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2B2D" w:rsidRDefault="00662B2D">
      <w:pPr>
        <w:widowControl w:val="0"/>
        <w:pBdr>
          <w:top w:val="nil"/>
          <w:left w:val="nil"/>
          <w:bottom w:val="nil"/>
          <w:right w:val="nil"/>
          <w:between w:val="nil"/>
        </w:pBdr>
        <w:spacing w:after="0" w:line="240" w:lineRule="auto"/>
        <w:rPr>
          <w:rFonts w:ascii="Arial" w:eastAsia="Arial" w:hAnsi="Arial" w:cs="Arial"/>
          <w:color w:val="000000"/>
          <w:sz w:val="32"/>
          <w:szCs w:val="32"/>
        </w:rPr>
      </w:pPr>
    </w:p>
    <w:tbl>
      <w:tblPr>
        <w:tblStyle w:val="a"/>
        <w:tblW w:w="1517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3"/>
        <w:gridCol w:w="5110"/>
        <w:gridCol w:w="5675"/>
        <w:gridCol w:w="1675"/>
        <w:gridCol w:w="1860"/>
      </w:tblGrid>
      <w:tr w:rsidR="00662B2D" w:rsidRPr="00377570">
        <w:tc>
          <w:tcPr>
            <w:tcW w:w="15173" w:type="dxa"/>
            <w:gridSpan w:val="5"/>
            <w:tcBorders>
              <w:top w:val="nil"/>
              <w:left w:val="nil"/>
              <w:bottom w:val="nil"/>
              <w:right w:val="nil"/>
            </w:tcBorders>
          </w:tcPr>
          <w:p w:rsidR="00662B2D" w:rsidRPr="00377570" w:rsidRDefault="0031251D">
            <w:pPr>
              <w:spacing w:after="0" w:line="240" w:lineRule="auto"/>
              <w:ind w:firstLine="22"/>
              <w:jc w:val="center"/>
              <w:rPr>
                <w:rFonts w:ascii="Times New Roman" w:eastAsia="Times New Roman" w:hAnsi="Times New Roman" w:cs="Times New Roman"/>
                <w:b/>
                <w:color w:val="333333"/>
                <w:sz w:val="24"/>
                <w:szCs w:val="24"/>
                <w:highlight w:val="white"/>
              </w:rPr>
            </w:pPr>
            <w:r w:rsidRPr="00377570">
              <w:rPr>
                <w:rFonts w:ascii="Times New Roman" w:eastAsia="Times New Roman" w:hAnsi="Times New Roman" w:cs="Times New Roman"/>
                <w:b/>
                <w:color w:val="333333"/>
                <w:sz w:val="24"/>
                <w:szCs w:val="24"/>
                <w:highlight w:val="white"/>
              </w:rPr>
              <w:t>Tabel de concordanță</w:t>
            </w:r>
            <w:r w:rsidR="00DE69A5" w:rsidRPr="00377570">
              <w:rPr>
                <w:rFonts w:ascii="Times New Roman" w:eastAsia="Times New Roman" w:hAnsi="Times New Roman" w:cs="Times New Roman"/>
                <w:b/>
                <w:color w:val="333333"/>
                <w:sz w:val="24"/>
                <w:szCs w:val="24"/>
                <w:highlight w:val="white"/>
              </w:rPr>
              <w:t xml:space="preserve"> nr. 3</w:t>
            </w:r>
          </w:p>
          <w:p w:rsidR="00DE69A5" w:rsidRPr="00377570" w:rsidRDefault="00DE69A5" w:rsidP="00DE69A5">
            <w:pPr>
              <w:spacing w:after="0"/>
              <w:jc w:val="center"/>
              <w:rPr>
                <w:rFonts w:ascii="Times New Roman" w:hAnsi="Times New Roman" w:cs="Times New Roman"/>
                <w:b/>
                <w:sz w:val="24"/>
                <w:szCs w:val="24"/>
              </w:rPr>
            </w:pPr>
            <w:r w:rsidRPr="00377570">
              <w:rPr>
                <w:rFonts w:ascii="Times New Roman" w:hAnsi="Times New Roman" w:cs="Times New Roman"/>
                <w:b/>
                <w:sz w:val="24"/>
                <w:szCs w:val="24"/>
              </w:rPr>
              <w:t xml:space="preserve">La </w:t>
            </w:r>
            <w:r w:rsidR="00B660D5" w:rsidRPr="00377570">
              <w:rPr>
                <w:rFonts w:ascii="Times New Roman" w:hAnsi="Times New Roman" w:cs="Times New Roman"/>
                <w:b/>
                <w:sz w:val="24"/>
                <w:szCs w:val="24"/>
              </w:rPr>
              <w:t>proiectul</w:t>
            </w:r>
            <w:r w:rsidRPr="00377570">
              <w:rPr>
                <w:rFonts w:ascii="Times New Roman" w:hAnsi="Times New Roman" w:cs="Times New Roman"/>
                <w:b/>
                <w:sz w:val="24"/>
                <w:szCs w:val="24"/>
              </w:rPr>
              <w:t xml:space="preserve"> hotărârii Guvernului cu privire la aprobarea Regulilor privind comercializarea ouălor pentru consum uman</w:t>
            </w:r>
          </w:p>
          <w:p w:rsidR="00DE69A5" w:rsidRPr="00377570" w:rsidRDefault="00DE69A5">
            <w:pPr>
              <w:spacing w:after="0" w:line="240" w:lineRule="auto"/>
              <w:ind w:firstLine="22"/>
              <w:jc w:val="center"/>
              <w:rPr>
                <w:rFonts w:ascii="Times New Roman" w:eastAsia="Times New Roman" w:hAnsi="Times New Roman" w:cs="Times New Roman"/>
                <w:b/>
                <w:color w:val="333333"/>
                <w:sz w:val="24"/>
                <w:szCs w:val="24"/>
                <w:highlight w:val="white"/>
              </w:rPr>
            </w:pPr>
          </w:p>
        </w:tc>
      </w:tr>
      <w:tr w:rsidR="00662B2D" w:rsidRPr="00377570">
        <w:tc>
          <w:tcPr>
            <w:tcW w:w="15173" w:type="dxa"/>
            <w:gridSpan w:val="5"/>
            <w:tcBorders>
              <w:top w:val="nil"/>
              <w:left w:val="nil"/>
              <w:bottom w:val="single" w:sz="4" w:space="0" w:color="000000"/>
              <w:right w:val="nil"/>
            </w:tcBorders>
          </w:tcPr>
          <w:p w:rsidR="00662B2D" w:rsidRPr="00377570" w:rsidRDefault="00662B2D">
            <w:pPr>
              <w:spacing w:after="0" w:line="240" w:lineRule="auto"/>
              <w:ind w:firstLine="22"/>
              <w:jc w:val="both"/>
              <w:rPr>
                <w:rFonts w:ascii="Times New Roman" w:eastAsia="Times New Roman" w:hAnsi="Times New Roman" w:cs="Times New Roman"/>
                <w:sz w:val="24"/>
                <w:szCs w:val="24"/>
              </w:rPr>
            </w:pPr>
          </w:p>
        </w:tc>
      </w:tr>
      <w:tr w:rsidR="00662B2D" w:rsidRPr="00377570">
        <w:tc>
          <w:tcPr>
            <w:tcW w:w="853" w:type="dxa"/>
            <w:tcBorders>
              <w:top w:val="single" w:sz="4" w:space="0" w:color="000000"/>
            </w:tcBorders>
          </w:tcPr>
          <w:p w:rsidR="00662B2D" w:rsidRPr="00377570" w:rsidRDefault="0031251D">
            <w:pPr>
              <w:spacing w:after="0" w:line="240" w:lineRule="auto"/>
              <w:ind w:firstLine="22"/>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w:t>
            </w:r>
          </w:p>
        </w:tc>
        <w:tc>
          <w:tcPr>
            <w:tcW w:w="14320" w:type="dxa"/>
            <w:gridSpan w:val="4"/>
            <w:tcBorders>
              <w:top w:val="single" w:sz="4" w:space="0" w:color="000000"/>
            </w:tcBorders>
          </w:tcPr>
          <w:p w:rsidR="00DE69A5" w:rsidRPr="00377570" w:rsidRDefault="00DE69A5" w:rsidP="00DE69A5">
            <w:pPr>
              <w:pStyle w:val="doc-ti"/>
              <w:shd w:val="clear" w:color="auto" w:fill="FFFFFF"/>
              <w:spacing w:before="0" w:beforeAutospacing="0" w:after="0" w:afterAutospacing="0"/>
              <w:rPr>
                <w:rStyle w:val="Robust"/>
                <w:rFonts w:eastAsia="Palatino Linotype"/>
                <w:bdr w:val="none" w:sz="0" w:space="0" w:color="auto" w:frame="1"/>
                <w:lang w:val="ro-RO"/>
              </w:rPr>
            </w:pPr>
            <w:r w:rsidRPr="00377570">
              <w:rPr>
                <w:b/>
                <w:lang w:val="ro-RO"/>
              </w:rPr>
              <w:t>Titlul actului Uniunii Europene, inclusiv cele mai recente amendamente incluse</w:t>
            </w:r>
            <w:r w:rsidRPr="00377570">
              <w:rPr>
                <w:rStyle w:val="Robust"/>
                <w:rFonts w:eastAsia="Palatino Linotype"/>
                <w:bdr w:val="none" w:sz="0" w:space="0" w:color="auto" w:frame="1"/>
                <w:lang w:val="ro-RO"/>
              </w:rPr>
              <w:t xml:space="preserve"> </w:t>
            </w:r>
          </w:p>
          <w:p w:rsidR="00DE69A5" w:rsidRPr="00AE6CDD" w:rsidRDefault="00DE69A5" w:rsidP="00AE6CDD">
            <w:pPr>
              <w:spacing w:after="0" w:line="240" w:lineRule="auto"/>
              <w:ind w:right="240"/>
              <w:jc w:val="both"/>
              <w:rPr>
                <w:rFonts w:ascii="Times New Roman" w:hAnsi="Times New Roman" w:cs="Times New Roman"/>
                <w:sz w:val="24"/>
                <w:szCs w:val="24"/>
              </w:rPr>
            </w:pPr>
            <w:r w:rsidRPr="00AE6CDD">
              <w:rPr>
                <w:rFonts w:ascii="Times New Roman" w:eastAsia="Times New Roman" w:hAnsi="Times New Roman" w:cs="Times New Roman"/>
                <w:sz w:val="24"/>
                <w:szCs w:val="24"/>
              </w:rPr>
              <w:t>Regulamentul (UE) nr. 1308/2013 al Parlamentului European și al Consiliului din 17 decembrie 2013 de instituire a unei organizări comune a piețelor produselor agricole și de abrogare a Regulamentelor (CEE) nr. 922/72, (CEE) nr. 234/79, (CE) nr. 1037/2001 și (CE) nr. 1234/2007 ale Consiliului, CEXEX: 0213R1308,</w:t>
            </w:r>
            <w:r w:rsidRPr="00AE6CDD">
              <w:rPr>
                <w:rFonts w:ascii="Times New Roman" w:hAnsi="Times New Roman" w:cs="Times New Roman"/>
                <w:sz w:val="24"/>
                <w:szCs w:val="24"/>
              </w:rPr>
              <w:t xml:space="preserve"> publicat în Jurnalul Oficial al Uniunii Europene L 347 din 20 decembrie 2013, așa cum a fost modificat ultima oară prin Regulamentul delegat (UE) 2023/2464 al Comisiei din 17 august 2023.</w:t>
            </w:r>
          </w:p>
          <w:p w:rsidR="00662B2D" w:rsidRPr="00377570" w:rsidRDefault="00662B2D">
            <w:pPr>
              <w:shd w:val="clear" w:color="auto" w:fill="FFFFFF"/>
              <w:spacing w:line="240" w:lineRule="auto"/>
              <w:rPr>
                <w:rFonts w:ascii="Quattrocento Sans" w:eastAsia="Quattrocento Sans" w:hAnsi="Quattrocento Sans" w:cs="Quattrocento Sans"/>
                <w:color w:val="515560"/>
                <w:sz w:val="24"/>
                <w:szCs w:val="24"/>
              </w:rPr>
            </w:pPr>
          </w:p>
        </w:tc>
      </w:tr>
      <w:tr w:rsidR="00DE69A5" w:rsidRPr="00377570">
        <w:tc>
          <w:tcPr>
            <w:tcW w:w="853" w:type="dxa"/>
          </w:tcPr>
          <w:p w:rsidR="00DE69A5" w:rsidRPr="00377570" w:rsidRDefault="00DE69A5" w:rsidP="00DE69A5">
            <w:pPr>
              <w:spacing w:after="0" w:line="240" w:lineRule="auto"/>
              <w:ind w:firstLine="22"/>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w:t>
            </w:r>
          </w:p>
        </w:tc>
        <w:tc>
          <w:tcPr>
            <w:tcW w:w="14320" w:type="dxa"/>
            <w:gridSpan w:val="4"/>
          </w:tcPr>
          <w:p w:rsidR="00DE69A5" w:rsidRPr="00377570" w:rsidRDefault="00DE69A5" w:rsidP="00DE69A5">
            <w:pPr>
              <w:suppressAutoHyphens/>
              <w:autoSpaceDE w:val="0"/>
              <w:snapToGrid w:val="0"/>
              <w:rPr>
                <w:rFonts w:ascii="Times New Roman" w:eastAsia="SimSun" w:hAnsi="Times New Roman" w:cs="Times New Roman"/>
                <w:b/>
                <w:bCs/>
                <w:sz w:val="24"/>
                <w:szCs w:val="24"/>
                <w:lang w:eastAsia="ar-SA"/>
              </w:rPr>
            </w:pPr>
            <w:r w:rsidRPr="00377570">
              <w:rPr>
                <w:rFonts w:ascii="Times New Roman" w:hAnsi="Times New Roman" w:cs="Times New Roman"/>
                <w:b/>
                <w:sz w:val="24"/>
                <w:szCs w:val="24"/>
              </w:rPr>
              <w:t>Titlul proiectului de act normativ național</w:t>
            </w:r>
          </w:p>
          <w:p w:rsidR="00DE69A5" w:rsidRPr="00377570" w:rsidRDefault="00DE69A5" w:rsidP="00DE69A5">
            <w:pPr>
              <w:rPr>
                <w:rFonts w:ascii="Times New Roman" w:hAnsi="Times New Roman" w:cs="Times New Roman"/>
                <w:b/>
                <w:sz w:val="24"/>
                <w:szCs w:val="24"/>
              </w:rPr>
            </w:pPr>
            <w:r w:rsidRPr="00377570">
              <w:rPr>
                <w:rFonts w:ascii="Times New Roman" w:eastAsia="SimSun" w:hAnsi="Times New Roman" w:cs="Times New Roman"/>
                <w:b/>
                <w:sz w:val="24"/>
                <w:szCs w:val="24"/>
                <w:lang w:eastAsia="ar-SA"/>
              </w:rPr>
              <w:t xml:space="preserve"> </w:t>
            </w:r>
            <w:r w:rsidRPr="00377570">
              <w:rPr>
                <w:rFonts w:ascii="Times New Roman" w:hAnsi="Times New Roman" w:cs="Times New Roman"/>
                <w:b/>
                <w:sz w:val="24"/>
                <w:szCs w:val="24"/>
              </w:rPr>
              <w:t xml:space="preserve">Hotărârii Guvernului  </w:t>
            </w:r>
            <w:r w:rsidR="00AE6CDD">
              <w:rPr>
                <w:rFonts w:ascii="Times New Roman" w:hAnsi="Times New Roman" w:cs="Times New Roman"/>
                <w:b/>
                <w:sz w:val="24"/>
                <w:szCs w:val="24"/>
              </w:rPr>
              <w:t xml:space="preserve">pentru </w:t>
            </w:r>
            <w:r w:rsidRPr="00377570">
              <w:rPr>
                <w:rFonts w:ascii="Times New Roman" w:hAnsi="Times New Roman" w:cs="Times New Roman"/>
                <w:b/>
                <w:sz w:val="24"/>
                <w:szCs w:val="24"/>
              </w:rPr>
              <w:t>aprobarea Regulilor  privind comercializarea ouălor pentru consum uman</w:t>
            </w:r>
          </w:p>
        </w:tc>
      </w:tr>
      <w:tr w:rsidR="00DE69A5" w:rsidRPr="00377570">
        <w:tc>
          <w:tcPr>
            <w:tcW w:w="853" w:type="dxa"/>
          </w:tcPr>
          <w:p w:rsidR="00DE69A5" w:rsidRPr="00377570" w:rsidRDefault="00DE69A5" w:rsidP="00DE69A5">
            <w:pPr>
              <w:spacing w:after="0" w:line="240" w:lineRule="auto"/>
              <w:ind w:firstLine="22"/>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3</w:t>
            </w:r>
          </w:p>
        </w:tc>
        <w:tc>
          <w:tcPr>
            <w:tcW w:w="14320" w:type="dxa"/>
            <w:gridSpan w:val="4"/>
          </w:tcPr>
          <w:p w:rsidR="00DE69A5" w:rsidRPr="00377570" w:rsidRDefault="00DE69A5" w:rsidP="00DE69A5">
            <w:pPr>
              <w:rPr>
                <w:rFonts w:ascii="Times New Roman" w:hAnsi="Times New Roman" w:cs="Times New Roman"/>
                <w:sz w:val="24"/>
                <w:szCs w:val="24"/>
              </w:rPr>
            </w:pPr>
            <w:r w:rsidRPr="00377570">
              <w:rPr>
                <w:rFonts w:ascii="Times New Roman" w:eastAsia="SimSun" w:hAnsi="Times New Roman" w:cs="Times New Roman"/>
                <w:b/>
                <w:sz w:val="24"/>
                <w:szCs w:val="24"/>
                <w:lang w:eastAsia="ar-SA"/>
              </w:rPr>
              <w:t xml:space="preserve">Gradul de compatibilitate – </w:t>
            </w:r>
            <w:r w:rsidR="00AE6CDD">
              <w:rPr>
                <w:rFonts w:ascii="Times New Roman" w:eastAsia="SimSun" w:hAnsi="Times New Roman" w:cs="Times New Roman"/>
                <w:b/>
                <w:sz w:val="24"/>
                <w:szCs w:val="24"/>
                <w:lang w:eastAsia="ar-SA"/>
              </w:rPr>
              <w:t>parțial compatibil</w:t>
            </w:r>
          </w:p>
        </w:tc>
      </w:tr>
      <w:tr w:rsidR="00DE69A5" w:rsidRPr="00377570">
        <w:tc>
          <w:tcPr>
            <w:tcW w:w="853" w:type="dxa"/>
          </w:tcPr>
          <w:p w:rsidR="00DE69A5" w:rsidRPr="00377570" w:rsidRDefault="00DE69A5" w:rsidP="00DE69A5">
            <w:pPr>
              <w:spacing w:after="0" w:line="240" w:lineRule="auto"/>
              <w:ind w:firstLine="22"/>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4</w:t>
            </w:r>
          </w:p>
        </w:tc>
        <w:tc>
          <w:tcPr>
            <w:tcW w:w="14320" w:type="dxa"/>
            <w:gridSpan w:val="4"/>
          </w:tcPr>
          <w:p w:rsidR="00DE69A5" w:rsidRPr="00377570" w:rsidRDefault="00DE69A5" w:rsidP="00DE69A5">
            <w:pPr>
              <w:rPr>
                <w:rFonts w:ascii="Times New Roman" w:eastAsia="SimSun" w:hAnsi="Times New Roman" w:cs="Times New Roman"/>
                <w:b/>
                <w:sz w:val="24"/>
                <w:szCs w:val="24"/>
                <w:lang w:eastAsia="ar-SA"/>
              </w:rPr>
            </w:pPr>
            <w:r w:rsidRPr="00377570">
              <w:rPr>
                <w:rFonts w:ascii="Times New Roman" w:hAnsi="Times New Roman" w:cs="Times New Roman"/>
                <w:b/>
                <w:sz w:val="24"/>
                <w:szCs w:val="24"/>
              </w:rPr>
              <w:t xml:space="preserve">Autoritatea/persoana responsabilă- </w:t>
            </w:r>
            <w:r w:rsidRPr="00377570">
              <w:rPr>
                <w:rFonts w:ascii="Times New Roman" w:hAnsi="Times New Roman" w:cs="Times New Roman"/>
                <w:sz w:val="24"/>
                <w:szCs w:val="24"/>
              </w:rPr>
              <w:t>Ministerul Agriculturii şi Industriei Alimentare</w:t>
            </w:r>
          </w:p>
        </w:tc>
      </w:tr>
      <w:tr w:rsidR="00DE69A5" w:rsidRPr="00377570">
        <w:tc>
          <w:tcPr>
            <w:tcW w:w="853" w:type="dxa"/>
          </w:tcPr>
          <w:p w:rsidR="00DE69A5" w:rsidRPr="00377570" w:rsidRDefault="00DE69A5" w:rsidP="00DE69A5">
            <w:pPr>
              <w:spacing w:after="0" w:line="240" w:lineRule="auto"/>
              <w:ind w:firstLine="22"/>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5</w:t>
            </w:r>
          </w:p>
        </w:tc>
        <w:tc>
          <w:tcPr>
            <w:tcW w:w="14320" w:type="dxa"/>
            <w:gridSpan w:val="4"/>
          </w:tcPr>
          <w:p w:rsidR="00DE69A5" w:rsidRPr="00377570" w:rsidRDefault="00DE69A5" w:rsidP="00DE69A5">
            <w:pPr>
              <w:spacing w:after="0" w:line="240" w:lineRule="auto"/>
              <w:ind w:firstLine="22"/>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xml:space="preserve">Data întocmirii/actualizării </w:t>
            </w: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ind w:firstLine="22"/>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Actul Uniunii Europene</w:t>
            </w:r>
          </w:p>
          <w:p w:rsidR="00DE69A5" w:rsidRPr="00377570" w:rsidRDefault="00DE69A5" w:rsidP="00DE69A5">
            <w:pPr>
              <w:spacing w:after="0" w:line="240" w:lineRule="auto"/>
              <w:ind w:firstLine="22"/>
              <w:rPr>
                <w:rFonts w:ascii="Times New Roman" w:eastAsia="Times New Roman" w:hAnsi="Times New Roman" w:cs="Times New Roman"/>
                <w:sz w:val="24"/>
                <w:szCs w:val="24"/>
              </w:rPr>
            </w:pPr>
          </w:p>
          <w:p w:rsidR="00DE69A5" w:rsidRPr="00377570" w:rsidRDefault="00DE69A5" w:rsidP="00DE69A5">
            <w:pPr>
              <w:spacing w:after="0" w:line="240" w:lineRule="auto"/>
              <w:ind w:firstLine="22"/>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6</w:t>
            </w: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ind w:firstLine="22"/>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xml:space="preserve">Actul/actele normativ/e național/e </w:t>
            </w:r>
          </w:p>
          <w:p w:rsidR="00DE69A5" w:rsidRPr="00377570" w:rsidRDefault="00DE69A5" w:rsidP="00DE69A5">
            <w:pPr>
              <w:spacing w:after="0" w:line="240" w:lineRule="auto"/>
              <w:ind w:firstLine="22"/>
              <w:rPr>
                <w:rFonts w:ascii="Times New Roman" w:eastAsia="Times New Roman" w:hAnsi="Times New Roman" w:cs="Times New Roman"/>
              </w:rPr>
            </w:pPr>
          </w:p>
          <w:p w:rsidR="00DE69A5" w:rsidRPr="00377570" w:rsidRDefault="00DE69A5" w:rsidP="00DE69A5">
            <w:pPr>
              <w:spacing w:after="0" w:line="240" w:lineRule="auto"/>
              <w:ind w:firstLine="22"/>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7</w:t>
            </w: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ind w:firstLine="22"/>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Gradul de compatibilitate</w:t>
            </w:r>
          </w:p>
          <w:p w:rsidR="00DE69A5" w:rsidRPr="00377570" w:rsidRDefault="00DE69A5" w:rsidP="00DE69A5">
            <w:pPr>
              <w:spacing w:after="0" w:line="240" w:lineRule="auto"/>
              <w:ind w:firstLine="22"/>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8</w:t>
            </w: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ind w:firstLine="22"/>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Observații</w:t>
            </w:r>
          </w:p>
          <w:p w:rsidR="00DE69A5" w:rsidRPr="00377570" w:rsidRDefault="00DE69A5" w:rsidP="00DE69A5">
            <w:pPr>
              <w:spacing w:after="0" w:line="240" w:lineRule="auto"/>
              <w:ind w:firstLine="22"/>
              <w:rPr>
                <w:rFonts w:ascii="Times New Roman" w:eastAsia="Times New Roman" w:hAnsi="Times New Roman" w:cs="Times New Roman"/>
                <w:sz w:val="24"/>
                <w:szCs w:val="24"/>
              </w:rPr>
            </w:pPr>
          </w:p>
          <w:p w:rsidR="00DE69A5" w:rsidRPr="00377570" w:rsidRDefault="00DE69A5" w:rsidP="00DE69A5">
            <w:pPr>
              <w:spacing w:after="0" w:line="240" w:lineRule="auto"/>
              <w:ind w:firstLine="22"/>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9</w:t>
            </w: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PARTEA I</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DISPOZIȚII INTRODUCTIVE</w:t>
            </w:r>
          </w:p>
          <w:p w:rsidR="00DE69A5" w:rsidRPr="00377570" w:rsidRDefault="00DE69A5" w:rsidP="00DE69A5">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Articolul 1</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Domeniul de aplicare</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Prezentul regulament instituie o organizare comună a piețelor pentru produsele agricole, care înseamnă toate produsele enumerate în anexa I la tratate, cu excepția produselor din pescuit și din acvacultură, astfel cum sunt definite în actele legislative ale Uniunii care reglementează organizarea comună a piețelor produselor din pescuit și din acvacultură.</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(2)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Produsele agricole, astfel cum sunt definite la alineatul (1), se împart în următoarele sectoare enumerate în părțile respective din anexa I:</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cereale, partea I;</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orez, partea II;</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zahăr, partea III;</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furaje uscate, partea IV;</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semințe, partea V;</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(f)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hamei, partea VI;</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(g)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ulei de măsline și măsline de masă, partea VII;</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(h)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in și cânepă, partea VIII;</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fructe și legume, partea IX;</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(j)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produse din fructe și legume procesate, partea X;</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(k)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banane, partea XI;</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(l)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vin, partea XII;</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(m)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pomi și alte plante vii, bulbi, rădăcini și altele asemănătoare, flori tăiate și frunziș ornamental, partea XIII;</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(n)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tutun, partea XIV;</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(o)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carne de vită și mânzat, partea XV;</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lapte și produse lactate, partea XVI;</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(q)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carne de porc, partea XVII;</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(r)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carne de oaie și de capră, partea XVIII;</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ouă, partea XIX;</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(t)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carne de pasăre, partea XX;</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(u)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alcool etilic de origine agricolă, partea XXI;</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(v)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produse apicole, partea XXII;</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(w)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viermi de mătase, partea XXIII;</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(x)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alte produse, partea XXIV.</w:t>
            </w:r>
          </w:p>
          <w:p w:rsidR="00DE69A5" w:rsidRPr="00377570" w:rsidRDefault="00AE6CDD" w:rsidP="00DE69A5">
            <w:pPr>
              <w:spacing w:after="0" w:line="240" w:lineRule="auto"/>
              <w:jc w:val="both"/>
              <w:rPr>
                <w:rFonts w:ascii="Times New Roman" w:eastAsia="Times New Roman" w:hAnsi="Times New Roman" w:cs="Times New Roman"/>
                <w:sz w:val="24"/>
                <w:szCs w:val="24"/>
              </w:rPr>
            </w:pPr>
            <w:hyperlink r:id="rId6">
              <w:r w:rsidR="00DE69A5" w:rsidRPr="00377570">
                <w:rPr>
                  <w:rFonts w:ascii="Times New Roman" w:eastAsia="Times New Roman" w:hAnsi="Times New Roman" w:cs="Times New Roman"/>
                  <w:color w:val="0563C1"/>
                  <w:sz w:val="24"/>
                  <w:szCs w:val="24"/>
                  <w:u w:val="single"/>
                </w:rPr>
                <w:t>▼M7</w:t>
              </w:r>
            </w:hyperlink>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Articolul 2</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Dispoziții generale din cadrul politicii agricole comune (PAC)</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Regulamentul (UE) 2021/2116 al Parlamentului European și al Consiliului (</w:t>
            </w:r>
            <w:hyperlink r:id="rId7" w:anchor="E0001">
              <w:r w:rsidRPr="00377570">
                <w:rPr>
                  <w:rFonts w:ascii="Times New Roman" w:eastAsia="Times New Roman" w:hAnsi="Times New Roman" w:cs="Times New Roman"/>
                  <w:color w:val="0563C1"/>
                  <w:sz w:val="24"/>
                  <w:szCs w:val="24"/>
                  <w:u w:val="single"/>
                </w:rPr>
                <w:t> </w:t>
              </w:r>
            </w:hyperlink>
            <w:hyperlink r:id="rId8" w:anchor="E0001">
              <w:r w:rsidRPr="00377570">
                <w:rPr>
                  <w:rFonts w:ascii="Times New Roman" w:eastAsia="Times New Roman" w:hAnsi="Times New Roman" w:cs="Times New Roman"/>
                  <w:color w:val="0563C1"/>
                  <w:sz w:val="24"/>
                  <w:szCs w:val="24"/>
                  <w:u w:val="single"/>
                  <w:vertAlign w:val="superscript"/>
                </w:rPr>
                <w:t>1</w:t>
              </w:r>
            </w:hyperlink>
            <w:hyperlink r:id="rId9" w:anchor="E0001">
              <w:r w:rsidRPr="00377570">
                <w:rPr>
                  <w:rFonts w:ascii="Times New Roman" w:eastAsia="Times New Roman" w:hAnsi="Times New Roman" w:cs="Times New Roman"/>
                  <w:color w:val="0563C1"/>
                  <w:sz w:val="24"/>
                  <w:szCs w:val="24"/>
                  <w:u w:val="single"/>
                </w:rPr>
                <w:t> </w:t>
              </w:r>
            </w:hyperlink>
            <w:r w:rsidRPr="00377570">
              <w:rPr>
                <w:rFonts w:ascii="Times New Roman" w:eastAsia="Times New Roman" w:hAnsi="Times New Roman" w:cs="Times New Roman"/>
                <w:sz w:val="24"/>
                <w:szCs w:val="24"/>
              </w:rPr>
              <w:t>) și dispozițiile adoptate în temeiul acestuia se aplică în ceea ce privește măsurile prevăzute în prezentul regulament.</w:t>
            </w:r>
          </w:p>
          <w:p w:rsidR="00DE69A5" w:rsidRPr="00377570" w:rsidRDefault="00AE6CDD" w:rsidP="00DE69A5">
            <w:pPr>
              <w:spacing w:after="0" w:line="240" w:lineRule="auto"/>
              <w:jc w:val="both"/>
              <w:rPr>
                <w:rFonts w:ascii="Times New Roman" w:eastAsia="Times New Roman" w:hAnsi="Times New Roman" w:cs="Times New Roman"/>
                <w:sz w:val="24"/>
                <w:szCs w:val="24"/>
              </w:rPr>
            </w:pPr>
            <w:hyperlink r:id="rId10">
              <w:r w:rsidR="00DE69A5" w:rsidRPr="00377570">
                <w:rPr>
                  <w:rFonts w:ascii="Times New Roman" w:eastAsia="Times New Roman" w:hAnsi="Times New Roman" w:cs="Times New Roman"/>
                  <w:color w:val="0563C1"/>
                  <w:sz w:val="24"/>
                  <w:szCs w:val="24"/>
                  <w:u w:val="single"/>
                </w:rPr>
                <w:t>▼B</w:t>
              </w:r>
            </w:hyperlink>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Articolul 3</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Definiții</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În sensul prezentului regulament, se aplică definițiile privind anumite sectoare, stabilite în anexa II.</w:t>
            </w:r>
          </w:p>
          <w:p w:rsidR="00DE69A5" w:rsidRPr="00377570" w:rsidRDefault="00AE6CDD" w:rsidP="00DE69A5">
            <w:pPr>
              <w:spacing w:after="0" w:line="240" w:lineRule="auto"/>
              <w:jc w:val="both"/>
              <w:rPr>
                <w:rFonts w:ascii="Times New Roman" w:eastAsia="Times New Roman" w:hAnsi="Times New Roman" w:cs="Times New Roman"/>
                <w:sz w:val="24"/>
                <w:szCs w:val="24"/>
              </w:rPr>
            </w:pPr>
            <w:hyperlink r:id="rId11">
              <w:r w:rsidR="00DE69A5" w:rsidRPr="00377570">
                <w:rPr>
                  <w:rFonts w:ascii="Times New Roman" w:eastAsia="Times New Roman" w:hAnsi="Times New Roman" w:cs="Times New Roman"/>
                  <w:color w:val="0563C1"/>
                  <w:sz w:val="24"/>
                  <w:szCs w:val="24"/>
                  <w:u w:val="single"/>
                </w:rPr>
                <w:t>▼M7</w:t>
              </w:r>
            </w:hyperlink>
            <w:r w:rsidR="00DE69A5" w:rsidRPr="00377570">
              <w:rPr>
                <w:rFonts w:ascii="Times New Roman" w:eastAsia="Times New Roman" w:hAnsi="Times New Roman" w:cs="Times New Roman"/>
                <w:sz w:val="24"/>
                <w:szCs w:val="24"/>
              </w:rPr>
              <w:t> —————</w:t>
            </w:r>
          </w:p>
          <w:p w:rsidR="00DE69A5" w:rsidRPr="00377570" w:rsidRDefault="00AE6CDD" w:rsidP="00DE69A5">
            <w:pPr>
              <w:spacing w:after="0" w:line="240" w:lineRule="auto"/>
              <w:jc w:val="both"/>
              <w:rPr>
                <w:rFonts w:ascii="Times New Roman" w:eastAsia="Times New Roman" w:hAnsi="Times New Roman" w:cs="Times New Roman"/>
                <w:sz w:val="24"/>
                <w:szCs w:val="24"/>
              </w:rPr>
            </w:pPr>
            <w:hyperlink r:id="rId12">
              <w:r w:rsidR="00DE69A5" w:rsidRPr="00377570">
                <w:rPr>
                  <w:rFonts w:ascii="Times New Roman" w:eastAsia="Times New Roman" w:hAnsi="Times New Roman" w:cs="Times New Roman"/>
                  <w:color w:val="0563C1"/>
                  <w:sz w:val="24"/>
                  <w:szCs w:val="24"/>
                  <w:u w:val="single"/>
                </w:rPr>
                <w:t>▼M7</w:t>
              </w:r>
            </w:hyperlink>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(3)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Definițiile prevăzute în Regulamentul (UE) 2021/2116 și în Regulamentul (UE) 2021/2115 al Parlamentului European și al Consiliului (</w:t>
            </w:r>
            <w:hyperlink r:id="rId13" w:anchor="E0002">
              <w:r w:rsidRPr="00377570">
                <w:rPr>
                  <w:rFonts w:ascii="Times New Roman" w:eastAsia="Times New Roman" w:hAnsi="Times New Roman" w:cs="Times New Roman"/>
                  <w:color w:val="0563C1"/>
                  <w:sz w:val="24"/>
                  <w:szCs w:val="24"/>
                  <w:u w:val="single"/>
                </w:rPr>
                <w:t> </w:t>
              </w:r>
            </w:hyperlink>
            <w:hyperlink r:id="rId14" w:anchor="E0002">
              <w:r w:rsidRPr="00377570">
                <w:rPr>
                  <w:rFonts w:ascii="Times New Roman" w:eastAsia="Times New Roman" w:hAnsi="Times New Roman" w:cs="Times New Roman"/>
                  <w:color w:val="0563C1"/>
                  <w:sz w:val="24"/>
                  <w:szCs w:val="24"/>
                  <w:u w:val="single"/>
                  <w:vertAlign w:val="superscript"/>
                </w:rPr>
                <w:t>2</w:t>
              </w:r>
            </w:hyperlink>
            <w:hyperlink r:id="rId15" w:anchor="E0002">
              <w:r w:rsidRPr="00377570">
                <w:rPr>
                  <w:rFonts w:ascii="Times New Roman" w:eastAsia="Times New Roman" w:hAnsi="Times New Roman" w:cs="Times New Roman"/>
                  <w:color w:val="0563C1"/>
                  <w:sz w:val="24"/>
                  <w:szCs w:val="24"/>
                  <w:u w:val="single"/>
                </w:rPr>
                <w:t> </w:t>
              </w:r>
            </w:hyperlink>
            <w:r w:rsidRPr="00377570">
              <w:rPr>
                <w:rFonts w:ascii="Times New Roman" w:eastAsia="Times New Roman" w:hAnsi="Times New Roman" w:cs="Times New Roman"/>
                <w:sz w:val="24"/>
                <w:szCs w:val="24"/>
              </w:rPr>
              <w:t>) se aplică în sensul prezentului regulament, cu excepția cazurilor în care se prevede altfel în prezentul regulament.</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(4)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Comisia este împuternicită să adopte acte delegate în conformitate cu articolul 227, prin care să modifice definițiile referitoare la sectoarele stabilite în anexa II în măsura în care este necesar pentru actualizarea definițiilor din perspectiva evoluțiilor pieței și fără a adăuga noi definiții.</w:t>
            </w:r>
          </w:p>
          <w:p w:rsidR="00DE69A5" w:rsidRPr="00377570" w:rsidRDefault="00AE6CDD" w:rsidP="00DE69A5">
            <w:pPr>
              <w:spacing w:after="0" w:line="240" w:lineRule="auto"/>
              <w:jc w:val="both"/>
              <w:rPr>
                <w:rFonts w:ascii="Times New Roman" w:eastAsia="Times New Roman" w:hAnsi="Times New Roman" w:cs="Times New Roman"/>
                <w:sz w:val="24"/>
                <w:szCs w:val="24"/>
              </w:rPr>
            </w:pPr>
            <w:hyperlink r:id="rId16">
              <w:r w:rsidR="00DE69A5" w:rsidRPr="00377570">
                <w:rPr>
                  <w:rFonts w:ascii="Times New Roman" w:eastAsia="Times New Roman" w:hAnsi="Times New Roman" w:cs="Times New Roman"/>
                  <w:color w:val="0563C1"/>
                  <w:sz w:val="24"/>
                  <w:szCs w:val="24"/>
                  <w:u w:val="single"/>
                </w:rPr>
                <w:t>▼B</w:t>
              </w:r>
            </w:hyperlink>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(5)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În sensul prezentului regulament:</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„regiuni mai puțin dezvoltate” înseamnă regiunile definite ca atare la articolul 90 alineatul (2) primul paragraf litera (a) din Regulamentul (UE) nr. 1303/2013 al Parlamentului European și al Consiliului (</w:t>
            </w:r>
            <w:hyperlink r:id="rId17" w:anchor="E0003">
              <w:r w:rsidRPr="00377570">
                <w:rPr>
                  <w:rFonts w:ascii="Times New Roman" w:eastAsia="Times New Roman" w:hAnsi="Times New Roman" w:cs="Times New Roman"/>
                  <w:color w:val="0563C1"/>
                  <w:sz w:val="24"/>
                  <w:szCs w:val="24"/>
                  <w:u w:val="single"/>
                </w:rPr>
                <w:t> </w:t>
              </w:r>
            </w:hyperlink>
            <w:hyperlink r:id="rId18" w:anchor="E0003">
              <w:r w:rsidRPr="00377570">
                <w:rPr>
                  <w:rFonts w:ascii="Times New Roman" w:eastAsia="Times New Roman" w:hAnsi="Times New Roman" w:cs="Times New Roman"/>
                  <w:color w:val="0563C1"/>
                  <w:sz w:val="24"/>
                  <w:szCs w:val="24"/>
                  <w:u w:val="single"/>
                  <w:vertAlign w:val="superscript"/>
                </w:rPr>
                <w:t>3</w:t>
              </w:r>
            </w:hyperlink>
            <w:hyperlink r:id="rId19" w:anchor="E0003">
              <w:r w:rsidRPr="00377570">
                <w:rPr>
                  <w:rFonts w:ascii="Times New Roman" w:eastAsia="Times New Roman" w:hAnsi="Times New Roman" w:cs="Times New Roman"/>
                  <w:color w:val="0563C1"/>
                  <w:sz w:val="24"/>
                  <w:szCs w:val="24"/>
                  <w:u w:val="single"/>
                </w:rPr>
                <w:t> </w:t>
              </w:r>
            </w:hyperlink>
            <w:r w:rsidRPr="00377570">
              <w:rPr>
                <w:rFonts w:ascii="Times New Roman" w:eastAsia="Times New Roman" w:hAnsi="Times New Roman" w:cs="Times New Roman"/>
                <w:sz w:val="24"/>
                <w:szCs w:val="24"/>
              </w:rPr>
              <w:t>).</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„fenomen meteorologic nefavorabil care poate fi asimilat unui dezastru natural” înseamnă condiții meteorologice cum ar fi gerul, grindina, gheața, ploaia sau seceta care distrug mai mult de 30 % din producția medie anuală a unui fermier dat în perioada de trei ani anterioară sau într-o perioadă medie de trei ani bazată pe o perioadă de cinci ani anterioară, excluzând valorile minime și maxime.</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Articolul 4</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Modificări ale nomenclaturii Tarifului Vamal Comun utilizate pentru produsele agricole</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Acolo unde este cazul, pentru a lua în considerare modificările aduse Nomenclaturii combinate, Comisia este împuternicită să adopte, în conformitate cu articolul 227, acte delegate care să adapteze descrierea produselor și trimiterile din prezentul regulament la pozițiile sau subpozițiile din Nomenclatura combinată.</w:t>
            </w:r>
          </w:p>
          <w:p w:rsidR="00DE69A5" w:rsidRPr="00377570" w:rsidRDefault="00AE6CDD" w:rsidP="00DE69A5">
            <w:pPr>
              <w:spacing w:after="0" w:line="240" w:lineRule="auto"/>
              <w:jc w:val="both"/>
              <w:rPr>
                <w:rFonts w:ascii="Times New Roman" w:eastAsia="Times New Roman" w:hAnsi="Times New Roman" w:cs="Times New Roman"/>
                <w:sz w:val="24"/>
                <w:szCs w:val="24"/>
              </w:rPr>
            </w:pPr>
            <w:hyperlink r:id="rId20">
              <w:r w:rsidR="00DE69A5" w:rsidRPr="00377570">
                <w:rPr>
                  <w:rFonts w:ascii="Times New Roman" w:eastAsia="Times New Roman" w:hAnsi="Times New Roman" w:cs="Times New Roman"/>
                  <w:color w:val="0563C1"/>
                  <w:sz w:val="24"/>
                  <w:szCs w:val="24"/>
                  <w:u w:val="single"/>
                </w:rPr>
                <w:t>▼M7</w:t>
              </w:r>
            </w:hyperlink>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Articolul 5</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Rate de conversie pentru orez</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Comisia poate adopta acte de punere în aplicare prin care se stabilesc ratele de conversie pentru orez în diferite etape de procesare.</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Respectivele acte de punere în aplicare se adoptă în conformitate cu procedura de examinare menționată la articolul 229 alineatul (2).</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Articolul 6</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Anii de comercializare</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Se stabilesc următorii ani de comercializare:</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de la data de 1 ianuarie la data de 31 decembrie ale unui an dat, pentru sectorul fructelor și legumelor, sectorul fructelor și legumelor procesate și sectorul bananelor;</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de la data de 1 aprilie la data de 31 martie a anului următor, pentru sectorul furajelor uscate și sectorul viermilor de mătase;</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de la data de 1 iulie la data de 30 iunie a anului următor pentru:</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sectorul cerealelor;</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(ii)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sectorul semințelor;</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(iii)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sectorul inului și al cânepii;</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(iv)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sectorul laptelui și al produselor lactate;</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rPr>
          <w:trHeight w:val="1316"/>
        </w:trPr>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 de la data de 1 august la data de 31 iulie a anului următor, pentru sectorul vitivinicol;</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before="240"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Art. 2 din Legea nr. 57/2006:</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w:t>
            </w:r>
            <w:r w:rsidRPr="00377570">
              <w:rPr>
                <w:rFonts w:ascii="Times New Roman" w:eastAsia="Times New Roman" w:hAnsi="Times New Roman" w:cs="Times New Roman"/>
                <w:i/>
                <w:sz w:val="24"/>
                <w:szCs w:val="24"/>
              </w:rPr>
              <w:t>campanie de producție vitivinicolă sau an vitivinicol, sau an de comercializare</w:t>
            </w:r>
            <w:r w:rsidRPr="00377570">
              <w:rPr>
                <w:rFonts w:ascii="Times New Roman" w:eastAsia="Times New Roman" w:hAnsi="Times New Roman" w:cs="Times New Roman"/>
                <w:sz w:val="24"/>
                <w:szCs w:val="24"/>
              </w:rPr>
              <w:t xml:space="preserve"> – perioadă care începe la data de 1 august a fiecărui an şi se încheie la data de 31 iulie a anului următor.”</w:t>
            </w: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Aligned</w:t>
            </w: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de la data de 1 septembrie la data de 31 august a anului următor, pentru sectorul orezului și cu privire la măslinele de masă;</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(f)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de la data de 1 octombrie la data de 30 septembrie a anului următor, pentru sectorul zahărului și cu privire la uleiul de măsline.</w:t>
            </w:r>
          </w:p>
          <w:p w:rsidR="00DE69A5" w:rsidRPr="00377570" w:rsidRDefault="00AE6CDD" w:rsidP="00DE69A5">
            <w:pPr>
              <w:spacing w:after="0" w:line="240" w:lineRule="auto"/>
              <w:jc w:val="both"/>
              <w:rPr>
                <w:rFonts w:ascii="Times New Roman" w:eastAsia="Times New Roman" w:hAnsi="Times New Roman" w:cs="Times New Roman"/>
                <w:sz w:val="24"/>
                <w:szCs w:val="24"/>
              </w:rPr>
            </w:pPr>
            <w:hyperlink r:id="rId21">
              <w:r w:rsidR="00DE69A5" w:rsidRPr="00377570">
                <w:rPr>
                  <w:rFonts w:ascii="Times New Roman" w:eastAsia="Times New Roman" w:hAnsi="Times New Roman" w:cs="Times New Roman"/>
                  <w:color w:val="0563C1"/>
                  <w:sz w:val="24"/>
                  <w:szCs w:val="24"/>
                  <w:u w:val="single"/>
                </w:rPr>
                <w:t>▼B</w:t>
              </w:r>
            </w:hyperlink>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Articolul 7</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Praguri de referință</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Se fixează următoarele praguri de referință:</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pentru sectorul cerealelor, 101,31 EUR/tonă pentru stadiul de comercializare cu ridicata a mărfurilor livrate la depozite, înainte de descărcare;</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xml:space="preserve">pentru orezul nedecorticat, 150 EUR/tonă pentru calitatea standard astfel cum este definită la punctul A din anexa III, </w:t>
            </w:r>
            <w:r w:rsidRPr="00377570">
              <w:rPr>
                <w:rFonts w:ascii="Times New Roman" w:eastAsia="Times New Roman" w:hAnsi="Times New Roman" w:cs="Times New Roman"/>
                <w:sz w:val="24"/>
                <w:szCs w:val="24"/>
              </w:rPr>
              <w:lastRenderedPageBreak/>
              <w:t>pentru stadiul de comercializare cu ridicata a mărfurilor livrate la depozite, înainte de descărcare;</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pentru zahărul de calitate standard, astfel cum este definit la punctul B din anexa III, în privința zahărului neambalat, franco fabrică:</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zahăr alb: 404,4 EUR/tonă;</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(ii)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zahăr brut: 335,2 EUR/tonă;</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pentru sectorul cărnii de vită și de mânzat, 2 224 EUR/tonă pentru carcasele de bovine masculi din clasa de conformație/gradul de acoperire cu grăsime R3, astfel cum este prevăzut în grila utilizată în Uniune pentru clasificarea carcaselor de bovine cu vârsta de opt luni sau mai mult, menționată la punctul A din anexa IV;</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pentru sectorul laptelui și al produselor lactate;</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246,39 EUR pe 100 kg pentru unt;</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(ii)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169,80 EUR/100 kg pentru lapte praf degresat;</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(f)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pentru carnea de porc, 1 509,39 EUR/tonă pentru carcasele de porc de calitate standard, definite în termeni de greutate și conținut de carne macră, astfel cum se stabilește în grila utilizată în Uniune pentru clasificarea carcaselor de porc menționată la punctul B din anexa IV, după cum urmează:</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carcasele care cântăresc de la 60 la mai puțin de 120 kg: clasa E;</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(ii)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carcasele care cântăresc de la 120 la 180 kg: clasa R;</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(g)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pentru sectorul uleiului de măsline:</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1 779 EUR/tonă pentru ulei de măsline extra virgin;</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(ii)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1 710 EUR/tonă pentru uleiul de măsline virgin;</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(iii)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1 524 EUR/tonă pentru uleiul de măsline lampant cu două grade de aciditate liberă, această sumă fiind redusă cu 36,70 EUR/tonă pentru fiecare grad suplimentar de aciditate.</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Pragurile de referință prevăzute la alineatul (1) sunt revizuite constant de Comisie, ținând seama de criterii obiective, în special în funcție de evoluția producției, a costurilor de producție, îndeosebi a costurilor factorilor de producție, precum și în funcție de tendințele piețelor. Dacă este cazul, pragurile de referință se actualizează în conformitate cu procedura legislativă ordinară având în vedere evoluțiile producției și ale piețelor.</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PARTEA II</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PIAȚA INTERNĂ</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TITLUL I</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INTERVENȚIA PE PIAȚĂ</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i/>
                <w:sz w:val="24"/>
                <w:szCs w:val="24"/>
              </w:rPr>
              <w:t>CAPITOLUL I</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i/>
                <w:sz w:val="24"/>
                <w:szCs w:val="24"/>
              </w:rPr>
              <w:t>Intervenția publică și ajutorul pentru depozitarea privată</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Secțiunea 1</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Dispoziții generale privind intervenția publică și ajutorul pentru depozitarea privată</w:t>
            </w:r>
          </w:p>
          <w:p w:rsidR="00DE69A5" w:rsidRPr="00377570" w:rsidRDefault="00DE69A5" w:rsidP="00DE69A5">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Articolul 8</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Domeniul de aplicare</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Prezentul capitol stabilește normele referitoare la intervenția pe piață în ceea ce privește:</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intervenția publică, dacă produsele sunt achiziționate de autoritățile competente ale statelor membre și sunt depozitate de acestea până la desfacere; și</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acordarea de ajutor pentru depozitarea produselor de către operatori privați.</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Articolul 9</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Proveniența produselor eligibile</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Produsele eligibile pentru achiziție în cadrul intervenției publice sau pentru acordarea de ajutoare pentru depozitarea privată sunt originare din Uniune. De asemenea, dacă produsele provin din recolte, acestea trebuie să fi fost recoltate în Uniune, iar dacă provin din lapte, laptele respectiv trebuie să fi fost produs în Uniune.</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Articolul 10</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Grila utilizată în Uniune pentru clasificarea carcaselor</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Grila utilizată în Uniune pentru clasificarea carcaselor se aplică în conformitate cu punctul A și, respectiv, B din anexa IV în sectorul cărnii de vită și mânzat în ceea ce privește carcasele de bovine cu vârsta de opt luni sau mai mult și în sectorul cărnii de porc în ceea ce privește porcii alții decât cei folosiți pentru reproducere.</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xml:space="preserve">Art. 16 alin.(1) din Legea nr. 37/2025 </w:t>
            </w:r>
          </w:p>
          <w:p w:rsidR="00DE69A5" w:rsidRPr="00377570" w:rsidRDefault="00DE69A5" w:rsidP="00DE69A5">
            <w:pPr>
              <w:shd w:val="clear" w:color="auto" w:fill="FFFFFF"/>
              <w:spacing w:after="0" w:line="240" w:lineRule="auto"/>
              <w:ind w:firstLine="700"/>
              <w:jc w:val="both"/>
              <w:rPr>
                <w:rFonts w:ascii="Georgia" w:eastAsia="Georgia" w:hAnsi="Georgia" w:cs="Georgia"/>
                <w:b/>
                <w:color w:val="333333"/>
                <w:sz w:val="24"/>
                <w:szCs w:val="24"/>
              </w:rPr>
            </w:pPr>
            <w:r w:rsidRPr="00377570">
              <w:rPr>
                <w:rFonts w:ascii="Georgia" w:eastAsia="Georgia" w:hAnsi="Georgia" w:cs="Georgia"/>
                <w:color w:val="333333"/>
                <w:sz w:val="24"/>
                <w:szCs w:val="24"/>
              </w:rPr>
              <w:t xml:space="preserve">(1) Autoritatea de supraveghere și control efectuează controale la fața locului, fără avertizare prealabilă, </w:t>
            </w:r>
            <w:r w:rsidRPr="00377570">
              <w:rPr>
                <w:rFonts w:ascii="Georgia" w:eastAsia="Georgia" w:hAnsi="Georgia" w:cs="Georgia"/>
                <w:b/>
                <w:color w:val="333333"/>
                <w:sz w:val="24"/>
                <w:szCs w:val="24"/>
              </w:rPr>
              <w:t>în toate abatoarele care efectuează clasificarea obligatorie a carcaselor:</w:t>
            </w:r>
          </w:p>
          <w:p w:rsidR="00DE69A5" w:rsidRPr="00377570" w:rsidRDefault="00AE6CDD" w:rsidP="00DE69A5">
            <w:pPr>
              <w:shd w:val="clear" w:color="auto" w:fill="FFFFFF"/>
              <w:spacing w:after="0" w:line="240" w:lineRule="auto"/>
              <w:ind w:firstLine="700"/>
              <w:jc w:val="both"/>
              <w:rPr>
                <w:rFonts w:ascii="Georgia" w:eastAsia="Georgia" w:hAnsi="Georgia" w:cs="Georgia"/>
                <w:b/>
                <w:color w:val="333333"/>
                <w:sz w:val="24"/>
                <w:szCs w:val="24"/>
              </w:rPr>
            </w:pPr>
            <w:sdt>
              <w:sdtPr>
                <w:rPr>
                  <w:sz w:val="24"/>
                  <w:szCs w:val="24"/>
                </w:rPr>
                <w:tag w:val="goog_rdk_0"/>
                <w:id w:val="1914718909"/>
              </w:sdtPr>
              <w:sdtEndPr/>
              <w:sdtContent>
                <w:r w:rsidR="00DE69A5" w:rsidRPr="00377570">
                  <w:rPr>
                    <w:rFonts w:ascii="Times New Roman" w:eastAsia="Times New Roman" w:hAnsi="Times New Roman" w:cs="Times New Roman"/>
                    <w:b/>
                    <w:color w:val="333333"/>
                    <w:sz w:val="24"/>
                    <w:szCs w:val="24"/>
                  </w:rPr>
                  <w:t>a) de bovine cu vârsta de minimum 8 luni, în conformitate cu pct. 1, 2, 4 și 6 din anexa nr. 5;</w:t>
                </w:r>
              </w:sdtContent>
            </w:sdt>
          </w:p>
          <w:p w:rsidR="00DE69A5" w:rsidRPr="00377570" w:rsidRDefault="00AE6CDD" w:rsidP="00DE69A5">
            <w:pPr>
              <w:shd w:val="clear" w:color="auto" w:fill="FFFFFF"/>
              <w:spacing w:after="0" w:line="240" w:lineRule="auto"/>
              <w:ind w:firstLine="700"/>
              <w:jc w:val="both"/>
              <w:rPr>
                <w:rFonts w:ascii="Georgia" w:eastAsia="Georgia" w:hAnsi="Georgia" w:cs="Georgia"/>
                <w:b/>
                <w:color w:val="333333"/>
                <w:sz w:val="24"/>
                <w:szCs w:val="24"/>
              </w:rPr>
            </w:pPr>
            <w:sdt>
              <w:sdtPr>
                <w:rPr>
                  <w:sz w:val="24"/>
                  <w:szCs w:val="24"/>
                </w:rPr>
                <w:tag w:val="goog_rdk_1"/>
                <w:id w:val="1138377074"/>
              </w:sdtPr>
              <w:sdtEndPr/>
              <w:sdtContent>
                <w:r w:rsidR="00DE69A5" w:rsidRPr="00377570">
                  <w:rPr>
                    <w:rFonts w:ascii="Times New Roman" w:eastAsia="Times New Roman" w:hAnsi="Times New Roman" w:cs="Times New Roman"/>
                    <w:b/>
                    <w:color w:val="333333"/>
                    <w:sz w:val="24"/>
                    <w:szCs w:val="24"/>
                  </w:rPr>
                  <w:t>b) de ovine și de caprine, în conformitate cu anexa nr. 6;</w:t>
                </w:r>
              </w:sdtContent>
            </w:sdt>
          </w:p>
          <w:p w:rsidR="00DE69A5" w:rsidRPr="00377570" w:rsidRDefault="00AE6CDD" w:rsidP="00DE69A5">
            <w:pPr>
              <w:shd w:val="clear" w:color="auto" w:fill="FFFFFF"/>
              <w:spacing w:after="0" w:line="240" w:lineRule="auto"/>
              <w:ind w:firstLine="700"/>
              <w:jc w:val="both"/>
              <w:rPr>
                <w:rFonts w:ascii="Georgia" w:eastAsia="Georgia" w:hAnsi="Georgia" w:cs="Georgia"/>
                <w:b/>
                <w:color w:val="333333"/>
                <w:sz w:val="24"/>
                <w:szCs w:val="24"/>
              </w:rPr>
            </w:pPr>
            <w:sdt>
              <w:sdtPr>
                <w:rPr>
                  <w:sz w:val="24"/>
                  <w:szCs w:val="24"/>
                </w:rPr>
                <w:tag w:val="goog_rdk_2"/>
                <w:id w:val="744092747"/>
              </w:sdtPr>
              <w:sdtEndPr/>
              <w:sdtContent>
                <w:r w:rsidR="00DE69A5" w:rsidRPr="00377570">
                  <w:rPr>
                    <w:rFonts w:ascii="Times New Roman" w:eastAsia="Times New Roman" w:hAnsi="Times New Roman" w:cs="Times New Roman"/>
                    <w:b/>
                    <w:color w:val="333333"/>
                    <w:sz w:val="24"/>
                    <w:szCs w:val="24"/>
                  </w:rPr>
                  <w:t>c) de porcine, în conformitate cu pct. 1 din anexa nr. 8, cu excepția carcaselor de porci folosiți pentru reproducere.</w:t>
                </w:r>
              </w:sdtContent>
            </w:sdt>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compatibil</w:t>
            </w: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xml:space="preserve">În sectorul cărnii de oaie și de capră, statele membre pot aplica grila utilizată în Uniune pentru clasificarea carcaselor </w:t>
            </w:r>
            <w:r w:rsidRPr="00377570">
              <w:rPr>
                <w:rFonts w:ascii="Times New Roman" w:eastAsia="Times New Roman" w:hAnsi="Times New Roman" w:cs="Times New Roman"/>
                <w:sz w:val="24"/>
                <w:szCs w:val="24"/>
              </w:rPr>
              <w:lastRenderedPageBreak/>
              <w:t>de oaie, în conformitate cu normele stabilite la punctul C din anexa IV.</w:t>
            </w: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tabs>
                <w:tab w:val="left" w:pos="930"/>
              </w:tabs>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Secțiunea 2</w:t>
            </w:r>
          </w:p>
          <w:p w:rsidR="00DE69A5" w:rsidRPr="00377570" w:rsidRDefault="00DE69A5" w:rsidP="00DE69A5">
            <w:pPr>
              <w:tabs>
                <w:tab w:val="left" w:pos="930"/>
              </w:tabs>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Intervenția publică</w:t>
            </w:r>
          </w:p>
          <w:p w:rsidR="00DE69A5" w:rsidRPr="00377570" w:rsidRDefault="00DE69A5" w:rsidP="00DE69A5">
            <w:pPr>
              <w:tabs>
                <w:tab w:val="left" w:pos="930"/>
              </w:tabs>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Articolul 11</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Produse eligibile pentru intervenția publică</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Intervenția publică se aplică pentru produsele următoare, în conformitate cu condițiile stabilite în prezenta secțiune, precum și cu orice cerințe și condiții suplimentare care pot fi stabilite de Comisie prin intermediul unor acte delegate, în temeiul articolului 19, și al unor acte de punere în aplicare, în temeiul articolului 20:</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grâu comun, grâu dur, orz și porumb;</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tabs>
                <w:tab w:val="left" w:pos="960"/>
              </w:tabs>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w:t>
            </w:r>
          </w:p>
          <w:p w:rsidR="00DE69A5" w:rsidRPr="00377570" w:rsidRDefault="00DE69A5" w:rsidP="00DE69A5">
            <w:pPr>
              <w:tabs>
                <w:tab w:val="left" w:pos="960"/>
              </w:tabs>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orez nedecorticat;</w:t>
            </w:r>
          </w:p>
          <w:p w:rsidR="00DE69A5" w:rsidRPr="00377570" w:rsidRDefault="00DE69A5" w:rsidP="00DE69A5">
            <w:pPr>
              <w:tabs>
                <w:tab w:val="left" w:pos="960"/>
              </w:tabs>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carne proaspătă sau refrigerată din sectorul cărnii de vită și mânzat, încadrate la codurile NC 0201 10 00 și 0201 20 20 -0201 20 50 ;</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unt produs direct și exclusiv din smântână pasteurizată obținută direct și exclusiv din lapte de vacă într-o întreprindere agreată din Uniune, cu un conținut minim de grăsimi butirice de 82 % din greutate și cu un conținut maxim de apă de 16 % din greutate;</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xml:space="preserve">lapte praf degresat de calitate superioară obținut din lapte de vacă prin procedeul pulverizării într-o întreprindere agreată </w:t>
            </w:r>
            <w:r w:rsidRPr="00377570">
              <w:rPr>
                <w:rFonts w:ascii="Times New Roman" w:eastAsia="Times New Roman" w:hAnsi="Times New Roman" w:cs="Times New Roman"/>
                <w:sz w:val="24"/>
                <w:szCs w:val="24"/>
              </w:rPr>
              <w:lastRenderedPageBreak/>
              <w:t>din Uniune, cu un conținut minim de materie proteică de 34 % din greutatea substanței uscate, fără grăsimi.</w:t>
            </w:r>
          </w:p>
          <w:p w:rsidR="00DE69A5" w:rsidRPr="00377570" w:rsidRDefault="00AE6CDD" w:rsidP="00DE69A5">
            <w:pPr>
              <w:spacing w:after="0" w:line="240" w:lineRule="auto"/>
              <w:jc w:val="both"/>
              <w:rPr>
                <w:rFonts w:ascii="Times New Roman" w:eastAsia="Times New Roman" w:hAnsi="Times New Roman" w:cs="Times New Roman"/>
                <w:sz w:val="24"/>
                <w:szCs w:val="24"/>
              </w:rPr>
            </w:pPr>
            <w:hyperlink r:id="rId22">
              <w:r w:rsidR="00DE69A5" w:rsidRPr="00377570">
                <w:rPr>
                  <w:rFonts w:ascii="Times New Roman" w:eastAsia="Times New Roman" w:hAnsi="Times New Roman" w:cs="Times New Roman"/>
                  <w:color w:val="0563C1"/>
                  <w:sz w:val="24"/>
                  <w:szCs w:val="24"/>
                  <w:u w:val="single"/>
                </w:rPr>
                <w:t>▼M7</w:t>
              </w:r>
            </w:hyperlink>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Articolul 12</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Perioadele de intervenție publică</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Intervenția publică este disponibilă pentru:</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grâu comun, de la 1 octombrie la 31 mai;</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grâu dur, orz și porumb, pe durata întregului an;</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orez nedecorticat, pe durata întregului an;</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carne de vită și mânzat, pe durata întregului an;</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unt și lapte praf degresat, de la 1 februarie la 30 septembrie.</w:t>
            </w:r>
          </w:p>
          <w:p w:rsidR="00DE69A5" w:rsidRPr="00377570" w:rsidRDefault="00AE6CDD" w:rsidP="00DE69A5">
            <w:pPr>
              <w:spacing w:after="0" w:line="240" w:lineRule="auto"/>
              <w:jc w:val="both"/>
              <w:rPr>
                <w:rFonts w:ascii="Times New Roman" w:eastAsia="Times New Roman" w:hAnsi="Times New Roman" w:cs="Times New Roman"/>
                <w:sz w:val="24"/>
                <w:szCs w:val="24"/>
              </w:rPr>
            </w:pPr>
            <w:hyperlink r:id="rId23">
              <w:r w:rsidR="00DE69A5" w:rsidRPr="00377570">
                <w:rPr>
                  <w:rFonts w:ascii="Times New Roman" w:eastAsia="Times New Roman" w:hAnsi="Times New Roman" w:cs="Times New Roman"/>
                  <w:color w:val="0563C1"/>
                  <w:sz w:val="24"/>
                  <w:szCs w:val="24"/>
                  <w:u w:val="single"/>
                </w:rPr>
                <w:t>▼B</w:t>
              </w:r>
            </w:hyperlink>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Articolul 13</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Deschiderea și închiderea intervenției publice</w:t>
            </w:r>
          </w:p>
          <w:p w:rsidR="00DE69A5" w:rsidRPr="00377570" w:rsidRDefault="00AE6CDD" w:rsidP="00DE69A5">
            <w:pPr>
              <w:spacing w:after="0" w:line="240" w:lineRule="auto"/>
              <w:jc w:val="both"/>
              <w:rPr>
                <w:rFonts w:ascii="Times New Roman" w:eastAsia="Times New Roman" w:hAnsi="Times New Roman" w:cs="Times New Roman"/>
                <w:sz w:val="24"/>
                <w:szCs w:val="24"/>
              </w:rPr>
            </w:pPr>
            <w:hyperlink r:id="rId24">
              <w:r w:rsidR="00DE69A5" w:rsidRPr="00377570">
                <w:rPr>
                  <w:rFonts w:ascii="Times New Roman" w:eastAsia="Times New Roman" w:hAnsi="Times New Roman" w:cs="Times New Roman"/>
                  <w:color w:val="0563C1"/>
                  <w:sz w:val="24"/>
                  <w:szCs w:val="24"/>
                  <w:u w:val="single"/>
                </w:rPr>
                <w:t>▼C2</w:t>
              </w:r>
            </w:hyperlink>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În cursul perioadelor menționate la articolul 12, intervenția publică:</w:t>
            </w:r>
          </w:p>
          <w:p w:rsidR="00DE69A5" w:rsidRPr="00377570" w:rsidRDefault="00AE6CDD" w:rsidP="00DE69A5">
            <w:pPr>
              <w:spacing w:after="0" w:line="240" w:lineRule="auto"/>
              <w:jc w:val="both"/>
              <w:rPr>
                <w:rFonts w:ascii="Times New Roman" w:eastAsia="Times New Roman" w:hAnsi="Times New Roman" w:cs="Times New Roman"/>
                <w:sz w:val="24"/>
                <w:szCs w:val="24"/>
              </w:rPr>
            </w:pPr>
            <w:hyperlink r:id="rId25">
              <w:r w:rsidR="00DE69A5" w:rsidRPr="00377570">
                <w:rPr>
                  <w:rFonts w:ascii="Times New Roman" w:eastAsia="Times New Roman" w:hAnsi="Times New Roman" w:cs="Times New Roman"/>
                  <w:color w:val="0563C1"/>
                  <w:sz w:val="24"/>
                  <w:szCs w:val="24"/>
                  <w:u w:val="single"/>
                </w:rPr>
                <w:t>▼B</w:t>
              </w:r>
            </w:hyperlink>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este deschisă pentru grâul comun, unt și laptele praf degresat;</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poate fi deschisă de Comisie, prin intermediul unor acte de punere în aplicare, pentru grâu dur, orz, porumb și orez nedecorticat (inclusiv soiuri sau tipuri specifice de orez nedecorticat), dacă situația de pe piață impune acest lucru. Actele de punere în aplicare respective sunt adoptate în conformitate cu procedura de examinare menționată la articolul 229 alineatul (2);</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poate fi deschisă de Comisie pentru sectorul cărnii de vită și mânzat, prin intermediul unor acte de punere în aplicare adoptate fără a se aplica procedura menționată la articolul 229 alineatul (2) sau (3), în cazul în care prețul mediu de piață în decursul unei perioade reprezentative stabilite în temeiul articolului 20 primul paragraf litera (c) într-un stat membru sau într-o regiune a unui stat membru, înregistrat pe baza grilei utilizate în Uniune pentru clasificarea carcaselor de bovine menționate la punctul A din anexa IV, este mai mic de 85 % din pragul de referință stabilit la articolul 7 alineatul (1) litera (d).</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Comisia poate adopta acte de punere în aplicare prin care să închidă intervenția publică pentru sectorul cărnii de vită și mânzat în cazul în care, în decursul unei perioade reprezentative stabilite în temeiul articolului 20 primul paragraf litera (c), nu mai sunt îndeplinite condițiile prevăzute la prezentul articol alineatul (1) litera (c). Respectivele acte de punere în aplicare se adoptă fără a se aplica procedura menționată la articolul 229 alineatul (2) sau (3).</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Articolul 14</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Achizițiile la preț fix sau prin procedură de atribuire</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xml:space="preserve">Atunci când intervenția publică este deschisă în conformitate cu articolul 13 alineatul (1), măsurile privind </w:t>
            </w:r>
            <w:r w:rsidRPr="00377570">
              <w:rPr>
                <w:rFonts w:ascii="Times New Roman" w:eastAsia="Times New Roman" w:hAnsi="Times New Roman" w:cs="Times New Roman"/>
                <w:sz w:val="24"/>
                <w:szCs w:val="24"/>
              </w:rPr>
              <w:lastRenderedPageBreak/>
              <w:t>stabilirea prețurilor de achiziție pentru produsele menționate la articolul 11, precum și, după caz, măsurile privind limitările cantitative atunci când achizițiile au loc la preț fix, se adoptă de către Consiliu în conformitate cu articolul 43 alineatul (3) din TFUE.</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Articolul 15</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Prețul de intervenție publică</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Prețul de intervenție publică înseamnă:</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prețul la care produsele sunt achiziționate în cadrul intervenției publice dacă acest lucru se face la preț fix; sau</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prețul maxim la care produsele eligibile pentru intervenția publică pot fi achiziționate, dacă acest lucru se face prin procedură de atribuire.</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Măsurile de stabilire a nivelului prețului de intervenție publică, inclusiv valoarea majorărilor și a reducerilor, se adoptă de către Consiliu în conformitate cu articolul 43 alineatul (3) din TFUE.</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Articolul 16</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Principii generale privind desfacerea produselor din stocul de intervenție publică</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Desfacerea produselor achiziționate în cadrul intervenției publice are loc astfel încât:</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să se evite orice perturbare a pieței;</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să se asigure accesul egal la mărfuri, precum și egalitatea de tratament a cumpărătorilor; și</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să se respecte angajamentele care decurg din acordurile internaționale încheiate în conformitate cu TFUE.</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Produsele achiziționate conform intervenției publice pot fi desfăcute prin punerea lor la dispoziție pentru programul de distribuire de produse alimentare către persoanele cele mai defavorizate din Uniune astfel cum se prevede în actele juridice relevante ale Uniunii. </w:t>
            </w:r>
            <w:hyperlink r:id="rId26">
              <w:r w:rsidRPr="00377570">
                <w:rPr>
                  <w:rFonts w:ascii="Times New Roman" w:eastAsia="Times New Roman" w:hAnsi="Times New Roman" w:cs="Times New Roman"/>
                  <w:color w:val="0563C1"/>
                  <w:sz w:val="24"/>
                  <w:szCs w:val="24"/>
                  <w:u w:val="single"/>
                </w:rPr>
                <w:t>►C2 </w:t>
              </w:r>
            </w:hyperlink>
            <w:r w:rsidRPr="00377570">
              <w:rPr>
                <w:rFonts w:ascii="Times New Roman" w:eastAsia="Times New Roman" w:hAnsi="Times New Roman" w:cs="Times New Roman"/>
                <w:sz w:val="24"/>
                <w:szCs w:val="24"/>
              </w:rPr>
              <w:t>  În acest caz, valoarea contabilă a acestor produse trebuie să fie la nivelul prețului pertinent de intervenție publică stabilit, menționat la articolul 15 alineatul (2) din prezentul regulament. ◄</w:t>
            </w:r>
          </w:p>
          <w:p w:rsidR="00DE69A5" w:rsidRPr="00377570" w:rsidRDefault="00AE6CDD" w:rsidP="00DE69A5">
            <w:pPr>
              <w:spacing w:after="0" w:line="240" w:lineRule="auto"/>
              <w:jc w:val="both"/>
              <w:rPr>
                <w:rFonts w:ascii="Times New Roman" w:eastAsia="Times New Roman" w:hAnsi="Times New Roman" w:cs="Times New Roman"/>
                <w:sz w:val="24"/>
                <w:szCs w:val="24"/>
              </w:rPr>
            </w:pPr>
            <w:hyperlink r:id="rId27">
              <w:r w:rsidR="00DE69A5" w:rsidRPr="00377570">
                <w:rPr>
                  <w:rFonts w:ascii="Times New Roman" w:eastAsia="Times New Roman" w:hAnsi="Times New Roman" w:cs="Times New Roman"/>
                  <w:color w:val="0563C1"/>
                  <w:sz w:val="24"/>
                  <w:szCs w:val="24"/>
                  <w:u w:val="single"/>
                </w:rPr>
                <w:t>▼M7</w:t>
              </w:r>
            </w:hyperlink>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(2a)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Statele membre notifică Comisiei toate informațiile necesare pentru a permite monitorizarea respectării principiilor prevăzute la alineatul (1).</w:t>
            </w:r>
          </w:p>
          <w:p w:rsidR="00DE69A5" w:rsidRPr="00377570" w:rsidRDefault="00AE6CDD" w:rsidP="00DE69A5">
            <w:pPr>
              <w:spacing w:after="0" w:line="240" w:lineRule="auto"/>
              <w:jc w:val="both"/>
              <w:rPr>
                <w:rFonts w:ascii="Times New Roman" w:eastAsia="Times New Roman" w:hAnsi="Times New Roman" w:cs="Times New Roman"/>
                <w:sz w:val="24"/>
                <w:szCs w:val="24"/>
              </w:rPr>
            </w:pPr>
            <w:hyperlink r:id="rId28">
              <w:r w:rsidR="00DE69A5" w:rsidRPr="00377570">
                <w:rPr>
                  <w:rFonts w:ascii="Times New Roman" w:eastAsia="Times New Roman" w:hAnsi="Times New Roman" w:cs="Times New Roman"/>
                  <w:color w:val="0563C1"/>
                  <w:sz w:val="24"/>
                  <w:szCs w:val="24"/>
                  <w:u w:val="single"/>
                </w:rPr>
                <w:t>▼M7</w:t>
              </w:r>
            </w:hyperlink>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(3)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În fiecare an, Comisia publică detalii privind condițiile în care produsele achiziționate conform intervenției publice au fost cumpărate sau vândute în anul anterior. Respectivele detalii includ volumele relevante și prețurile de achiziție și de vânzare.</w:t>
            </w:r>
          </w:p>
          <w:p w:rsidR="00DE69A5" w:rsidRPr="00377570" w:rsidRDefault="00AE6CDD" w:rsidP="00DE69A5">
            <w:pPr>
              <w:spacing w:after="0" w:line="240" w:lineRule="auto"/>
              <w:jc w:val="both"/>
              <w:rPr>
                <w:rFonts w:ascii="Times New Roman" w:eastAsia="Times New Roman" w:hAnsi="Times New Roman" w:cs="Times New Roman"/>
                <w:sz w:val="24"/>
                <w:szCs w:val="24"/>
              </w:rPr>
            </w:pPr>
            <w:hyperlink r:id="rId29">
              <w:r w:rsidR="00DE69A5" w:rsidRPr="00377570">
                <w:rPr>
                  <w:rFonts w:ascii="Times New Roman" w:eastAsia="Times New Roman" w:hAnsi="Times New Roman" w:cs="Times New Roman"/>
                  <w:color w:val="0563C1"/>
                  <w:sz w:val="24"/>
                  <w:szCs w:val="24"/>
                  <w:u w:val="single"/>
                </w:rPr>
                <w:t>▼B</w:t>
              </w:r>
            </w:hyperlink>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Secțiunea 3</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Ajutorul pentru depozitarea privată</w:t>
            </w:r>
          </w:p>
          <w:p w:rsidR="00DE69A5" w:rsidRPr="00377570" w:rsidRDefault="00DE69A5" w:rsidP="00DE69A5">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Articolul 17</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Produse eligibile</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Ajutorul pentru depozitarea privată se poate acorda pentru produsele enumerate în continuare, în conformitate cu condițiile stabilite în prezenta secțiune, precum și cu orice alte cerințe și condiții care urmează a fi adoptate de Comisie, prin intermediul unor acte delegate în temeiul articolului 18 alineatul (1) sau al articolului 19 și al unor acte de punere în aplicare în temeiul articolului 18 alineatul (2) sau al articolului 20:</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zahăr alb;</w:t>
            </w:r>
          </w:p>
          <w:p w:rsidR="00DE69A5" w:rsidRPr="00377570" w:rsidRDefault="00AE6CDD" w:rsidP="00DE69A5">
            <w:pPr>
              <w:spacing w:after="0" w:line="240" w:lineRule="auto"/>
              <w:jc w:val="both"/>
              <w:rPr>
                <w:rFonts w:ascii="Times New Roman" w:eastAsia="Times New Roman" w:hAnsi="Times New Roman" w:cs="Times New Roman"/>
                <w:sz w:val="24"/>
                <w:szCs w:val="24"/>
              </w:rPr>
            </w:pPr>
            <w:hyperlink r:id="rId30">
              <w:r w:rsidR="00DE69A5" w:rsidRPr="00377570">
                <w:rPr>
                  <w:rFonts w:ascii="Times New Roman" w:eastAsia="Times New Roman" w:hAnsi="Times New Roman" w:cs="Times New Roman"/>
                  <w:color w:val="0563C1"/>
                  <w:sz w:val="24"/>
                  <w:szCs w:val="24"/>
                  <w:u w:val="single"/>
                </w:rPr>
                <w:t>▼M7</w:t>
              </w:r>
            </w:hyperlink>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ulei de măsline și măsline de masă;.</w:t>
            </w:r>
          </w:p>
          <w:p w:rsidR="00DE69A5" w:rsidRPr="00377570" w:rsidRDefault="00AE6CDD" w:rsidP="00DE69A5">
            <w:pPr>
              <w:spacing w:after="0" w:line="240" w:lineRule="auto"/>
              <w:jc w:val="both"/>
              <w:rPr>
                <w:rFonts w:ascii="Times New Roman" w:eastAsia="Times New Roman" w:hAnsi="Times New Roman" w:cs="Times New Roman"/>
                <w:sz w:val="24"/>
                <w:szCs w:val="24"/>
              </w:rPr>
            </w:pPr>
            <w:hyperlink r:id="rId31">
              <w:r w:rsidR="00DE69A5" w:rsidRPr="00377570">
                <w:rPr>
                  <w:rFonts w:ascii="Times New Roman" w:eastAsia="Times New Roman" w:hAnsi="Times New Roman" w:cs="Times New Roman"/>
                  <w:color w:val="0563C1"/>
                  <w:sz w:val="24"/>
                  <w:szCs w:val="24"/>
                  <w:u w:val="single"/>
                </w:rPr>
                <w:t>▼B</w:t>
              </w:r>
            </w:hyperlink>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fibre de in;</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carne proaspătă sau refrigerată de la bovine cu vârsta de opt luni sau mai mult;</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unt produs din smântână obținută direct și exclusiv din lapte de vacă;</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(f)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brânză;</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(g)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lapte praf degresat fabricat din lapte de vacă;</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(h)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carne de porc;</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(i)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carne de oaie și de capră.</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Litera (f) de la primul paragraf se aplică doar în cazul brânzei care beneficiază de o denumire de origine protejată sau de o indicație geografică protejată în temeiul Regulamentului (CE) nr. 1151/2012, care este depozitată pentru o perioadă care depășește durata de maturare prevăzută în caietul de sarcini al produsului menționat la articolul 7 din regulamentul respectiv și/sau pentru o perioadă de maturare care contribuie la sporirea valorii brânzei.</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Articolul 18</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Condiții de acordare a ajutorului</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Pentru a se asigura transparența pieței, Comisia este împuternicită să adopte, în cazurile în care este necesar, în conformitate cu articolul 227, acte delegate prin care să stabilească condițiile în care se poate decide să acorde ajutor pentru depozitarea privată a produselor enumerate la articolul 17, ținând seama de:</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prețurile medii de piață înregistrate în Uniune și de pragurile de referință, precum și de costurile de producție ale produselor respective; și/sau</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necesitatea de a reacționa în timp util la o situație de pe piață deosebit de dificilă sau la evoluțiile economice cu un impact negativ semnificativ asupra marjelor din sectorul respectiv.</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Comisia poate să adopte acte de punere în aplicare prin care</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se acordă ajutor pentru depozitarea privată pentru produsele enumerate la articolul 17, ținând seama de condițiile menționate la alineatul (1) de la prezentul articol;</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se limitează acordarea ajutorului pentru depozitarea privată.</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Respectivele acte de punere în aplicare se adoptă în conformitate cu procedura de examinare menționată la articolul 229 alineatul (2).</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(3)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Măsurile privind stabilirea nivelului ajutorului pentru depozitarea privată prevăzut la articolul 17 se adoptă de către Consiliu în conformitate cu articolul 43 alineatul (3) din TFUE.</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Secțiunea 4</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Dispoziții comune privind intervenția publică și ajutorul pentru depozitarea privată</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Articolul 19</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Competențe delegate</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Pentru a se garanta că produsele cumpărate în cadrul intervenției publice sau prin ajutor pentru depozitare privată sunt potrivite pentru depozitare pe termen lung și de o calitate bună, corectă și vandabilă, precum și pentru a lua în considerare particularitățile diferitelor sectoare în scopul asigurării utilizării rentabile a intervenției publice și a depozitării private, Comisia este împuternicită să adopte, în conformitate cu articolul 227, acte delegate prin care să stabilească cerințele și condițiile pe care trebuie să le îndeplinească produsele respective, în plus față de cerințele prevăzute în prezentul regulament. Respectivele cerințe și condiții vizează, pentru produsele achiziționate și depozitate, garantarea:</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calității acestora în ceea ce privește parametrii de calitate, grupurile de calitate, gradele de calitate, categoriile, caracteristicile și vechimea produsului;</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eligibilității acestora, în ceea ce privește cantitățile, ambalarea, inclusiv etichetarea, conservarea, contractele de depozitare anterioare, aprobarea întreprinderilor, precum și stadiul produselor cărora li se aplică prețul de intervenție publică și ajutorul pentru depozitarea privată.</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Pentru a lua în considerare particularitățile sectorului cerealelor și ale sectorului orezului nedecorticat, Comisia este împuternicită să adopte, în conformitate cu articolul 227, acte delegate prin care să se stabilească criteriile de calitate atât în ceea ce privește achizițiile, cât și vânzările de grâu comun, grâu dur, orz, porumb și orez nedecorticat.</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(3)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Pentru a asigura o capacitate de depozitare adecvată și eficiența sistemului de intervenție publică în ceea ce privește rentabilitatea, distribuția și accesul pentru operatori, precum și pentru a menține calitatea produselor achiziționate în cadrul intervenției publice pentru desfacerea acestora la finalul perioadei de stocare, Comisia este împuternicită să adopte, în conformitate cu articolul 227, acte delegate prin care să se stabilească:</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cerințele care trebuie să fie îndeplinite de spațiile de depozitare pentru toate produsele care fac obiectul intervenției publice;</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(b)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normele privind depozitarea produselor în interiorul și în afara statului membru responsabil pentru acestea și pentru tratarea acestor produse în ceea ce privește taxele vamale și toate celelalte sume care trebuie acordate sau percepute în cadrul PAC.</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(4)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Pentru a se garanta că ajutorul pentru depozitare privată are efectul dorit asupra pieței, Comisia este împuternicită să adopte, în conformitate cu articolul 227, acte delegate prin care să se stabilească:</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normele și condițiile aplicabile în cazul în care cantitatea depozitată este mai mică decât cantitatea contractată;</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condițiile pentru acordarea unui avans din respectivul ajutor;</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condițiile în care se poate decide că produsele care fac obiectul contractelor de depozitare privată pot fi repuse pe piață sau eliminate</w:t>
            </w: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(5)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Pentru a se asigura funcționarea adecvată a intervenției publice și a sistemelor de depozitare privată, Comisia este împuternicită să adopte, în conformitate cu articolul 227, acte delegate:</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care să garanteze îndeplinirea obligațiilor acestora.</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prin care să se prevadă utilizarea procedurilor de atribuire care garantează accesul egal la mărfuri, precum și egalitatea de tratament a operatorilor;</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prin care să se stabilească condițiile suplimentare care trebuie îndeplinite de operatori pentru a facilita gestionarea și controlul eficient al sistemului pentru statele membre și operatori;</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prin care să se stabilească cerința impusă operatorilor de a constitui o garanție</w:t>
            </w: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(6)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Pentru a lua în considerare evoluțiile tehnice și necesitățile sectoarelor menționate la articolul 10, precum și necesitatea de a standardiza prezentarea diferitelor produse în scopul de a îmbunătăți transparența pieței, înregistrarea prețurilor și aplicarea măsurilor de intervenție pe piață, Comisia este împuternicită să adopte, în conformitate cu articolul 227, acte delegate prin care:</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se adaptează și actualizează dispozițiile din anexa IV privind grila utilizată în Uniune pentru clasificarea, identificarea și prezentarea carcaselor;</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se stabilesc dispoziții suplimentare referitoare la clasificarea, inclusiv de către clasificatori calificați, la gradarea pe clase, inclusiv prin tehnicile de clasificare automatizată, la identificarea, cântărirea și marcarea carcaselor, precum și la calcularea prețurilor medii în Uniune și la coeficienții de ponderare utilizați la calcularea prețurilor respective;</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xml:space="preserve">se stabilesc, pentru sectorul cărnii de vită și mânzat, derogări de la dispoziții și derogări speciale care pot fi acordate de </w:t>
            </w:r>
            <w:r w:rsidRPr="00377570">
              <w:rPr>
                <w:rFonts w:ascii="Times New Roman" w:eastAsia="Times New Roman" w:hAnsi="Times New Roman" w:cs="Times New Roman"/>
                <w:sz w:val="24"/>
                <w:szCs w:val="24"/>
              </w:rPr>
              <w:lastRenderedPageBreak/>
              <w:t>statele membre abatoarelor în care sunt sacrificate puține animale din specia bovină, precum și dispoziții suplimentare privind produsele în cauză, inclusiv dispoziții privind clasele de conformație și gradul de acoperire cu grăsime, iar pentru sectorul cărnii de oaie, dispoziții suplimentare privind greutatea, culoarea cărnii și gradul de acoperire cu grăsime și criteriile de clasificare a mieilor ușori;</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statele membre sunt autorizate să nu aplice grila pentru clasificarea carcaselor de porc și sunt autorizate să folosească și alte criterii de evaluare decât greutatea și conținutul de carne macră estimat sau să prevadă derogări de la grila respectivă.</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Articolul 20</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Competențe de executare în conformitate cu procedura de examinare</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Comisia adoptă acte de punere în aplicare prin care să se stabilească măsurile necesare pentru aplicarea uniformă a prezentului capitol. Măsurile menționate pot viza în mod special:</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costurile pe care trebuie să le plătească operatorul în cazul în care produsele livrate pentru intervenție publică nu îndeplinesc cerințele minime de calitate;</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stabilirea capacității minime de depozitare pentru spațiile de stocare pentru intervenție;</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perioadele, piețele și prețurile de piață reprezentative necesare pentru aplicarea prezentului capitol;</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(d)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livrarea produselor care urmează să fie achiziționate în cadrul intervenției publice, costurile de transport care trebuie suportate de ofertant, preluarea produselor de către agențiile de plăți și plata;</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diferitele operațiuni aferente procesului de dezosare pentru sectorul cărnii de vită și mânzat;</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(f)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modalitățile practice pentru ambalarea, comercializarea și etichetarea produselor;</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(g)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procedurile pentru aprobarea întreprinderilor care produc unt și lapte praf degresat în sensul prezentului capitol;</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(h)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orice autorizație de depozitare în afara teritoriului statului membru în care produsele au fost achiziționate și depozitate;</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vânzarea sau eliminarea produselor achiziționate în cadrul intervenției publice, în special în ceea ce privește prețurile de vânzare, condițiile referitoare la scoaterea din depozit, utilizarea sau destinația ulterioară a produselor eliberate din stoc, inclusiv procedurile privind produsele puse la dispoziție spre a fi utilizate în cadrul programului menționat la articolul 16 alineatul (2), inclusiv transferurile între statele membre;</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(j)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xml:space="preserve">în ceea ce privește produsele achiziționate în cadrul intervenției publice, dispozițiile privind posibilitatea pentru statele membre să vândă, sub propria lor răspundere, </w:t>
            </w:r>
            <w:r w:rsidRPr="00377570">
              <w:rPr>
                <w:rFonts w:ascii="Times New Roman" w:eastAsia="Times New Roman" w:hAnsi="Times New Roman" w:cs="Times New Roman"/>
                <w:sz w:val="24"/>
                <w:szCs w:val="24"/>
              </w:rPr>
              <w:lastRenderedPageBreak/>
              <w:t>cantități mici rămase în depozit sau cantități care nu mai pot fi reambalate sau care s-au deteriorat;</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(k)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în ceea ce privește depozitarea privată, încheierea și conținutul contractelor dintre autoritatea competentă a statului membru și solicitanți;</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(l)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plasarea și păstrarea produselor în depozitare privată și scoaterea acestora din depozit;</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(m)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durata depozitării private și dispozițiile conform cărora această durată, odată specificată în contracte, poate fi scurtată sau prelungită;</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(n)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procedurile care trebuie urmate pentru achizițiile la preț fix, inclusiv procedurile pentru garanția care trebuie constituită și valoarea acesteia, sau pentru acordarea ajutorului stabilit în prealabil pentru depozitarea privată;</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(o)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recurgerea la proceduri de atribuire atât pentru intervenție publică, cât și pentru depozitarea privată, în special în ceea ce privește:</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depunerea ofertelor și cantitatea minimă pentru care se poate depune o ofertă;</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(ii)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procedurile pentru garanția care trebuie constituită și valoarea acesteia; și</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(iii)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selectarea ofertelor, asigurându-se că se acordă prioritate celor mai favorabile pentru Uniune și permițând totodată ca acest fapt să nu ducă neapărat la atribuirea unui contract;</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aplicarea grilelor utilizate în Uniune pentru clasificarea carcaselor de vită, de porc și de oaie;</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(q)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o prezentare a carcaselor și a semicarcaselor diferită de cea prevăzută la punctul A.IV din în anexa IV în vederea stabilirii prețurilor de piață;</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(r)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factorii de corecție care trebuie aplicați de statele membre pentru a fi utilizați pentru o prezentare diferită a carcaselor de vită și de oaie în cazul în care nu este utilizată prezentarea de referință;</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modalitățile practice pentru marcarea carcaselor clasificate și pentru calcularea de către Comisie a mediei ponderate a prețului din Uniune pentru carcasele de vită, porc și oaie;</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(t)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autorizarea statelor membre de a dispune, în ceea ce privește porcii sacrificați pe teritoriile lor, o prezentare a carcaselor de porc diferită de cea prevăzută la punctul B.III din anexa IV, dacă este îndeplinită una dintre următoarele condiții:</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practicile comerciale obișnuite de pe teritoriul lor diferă de prezentarea standard definită la anexa IV punctul B.III primul paragraf;</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(ii)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cerințele tehnice justifică această prezentare;</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(iii)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carcasele sunt jupuite în mod uniform;</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(u)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dispozițiile pentru revizuirea la fața locului a punerii în aplicare a clasificării carcaselor în statele membre de către un comitet al Uniunii alcătuit din experți ai Comisiei și experți numiți de statele membre, pentru a asigura acuratețea și fiabilitatea clasificării carcaselor. Aceste dispoziții prevăd ca Uniunea să suporte costurile rezultate din activitatea de revizuire.</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Respectivele acte de punere în aplicare se adoptă în conformitate cu procedura de examinare menționată la articolul 229 alineatul (2).</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Articolul 21</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Alte competențe de executare</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Comisia adoptă acte de punere în aplicare pentru a autoriza statele membre să utilizeze, pentru mieii cu greutatea carcasei mai mică de 13 kg, prin derogare de la punctul C.III din anexa IV, următoarele criterii de clasificare:</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greutatea carcasei;</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culoarea cărnii;</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gradul de acoperire cu grăsime.</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Respectivele acte de punere în aplicare se adoptă fără a se aplica procedura menționată la articolul 229 alineatul (2) sau (3).</w:t>
            </w:r>
          </w:p>
          <w:p w:rsidR="00DE69A5" w:rsidRPr="00377570" w:rsidRDefault="00AE6CDD" w:rsidP="00DE69A5">
            <w:pPr>
              <w:spacing w:after="0" w:line="240" w:lineRule="auto"/>
              <w:jc w:val="both"/>
              <w:rPr>
                <w:rFonts w:ascii="Times New Roman" w:eastAsia="Times New Roman" w:hAnsi="Times New Roman" w:cs="Times New Roman"/>
                <w:sz w:val="24"/>
                <w:szCs w:val="24"/>
              </w:rPr>
            </w:pPr>
            <w:hyperlink r:id="rId32">
              <w:r w:rsidR="00DE69A5" w:rsidRPr="00377570">
                <w:rPr>
                  <w:rFonts w:ascii="Times New Roman" w:eastAsia="Times New Roman" w:hAnsi="Times New Roman" w:cs="Times New Roman"/>
                  <w:color w:val="0563C1"/>
                  <w:sz w:val="24"/>
                  <w:szCs w:val="24"/>
                  <w:u w:val="single"/>
                </w:rPr>
                <w:t>▼M7</w:t>
              </w:r>
            </w:hyperlink>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i/>
                <w:sz w:val="24"/>
                <w:szCs w:val="24"/>
              </w:rPr>
              <w:lastRenderedPageBreak/>
              <w:t>CAPITOLUL II</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Ajutor pentru aprovizionarea instituțiilor de învățământ cu fructe și legume și cu lapte și produse lactate</w:t>
            </w:r>
          </w:p>
          <w:p w:rsidR="00DE69A5" w:rsidRPr="00377570" w:rsidRDefault="00AE6CDD" w:rsidP="00DE69A5">
            <w:pPr>
              <w:spacing w:after="0" w:line="240" w:lineRule="auto"/>
              <w:jc w:val="both"/>
              <w:rPr>
                <w:rFonts w:ascii="Times New Roman" w:eastAsia="Times New Roman" w:hAnsi="Times New Roman" w:cs="Times New Roman"/>
                <w:sz w:val="24"/>
                <w:szCs w:val="24"/>
              </w:rPr>
            </w:pPr>
            <w:hyperlink r:id="rId33">
              <w:r w:rsidR="00DE69A5" w:rsidRPr="00377570">
                <w:rPr>
                  <w:rFonts w:ascii="Times New Roman" w:eastAsia="Times New Roman" w:hAnsi="Times New Roman" w:cs="Times New Roman"/>
                  <w:color w:val="0563C1"/>
                  <w:sz w:val="24"/>
                  <w:szCs w:val="24"/>
                  <w:u w:val="single"/>
                </w:rPr>
                <w:t>▼M7</w:t>
              </w:r>
            </w:hyperlink>
            <w:r w:rsidR="00DE69A5" w:rsidRPr="00377570">
              <w:rPr>
                <w:rFonts w:ascii="Times New Roman" w:eastAsia="Times New Roman" w:hAnsi="Times New Roman" w:cs="Times New Roman"/>
                <w:sz w:val="24"/>
                <w:szCs w:val="24"/>
              </w:rPr>
              <w:t> —————</w:t>
            </w:r>
          </w:p>
          <w:p w:rsidR="00DE69A5" w:rsidRPr="00377570" w:rsidRDefault="00AE6CDD" w:rsidP="00DE69A5">
            <w:pPr>
              <w:spacing w:after="0" w:line="240" w:lineRule="auto"/>
              <w:jc w:val="both"/>
              <w:rPr>
                <w:rFonts w:ascii="Times New Roman" w:eastAsia="Times New Roman" w:hAnsi="Times New Roman" w:cs="Times New Roman"/>
                <w:sz w:val="24"/>
                <w:szCs w:val="24"/>
              </w:rPr>
            </w:pPr>
            <w:hyperlink r:id="rId34">
              <w:r w:rsidR="00DE69A5" w:rsidRPr="00377570">
                <w:rPr>
                  <w:rFonts w:ascii="Times New Roman" w:eastAsia="Times New Roman" w:hAnsi="Times New Roman" w:cs="Times New Roman"/>
                  <w:color w:val="0563C1"/>
                  <w:sz w:val="24"/>
                  <w:szCs w:val="24"/>
                  <w:u w:val="single"/>
                </w:rPr>
                <w:t>▼M2</w:t>
              </w:r>
            </w:hyperlink>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Articolul 22</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Grupul-țintă</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Schema de ajutor destinată îmbunătățirii distribuirii de produse agricole și a obiceiurilor alimentare ale copiilor vizează copiii care frecventează în mod regulat creșe, grădinițe sau instituții școlare de nivel primar sau secundar, care sunt administrate sau recunoscute de autoritățile competente din statele membre.</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Articolul 23</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Ajutor pentru aprovizionarea cu fructe și legume destinate școlilor și cu lapte destinat școlilor, pentru măsuri educative însoțitoare și costuri aferente</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xml:space="preserve"> (1)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Ajutorul din partea Uniunii se acordă pentru copiii din instituțiile de învățământ menționate la articolul 22:</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pentru aprovizionarea cu produsele eligibile menționate la alineatele (3), (4) și (5) din prezentul articol și pentru distribuirea respectivelor produse;</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pentru măsurile educative însoțitoare; și</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pentru acoperirea anumitor costuri legate de echipamente, publicitate, monitorizare și evaluare, precum și de logistică și distribuire, în măsura în care aceste costuri nu sunt acoperite de litera (a) din prezentul paragraf.</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În conformitate cu articolul 43 alineatul (3) din TFUE, Consiliul stabilește limitele pentru componenta de ajutor din partea Uniunii care acoperă măsurile și costurile menționate la primul paragraf literele (b) și (c) din prezentul alineat.</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În sensul prezentei secțiuni:</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„fructe și legume destinate școlilor” înseamnă produsele menționate la alineatul (3) litera (a) și la alineatul (4) litera (a);</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„lapte destinat școlilor” înseamnă produsele menționate la alineatul (3) litera (b) și la alineatul (4) litera (b), precum și produsele menționate în anexa V.</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(3)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Statele membre care doresc să participe la schema de ajutoare în temeiul alineatului (1) (denumită în continuare „programul pentru școli”) și care solicită ajutorul corespunzător din partea Uniunii, acordă prioritate, ținând seama de circumstanțele naționale, distribuirii de produse dintr-unul sau din ambele grupuri care urmează:</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fructe și legume și produse proaspete din sectorul bananelor;</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lapte de consum și versiunile fără lactoză ale acestuia.</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(4)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xml:space="preserve">În pofida alineatului (3), pentru a promova consumul unor produse specifice și/sau pentru a răspunde unor nevoi nutriționale speciale ale copiilor de pe teritoriul acestora, </w:t>
            </w:r>
            <w:r w:rsidRPr="00377570">
              <w:rPr>
                <w:rFonts w:ascii="Times New Roman" w:eastAsia="Times New Roman" w:hAnsi="Times New Roman" w:cs="Times New Roman"/>
                <w:sz w:val="24"/>
                <w:szCs w:val="24"/>
              </w:rPr>
              <w:lastRenderedPageBreak/>
              <w:t>statele membre pot să prevadă distribuirea de produse dintr-unul sau din ambele grupuri care urmează:</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produse din fructe și legume prelucrate, în plus față de produsele menționate la alineatul (3) litera (a);</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brânzeturi, caș, iaurt și alte tipuri de produse lactate fermentate sau acrite fără adaos de aromatizanți, fructe, fructe cu coajă lemnoasă sau cacao, în plus față de produsele menționate la alineatul (3) litera (b).</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(5)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În cazurile în care consideră necesar pentru îndeplinirea obiectivelor programului pentru școli și a obiectivelor enunțate în strategiile menționate la alineatul (8), statele membre pot completa distribuirea produselor menționate la alineatele (3) și (4) cu produsele enumerate în anexa V.</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În astfel de cazuri, ajutorul din partea Uniunii este plătit numai pentru componenta „lapte” a produselor distribuite. Componenta respectivă nu trebuie să fie mai mică de 90 % din greutate pentru produsele din categoria I din anexa V și 75 % din greutate pentru produsele din categoria II din anexa V.</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Nivelul ajutorului din partea Uniunii este stabilit de Consiliu pentru componenta lapte în conformitate cu articolul 43 alineatul (3) din TFUE.</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(6)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Produsele distribuite în cadrul programului pentru școli nu conțin niciuna dintre următoarele:</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adaos de zahăr;</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(b)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adaos de sare;</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adaos de grăsime;</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adaos de îndulcitori; sau</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potențiatori artificiali de aromă E 620-E 650, astfel cum sunt definiți în Regulamentul (CE) nr. 1333/2008 al Parlamentului European și al Consiliului (</w:t>
            </w:r>
            <w:hyperlink r:id="rId35" w:anchor="E0004">
              <w:r w:rsidRPr="00377570">
                <w:rPr>
                  <w:rFonts w:ascii="Times New Roman" w:eastAsia="Times New Roman" w:hAnsi="Times New Roman" w:cs="Times New Roman"/>
                  <w:color w:val="0563C1"/>
                  <w:sz w:val="24"/>
                  <w:szCs w:val="24"/>
                  <w:u w:val="single"/>
                </w:rPr>
                <w:t> </w:t>
              </w:r>
            </w:hyperlink>
            <w:hyperlink r:id="rId36" w:anchor="E0004">
              <w:r w:rsidRPr="00377570">
                <w:rPr>
                  <w:rFonts w:ascii="Times New Roman" w:eastAsia="Times New Roman" w:hAnsi="Times New Roman" w:cs="Times New Roman"/>
                  <w:color w:val="0563C1"/>
                  <w:sz w:val="24"/>
                  <w:szCs w:val="24"/>
                  <w:u w:val="single"/>
                  <w:vertAlign w:val="superscript"/>
                </w:rPr>
                <w:t>4</w:t>
              </w:r>
            </w:hyperlink>
            <w:hyperlink r:id="rId37" w:anchor="E0004">
              <w:r w:rsidRPr="00377570">
                <w:rPr>
                  <w:rFonts w:ascii="Times New Roman" w:eastAsia="Times New Roman" w:hAnsi="Times New Roman" w:cs="Times New Roman"/>
                  <w:color w:val="0563C1"/>
                  <w:sz w:val="24"/>
                  <w:szCs w:val="24"/>
                  <w:u w:val="single"/>
                </w:rPr>
                <w:t> </w:t>
              </w:r>
            </w:hyperlink>
            <w:r w:rsidRPr="00377570">
              <w:rPr>
                <w:rFonts w:ascii="Times New Roman" w:eastAsia="Times New Roman" w:hAnsi="Times New Roman" w:cs="Times New Roman"/>
                <w:sz w:val="24"/>
                <w:szCs w:val="24"/>
              </w:rPr>
              <w:t>).</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În pofida primului paragraf din prezentul alineat, după obținerea autorizației corespunzătoare din partea autorității sale naționale responsabile din domeniul sănătății și al nutriției, în conformitate cu procedurile naționale, orice stat membru poate decide că produsele eligibile menționate la alineatele (4) și (5) pot să conțină cantități limitate de adaos de zahăr, adaos de sare și/sau adaos de grăsime.</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(7)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În plus față de produsele menționate la alineatele (3), (4) și (5) din prezentul articol, statele membre pot prevedea includerea altor produse agricole în cadrul măsurilor educative însoțitoare, în special cele prevăzute la articolul 1 alineatul (2) literele (g) și (v).</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(8)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xml:space="preserve">Ca o condiție a participării sale la programul pentru școli, un stat membru întocmește, înainte de participarea sa la programul pentru școli și, ulterior, din șase în șase ani, la nivel național sau regional, o strategie pentru punerea în aplicare a programului. Strategia poate fi modificată de autoritatea responsabilă cu elaborarea acesteia la nivel </w:t>
            </w:r>
            <w:r w:rsidRPr="00377570">
              <w:rPr>
                <w:rFonts w:ascii="Times New Roman" w:eastAsia="Times New Roman" w:hAnsi="Times New Roman" w:cs="Times New Roman"/>
                <w:sz w:val="24"/>
                <w:szCs w:val="24"/>
              </w:rPr>
              <w:lastRenderedPageBreak/>
              <w:t>național sau regional, în special ținând seama de monitorizare și evaluare, precum și de rezultatele obținute. Strategia include cel puțin identificarea nevoilor care trebuie satisfăcute, clasificarea necesităților în funcție de priorități, grupul-țintă, rezultatele preconizate a fi obținute și, dacă sunt disponibile, obiectivele cuantificate care trebuie atinse în raport cu situația inițială și stabilește cele mai adecvate instrumente și acțiuni pentru realizarea obiectivelor respective.</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Strategia poate conține elemente specifice legate de punerea în aplicare a programului pentru școli, inclusiv cele destinate simplificării gestionării sale.</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(9)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În cadrul propriilor strategii, statele membre stabilesc lista tuturor produselor care urmează să fie furnizate în cadrul programului pentru școli, fie prin distribuire periodică, fie în cadrul măsurilor educative însoțitoare. Fără a aduce atingere alineatului (6), statele membre asigură, de asemenea, implicarea corespunzătoare a autorităților lor naționale responsabile din domeniul sănătății și al nutriției în elaborarea respectivei liste, sau autorizarea corespunzătoare de către autoritățile respective a acelei liste, în conformitate cu procedurile naționale.</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(10)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xml:space="preserve">Pentru eficientizarea programului pentru școli, statele membre prevăd, de asemenea, măsuri educative însoțitoare, care pot include, printre altele, măsuri și activități care vizează restabilirea unei legături între copii și agricultură prin intermediul unor activități, cum ar fi vizitele la ferme, și prin intermediul distribuirii unei mai mari varietăți de produse agricole, după cum se menționează la alineatul (7). Respectivele măsuri pot, de asemenea, să fie destinate educării copiilor cu privire la aspecte conexe, cum ar fi </w:t>
            </w:r>
            <w:r w:rsidRPr="00377570">
              <w:rPr>
                <w:rFonts w:ascii="Times New Roman" w:eastAsia="Times New Roman" w:hAnsi="Times New Roman" w:cs="Times New Roman"/>
                <w:sz w:val="24"/>
                <w:szCs w:val="24"/>
              </w:rPr>
              <w:lastRenderedPageBreak/>
              <w:t>obiceiurile alimentare sănătoase, lanțurile alimentare locale, agricultura ecologică, producția durabilă sau combaterea risipei alimentare.</w:t>
            </w:r>
          </w:p>
          <w:p w:rsidR="00DE69A5" w:rsidRPr="00377570" w:rsidRDefault="00AE6CDD" w:rsidP="00DE69A5">
            <w:pPr>
              <w:spacing w:after="0" w:line="240" w:lineRule="auto"/>
              <w:jc w:val="both"/>
              <w:rPr>
                <w:rFonts w:ascii="Times New Roman" w:eastAsia="Times New Roman" w:hAnsi="Times New Roman" w:cs="Times New Roman"/>
                <w:sz w:val="24"/>
                <w:szCs w:val="24"/>
              </w:rPr>
            </w:pPr>
            <w:hyperlink r:id="rId38">
              <w:r w:rsidR="00DE69A5" w:rsidRPr="00377570">
                <w:rPr>
                  <w:rFonts w:ascii="Times New Roman" w:eastAsia="Times New Roman" w:hAnsi="Times New Roman" w:cs="Times New Roman"/>
                  <w:color w:val="0563C1"/>
                  <w:sz w:val="24"/>
                  <w:szCs w:val="24"/>
                  <w:u w:val="single"/>
                </w:rPr>
                <w:t>▼M7</w:t>
              </w:r>
            </w:hyperlink>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(11)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Statele membre aleg produsele care urmează să facă obiectul distribuirii sau urmează să fie incluse în măsurile educative însoțitoare pe baza unor criterii obiective, care includ unul sau mai multe dintre următoarele: considerente de sănătate și de mediu, caracterul sezonier, soiul și disponibilitatea produselor locale sau regionale, acordând prioritate, pe cât posibil, produselor originare din Uniune. Statele membre pot încuraja în special achizițiile locale sau regionale, produsele ecologice, lanțurile de aprovizionare scurte sau beneficiile pentru mediu, inclusiv ambalajele durabile, și, dacă este cazul, produsele recunoscute în temeiul sistemelor de calitate instituite prin Regulamentul (UE) nr. 1151/2012.</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În cadrul strategiilor lor, statele membre pot lua în considerare acordarea de prioritate considerațiilor privind durabilitatea și comerțul echitabil.</w:t>
            </w:r>
          </w:p>
          <w:p w:rsidR="00DE69A5" w:rsidRPr="00377570" w:rsidRDefault="00AE6CDD" w:rsidP="00DE69A5">
            <w:pPr>
              <w:spacing w:after="0" w:line="240" w:lineRule="auto"/>
              <w:jc w:val="both"/>
              <w:rPr>
                <w:rFonts w:ascii="Times New Roman" w:eastAsia="Times New Roman" w:hAnsi="Times New Roman" w:cs="Times New Roman"/>
                <w:sz w:val="24"/>
                <w:szCs w:val="24"/>
              </w:rPr>
            </w:pPr>
            <w:hyperlink r:id="rId39">
              <w:r w:rsidR="00DE69A5" w:rsidRPr="00377570">
                <w:rPr>
                  <w:rFonts w:ascii="Times New Roman" w:eastAsia="Times New Roman" w:hAnsi="Times New Roman" w:cs="Times New Roman"/>
                  <w:color w:val="0563C1"/>
                  <w:sz w:val="24"/>
                  <w:szCs w:val="24"/>
                  <w:u w:val="single"/>
                </w:rPr>
                <w:t>▼M2</w:t>
              </w:r>
            </w:hyperlink>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Articolul 23a</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Dispoziții financiare</w:t>
            </w:r>
          </w:p>
          <w:p w:rsidR="00DE69A5" w:rsidRPr="00377570" w:rsidRDefault="00AE6CDD" w:rsidP="00DE69A5">
            <w:pPr>
              <w:spacing w:after="0" w:line="240" w:lineRule="auto"/>
              <w:jc w:val="both"/>
              <w:rPr>
                <w:rFonts w:ascii="Times New Roman" w:eastAsia="Times New Roman" w:hAnsi="Times New Roman" w:cs="Times New Roman"/>
                <w:sz w:val="24"/>
                <w:szCs w:val="24"/>
              </w:rPr>
            </w:pPr>
            <w:hyperlink r:id="rId40">
              <w:r w:rsidR="00DE69A5" w:rsidRPr="00377570">
                <w:rPr>
                  <w:rFonts w:ascii="Times New Roman" w:eastAsia="Times New Roman" w:hAnsi="Times New Roman" w:cs="Times New Roman"/>
                  <w:color w:val="0563C1"/>
                  <w:sz w:val="24"/>
                  <w:szCs w:val="24"/>
                  <w:u w:val="single"/>
                </w:rPr>
                <w:t>▼M7</w:t>
              </w:r>
            </w:hyperlink>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Fără a aduce atingere alineatului (4) din prezentul articol, ajutorul din cadrul programului pentru școli alocat pentru distribuirea de produse, pentru măsurile educative însoțitoare și pentru costurile aferente menționate la articolul 23 alineatul (1) nu depășește 220 804 135  EUR pe an școlar. În cadrul respectivei limite globale, ajutorul nu depășește:</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pentru fructele și legumele destinate școlilor: 130 608 466  EUR pe an școlar;</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pentru laptele destinat școlilor: 90 195 669  EUR pe an școlar.</w:t>
            </w:r>
          </w:p>
          <w:p w:rsidR="00DE69A5" w:rsidRPr="00377570" w:rsidRDefault="00AE6CDD" w:rsidP="00DE69A5">
            <w:pPr>
              <w:spacing w:after="0" w:line="240" w:lineRule="auto"/>
              <w:jc w:val="both"/>
              <w:rPr>
                <w:rFonts w:ascii="Times New Roman" w:eastAsia="Times New Roman" w:hAnsi="Times New Roman" w:cs="Times New Roman"/>
                <w:sz w:val="24"/>
                <w:szCs w:val="24"/>
              </w:rPr>
            </w:pPr>
            <w:hyperlink r:id="rId41">
              <w:r w:rsidR="00DE69A5" w:rsidRPr="00377570">
                <w:rPr>
                  <w:rFonts w:ascii="Times New Roman" w:eastAsia="Times New Roman" w:hAnsi="Times New Roman" w:cs="Times New Roman"/>
                  <w:color w:val="0563C1"/>
                  <w:sz w:val="24"/>
                  <w:szCs w:val="24"/>
                  <w:u w:val="single"/>
                </w:rPr>
                <w:t>▼M2</w:t>
              </w:r>
            </w:hyperlink>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Ajutorul menționat la alineatul (1) se alocă fiecărui stat membru ținând seama de următoarele elemente:</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numărul de copii cu vârsta cuprinsă între șase și zece ani din statul membru vizat;</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gradul de dezvoltare a regiunilor din statul membru vizat astfel încât să se asigure faptul că se alocă un ajutor mai mare pentru regiunile mai puțin dezvoltate și pentru insulele mici din Marea Egee în înțelesul articolului 1 alineatul (2) din Regulamentul (UE) nr. 229/2013; și</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pentru laptele destinat școlilor, pe lângă criteriile menționate la literele (a) și (b), utilizarea anterioară a ajutorului din partea Uniunii pentru aprovizionarea cu lapte și produse lactate destinate copiilor.</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Pentru regiunile ultraperiferice enumerate la articolul 349 din TFUE, repartizările pentru statul membru vizat asigură un ajutor mai mare pentru regiunile respective, pentru a lua în considerare situația lor specifică în ceea ce privește aprovizionarea cu produse și pentru a promova o astfel de aprovizionare între regiunile ultraperiferice care sunt în proximitate geografică unele față de celelalte.</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Repartizările pentru laptele destinat școlilor care rezultă din aplicarea criteriilor prevăzute în prezentul alineat asigură faptul că toate statele membre au dreptul să primească cel puțin o sumă minimă de ajutor din partea Uniunii pentru fiecare copil din grupa de vârstă menționată la primul paragraf litera (a). </w:t>
            </w:r>
            <w:hyperlink r:id="rId42">
              <w:r w:rsidRPr="00377570">
                <w:rPr>
                  <w:rFonts w:ascii="Times New Roman" w:eastAsia="Times New Roman" w:hAnsi="Times New Roman" w:cs="Times New Roman"/>
                  <w:color w:val="0563C1"/>
                  <w:sz w:val="24"/>
                  <w:szCs w:val="24"/>
                  <w:u w:val="single"/>
                </w:rPr>
                <w:t>►M7 </w:t>
              </w:r>
            </w:hyperlink>
            <w:r w:rsidRPr="00377570">
              <w:rPr>
                <w:rFonts w:ascii="Times New Roman" w:eastAsia="Times New Roman" w:hAnsi="Times New Roman" w:cs="Times New Roman"/>
                <w:sz w:val="24"/>
                <w:szCs w:val="24"/>
              </w:rPr>
              <w:t>  ————— ◄</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Măsurile privind stabilirea repartizărilor orientative și definitive și realocarea ajutorului din partea Uniunii pentru fructele și legumele destinate școlilor și pentru laptele destinat școlilor sunt adoptate de către Consiliu în conformitate cu articolul 43 alineatul (3) din TFUE.</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(3)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Statele membre care doresc să participe la programul pentru școli depun în fiecare an o cerere de ajutor din partea Uniunii, precizând suma solicitată pentru fructele și legumele destinate școlilor și suma solicitată pentru laptele destinat școlilor pe care doresc să le distribuie.</w:t>
            </w:r>
          </w:p>
          <w:p w:rsidR="00DE69A5" w:rsidRPr="00377570" w:rsidRDefault="00AE6CDD" w:rsidP="00DE69A5">
            <w:pPr>
              <w:spacing w:after="0" w:line="240" w:lineRule="auto"/>
              <w:jc w:val="both"/>
              <w:rPr>
                <w:rFonts w:ascii="Times New Roman" w:eastAsia="Times New Roman" w:hAnsi="Times New Roman" w:cs="Times New Roman"/>
                <w:sz w:val="24"/>
                <w:szCs w:val="24"/>
              </w:rPr>
            </w:pPr>
            <w:hyperlink r:id="rId43">
              <w:r w:rsidR="00DE69A5" w:rsidRPr="00377570">
                <w:rPr>
                  <w:rFonts w:ascii="Times New Roman" w:eastAsia="Times New Roman" w:hAnsi="Times New Roman" w:cs="Times New Roman"/>
                  <w:color w:val="0563C1"/>
                  <w:sz w:val="24"/>
                  <w:szCs w:val="24"/>
                  <w:u w:val="single"/>
                </w:rPr>
                <w:t>▼M7</w:t>
              </w:r>
            </w:hyperlink>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(4)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Fără a depăși limita globală de 220 804 135  EUR prevăzută la alineatul (1), orice stat membru poate transfera, o dată pe an școlar, până la 20 % din una sau din cealaltă repartizare orientativă a sa.</w:t>
            </w:r>
          </w:p>
          <w:p w:rsidR="00DE69A5" w:rsidRPr="00377570" w:rsidRDefault="00AE6CDD" w:rsidP="00DE69A5">
            <w:pPr>
              <w:spacing w:after="0" w:line="240" w:lineRule="auto"/>
              <w:jc w:val="both"/>
              <w:rPr>
                <w:rFonts w:ascii="Times New Roman" w:eastAsia="Times New Roman" w:hAnsi="Times New Roman" w:cs="Times New Roman"/>
                <w:sz w:val="24"/>
                <w:szCs w:val="24"/>
              </w:rPr>
            </w:pPr>
            <w:hyperlink r:id="rId44">
              <w:r w:rsidR="00DE69A5" w:rsidRPr="00377570">
                <w:rPr>
                  <w:rFonts w:ascii="Times New Roman" w:eastAsia="Times New Roman" w:hAnsi="Times New Roman" w:cs="Times New Roman"/>
                  <w:color w:val="0563C1"/>
                  <w:sz w:val="24"/>
                  <w:szCs w:val="24"/>
                  <w:u w:val="single"/>
                </w:rPr>
                <w:t>▼M2</w:t>
              </w:r>
            </w:hyperlink>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xml:space="preserve">Respectivul procentaj poate fi majorat până la 25 % pentru statele membre cu regiunile ultraperiferice enumerate la articolul 349 din TFUE și în alte cazuri justificate corespunzător, de exemplu atunci când un stat membru trebuie să abordeze o situație specifică a pieței din sectorul vizat de programul pentru școli, preocupările specifice ale </w:t>
            </w:r>
            <w:r w:rsidRPr="00377570">
              <w:rPr>
                <w:rFonts w:ascii="Times New Roman" w:eastAsia="Times New Roman" w:hAnsi="Times New Roman" w:cs="Times New Roman"/>
                <w:sz w:val="24"/>
                <w:szCs w:val="24"/>
              </w:rPr>
              <w:lastRenderedPageBreak/>
              <w:t>acestuia legate de consumul scăzut al unuia sau al celuilalt grup de produse sau alte schimbări societale.</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Transferurile pot fi făcute fie:</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înainte de stabilirea repartizărilor definitive pentru anul școlar următor, între repartizările orientative ale statului membru; fie</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după începutul anului școlar, între repartizările definitive ale statului membru, în cazul în care astfel de repartizări au fost stabilite pentru statul membru în cauză.</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Transferurile menționate la al treilea paragraf litera (a) nu pot fi făcute din repartizarea orientativă pentru grupul de produse pentru care statul membru în cauză solicită o sumă care depășește repartizarea sa orientativă. Statele membre notifică Comisiei cuantumul oricărui transfer făcut între repartizările orientative.</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(5)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Programul pentru școli nu aduce atingere altor programe naționale separate pentru școli care sunt compatibile cu dreptul Uniunii. Ajutorul din partea Uniunii prevăzut la articolul 23 poate fi utilizat pentru a extinde domeniul de aplicare sau eficacitatea oricărui program național pentru școli existent sau a oricărui program de distribuire la nivelul școlilor care furnizează fructe și legume destinate școlilor și lapte destinat școlilor, dar nu înlocuiește finanțarea acestor programe naționale existente, cu excepția distribuirii de mese gratuite pentru copii în instituțiile de învățământ. În cazul în care un stat membru decide să extindă domeniul de aplicare a unui program național pentru școli existent sau să îl facă mai eficace prin solicitarea de ajutor din partea Uniunii, acesta indică în strategia prevăzută la articolul 23 alineatul (8) modul în care se va realiza acest lucru.</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(6)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Statele membre pot acorda, pe lângă ajutorul din partea Uniunii, un ajutor național pentru finanțarea programului pentru școli.</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Statele membre pot finanța ajutorul respectiv prin intermediul unei taxe impuse sectorului vizat sau prin orice altă contribuție din partea sectorului privat.</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(7)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Uniunea poate finanța, de asemenea, în temeiul articolului 6 din Regulamentul (UE) nr. 1306/2013, măsuri de informare, publicitate, monitorizare și evaluare legate de programul pentru școli, inclusiv măsuri de sensibilizare a publicului cu privire la obiectivele programului și măsuri conexe privind crearea de rețele care au drept scop schimbul de experiență și bune practici în vederea facilitării punerii în aplicare și a gestionării programului.</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Comisia poate elabora, în conformitate cu articolul 24 alineatul (4) din prezentul regulament, un identificator comun sau elemente grafice pentru a spori vizibilitatea programului pentru școli.</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(8)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Statele membre care participă la programul pentru școli aduc la cunoștința publicului, în incintele școlare sau în alte locuri relevante, implicarea lor în program și faptul că acesta este subvenționat de Uniune. Statele membre pot utiliza orice instrumente adecvate de publicitate, care pot include afișe, site-uri internet dedicate, materiale grafice informative și campanii de informare și de sensibilizare. Statele membre garantează valoarea adăugată și vizibilitatea programului Uniunii pentru școli în raport cu furnizarea altor mese în instituțiile de învățământ.</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lastRenderedPageBreak/>
              <w:t>Articolul 24</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Competențe delegate</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Pentru a promova obiceiurile alimentare sănătoase în rândul copiilor și pentru a se asigura că ajutorul acordat în cadrul programului pentru școli îi vizează pe copiii din grupul-țintă menționat la articolul 22, Comisia este împuternicită să adopte acte delegate în conformitate cu articolul 227 în ceea ce privește norme referitoare la:</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criteriile suplimentare referitoare la eligibilitatea grupului-țintă prevăzut la articolul 22;</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aprobarea și selectarea solicitanților ajutorului de către statele membre;</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elaborarea de strategii naționale sau regionale și măsurile educative însoțitoare.</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Pentru a asigura utilizarea eficientă și direcționată a fondurilor Uniunii și pentru a facilita punerea în aplicare a programului pentru școli, Comisia este împuternicită să adopte acte delegate în conformitate articolul 227 în ceea ce privește:</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identificarea costurilor și a măsurilor care sunt eligibile pentru ajutor din partea Uniunii;</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obligația statelor membre de a monitoriza și de a evalua eficacitatea propriului program pentru școli</w:t>
            </w: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(3)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Pentru a ține cont de progresul științific, Comisia este împuternicită să adopte acte delegate în conformitate cu articolul 227 în ceea ce privește completarea listei de potențiatori artificiali de aromă prevăzuți la articolul 23 alineatul (6) primul paragraf litera (e).</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Pentru a se asigura că produsele distribuite în conformitate cu articolul 23 alineatele (3), (4) și (5) îndeplinesc obiectivele programului pentru școli, Comisia este împuternicită să adopte acte delegate în conformitate cu articolul 227 prin care se definesc nivelurile maxime de adaos de zahăr, adaos de sare și adaos de grăsime care pot fi permise de statele membre în temeiul articolului 23 alineatul (6) al doilea paragraf și care sunt necesare din punct de vedere tehnic pentru pregătirea sau fabricarea de produse prelucrate.</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(4)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Pentru a promova gradul de sensibilizare cu privire la programul pentru școli și pentru a mări vizibilitatea ajutorului din partea Uniunii, Comisia este împuternicită să adopte acte delegate în conformitate cu articolul 227, prin care să solicite statelor membre care participă la programul pentru școli să aducă în mod clar la cunoștința publicului faptul că primesc sprijin din partea Uniunii pentru punerea în aplicare a programului, inclusiv în legătură cu:</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dacă este adecvat, stabilirea de criterii specifice în ceea ce privește prezentarea, structura, dimensiunea și conceperea identificatorului comun sau a elementelor grafice;</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criteriile specifice legate de utilizarea de instrumente de publicitate.</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(5)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Pentru a asigura valoarea adăugată și vizibilitatea programului pentru școli, Comisia este împuternicită să adopte acte delegate în conformitate cu articolul 227 în ceea ce privește normele referitoare la distribuirea de produse în raport cu furnizarea altor mese în instituțiile de învățământ.</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(6)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Ținând seama de necesitatea de a se asigura că ajutorul din partea Uniunii se reflectă în prețul la care produsele sunt disponibile în cadrul programului pentru școli, Comisia este împuternicită să adopte acte delegate în conformitate cu articolul 227 prin care se solicită statelor membre să explice, în cadrul propriilor strategii, modul în care se va realiza acest lucru.</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Articolul 25</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Competențe de executare în conformitate cu procedura de examinare</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Comisia poate adopta, prin intermediul unor acte de punere în aplicare, măsurile necesare pentru aplicarea prezentei secțiuni, inclusiv cele privind:</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informațiile care urmează să fie incluse în strategiile statelor membre;</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cererile de ajutor și plățile, inclusiv simplificarea procedurilor care rezultă din cadrul comun pentru programul pentru școli;</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metodele de promovare a programului pentru școli și măsurile de constituire a unor rețele la nivelul acestuia;</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prezentarea, formatul și conținutul cererilor anuale de ajutor, al rapoartelor de evaluare și de monitorizare realizate de statele membre care participă la programul pentru școli;</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aplicarea articolului 23a alineatul (4), inclusiv în ceea ce privește termenele pentru transferuri și în ceea ce privește prezentarea, formatul și conținutul notificărilor de transfer.</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Actele de punere în aplicare respective se adoptă în conformitate cu procedura de examinare menționată la articolul 229 alineatul (2).</w:t>
            </w:r>
          </w:p>
          <w:p w:rsidR="00DE69A5" w:rsidRPr="00377570" w:rsidRDefault="00AE6CDD" w:rsidP="00DE69A5">
            <w:pPr>
              <w:spacing w:after="0" w:line="240" w:lineRule="auto"/>
              <w:jc w:val="both"/>
              <w:rPr>
                <w:rFonts w:ascii="Times New Roman" w:eastAsia="Times New Roman" w:hAnsi="Times New Roman" w:cs="Times New Roman"/>
                <w:sz w:val="24"/>
                <w:szCs w:val="24"/>
              </w:rPr>
            </w:pPr>
            <w:hyperlink r:id="rId45">
              <w:r w:rsidR="00DE69A5" w:rsidRPr="00377570">
                <w:rPr>
                  <w:rFonts w:ascii="Times New Roman" w:eastAsia="Times New Roman" w:hAnsi="Times New Roman" w:cs="Times New Roman"/>
                  <w:color w:val="0563C1"/>
                  <w:sz w:val="24"/>
                  <w:szCs w:val="24"/>
                  <w:u w:val="single"/>
                </w:rPr>
                <w:t>▼M7</w:t>
              </w:r>
            </w:hyperlink>
            <w:r w:rsidR="00DE69A5" w:rsidRPr="00377570">
              <w:rPr>
                <w:rFonts w:ascii="Times New Roman" w:eastAsia="Times New Roman" w:hAnsi="Times New Roman" w:cs="Times New Roman"/>
                <w:sz w:val="24"/>
                <w:szCs w:val="24"/>
              </w:rPr>
              <w:t> —————</w:t>
            </w:r>
          </w:p>
          <w:p w:rsidR="00DE69A5" w:rsidRPr="00377570" w:rsidRDefault="00AE6CDD" w:rsidP="00DE69A5">
            <w:pPr>
              <w:spacing w:after="0" w:line="240" w:lineRule="auto"/>
              <w:jc w:val="both"/>
              <w:rPr>
                <w:rFonts w:ascii="Times New Roman" w:eastAsia="Times New Roman" w:hAnsi="Times New Roman" w:cs="Times New Roman"/>
                <w:sz w:val="24"/>
                <w:szCs w:val="24"/>
              </w:rPr>
            </w:pPr>
            <w:hyperlink r:id="rId46">
              <w:r w:rsidR="00DE69A5" w:rsidRPr="00377570">
                <w:rPr>
                  <w:rFonts w:ascii="Times New Roman" w:eastAsia="Times New Roman" w:hAnsi="Times New Roman" w:cs="Times New Roman"/>
                  <w:color w:val="0563C1"/>
                  <w:sz w:val="24"/>
                  <w:szCs w:val="24"/>
                  <w:u w:val="single"/>
                </w:rPr>
                <w:t>▼B</w:t>
              </w:r>
            </w:hyperlink>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i/>
                <w:sz w:val="24"/>
                <w:szCs w:val="24"/>
              </w:rPr>
              <w:t>CAPITOLUL III</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i/>
                <w:sz w:val="24"/>
                <w:szCs w:val="24"/>
              </w:rPr>
              <w:t>Sistemul de autorizații pentru plantări de viță-de-vie</w:t>
            </w:r>
          </w:p>
          <w:p w:rsidR="00DE69A5" w:rsidRPr="00377570" w:rsidRDefault="00AE6CDD" w:rsidP="00DE69A5">
            <w:pPr>
              <w:spacing w:after="0" w:line="240" w:lineRule="auto"/>
              <w:jc w:val="both"/>
              <w:rPr>
                <w:rFonts w:ascii="Times New Roman" w:eastAsia="Times New Roman" w:hAnsi="Times New Roman" w:cs="Times New Roman"/>
                <w:sz w:val="24"/>
                <w:szCs w:val="24"/>
              </w:rPr>
            </w:pPr>
            <w:hyperlink r:id="rId47">
              <w:r w:rsidR="00DE69A5" w:rsidRPr="00377570">
                <w:rPr>
                  <w:rFonts w:ascii="Times New Roman" w:eastAsia="Times New Roman" w:hAnsi="Times New Roman" w:cs="Times New Roman"/>
                  <w:color w:val="0563C1"/>
                  <w:sz w:val="24"/>
                  <w:szCs w:val="24"/>
                  <w:u w:val="single"/>
                </w:rPr>
                <w:t>▼M7</w:t>
              </w:r>
            </w:hyperlink>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Articolul 61</w:t>
            </w:r>
          </w:p>
          <w:p w:rsidR="00DE69A5" w:rsidRPr="00377570" w:rsidRDefault="00DE69A5" w:rsidP="00DE69A5">
            <w:pPr>
              <w:spacing w:after="0" w:line="240" w:lineRule="auto"/>
              <w:jc w:val="both"/>
              <w:rPr>
                <w:rFonts w:ascii="Times New Roman" w:eastAsia="Times New Roman" w:hAnsi="Times New Roman" w:cs="Times New Roman"/>
                <w:b/>
                <w:sz w:val="24"/>
                <w:szCs w:val="24"/>
              </w:rPr>
            </w:pPr>
            <w:r w:rsidRPr="00377570">
              <w:rPr>
                <w:rFonts w:ascii="Times New Roman" w:eastAsia="Times New Roman" w:hAnsi="Times New Roman" w:cs="Times New Roman"/>
                <w:b/>
                <w:sz w:val="24"/>
                <w:szCs w:val="24"/>
              </w:rPr>
              <w:t>Durata</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Sistemul de autorizații pentru plantări de viță-de-vie instituit în prezentul capitol se aplică în perioada 1 ianuarie 2016-31 decembrie 2045, Comisia urmând să efectueze două evaluări intermediare, în 2028 și în 2040, în scopul de a evalua funcționalitatea sistemului și, după caz, de a prezenta propuneri.</w:t>
            </w:r>
          </w:p>
          <w:p w:rsidR="00DE69A5" w:rsidRPr="00377570" w:rsidRDefault="00AE6CDD" w:rsidP="00DE69A5">
            <w:pPr>
              <w:spacing w:after="0" w:line="240" w:lineRule="auto"/>
              <w:jc w:val="both"/>
              <w:rPr>
                <w:rFonts w:ascii="Times New Roman" w:eastAsia="Times New Roman" w:hAnsi="Times New Roman" w:cs="Times New Roman"/>
                <w:sz w:val="24"/>
                <w:szCs w:val="24"/>
              </w:rPr>
            </w:pPr>
            <w:hyperlink r:id="rId48">
              <w:r w:rsidR="00DE69A5" w:rsidRPr="00377570">
                <w:rPr>
                  <w:rFonts w:ascii="Times New Roman" w:eastAsia="Times New Roman" w:hAnsi="Times New Roman" w:cs="Times New Roman"/>
                  <w:color w:val="0563C1"/>
                  <w:sz w:val="24"/>
                  <w:szCs w:val="24"/>
                  <w:u w:val="single"/>
                </w:rPr>
                <w:t>▼B</w:t>
              </w:r>
            </w:hyperlink>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Not aligned</w:t>
            </w: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Secțiunea 1</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Gestionarea sistemului de autorizații de plantări de viță-de-vie</w:t>
            </w:r>
          </w:p>
          <w:p w:rsidR="00DE69A5" w:rsidRPr="00377570" w:rsidRDefault="00DE69A5" w:rsidP="00DE69A5">
            <w:pPr>
              <w:spacing w:after="0" w:line="240" w:lineRule="auto"/>
              <w:jc w:val="both"/>
              <w:rPr>
                <w:rFonts w:ascii="Times New Roman" w:eastAsia="Times New Roman" w:hAnsi="Times New Roman" w:cs="Times New Roman"/>
                <w:i/>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lastRenderedPageBreak/>
              <w:t>Articolul 62</w:t>
            </w:r>
          </w:p>
          <w:p w:rsidR="00DE69A5" w:rsidRPr="00377570" w:rsidRDefault="00DE69A5" w:rsidP="00DE69A5">
            <w:pPr>
              <w:spacing w:after="0" w:line="240" w:lineRule="auto"/>
              <w:jc w:val="both"/>
              <w:rPr>
                <w:rFonts w:ascii="Times New Roman" w:eastAsia="Times New Roman" w:hAnsi="Times New Roman" w:cs="Times New Roman"/>
                <w:b/>
                <w:sz w:val="24"/>
                <w:szCs w:val="24"/>
              </w:rPr>
            </w:pPr>
            <w:r w:rsidRPr="00377570">
              <w:rPr>
                <w:rFonts w:ascii="Times New Roman" w:eastAsia="Times New Roman" w:hAnsi="Times New Roman" w:cs="Times New Roman"/>
                <w:b/>
                <w:sz w:val="24"/>
                <w:szCs w:val="24"/>
              </w:rPr>
              <w:t>Autorizații</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   Vița-de-vie care produce soiuri de struguri de vinificație clasificate în conformitate cu articolul 81 alineatul (2) poate fi plantată sau replantată numai dacă se acordă o autorizație în conformitate cu articolele 64, 66 și 68, în condițiile stabilite în prezentul capitol.</w:t>
            </w:r>
          </w:p>
          <w:p w:rsidR="00DE69A5" w:rsidRPr="00377570" w:rsidRDefault="00AE6CDD" w:rsidP="00DE69A5">
            <w:pPr>
              <w:spacing w:after="0" w:line="240" w:lineRule="auto"/>
              <w:jc w:val="both"/>
              <w:rPr>
                <w:rFonts w:ascii="Times New Roman" w:eastAsia="Times New Roman" w:hAnsi="Times New Roman" w:cs="Times New Roman"/>
                <w:sz w:val="24"/>
                <w:szCs w:val="24"/>
              </w:rPr>
            </w:pPr>
            <w:hyperlink r:id="rId49">
              <w:r w:rsidR="00DE69A5" w:rsidRPr="00377570">
                <w:rPr>
                  <w:rFonts w:ascii="Times New Roman" w:eastAsia="Times New Roman" w:hAnsi="Times New Roman" w:cs="Times New Roman"/>
                  <w:color w:val="0563C1"/>
                  <w:sz w:val="24"/>
                  <w:szCs w:val="24"/>
                  <w:u w:val="single"/>
                </w:rPr>
                <w:t>►C2 </w:t>
              </w:r>
            </w:hyperlink>
            <w:r w:rsidR="00DE69A5" w:rsidRPr="00377570">
              <w:rPr>
                <w:rFonts w:ascii="Times New Roman" w:eastAsia="Times New Roman" w:hAnsi="Times New Roman" w:cs="Times New Roman"/>
                <w:sz w:val="24"/>
                <w:szCs w:val="24"/>
              </w:rPr>
              <w:t>  (2)   Statele membre acordă autorizația menționată la alineatul (1), pentru o suprafață specifică exprimată în hectare, ◄ în urma prezentării unei cereri din partea producătorilor care să respecte criterii de eligibilitate obiective și nediscriminatorii. Această autorizație este acordată fără costuri pentru producători.</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Not aligned</w:t>
            </w: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(3)   Autorizațiile menționate la alineatul (1) sunt valabile timp de trei ani de la data la care au fost acordate. Unui producător care nu a utilizat o autorizație acordată în perioada de valabilitate a acesteia i se aplică sancțiuni administrative în conformitate cu articolul 89 alineatul (4) din Regulamentul (UE) nr. 1306/2013.</w:t>
            </w:r>
          </w:p>
          <w:p w:rsidR="00DE69A5" w:rsidRPr="00377570" w:rsidRDefault="00AE6CDD" w:rsidP="00DE69A5">
            <w:pPr>
              <w:spacing w:after="0" w:line="240" w:lineRule="auto"/>
              <w:jc w:val="both"/>
              <w:rPr>
                <w:rFonts w:ascii="Times New Roman" w:eastAsia="Times New Roman" w:hAnsi="Times New Roman" w:cs="Times New Roman"/>
                <w:sz w:val="24"/>
                <w:szCs w:val="24"/>
              </w:rPr>
            </w:pPr>
            <w:hyperlink r:id="rId50">
              <w:r w:rsidR="00DE69A5" w:rsidRPr="00377570">
                <w:rPr>
                  <w:rFonts w:ascii="Times New Roman" w:eastAsia="Times New Roman" w:hAnsi="Times New Roman" w:cs="Times New Roman"/>
                  <w:color w:val="0563C1"/>
                  <w:sz w:val="24"/>
                  <w:szCs w:val="24"/>
                  <w:u w:val="single"/>
                </w:rPr>
                <w:t>▼M7</w:t>
              </w:r>
            </w:hyperlink>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Prin derogare de la primul paragraf, statele membre pot decide că, atunci când replantarea are loc pe aceeași parcelă sau pe aceleași parcele pe care s-a efectuat defrișarea, autorizațiile menționate la articolul 66 alineatul (1) sunt valabile timp de șase ani de la data la care au fost acordate. Aceste autorizații identifică în mod clar parcela sau parcelele pe care urmează să aibă loc defrișarea și replantarea.</w:t>
            </w:r>
          </w:p>
          <w:p w:rsidR="00DE69A5" w:rsidRPr="00377570" w:rsidRDefault="00AE6CDD" w:rsidP="00DE69A5">
            <w:pPr>
              <w:spacing w:after="0" w:line="240" w:lineRule="auto"/>
              <w:jc w:val="both"/>
              <w:rPr>
                <w:rFonts w:ascii="Times New Roman" w:eastAsia="Times New Roman" w:hAnsi="Times New Roman" w:cs="Times New Roman"/>
                <w:sz w:val="24"/>
                <w:szCs w:val="24"/>
              </w:rPr>
            </w:pPr>
            <w:hyperlink r:id="rId51">
              <w:r w:rsidR="00DE69A5" w:rsidRPr="00377570">
                <w:rPr>
                  <w:rFonts w:ascii="Times New Roman" w:eastAsia="Times New Roman" w:hAnsi="Times New Roman" w:cs="Times New Roman"/>
                  <w:color w:val="0563C1"/>
                  <w:sz w:val="24"/>
                  <w:szCs w:val="24"/>
                  <w:u w:val="single"/>
                </w:rPr>
                <w:t>▼M7</w:t>
              </w:r>
            </w:hyperlink>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Prin derogare de la primul paragraf, valabilitatea autorizațiilor acordate în conformitate cu articolul 64 și cu articolul 66 alineatul (1), care expiră în anii 2020 și 2021, se prelungește până la data de 31 decembrie 2022.</w:t>
            </w: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xml:space="preserve">Prin derogare de la primul paragraf de la prezentul alineat, producătorilor care dețin autorizații în conformitate cu </w:t>
            </w:r>
            <w:r w:rsidRPr="00377570">
              <w:rPr>
                <w:rFonts w:ascii="Times New Roman" w:eastAsia="Times New Roman" w:hAnsi="Times New Roman" w:cs="Times New Roman"/>
                <w:sz w:val="24"/>
                <w:szCs w:val="24"/>
              </w:rPr>
              <w:lastRenderedPageBreak/>
              <w:t>articolul 64 și cu articolul 66 alineatul (1) din prezentul regulament, care expiră în anii 2020 și 2021, nu li se aplică sancțiunea administrativă menționată la articolul 89 alineatul (4) din Regulamentul (UE) nr. 1306/2013, cu condiția ca aceștia să informeze autoritățile competente până la 28 februarie 2022 că nu intenționează să utilizeze autorizațiile și nu doresc să beneficieze de prelungirea valabilității lor, astfel cum se menționează la al treilea paragraf de la prezentul alineat. În cazul în care producătorii care dețin autorizații a căror validitate a fost prelungită până la 31 decembrie 2021, au declarat autorității competente până la 28 februarie 2021 că nu intenționează să își utilizeze respectivele autorizații, aceștia au posibilitatea de a își retrage declarațiile printr-o comunicare scrisă către autoritatea competentă până la 28 februarie 2022 și de a își utiliza autorizațiile în perioada de valabilitate prelungită prevăzută la al treilea paragraf.</w:t>
            </w: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(4)   Prezentul capitol nu se aplică în cazul plantării sau replantării suprafețelor destinate unor scopuri experimentale, creării de colecții de soiuri de viță-de-vie având ca scop conservarea resurselor genetice sau plantărilor de viță-mamă pentru altoi, în cazul suprafețelor ale căror produse vitivinicole sunt destinate în exclusivitate consumului de către gospodăria viticultorului sau în cazul suprafețelor care urmează să fie nou plantate ca urmare a unor măsuri de expropriere în interesul public adoptate în temeiul dreptului intern.</w:t>
            </w:r>
          </w:p>
          <w:p w:rsidR="00DE69A5" w:rsidRPr="00377570" w:rsidRDefault="00AE6CDD" w:rsidP="00DE69A5">
            <w:pPr>
              <w:spacing w:after="0" w:line="240" w:lineRule="auto"/>
              <w:jc w:val="both"/>
              <w:rPr>
                <w:rFonts w:ascii="Times New Roman" w:eastAsia="Times New Roman" w:hAnsi="Times New Roman" w:cs="Times New Roman"/>
                <w:sz w:val="24"/>
                <w:szCs w:val="24"/>
              </w:rPr>
            </w:pPr>
            <w:hyperlink r:id="rId52">
              <w:r w:rsidR="00DE69A5" w:rsidRPr="00377570">
                <w:rPr>
                  <w:rFonts w:ascii="Times New Roman" w:eastAsia="Times New Roman" w:hAnsi="Times New Roman" w:cs="Times New Roman"/>
                  <w:color w:val="0563C1"/>
                  <w:sz w:val="24"/>
                  <w:szCs w:val="24"/>
                  <w:u w:val="single"/>
                </w:rPr>
                <w:t>▼M5</w:t>
              </w:r>
            </w:hyperlink>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(5)   Statele membre pot aplica prezentul capitol zonelor care produc vin și care sunt adecvate pentru producția distilatului de vin cu o indicație geografică înregistrată în conformitate cu anexa III la Regulamentul (CE) nr. 110/2008 al Parlamentului European și al Consiliului (</w:t>
            </w:r>
            <w:hyperlink r:id="rId53" w:anchor="E0009">
              <w:r w:rsidRPr="00377570">
                <w:rPr>
                  <w:rFonts w:ascii="Times New Roman" w:eastAsia="Times New Roman" w:hAnsi="Times New Roman" w:cs="Times New Roman"/>
                  <w:color w:val="0563C1"/>
                  <w:sz w:val="24"/>
                  <w:szCs w:val="24"/>
                  <w:u w:val="single"/>
                </w:rPr>
                <w:t> </w:t>
              </w:r>
            </w:hyperlink>
            <w:hyperlink r:id="rId54" w:anchor="E0009">
              <w:r w:rsidRPr="00377570">
                <w:rPr>
                  <w:rFonts w:ascii="Times New Roman" w:eastAsia="Times New Roman" w:hAnsi="Times New Roman" w:cs="Times New Roman"/>
                  <w:color w:val="0563C1"/>
                  <w:sz w:val="24"/>
                  <w:szCs w:val="24"/>
                  <w:u w:val="single"/>
                  <w:vertAlign w:val="superscript"/>
                </w:rPr>
                <w:t>5</w:t>
              </w:r>
            </w:hyperlink>
            <w:hyperlink r:id="rId55" w:anchor="E0009">
              <w:r w:rsidRPr="00377570">
                <w:rPr>
                  <w:rFonts w:ascii="Times New Roman" w:eastAsia="Times New Roman" w:hAnsi="Times New Roman" w:cs="Times New Roman"/>
                  <w:color w:val="0563C1"/>
                  <w:sz w:val="24"/>
                  <w:szCs w:val="24"/>
                  <w:u w:val="single"/>
                </w:rPr>
                <w:t> </w:t>
              </w:r>
            </w:hyperlink>
            <w:r w:rsidRPr="00377570">
              <w:rPr>
                <w:rFonts w:ascii="Times New Roman" w:eastAsia="Times New Roman" w:hAnsi="Times New Roman" w:cs="Times New Roman"/>
                <w:sz w:val="24"/>
                <w:szCs w:val="24"/>
              </w:rPr>
              <w:t xml:space="preserve">). În sensul prezentului capitol, aceste zone pot fi tratate ca zone în care pot fi produse vinuri cu </w:t>
            </w:r>
            <w:r w:rsidRPr="00377570">
              <w:rPr>
                <w:rFonts w:ascii="Times New Roman" w:eastAsia="Times New Roman" w:hAnsi="Times New Roman" w:cs="Times New Roman"/>
                <w:sz w:val="24"/>
                <w:szCs w:val="24"/>
              </w:rPr>
              <w:lastRenderedPageBreak/>
              <w:t>denumire de origine protejată sau cu indicație geografică protejată.</w:t>
            </w:r>
          </w:p>
          <w:p w:rsidR="00DE69A5" w:rsidRPr="00377570" w:rsidRDefault="00AE6CDD" w:rsidP="00DE69A5">
            <w:pPr>
              <w:spacing w:after="0" w:line="240" w:lineRule="auto"/>
              <w:jc w:val="both"/>
              <w:rPr>
                <w:rFonts w:ascii="Times New Roman" w:eastAsia="Times New Roman" w:hAnsi="Times New Roman" w:cs="Times New Roman"/>
                <w:sz w:val="24"/>
                <w:szCs w:val="24"/>
              </w:rPr>
            </w:pPr>
            <w:hyperlink r:id="rId56">
              <w:r w:rsidR="00DE69A5" w:rsidRPr="00377570">
                <w:rPr>
                  <w:rFonts w:ascii="Times New Roman" w:eastAsia="Times New Roman" w:hAnsi="Times New Roman" w:cs="Times New Roman"/>
                  <w:color w:val="0563C1"/>
                  <w:sz w:val="24"/>
                  <w:szCs w:val="24"/>
                  <w:u w:val="single"/>
                </w:rPr>
                <w:t>▼B</w:t>
              </w:r>
            </w:hyperlink>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Articolul 63</w:t>
            </w:r>
          </w:p>
          <w:p w:rsidR="00DE69A5" w:rsidRPr="00377570" w:rsidRDefault="00DE69A5" w:rsidP="00DE69A5">
            <w:pPr>
              <w:spacing w:after="0" w:line="240" w:lineRule="auto"/>
              <w:jc w:val="both"/>
              <w:rPr>
                <w:rFonts w:ascii="Times New Roman" w:eastAsia="Times New Roman" w:hAnsi="Times New Roman" w:cs="Times New Roman"/>
                <w:b/>
                <w:sz w:val="24"/>
                <w:szCs w:val="24"/>
              </w:rPr>
            </w:pPr>
            <w:r w:rsidRPr="00377570">
              <w:rPr>
                <w:rFonts w:ascii="Times New Roman" w:eastAsia="Times New Roman" w:hAnsi="Times New Roman" w:cs="Times New Roman"/>
                <w:b/>
                <w:sz w:val="24"/>
                <w:szCs w:val="24"/>
              </w:rPr>
              <w:t>Mecanismul de garantare pentru plantări noi</w:t>
            </w:r>
          </w:p>
          <w:p w:rsidR="00DE69A5" w:rsidRPr="00377570" w:rsidRDefault="00AE6CDD" w:rsidP="00DE69A5">
            <w:pPr>
              <w:spacing w:after="0" w:line="240" w:lineRule="auto"/>
              <w:jc w:val="both"/>
              <w:rPr>
                <w:rFonts w:ascii="Times New Roman" w:eastAsia="Times New Roman" w:hAnsi="Times New Roman" w:cs="Times New Roman"/>
                <w:sz w:val="24"/>
                <w:szCs w:val="24"/>
              </w:rPr>
            </w:pPr>
            <w:hyperlink r:id="rId57">
              <w:r w:rsidR="00DE69A5" w:rsidRPr="00377570">
                <w:rPr>
                  <w:rFonts w:ascii="Times New Roman" w:eastAsia="Times New Roman" w:hAnsi="Times New Roman" w:cs="Times New Roman"/>
                  <w:color w:val="0563C1"/>
                  <w:sz w:val="24"/>
                  <w:szCs w:val="24"/>
                  <w:u w:val="single"/>
                </w:rPr>
                <w:t>▼M7</w:t>
              </w:r>
            </w:hyperlink>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   Statele membre pun la dispoziție în fiecare an autorizații pentru plantări noi care corespund fie:</w:t>
            </w: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Not aligned</w:t>
            </w: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rPr>
          <w:trHeight w:val="705"/>
        </w:trPr>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unui procent de 1 % din suprafața totală cultivată în mod real cu viță-de-vie pe teritoriul lor, măsurată la data de 31 iulie a anului precedent; fie</w:t>
            </w: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unui procent de 1 % dintr-o suprafață care cuprinde suprafața cultivată în mod real cu viță-de-vie pe teritoriul lor, măsurată la data de 31 iulie 2015, și suprafața care face obiectul drepturilor de plantare acordate unor producători de pe teritoriul lor în conformitate cu articolul 85h, articolul 85i sau articolul 85k din Regulamentul (CE) nr. 1234/2007 care erau disponibile pentru conversia în autorizații la 1 ianuarie 2016, astfel cum se menționează la articolul 68 din prezentul regulament.</w:t>
            </w:r>
          </w:p>
          <w:p w:rsidR="00DE69A5" w:rsidRPr="00377570" w:rsidRDefault="00AE6CDD" w:rsidP="00DE69A5">
            <w:pPr>
              <w:spacing w:after="0" w:line="240" w:lineRule="auto"/>
              <w:jc w:val="both"/>
              <w:rPr>
                <w:rFonts w:ascii="Times New Roman" w:eastAsia="Times New Roman" w:hAnsi="Times New Roman" w:cs="Times New Roman"/>
                <w:sz w:val="24"/>
                <w:szCs w:val="24"/>
              </w:rPr>
            </w:pPr>
            <w:hyperlink r:id="rId58">
              <w:r w:rsidR="00DE69A5" w:rsidRPr="00377570">
                <w:rPr>
                  <w:rFonts w:ascii="Times New Roman" w:eastAsia="Times New Roman" w:hAnsi="Times New Roman" w:cs="Times New Roman"/>
                  <w:color w:val="0563C1"/>
                  <w:sz w:val="24"/>
                  <w:szCs w:val="24"/>
                  <w:u w:val="single"/>
                </w:rPr>
                <w:t>▼B</w:t>
              </w:r>
            </w:hyperlink>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   Statele membre pot:</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să aplice la nivel național un procent mai mic decât cel prevăzut la alineatul (1);</w:t>
            </w: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să limiteze utilizarea autorizațiilor la nivel regional, pentru suprafețe specifice eligibile pentru producția de vinuri cu o denumire de origine protejată, pentru suprafețe eligibile pentru producția de vinuri cu o indicație geografică protejată sau pentru suprafețe fără o indicație geografică.</w:t>
            </w:r>
          </w:p>
          <w:p w:rsidR="00DE69A5" w:rsidRPr="00377570" w:rsidRDefault="00AE6CDD" w:rsidP="00DE69A5">
            <w:pPr>
              <w:spacing w:after="0" w:line="240" w:lineRule="auto"/>
              <w:jc w:val="both"/>
              <w:rPr>
                <w:rFonts w:ascii="Times New Roman" w:eastAsia="Times New Roman" w:hAnsi="Times New Roman" w:cs="Times New Roman"/>
                <w:sz w:val="24"/>
                <w:szCs w:val="24"/>
              </w:rPr>
            </w:pPr>
            <w:hyperlink r:id="rId59">
              <w:r w:rsidR="00DE69A5" w:rsidRPr="00377570">
                <w:rPr>
                  <w:rFonts w:ascii="Times New Roman" w:eastAsia="Times New Roman" w:hAnsi="Times New Roman" w:cs="Times New Roman"/>
                  <w:color w:val="0563C1"/>
                  <w:sz w:val="24"/>
                  <w:szCs w:val="24"/>
                  <w:u w:val="single"/>
                </w:rPr>
                <w:t>▼M7</w:t>
              </w:r>
            </w:hyperlink>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xml:space="preserve">Statele membre care limitează utilizarea autorizațiilor la nivel regional pentru suprafețe specifice eligibile pentru producția de vinuri cu o denumire de origine protejată sau pentru suprafețe eligibile pentru producția de vinuri cu o indicație geografică protejată în conformitate cu primul </w:t>
            </w:r>
            <w:r w:rsidRPr="00377570">
              <w:rPr>
                <w:rFonts w:ascii="Times New Roman" w:eastAsia="Times New Roman" w:hAnsi="Times New Roman" w:cs="Times New Roman"/>
                <w:sz w:val="24"/>
                <w:szCs w:val="24"/>
              </w:rPr>
              <w:lastRenderedPageBreak/>
              <w:t>paragraf litera (b) pot solicita ca autorizațiile în cauză să fie folosite în regiunile respective.</w:t>
            </w:r>
          </w:p>
          <w:p w:rsidR="00DE69A5" w:rsidRPr="00377570" w:rsidRDefault="00AE6CDD" w:rsidP="00DE69A5">
            <w:pPr>
              <w:spacing w:after="0" w:line="240" w:lineRule="auto"/>
              <w:jc w:val="both"/>
              <w:rPr>
                <w:rFonts w:ascii="Times New Roman" w:eastAsia="Times New Roman" w:hAnsi="Times New Roman" w:cs="Times New Roman"/>
                <w:sz w:val="24"/>
                <w:szCs w:val="24"/>
              </w:rPr>
            </w:pPr>
            <w:hyperlink r:id="rId60">
              <w:r w:rsidR="00DE69A5" w:rsidRPr="00377570">
                <w:rPr>
                  <w:rFonts w:ascii="Times New Roman" w:eastAsia="Times New Roman" w:hAnsi="Times New Roman" w:cs="Times New Roman"/>
                  <w:color w:val="0563C1"/>
                  <w:sz w:val="24"/>
                  <w:szCs w:val="24"/>
                  <w:u w:val="single"/>
                </w:rPr>
                <w:t>▼B</w:t>
              </w:r>
            </w:hyperlink>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AE6CDD" w:rsidP="00DE69A5">
            <w:pPr>
              <w:spacing w:after="0" w:line="240" w:lineRule="auto"/>
              <w:jc w:val="both"/>
              <w:rPr>
                <w:rFonts w:ascii="Times New Roman" w:eastAsia="Times New Roman" w:hAnsi="Times New Roman" w:cs="Times New Roman"/>
                <w:sz w:val="24"/>
                <w:szCs w:val="24"/>
              </w:rPr>
            </w:pPr>
            <w:hyperlink r:id="rId61">
              <w:r w:rsidR="00DE69A5" w:rsidRPr="00377570">
                <w:rPr>
                  <w:rFonts w:ascii="Times New Roman" w:eastAsia="Times New Roman" w:hAnsi="Times New Roman" w:cs="Times New Roman"/>
                  <w:color w:val="0563C1"/>
                  <w:sz w:val="24"/>
                  <w:szCs w:val="24"/>
                  <w:u w:val="single"/>
                </w:rPr>
                <w:t>►C2 </w:t>
              </w:r>
            </w:hyperlink>
            <w:r w:rsidR="00DE69A5" w:rsidRPr="00377570">
              <w:rPr>
                <w:rFonts w:ascii="Times New Roman" w:eastAsia="Times New Roman" w:hAnsi="Times New Roman" w:cs="Times New Roman"/>
                <w:sz w:val="24"/>
                <w:szCs w:val="24"/>
              </w:rPr>
              <w:t>  (3)   Oricare dintre limitările menționate la alineatul (2) contribuie la o creștere ordonată a plantărilor de viță-de-vie, ◄ se stabilește pentru o valoare mai mare de 0 % și se justifică pe baza a cel puțin unuia dintre următoarele motive specifice:</w:t>
            </w:r>
          </w:p>
          <w:p w:rsidR="00DE69A5" w:rsidRPr="00377570" w:rsidRDefault="00AE6CDD" w:rsidP="00DE69A5">
            <w:pPr>
              <w:spacing w:after="0" w:line="240" w:lineRule="auto"/>
              <w:jc w:val="both"/>
              <w:rPr>
                <w:rFonts w:ascii="Times New Roman" w:eastAsia="Times New Roman" w:hAnsi="Times New Roman" w:cs="Times New Roman"/>
                <w:sz w:val="24"/>
                <w:szCs w:val="24"/>
              </w:rPr>
            </w:pPr>
            <w:hyperlink r:id="rId62">
              <w:r w:rsidR="00DE69A5" w:rsidRPr="00377570">
                <w:rPr>
                  <w:rFonts w:ascii="Times New Roman" w:eastAsia="Times New Roman" w:hAnsi="Times New Roman" w:cs="Times New Roman"/>
                  <w:color w:val="0563C1"/>
                  <w:sz w:val="24"/>
                  <w:szCs w:val="24"/>
                  <w:u w:val="single"/>
                </w:rPr>
                <w:t>▼M7</w:t>
              </w:r>
            </w:hyperlink>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necesitatea evitării unui risc bine demonstrat de producție excesivă de produse vinicole în raport cu perspectivele pieței pentru produsele respective, nedepășind ceea ce este necesar pentru satisfacerea acestei necesități;</w:t>
            </w:r>
          </w:p>
          <w:p w:rsidR="00DE69A5" w:rsidRPr="00377570" w:rsidRDefault="00AE6CDD" w:rsidP="00DE69A5">
            <w:pPr>
              <w:spacing w:after="0" w:line="240" w:lineRule="auto"/>
              <w:jc w:val="both"/>
              <w:rPr>
                <w:rFonts w:ascii="Times New Roman" w:eastAsia="Times New Roman" w:hAnsi="Times New Roman" w:cs="Times New Roman"/>
                <w:sz w:val="24"/>
                <w:szCs w:val="24"/>
              </w:rPr>
            </w:pPr>
            <w:hyperlink r:id="rId63">
              <w:r w:rsidR="00DE69A5" w:rsidRPr="00377570">
                <w:rPr>
                  <w:rFonts w:ascii="Times New Roman" w:eastAsia="Times New Roman" w:hAnsi="Times New Roman" w:cs="Times New Roman"/>
                  <w:color w:val="0563C1"/>
                  <w:sz w:val="24"/>
                  <w:szCs w:val="24"/>
                  <w:u w:val="single"/>
                </w:rPr>
                <w:t>▼M7</w:t>
              </w:r>
            </w:hyperlink>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necesitatea evitării unui risc bine demonstrat de devalorizare a unei anumite denumiri de origine protejate sau a unei anumite indicații geografice protejate;</w:t>
            </w: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 dorința de a contribui la dezvoltarea produselor vizate, menținând totodată calitatea respectivelor produse.</w:t>
            </w: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(3a)   Statele membre pot lua orice măsuri de reglementare necesare pentru a împiedica eludarea de către operatori a măsurilor restrictive adoptate în temeiul alineatelor (2) și (3).</w:t>
            </w:r>
          </w:p>
          <w:p w:rsidR="00DE69A5" w:rsidRPr="00377570" w:rsidRDefault="00AE6CDD" w:rsidP="00DE69A5">
            <w:pPr>
              <w:spacing w:after="0" w:line="240" w:lineRule="auto"/>
              <w:jc w:val="both"/>
              <w:rPr>
                <w:rFonts w:ascii="Times New Roman" w:eastAsia="Times New Roman" w:hAnsi="Times New Roman" w:cs="Times New Roman"/>
                <w:sz w:val="24"/>
                <w:szCs w:val="24"/>
              </w:rPr>
            </w:pPr>
            <w:hyperlink r:id="rId64">
              <w:r w:rsidR="00DE69A5" w:rsidRPr="00377570">
                <w:rPr>
                  <w:rFonts w:ascii="Times New Roman" w:eastAsia="Times New Roman" w:hAnsi="Times New Roman" w:cs="Times New Roman"/>
                  <w:color w:val="0563C1"/>
                  <w:sz w:val="24"/>
                  <w:szCs w:val="24"/>
                  <w:u w:val="single"/>
                </w:rPr>
                <w:t>▼B</w:t>
              </w:r>
            </w:hyperlink>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(4)   Statele membre publică eventualele decizii adoptate în temeiul alineatului (2), care sunt justificate în mod corespunzător. Statele membre notifică fără întârziere Comisiei deciziile și justificările respective.</w:t>
            </w: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Articolul 64</w:t>
            </w:r>
          </w:p>
          <w:p w:rsidR="00DE69A5" w:rsidRPr="00377570" w:rsidRDefault="00DE69A5" w:rsidP="00DE69A5">
            <w:pPr>
              <w:spacing w:after="0" w:line="240" w:lineRule="auto"/>
              <w:jc w:val="both"/>
              <w:rPr>
                <w:rFonts w:ascii="Times New Roman" w:eastAsia="Times New Roman" w:hAnsi="Times New Roman" w:cs="Times New Roman"/>
                <w:b/>
                <w:sz w:val="24"/>
                <w:szCs w:val="24"/>
              </w:rPr>
            </w:pPr>
            <w:r w:rsidRPr="00377570">
              <w:rPr>
                <w:rFonts w:ascii="Times New Roman" w:eastAsia="Times New Roman" w:hAnsi="Times New Roman" w:cs="Times New Roman"/>
                <w:b/>
                <w:sz w:val="24"/>
                <w:szCs w:val="24"/>
              </w:rPr>
              <w:t>Acordarea de autorizații pentru plantări noi</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   Dacă suprafața totală vizată de cererile eligibile într-un anumit an nu depășește suprafața pusă la dispoziție de statul membru, se acceptă toate cererile respective.</w:t>
            </w:r>
          </w:p>
          <w:p w:rsidR="00DE69A5" w:rsidRPr="00377570" w:rsidRDefault="00AE6CDD" w:rsidP="00DE69A5">
            <w:pPr>
              <w:spacing w:after="0" w:line="240" w:lineRule="auto"/>
              <w:jc w:val="both"/>
              <w:rPr>
                <w:rFonts w:ascii="Times New Roman" w:eastAsia="Times New Roman" w:hAnsi="Times New Roman" w:cs="Times New Roman"/>
                <w:sz w:val="24"/>
                <w:szCs w:val="24"/>
              </w:rPr>
            </w:pPr>
            <w:hyperlink r:id="rId65">
              <w:r w:rsidR="00DE69A5" w:rsidRPr="00377570">
                <w:rPr>
                  <w:rFonts w:ascii="Times New Roman" w:eastAsia="Times New Roman" w:hAnsi="Times New Roman" w:cs="Times New Roman"/>
                  <w:color w:val="0563C1"/>
                  <w:sz w:val="24"/>
                  <w:szCs w:val="24"/>
                  <w:u w:val="single"/>
                </w:rPr>
                <w:t>▼M7</w:t>
              </w:r>
            </w:hyperlink>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Not aligned</w:t>
            </w: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În scopul prezentului articol, statele membre pot aplica unul sau mai multe dintre următoarele criterii de eligibilitate obiective și nediscriminatorii la nivel național sau regional:</w:t>
            </w:r>
          </w:p>
          <w:p w:rsidR="00DE69A5" w:rsidRPr="00377570" w:rsidRDefault="00AE6CDD" w:rsidP="00DE69A5">
            <w:pPr>
              <w:spacing w:after="0" w:line="240" w:lineRule="auto"/>
              <w:jc w:val="both"/>
              <w:rPr>
                <w:rFonts w:ascii="Times New Roman" w:eastAsia="Times New Roman" w:hAnsi="Times New Roman" w:cs="Times New Roman"/>
                <w:sz w:val="24"/>
                <w:szCs w:val="24"/>
              </w:rPr>
            </w:pPr>
            <w:hyperlink r:id="rId66">
              <w:r w:rsidR="00DE69A5" w:rsidRPr="00377570">
                <w:rPr>
                  <w:rFonts w:ascii="Times New Roman" w:eastAsia="Times New Roman" w:hAnsi="Times New Roman" w:cs="Times New Roman"/>
                  <w:color w:val="337AB7"/>
                  <w:sz w:val="24"/>
                  <w:szCs w:val="24"/>
                  <w:highlight w:val="white"/>
                </w:rPr>
                <w:t>▼B</w:t>
              </w:r>
            </w:hyperlink>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solicitantul dispune de o suprafață agricolă care nu este mai mică decât zona pentru care solicită autorizația;</w:t>
            </w: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solicitantul dispune de o pregătire și o competență profesională corespunzătoare;</w:t>
            </w:r>
          </w:p>
          <w:p w:rsidR="00DE69A5" w:rsidRPr="00377570" w:rsidRDefault="00AE6CDD" w:rsidP="00DE69A5">
            <w:pPr>
              <w:spacing w:after="0" w:line="240" w:lineRule="auto"/>
              <w:jc w:val="both"/>
              <w:rPr>
                <w:rFonts w:ascii="Times New Roman" w:eastAsia="Times New Roman" w:hAnsi="Times New Roman" w:cs="Times New Roman"/>
                <w:sz w:val="24"/>
                <w:szCs w:val="24"/>
              </w:rPr>
            </w:pPr>
            <w:hyperlink r:id="rId67">
              <w:r w:rsidR="00DE69A5" w:rsidRPr="00377570">
                <w:rPr>
                  <w:rFonts w:ascii="Times New Roman" w:eastAsia="Times New Roman" w:hAnsi="Times New Roman" w:cs="Times New Roman"/>
                  <w:color w:val="0563C1"/>
                  <w:sz w:val="24"/>
                  <w:szCs w:val="24"/>
                  <w:u w:val="single"/>
                </w:rPr>
                <w:t>▼C2</w:t>
              </w:r>
            </w:hyperlink>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 cererea nu prezintă un risc semnificativ de însușire frauduloasă a reputației unor anumite denumiri de origine protejate, ceea ce se prezumă, cu excepția cazului în care prezența unui astfel de risc este demonstrată de autoritățile publice;</w:t>
            </w:r>
          </w:p>
          <w:p w:rsidR="00DE69A5" w:rsidRPr="00377570" w:rsidRDefault="00AE6CDD" w:rsidP="00DE69A5">
            <w:pPr>
              <w:spacing w:after="0" w:line="240" w:lineRule="auto"/>
              <w:jc w:val="both"/>
              <w:rPr>
                <w:rFonts w:ascii="Times New Roman" w:eastAsia="Times New Roman" w:hAnsi="Times New Roman" w:cs="Times New Roman"/>
                <w:sz w:val="24"/>
                <w:szCs w:val="24"/>
              </w:rPr>
            </w:pPr>
            <w:hyperlink r:id="rId68">
              <w:r w:rsidR="00DE69A5" w:rsidRPr="00377570">
                <w:rPr>
                  <w:rFonts w:ascii="Times New Roman" w:eastAsia="Times New Roman" w:hAnsi="Times New Roman" w:cs="Times New Roman"/>
                  <w:color w:val="0563C1"/>
                  <w:sz w:val="24"/>
                  <w:szCs w:val="24"/>
                  <w:u w:val="single"/>
                </w:rPr>
                <w:t>▼M5</w:t>
              </w:r>
            </w:hyperlink>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(ca) solicitantul nu a plantat viță-de-vie fără autorizație, astfel cum se menționează la articolul 71 din prezentul regulament, sau fără un drept de plantare, astfel cum se menționează la articolele 85a și 85b din Regulamentul (CE) nr. 1234/2007;</w:t>
            </w:r>
          </w:p>
          <w:p w:rsidR="00DE69A5" w:rsidRPr="00377570" w:rsidRDefault="00AE6CDD" w:rsidP="00DE69A5">
            <w:pPr>
              <w:spacing w:after="0" w:line="240" w:lineRule="auto"/>
              <w:jc w:val="both"/>
              <w:rPr>
                <w:rFonts w:ascii="Times New Roman" w:eastAsia="Times New Roman" w:hAnsi="Times New Roman" w:cs="Times New Roman"/>
                <w:sz w:val="24"/>
                <w:szCs w:val="24"/>
              </w:rPr>
            </w:pPr>
            <w:hyperlink r:id="rId69">
              <w:r w:rsidR="00DE69A5" w:rsidRPr="00377570">
                <w:rPr>
                  <w:rFonts w:ascii="Times New Roman" w:eastAsia="Times New Roman" w:hAnsi="Times New Roman" w:cs="Times New Roman"/>
                  <w:color w:val="0563C1"/>
                  <w:sz w:val="24"/>
                  <w:szCs w:val="24"/>
                  <w:u w:val="single"/>
                </w:rPr>
                <w:t>▼C2</w:t>
              </w:r>
            </w:hyperlink>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 în cazurile justificate corespunzător, unul sau mai multe dintre criteriile menționate la alineatul (2), cu condiția să fie aplicate în mod obiectiv și nediscriminatoriu.</w:t>
            </w:r>
          </w:p>
          <w:p w:rsidR="00DE69A5" w:rsidRPr="00377570" w:rsidRDefault="00AE6CDD" w:rsidP="00DE69A5">
            <w:pPr>
              <w:spacing w:after="0" w:line="240" w:lineRule="auto"/>
              <w:jc w:val="both"/>
              <w:rPr>
                <w:rFonts w:ascii="Times New Roman" w:eastAsia="Times New Roman" w:hAnsi="Times New Roman" w:cs="Times New Roman"/>
                <w:sz w:val="24"/>
                <w:szCs w:val="24"/>
              </w:rPr>
            </w:pPr>
            <w:hyperlink r:id="rId70">
              <w:r w:rsidR="00DE69A5" w:rsidRPr="00377570">
                <w:rPr>
                  <w:rFonts w:ascii="Times New Roman" w:eastAsia="Times New Roman" w:hAnsi="Times New Roman" w:cs="Times New Roman"/>
                  <w:color w:val="0563C1"/>
                  <w:sz w:val="24"/>
                  <w:szCs w:val="24"/>
                  <w:u w:val="single"/>
                </w:rPr>
                <w:t>▼M7</w:t>
              </w:r>
            </w:hyperlink>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  Dacă suprafața totală vizată de cererile eligibile menționate la alineatul (1) depășește într-un anumit an suprafața pusă la dispoziție de statul membru, autorizațiile sunt acordate pe baza împărțirii proporționale a hectarelor între toți solicitanții, în funcție de suprafața pentru care au solicitat autorizația. Prin acordarea de autorizații se poate stabili suprafața minimă și/sau maximă per solicitant și, de asemenea, ea poate fi efectuată parțial sau integral în conformitate cu unul sau mai multe dintre următoarele criterii de prioritate obiective și nediscriminatorii care se pot aplica la nivel național sau regional:</w:t>
            </w:r>
          </w:p>
          <w:p w:rsidR="00DE69A5" w:rsidRPr="00377570" w:rsidRDefault="00AE6CDD" w:rsidP="00DE69A5">
            <w:pPr>
              <w:spacing w:after="0" w:line="240" w:lineRule="auto"/>
              <w:jc w:val="both"/>
              <w:rPr>
                <w:rFonts w:ascii="Times New Roman" w:eastAsia="Times New Roman" w:hAnsi="Times New Roman" w:cs="Times New Roman"/>
                <w:sz w:val="24"/>
                <w:szCs w:val="24"/>
              </w:rPr>
            </w:pPr>
            <w:hyperlink r:id="rId71">
              <w:r w:rsidR="00DE69A5" w:rsidRPr="00377570">
                <w:rPr>
                  <w:rFonts w:ascii="Times New Roman" w:eastAsia="Times New Roman" w:hAnsi="Times New Roman" w:cs="Times New Roman"/>
                  <w:color w:val="0563C1"/>
                  <w:sz w:val="24"/>
                  <w:szCs w:val="24"/>
                  <w:u w:val="single"/>
                </w:rPr>
                <w:t>▼C2</w:t>
              </w:r>
            </w:hyperlink>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producători care înființează plantări de viță-de-vie pentru prima dată și care sunt numiți șefi ai exploatației (noi viticultori);</w:t>
            </w:r>
          </w:p>
          <w:p w:rsidR="00DE69A5" w:rsidRPr="00377570" w:rsidRDefault="00AE6CDD" w:rsidP="00DE69A5">
            <w:pPr>
              <w:spacing w:after="0" w:line="240" w:lineRule="auto"/>
              <w:jc w:val="both"/>
              <w:rPr>
                <w:rFonts w:ascii="Times New Roman" w:eastAsia="Times New Roman" w:hAnsi="Times New Roman" w:cs="Times New Roman"/>
                <w:sz w:val="24"/>
                <w:szCs w:val="24"/>
              </w:rPr>
            </w:pPr>
            <w:hyperlink r:id="rId72">
              <w:r w:rsidR="00DE69A5" w:rsidRPr="00377570">
                <w:rPr>
                  <w:rFonts w:ascii="Times New Roman" w:eastAsia="Times New Roman" w:hAnsi="Times New Roman" w:cs="Times New Roman"/>
                  <w:color w:val="0563C1"/>
                  <w:sz w:val="24"/>
                  <w:szCs w:val="24"/>
                  <w:u w:val="single"/>
                </w:rPr>
                <w:t>▼M7</w:t>
              </w:r>
            </w:hyperlink>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suprafețe unde plantațiile viticole contribuie la conservarea mediului sau la conservarea resurselor genetice ale viței-de-vie;</w:t>
            </w:r>
          </w:p>
          <w:p w:rsidR="00DE69A5" w:rsidRPr="00377570" w:rsidRDefault="00AE6CDD" w:rsidP="00DE69A5">
            <w:pPr>
              <w:spacing w:after="0" w:line="240" w:lineRule="auto"/>
              <w:jc w:val="both"/>
              <w:rPr>
                <w:rFonts w:ascii="Times New Roman" w:eastAsia="Times New Roman" w:hAnsi="Times New Roman" w:cs="Times New Roman"/>
                <w:sz w:val="24"/>
                <w:szCs w:val="24"/>
              </w:rPr>
            </w:pPr>
            <w:hyperlink r:id="rId73">
              <w:r w:rsidR="00DE69A5" w:rsidRPr="00377570">
                <w:rPr>
                  <w:rFonts w:ascii="Times New Roman" w:eastAsia="Times New Roman" w:hAnsi="Times New Roman" w:cs="Times New Roman"/>
                  <w:color w:val="0563C1"/>
                  <w:sz w:val="24"/>
                  <w:szCs w:val="24"/>
                  <w:u w:val="single"/>
                </w:rPr>
                <w:t>▼B</w:t>
              </w:r>
            </w:hyperlink>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 suprafețe care urmează să fie nou plantate în cadrul unor proiecte de consolidare a terenurilor;</w:t>
            </w: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 suprafețe care se confruntă cu constrângeri naturale sau alte constrângeri specifice;</w:t>
            </w: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 caracterul durabil al proiectelor de dezvoltare sau al replantărilor pe baza unei evaluări economice;</w:t>
            </w:r>
          </w:p>
          <w:p w:rsidR="00DE69A5" w:rsidRPr="00377570" w:rsidRDefault="00AE6CDD" w:rsidP="00DE69A5">
            <w:pPr>
              <w:spacing w:after="0" w:line="240" w:lineRule="auto"/>
              <w:jc w:val="both"/>
              <w:rPr>
                <w:rFonts w:ascii="Times New Roman" w:eastAsia="Times New Roman" w:hAnsi="Times New Roman" w:cs="Times New Roman"/>
                <w:sz w:val="24"/>
                <w:szCs w:val="24"/>
              </w:rPr>
            </w:pPr>
            <w:hyperlink r:id="rId74">
              <w:r w:rsidR="00DE69A5" w:rsidRPr="00377570">
                <w:rPr>
                  <w:rFonts w:ascii="Times New Roman" w:eastAsia="Times New Roman" w:hAnsi="Times New Roman" w:cs="Times New Roman"/>
                  <w:color w:val="0563C1"/>
                  <w:sz w:val="24"/>
                  <w:szCs w:val="24"/>
                  <w:u w:val="single"/>
                </w:rPr>
                <w:t>▼M7</w:t>
              </w:r>
            </w:hyperlink>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(f) suprafețe care urmează să fie nou plantate și care contribuie la creșterea producției exploatațiilor din sectorul viticol care indică o creștere a eficienței din punctul de vedere al costurilor sau a competitivității sau a prezenței pe piețe;</w:t>
            </w:r>
          </w:p>
          <w:p w:rsidR="00DE69A5" w:rsidRPr="00377570" w:rsidRDefault="00AE6CDD" w:rsidP="00DE69A5">
            <w:pPr>
              <w:spacing w:after="0" w:line="240" w:lineRule="auto"/>
              <w:jc w:val="both"/>
              <w:rPr>
                <w:rFonts w:ascii="Times New Roman" w:eastAsia="Times New Roman" w:hAnsi="Times New Roman" w:cs="Times New Roman"/>
                <w:sz w:val="24"/>
                <w:szCs w:val="24"/>
              </w:rPr>
            </w:pPr>
            <w:hyperlink r:id="rId75">
              <w:r w:rsidR="00DE69A5" w:rsidRPr="00377570">
                <w:rPr>
                  <w:rFonts w:ascii="Times New Roman" w:eastAsia="Times New Roman" w:hAnsi="Times New Roman" w:cs="Times New Roman"/>
                  <w:color w:val="0563C1"/>
                  <w:sz w:val="24"/>
                  <w:szCs w:val="24"/>
                  <w:u w:val="single"/>
                </w:rPr>
                <w:t>▼B</w:t>
              </w:r>
            </w:hyperlink>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(g) proiecte cu potențial de îmbunătățire a calității produselor cu indicații geografice;</w:t>
            </w:r>
          </w:p>
          <w:p w:rsidR="00DE69A5" w:rsidRPr="00377570" w:rsidRDefault="00AE6CDD" w:rsidP="00DE69A5">
            <w:pPr>
              <w:spacing w:after="0" w:line="240" w:lineRule="auto"/>
              <w:jc w:val="both"/>
              <w:rPr>
                <w:rFonts w:ascii="Times New Roman" w:eastAsia="Times New Roman" w:hAnsi="Times New Roman" w:cs="Times New Roman"/>
                <w:sz w:val="24"/>
                <w:szCs w:val="24"/>
              </w:rPr>
            </w:pPr>
            <w:hyperlink r:id="rId76">
              <w:r w:rsidR="00DE69A5" w:rsidRPr="00377570">
                <w:rPr>
                  <w:rFonts w:ascii="Times New Roman" w:eastAsia="Times New Roman" w:hAnsi="Times New Roman" w:cs="Times New Roman"/>
                  <w:color w:val="0563C1"/>
                  <w:sz w:val="24"/>
                  <w:szCs w:val="24"/>
                  <w:u w:val="single"/>
                </w:rPr>
                <w:t>▼M7</w:t>
              </w:r>
            </w:hyperlink>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(h) suprafețe care urmează să fie nou plantate în contextul creșterii dimensiunii exploatațiilor de viță-de-vie mici și mijlocii.</w:t>
            </w:r>
          </w:p>
          <w:p w:rsidR="00DE69A5" w:rsidRPr="00377570" w:rsidRDefault="00AE6CDD" w:rsidP="00DE69A5">
            <w:pPr>
              <w:spacing w:after="0" w:line="240" w:lineRule="auto"/>
              <w:jc w:val="both"/>
              <w:rPr>
                <w:rFonts w:ascii="Times New Roman" w:eastAsia="Times New Roman" w:hAnsi="Times New Roman" w:cs="Times New Roman"/>
                <w:sz w:val="24"/>
                <w:szCs w:val="24"/>
              </w:rPr>
            </w:pPr>
            <w:hyperlink r:id="rId77">
              <w:r w:rsidR="00DE69A5" w:rsidRPr="00377570">
                <w:rPr>
                  <w:rFonts w:ascii="Times New Roman" w:eastAsia="Times New Roman" w:hAnsi="Times New Roman" w:cs="Times New Roman"/>
                  <w:color w:val="0563C1"/>
                  <w:sz w:val="24"/>
                  <w:szCs w:val="24"/>
                  <w:u w:val="single"/>
                </w:rPr>
                <w:t>▼M5</w:t>
              </w:r>
            </w:hyperlink>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(2a)   Dacă decide să aplice unul sau mai multe criterii menționate la alineatul (2), statul membru poate adăuga condiția suplimentară ca solicitantul să fie o persoană fizică în vârstă de cel mult 40 de ani în anul depunerii cererii.</w:t>
            </w:r>
          </w:p>
          <w:p w:rsidR="00DE69A5" w:rsidRPr="00377570" w:rsidRDefault="00AE6CDD" w:rsidP="00DE69A5">
            <w:pPr>
              <w:spacing w:after="0" w:line="240" w:lineRule="auto"/>
              <w:jc w:val="both"/>
              <w:rPr>
                <w:rFonts w:ascii="Times New Roman" w:eastAsia="Times New Roman" w:hAnsi="Times New Roman" w:cs="Times New Roman"/>
                <w:sz w:val="24"/>
                <w:szCs w:val="24"/>
              </w:rPr>
            </w:pPr>
            <w:hyperlink r:id="rId78">
              <w:r w:rsidR="00DE69A5" w:rsidRPr="00377570">
                <w:rPr>
                  <w:rFonts w:ascii="Times New Roman" w:eastAsia="Times New Roman" w:hAnsi="Times New Roman" w:cs="Times New Roman"/>
                  <w:color w:val="0563C1"/>
                  <w:sz w:val="24"/>
                  <w:szCs w:val="24"/>
                  <w:u w:val="single"/>
                </w:rPr>
                <w:t>▼M7</w:t>
              </w:r>
            </w:hyperlink>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xml:space="preserve">(2b)   Statele membre pot lua orice măsuri de reglementare necesare pentru a împiedica eludarea de către operatori a </w:t>
            </w:r>
            <w:r w:rsidRPr="00377570">
              <w:rPr>
                <w:rFonts w:ascii="Times New Roman" w:eastAsia="Times New Roman" w:hAnsi="Times New Roman" w:cs="Times New Roman"/>
                <w:sz w:val="24"/>
                <w:szCs w:val="24"/>
              </w:rPr>
              <w:lastRenderedPageBreak/>
              <w:t>criteriilor restrictive pe care le aplică în temeiul alineatelor (1), (2) și (2a).</w:t>
            </w:r>
          </w:p>
          <w:p w:rsidR="00DE69A5" w:rsidRPr="00377570" w:rsidRDefault="00AE6CDD" w:rsidP="00DE69A5">
            <w:pPr>
              <w:spacing w:after="0" w:line="240" w:lineRule="auto"/>
              <w:jc w:val="both"/>
              <w:rPr>
                <w:rFonts w:ascii="Times New Roman" w:eastAsia="Times New Roman" w:hAnsi="Times New Roman" w:cs="Times New Roman"/>
                <w:sz w:val="24"/>
                <w:szCs w:val="24"/>
              </w:rPr>
            </w:pPr>
            <w:hyperlink r:id="rId79">
              <w:r w:rsidR="00DE69A5" w:rsidRPr="00377570">
                <w:rPr>
                  <w:rFonts w:ascii="Times New Roman" w:eastAsia="Times New Roman" w:hAnsi="Times New Roman" w:cs="Times New Roman"/>
                  <w:color w:val="0563C1"/>
                  <w:sz w:val="24"/>
                  <w:szCs w:val="24"/>
                  <w:u w:val="single"/>
                </w:rPr>
                <w:t>▼M5</w:t>
              </w:r>
            </w:hyperlink>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(3)   Statele membre fac publice criteriile menționate la alineatele (1), (2) și (2a) pe care le aplică și le notifică neîntârziat Comisiei.</w:t>
            </w:r>
          </w:p>
          <w:p w:rsidR="00DE69A5" w:rsidRPr="00377570" w:rsidRDefault="00AE6CDD" w:rsidP="00DE69A5">
            <w:pPr>
              <w:spacing w:after="0" w:line="240" w:lineRule="auto"/>
              <w:jc w:val="both"/>
              <w:rPr>
                <w:rFonts w:ascii="Times New Roman" w:eastAsia="Times New Roman" w:hAnsi="Times New Roman" w:cs="Times New Roman"/>
                <w:sz w:val="24"/>
                <w:szCs w:val="24"/>
              </w:rPr>
            </w:pPr>
            <w:hyperlink r:id="rId80">
              <w:r w:rsidR="00DE69A5" w:rsidRPr="00377570">
                <w:rPr>
                  <w:rFonts w:ascii="Times New Roman" w:eastAsia="Times New Roman" w:hAnsi="Times New Roman" w:cs="Times New Roman"/>
                  <w:color w:val="0563C1"/>
                  <w:sz w:val="24"/>
                  <w:szCs w:val="24"/>
                  <w:u w:val="single"/>
                </w:rPr>
                <w:t>▼B</w:t>
              </w:r>
            </w:hyperlink>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Articolul 65</w:t>
            </w:r>
          </w:p>
          <w:p w:rsidR="00DE69A5" w:rsidRPr="00377570" w:rsidRDefault="00DE69A5" w:rsidP="00DE69A5">
            <w:pPr>
              <w:spacing w:after="0" w:line="240" w:lineRule="auto"/>
              <w:jc w:val="both"/>
              <w:rPr>
                <w:rFonts w:ascii="Times New Roman" w:eastAsia="Times New Roman" w:hAnsi="Times New Roman" w:cs="Times New Roman"/>
                <w:b/>
                <w:sz w:val="24"/>
                <w:szCs w:val="24"/>
              </w:rPr>
            </w:pPr>
            <w:r w:rsidRPr="00377570">
              <w:rPr>
                <w:rFonts w:ascii="Times New Roman" w:eastAsia="Times New Roman" w:hAnsi="Times New Roman" w:cs="Times New Roman"/>
                <w:b/>
                <w:sz w:val="24"/>
                <w:szCs w:val="24"/>
              </w:rPr>
              <w:t>Rolul organizațiilor profesionale</w:t>
            </w:r>
          </w:p>
          <w:p w:rsidR="00DE69A5" w:rsidRPr="00377570" w:rsidRDefault="00AE6CDD" w:rsidP="00DE69A5">
            <w:pPr>
              <w:spacing w:after="0" w:line="240" w:lineRule="auto"/>
              <w:jc w:val="both"/>
              <w:rPr>
                <w:rFonts w:ascii="Times New Roman" w:eastAsia="Times New Roman" w:hAnsi="Times New Roman" w:cs="Times New Roman"/>
                <w:sz w:val="24"/>
                <w:szCs w:val="24"/>
              </w:rPr>
            </w:pPr>
            <w:hyperlink r:id="rId81">
              <w:r w:rsidR="00DE69A5" w:rsidRPr="00377570">
                <w:rPr>
                  <w:rFonts w:ascii="Times New Roman" w:eastAsia="Times New Roman" w:hAnsi="Times New Roman" w:cs="Times New Roman"/>
                  <w:color w:val="0563C1"/>
                  <w:sz w:val="24"/>
                  <w:szCs w:val="24"/>
                  <w:u w:val="single"/>
                </w:rPr>
                <w:t>▼M7</w:t>
              </w:r>
            </w:hyperlink>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Atunci când aplică articolul 63 alineatul (2), un stat membru ia în considerare recomandările organizațiilor profesionale recunoscute care funcționează în sectorul vitivinicol menționate la articolele 152, 156 și 157, ale unor grupuri de producători interesate menționate la articolul 95 sau ale altor tipuri de organizații profesionale recunoscute în temeiul legislației statului membru respectiv, cu condiția ca aceste recomandări să fie precedate de un acord convenit între părțile reprezentative relevante din aria geografică de referință.</w:t>
            </w: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Not aligned</w:t>
            </w:r>
          </w:p>
        </w:tc>
        <w:tc>
          <w:tcPr>
            <w:tcW w:w="1860" w:type="dxa"/>
            <w:tcBorders>
              <w:top w:val="single" w:sz="5" w:space="0" w:color="000000"/>
              <w:left w:val="single" w:sz="5" w:space="0" w:color="000000"/>
              <w:bottom w:val="single" w:sz="5" w:space="0" w:color="000000"/>
              <w:right w:val="single" w:sz="5" w:space="0" w:color="000000"/>
            </w:tcBorders>
            <w:tcMar>
              <w:left w:w="0" w:type="dxa"/>
              <w:right w:w="0" w:type="dxa"/>
            </w:tcMar>
          </w:tcPr>
          <w:p w:rsidR="00DE69A5" w:rsidRPr="00377570" w:rsidRDefault="00DE69A5" w:rsidP="00DE69A5">
            <w:pPr>
              <w:spacing w:before="240" w:after="0" w:line="276"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Totodată art. 10 alin. (3) din Legea 57/2006 specifică că: „Amplasarea soiurilor viței de vie pe regiuni şi centre vitivinicole se elaborează de către instituțiile științifice de profil şi se aprobă de către Oficiul Naţional al Viei şi Vinului.”</w:t>
            </w: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AE6CDD" w:rsidP="00DE69A5">
            <w:pPr>
              <w:spacing w:after="0" w:line="240" w:lineRule="auto"/>
              <w:jc w:val="both"/>
              <w:rPr>
                <w:rFonts w:ascii="Times New Roman" w:eastAsia="Times New Roman" w:hAnsi="Times New Roman" w:cs="Times New Roman"/>
                <w:sz w:val="24"/>
                <w:szCs w:val="24"/>
              </w:rPr>
            </w:pPr>
            <w:hyperlink r:id="rId82">
              <w:r w:rsidR="00DE69A5" w:rsidRPr="00377570">
                <w:rPr>
                  <w:rFonts w:ascii="Times New Roman" w:eastAsia="Times New Roman" w:hAnsi="Times New Roman" w:cs="Times New Roman"/>
                  <w:color w:val="0563C1"/>
                  <w:sz w:val="24"/>
                  <w:szCs w:val="24"/>
                  <w:u w:val="single"/>
                </w:rPr>
                <w:t>▼B</w:t>
              </w:r>
            </w:hyperlink>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Recomandările se fac pentru cel mult trei ani.</w:t>
            </w: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Articolul 66</w:t>
            </w:r>
          </w:p>
          <w:p w:rsidR="00DE69A5" w:rsidRPr="00377570" w:rsidRDefault="00DE69A5" w:rsidP="00DE69A5">
            <w:pPr>
              <w:spacing w:after="0" w:line="240" w:lineRule="auto"/>
              <w:jc w:val="both"/>
              <w:rPr>
                <w:rFonts w:ascii="Times New Roman" w:eastAsia="Times New Roman" w:hAnsi="Times New Roman" w:cs="Times New Roman"/>
                <w:b/>
                <w:sz w:val="24"/>
                <w:szCs w:val="24"/>
              </w:rPr>
            </w:pPr>
            <w:r w:rsidRPr="00377570">
              <w:rPr>
                <w:rFonts w:ascii="Times New Roman" w:eastAsia="Times New Roman" w:hAnsi="Times New Roman" w:cs="Times New Roman"/>
                <w:b/>
                <w:sz w:val="24"/>
                <w:szCs w:val="24"/>
              </w:rPr>
              <w:t>Replantările</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   Statele membre acordă în mod automat o autorizație producătorilor care au defrișat o suprafață plantată cu viță-de-vie începând cu 1 ianuarie 2016 și care prezintă o cerere. Această autorizație corespunde unei suprafețe de cultură pură echivalente cu suprafața defrișată. Suprafețele vizate de astfel de autorizații nu sunt luate în calcul în sensul articolului 63.</w:t>
            </w: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Not aligned</w:t>
            </w: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(2)   Statele membre pot acorda autorizația menționată la alineatul (1) producătorilor care se angajează să defrișeze o suprafață plantată cu viță-de-vie, dacă defrișarea suprafeței în cauză are loc până la sfârșitul celui de al patrulea an de la data plantării noilor vițe-de-vie.</w:t>
            </w:r>
          </w:p>
          <w:p w:rsidR="00DE69A5" w:rsidRPr="00377570" w:rsidRDefault="00AE6CDD" w:rsidP="00DE69A5">
            <w:pPr>
              <w:spacing w:after="0" w:line="240" w:lineRule="auto"/>
              <w:jc w:val="both"/>
              <w:rPr>
                <w:rFonts w:ascii="Times New Roman" w:eastAsia="Times New Roman" w:hAnsi="Times New Roman" w:cs="Times New Roman"/>
                <w:sz w:val="24"/>
                <w:szCs w:val="24"/>
              </w:rPr>
            </w:pPr>
            <w:hyperlink r:id="rId83">
              <w:r w:rsidR="00DE69A5" w:rsidRPr="00377570">
                <w:rPr>
                  <w:rFonts w:ascii="Times New Roman" w:eastAsia="Times New Roman" w:hAnsi="Times New Roman" w:cs="Times New Roman"/>
                  <w:color w:val="0563C1"/>
                  <w:sz w:val="24"/>
                  <w:szCs w:val="24"/>
                  <w:u w:val="single"/>
                </w:rPr>
                <w:t>▼C2</w:t>
              </w:r>
            </w:hyperlink>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(3)   Autorizația menționată la alineatul (1) este utilizată în aceeași exploatație pe care s-a efectuat defrișarea. În cazul suprafețelor eligibile pentru producții de vinuri cu denumiri de origine protejate sau cu indicații geografice protejate, statele membre pot limita replantarea, pe baza unei recomandări din partea unei organizații profesionale, în conformitate cu articolul 65, la vițe-de-vie care respectă același caiet de sarcini al denumirii de origine protejate sau indicației geografice protejate ca și cel al suprafeței defrișate.</w:t>
            </w:r>
          </w:p>
          <w:p w:rsidR="00DE69A5" w:rsidRPr="00377570" w:rsidRDefault="00AE6CDD" w:rsidP="00DE69A5">
            <w:pPr>
              <w:spacing w:after="0" w:line="240" w:lineRule="auto"/>
              <w:jc w:val="both"/>
              <w:rPr>
                <w:rFonts w:ascii="Times New Roman" w:eastAsia="Times New Roman" w:hAnsi="Times New Roman" w:cs="Times New Roman"/>
                <w:sz w:val="24"/>
                <w:szCs w:val="24"/>
              </w:rPr>
            </w:pPr>
            <w:hyperlink r:id="rId84">
              <w:r w:rsidR="00DE69A5" w:rsidRPr="00377570">
                <w:rPr>
                  <w:rFonts w:ascii="Times New Roman" w:eastAsia="Times New Roman" w:hAnsi="Times New Roman" w:cs="Times New Roman"/>
                  <w:color w:val="0563C1"/>
                  <w:sz w:val="24"/>
                  <w:szCs w:val="24"/>
                  <w:u w:val="single"/>
                </w:rPr>
                <w:t>▼B</w:t>
              </w:r>
            </w:hyperlink>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(4)   Prezentul articol nu se aplică în cazul defrișării unor plantări neautorizate.</w:t>
            </w: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Articolul 67</w:t>
            </w:r>
          </w:p>
          <w:p w:rsidR="00DE69A5" w:rsidRPr="00377570" w:rsidRDefault="00DE69A5" w:rsidP="00DE69A5">
            <w:pPr>
              <w:spacing w:after="0" w:line="240" w:lineRule="auto"/>
              <w:jc w:val="both"/>
              <w:rPr>
                <w:rFonts w:ascii="Times New Roman" w:eastAsia="Times New Roman" w:hAnsi="Times New Roman" w:cs="Times New Roman"/>
                <w:b/>
                <w:sz w:val="24"/>
                <w:szCs w:val="24"/>
              </w:rPr>
            </w:pPr>
            <w:r w:rsidRPr="00377570">
              <w:rPr>
                <w:rFonts w:ascii="Times New Roman" w:eastAsia="Times New Roman" w:hAnsi="Times New Roman" w:cs="Times New Roman"/>
                <w:b/>
                <w:sz w:val="24"/>
                <w:szCs w:val="24"/>
              </w:rPr>
              <w:t>Regula „de minimis”</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   Sistemul de autorizații pentru plantările de viță-de-vie instituit în prezentul capitol nu se aplică statelor membre în cazul cărora regimul tranzitoriu al drepturilor de plantare prevăzut în partea a doua titlul I capitolul III secțiunea IVa subsecțiunea II din Regulamentul (CE) nr. 1234/2007 nu se aplica la 31 decembrie 2007.</w:t>
            </w: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   Statele membre cărora li se aplica, la 31 decembrie 2007, regimul menționat la alineatul (1), și în cazul cărora suprafețele cultivate în prezent cu viță-de-vie nu depășesc 10 000 de hectare, pot decide să nu aplice sistemul de autorizații pentru plantări de viță-de-vie menționat în prezentul capitol.</w:t>
            </w: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Articolul 68</w:t>
            </w:r>
          </w:p>
          <w:p w:rsidR="00DE69A5" w:rsidRPr="00377570" w:rsidRDefault="00DE69A5" w:rsidP="00DE69A5">
            <w:pPr>
              <w:spacing w:after="0" w:line="240" w:lineRule="auto"/>
              <w:jc w:val="both"/>
              <w:rPr>
                <w:rFonts w:ascii="Times New Roman" w:eastAsia="Times New Roman" w:hAnsi="Times New Roman" w:cs="Times New Roman"/>
                <w:b/>
                <w:sz w:val="24"/>
                <w:szCs w:val="24"/>
              </w:rPr>
            </w:pPr>
            <w:r w:rsidRPr="00377570">
              <w:rPr>
                <w:rFonts w:ascii="Times New Roman" w:eastAsia="Times New Roman" w:hAnsi="Times New Roman" w:cs="Times New Roman"/>
                <w:b/>
                <w:sz w:val="24"/>
                <w:szCs w:val="24"/>
              </w:rPr>
              <w:t>Dispoziții tranzitorii</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(1)   Drepturile de plantare acordate unor producători în conformitate cu articolul 85h, articolul 85i sau articolul 85k din Regulamentul (CE) nr. 1234/2007 anterior datei de 31 decembrie 2015, care nu au fost utilizate de acești producători și care încă sunt valabile la data respectivă, pot fi convertite în autorizații în conformitate cu prezentul capitol începând cu 1 ianuarie 2016.</w:t>
            </w:r>
          </w:p>
          <w:p w:rsidR="00DE69A5" w:rsidRPr="00377570" w:rsidRDefault="00AE6CDD" w:rsidP="00DE69A5">
            <w:pPr>
              <w:spacing w:after="0" w:line="240" w:lineRule="auto"/>
              <w:jc w:val="both"/>
              <w:rPr>
                <w:rFonts w:ascii="Times New Roman" w:eastAsia="Times New Roman" w:hAnsi="Times New Roman" w:cs="Times New Roman"/>
                <w:sz w:val="24"/>
                <w:szCs w:val="24"/>
              </w:rPr>
            </w:pPr>
            <w:hyperlink r:id="rId85">
              <w:r w:rsidR="00DE69A5" w:rsidRPr="00377570">
                <w:rPr>
                  <w:rFonts w:ascii="Times New Roman" w:eastAsia="Times New Roman" w:hAnsi="Times New Roman" w:cs="Times New Roman"/>
                  <w:color w:val="0563C1"/>
                  <w:sz w:val="24"/>
                  <w:szCs w:val="24"/>
                  <w:u w:val="single"/>
                </w:rPr>
                <w:t>▼M6</w:t>
              </w:r>
            </w:hyperlink>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Not aligned</w:t>
            </w: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Această conversie are loc în urma unei cereri care este depusă de producătorii respectivi anterior datei de 31 decembrie 2015. Statele membre pot decide să permită producătorilor să depună astfel de cereri de conversie a drepturilor în autorizații până la 31 decembrie 2022.</w:t>
            </w: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 Autorizațiile acordate în conformitate cu alineatul (1) au aceeași perioadă de valabilitate ca și drepturile de plantare menționate la alineatul (1). În cazul în care nu sunt utilizate, autorizațiile respective expiră cel târziu la 31 decembrie 2018 sau, dacă un stat membru a luat decizia menționată la alineatul (1) al doilea paragraf, cel târziu la 31 decembrie 2025.</w:t>
            </w:r>
          </w:p>
          <w:p w:rsidR="00DE69A5" w:rsidRPr="00377570" w:rsidRDefault="00AE6CDD" w:rsidP="00DE69A5">
            <w:pPr>
              <w:spacing w:after="0" w:line="240" w:lineRule="auto"/>
              <w:jc w:val="both"/>
              <w:rPr>
                <w:rFonts w:ascii="Times New Roman" w:eastAsia="Times New Roman" w:hAnsi="Times New Roman" w:cs="Times New Roman"/>
                <w:sz w:val="24"/>
                <w:szCs w:val="24"/>
              </w:rPr>
            </w:pPr>
            <w:hyperlink r:id="rId86">
              <w:r w:rsidR="00DE69A5" w:rsidRPr="00377570">
                <w:rPr>
                  <w:rFonts w:ascii="Times New Roman" w:eastAsia="Times New Roman" w:hAnsi="Times New Roman" w:cs="Times New Roman"/>
                  <w:color w:val="0563C1"/>
                  <w:sz w:val="24"/>
                  <w:szCs w:val="24"/>
                  <w:u w:val="single"/>
                </w:rPr>
                <w:t>▼M7</w:t>
              </w:r>
            </w:hyperlink>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(2a)   Începând cu 1 ianuarie 2023, o suprafață echivalentă cu suprafața care face obiectul drepturilor de plantare care erau eligibile pentru conversia în autorizații de plantare la 31 decembrie 2022, dar care nu au fost încă convertite în autorizații în conformitate cu alineatul (1), rămâne la dispoziția statelor membre în cauză, care pot acorda autorizații în conformitate cu articolul 64, cel târziu până la 31 decembrie 2025.</w:t>
            </w:r>
          </w:p>
          <w:p w:rsidR="00DE69A5" w:rsidRPr="00377570" w:rsidRDefault="00AE6CDD" w:rsidP="00DE69A5">
            <w:pPr>
              <w:spacing w:after="0" w:line="240" w:lineRule="auto"/>
              <w:jc w:val="both"/>
              <w:rPr>
                <w:rFonts w:ascii="Times New Roman" w:eastAsia="Times New Roman" w:hAnsi="Times New Roman" w:cs="Times New Roman"/>
                <w:sz w:val="24"/>
                <w:szCs w:val="24"/>
              </w:rPr>
            </w:pPr>
            <w:hyperlink r:id="rId87">
              <w:r w:rsidR="00DE69A5" w:rsidRPr="00377570">
                <w:rPr>
                  <w:rFonts w:ascii="Times New Roman" w:eastAsia="Times New Roman" w:hAnsi="Times New Roman" w:cs="Times New Roman"/>
                  <w:color w:val="0563C1"/>
                  <w:sz w:val="24"/>
                  <w:szCs w:val="24"/>
                  <w:u w:val="single"/>
                </w:rPr>
                <w:t>▼M7</w:t>
              </w:r>
            </w:hyperlink>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(3)   Suprafețele vizate de autorizațiile acordate în conformitate cu alineatele (1) și (2a) de la prezentul articol nu sunt luate în calcul în sensul articolului 63.</w:t>
            </w:r>
          </w:p>
          <w:p w:rsidR="00DE69A5" w:rsidRPr="00377570" w:rsidRDefault="00AE6CDD" w:rsidP="00DE69A5">
            <w:pPr>
              <w:spacing w:after="0" w:line="240" w:lineRule="auto"/>
              <w:jc w:val="both"/>
              <w:rPr>
                <w:rFonts w:ascii="Times New Roman" w:eastAsia="Times New Roman" w:hAnsi="Times New Roman" w:cs="Times New Roman"/>
                <w:sz w:val="24"/>
                <w:szCs w:val="24"/>
              </w:rPr>
            </w:pPr>
            <w:hyperlink r:id="rId88">
              <w:r w:rsidR="00DE69A5" w:rsidRPr="00377570">
                <w:rPr>
                  <w:rFonts w:ascii="Times New Roman" w:eastAsia="Times New Roman" w:hAnsi="Times New Roman" w:cs="Times New Roman"/>
                  <w:color w:val="0563C1"/>
                  <w:sz w:val="24"/>
                  <w:szCs w:val="24"/>
                  <w:u w:val="single"/>
                </w:rPr>
                <w:t>▼B</w:t>
              </w:r>
            </w:hyperlink>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Articolul 69</w:t>
            </w:r>
          </w:p>
          <w:p w:rsidR="00DE69A5" w:rsidRPr="00377570" w:rsidRDefault="00DE69A5" w:rsidP="00DE69A5">
            <w:pPr>
              <w:spacing w:after="0" w:line="240" w:lineRule="auto"/>
              <w:jc w:val="both"/>
              <w:rPr>
                <w:rFonts w:ascii="Times New Roman" w:eastAsia="Times New Roman" w:hAnsi="Times New Roman" w:cs="Times New Roman"/>
                <w:b/>
                <w:sz w:val="24"/>
                <w:szCs w:val="24"/>
              </w:rPr>
            </w:pPr>
            <w:r w:rsidRPr="00377570">
              <w:rPr>
                <w:rFonts w:ascii="Times New Roman" w:eastAsia="Times New Roman" w:hAnsi="Times New Roman" w:cs="Times New Roman"/>
                <w:b/>
                <w:sz w:val="24"/>
                <w:szCs w:val="24"/>
              </w:rPr>
              <w:t>Competențe delegate</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Comisia este împuternicită să adopte, în conformitate cu articolul 227, acte delegate referitoare la:</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condițiile pentru aplicarea excepției menționate la articolul 62 alineatul (4);</w:t>
            </w: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Not aligned</w:t>
            </w: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normele privind criteriile menționate la articolul 64 alineatele (1) și (2);</w:t>
            </w: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 adăugarea unor criterii la cele enumerate la articolul 64 alineatele (1) și (2);</w:t>
            </w:r>
          </w:p>
          <w:p w:rsidR="00DE69A5" w:rsidRPr="00377570" w:rsidRDefault="00AE6CDD" w:rsidP="00DE69A5">
            <w:pPr>
              <w:spacing w:after="0" w:line="240" w:lineRule="auto"/>
              <w:jc w:val="both"/>
              <w:rPr>
                <w:rFonts w:ascii="Times New Roman" w:eastAsia="Times New Roman" w:hAnsi="Times New Roman" w:cs="Times New Roman"/>
                <w:sz w:val="24"/>
                <w:szCs w:val="24"/>
              </w:rPr>
            </w:pPr>
            <w:hyperlink r:id="rId89">
              <w:r w:rsidR="00DE69A5" w:rsidRPr="00377570">
                <w:rPr>
                  <w:rFonts w:ascii="Times New Roman" w:eastAsia="Times New Roman" w:hAnsi="Times New Roman" w:cs="Times New Roman"/>
                  <w:color w:val="0563C1"/>
                  <w:sz w:val="24"/>
                  <w:szCs w:val="24"/>
                  <w:u w:val="single"/>
                </w:rPr>
                <w:t>▼C2</w:t>
              </w:r>
            </w:hyperlink>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 coexistența unor culturi de viță-de-vie pe care producătorul s-a angajat să le defrișeze cu culturi de viță-de-vie nou plantate, în conformitate cu articolul 66 alineatul (2);</w:t>
            </w:r>
          </w:p>
          <w:p w:rsidR="00DE69A5" w:rsidRPr="00377570" w:rsidRDefault="00AE6CDD" w:rsidP="00DE69A5">
            <w:pPr>
              <w:spacing w:after="0" w:line="240" w:lineRule="auto"/>
              <w:jc w:val="both"/>
              <w:rPr>
                <w:rFonts w:ascii="Times New Roman" w:eastAsia="Times New Roman" w:hAnsi="Times New Roman" w:cs="Times New Roman"/>
                <w:sz w:val="24"/>
                <w:szCs w:val="24"/>
              </w:rPr>
            </w:pPr>
            <w:hyperlink r:id="rId90">
              <w:r w:rsidR="00DE69A5" w:rsidRPr="00377570">
                <w:rPr>
                  <w:rFonts w:ascii="Times New Roman" w:eastAsia="Times New Roman" w:hAnsi="Times New Roman" w:cs="Times New Roman"/>
                  <w:color w:val="0563C1"/>
                  <w:sz w:val="24"/>
                  <w:szCs w:val="24"/>
                  <w:u w:val="single"/>
                </w:rPr>
                <w:t>▼B</w:t>
              </w:r>
            </w:hyperlink>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 motivația deciziilor luate de statele membre în temeiul articolului 66 alineatul (3).</w:t>
            </w: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Articolul 70</w:t>
            </w:r>
          </w:p>
          <w:p w:rsidR="00DE69A5" w:rsidRPr="00377570" w:rsidRDefault="00DE69A5" w:rsidP="00DE69A5">
            <w:pPr>
              <w:spacing w:after="0" w:line="240" w:lineRule="auto"/>
              <w:jc w:val="both"/>
              <w:rPr>
                <w:rFonts w:ascii="Times New Roman" w:eastAsia="Times New Roman" w:hAnsi="Times New Roman" w:cs="Times New Roman"/>
                <w:b/>
                <w:sz w:val="24"/>
                <w:szCs w:val="24"/>
              </w:rPr>
            </w:pPr>
            <w:r w:rsidRPr="00377570">
              <w:rPr>
                <w:rFonts w:ascii="Times New Roman" w:eastAsia="Times New Roman" w:hAnsi="Times New Roman" w:cs="Times New Roman"/>
                <w:b/>
                <w:sz w:val="24"/>
                <w:szCs w:val="24"/>
              </w:rPr>
              <w:t>Competențe de executare în conformitate cu procedura de examinare</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Comisia poate adopta acte de punere în aplicare prin care se stabilesc măsurile necesare referitoare la:</w:t>
            </w: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Not aligned</w:t>
            </w: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procedurile de acordare a autorizațiilor;</w:t>
            </w: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registrele care trebuie ținute de statele membre și notificările care trebuie trimise Comisiei.</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Respectivele acte de punere în aplicare se adoptă în conformitate cu procedura de examinare menționată la articolul 229 alineatul (2).</w:t>
            </w: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Secțiunea 2</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Controlul sistemului de autorizații de plantări de viță-de-vie</w:t>
            </w: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Articolul 71</w:t>
            </w:r>
          </w:p>
          <w:p w:rsidR="00DE69A5" w:rsidRPr="00377570" w:rsidRDefault="00DE69A5" w:rsidP="00DE69A5">
            <w:pPr>
              <w:spacing w:after="0" w:line="240" w:lineRule="auto"/>
              <w:jc w:val="both"/>
              <w:rPr>
                <w:rFonts w:ascii="Times New Roman" w:eastAsia="Times New Roman" w:hAnsi="Times New Roman" w:cs="Times New Roman"/>
                <w:b/>
                <w:sz w:val="24"/>
                <w:szCs w:val="24"/>
              </w:rPr>
            </w:pPr>
            <w:r w:rsidRPr="00377570">
              <w:rPr>
                <w:rFonts w:ascii="Times New Roman" w:eastAsia="Times New Roman" w:hAnsi="Times New Roman" w:cs="Times New Roman"/>
                <w:b/>
                <w:sz w:val="24"/>
                <w:szCs w:val="24"/>
              </w:rPr>
              <w:t>Plantările neautorizate</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   Producătorii defrișează pe propria cheltuială suprafețele plantate cu viță-de-vie fără autorizație.</w:t>
            </w: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Not aligned</w:t>
            </w: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xml:space="preserve">(2)   În cazul în care producătorii nu defrișează în termen de patru luni de la data la care le este notificată neregula, statele membre asigură defrișarea acestor plantări neautorizate în </w:t>
            </w:r>
            <w:r w:rsidRPr="00377570">
              <w:rPr>
                <w:rFonts w:ascii="Times New Roman" w:eastAsia="Times New Roman" w:hAnsi="Times New Roman" w:cs="Times New Roman"/>
                <w:sz w:val="24"/>
                <w:szCs w:val="24"/>
              </w:rPr>
              <w:lastRenderedPageBreak/>
              <w:t>termen de doi ani de la expirarea perioadei de patru luni. Costul aferent este imputat producătorilor în cauză.</w:t>
            </w: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(3)   Statele membre comunică Comisiei până la 1 martie în fiecare an mărimea totală a suprafețelor constatate ca plantate cu viță-de-vie fără autorizație după 1 ianuarie 2016, precum și suprafețele defrișate în conformitate cu alineatele (1) și (2).</w:t>
            </w: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(4)   Unui producător care nu respectă obligația prevăzută la alineatul (1) de la prezentul articol i se aplică sancțiuni care urmează să fie stabilite în conformitate cu articolul 64 din Regulamentul (UE) nr. 1306/2013.</w:t>
            </w: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(5)   Suprafețele plantate cu viță-de-vie fără autorizație nu beneficiază de nicio măsură de sprijin națională sau a Uniunii.</w:t>
            </w: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Articolul 72</w:t>
            </w:r>
          </w:p>
          <w:p w:rsidR="00DE69A5" w:rsidRPr="00377570" w:rsidRDefault="00DE69A5" w:rsidP="00DE69A5">
            <w:pPr>
              <w:spacing w:after="0" w:line="240" w:lineRule="auto"/>
              <w:jc w:val="both"/>
              <w:rPr>
                <w:rFonts w:ascii="Times New Roman" w:eastAsia="Times New Roman" w:hAnsi="Times New Roman" w:cs="Times New Roman"/>
                <w:b/>
                <w:sz w:val="24"/>
                <w:szCs w:val="24"/>
              </w:rPr>
            </w:pPr>
            <w:r w:rsidRPr="00377570">
              <w:rPr>
                <w:rFonts w:ascii="Times New Roman" w:eastAsia="Times New Roman" w:hAnsi="Times New Roman" w:cs="Times New Roman"/>
                <w:sz w:val="24"/>
                <w:szCs w:val="24"/>
              </w:rPr>
              <w:t>C</w:t>
            </w:r>
            <w:r w:rsidRPr="00377570">
              <w:rPr>
                <w:rFonts w:ascii="Times New Roman" w:eastAsia="Times New Roman" w:hAnsi="Times New Roman" w:cs="Times New Roman"/>
                <w:b/>
                <w:sz w:val="24"/>
                <w:szCs w:val="24"/>
              </w:rPr>
              <w:t>ompetențe de executare în conformitate cu procedura de examinare</w:t>
            </w:r>
          </w:p>
          <w:p w:rsidR="00DE69A5" w:rsidRPr="00377570" w:rsidRDefault="00AE6CDD" w:rsidP="00DE69A5">
            <w:pPr>
              <w:spacing w:after="0" w:line="240" w:lineRule="auto"/>
              <w:jc w:val="both"/>
              <w:rPr>
                <w:rFonts w:ascii="Times New Roman" w:eastAsia="Times New Roman" w:hAnsi="Times New Roman" w:cs="Times New Roman"/>
                <w:sz w:val="24"/>
                <w:szCs w:val="24"/>
              </w:rPr>
            </w:pPr>
            <w:hyperlink r:id="rId91">
              <w:r w:rsidR="00DE69A5" w:rsidRPr="00377570">
                <w:rPr>
                  <w:rFonts w:ascii="Times New Roman" w:eastAsia="Times New Roman" w:hAnsi="Times New Roman" w:cs="Times New Roman"/>
                  <w:color w:val="0563C1"/>
                  <w:sz w:val="24"/>
                  <w:szCs w:val="24"/>
                  <w:u w:val="single"/>
                </w:rPr>
                <w:t>▼C2</w:t>
              </w:r>
            </w:hyperlink>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Comisia poate să adopte acte de punere în aplicare prin care se stabilesc măsurile necesare care prevăd detaliile privind cerințele în materie de comunicare pe care trebuie să le respecte statele membre, inclusiv eventuale reduceri ale limitelor bugetare prevăzute în anexa VI în caz de nerespectare a cerințelor.</w:t>
            </w: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Not aligned</w:t>
            </w: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AE6CDD" w:rsidP="00DE69A5">
            <w:pPr>
              <w:spacing w:after="0" w:line="240" w:lineRule="auto"/>
              <w:jc w:val="both"/>
              <w:rPr>
                <w:rFonts w:ascii="Times New Roman" w:eastAsia="Times New Roman" w:hAnsi="Times New Roman" w:cs="Times New Roman"/>
                <w:sz w:val="24"/>
                <w:szCs w:val="24"/>
              </w:rPr>
            </w:pPr>
            <w:hyperlink r:id="rId92">
              <w:r w:rsidR="00DE69A5" w:rsidRPr="00377570">
                <w:rPr>
                  <w:rFonts w:ascii="Times New Roman" w:eastAsia="Times New Roman" w:hAnsi="Times New Roman" w:cs="Times New Roman"/>
                  <w:color w:val="0563C1"/>
                  <w:sz w:val="24"/>
                  <w:szCs w:val="24"/>
                  <w:u w:val="single"/>
                </w:rPr>
                <w:t>▼B</w:t>
              </w:r>
            </w:hyperlink>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Respectivele acte de punere în aplicare se adoptă în conformitate cu procedura de examinare menționată la articolul 229 alineatul (2).</w:t>
            </w: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TITLUL II</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NORME PRIVIND COMERCIALIZAREA ȘI ORGANIZAȚIILE DE PRODUCĂTORI</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i/>
                <w:sz w:val="24"/>
                <w:szCs w:val="24"/>
              </w:rPr>
              <w:t>CAPITOLUL I</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i/>
                <w:sz w:val="24"/>
                <w:szCs w:val="24"/>
              </w:rPr>
              <w:t>Norme privind comercializarea</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Secțiunea 1</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Standarde de comercializare</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Subsecțiunea 1</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Dispoziții introductive</w:t>
            </w: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Articolul 73</w:t>
            </w:r>
          </w:p>
          <w:p w:rsidR="00DE69A5" w:rsidRPr="00377570" w:rsidRDefault="00DE69A5" w:rsidP="00DE69A5">
            <w:pPr>
              <w:spacing w:after="0" w:line="240" w:lineRule="auto"/>
              <w:jc w:val="both"/>
              <w:rPr>
                <w:rFonts w:ascii="Times New Roman" w:eastAsia="Times New Roman" w:hAnsi="Times New Roman" w:cs="Times New Roman"/>
                <w:b/>
                <w:sz w:val="24"/>
                <w:szCs w:val="24"/>
              </w:rPr>
            </w:pPr>
            <w:r w:rsidRPr="00377570">
              <w:rPr>
                <w:rFonts w:ascii="Times New Roman" w:eastAsia="Times New Roman" w:hAnsi="Times New Roman" w:cs="Times New Roman"/>
                <w:b/>
                <w:sz w:val="24"/>
                <w:szCs w:val="24"/>
              </w:rPr>
              <w:t>Domeniul de aplicare</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Fără a aduce atingere vreunei alte dispoziții aplicabile produselor agricole și nici dispozițiilor adoptate în sectoarele veterinar, fitosanitar și alimentar, pentru a se asigura că produsele respectă standardele de igienă și sănătate și pentru a proteja sănătatea animalelor, a plantelor și pe cea umană, prezenta secțiune stabilește normele privind standardele de comercializare. Normele respective se împart în normele obligatorii și mențiuni rezervate facultative pentru produsele agricole.</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Subsecțiunea 2</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Standarde de comercializare pe sectoare sau pe produse</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Articolul 74</w:t>
            </w:r>
          </w:p>
          <w:p w:rsidR="00DE69A5" w:rsidRPr="00377570" w:rsidRDefault="00DE69A5" w:rsidP="00DE69A5">
            <w:pPr>
              <w:spacing w:after="0" w:line="240" w:lineRule="auto"/>
              <w:jc w:val="both"/>
              <w:rPr>
                <w:rFonts w:ascii="Times New Roman" w:eastAsia="Times New Roman" w:hAnsi="Times New Roman" w:cs="Times New Roman"/>
                <w:b/>
                <w:sz w:val="24"/>
                <w:szCs w:val="24"/>
              </w:rPr>
            </w:pPr>
            <w:r w:rsidRPr="00377570">
              <w:rPr>
                <w:rFonts w:ascii="Times New Roman" w:eastAsia="Times New Roman" w:hAnsi="Times New Roman" w:cs="Times New Roman"/>
                <w:b/>
                <w:sz w:val="24"/>
                <w:szCs w:val="24"/>
              </w:rPr>
              <w:t>Principiu general</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Produsele pentru care au fost prevăzute standarde de comercializare pe sectoare sau pe produse în conformitate cu prezenta secțiune pot fi comercializate în Uniune numai dacă sunt conforme cu standardele respective.</w:t>
            </w: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Pct. 33</w:t>
            </w:r>
            <w:r w:rsidRPr="00377570">
              <w:rPr>
                <w:rFonts w:ascii="Times New Roman" w:eastAsia="Times New Roman" w:hAnsi="Times New Roman" w:cs="Times New Roman"/>
                <w:sz w:val="24"/>
                <w:szCs w:val="24"/>
                <w:vertAlign w:val="superscript"/>
              </w:rPr>
              <w:t>1</w:t>
            </w:r>
            <w:r w:rsidRPr="00377570">
              <w:rPr>
                <w:rFonts w:ascii="Times New Roman" w:eastAsia="Times New Roman" w:hAnsi="Times New Roman" w:cs="Times New Roman"/>
                <w:sz w:val="24"/>
                <w:szCs w:val="24"/>
              </w:rPr>
              <w:t xml:space="preserve"> din Regulamentul aprobat prin HG nr. 356/2015:</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w:t>
            </w:r>
            <w:r w:rsidRPr="00377570">
              <w:rPr>
                <w:rFonts w:ascii="Times New Roman" w:eastAsia="Times New Roman" w:hAnsi="Times New Roman" w:cs="Times New Roman"/>
                <w:b/>
                <w:sz w:val="24"/>
                <w:szCs w:val="24"/>
              </w:rPr>
              <w:t>33</w:t>
            </w:r>
            <w:r w:rsidRPr="00377570">
              <w:rPr>
                <w:rFonts w:ascii="Times New Roman" w:eastAsia="Times New Roman" w:hAnsi="Times New Roman" w:cs="Times New Roman"/>
                <w:b/>
                <w:sz w:val="24"/>
                <w:szCs w:val="24"/>
                <w:vertAlign w:val="superscript"/>
              </w:rPr>
              <w:t>1</w:t>
            </w:r>
            <w:r w:rsidRPr="00377570">
              <w:rPr>
                <w:rFonts w:ascii="Times New Roman" w:eastAsia="Times New Roman" w:hAnsi="Times New Roman" w:cs="Times New Roman"/>
                <w:b/>
                <w:sz w:val="24"/>
                <w:szCs w:val="24"/>
              </w:rPr>
              <w:t>.</w:t>
            </w:r>
            <w:r w:rsidRPr="00377570">
              <w:rPr>
                <w:rFonts w:ascii="Times New Roman" w:eastAsia="Times New Roman" w:hAnsi="Times New Roman" w:cs="Times New Roman"/>
                <w:sz w:val="24"/>
                <w:szCs w:val="24"/>
              </w:rPr>
              <w:t xml:space="preserve"> Produsele vitivinicole pot fi comercializate dacă respectă următoarele cerinţe, definite ca fiind standarde de comercializare:</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w:t>
            </w: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Alignet (wine sector)</w:t>
            </w: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Articolul 75</w:t>
            </w:r>
          </w:p>
          <w:p w:rsidR="00DE69A5" w:rsidRPr="00377570" w:rsidRDefault="00DE69A5" w:rsidP="00DE69A5">
            <w:pPr>
              <w:spacing w:after="0" w:line="240" w:lineRule="auto"/>
              <w:jc w:val="both"/>
              <w:rPr>
                <w:rFonts w:ascii="Times New Roman" w:eastAsia="Times New Roman" w:hAnsi="Times New Roman" w:cs="Times New Roman"/>
                <w:b/>
                <w:sz w:val="24"/>
                <w:szCs w:val="24"/>
              </w:rPr>
            </w:pPr>
            <w:r w:rsidRPr="00377570">
              <w:rPr>
                <w:rFonts w:ascii="Times New Roman" w:eastAsia="Times New Roman" w:hAnsi="Times New Roman" w:cs="Times New Roman"/>
                <w:b/>
                <w:sz w:val="24"/>
                <w:szCs w:val="24"/>
              </w:rPr>
              <w:t>Stabilire și conținut</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Standardele de comercializare pot fi aplicate pentru unul sau mai multe dintre următoarele sectoare și produse:</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ulei de măsline și măsline de masă;</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before="240" w:after="240" w:line="240" w:lineRule="auto"/>
              <w:ind w:left="40"/>
              <w:jc w:val="both"/>
              <w:rPr>
                <w:rFonts w:ascii="Georgia" w:eastAsia="Georgia" w:hAnsi="Georgia" w:cs="Georgia"/>
                <w:color w:val="333333"/>
                <w:sz w:val="24"/>
                <w:szCs w:val="24"/>
              </w:rPr>
            </w:pPr>
            <w:r w:rsidRPr="00377570">
              <w:rPr>
                <w:rFonts w:ascii="Times New Roman" w:eastAsia="Times New Roman" w:hAnsi="Times New Roman" w:cs="Times New Roman"/>
                <w:sz w:val="24"/>
                <w:szCs w:val="24"/>
              </w:rPr>
              <w:t xml:space="preserve">HG 205/2009 </w:t>
            </w:r>
            <w:r w:rsidRPr="00377570">
              <w:rPr>
                <w:rFonts w:ascii="Georgia" w:eastAsia="Georgia" w:hAnsi="Georgia" w:cs="Georgia"/>
                <w:color w:val="333333"/>
                <w:sz w:val="24"/>
                <w:szCs w:val="24"/>
              </w:rPr>
              <w:t>cu privire la aprobarea Reglementării tehnice „Produse de leguminoase proaspete şi uscate. Cerinţe de comercializare”</w:t>
            </w:r>
          </w:p>
          <w:p w:rsidR="00DE69A5" w:rsidRPr="00377570" w:rsidRDefault="00DE69A5" w:rsidP="00DE69A5">
            <w:pPr>
              <w:spacing w:before="240" w:after="240" w:line="240" w:lineRule="auto"/>
              <w:ind w:left="40"/>
              <w:jc w:val="both"/>
              <w:rPr>
                <w:rFonts w:ascii="Times New Roman" w:eastAsia="Times New Roman" w:hAnsi="Times New Roman" w:cs="Times New Roman"/>
                <w:sz w:val="24"/>
                <w:szCs w:val="24"/>
              </w:rPr>
            </w:pPr>
          </w:p>
          <w:p w:rsidR="00DE69A5" w:rsidRPr="00377570" w:rsidRDefault="00DE69A5" w:rsidP="00DE69A5">
            <w:pPr>
              <w:spacing w:before="240" w:after="240" w:line="240" w:lineRule="auto"/>
              <w:ind w:left="40"/>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7. Cerințele de plasare pe piață se stabilește pentru fiecare produs, reieșind din următoarele caracteristici:</w:t>
            </w:r>
          </w:p>
          <w:p w:rsidR="00DE69A5" w:rsidRPr="00377570" w:rsidRDefault="00DE69A5" w:rsidP="00DE69A5">
            <w:pPr>
              <w:spacing w:before="240" w:after="240" w:line="240" w:lineRule="auto"/>
              <w:ind w:left="40"/>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7.1 Definiții tehnice, denumirile și denumirile comerciale;</w:t>
            </w:r>
          </w:p>
          <w:p w:rsidR="00DE69A5" w:rsidRPr="00377570" w:rsidRDefault="00DE69A5" w:rsidP="00DE69A5">
            <w:pPr>
              <w:spacing w:before="240" w:after="240" w:line="240" w:lineRule="auto"/>
              <w:ind w:left="40"/>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7.2 Criteriile de clasificare, precum clasificarea pe categorii, greutatea, dimensiunile, vârsta și categoria;</w:t>
            </w:r>
          </w:p>
          <w:p w:rsidR="00DE69A5" w:rsidRPr="00377570" w:rsidRDefault="00DE69A5" w:rsidP="00DE69A5">
            <w:pPr>
              <w:spacing w:before="240" w:after="240" w:line="240" w:lineRule="auto"/>
              <w:ind w:left="40" w:firstLine="40"/>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7.3 Specia, soiul de plante ori tipul comercial;</w:t>
            </w:r>
          </w:p>
          <w:p w:rsidR="00DE69A5" w:rsidRPr="00377570" w:rsidRDefault="00DE69A5" w:rsidP="00DE69A5">
            <w:pPr>
              <w:spacing w:before="240" w:after="240" w:line="240" w:lineRule="auto"/>
              <w:ind w:left="40" w:firstLine="40"/>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7.4 Prezentarea, etichetarea legată de standardele de comercializare obligatorii, ambalarea și marcarea;</w:t>
            </w:r>
          </w:p>
          <w:p w:rsidR="00DE69A5" w:rsidRPr="00377570" w:rsidRDefault="00DE69A5" w:rsidP="00DE69A5">
            <w:pPr>
              <w:spacing w:before="240" w:after="240" w:line="240" w:lineRule="auto"/>
              <w:ind w:left="40" w:firstLine="40"/>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7.5 Criterii precum aspectul, consistența, conformația, caracteristicile produsului și ponderea conținutului de apă;</w:t>
            </w:r>
          </w:p>
          <w:p w:rsidR="00DE69A5" w:rsidRPr="00377570" w:rsidRDefault="00DE69A5" w:rsidP="00DE69A5">
            <w:pPr>
              <w:spacing w:before="240" w:after="240" w:line="240" w:lineRule="auto"/>
              <w:ind w:left="40" w:firstLine="40"/>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7.6 Substanțe specifice utilizate în procesul de producție sau componente ori constituenți, inclusiv conținutul cantitativ, puritatea și identitatea produsului;</w:t>
            </w:r>
          </w:p>
          <w:p w:rsidR="00DE69A5" w:rsidRPr="00377570" w:rsidRDefault="00DE69A5" w:rsidP="00DE69A5">
            <w:pPr>
              <w:spacing w:before="240" w:after="240" w:line="240" w:lineRule="auto"/>
              <w:ind w:left="40" w:firstLine="40"/>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7.7 Tipul de activitate agricolă și metoda de producție;</w:t>
            </w:r>
          </w:p>
          <w:p w:rsidR="00DE69A5" w:rsidRPr="00377570" w:rsidRDefault="00DE69A5" w:rsidP="00DE69A5">
            <w:pPr>
              <w:spacing w:before="240" w:after="24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7.8 Frecvența de colectare, livrare, manipularea, depozitarea și transportul produselor;</w:t>
            </w:r>
          </w:p>
          <w:p w:rsidR="00DE69A5" w:rsidRPr="00377570" w:rsidRDefault="00DE69A5" w:rsidP="00DE69A5">
            <w:pPr>
              <w:spacing w:before="240" w:after="24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7.9 Locul de provenință agricolă și/sau originea;</w:t>
            </w:r>
          </w:p>
          <w:p w:rsidR="00DE69A5" w:rsidRPr="00377570" w:rsidRDefault="00DE69A5" w:rsidP="00DE69A5">
            <w:pPr>
              <w:spacing w:before="240" w:after="24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7.10 Restricțiile cu privire la utilizarea anumitor substanțe și practici;</w:t>
            </w:r>
          </w:p>
          <w:p w:rsidR="00DE69A5" w:rsidRPr="00377570" w:rsidRDefault="00DE69A5" w:rsidP="00DE69A5">
            <w:pPr>
              <w:spacing w:before="240" w:after="24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7.11 Utilizarea specifică;</w:t>
            </w:r>
          </w:p>
          <w:p w:rsidR="00DE69A5" w:rsidRPr="00377570" w:rsidRDefault="00DE69A5" w:rsidP="00DE69A5">
            <w:pPr>
              <w:spacing w:before="240" w:after="24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7.12 Condițiile care reglementează eliminarea, deținerea, circulația și utilizarea produselor care nu respectă standardele de comercializare</w:t>
            </w:r>
            <w:r w:rsidRPr="00377570">
              <w:rPr>
                <w:rFonts w:ascii="Times New Roman" w:eastAsia="Times New Roman" w:hAnsi="Times New Roman" w:cs="Times New Roman"/>
                <w:b/>
                <w:sz w:val="24"/>
                <w:szCs w:val="24"/>
              </w:rPr>
              <w:t xml:space="preserve">, </w:t>
            </w:r>
            <w:r w:rsidRPr="00377570">
              <w:rPr>
                <w:rFonts w:ascii="Times New Roman" w:eastAsia="Times New Roman" w:hAnsi="Times New Roman" w:cs="Times New Roman"/>
                <w:sz w:val="24"/>
                <w:szCs w:val="24"/>
              </w:rPr>
              <w:t>precum și eliminarea subproduselor.</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Parțial compatibil</w:t>
            </w: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fructe și legume;</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(c)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produse din fructe și legume procesate;</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banane;</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plante vii;</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xml:space="preserve"> (f)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ouă;</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(g)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carne de pasăre</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(h)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materii grase tartinabile destinate consumului uman;</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hamei.</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Pentru a lua în considerare așteptările consumatorilor și pentru a ameliora condițiile economice de producție și de comercializare, precum și calitatea produselor agricole vizate la alineatele (1) și (4) din prezentul articol, Comisia este împuternicită să adopte, în conformitate cu articolul 227, acte delegate privind standardele de comercializare pe sectoare sau produse, în toate etapele comercializării, și de a adopta derogări și scutiri de la aceste standarde pentru a se adapta la condițiile în continuă schimbare de pe piață, la evoluția cererii consumatorilor și la evoluțiile standardelor internaționale în domeniu, precum și pentru a se evita crearea de obstacole pentru inovarea în materie de produse.</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(3)   Fără a aduce atingere articolului 26 din Regulamentul (UE) nr. 1169/2011 al Parlamentului European și al Consiliului (</w:t>
            </w:r>
            <w:hyperlink r:id="rId93" w:anchor="E0010">
              <w:r w:rsidRPr="00377570">
                <w:rPr>
                  <w:rFonts w:ascii="Times New Roman" w:eastAsia="Times New Roman" w:hAnsi="Times New Roman" w:cs="Times New Roman"/>
                  <w:color w:val="0563C1"/>
                  <w:sz w:val="24"/>
                  <w:szCs w:val="24"/>
                  <w:u w:val="single"/>
                </w:rPr>
                <w:t> </w:t>
              </w:r>
            </w:hyperlink>
            <w:hyperlink r:id="rId94" w:anchor="E0010">
              <w:r w:rsidRPr="00377570">
                <w:rPr>
                  <w:rFonts w:ascii="Times New Roman" w:eastAsia="Times New Roman" w:hAnsi="Times New Roman" w:cs="Times New Roman"/>
                  <w:color w:val="0563C1"/>
                  <w:sz w:val="24"/>
                  <w:szCs w:val="24"/>
                  <w:u w:val="single"/>
                  <w:vertAlign w:val="superscript"/>
                </w:rPr>
                <w:t>6</w:t>
              </w:r>
            </w:hyperlink>
            <w:hyperlink r:id="rId95" w:anchor="E0010">
              <w:r w:rsidRPr="00377570">
                <w:rPr>
                  <w:rFonts w:ascii="Times New Roman" w:eastAsia="Times New Roman" w:hAnsi="Times New Roman" w:cs="Times New Roman"/>
                  <w:color w:val="0563C1"/>
                  <w:sz w:val="24"/>
                  <w:szCs w:val="24"/>
                  <w:u w:val="single"/>
                </w:rPr>
                <w:t> </w:t>
              </w:r>
            </w:hyperlink>
            <w:r w:rsidRPr="00377570">
              <w:rPr>
                <w:rFonts w:ascii="Times New Roman" w:eastAsia="Times New Roman" w:hAnsi="Times New Roman" w:cs="Times New Roman"/>
                <w:sz w:val="24"/>
                <w:szCs w:val="24"/>
              </w:rPr>
              <w:t>), standardele de comercializare menționate la alineatul (1) pot viza una sau mai multe dintre cerințele următoare care urmează să fie stabilite în funcție de sector sau de produs și de caracteristicile fiecărui sector, de necesitatea de a reglementa introducerea pe piață și de condițiile definite la alineatul (5) din prezentul articol:</w:t>
            </w: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definițiile tehnice, denumirile și denumirile comerciale pentru anumite sectoare, altele decât cele prevăzute la articolul 78;</w:t>
            </w: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criteriile de clasificare, precum clasificarea pe categorii, greutatea, dimensiunile, vârsta și categoria;</w:t>
            </w: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 specia, soiul de plante sau rasa de animale ori tipul comercial;</w:t>
            </w: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 prezentarea, etichetarea legată de standardele de comercializare obligatorii, ambalarea, normele care trebuie aplicate în privința centrelor de ambalare, marcarea, anul recoltării și utilizarea unor termeni specifici, fără a aduce atingere articolelor 92-123;</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Pct. 33</w:t>
            </w:r>
            <w:r w:rsidRPr="00377570">
              <w:rPr>
                <w:rFonts w:ascii="Times New Roman" w:eastAsia="Times New Roman" w:hAnsi="Times New Roman" w:cs="Times New Roman"/>
                <w:sz w:val="24"/>
                <w:szCs w:val="24"/>
                <w:vertAlign w:val="superscript"/>
              </w:rPr>
              <w:t>1</w:t>
            </w:r>
            <w:r w:rsidRPr="00377570">
              <w:rPr>
                <w:rFonts w:ascii="Times New Roman" w:eastAsia="Times New Roman" w:hAnsi="Times New Roman" w:cs="Times New Roman"/>
                <w:sz w:val="24"/>
                <w:szCs w:val="24"/>
              </w:rPr>
              <w:t xml:space="preserve"> din Regulamentul aprobat prin HG nr. 356/2015:</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 prezentarea, etichetarea, ambalarea, inclusiv normele care trebuie aplicate în privința centrelor de ambalare, marcarea, anul recoltării şi utilizarea unor termeni specifici, fără a aduce atingere denumirilor de origine şi indicaţiilor geografice;</w:t>
            </w: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 criterii precum aspectul, consistența, conformația, caracteristicile produsului și ponderea conținutului de apă;</w:t>
            </w: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Pct. 33</w:t>
            </w:r>
            <w:r w:rsidRPr="00377570">
              <w:rPr>
                <w:rFonts w:ascii="Times New Roman" w:eastAsia="Times New Roman" w:hAnsi="Times New Roman" w:cs="Times New Roman"/>
                <w:sz w:val="24"/>
                <w:szCs w:val="24"/>
                <w:vertAlign w:val="superscript"/>
              </w:rPr>
              <w:t>1</w:t>
            </w:r>
            <w:r w:rsidRPr="00377570">
              <w:rPr>
                <w:rFonts w:ascii="Times New Roman" w:eastAsia="Times New Roman" w:hAnsi="Times New Roman" w:cs="Times New Roman"/>
                <w:sz w:val="24"/>
                <w:szCs w:val="24"/>
              </w:rPr>
              <w:t xml:space="preserve"> din Regulamentul aprobat prin HG nr. 356/2015:</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 aspectul şi caracteristicile produsului;</w:t>
            </w: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(f) substanțe specifice utilizate în procesul de producție sau componente ori constituenți, inclusiv conținutul cantitativ, puritatea și identitatea acestora;</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Pct. 33</w:t>
            </w:r>
            <w:r w:rsidRPr="00377570">
              <w:rPr>
                <w:rFonts w:ascii="Times New Roman" w:eastAsia="Times New Roman" w:hAnsi="Times New Roman" w:cs="Times New Roman"/>
                <w:sz w:val="24"/>
                <w:szCs w:val="24"/>
                <w:vertAlign w:val="superscript"/>
              </w:rPr>
              <w:t>1</w:t>
            </w:r>
            <w:r w:rsidRPr="00377570">
              <w:rPr>
                <w:rFonts w:ascii="Times New Roman" w:eastAsia="Times New Roman" w:hAnsi="Times New Roman" w:cs="Times New Roman"/>
                <w:sz w:val="24"/>
                <w:szCs w:val="24"/>
              </w:rPr>
              <w:t xml:space="preserve"> din Regulamentul aprobat prin HG nr. 356/2015:</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3) substanţe specifice utilizate în procesul de producţie sau componente ori constituenți, inclusiv conţinutul cantitativ, puritatea şi identitatea acestora;</w:t>
            </w: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(g) tipul de activitate agricolă și metoda de producție, inclusiv practicile oenologice, și sisteme avansate de producție durabilă;</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Pct. 33</w:t>
            </w:r>
            <w:r w:rsidRPr="00377570">
              <w:rPr>
                <w:rFonts w:ascii="Times New Roman" w:eastAsia="Times New Roman" w:hAnsi="Times New Roman" w:cs="Times New Roman"/>
                <w:sz w:val="24"/>
                <w:szCs w:val="24"/>
                <w:vertAlign w:val="superscript"/>
              </w:rPr>
              <w:t>1</w:t>
            </w:r>
            <w:r w:rsidRPr="00377570">
              <w:rPr>
                <w:rFonts w:ascii="Times New Roman" w:eastAsia="Times New Roman" w:hAnsi="Times New Roman" w:cs="Times New Roman"/>
                <w:sz w:val="24"/>
                <w:szCs w:val="24"/>
              </w:rPr>
              <w:t xml:space="preserve"> din Regulamentul aprobat prin HG nr. 356/2015:</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4) tipul de activitate agricolă şi metoda de producţie, inclusiv practicile oenologice, şi sistemele avansate de producţie durabilă;</w:t>
            </w: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(h) cupajul mustului și al vinului, inclusiv definițiile lor, amestecul și restricțiile corespunzătoare;</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Pct. 33</w:t>
            </w:r>
            <w:r w:rsidRPr="00377570">
              <w:rPr>
                <w:rFonts w:ascii="Times New Roman" w:eastAsia="Times New Roman" w:hAnsi="Times New Roman" w:cs="Times New Roman"/>
                <w:sz w:val="24"/>
                <w:szCs w:val="24"/>
                <w:vertAlign w:val="superscript"/>
              </w:rPr>
              <w:t>1</w:t>
            </w:r>
            <w:r w:rsidRPr="00377570">
              <w:rPr>
                <w:rFonts w:ascii="Times New Roman" w:eastAsia="Times New Roman" w:hAnsi="Times New Roman" w:cs="Times New Roman"/>
                <w:sz w:val="24"/>
                <w:szCs w:val="24"/>
              </w:rPr>
              <w:t xml:space="preserve"> din Regulamentul aprobat prin HG nr. 356/2015:</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5) cupajul mustului şi al vinului, inclusiv definiţiile lor, amestecul şi restricțiile corespunzătoare.</w:t>
            </w: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frecvența de colectare, livrarea, conservarea și manipularea, metoda de conservare și temperatura, depozitarea și transportul;</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rPr>
          <w:trHeight w:val="934"/>
        </w:trPr>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(j)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locul de proveniență agricolă și/sau originea, cu excepția cărnii de pasăre și a materiei grase tartinabile;</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(k) restricțiile cu privire la utilizarea anumitor substanțe și practici;</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Pct. 33</w:t>
            </w:r>
            <w:r w:rsidRPr="00377570">
              <w:rPr>
                <w:rFonts w:ascii="Times New Roman" w:eastAsia="Times New Roman" w:hAnsi="Times New Roman" w:cs="Times New Roman"/>
                <w:sz w:val="24"/>
                <w:szCs w:val="24"/>
                <w:vertAlign w:val="superscript"/>
              </w:rPr>
              <w:t>1</w:t>
            </w:r>
            <w:r w:rsidRPr="00377570">
              <w:rPr>
                <w:rFonts w:ascii="Times New Roman" w:eastAsia="Times New Roman" w:hAnsi="Times New Roman" w:cs="Times New Roman"/>
                <w:sz w:val="24"/>
                <w:szCs w:val="24"/>
              </w:rPr>
              <w:t xml:space="preserve"> din Regulamentul aprobat prin HG nr. 356/2015:</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6) restricțiile cu privire la utilizarea anumitor substanţe şi practici;</w:t>
            </w: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(l)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utilizarea specifică;</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(m) condițiile care reglementează eliminarea, deținerea, circulația și utilizarea produselor care nu respectă standardele de comercializare adoptate în temeiul alineatului (1) sau definițiile, denumirile și denumirile comerciale menționate la articolul 78, precum și eliminarea subproduselor.</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Pct. 33</w:t>
            </w:r>
            <w:r w:rsidRPr="00377570">
              <w:rPr>
                <w:rFonts w:ascii="Times New Roman" w:eastAsia="Times New Roman" w:hAnsi="Times New Roman" w:cs="Times New Roman"/>
                <w:sz w:val="24"/>
                <w:szCs w:val="24"/>
                <w:vertAlign w:val="superscript"/>
              </w:rPr>
              <w:t>1</w:t>
            </w:r>
            <w:r w:rsidRPr="00377570">
              <w:rPr>
                <w:rFonts w:ascii="Times New Roman" w:eastAsia="Times New Roman" w:hAnsi="Times New Roman" w:cs="Times New Roman"/>
                <w:sz w:val="24"/>
                <w:szCs w:val="24"/>
              </w:rPr>
              <w:t xml:space="preserve"> din Regulamentul aprobat prin HG nr. 356/2015:</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7) condiţiile care reglementează eliminarea, deținerea, circulaţia şi utilizarea produselor care nu respectă cerinţele specificate în subpunctele 1)-5) sau definiţiile, denumirile şi denumirile comerciale menţionate în anexa nr.4, precum şi eliminarea subproduselor.</w:t>
            </w: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(4)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În plus față de alineatul (1), standardele de comercializare se pot aplica în sectorul vitivinicol. Alineatul (3) literele (e), (f), (g), (h), (k) și (m) se aplică în sectorul vitivinicol.</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(5)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Standardele de comercializare pe sectoare sau pe produse adoptate în temeiul alineatului (1) din prezentul articol se stabilesc fără a aduce atingere articolelor 84-88 și anexei IX și iau în considerare:</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particularitățile produsului în cauză;</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necesitatea de a asigura condiții care să faciliteze introducerea produselor pe piață;</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interesul producătorilor de a comunica caracteristicile produselor și ale producției agricole și interesul consumatorilor de a obține informații adecvate și transparente referitoare la produse, inclusiv la locul de proveniență agricolă, care trebuie determinat de la caz la caz, la nivelul geografic corespunzător, după realizarea unei evaluări care să ia în considerare îndeosebi costurile și sarcinile administrative pentru operatori, precum și beneficiile oferite producătorilor și consumatorilor finali;</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xml:space="preserve"> (d)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metodele disponibile pentru determinarea caracteristicilor fizice, chimice și organoleptice ale produselor;</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recomandările standard adoptate de organismele internaționale;</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(f)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necesitatea conservării caracteristicilor naturale și esențiale ale produselor și necesitatea de a nu se aduce modificări substanțiale în ceea ce privește compoziția produsului în cauză.</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(6)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xml:space="preserve">Pentru a lua în considerare așteptările consumatorilor și necesitatea de a ameliora calitatea și condițiile economice de producere și comercializare a produselor agricole, Comisia este împuternicită să adopte, în conformitate cu articolul 227, acte delegate prin care să se modifice lista de sectoare menționată la alineatul (1). Respectivele acte delegate se limitează strict la necesitățile demonstrate ce rezultă din </w:t>
            </w:r>
            <w:r w:rsidRPr="00377570">
              <w:rPr>
                <w:rFonts w:ascii="Times New Roman" w:eastAsia="Times New Roman" w:hAnsi="Times New Roman" w:cs="Times New Roman"/>
                <w:sz w:val="24"/>
                <w:szCs w:val="24"/>
              </w:rPr>
              <w:lastRenderedPageBreak/>
              <w:t>cererea consumatorilor, aflată în schimbare, din progresele tehnice sau din necesitatea de inovare a produselor, și fac obiectul unui raport al Comisiei către Parlamentul European și Consiliu care evaluează în special necesitățile consumatorilor, costurile și sarcinile administrative ale operatorilor, inclusiv impactul de pe piața internă și din comerțul internațional, precum și avantajele oferite producătorilor și consumatorului final.</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Articolul 76</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Cerințe suplimentare pentru comercializarea produselor în sectorul fructelor și legumelor</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before="240" w:after="240" w:line="240" w:lineRule="auto"/>
              <w:ind w:left="40"/>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xml:space="preserve">HG 205/2009 </w:t>
            </w:r>
            <w:r w:rsidRPr="00377570">
              <w:rPr>
                <w:rFonts w:ascii="Georgia" w:eastAsia="Georgia" w:hAnsi="Georgia" w:cs="Georgia"/>
                <w:color w:val="333333"/>
                <w:sz w:val="24"/>
                <w:szCs w:val="24"/>
              </w:rPr>
              <w:t>cu privire la aprobarea Reglementării tehnice „Produse de leguminoase proaspete şi uscate. Cerinţe de comercializare”</w:t>
            </w:r>
          </w:p>
          <w:p w:rsidR="00DE69A5" w:rsidRPr="00377570" w:rsidRDefault="00DE69A5" w:rsidP="00DE69A5">
            <w:pPr>
              <w:shd w:val="clear" w:color="auto" w:fill="FFFFFF"/>
              <w:spacing w:before="100" w:after="0" w:line="240" w:lineRule="auto"/>
              <w:ind w:left="40"/>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8. La plasarea pe piață, produsele destinate a fi vândute pe piața internă sau externă consumatorilor pot fi comercializate numai dacă sunt de calitate bună, corectă și vandabilă și dacă este indicată țara de origine</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xml:space="preserve">9.        </w:t>
            </w:r>
            <w:r w:rsidRPr="00377570">
              <w:rPr>
                <w:rFonts w:ascii="Times New Roman" w:eastAsia="Times New Roman" w:hAnsi="Times New Roman" w:cs="Times New Roman"/>
                <w:sz w:val="24"/>
                <w:szCs w:val="24"/>
              </w:rPr>
              <w:tab/>
              <w:t>Deținătorul produselor provenite din sectorul fructelor și legumelor care intră sub incidența standardelor de comercializare expune aceste produse sau le oferă spre vânzare, le livrează sau le comercializează în cadrul Uniunii Europene numai în conformitate cu respectivele standarde și este responsabil de asigurarea acestor conformități.</w:t>
            </w: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Parțial compatibil</w:t>
            </w: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În plus, în cazul în care acest lucru este relevant pentru standardele de comercializare aplicabile menționate la articolul 75, produsele din sectorul fructelor și legumelor destinate a fi vândute în stare proaspătă consumatorilor pot fi comercializate numai dacă sunt de calitate bună, corectă și vandabilă și dacă este indicată țara de origine.</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xml:space="preserve"> (2)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xml:space="preserve">Standardele de comercializare menționate la alineatul (1), precum și orice standard de comercializare aplicabil </w:t>
            </w:r>
            <w:r w:rsidRPr="00377570">
              <w:rPr>
                <w:rFonts w:ascii="Times New Roman" w:eastAsia="Times New Roman" w:hAnsi="Times New Roman" w:cs="Times New Roman"/>
                <w:sz w:val="24"/>
                <w:szCs w:val="24"/>
              </w:rPr>
              <w:lastRenderedPageBreak/>
              <w:t>sectorului fructelor și legumelor stabilit în conformitate cu prezenta subsecțiune, se aplică în toate etapele comercializării, inclusiv la import și export, și se pot referi la calitate, categorie, greutate, dimensiune, modul de ambalare, ambalajele utilizate, depozitare, transport, prezentare și comercializare.</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(3)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Deținătorul produselor provenind din sectorul fructelor și legumelor care intră sub incidența standardelor de comercializare expune aceste produse sau le oferă spre vânzare, le livrează sau le comercializează în cadrul Uniunii numai în conformitate cu respectivele standarde și este responsabil de asigurarea acestei conformități.</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(4)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În vederea asigurării aplicării adecvate a cerințelor prevăzute la alineatul (1) din prezentul articol și pentru a lua în considerare anumite situații speciale, Comisia este împuternicită să adopte, în conformitate cu articolul 227, acte delegate privind derogări specifice de la prezentul articol, care sunt necesare pentru punerea în aplicare corectă a acestuia.</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Articolul 77</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Certificarea hameiului</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În plus, în cazul în care acest lucru este relevant pentru standardele de comercializare aplicabile, produsele din sectorul hameiului recoltate sau preparate în cadrul Uniunii fac obiectul unei proceduri de certificare în temeiul prezentului articol.</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xml:space="preserve">Certificatul nu poate fi eliberat decât pentru produsele care prezintă caracteristicile calitative minime corespunzătoare </w:t>
            </w:r>
            <w:r w:rsidRPr="00377570">
              <w:rPr>
                <w:rFonts w:ascii="Times New Roman" w:eastAsia="Times New Roman" w:hAnsi="Times New Roman" w:cs="Times New Roman"/>
                <w:sz w:val="24"/>
                <w:szCs w:val="24"/>
              </w:rPr>
              <w:lastRenderedPageBreak/>
              <w:t>unui stadiu determinat de comercializare. În cazul pulberii de hamei, al pulberii de hamei îmbogățite cu lupulină, al extractului de hamei și al produselor amestecate cu hamei, certificatul nu poate fi eliberat decât dacă conținutul de acid alfa al acestor produse nu este inferior conținutului prezent în hameiul din care au fost preparate.</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(3)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Certificatul indică cel puțin:</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locul (locurile) de producție a hameiului;</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anul (anii) de recoltare; și</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soiul (soiurile).</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(4)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Produsele din sectorul hameiului pot fi comercializate sau exportate doar dacă beneficiază de un certificat emis în conformitate cu prezentul articol.</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În cazul produselor importate din sectorul hameiului, atestarea prevăzută la articolul 190 alineatul (2) este considerată a fi echivalentă cu respectivul certificat.</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(5)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Comisia este împuternicită să adopte, în conformitate cu articolul 227, acte delegate prin care se stabilesc derogări de la alineatul (4) din prezentul articol:</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în vederea îndeplinirii cerințelor comerciale ale unor țări terțe; sau</w:t>
            </w: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pentru produsele destinate unor utilizări speciale.</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Măsurile menționate la primul paragraf:</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nu afectează comercializarea normală a produselor pentru care a fost eliberat certificatul; și</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(ii)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sunt însoțite de garanții pentru evitarea confuziilor în legătură cu aceste produse.</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Articolul 78</w:t>
            </w:r>
          </w:p>
          <w:p w:rsidR="00DE69A5" w:rsidRPr="00377570" w:rsidRDefault="00DE69A5" w:rsidP="00DE69A5">
            <w:pPr>
              <w:spacing w:after="0" w:line="240" w:lineRule="auto"/>
              <w:jc w:val="both"/>
              <w:rPr>
                <w:rFonts w:ascii="Times New Roman" w:eastAsia="Times New Roman" w:hAnsi="Times New Roman" w:cs="Times New Roman"/>
                <w:b/>
                <w:sz w:val="24"/>
                <w:szCs w:val="24"/>
              </w:rPr>
            </w:pPr>
            <w:r w:rsidRPr="00377570">
              <w:rPr>
                <w:rFonts w:ascii="Times New Roman" w:eastAsia="Times New Roman" w:hAnsi="Times New Roman" w:cs="Times New Roman"/>
                <w:b/>
                <w:sz w:val="24"/>
                <w:szCs w:val="24"/>
              </w:rPr>
              <w:t>Definiții, denumiri și denumiri comerciale pentru anumite sectoare și produse</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   În plus, în cazul în care acest lucru este relevant pentru standardele de comercializare aplicabile, definițiile, denumirile și denumirile comerciale prevăzute în anexa VII se aplică următoarelor sectoare sau produse:</w:t>
            </w: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carne de vită și mânzat;</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xml:space="preserve">  HG nr. 1406/2008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Georgia" w:eastAsia="Georgia" w:hAnsi="Georgia" w:cs="Georgia"/>
                <w:b/>
                <w:color w:val="333333"/>
                <w:sz w:val="24"/>
                <w:szCs w:val="24"/>
                <w:highlight w:val="white"/>
              </w:rPr>
              <w:t>2.</w:t>
            </w:r>
            <w:r w:rsidRPr="00377570">
              <w:rPr>
                <w:rFonts w:ascii="Georgia" w:eastAsia="Georgia" w:hAnsi="Georgia" w:cs="Georgia"/>
                <w:color w:val="333333"/>
                <w:sz w:val="24"/>
                <w:szCs w:val="24"/>
                <w:highlight w:val="white"/>
              </w:rPr>
              <w:t xml:space="preserve"> Prevederile prezentei Norme transpun:</w:t>
            </w:r>
          </w:p>
          <w:p w:rsidR="00DE69A5" w:rsidRPr="00377570" w:rsidRDefault="00DE69A5" w:rsidP="00DE69A5">
            <w:pPr>
              <w:spacing w:after="0" w:line="240" w:lineRule="auto"/>
              <w:jc w:val="both"/>
              <w:rPr>
                <w:rFonts w:ascii="Times New Roman" w:eastAsia="Times New Roman" w:hAnsi="Times New Roman" w:cs="Times New Roman"/>
                <w:sz w:val="24"/>
                <w:szCs w:val="24"/>
              </w:rPr>
            </w:pPr>
          </w:p>
          <w:p w:rsidR="00DE69A5" w:rsidRPr="00377570" w:rsidRDefault="00DE69A5" w:rsidP="00DE69A5">
            <w:pPr>
              <w:spacing w:line="240" w:lineRule="auto"/>
              <w:rPr>
                <w:rFonts w:ascii="Times New Roman" w:eastAsia="Times New Roman" w:hAnsi="Times New Roman" w:cs="Times New Roman"/>
                <w:sz w:val="24"/>
                <w:szCs w:val="24"/>
              </w:rPr>
            </w:pPr>
            <w:r w:rsidRPr="00377570">
              <w:rPr>
                <w:rFonts w:ascii="Georgia" w:eastAsia="Georgia" w:hAnsi="Georgia" w:cs="Georgia"/>
                <w:color w:val="333333"/>
                <w:sz w:val="24"/>
                <w:szCs w:val="24"/>
                <w:highlight w:val="white"/>
              </w:rPr>
              <w:t>art. 78 alin. (1) lit. (a) și Anexa VII partea I din Regulamentul (UE) nr. 1308/2013 al Parlamentului European și al Consiliului din 17 decembrie 2013 de instituire a unei organizări comune a piețelor produselor agricole și de abrogare a Regulamentelor (CEE) nr. 922/72, (CEE) nr. 234/79, (CE) nr. 1037/2001 și (CE) nr. 1234/2007 ale Consiliului (CELEX:32013R1308), publicat în Jurnalul Oficial al Uniunii Europene L 347 din 20 decembrie 2013, așa cum a fost ultima oară modificat prin Regulamentul (UE) 2024/1143 al Parlamentului European și al Consiliului din 11 aprilie 2024.</w:t>
            </w: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vin;</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Anexa nr. 4 la Regulamentul aprobat prin HG nr. 356/2015</w:t>
            </w: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FA6B83"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compatibil</w:t>
            </w: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lapte și produse lactate destinate consumului uman;</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carne de pasăre;</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ouă;</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(f)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materii grase tartinabile destinate consumului uman; și</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(g)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ulei de măsline și măsline de masă.</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Definițiile, denumirile sau denumirile comerciale prevăzute în anexa VII pot fi utilizate în Uniune numai pentru comercializarea unui produs care este conform cerințelor corespunzătoare stabilite în anexa respectivă.</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xml:space="preserve"> (3)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Comisia este împuternicită să adopte, în conformitate cu articolul 227, acte delegate cu privire la modificări, derogări sau excepții de la definițiile și denumirile comerciale prevăzute în anexa VII. Actele delegate respective se limitează strict la nevoi demonstrate rezultate din evoluția cererii consumatorilor, din progresele tehnologice sau la necesitatea de inovare în materie de produse.</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(4)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Pentru a asigura faptul că operatorii și statele membre înțeleg în mod clar și corespunzător definițiile și denumirile comerciale prevăzute în anexa VII, Comisia este împuternicită să adopte, în conformitate cu articolul 227, acte delegate cu privire la norme referitoare la precizarea și aplicarea acestora.</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(5)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Pentru a lua în considerare așteptările consumatorilor și evoluția pieței produselor lactate, Comisia este împuternicită să adopte, în conformitate cu articolul 227, acte delegate prin care se precizează produsele lactate în cazul cărora trebuie să se declare specia de animale de la care provine laptele, dacă nu provine de la specii bovine, și prin care să se stabilească normele necesare.</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Articolul 79</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Toleranța</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Pentru a lua în considerare particularitățile fiecărui produs sau sector, diferitele etape de comercializare, condițiile tehnice, orice eventuală dificultate practică considerabilă, precum și acuratețea și repetabilitatea metodelor de analiză, Comisia este împuternicită să adopte, în conformitate cu articolul 227, acte delegate cu privire la toleranța pentru unul sau mai multe standarde specifice dincolo de care se consideră că întregul lot de produse nu respectă standardul specific respectiv.</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   </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La adoptarea actelor menționate la alineatul (1), Comisia ia în considerare necesitatea de a nu se schimba caracteristicile intrinsece ale produselor și de a se evita diminuarea calității acestora.</w:t>
            </w:r>
          </w:p>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Articolul 80</w:t>
            </w:r>
          </w:p>
          <w:p w:rsidR="00DE69A5" w:rsidRPr="00377570" w:rsidRDefault="00DE69A5" w:rsidP="00DE69A5">
            <w:pPr>
              <w:spacing w:after="0" w:line="240" w:lineRule="auto"/>
              <w:jc w:val="both"/>
              <w:rPr>
                <w:rFonts w:ascii="Times New Roman" w:eastAsia="Times New Roman" w:hAnsi="Times New Roman" w:cs="Times New Roman"/>
                <w:b/>
                <w:sz w:val="24"/>
                <w:szCs w:val="24"/>
              </w:rPr>
            </w:pPr>
            <w:r w:rsidRPr="00377570">
              <w:rPr>
                <w:rFonts w:ascii="Times New Roman" w:eastAsia="Times New Roman" w:hAnsi="Times New Roman" w:cs="Times New Roman"/>
                <w:b/>
                <w:sz w:val="24"/>
                <w:szCs w:val="24"/>
              </w:rPr>
              <w:t>Practici oenologice și metode de analiză</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  mai practicile oenologice autorizate în conformitate cu anexa VIII și prevăzute la articolul 75 alineatul (3) litera (g) și la articolul 83 alineatele (2) și (3) sunt utilizate pentru producerea și conservarea în Uniune a produselor enumerate în anexa VII partea II.</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Primul paragraf nu se aplică:</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sucului de struguri și sucului de struguri concentrat; și</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(b) mustului de struguri și mustului de struguri concentrat destinat producerii sucului de struguri.</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Practicile oenologice autorizate se utilizează numai în scopul asigurării unei bune vinificări, a unei bune conservări sau a unei valorificări superioare a produsului.</w:t>
            </w: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Regulamentul aprobat prin HG nr. 775/2024:</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 Pentru producerea și conservarea produselor enumerate în anexele nr. 4 și nr. 5 la Regulamentul privind organizarea pieței vitivinicole sunt utilizate numai tratamentele oenologice permise în conformitate cu anexa nr. 1, cu condițiile lor de utilizare, precum şi compuşii oenologici permişi în conformitate cu anexa nr.2, cu condiţiile şi limitele lor de utilizare.</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3. Punctul 2 nu se aplică:</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3.1. sucului de struguri și sucului de struguri concentrat; și</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3.2. mustului de struguri și mustului de struguri concentrat, destinat producerii sucului de struguri.</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4. Practicile oenologice permise se utilizează numai pentru asigurarea unei bune vinificări, a unei bune conservări sau a unei valorificări superioare a produsului.</w:t>
            </w: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FA6B83"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compatibil</w:t>
            </w: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Produsele enumerate în partea II din anexa VII se produc în Uniune în conformitate cu normele stabilite în anexa VIII.</w:t>
            </w: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DE69A5" w:rsidRPr="00377570">
        <w:tc>
          <w:tcPr>
            <w:tcW w:w="5963" w:type="dxa"/>
            <w:gridSpan w:val="2"/>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   Produsele enumerate în anexa VII partea II nu pot fi comercializate în Uniune în cazul în care:</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au făcut obiectul unor practici oenologice neautorizate în Uniune;</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au făcut obiectul unor practici oenologice neautorizate la nivel național sau</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 nu respectă normele stabilite în anexa VIII.</w:t>
            </w:r>
          </w:p>
        </w:tc>
        <w:tc>
          <w:tcPr>
            <w:tcW w:w="5675"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76"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Regulamentul aprobat prin HG nr. 356/2015:</w:t>
            </w:r>
          </w:p>
          <w:p w:rsidR="00DE69A5" w:rsidRPr="00377570" w:rsidRDefault="00DE69A5"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w:t>
            </w:r>
            <w:r w:rsidRPr="00377570">
              <w:rPr>
                <w:rFonts w:ascii="Times New Roman" w:eastAsia="Times New Roman" w:hAnsi="Times New Roman" w:cs="Times New Roman"/>
                <w:b/>
                <w:sz w:val="24"/>
                <w:szCs w:val="24"/>
              </w:rPr>
              <w:t>115</w:t>
            </w:r>
            <w:r w:rsidRPr="00377570">
              <w:rPr>
                <w:rFonts w:ascii="Times New Roman" w:eastAsia="Times New Roman" w:hAnsi="Times New Roman" w:cs="Times New Roman"/>
                <w:b/>
                <w:sz w:val="24"/>
                <w:szCs w:val="24"/>
                <w:vertAlign w:val="superscript"/>
              </w:rPr>
              <w:t>5</w:t>
            </w:r>
            <w:r w:rsidRPr="00377570">
              <w:rPr>
                <w:rFonts w:ascii="Times New Roman" w:eastAsia="Times New Roman" w:hAnsi="Times New Roman" w:cs="Times New Roman"/>
                <w:b/>
                <w:sz w:val="24"/>
                <w:szCs w:val="24"/>
              </w:rPr>
              <w:t>.</w:t>
            </w:r>
            <w:r w:rsidRPr="00377570">
              <w:rPr>
                <w:rFonts w:ascii="Times New Roman" w:eastAsia="Times New Roman" w:hAnsi="Times New Roman" w:cs="Times New Roman"/>
                <w:sz w:val="24"/>
                <w:szCs w:val="24"/>
              </w:rPr>
              <w:t xml:space="preserve"> Produsele enumerate în anexele nr.4 şi nr.5 nu pot fi comercializate în cazul în care au făcut obiectul unor practici oenologice neautorizate sau nu respectă normele stabilite în anexa nr.10.”</w:t>
            </w:r>
          </w:p>
        </w:tc>
        <w:tc>
          <w:tcPr>
            <w:tcW w:w="1675" w:type="dxa"/>
            <w:tcBorders>
              <w:top w:val="single" w:sz="4" w:space="0" w:color="000000"/>
              <w:left w:val="single" w:sz="4" w:space="0" w:color="000000"/>
              <w:bottom w:val="single" w:sz="4" w:space="0" w:color="000000"/>
              <w:right w:val="single" w:sz="4" w:space="0" w:color="000000"/>
            </w:tcBorders>
          </w:tcPr>
          <w:p w:rsidR="00DE69A5" w:rsidRPr="00377570" w:rsidRDefault="00FA6B83" w:rsidP="00DE69A5">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Compatibil</w:t>
            </w:r>
          </w:p>
        </w:tc>
        <w:tc>
          <w:tcPr>
            <w:tcW w:w="1860" w:type="dxa"/>
            <w:tcBorders>
              <w:top w:val="single" w:sz="4" w:space="0" w:color="000000"/>
              <w:left w:val="single" w:sz="4" w:space="0" w:color="000000"/>
              <w:bottom w:val="single" w:sz="4" w:space="0" w:color="000000"/>
              <w:right w:val="single" w:sz="4" w:space="0" w:color="000000"/>
            </w:tcBorders>
          </w:tcPr>
          <w:p w:rsidR="00DE69A5" w:rsidRPr="00377570" w:rsidRDefault="00DE69A5" w:rsidP="00DE69A5">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Produsele viticole care sunt necomercializabile în conformitate cu primul paragraf sunt distruse. Prin derogare de la această normă, statele membre pot autoriza utilizarea unor astfel de produse, ale căror caracteristici le stabilesc, în distilerii sau în fabrici de oțet sau în scopuri industriale, cu condiția ca această autorizare să nu stimuleze producția produselor viticole prin practici oenologice neautorizate.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Art. 28 alin. (2) din Legea nr. 57/2006:</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 Produsele vitivinicole destinate consumului uman direct ce nu corespund cerințelor privind caracteristicile fizico-chimice şi organoleptice stabilite în actele normative de punere în aplicare a prezentei legi se retrag din comercializare, urmând a fi direcționate la producerea distilatelor, a alcoolului sau oțetului ori distruse în conformitate cu prevederile actelor normative aprobate de Guvern.”</w:t>
            </w:r>
          </w:p>
          <w:p w:rsidR="00FA6B83" w:rsidRPr="00377570" w:rsidRDefault="00FA6B83" w:rsidP="00FA6B83">
            <w:pPr>
              <w:spacing w:before="240"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Pct. 115</w:t>
            </w:r>
            <w:r w:rsidRPr="00377570">
              <w:rPr>
                <w:rFonts w:ascii="Times New Roman" w:eastAsia="Times New Roman" w:hAnsi="Times New Roman" w:cs="Times New Roman"/>
                <w:sz w:val="24"/>
                <w:szCs w:val="24"/>
                <w:vertAlign w:val="superscript"/>
              </w:rPr>
              <w:t>6</w:t>
            </w:r>
            <w:r w:rsidRPr="00377570">
              <w:rPr>
                <w:rFonts w:ascii="Times New Roman" w:eastAsia="Times New Roman" w:hAnsi="Times New Roman" w:cs="Times New Roman"/>
                <w:sz w:val="24"/>
                <w:szCs w:val="24"/>
              </w:rPr>
              <w:t xml:space="preserve"> din Regulamentul aprobat prin HG nr. 356/2015:</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„115</w:t>
            </w:r>
            <w:r w:rsidRPr="00377570">
              <w:rPr>
                <w:rFonts w:ascii="Times New Roman" w:eastAsia="Times New Roman" w:hAnsi="Times New Roman" w:cs="Times New Roman"/>
                <w:sz w:val="24"/>
                <w:szCs w:val="24"/>
                <w:vertAlign w:val="superscript"/>
              </w:rPr>
              <w:t>6</w:t>
            </w:r>
            <w:r w:rsidRPr="00377570">
              <w:rPr>
                <w:rFonts w:ascii="Times New Roman" w:eastAsia="Times New Roman" w:hAnsi="Times New Roman" w:cs="Times New Roman"/>
                <w:sz w:val="24"/>
                <w:szCs w:val="24"/>
              </w:rPr>
              <w:t>. Produsele vitivinicole care sunt necomercializabile sunt distruse sau utilizate în distilerii, în fabrici de oțet sau în scopuri industriale, fără a stimula producţia produselor vitivinicole prin practici oenologice neautorizate.”</w:t>
            </w: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Compatibil</w:t>
            </w: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(3)   Atunci când autorizează practicile oenologice menționate la articolul 75 alineatul (3) litera (g), Comisia:</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(a) ia în considerare practicile oenologice și metodele de analiză recomandate și publicate de OIV, precum și rezultatele utilizării experimentale a unor practici oenologice încă neautorizate;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ia în calcul protecția sănătății umane;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 ia în calcul riscul potențial pentru consumatori de a fi induși în eroare din cauza percepției lor deja formate și a așteptărilor corespunzătoare cu privire la produs, având în vedere disponibilitatea și viabilitatea mijloacelor de informare care permit excluderea unor astfel de riscuri;</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 face posibilă conservarea caracteristicilor naturale și esențiale ale vinului și nu aduce modificări substanțiale compoziției produsului în cauză;</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 asigură un nivel minim acceptabil de protecție a mediului;</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(f) respectă normele generale în materie de practici oenologice și normele stabilite în anexa VIII.</w:t>
            </w: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Regulamentul aprobat prin HG nr. 356/2015:</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„115</w:t>
            </w:r>
            <w:r w:rsidRPr="00377570">
              <w:rPr>
                <w:rFonts w:ascii="Times New Roman" w:eastAsia="Times New Roman" w:hAnsi="Times New Roman" w:cs="Times New Roman"/>
                <w:sz w:val="24"/>
                <w:szCs w:val="24"/>
                <w:vertAlign w:val="superscript"/>
              </w:rPr>
              <w:t>4</w:t>
            </w:r>
            <w:r w:rsidRPr="00377570">
              <w:rPr>
                <w:rFonts w:ascii="Times New Roman" w:eastAsia="Times New Roman" w:hAnsi="Times New Roman" w:cs="Times New Roman"/>
                <w:sz w:val="24"/>
                <w:szCs w:val="24"/>
              </w:rPr>
              <w:t>. Atunci când se autorizează practicile oenologice menţionate la punctul 33</w:t>
            </w:r>
            <w:r w:rsidRPr="00377570">
              <w:rPr>
                <w:rFonts w:ascii="Times New Roman" w:eastAsia="Times New Roman" w:hAnsi="Times New Roman" w:cs="Times New Roman"/>
                <w:sz w:val="24"/>
                <w:szCs w:val="24"/>
                <w:vertAlign w:val="superscript"/>
              </w:rPr>
              <w:t>1</w:t>
            </w:r>
            <w:r w:rsidRPr="00377570">
              <w:rPr>
                <w:rFonts w:ascii="Times New Roman" w:eastAsia="Times New Roman" w:hAnsi="Times New Roman" w:cs="Times New Roman"/>
                <w:sz w:val="24"/>
                <w:szCs w:val="24"/>
              </w:rPr>
              <w:t xml:space="preserve"> subpunctul 3):</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1) se iau în considerare practicile oenologice şi metodele de analiză recomandate şi publicate de OIV, precum şi rezultatele utilizării experimentale a unor practici oenologice încă neautorizate;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 se ia în calcul protecţia sănătății umane;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3) se ia în calcul riscul potențial pentru consumatori de a fi induși în eroare din cauza percepției lor deja formate şi a așteptărilor corespunzătoare cu privire la produs, având în vedere disponibilitatea şi viabilitatea mijloacelor de informare care permit excluderea unor astfel de riscuri;</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4) se face posibilă conservarea caracteristicilor naturale şi esenţiale ale vinului şi nu aduce modificări substanțiale compoziţiei produsului în cauză;</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5) se asigură un nivel minim acceptabil de protecţie a mediului;</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6) se respectă normele generale în materie de practici oenologice şi normele stabilite în anexa nr.10.”</w:t>
            </w: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Compatibil</w:t>
            </w: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(4)   Pentru a asigura tratarea corectă a produselor vitivinicole necomercializabile, Comisia este împuternicită să adopte, în conformitate cu articolul 227, acte delegate cu privire la normele privind procedurile naționale menționate la alineatul (2) al doilea paragraf din prezentul articol referitoare la retragerea sau distrugerea produselor vitivinicole care nu respectă cerințele și cu privire la derogările de la normele respective.</w:t>
            </w: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Regulamentul aprobat prin HG nr. 356/2015:</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„115</w:t>
            </w:r>
            <w:r w:rsidRPr="00377570">
              <w:rPr>
                <w:rFonts w:ascii="Times New Roman" w:eastAsia="Times New Roman" w:hAnsi="Times New Roman" w:cs="Times New Roman"/>
                <w:sz w:val="24"/>
                <w:szCs w:val="24"/>
                <w:vertAlign w:val="superscript"/>
              </w:rPr>
              <w:t>6</w:t>
            </w:r>
            <w:r w:rsidRPr="00377570">
              <w:rPr>
                <w:rFonts w:ascii="Times New Roman" w:eastAsia="Times New Roman" w:hAnsi="Times New Roman" w:cs="Times New Roman"/>
                <w:sz w:val="24"/>
                <w:szCs w:val="24"/>
              </w:rPr>
              <w:t>. Produsele vitivinicole care sunt necomercializabile sunt distruse sau utilizate în distilerii, în fabrici de oțet sau în scopuri industriale, fără a stimula producţia produselor vitivinicole prin practici oenologice neautorizate.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115</w:t>
            </w:r>
            <w:r w:rsidRPr="00377570">
              <w:rPr>
                <w:rFonts w:ascii="Times New Roman" w:eastAsia="Times New Roman" w:hAnsi="Times New Roman" w:cs="Times New Roman"/>
                <w:sz w:val="24"/>
                <w:szCs w:val="24"/>
                <w:vertAlign w:val="superscript"/>
              </w:rPr>
              <w:t>7</w:t>
            </w:r>
            <w:r w:rsidRPr="00377570">
              <w:rPr>
                <w:rFonts w:ascii="Times New Roman" w:eastAsia="Times New Roman" w:hAnsi="Times New Roman" w:cs="Times New Roman"/>
                <w:sz w:val="24"/>
                <w:szCs w:val="24"/>
              </w:rPr>
              <w:t>. Pentru a asigura tratarea corectă a produselor vitivinicole necomercializabile, normele privind procedurile de retragere sau distrugere a produselor vitivinicole specificate la punctul 115</w:t>
            </w:r>
            <w:r w:rsidRPr="00377570">
              <w:rPr>
                <w:rFonts w:ascii="Times New Roman" w:eastAsia="Times New Roman" w:hAnsi="Times New Roman" w:cs="Times New Roman"/>
                <w:sz w:val="24"/>
                <w:szCs w:val="24"/>
                <w:vertAlign w:val="superscript"/>
              </w:rPr>
              <w:t>5</w:t>
            </w:r>
            <w:r w:rsidRPr="00377570">
              <w:rPr>
                <w:rFonts w:ascii="Times New Roman" w:eastAsia="Times New Roman" w:hAnsi="Times New Roman" w:cs="Times New Roman"/>
                <w:sz w:val="24"/>
                <w:szCs w:val="24"/>
              </w:rPr>
              <w:t xml:space="preserve"> se stabilesc de către organele de supraveghere şi control.”</w:t>
            </w: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Compatibil</w:t>
            </w: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xml:space="preserve">(5)   Atunci când este necesar, Comisia adoptă acte de punere în aplicare prin care se stabilesc metodele menționate la articolul 75 alineatul (5) litera (d) pentru produsele enumerate în partea II din anexa VII. Metodele respective se bazează pe toate metodele relevante recomandate și publicate de OIV, cu excepția cazului în care acestea ar fi ineficace sau neadecvate pentru obiectivul urmărit de Uniune. Aceste acte de punere în aplicare se adoptă în </w:t>
            </w:r>
            <w:r w:rsidRPr="00377570">
              <w:rPr>
                <w:rFonts w:ascii="Times New Roman" w:eastAsia="Times New Roman" w:hAnsi="Times New Roman" w:cs="Times New Roman"/>
                <w:sz w:val="24"/>
                <w:szCs w:val="24"/>
              </w:rPr>
              <w:lastRenderedPageBreak/>
              <w:t>conformitate cu procedura de examinare menționată la articolul 229 alineatul (2).</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Până la adoptarea unor astfel de acte de punere în aplicare, metodele și normele care trebuie utilizate sunt cele autorizate de statul membru în cauză.</w:t>
            </w: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Not aligned</w:t>
            </w: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Se referă la activitatea Comisiei</w:t>
            </w:r>
          </w:p>
        </w:tc>
      </w:tr>
      <w:tr w:rsidR="00FA6B83" w:rsidRPr="00377570">
        <w:trPr>
          <w:trHeight w:val="200"/>
        </w:trPr>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Articolul 81</w:t>
            </w:r>
          </w:p>
          <w:p w:rsidR="00FA6B83" w:rsidRPr="00377570" w:rsidRDefault="00FA6B83" w:rsidP="00FA6B83">
            <w:pPr>
              <w:spacing w:after="0" w:line="240" w:lineRule="auto"/>
              <w:jc w:val="both"/>
              <w:rPr>
                <w:rFonts w:ascii="Times New Roman" w:eastAsia="Times New Roman" w:hAnsi="Times New Roman" w:cs="Times New Roman"/>
                <w:b/>
                <w:sz w:val="24"/>
                <w:szCs w:val="24"/>
              </w:rPr>
            </w:pPr>
            <w:r w:rsidRPr="00377570">
              <w:rPr>
                <w:rFonts w:ascii="Times New Roman" w:eastAsia="Times New Roman" w:hAnsi="Times New Roman" w:cs="Times New Roman"/>
                <w:b/>
                <w:sz w:val="24"/>
                <w:szCs w:val="24"/>
              </w:rPr>
              <w:t>Soiuri de struguri de vinificație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   Produsele enumerate în anexa VII partea II și produse în Uniune se obțin din soiuri de struguri de vinificație clasificabile în conformitate cu alineatul (2) de la prezentul articol.</w:t>
            </w:r>
          </w:p>
        </w:tc>
        <w:tc>
          <w:tcPr>
            <w:tcW w:w="5675" w:type="dxa"/>
            <w:vMerge w:val="restart"/>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Art. 10 alin. (2)-(2</w:t>
            </w:r>
            <w:r w:rsidRPr="00377570">
              <w:rPr>
                <w:rFonts w:ascii="Times New Roman" w:eastAsia="Times New Roman" w:hAnsi="Times New Roman" w:cs="Times New Roman"/>
                <w:sz w:val="24"/>
                <w:szCs w:val="24"/>
                <w:vertAlign w:val="superscript"/>
              </w:rPr>
              <w:t>2</w:t>
            </w:r>
            <w:r w:rsidRPr="00377570">
              <w:rPr>
                <w:rFonts w:ascii="Times New Roman" w:eastAsia="Times New Roman" w:hAnsi="Times New Roman" w:cs="Times New Roman"/>
                <w:sz w:val="24"/>
                <w:szCs w:val="24"/>
              </w:rPr>
              <w:t>) din Legea viei și vinului nr. 57/2006:</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 Înființarea plantațiilor viticole pentru producţie marfă se efectuează doar cu soiuri de viţă de vie înscrise în Catalogul soiurilor de plante şi/sau în Catalogul comun al soiurilor de viţă de vie al Uniunii Europene (The Common Catalogue of Varieties of Vine).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w:t>
            </w:r>
            <w:r w:rsidRPr="00377570">
              <w:rPr>
                <w:rFonts w:ascii="Times New Roman" w:eastAsia="Times New Roman" w:hAnsi="Times New Roman" w:cs="Times New Roman"/>
                <w:sz w:val="24"/>
                <w:szCs w:val="24"/>
                <w:vertAlign w:val="superscript"/>
              </w:rPr>
              <w:t>1</w:t>
            </w:r>
            <w:r w:rsidRPr="00377570">
              <w:rPr>
                <w:rFonts w:ascii="Times New Roman" w:eastAsia="Times New Roman" w:hAnsi="Times New Roman" w:cs="Times New Roman"/>
                <w:sz w:val="24"/>
                <w:szCs w:val="24"/>
              </w:rPr>
              <w:t>) Înființarea plantațiilor viticole pentru producție marfă în scopul producerii de produse vitivinicole: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xml:space="preserve">a) este permisă dacă soiurile de struguri aparțin speciei </w:t>
            </w:r>
            <w:r w:rsidRPr="00377570">
              <w:rPr>
                <w:rFonts w:ascii="Times New Roman" w:eastAsia="Times New Roman" w:hAnsi="Times New Roman" w:cs="Times New Roman"/>
                <w:i/>
                <w:sz w:val="24"/>
                <w:szCs w:val="24"/>
              </w:rPr>
              <w:t>Vitis vinifera</w:t>
            </w:r>
            <w:r w:rsidRPr="00377570">
              <w:rPr>
                <w:rFonts w:ascii="Times New Roman" w:eastAsia="Times New Roman" w:hAnsi="Times New Roman" w:cs="Times New Roman"/>
                <w:sz w:val="24"/>
                <w:szCs w:val="24"/>
              </w:rPr>
              <w:t xml:space="preserve"> sau provin din încrucișarea speciei </w:t>
            </w:r>
            <w:r w:rsidRPr="00377570">
              <w:rPr>
                <w:rFonts w:ascii="Times New Roman" w:eastAsia="Times New Roman" w:hAnsi="Times New Roman" w:cs="Times New Roman"/>
                <w:i/>
                <w:sz w:val="24"/>
                <w:szCs w:val="24"/>
              </w:rPr>
              <w:t>Vitis vinifera</w:t>
            </w:r>
            <w:r w:rsidRPr="00377570">
              <w:rPr>
                <w:rFonts w:ascii="Times New Roman" w:eastAsia="Times New Roman" w:hAnsi="Times New Roman" w:cs="Times New Roman"/>
                <w:sz w:val="24"/>
                <w:szCs w:val="24"/>
              </w:rPr>
              <w:t xml:space="preserve"> cu alte specii din genul </w:t>
            </w:r>
            <w:r w:rsidRPr="00377570">
              <w:rPr>
                <w:rFonts w:ascii="Times New Roman" w:eastAsia="Times New Roman" w:hAnsi="Times New Roman" w:cs="Times New Roman"/>
                <w:i/>
                <w:sz w:val="24"/>
                <w:szCs w:val="24"/>
              </w:rPr>
              <w:t>Vitis</w:t>
            </w:r>
            <w:r w:rsidRPr="00377570">
              <w:rPr>
                <w:rFonts w:ascii="Times New Roman" w:eastAsia="Times New Roman" w:hAnsi="Times New Roman" w:cs="Times New Roman"/>
                <w:sz w:val="24"/>
                <w:szCs w:val="24"/>
              </w:rPr>
              <w:t>;</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xml:space="preserve">b) este interzisă dacă soiul de struguri este unul dintre următoarele: </w:t>
            </w:r>
            <w:r w:rsidRPr="00377570">
              <w:rPr>
                <w:rFonts w:ascii="Times New Roman" w:eastAsia="Times New Roman" w:hAnsi="Times New Roman" w:cs="Times New Roman"/>
                <w:i/>
                <w:sz w:val="24"/>
                <w:szCs w:val="24"/>
              </w:rPr>
              <w:t>Noah, Othello, Isabelle, Jacquez, Clinton şi Herbemont, Zaibel, Baco, Alicante, Terras, Couderc, Takez</w:t>
            </w:r>
            <w:r w:rsidRPr="00377570">
              <w:rPr>
                <w:rFonts w:ascii="Times New Roman" w:eastAsia="Times New Roman" w:hAnsi="Times New Roman" w:cs="Times New Roman"/>
                <w:sz w:val="24"/>
                <w:szCs w:val="24"/>
              </w:rPr>
              <w:t xml:space="preserve"> sau alte soiuri de hibrizi simpli (direct producători) ori care aparțin speciei </w:t>
            </w:r>
            <w:r w:rsidRPr="00377570">
              <w:rPr>
                <w:rFonts w:ascii="Times New Roman" w:eastAsia="Times New Roman" w:hAnsi="Times New Roman" w:cs="Times New Roman"/>
                <w:i/>
                <w:sz w:val="24"/>
                <w:szCs w:val="24"/>
              </w:rPr>
              <w:t>Vitis labrusca</w:t>
            </w:r>
            <w:r w:rsidRPr="00377570">
              <w:rPr>
                <w:rFonts w:ascii="Times New Roman" w:eastAsia="Times New Roman" w:hAnsi="Times New Roman" w:cs="Times New Roman"/>
                <w:sz w:val="24"/>
                <w:szCs w:val="24"/>
              </w:rPr>
              <w:t>.</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w:t>
            </w:r>
            <w:r w:rsidRPr="00377570">
              <w:rPr>
                <w:rFonts w:ascii="Times New Roman" w:eastAsia="Times New Roman" w:hAnsi="Times New Roman" w:cs="Times New Roman"/>
                <w:sz w:val="24"/>
                <w:szCs w:val="24"/>
                <w:vertAlign w:val="superscript"/>
              </w:rPr>
              <w:t>2</w:t>
            </w:r>
            <w:r w:rsidRPr="00377570">
              <w:rPr>
                <w:rFonts w:ascii="Times New Roman" w:eastAsia="Times New Roman" w:hAnsi="Times New Roman" w:cs="Times New Roman"/>
                <w:sz w:val="24"/>
                <w:szCs w:val="24"/>
              </w:rPr>
              <w:t>) În cazul în care un soi de struguri pentru vin, în sensul alin. (2), este eliminat din Catalogul soiurilor de plante şi/sau din Catalogul comun al soiurilor de viță-de-vie al Uniunii Europene (</w:t>
            </w:r>
            <w:r w:rsidRPr="00377570">
              <w:rPr>
                <w:rFonts w:ascii="Times New Roman" w:eastAsia="Times New Roman" w:hAnsi="Times New Roman" w:cs="Times New Roman"/>
                <w:i/>
                <w:sz w:val="24"/>
                <w:szCs w:val="24"/>
              </w:rPr>
              <w:t>The Common Catalogue of Varieties of Vine</w:t>
            </w:r>
            <w:r w:rsidRPr="00377570">
              <w:rPr>
                <w:rFonts w:ascii="Times New Roman" w:eastAsia="Times New Roman" w:hAnsi="Times New Roman" w:cs="Times New Roman"/>
                <w:sz w:val="24"/>
                <w:szCs w:val="24"/>
              </w:rPr>
              <w:t>), defrișarea acestui soi se efectuează în termen de 15 ani de la eliminarea acestuia. Obligația defrișării decade dacă producția de pe suprafețele respective este destinată exclusiv consumului în gospodăria proprie.”</w:t>
            </w: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Compatibil</w:t>
            </w: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rPr>
          <w:trHeight w:val="200"/>
        </w:trPr>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   Sub rezerva alineatului (3), statele membre clasifică soiurile de struguri de vinificație care pot fi plantate, replantate sau altoite pe teritoriile lor în scopul producerii vinului.</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Statele membre pot clasifica numai soiurile de struguri de vinificație care îndeplinesc următoarele condiții:</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soiurile respective aparțin speciei </w:t>
            </w:r>
            <w:r w:rsidRPr="00377570">
              <w:rPr>
                <w:rFonts w:ascii="Times New Roman" w:eastAsia="Times New Roman" w:hAnsi="Times New Roman" w:cs="Times New Roman"/>
                <w:i/>
                <w:sz w:val="24"/>
                <w:szCs w:val="24"/>
              </w:rPr>
              <w:t>Vitis vinifera</w:t>
            </w:r>
            <w:r w:rsidRPr="00377570">
              <w:rPr>
                <w:rFonts w:ascii="Times New Roman" w:eastAsia="Times New Roman" w:hAnsi="Times New Roman" w:cs="Times New Roman"/>
                <w:sz w:val="24"/>
                <w:szCs w:val="24"/>
              </w:rPr>
              <w:t> sau provin dintr-o încrucișare între specia </w:t>
            </w:r>
            <w:r w:rsidRPr="00377570">
              <w:rPr>
                <w:rFonts w:ascii="Times New Roman" w:eastAsia="Times New Roman" w:hAnsi="Times New Roman" w:cs="Times New Roman"/>
                <w:i/>
                <w:sz w:val="24"/>
                <w:szCs w:val="24"/>
              </w:rPr>
              <w:t>Vitis vinifera</w:t>
            </w:r>
            <w:r w:rsidRPr="00377570">
              <w:rPr>
                <w:rFonts w:ascii="Times New Roman" w:eastAsia="Times New Roman" w:hAnsi="Times New Roman" w:cs="Times New Roman"/>
                <w:sz w:val="24"/>
                <w:szCs w:val="24"/>
              </w:rPr>
              <w:t> și alte specii din genul </w:t>
            </w:r>
            <w:r w:rsidRPr="00377570">
              <w:rPr>
                <w:rFonts w:ascii="Times New Roman" w:eastAsia="Times New Roman" w:hAnsi="Times New Roman" w:cs="Times New Roman"/>
                <w:i/>
                <w:sz w:val="24"/>
                <w:szCs w:val="24"/>
              </w:rPr>
              <w:t>Vitis</w:t>
            </w:r>
            <w:r w:rsidRPr="00377570">
              <w:rPr>
                <w:rFonts w:ascii="Times New Roman" w:eastAsia="Times New Roman" w:hAnsi="Times New Roman" w:cs="Times New Roman"/>
                <w:sz w:val="24"/>
                <w:szCs w:val="24"/>
              </w:rPr>
              <w:t>;</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soiul nu este unul dintre următoarele: Noah, Othello, Isabelle, Jacquez, Clinton și Herbemont.</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În cazul în care un soi de struguri de vinificație este eliminat din clasificarea menționată la primul paragraf, defrișarea acestui soi se efectuează în termen de 15 ani de la eliminarea sa.</w:t>
            </w:r>
          </w:p>
        </w:tc>
        <w:tc>
          <w:tcPr>
            <w:tcW w:w="5675" w:type="dxa"/>
            <w:vMerge/>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Compatibil</w:t>
            </w: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(3)   Statele membre a căror producție vinicolă nu depășește 50 000 de hectolitri de vin pe an vinicol, calculată pe baza producției medii din cursul ultimilor cinci ani vinicoli, sunt scutite de obligația de clasificare prevăzută la alineatul (2) primul paragraf.</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Cu toate acestea, și în respectivele state membre, pot fi plantate, replantate sau altoite în scopul producerii vinului, numai soiurile de struguri de vinificație care respectă condițiile prevăzute la alineatul (2) al doilea paragraf.</w:t>
            </w: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Not aligned</w:t>
            </w: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Se referă la statele membre</w:t>
            </w: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(4)   Prin derogare de la alineatul (2) primul și al treilea paragraf și de la alineatul (3) al doilea paragraf, statele membre autorizează plantarea, replantarea sau altoirea, în scopul cercetării științifice și în scop experimental, a următoarelor soiuri de struguri de vinificație: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soiurile de struguri de vinificație care nu sunt clasificate, în ceea ce privește statele membre altele decât cele menționate la alineatul (3);</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soiurile de struguri de vinificație care nu respectă dispozițiile de la alineatul (2) al doilea paragraf, în ceea ce privește statele membre menționate la alineatul (3).</w:t>
            </w: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Not aligned</w:t>
            </w: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Se referă la plantarea prin autorizare</w:t>
            </w: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(5)   Suprafețele plantate, în scopul producerii de vin, cu soiuri de struguri de vinificație pentru a căror plantare nu se respectă alineatele (2), (3) și (4) se defrișează.</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Cu toate acestea, nu există nicio obligație de defrișare a suprafețelor respective dacă producția în cauză este destinată exclusiv consumului în gospodăriile producătorilor de vin.</w:t>
            </w:r>
          </w:p>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96">
              <w:r w:rsidR="00FA6B83" w:rsidRPr="00377570">
                <w:rPr>
                  <w:rFonts w:ascii="Times New Roman" w:eastAsia="Times New Roman" w:hAnsi="Times New Roman" w:cs="Times New Roman"/>
                  <w:color w:val="0563C1"/>
                  <w:sz w:val="24"/>
                  <w:szCs w:val="24"/>
                  <w:u w:val="single"/>
                </w:rPr>
                <w:t>▼M7</w:t>
              </w:r>
            </w:hyperlink>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Art. 10 alin. (2</w:t>
            </w:r>
            <w:r w:rsidRPr="00377570">
              <w:rPr>
                <w:rFonts w:ascii="Times New Roman" w:eastAsia="Times New Roman" w:hAnsi="Times New Roman" w:cs="Times New Roman"/>
                <w:sz w:val="24"/>
                <w:szCs w:val="24"/>
                <w:vertAlign w:val="superscript"/>
              </w:rPr>
              <w:t>2</w:t>
            </w:r>
            <w:r w:rsidRPr="00377570">
              <w:rPr>
                <w:rFonts w:ascii="Times New Roman" w:eastAsia="Times New Roman" w:hAnsi="Times New Roman" w:cs="Times New Roman"/>
                <w:sz w:val="24"/>
                <w:szCs w:val="24"/>
              </w:rPr>
              <w:t>) din Legea viei și vinului nr. 57/2006:</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w:t>
            </w:r>
            <w:r w:rsidRPr="00377570">
              <w:rPr>
                <w:rFonts w:ascii="Times New Roman" w:eastAsia="Times New Roman" w:hAnsi="Times New Roman" w:cs="Times New Roman"/>
                <w:sz w:val="24"/>
                <w:szCs w:val="24"/>
                <w:vertAlign w:val="superscript"/>
              </w:rPr>
              <w:t>2</w:t>
            </w:r>
            <w:r w:rsidRPr="00377570">
              <w:rPr>
                <w:rFonts w:ascii="Times New Roman" w:eastAsia="Times New Roman" w:hAnsi="Times New Roman" w:cs="Times New Roman"/>
                <w:sz w:val="24"/>
                <w:szCs w:val="24"/>
              </w:rPr>
              <w:t>) În cazul în care un soi de struguri pentru vin, în sensul alin. (2), este eliminat din Catalogul soiurilor de plante şi/sau din Catalogul comun al soiurilor de viță-de-vie al Uniunii Europene (</w:t>
            </w:r>
            <w:r w:rsidRPr="00377570">
              <w:rPr>
                <w:rFonts w:ascii="Times New Roman" w:eastAsia="Times New Roman" w:hAnsi="Times New Roman" w:cs="Times New Roman"/>
                <w:i/>
                <w:sz w:val="24"/>
                <w:szCs w:val="24"/>
              </w:rPr>
              <w:t>The Common Catalogue of Varieties of Vine</w:t>
            </w:r>
            <w:r w:rsidRPr="00377570">
              <w:rPr>
                <w:rFonts w:ascii="Times New Roman" w:eastAsia="Times New Roman" w:hAnsi="Times New Roman" w:cs="Times New Roman"/>
                <w:sz w:val="24"/>
                <w:szCs w:val="24"/>
              </w:rPr>
              <w:t>), defrișarea acestui soi se efectuează în termen de 15 ani de la eliminarea acestuia. Obligația defrișării decade dacă producția de pe suprafețele respective este destinată exclusiv consumului în gospodăria proprie.</w:t>
            </w: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Compatibil</w:t>
            </w: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(6)   Suprafețele plantate în alte scopuri decât producerea vinului cu soiuri de viță-de-vie care, în ceea ce privește alte statele membre decât cele menționate la alineatul (3), nu sunt clasificate sau care, în ceea ce privește statele membre menționate la alineatul (3), nu respectă alineatul (2) al doilea paragraf, nu fac obiectul unei obligații de defrișare.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Plantarea și replantarea soiurilor de viță-de-vie menționate la primul paragraf în alte scopuri decât producerea vinului, nu fac obiectul sistemului de autorizații pentru plantări de viță-de-vie prevăzut în partea II titlul I capitolul III.</w:t>
            </w:r>
          </w:p>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97">
              <w:r w:rsidR="00FA6B83" w:rsidRPr="00377570">
                <w:rPr>
                  <w:rFonts w:ascii="Times New Roman" w:eastAsia="Times New Roman" w:hAnsi="Times New Roman" w:cs="Times New Roman"/>
                  <w:color w:val="0563C1"/>
                  <w:sz w:val="24"/>
                  <w:szCs w:val="24"/>
                  <w:u w:val="single"/>
                </w:rPr>
                <w:t>▼B</w:t>
              </w:r>
            </w:hyperlink>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Art. 10 alin. (2</w:t>
            </w:r>
            <w:r w:rsidRPr="00377570">
              <w:rPr>
                <w:rFonts w:ascii="Times New Roman" w:eastAsia="Times New Roman" w:hAnsi="Times New Roman" w:cs="Times New Roman"/>
                <w:sz w:val="24"/>
                <w:szCs w:val="24"/>
                <w:vertAlign w:val="superscript"/>
              </w:rPr>
              <w:t>3</w:t>
            </w:r>
            <w:r w:rsidRPr="00377570">
              <w:rPr>
                <w:rFonts w:ascii="Times New Roman" w:eastAsia="Times New Roman" w:hAnsi="Times New Roman" w:cs="Times New Roman"/>
                <w:sz w:val="24"/>
                <w:szCs w:val="24"/>
              </w:rPr>
              <w:t>) din Legea viei și vinului nr. 57/2006:</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w:t>
            </w:r>
            <w:r w:rsidRPr="00377570">
              <w:rPr>
                <w:rFonts w:ascii="Times New Roman" w:eastAsia="Times New Roman" w:hAnsi="Times New Roman" w:cs="Times New Roman"/>
                <w:sz w:val="24"/>
                <w:szCs w:val="24"/>
                <w:vertAlign w:val="superscript"/>
              </w:rPr>
              <w:t>3</w:t>
            </w:r>
            <w:r w:rsidRPr="00377570">
              <w:rPr>
                <w:rFonts w:ascii="Times New Roman" w:eastAsia="Times New Roman" w:hAnsi="Times New Roman" w:cs="Times New Roman"/>
                <w:sz w:val="24"/>
                <w:szCs w:val="24"/>
              </w:rPr>
              <w:t>) Suprafețele de viță-de-vie care nu respectă alin. (2) nu sunt obligatorii pentru defrișare dacă producția de pe acestea este utilizată în alte scopuri decât producerea vinului.”</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Compatibil</w:t>
            </w: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lastRenderedPageBreak/>
              <w:t>Articolul 82</w:t>
            </w:r>
          </w:p>
          <w:p w:rsidR="00FA6B83" w:rsidRPr="00377570" w:rsidRDefault="00FA6B83" w:rsidP="00FA6B83">
            <w:pPr>
              <w:spacing w:after="0" w:line="240" w:lineRule="auto"/>
              <w:jc w:val="both"/>
              <w:rPr>
                <w:rFonts w:ascii="Times New Roman" w:eastAsia="Times New Roman" w:hAnsi="Times New Roman" w:cs="Times New Roman"/>
                <w:b/>
                <w:sz w:val="24"/>
                <w:szCs w:val="24"/>
              </w:rPr>
            </w:pPr>
            <w:r w:rsidRPr="00377570">
              <w:rPr>
                <w:rFonts w:ascii="Times New Roman" w:eastAsia="Times New Roman" w:hAnsi="Times New Roman" w:cs="Times New Roman"/>
                <w:b/>
                <w:sz w:val="24"/>
                <w:szCs w:val="24"/>
              </w:rPr>
              <w:t>Utilizare specifică a vinului necorespunzătoare categoriilor enumerate în anexa VII partea II</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Cu excepția vinurilor îmbuteliate pentru care există dovada că îmbutelierea a fost făcută anterior datei de 1 septembrie 1971, vinul produs dintr-unul dintre soiurile de struguri de vinificație enumerate în clasificările întocmite în conformitate cu articolul 81 alineatul (2) primul paragraf, dar care nu corespunde niciuneia dintre categoriile prevăzute în partea II din anexa VII, poate fi utilizat numai pentru consumul individual în gospodăriile producătorilor de vin, pentru producerea oțetului sau pentru distilare.</w:t>
            </w:r>
          </w:p>
        </w:tc>
        <w:tc>
          <w:tcPr>
            <w:tcW w:w="5675"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Art. 16 din Legea nr. 57/2006:</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w:t>
            </w:r>
            <w:r w:rsidRPr="00377570">
              <w:rPr>
                <w:rFonts w:ascii="Times New Roman" w:eastAsia="Times New Roman" w:hAnsi="Times New Roman" w:cs="Times New Roman"/>
                <w:b/>
                <w:sz w:val="24"/>
                <w:szCs w:val="24"/>
              </w:rPr>
              <w:t>Articolul 16.</w:t>
            </w:r>
            <w:r w:rsidRPr="00377570">
              <w:rPr>
                <w:rFonts w:ascii="Times New Roman" w:eastAsia="Times New Roman" w:hAnsi="Times New Roman" w:cs="Times New Roman"/>
                <w:sz w:val="24"/>
                <w:szCs w:val="24"/>
              </w:rPr>
              <w:t xml:space="preserve"> Condiţiile de consum al vinului de hibrizi</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 Vinul de hibrizi direct producători este destinat numai consumului familial, obținerii distilatului de vin şi alcoolului etilic de origine vitivinicolă, a oțetului.</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 Vinul rezultat dintr-un amestec între vinul de hibrizi direct producători şi vinul provenit din soiuri autorizate este considerat vin de hibrizi şi se valorifică în condiţiile alin.(1).</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(3) Distilatul de vin și alcoolul etilic de origine vitivinicolă obținute în condițiile alin. (1) se utilizează în conformitate cu prevederile actelor normative aprobate de Guvern.”</w:t>
            </w: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Compatibil</w:t>
            </w: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Articolul 83</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Norme naționale pentru anumite produse și sectoare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Fără a aduce atingere articolului 75 alineatul (2), statele membre pot adopta sau pot menține norme naționale de stabilire a diferitelor niveluri de calitate a materiilor grase tartinabile. Astfel de norme permit evaluarea nivelurilor respective de calitate pe baza unor criterii care se referă în special la materiile prime utilizate, la caracteristicile organoleptice ale produselor și la stabilitatea lor fizică și microbiologică.</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Statele membre care folosesc posibilitatea prevăzută la primul paragraf se asigură că produsele altor state membre, care respectă criteriile stabilite prin respectivele norme naționale, pot utiliza în mod nediscriminatoriu termeni care stabilesc că au fost respectate criteriile respective.</w:t>
            </w:r>
          </w:p>
          <w:p w:rsidR="00FA6B83" w:rsidRPr="00377570" w:rsidRDefault="00FA6B83" w:rsidP="00FA6B83">
            <w:pPr>
              <w:spacing w:after="0" w:line="240" w:lineRule="auto"/>
              <w:jc w:val="both"/>
              <w:rPr>
                <w:rFonts w:ascii="Times New Roman" w:eastAsia="Times New Roman" w:hAnsi="Times New Roman" w:cs="Times New Roman"/>
                <w:i/>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sz w:val="24"/>
                <w:szCs w:val="24"/>
              </w:rPr>
              <w:t xml:space="preserve">(2)   Statele membre pot limita sau interzice utilizarea anumitor practici oenologice și pot impune norme mai stricte pentru vinurile autorizate conform dreptului Uniunii și produse pe teritoriile lor, în scopul de a sprijini menținerea caracteristicilor esențiale ale vinurilor cu denumire de </w:t>
            </w:r>
            <w:r w:rsidRPr="00377570">
              <w:rPr>
                <w:rFonts w:ascii="Times New Roman" w:eastAsia="Times New Roman" w:hAnsi="Times New Roman" w:cs="Times New Roman"/>
                <w:sz w:val="24"/>
                <w:szCs w:val="24"/>
              </w:rPr>
              <w:lastRenderedPageBreak/>
              <w:t>origine protejată sau cu indicație geografică protejată, precum și ale vinurilor spumante și ale vinurilor licoroase.</w:t>
            </w: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No aligned</w:t>
            </w: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Rules for member states</w:t>
            </w: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sz w:val="24"/>
                <w:szCs w:val="24"/>
              </w:rPr>
              <w:t>(3)   Statele membre pot autoriza utilizarea experimentală a unor practici oenologice neautorizate.</w:t>
            </w: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No aligned</w:t>
            </w: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Rules for member states</w:t>
            </w: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(4)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Pentru a se asigura aplicarea transparentă și corectă a prezentului articol, Comisia este împuternicită să adopte, în conformitate cu articolul 227, acte delegate prin care se stabilesc condițiile de aplicare a alineatelor (1), (2) și (3) din prezentul articol, precum și condițiile de deținere, circulație și utilizare a produselor obținute prin practicile experimentale menționate la alineatul (3) de la prezentul articol.</w:t>
            </w:r>
          </w:p>
          <w:p w:rsidR="00FA6B83" w:rsidRPr="00377570" w:rsidRDefault="00FA6B83" w:rsidP="00FA6B83">
            <w:pPr>
              <w:spacing w:after="0" w:line="240" w:lineRule="auto"/>
              <w:jc w:val="both"/>
              <w:rPr>
                <w:rFonts w:ascii="Times New Roman" w:eastAsia="Times New Roman" w:hAnsi="Times New Roman" w:cs="Times New Roman"/>
                <w:i/>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xml:space="preserve"> (5)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Statele membre pot adopta sau menține dispoziții legislative naționale suplimentare cu privire la produsele reglementate de un standard de comercializare al Uniunii doar dacă respectivele dispoziții sunt conforme cu dreptul Uniunii, în special în ceea ce privește respectarea principiului liberei circulații a mărfurilor și sub rezerva Directivei 98/34 CE a Parlamentului European și a Consiliului (</w:t>
            </w:r>
            <w:hyperlink r:id="rId98" w:anchor="E0011">
              <w:r w:rsidRPr="00377570">
                <w:rPr>
                  <w:rFonts w:ascii="Times New Roman" w:eastAsia="Times New Roman" w:hAnsi="Times New Roman" w:cs="Times New Roman"/>
                  <w:color w:val="0563C1"/>
                  <w:sz w:val="24"/>
                  <w:szCs w:val="24"/>
                  <w:u w:val="single"/>
                </w:rPr>
                <w:t> </w:t>
              </w:r>
            </w:hyperlink>
            <w:hyperlink r:id="rId99" w:anchor="E0011">
              <w:r w:rsidRPr="00377570">
                <w:rPr>
                  <w:rFonts w:ascii="Times New Roman" w:eastAsia="Times New Roman" w:hAnsi="Times New Roman" w:cs="Times New Roman"/>
                  <w:color w:val="0563C1"/>
                  <w:sz w:val="24"/>
                  <w:szCs w:val="24"/>
                  <w:u w:val="single"/>
                  <w:vertAlign w:val="superscript"/>
                </w:rPr>
                <w:t>7</w:t>
              </w:r>
            </w:hyperlink>
            <w:hyperlink r:id="rId100" w:anchor="E0011">
              <w:r w:rsidRPr="00377570">
                <w:rPr>
                  <w:rFonts w:ascii="Times New Roman" w:eastAsia="Times New Roman" w:hAnsi="Times New Roman" w:cs="Times New Roman"/>
                  <w:color w:val="0563C1"/>
                  <w:sz w:val="24"/>
                  <w:szCs w:val="24"/>
                  <w:u w:val="single"/>
                </w:rPr>
                <w:t> </w:t>
              </w:r>
            </w:hyperlink>
            <w:r w:rsidRPr="00377570">
              <w:rPr>
                <w:rFonts w:ascii="Times New Roman" w:eastAsia="Times New Roman" w:hAnsi="Times New Roman" w:cs="Times New Roman"/>
                <w:sz w:val="24"/>
                <w:szCs w:val="24"/>
              </w:rPr>
              <w:t>).</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Subsecțiunea 3</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Mențiuni rezervate facultative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Articolul 84</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Dispoziție generală</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Se instituie un sistem referitor la mențiunile rezervate facultative în funcție de sector sau de produs pentru a oferi producătorilor de produse agricole cu caracteristici sau proprietăți care oferă valoare adăugată posibilitatea să comunice mai ușor aceste caracteristici sau proprietăți pe piața internă, precum și, mai ales, pentru a sprijini și a completa standardele specifice de comercializare.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Prezenta subsecțiune nu se aplică produselor vitivinicole menționate la articolul 92 alineatul (1).</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Articolul 85</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Mențiuni rezervate facultative existente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Mențiunile rezervate facultative cuprinse în acest sistem la 20 decembrie 2013 sunt enumerate în anexa IX, iar condițiile de utilizare a acestora sunt stabilite în temeiul articolului 86 litera (a).</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Mențiunile rezervate facultative menționate la alineatul (1) din prezentul articol rămân în vigoare și pot fi modificate în orice fel, dacă nu sunt anulate în temeiul articolului 86.</w:t>
            </w:r>
          </w:p>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101">
              <w:r w:rsidR="00FA6B83" w:rsidRPr="00377570">
                <w:rPr>
                  <w:rFonts w:ascii="Times New Roman" w:eastAsia="Times New Roman" w:hAnsi="Times New Roman" w:cs="Times New Roman"/>
                  <w:color w:val="0563C1"/>
                  <w:sz w:val="24"/>
                  <w:szCs w:val="24"/>
                  <w:u w:val="single"/>
                </w:rPr>
                <w:t>▼M7</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Articolul 86</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Rezervarea, modificarea și anularea mențiunilor rezervate facultative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Pentru a lua în considerare așteptările consumatorilor, inclusiv în ceea ce privește metodele de producție și durabilitatea în cadrul lanțului de aprovizionare, progresele științifice și tehnice, situația de pe piață și evoluțiile referitoare la standardele de comercializare și la standardele internaționale, Comisia este împuternicită să adopte acte delegate în conformitate cu articolul 227, prin care: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să rețină o mențiune rezervată facultativă suplimentară, stabilind condițiile de utilizare a acesteia;</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să modifice condițiile de utilizare a unei mențiuni rezervate facultative; sau</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(c)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să anuleze o mențiune rezervată facultativă.</w:t>
            </w:r>
          </w:p>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102">
              <w:r w:rsidR="00FA6B83" w:rsidRPr="00377570">
                <w:rPr>
                  <w:rFonts w:ascii="Times New Roman" w:eastAsia="Times New Roman" w:hAnsi="Times New Roman" w:cs="Times New Roman"/>
                  <w:color w:val="0563C1"/>
                  <w:sz w:val="24"/>
                  <w:szCs w:val="24"/>
                  <w:u w:val="single"/>
                </w:rPr>
                <w:t>▼B</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Articolul 87</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Mențiuni rezervate facultative suplimentare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O mențiune poate fi rezervată ca mențiune rezervată facultativă suplimentară numai dacă îndeplinește toate cerințele următoare: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mențiunea face referire la o caracteristică a unui produs sau la o proprietate de producție agricolă sau de procesare și se referă la un sector sau produs;</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utilizarea mențiunii permite o comunicare mai clară a valorii adăugate a produsului prin particularitățile sale sau printr-o proprietate de producție agricolă sau de procesare;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caracteristica sau proprietatea produsului menționată la litera (a), atunci când produsul este introdus pe piață, este identificabilă de către consumatori în mai multe state membre;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condițiile și utilizarea mențiunii sunt în conformitate cu Directiva 2000/13/CE a Parlamentului European și a Consiliului (</w:t>
            </w:r>
            <w:hyperlink r:id="rId103" w:anchor="E0012">
              <w:r w:rsidRPr="00377570">
                <w:rPr>
                  <w:rFonts w:ascii="Times New Roman" w:eastAsia="Times New Roman" w:hAnsi="Times New Roman" w:cs="Times New Roman"/>
                  <w:color w:val="0563C1"/>
                  <w:sz w:val="24"/>
                  <w:szCs w:val="24"/>
                  <w:u w:val="single"/>
                </w:rPr>
                <w:t> </w:t>
              </w:r>
            </w:hyperlink>
            <w:hyperlink r:id="rId104" w:anchor="E0012">
              <w:r w:rsidRPr="00377570">
                <w:rPr>
                  <w:rFonts w:ascii="Times New Roman" w:eastAsia="Times New Roman" w:hAnsi="Times New Roman" w:cs="Times New Roman"/>
                  <w:color w:val="0563C1"/>
                  <w:sz w:val="24"/>
                  <w:szCs w:val="24"/>
                  <w:u w:val="single"/>
                  <w:vertAlign w:val="superscript"/>
                </w:rPr>
                <w:t>8</w:t>
              </w:r>
            </w:hyperlink>
            <w:hyperlink r:id="rId105" w:anchor="E0012">
              <w:r w:rsidRPr="00377570">
                <w:rPr>
                  <w:rFonts w:ascii="Times New Roman" w:eastAsia="Times New Roman" w:hAnsi="Times New Roman" w:cs="Times New Roman"/>
                  <w:color w:val="0563C1"/>
                  <w:sz w:val="24"/>
                  <w:szCs w:val="24"/>
                  <w:u w:val="single"/>
                </w:rPr>
                <w:t> </w:t>
              </w:r>
            </w:hyperlink>
            <w:r w:rsidRPr="00377570">
              <w:rPr>
                <w:rFonts w:ascii="Times New Roman" w:eastAsia="Times New Roman" w:hAnsi="Times New Roman" w:cs="Times New Roman"/>
                <w:sz w:val="24"/>
                <w:szCs w:val="24"/>
              </w:rPr>
              <w:t>) sau cu Regulamentul (UE) nr. 1169/2011.</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Atunci când introduce mențiuni rezervate facultative suplimentare, Comisia ia în considerare toate standardele internaționale relevante și mențiunile rezervate actuale pentru produsele sau sectoarele în cauză.</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Pentru a lua în considerare caracteristicile anumitor sectoare și de așteptările consumatorilor, Comisia este împuternicită să adopte, în conformitate cu articolul 227, acte delegate prin care se stabilesc detalii suplimentare referitoare la cerințele pentru introducerea unei mențiuni rezervate suplimentare, conform prevederilor de la alineatul (1) din prezentul articol.</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Articolul 88</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Restricții privind utilizarea mențiunilor rezervate facultative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O mențiune rezervată facultativă poate fi utilizată pentru a descrie exclusiv produse care sunt conforme cu condițiile de utilizare corespunzătoare.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Statele membre adoptă măsurile corespunzătoare pentru a se asigura că eticheta produsului nu produce confuzie în ceea ce privește mențiunile rezervate facultative.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(3)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Pentru a asigura faptul că produsele descrise prin intermediul mențiunilor rezervate facultative respectă condițiile de utilizare aplicabile, Comisia este împuternicită să adopte, în conformitate cu articolul 227, acte delegate prin care se stabilesc norme suplimentare de utilizare a mențiunilor rezervate facultative.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Subsecțiunea 4</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Standarde de comercializare referitoare la import și export</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Articolul 89</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Dispoziții generale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Pentru a lua în considerare particularitățile schimburilor comerciale dintre Uniune și anumite țări terțe și caracterul special al anumitor produse agricole, Comisia este împuternicită să adopte, în conformitate cu articolul 227, acte delegate cu privire la:</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condițiile în care produsele importate sunt considerate a avea un nivel echivalent de conformitate cu standardele de comercializare ale Uniunii și condițiile de derogare de la articolul 74; și</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normele de aplicare a standardelor de comercializare produselor exportate din Uniune.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Articolul 90</w:t>
            </w:r>
          </w:p>
          <w:p w:rsidR="00FA6B83" w:rsidRPr="00377570" w:rsidRDefault="00FA6B83" w:rsidP="00FA6B83">
            <w:pPr>
              <w:spacing w:after="0" w:line="240" w:lineRule="auto"/>
              <w:jc w:val="both"/>
              <w:rPr>
                <w:rFonts w:ascii="Times New Roman" w:eastAsia="Times New Roman" w:hAnsi="Times New Roman" w:cs="Times New Roman"/>
                <w:b/>
                <w:sz w:val="24"/>
                <w:szCs w:val="24"/>
              </w:rPr>
            </w:pPr>
            <w:r w:rsidRPr="00377570">
              <w:rPr>
                <w:rFonts w:ascii="Times New Roman" w:eastAsia="Times New Roman" w:hAnsi="Times New Roman" w:cs="Times New Roman"/>
                <w:b/>
                <w:sz w:val="24"/>
                <w:szCs w:val="24"/>
              </w:rPr>
              <w:t>Dispoziții speciale pentru importurile de vin</w:t>
            </w:r>
          </w:p>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106">
              <w:r w:rsidR="00FA6B83" w:rsidRPr="00377570">
                <w:rPr>
                  <w:rFonts w:ascii="Times New Roman" w:eastAsia="Times New Roman" w:hAnsi="Times New Roman" w:cs="Times New Roman"/>
                  <w:color w:val="0563C1"/>
                  <w:sz w:val="24"/>
                  <w:szCs w:val="24"/>
                  <w:u w:val="single"/>
                </w:rPr>
                <w:t>▼M7</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   Cu excepția cazului în care acordurile internaționale încheiate în conformitate cu TFUE conțin dispoziții contrare, dispozițiile privind denumirile de origine, indicațiile geografice și etichetarea vinului, stabilite în secțiunea 2 din prezentul capitol, și definițiile, denumirile și denumirile comerciale menționate la articolul 78 din prezentul regulament se aplică produselor importate în Uniune încadrate la codurile NC 2009 61 , 2009 69 , 2204 și, după caz, ex 2202 99 19 (alte vinuri dezalcoolizate cu un titru alcoolic volumic care nu depășește 5 %.);</w:t>
            </w:r>
          </w:p>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107">
              <w:r w:rsidR="00FA6B83" w:rsidRPr="00377570">
                <w:rPr>
                  <w:rFonts w:ascii="Times New Roman" w:eastAsia="Times New Roman" w:hAnsi="Times New Roman" w:cs="Times New Roman"/>
                  <w:color w:val="0563C1"/>
                  <w:sz w:val="24"/>
                  <w:szCs w:val="24"/>
                  <w:u w:val="single"/>
                </w:rPr>
                <w:t>▼B</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xml:space="preserve">(2)   Sub rezerva unor prevederi contrare din acordurile internaționale încheiate în conformitate cu TFUE, produsele menționate la alineatul (1) din prezentul articol se obțin în conformitate cu practicile oenologice autorizate de Uniune în temeiul prezentului regulament sau, înainte de autorizarea </w:t>
            </w:r>
            <w:r w:rsidRPr="00377570">
              <w:rPr>
                <w:rFonts w:ascii="Times New Roman" w:eastAsia="Times New Roman" w:hAnsi="Times New Roman" w:cs="Times New Roman"/>
                <w:sz w:val="24"/>
                <w:szCs w:val="24"/>
              </w:rPr>
              <w:lastRenderedPageBreak/>
              <w:t>în temeiul articolului 80 alineatul (3), în conformitate cu practicile oenologice recomandate și publicate de OIV.</w:t>
            </w:r>
          </w:p>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108">
              <w:r w:rsidR="00FA6B83" w:rsidRPr="00377570">
                <w:rPr>
                  <w:rFonts w:ascii="Times New Roman" w:eastAsia="Times New Roman" w:hAnsi="Times New Roman" w:cs="Times New Roman"/>
                  <w:color w:val="0563C1"/>
                  <w:sz w:val="24"/>
                  <w:szCs w:val="24"/>
                  <w:u w:val="single"/>
                </w:rPr>
                <w:t>▼M7</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(3)   Cu excepția cazului în care acordurile internaționale încheiate în conformitate cu TFUE conțin dispoziții contrare, importul produselor menționate la alineatul (1) este condiționat de prezentarea:.</w:t>
            </w:r>
          </w:p>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109">
              <w:r w:rsidR="00FA6B83" w:rsidRPr="00377570">
                <w:rPr>
                  <w:rFonts w:ascii="Times New Roman" w:eastAsia="Times New Roman" w:hAnsi="Times New Roman" w:cs="Times New Roman"/>
                  <w:color w:val="0563C1"/>
                  <w:sz w:val="24"/>
                  <w:szCs w:val="24"/>
                  <w:u w:val="single"/>
                </w:rPr>
                <w:t>▼B</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unui certificat care să ateste conformitatea cu dispozițiile menționate la alineatele (1) și (2), întocmit de un organism competent, inclus pe o listă care urmează să fie făcută publică de Comisie, în țara de origine a produsului;</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unui raport de analiză întocmit de un organism sau de o direcție desemnată de țara de origine a produsului, dacă produsul este destinat consumului uman direct.</w:t>
            </w:r>
          </w:p>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110">
              <w:r w:rsidR="00FA6B83" w:rsidRPr="00377570">
                <w:rPr>
                  <w:rFonts w:ascii="Times New Roman" w:eastAsia="Times New Roman" w:hAnsi="Times New Roman" w:cs="Times New Roman"/>
                  <w:color w:val="0563C1"/>
                  <w:sz w:val="24"/>
                  <w:szCs w:val="24"/>
                  <w:u w:val="single"/>
                </w:rPr>
                <w:t>▼M7</w:t>
              </w:r>
            </w:hyperlink>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Art. 1 alin. (6) din Legea nr. 57/2006:</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„(6) Dacă în tratatele internaționale ce ţin de sectorul pepinieritului viticol, viticulturii şi vinificației la care Republica Moldova este parte sunt stabilite alte dispoziții decât cele prevăzute în prezenta lege, se vor aplica dispozițiile tratatelor internaționale. Sub rezerva unor prevederi contrare din tratatele internaționale, produsele vitivinicole se obțin în conformitate cu practicile oenologice permise în temeiul art. 21 alin. (3), precum și în conformitate cu practicile oenologice recomandate și publicate de Organizația Internațională a Viei și Vinului.”</w:t>
            </w:r>
          </w:p>
          <w:p w:rsidR="00FA6B83" w:rsidRPr="00377570" w:rsidRDefault="00FA6B83" w:rsidP="00FA6B83">
            <w:pPr>
              <w:spacing w:after="0" w:line="240" w:lineRule="auto"/>
              <w:jc w:val="both"/>
              <w:rPr>
                <w:rFonts w:ascii="Times New Roman" w:eastAsia="Times New Roman" w:hAnsi="Times New Roman" w:cs="Times New Roman"/>
                <w:sz w:val="24"/>
                <w:szCs w:val="24"/>
              </w:rPr>
            </w:pPr>
          </w:p>
          <w:p w:rsidR="00FA6B83" w:rsidRPr="00377570" w:rsidRDefault="00FA6B83" w:rsidP="00FA6B83">
            <w:pPr>
              <w:spacing w:after="0" w:line="240" w:lineRule="auto"/>
              <w:jc w:val="both"/>
              <w:rPr>
                <w:rFonts w:ascii="Times New Roman" w:eastAsia="Times New Roman" w:hAnsi="Times New Roman" w:cs="Times New Roman"/>
                <w:sz w:val="24"/>
                <w:szCs w:val="24"/>
              </w:rPr>
            </w:pPr>
          </w:p>
          <w:p w:rsidR="00FA6B83" w:rsidRPr="00377570" w:rsidRDefault="00FA6B83" w:rsidP="00FA6B83">
            <w:pPr>
              <w:spacing w:after="0" w:line="240" w:lineRule="auto"/>
              <w:jc w:val="both"/>
              <w:rPr>
                <w:rFonts w:ascii="Times New Roman" w:eastAsia="Times New Roman" w:hAnsi="Times New Roman" w:cs="Times New Roman"/>
                <w:sz w:val="24"/>
                <w:szCs w:val="24"/>
              </w:rPr>
            </w:pPr>
          </w:p>
          <w:p w:rsidR="00FA6B83" w:rsidRPr="00377570" w:rsidRDefault="00FA6B83" w:rsidP="00FA6B83">
            <w:pPr>
              <w:spacing w:after="0" w:line="240" w:lineRule="auto"/>
              <w:jc w:val="both"/>
              <w:rPr>
                <w:rFonts w:ascii="Times New Roman" w:eastAsia="Times New Roman" w:hAnsi="Times New Roman" w:cs="Times New Roman"/>
                <w:sz w:val="24"/>
                <w:szCs w:val="24"/>
              </w:rPr>
            </w:pPr>
          </w:p>
          <w:p w:rsidR="00FA6B83" w:rsidRPr="00377570" w:rsidRDefault="00FA6B83" w:rsidP="00FA6B83">
            <w:pPr>
              <w:spacing w:after="0" w:line="240" w:lineRule="auto"/>
              <w:jc w:val="both"/>
              <w:rPr>
                <w:rFonts w:ascii="Times New Roman" w:eastAsia="Times New Roman" w:hAnsi="Times New Roman" w:cs="Times New Roman"/>
                <w:sz w:val="24"/>
                <w:szCs w:val="24"/>
              </w:rPr>
            </w:pPr>
          </w:p>
          <w:p w:rsidR="00FA6B83" w:rsidRPr="00377570" w:rsidRDefault="00FA6B83" w:rsidP="00FA6B83">
            <w:pPr>
              <w:spacing w:after="0" w:line="240" w:lineRule="auto"/>
              <w:jc w:val="both"/>
              <w:rPr>
                <w:rFonts w:ascii="Times New Roman" w:eastAsia="Times New Roman" w:hAnsi="Times New Roman" w:cs="Times New Roman"/>
                <w:sz w:val="24"/>
                <w:szCs w:val="24"/>
              </w:rPr>
            </w:pPr>
          </w:p>
          <w:p w:rsidR="00FA6B83" w:rsidRPr="00377570" w:rsidRDefault="00FA6B83" w:rsidP="00FA6B83">
            <w:pPr>
              <w:spacing w:after="0" w:line="240" w:lineRule="auto"/>
              <w:jc w:val="both"/>
              <w:rPr>
                <w:rFonts w:ascii="Times New Roman" w:eastAsia="Times New Roman" w:hAnsi="Times New Roman" w:cs="Times New Roman"/>
                <w:sz w:val="24"/>
                <w:szCs w:val="24"/>
              </w:rPr>
            </w:pPr>
          </w:p>
          <w:p w:rsidR="00FA6B83" w:rsidRPr="00377570" w:rsidRDefault="00FA6B83" w:rsidP="00FA6B83">
            <w:pPr>
              <w:spacing w:after="0" w:line="240" w:lineRule="auto"/>
              <w:jc w:val="both"/>
              <w:rPr>
                <w:rFonts w:ascii="Times New Roman" w:eastAsia="Times New Roman" w:hAnsi="Times New Roman" w:cs="Times New Roman"/>
                <w:sz w:val="24"/>
                <w:szCs w:val="24"/>
              </w:rPr>
            </w:pPr>
          </w:p>
          <w:p w:rsidR="00FA6B83" w:rsidRPr="00377570" w:rsidRDefault="00FA6B83" w:rsidP="00FA6B83">
            <w:pPr>
              <w:spacing w:after="0" w:line="240" w:lineRule="auto"/>
              <w:jc w:val="both"/>
              <w:rPr>
                <w:rFonts w:ascii="Times New Roman" w:eastAsia="Times New Roman" w:hAnsi="Times New Roman" w:cs="Times New Roman"/>
                <w:sz w:val="24"/>
                <w:szCs w:val="24"/>
              </w:rPr>
            </w:pPr>
          </w:p>
          <w:p w:rsidR="00FA6B83" w:rsidRPr="00377570" w:rsidRDefault="00FA6B83" w:rsidP="00FA6B83">
            <w:pPr>
              <w:spacing w:after="0" w:line="240" w:lineRule="auto"/>
              <w:jc w:val="both"/>
              <w:rPr>
                <w:rFonts w:ascii="Times New Roman" w:eastAsia="Times New Roman" w:hAnsi="Times New Roman" w:cs="Times New Roman"/>
                <w:sz w:val="24"/>
                <w:szCs w:val="24"/>
              </w:rPr>
            </w:pP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Art. 26 alin. (1) din Legea nr. 57/2006:</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 Produsele vitivinicole importate sunt însoțite de un act care atestă siguranța și conformitatea produsului cu prevederile actelor normative din domeniu ale Republicii Moldova, întocmit de un organism competent din țara de origine a produsului. Dacă produsul vitivinicol importat este destinat consumului uman direct, acesta va fi însoțit inclusiv de un raport de analiză, întocmit de un laborator acreditat sau de un organism, sau de o direcție desemnată de țara de origine a produsului, prin care se atestă îndeplinirea, de către produsul respectiv, a cerințelor privind caracteristicile esențiale fizico-chimice, organoleptice și de siguranță stabilite în actele normative aprobate de Guvernul Republicii Moldova.”</w:t>
            </w: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Compatibil</w:t>
            </w: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Cu specific național</w:t>
            </w: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Subsecțiunea 4a</w:t>
            </w:r>
          </w:p>
          <w:p w:rsidR="00FA6B83" w:rsidRPr="00377570" w:rsidRDefault="00FA6B83" w:rsidP="00FA6B83">
            <w:pPr>
              <w:spacing w:after="0" w:line="240" w:lineRule="auto"/>
              <w:jc w:val="both"/>
              <w:rPr>
                <w:rFonts w:ascii="Times New Roman" w:eastAsia="Times New Roman" w:hAnsi="Times New Roman" w:cs="Times New Roman"/>
                <w:b/>
                <w:i/>
                <w:sz w:val="24"/>
                <w:szCs w:val="24"/>
              </w:rPr>
            </w:pPr>
            <w:r w:rsidRPr="00377570">
              <w:rPr>
                <w:rFonts w:ascii="Times New Roman" w:eastAsia="Times New Roman" w:hAnsi="Times New Roman" w:cs="Times New Roman"/>
                <w:b/>
                <w:i/>
                <w:sz w:val="24"/>
                <w:szCs w:val="24"/>
              </w:rPr>
              <w:t>Controale și sancțiuni</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Articolul 90a</w:t>
            </w:r>
          </w:p>
          <w:p w:rsidR="00FA6B83" w:rsidRPr="00377570" w:rsidRDefault="00FA6B83" w:rsidP="00FA6B83">
            <w:pPr>
              <w:spacing w:after="0" w:line="240" w:lineRule="auto"/>
              <w:jc w:val="both"/>
              <w:rPr>
                <w:rFonts w:ascii="Times New Roman" w:eastAsia="Times New Roman" w:hAnsi="Times New Roman" w:cs="Times New Roman"/>
                <w:b/>
                <w:sz w:val="24"/>
                <w:szCs w:val="24"/>
              </w:rPr>
            </w:pPr>
            <w:r w:rsidRPr="00377570">
              <w:rPr>
                <w:rFonts w:ascii="Times New Roman" w:eastAsia="Times New Roman" w:hAnsi="Times New Roman" w:cs="Times New Roman"/>
                <w:b/>
                <w:sz w:val="24"/>
                <w:szCs w:val="24"/>
              </w:rPr>
              <w:t>Controale și sancțiuni legate de normele de comercializare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   Statele membre iau măsuri pentru a se asigura că produsele menționate la articolul 119 alineatul (1) care nu sunt etichetate în conformitate cu prezentul regulament nu sunt introduse pe piață, sau, în cazul în care au fost deja introduse pe piață, că sunt retrase de pe piață.</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   Fără a aduce atingere vreunei dispoziții specifice care ar putea fi adoptată de Comisie, importul în Uniune al produselor indicate la articolul 189 alineatul (1) literele (a) și (b) face obiectul unor controale pentru a se stabili dacă sunt îndeplinite condițiile prevăzute la alineatul (1) din articolul respectiv.</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xml:space="preserve">(3)   Statele membre efectuează controale bazate pe o analiză a riscurilor pentru a verifica dacă produsele menționate la articolul 1 alineatul (2) respectă normele </w:t>
            </w:r>
            <w:r w:rsidRPr="00377570">
              <w:rPr>
                <w:rFonts w:ascii="Times New Roman" w:eastAsia="Times New Roman" w:hAnsi="Times New Roman" w:cs="Times New Roman"/>
                <w:sz w:val="24"/>
                <w:szCs w:val="24"/>
              </w:rPr>
              <w:lastRenderedPageBreak/>
              <w:t>prevăzute în prezenta secțiune și aplică sancțiuni administrative, după caz.</w:t>
            </w:r>
          </w:p>
          <w:p w:rsidR="00FA6B83" w:rsidRPr="00377570" w:rsidRDefault="00FA6B83" w:rsidP="00FA6B83">
            <w:pPr>
              <w:spacing w:after="0" w:line="240" w:lineRule="auto"/>
              <w:jc w:val="both"/>
              <w:rPr>
                <w:rFonts w:ascii="Times New Roman" w:eastAsia="Times New Roman" w:hAnsi="Times New Roman" w:cs="Times New Roman"/>
                <w:sz w:val="24"/>
                <w:szCs w:val="24"/>
              </w:rPr>
            </w:pPr>
          </w:p>
          <w:p w:rsidR="00FA6B83" w:rsidRPr="00377570" w:rsidRDefault="00FA6B83" w:rsidP="00FA6B83">
            <w:pPr>
              <w:spacing w:after="0" w:line="240" w:lineRule="auto"/>
              <w:jc w:val="both"/>
              <w:rPr>
                <w:rFonts w:ascii="Times New Roman" w:eastAsia="Times New Roman" w:hAnsi="Times New Roman" w:cs="Times New Roman"/>
                <w:sz w:val="24"/>
                <w:szCs w:val="24"/>
              </w:rPr>
            </w:pPr>
          </w:p>
          <w:p w:rsidR="00FA6B83" w:rsidRPr="00377570" w:rsidRDefault="00FA6B83" w:rsidP="00FA6B83">
            <w:pPr>
              <w:spacing w:after="0" w:line="240" w:lineRule="auto"/>
              <w:jc w:val="both"/>
              <w:rPr>
                <w:rFonts w:ascii="Times New Roman" w:eastAsia="Times New Roman" w:hAnsi="Times New Roman" w:cs="Times New Roman"/>
                <w:sz w:val="24"/>
                <w:szCs w:val="24"/>
              </w:rPr>
            </w:pPr>
          </w:p>
          <w:p w:rsidR="00FA6B83" w:rsidRPr="00377570" w:rsidRDefault="00FA6B83" w:rsidP="00FA6B83">
            <w:pPr>
              <w:spacing w:after="0" w:line="240" w:lineRule="auto"/>
              <w:jc w:val="both"/>
              <w:rPr>
                <w:rFonts w:ascii="Times New Roman" w:eastAsia="Times New Roman" w:hAnsi="Times New Roman" w:cs="Times New Roman"/>
                <w:sz w:val="24"/>
                <w:szCs w:val="24"/>
              </w:rPr>
            </w:pPr>
          </w:p>
          <w:p w:rsidR="00FA6B83" w:rsidRPr="00377570" w:rsidRDefault="00FA6B83" w:rsidP="00FA6B83">
            <w:pPr>
              <w:spacing w:after="0" w:line="240" w:lineRule="auto"/>
              <w:jc w:val="both"/>
              <w:rPr>
                <w:rFonts w:ascii="Times New Roman" w:eastAsia="Times New Roman" w:hAnsi="Times New Roman" w:cs="Times New Roman"/>
                <w:sz w:val="24"/>
                <w:szCs w:val="24"/>
              </w:rPr>
            </w:pPr>
          </w:p>
          <w:p w:rsidR="00FA6B83" w:rsidRPr="00377570" w:rsidRDefault="00FA6B83" w:rsidP="00FA6B83">
            <w:pPr>
              <w:spacing w:after="0" w:line="240" w:lineRule="auto"/>
              <w:jc w:val="both"/>
              <w:rPr>
                <w:rFonts w:ascii="Times New Roman" w:eastAsia="Times New Roman" w:hAnsi="Times New Roman" w:cs="Times New Roman"/>
                <w:sz w:val="24"/>
                <w:szCs w:val="24"/>
              </w:rPr>
            </w:pPr>
          </w:p>
          <w:p w:rsidR="00FA6B83" w:rsidRPr="00377570" w:rsidRDefault="00FA6B83" w:rsidP="00FA6B83">
            <w:pPr>
              <w:spacing w:after="0" w:line="240" w:lineRule="auto"/>
              <w:jc w:val="both"/>
              <w:rPr>
                <w:rFonts w:ascii="Times New Roman" w:eastAsia="Times New Roman" w:hAnsi="Times New Roman" w:cs="Times New Roman"/>
                <w:sz w:val="24"/>
                <w:szCs w:val="24"/>
              </w:rPr>
            </w:pPr>
          </w:p>
          <w:p w:rsidR="00FA6B83" w:rsidRPr="00377570" w:rsidRDefault="00FA6B83" w:rsidP="00FA6B83">
            <w:pPr>
              <w:spacing w:after="0" w:line="240" w:lineRule="auto"/>
              <w:jc w:val="both"/>
              <w:rPr>
                <w:rFonts w:ascii="Times New Roman" w:eastAsia="Times New Roman" w:hAnsi="Times New Roman" w:cs="Times New Roman"/>
                <w:sz w:val="24"/>
                <w:szCs w:val="24"/>
              </w:rPr>
            </w:pPr>
          </w:p>
          <w:p w:rsidR="00FA6B83" w:rsidRPr="00377570" w:rsidRDefault="00FA6B83" w:rsidP="00FA6B83">
            <w:pPr>
              <w:spacing w:after="0" w:line="240" w:lineRule="auto"/>
              <w:jc w:val="both"/>
              <w:rPr>
                <w:rFonts w:ascii="Times New Roman" w:eastAsia="Times New Roman" w:hAnsi="Times New Roman" w:cs="Times New Roman"/>
                <w:sz w:val="24"/>
                <w:szCs w:val="24"/>
              </w:rPr>
            </w:pPr>
          </w:p>
          <w:p w:rsidR="00FA6B83" w:rsidRPr="00377570" w:rsidRDefault="00FA6B83" w:rsidP="00FA6B83">
            <w:pPr>
              <w:spacing w:after="0" w:line="240" w:lineRule="auto"/>
              <w:jc w:val="both"/>
              <w:rPr>
                <w:rFonts w:ascii="Times New Roman" w:eastAsia="Times New Roman" w:hAnsi="Times New Roman" w:cs="Times New Roman"/>
                <w:sz w:val="24"/>
                <w:szCs w:val="24"/>
              </w:rPr>
            </w:pPr>
          </w:p>
          <w:p w:rsidR="00FA6B83" w:rsidRPr="00377570" w:rsidRDefault="00FA6B83" w:rsidP="00FA6B83">
            <w:pPr>
              <w:spacing w:after="0" w:line="240" w:lineRule="auto"/>
              <w:jc w:val="both"/>
              <w:rPr>
                <w:rFonts w:ascii="Times New Roman" w:eastAsia="Times New Roman" w:hAnsi="Times New Roman" w:cs="Times New Roman"/>
                <w:sz w:val="24"/>
                <w:szCs w:val="24"/>
              </w:rPr>
            </w:pPr>
          </w:p>
          <w:p w:rsidR="00FA6B83" w:rsidRPr="00377570" w:rsidRDefault="00FA6B83" w:rsidP="00FA6B83">
            <w:pPr>
              <w:spacing w:after="0" w:line="240" w:lineRule="auto"/>
              <w:jc w:val="both"/>
              <w:rPr>
                <w:rFonts w:ascii="Times New Roman" w:eastAsia="Times New Roman" w:hAnsi="Times New Roman" w:cs="Times New Roman"/>
                <w:sz w:val="24"/>
                <w:szCs w:val="24"/>
              </w:rPr>
            </w:pPr>
          </w:p>
          <w:p w:rsidR="00FA6B83" w:rsidRPr="00377570" w:rsidRDefault="00FA6B83" w:rsidP="00FA6B83">
            <w:pPr>
              <w:spacing w:after="0" w:line="240" w:lineRule="auto"/>
              <w:jc w:val="both"/>
              <w:rPr>
                <w:rFonts w:ascii="Times New Roman" w:eastAsia="Times New Roman" w:hAnsi="Times New Roman" w:cs="Times New Roman"/>
                <w:sz w:val="24"/>
                <w:szCs w:val="24"/>
              </w:rPr>
            </w:pPr>
          </w:p>
          <w:p w:rsidR="00FA6B83" w:rsidRPr="00377570" w:rsidRDefault="00FA6B83" w:rsidP="00FA6B83">
            <w:pPr>
              <w:spacing w:after="0" w:line="240" w:lineRule="auto"/>
              <w:jc w:val="both"/>
              <w:rPr>
                <w:rFonts w:ascii="Times New Roman" w:eastAsia="Times New Roman" w:hAnsi="Times New Roman" w:cs="Times New Roman"/>
                <w:sz w:val="24"/>
                <w:szCs w:val="24"/>
              </w:rPr>
            </w:pPr>
          </w:p>
          <w:p w:rsidR="00FA6B83" w:rsidRPr="00377570" w:rsidRDefault="00FA6B83" w:rsidP="00FA6B83">
            <w:pPr>
              <w:spacing w:after="0" w:line="240" w:lineRule="auto"/>
              <w:jc w:val="both"/>
              <w:rPr>
                <w:rFonts w:ascii="Times New Roman" w:eastAsia="Times New Roman" w:hAnsi="Times New Roman" w:cs="Times New Roman"/>
                <w:sz w:val="24"/>
                <w:szCs w:val="24"/>
              </w:rPr>
            </w:pPr>
          </w:p>
          <w:p w:rsidR="00FA6B83" w:rsidRPr="00377570" w:rsidRDefault="00FA6B83" w:rsidP="00FA6B83">
            <w:pPr>
              <w:spacing w:after="0" w:line="240" w:lineRule="auto"/>
              <w:jc w:val="both"/>
              <w:rPr>
                <w:rFonts w:ascii="Times New Roman" w:eastAsia="Times New Roman" w:hAnsi="Times New Roman" w:cs="Times New Roman"/>
                <w:sz w:val="24"/>
                <w:szCs w:val="24"/>
              </w:rPr>
            </w:pPr>
          </w:p>
          <w:p w:rsidR="00FA6B83" w:rsidRPr="00377570" w:rsidRDefault="00FA6B83" w:rsidP="00FA6B83">
            <w:pPr>
              <w:spacing w:after="0" w:line="240" w:lineRule="auto"/>
              <w:jc w:val="both"/>
              <w:rPr>
                <w:rFonts w:ascii="Times New Roman" w:eastAsia="Times New Roman" w:hAnsi="Times New Roman" w:cs="Times New Roman"/>
                <w:sz w:val="24"/>
                <w:szCs w:val="24"/>
              </w:rPr>
            </w:pPr>
          </w:p>
          <w:p w:rsidR="00FA6B83" w:rsidRPr="00377570" w:rsidRDefault="00FA6B83" w:rsidP="00FA6B83">
            <w:pPr>
              <w:spacing w:after="0" w:line="240" w:lineRule="auto"/>
              <w:jc w:val="both"/>
              <w:rPr>
                <w:rFonts w:ascii="Times New Roman" w:eastAsia="Times New Roman" w:hAnsi="Times New Roman" w:cs="Times New Roman"/>
                <w:sz w:val="24"/>
                <w:szCs w:val="24"/>
              </w:rPr>
            </w:pPr>
          </w:p>
          <w:p w:rsidR="00FA6B83" w:rsidRPr="00377570" w:rsidRDefault="00FA6B83" w:rsidP="00FA6B83">
            <w:pPr>
              <w:spacing w:after="0" w:line="240" w:lineRule="auto"/>
              <w:jc w:val="both"/>
              <w:rPr>
                <w:rFonts w:ascii="Times New Roman" w:eastAsia="Times New Roman" w:hAnsi="Times New Roman" w:cs="Times New Roman"/>
                <w:sz w:val="24"/>
                <w:szCs w:val="24"/>
              </w:rPr>
            </w:pPr>
          </w:p>
          <w:p w:rsidR="00FA6B83" w:rsidRPr="00377570" w:rsidRDefault="00FA6B83" w:rsidP="00FA6B83">
            <w:pPr>
              <w:spacing w:after="0" w:line="240" w:lineRule="auto"/>
              <w:jc w:val="both"/>
              <w:rPr>
                <w:rFonts w:ascii="Times New Roman" w:eastAsia="Times New Roman" w:hAnsi="Times New Roman" w:cs="Times New Roman"/>
                <w:sz w:val="24"/>
                <w:szCs w:val="24"/>
              </w:rPr>
            </w:pPr>
          </w:p>
          <w:p w:rsidR="00FA6B83" w:rsidRPr="00377570" w:rsidRDefault="00FA6B83" w:rsidP="00FA6B83">
            <w:pPr>
              <w:spacing w:after="0" w:line="240" w:lineRule="auto"/>
              <w:jc w:val="both"/>
              <w:rPr>
                <w:rFonts w:ascii="Times New Roman" w:eastAsia="Times New Roman" w:hAnsi="Times New Roman" w:cs="Times New Roman"/>
                <w:sz w:val="24"/>
                <w:szCs w:val="24"/>
              </w:rPr>
            </w:pPr>
          </w:p>
          <w:p w:rsidR="00FA6B83" w:rsidRPr="00377570" w:rsidRDefault="00FA6B83" w:rsidP="00FA6B83">
            <w:pPr>
              <w:spacing w:after="0" w:line="240" w:lineRule="auto"/>
              <w:jc w:val="both"/>
              <w:rPr>
                <w:rFonts w:ascii="Times New Roman" w:eastAsia="Times New Roman" w:hAnsi="Times New Roman" w:cs="Times New Roman"/>
                <w:sz w:val="24"/>
                <w:szCs w:val="24"/>
              </w:rPr>
            </w:pPr>
          </w:p>
          <w:p w:rsidR="00FA6B83" w:rsidRPr="00377570" w:rsidRDefault="00FA6B83" w:rsidP="00FA6B83">
            <w:pPr>
              <w:spacing w:after="0" w:line="240" w:lineRule="auto"/>
              <w:jc w:val="both"/>
              <w:rPr>
                <w:rFonts w:ascii="Times New Roman" w:eastAsia="Times New Roman" w:hAnsi="Times New Roman" w:cs="Times New Roman"/>
                <w:sz w:val="24"/>
                <w:szCs w:val="24"/>
              </w:rPr>
            </w:pPr>
          </w:p>
          <w:p w:rsidR="00FA6B83" w:rsidRPr="00377570" w:rsidRDefault="00FA6B83" w:rsidP="00FA6B83">
            <w:pPr>
              <w:spacing w:after="0" w:line="240" w:lineRule="auto"/>
              <w:jc w:val="both"/>
              <w:rPr>
                <w:rFonts w:ascii="Times New Roman" w:eastAsia="Times New Roman" w:hAnsi="Times New Roman" w:cs="Times New Roman"/>
                <w:sz w:val="24"/>
                <w:szCs w:val="24"/>
              </w:rPr>
            </w:pPr>
          </w:p>
          <w:p w:rsidR="00FA6B83" w:rsidRPr="00377570" w:rsidRDefault="00FA6B83" w:rsidP="00FA6B83">
            <w:pPr>
              <w:spacing w:after="0" w:line="240" w:lineRule="auto"/>
              <w:jc w:val="both"/>
              <w:rPr>
                <w:rFonts w:ascii="Times New Roman" w:eastAsia="Times New Roman" w:hAnsi="Times New Roman" w:cs="Times New Roman"/>
                <w:sz w:val="24"/>
                <w:szCs w:val="24"/>
              </w:rPr>
            </w:pPr>
          </w:p>
          <w:p w:rsidR="00FA6B83" w:rsidRPr="00377570" w:rsidRDefault="00FA6B83" w:rsidP="00FA6B83">
            <w:pPr>
              <w:spacing w:after="0" w:line="240" w:lineRule="auto"/>
              <w:jc w:val="both"/>
              <w:rPr>
                <w:rFonts w:ascii="Times New Roman" w:eastAsia="Times New Roman" w:hAnsi="Times New Roman" w:cs="Times New Roman"/>
                <w:sz w:val="24"/>
                <w:szCs w:val="24"/>
              </w:rPr>
            </w:pPr>
          </w:p>
          <w:p w:rsidR="00FA6B83" w:rsidRPr="00377570" w:rsidRDefault="00FA6B83" w:rsidP="00FA6B83">
            <w:pPr>
              <w:spacing w:after="0" w:line="240" w:lineRule="auto"/>
              <w:jc w:val="both"/>
              <w:rPr>
                <w:rFonts w:ascii="Times New Roman" w:eastAsia="Times New Roman" w:hAnsi="Times New Roman" w:cs="Times New Roman"/>
                <w:sz w:val="24"/>
                <w:szCs w:val="24"/>
              </w:rPr>
            </w:pPr>
          </w:p>
          <w:p w:rsidR="00FA6B83" w:rsidRPr="00377570" w:rsidRDefault="00FA6B83" w:rsidP="00FA6B83">
            <w:pPr>
              <w:spacing w:after="0" w:line="240" w:lineRule="auto"/>
              <w:jc w:val="both"/>
              <w:rPr>
                <w:rFonts w:ascii="Times New Roman" w:eastAsia="Times New Roman" w:hAnsi="Times New Roman" w:cs="Times New Roman"/>
                <w:sz w:val="24"/>
                <w:szCs w:val="24"/>
              </w:rPr>
            </w:pPr>
          </w:p>
          <w:p w:rsidR="00FA6B83" w:rsidRPr="00377570" w:rsidRDefault="00FA6B83" w:rsidP="00FA6B83">
            <w:pPr>
              <w:spacing w:after="0" w:line="240" w:lineRule="auto"/>
              <w:jc w:val="both"/>
              <w:rPr>
                <w:rFonts w:ascii="Times New Roman" w:eastAsia="Times New Roman" w:hAnsi="Times New Roman" w:cs="Times New Roman"/>
                <w:sz w:val="24"/>
                <w:szCs w:val="24"/>
              </w:rPr>
            </w:pPr>
          </w:p>
          <w:p w:rsidR="00FA6B83" w:rsidRPr="00377570" w:rsidRDefault="00FA6B83" w:rsidP="00FA6B83">
            <w:pPr>
              <w:spacing w:after="0" w:line="240" w:lineRule="auto"/>
              <w:jc w:val="both"/>
              <w:rPr>
                <w:rFonts w:ascii="Times New Roman" w:eastAsia="Times New Roman" w:hAnsi="Times New Roman" w:cs="Times New Roman"/>
                <w:sz w:val="24"/>
                <w:szCs w:val="24"/>
              </w:rPr>
            </w:pPr>
          </w:p>
          <w:p w:rsidR="00FA6B83" w:rsidRPr="00377570" w:rsidRDefault="00FA6B83" w:rsidP="00FA6B83">
            <w:pPr>
              <w:spacing w:after="0" w:line="240" w:lineRule="auto"/>
              <w:jc w:val="both"/>
              <w:rPr>
                <w:rFonts w:ascii="Times New Roman" w:eastAsia="Times New Roman" w:hAnsi="Times New Roman" w:cs="Times New Roman"/>
                <w:sz w:val="24"/>
                <w:szCs w:val="24"/>
              </w:rPr>
            </w:pPr>
          </w:p>
          <w:p w:rsidR="00FA6B83" w:rsidRPr="00377570" w:rsidRDefault="00FA6B83" w:rsidP="00FA6B83">
            <w:pPr>
              <w:spacing w:after="0" w:line="240" w:lineRule="auto"/>
              <w:jc w:val="both"/>
              <w:rPr>
                <w:rFonts w:ascii="Times New Roman" w:eastAsia="Times New Roman" w:hAnsi="Times New Roman" w:cs="Times New Roman"/>
                <w:sz w:val="24"/>
                <w:szCs w:val="24"/>
              </w:rPr>
            </w:pPr>
          </w:p>
          <w:p w:rsidR="00FA6B83" w:rsidRPr="00377570" w:rsidRDefault="00FA6B83" w:rsidP="00FA6B83">
            <w:pPr>
              <w:spacing w:after="0" w:line="240" w:lineRule="auto"/>
              <w:jc w:val="both"/>
              <w:rPr>
                <w:rFonts w:ascii="Times New Roman" w:eastAsia="Times New Roman" w:hAnsi="Times New Roman" w:cs="Times New Roman"/>
                <w:sz w:val="24"/>
                <w:szCs w:val="24"/>
              </w:rPr>
            </w:pPr>
          </w:p>
          <w:p w:rsidR="00FA6B83" w:rsidRPr="00377570" w:rsidRDefault="00FA6B83" w:rsidP="00FA6B83">
            <w:pPr>
              <w:spacing w:after="0" w:line="240" w:lineRule="auto"/>
              <w:jc w:val="both"/>
              <w:rPr>
                <w:rFonts w:ascii="Times New Roman" w:eastAsia="Times New Roman" w:hAnsi="Times New Roman" w:cs="Times New Roman"/>
                <w:sz w:val="24"/>
                <w:szCs w:val="24"/>
              </w:rPr>
            </w:pPr>
          </w:p>
          <w:p w:rsidR="00FA6B83" w:rsidRPr="00377570" w:rsidRDefault="00FA6B83" w:rsidP="00FA6B83">
            <w:pPr>
              <w:spacing w:after="0" w:line="240" w:lineRule="auto"/>
              <w:jc w:val="both"/>
              <w:rPr>
                <w:rFonts w:ascii="Times New Roman" w:eastAsia="Times New Roman" w:hAnsi="Times New Roman" w:cs="Times New Roman"/>
                <w:sz w:val="24"/>
                <w:szCs w:val="24"/>
              </w:rPr>
            </w:pPr>
          </w:p>
          <w:p w:rsidR="00FA6B83" w:rsidRPr="00377570" w:rsidRDefault="00FA6B83" w:rsidP="00FA6B83">
            <w:pPr>
              <w:spacing w:after="0" w:line="240" w:lineRule="auto"/>
              <w:jc w:val="both"/>
              <w:rPr>
                <w:rFonts w:ascii="Times New Roman" w:eastAsia="Times New Roman" w:hAnsi="Times New Roman" w:cs="Times New Roman"/>
                <w:sz w:val="24"/>
                <w:szCs w:val="24"/>
              </w:rPr>
            </w:pPr>
          </w:p>
          <w:p w:rsidR="00FA6B83" w:rsidRPr="00377570" w:rsidRDefault="00FA6B83" w:rsidP="00FA6B83">
            <w:pPr>
              <w:spacing w:after="0" w:line="240" w:lineRule="auto"/>
              <w:jc w:val="both"/>
              <w:rPr>
                <w:rFonts w:ascii="Times New Roman" w:eastAsia="Times New Roman" w:hAnsi="Times New Roman" w:cs="Times New Roman"/>
                <w:sz w:val="24"/>
                <w:szCs w:val="24"/>
              </w:rPr>
            </w:pPr>
          </w:p>
          <w:p w:rsidR="00FA6B83" w:rsidRPr="00377570" w:rsidRDefault="00FA6B83" w:rsidP="00FA6B83">
            <w:pPr>
              <w:spacing w:after="0" w:line="240" w:lineRule="auto"/>
              <w:jc w:val="both"/>
              <w:rPr>
                <w:rFonts w:ascii="Times New Roman" w:eastAsia="Times New Roman" w:hAnsi="Times New Roman" w:cs="Times New Roman"/>
                <w:sz w:val="24"/>
                <w:szCs w:val="24"/>
              </w:rPr>
            </w:pPr>
          </w:p>
          <w:p w:rsidR="00FA6B83" w:rsidRPr="00377570" w:rsidRDefault="00FA6B83" w:rsidP="00FA6B83">
            <w:pPr>
              <w:spacing w:after="0" w:line="240" w:lineRule="auto"/>
              <w:jc w:val="both"/>
              <w:rPr>
                <w:rFonts w:ascii="Times New Roman" w:eastAsia="Times New Roman" w:hAnsi="Times New Roman" w:cs="Times New Roman"/>
                <w:sz w:val="24"/>
                <w:szCs w:val="24"/>
              </w:rPr>
            </w:pPr>
          </w:p>
          <w:p w:rsidR="00FA6B83" w:rsidRPr="00377570" w:rsidRDefault="00FA6B83" w:rsidP="00FA6B83">
            <w:pPr>
              <w:spacing w:after="0" w:line="240" w:lineRule="auto"/>
              <w:jc w:val="both"/>
              <w:rPr>
                <w:rFonts w:ascii="Times New Roman" w:eastAsia="Times New Roman" w:hAnsi="Times New Roman" w:cs="Times New Roman"/>
                <w:sz w:val="24"/>
                <w:szCs w:val="24"/>
              </w:rPr>
            </w:pPr>
          </w:p>
          <w:p w:rsidR="00FA6B83" w:rsidRPr="00377570" w:rsidRDefault="00FA6B83" w:rsidP="00FA6B83">
            <w:pPr>
              <w:spacing w:after="0" w:line="240" w:lineRule="auto"/>
              <w:jc w:val="both"/>
              <w:rPr>
                <w:rFonts w:ascii="Times New Roman" w:eastAsia="Times New Roman" w:hAnsi="Times New Roman" w:cs="Times New Roman"/>
                <w:sz w:val="24"/>
                <w:szCs w:val="24"/>
              </w:rPr>
            </w:pPr>
          </w:p>
          <w:p w:rsidR="00FA6B83" w:rsidRPr="00377570" w:rsidRDefault="00FA6B83" w:rsidP="00FA6B83">
            <w:pPr>
              <w:spacing w:after="0" w:line="240" w:lineRule="auto"/>
              <w:jc w:val="both"/>
              <w:rPr>
                <w:rFonts w:ascii="Times New Roman" w:eastAsia="Times New Roman" w:hAnsi="Times New Roman" w:cs="Times New Roman"/>
                <w:sz w:val="24"/>
                <w:szCs w:val="24"/>
              </w:rPr>
            </w:pPr>
          </w:p>
          <w:p w:rsidR="00FA6B83" w:rsidRPr="00377570" w:rsidRDefault="00FA6B83" w:rsidP="00FA6B83">
            <w:pPr>
              <w:spacing w:after="0" w:line="240" w:lineRule="auto"/>
              <w:jc w:val="both"/>
              <w:rPr>
                <w:rFonts w:ascii="Times New Roman" w:eastAsia="Times New Roman" w:hAnsi="Times New Roman" w:cs="Times New Roman"/>
                <w:sz w:val="24"/>
                <w:szCs w:val="24"/>
              </w:rPr>
            </w:pPr>
          </w:p>
          <w:p w:rsidR="00FA6B83" w:rsidRPr="00377570" w:rsidRDefault="00FA6B83" w:rsidP="00FA6B83">
            <w:pPr>
              <w:spacing w:after="0" w:line="240" w:lineRule="auto"/>
              <w:jc w:val="both"/>
              <w:rPr>
                <w:rFonts w:ascii="Times New Roman" w:eastAsia="Times New Roman" w:hAnsi="Times New Roman" w:cs="Times New Roman"/>
                <w:sz w:val="24"/>
                <w:szCs w:val="24"/>
              </w:rPr>
            </w:pPr>
          </w:p>
          <w:p w:rsidR="00FA6B83" w:rsidRPr="00377570" w:rsidRDefault="00FA6B83" w:rsidP="00FA6B83">
            <w:pPr>
              <w:spacing w:after="0" w:line="240" w:lineRule="auto"/>
              <w:jc w:val="both"/>
              <w:rPr>
                <w:rFonts w:ascii="Times New Roman" w:eastAsia="Times New Roman" w:hAnsi="Times New Roman" w:cs="Times New Roman"/>
                <w:sz w:val="24"/>
                <w:szCs w:val="24"/>
              </w:rPr>
            </w:pPr>
          </w:p>
          <w:p w:rsidR="00FA6B83" w:rsidRPr="00377570" w:rsidRDefault="00FA6B83" w:rsidP="00FA6B83">
            <w:pPr>
              <w:spacing w:after="0" w:line="240" w:lineRule="auto"/>
              <w:jc w:val="both"/>
              <w:rPr>
                <w:rFonts w:ascii="Times New Roman" w:eastAsia="Times New Roman" w:hAnsi="Times New Roman" w:cs="Times New Roman"/>
                <w:sz w:val="24"/>
                <w:szCs w:val="24"/>
              </w:rPr>
            </w:pPr>
          </w:p>
          <w:p w:rsidR="00FA6B83" w:rsidRPr="00377570" w:rsidRDefault="00FA6B83" w:rsidP="00FA6B83">
            <w:pPr>
              <w:spacing w:after="0" w:line="240" w:lineRule="auto"/>
              <w:jc w:val="both"/>
              <w:rPr>
                <w:rFonts w:ascii="Times New Roman" w:eastAsia="Times New Roman" w:hAnsi="Times New Roman" w:cs="Times New Roman"/>
                <w:sz w:val="24"/>
                <w:szCs w:val="24"/>
              </w:rPr>
            </w:pPr>
          </w:p>
          <w:p w:rsidR="00FA6B83" w:rsidRPr="00377570" w:rsidRDefault="00FA6B83" w:rsidP="00FA6B83">
            <w:pPr>
              <w:spacing w:after="0" w:line="240" w:lineRule="auto"/>
              <w:jc w:val="both"/>
              <w:rPr>
                <w:rFonts w:ascii="Times New Roman" w:eastAsia="Times New Roman" w:hAnsi="Times New Roman" w:cs="Times New Roman"/>
                <w:sz w:val="24"/>
                <w:szCs w:val="24"/>
              </w:rPr>
            </w:pP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Art. 33 din Legea nr. 57/2006:</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w:t>
            </w:r>
            <w:r w:rsidRPr="00377570">
              <w:rPr>
                <w:rFonts w:ascii="Times New Roman" w:eastAsia="Times New Roman" w:hAnsi="Times New Roman" w:cs="Times New Roman"/>
                <w:b/>
                <w:sz w:val="24"/>
                <w:szCs w:val="24"/>
              </w:rPr>
              <w:t xml:space="preserve">Articolul 33. </w:t>
            </w:r>
            <w:r w:rsidRPr="00377570">
              <w:rPr>
                <w:rFonts w:ascii="Times New Roman" w:eastAsia="Times New Roman" w:hAnsi="Times New Roman" w:cs="Times New Roman"/>
                <w:sz w:val="24"/>
                <w:szCs w:val="24"/>
              </w:rPr>
              <w:t>Supravegherea şi controlul de stat asupra executării cerinţelor privind produsele vitivinicole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 Supravegherea şi controlul de stat asupra executării cerinţelor din legile în vigoare şi din alte acte normative privind produsele vitivinicole se exercită de către Agenţia Națională pentru Siguranţa Alimentelor, în condiţiile legii.</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w:t>
            </w:r>
            <w:r w:rsidRPr="00377570">
              <w:rPr>
                <w:rFonts w:ascii="Times New Roman" w:eastAsia="Times New Roman" w:hAnsi="Times New Roman" w:cs="Times New Roman"/>
                <w:sz w:val="24"/>
                <w:szCs w:val="24"/>
                <w:vertAlign w:val="superscript"/>
              </w:rPr>
              <w:t>1</w:t>
            </w:r>
            <w:r w:rsidRPr="00377570">
              <w:rPr>
                <w:rFonts w:ascii="Times New Roman" w:eastAsia="Times New Roman" w:hAnsi="Times New Roman" w:cs="Times New Roman"/>
                <w:sz w:val="24"/>
                <w:szCs w:val="24"/>
              </w:rPr>
              <w:t>) Controlul de stat al persoanelor care practică activitate de întreprinzător se planifică, se efectuează și se înregistrează în conformitate cu prevederile Legii nr. 131 din 8 iunie 2012 privind controlul de stat asupra activității de întreprinzător.</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 Agenţia Națională pentru Siguranţa Alimentelor:</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supraveghează respectarea legislaţiei privind fabricarea produselor vitivinicole la toate etapele procesului tehnologic;</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a</w:t>
            </w:r>
            <w:r w:rsidRPr="00377570">
              <w:rPr>
                <w:rFonts w:ascii="Times New Roman" w:eastAsia="Times New Roman" w:hAnsi="Times New Roman" w:cs="Times New Roman"/>
                <w:sz w:val="24"/>
                <w:szCs w:val="24"/>
                <w:vertAlign w:val="superscript"/>
              </w:rPr>
              <w:t>1</w:t>
            </w:r>
            <w:r w:rsidRPr="00377570">
              <w:rPr>
                <w:rFonts w:ascii="Times New Roman" w:eastAsia="Times New Roman" w:hAnsi="Times New Roman" w:cs="Times New Roman"/>
                <w:sz w:val="24"/>
                <w:szCs w:val="24"/>
              </w:rPr>
              <w:t>) supraveghează şi controlează respectarea prevederilor legale privind produsele vitivinicole plasate pe piaţă, în depozitele comerțului cu ridicata, în comerțul cu amănuntul, inclusiv în depozitele cu producţie finită amplasate pe teritoriul producătorului;</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exercită controlul asupra agenților economici referitor la respectarea prevederilor actelor normative la producerea, prelucrarea, îmbutelierea, păstrarea, comercializarea angro a produselor vitivinicole prevăzute la art. 13 alin. (1) și (2);</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 efectuează controlul privind respectarea prevederilor actelor normative la etichetarea produselor vitivinicole prevăzute la art. 13 alin. (1) lit. a)–c) și f) și alin. (2), precum şi la utilizarea denumirilor de origine protejate, a indicațiilor geografice protejate și a mențiunilor tradiționale;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 verifică etanșeitatea instalațiilor de fabricare a produselor obţinute pe bază de vin;</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 efectuează controlul privind înființarea şi defrișarea plantațiilor viticole;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f) verifică corectitudinea indicilor prezentați în declarațiile vitivinicole şi trasabilitatea produselor vitivinicole prin corelare cu informațiile din Registrul vitivinicol;</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g) efectuează controlul asupra respectării prevederilor din caietul de sarcini pentru produsul vitivinicol cu indicație geografică protejată, cu denumire de origine protejată, precum și a condițiilor de utilizare a mențiunilor tradiționale;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h) participă, în comun cu alte organe abilitate, la acţiunile inițiate de acestea potrivit legii, inclusiv la controlul privind calitatea produselor vitivinicole din rețeaua de comerț cu amănuntul şi din cea de alimentație publică.</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xml:space="preserve">(3) Agenția Națională pentru Siguranța Alimentelor are dreptul să interzică comercializarea loturilor de produse vitivinicole prevăzute la art. 13 alin. (1) lit. a)–c) și f) prin </w:t>
            </w:r>
            <w:r w:rsidRPr="00377570">
              <w:rPr>
                <w:rFonts w:ascii="Times New Roman" w:eastAsia="Times New Roman" w:hAnsi="Times New Roman" w:cs="Times New Roman"/>
                <w:sz w:val="24"/>
                <w:szCs w:val="24"/>
              </w:rPr>
              <w:lastRenderedPageBreak/>
              <w:t>aplicarea măsurilor restrictive, în conformitate cu prevederile Legii nr. 131/2012 privind controlul de stat, în cazurile în care acestea:</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reprezintă caracteristici ce nu corespund legii sau altor acte normative, faptul acesta fiind confirmat prin actele întocmite de organele competente;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sunt falsificate, contrafăcute sau substituite;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 conţin informaţii ce contravin legislaţiei privind denumirile de origine protejate şi indicaţiile geografice protejate sau privind mențiunile tradiționale stabilite în caietele de sarcini;</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 nu sunt însoţite de documentele obligatorii stabilite de actele normative;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 nu sunt etichetate în conformitate cu prevederile actelor normative.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(4) Interdicția este valabilă până la înlăturarea cauzelor care au provocat interdicția.</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(5) Se interzice solicitarea, în procesul supravegherii şi controlului de stat al produselor vitivinicole, a altor documente sau dovezi decât a celor prevăzute expres în prezenta lege şi în alte acte normative.”</w:t>
            </w: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(4)   Fără a aduce atingere actelor privind sectorul vitivinicol care au fost adoptate în temeiul articolului 58 din Regulamentul (UE) 2021/2116, în cazul unei încălcări a normelor Uniunii în sectorul vitivinicol, statele membre aplică sancțiuni administrative proporționale, eficace și disuasive în conformitate cu titlul IV capitolul I din regulamentul respectiv. Statele membre nu aplică astfel de sancțiuni în cazul în care nerespectarea este minoră</w:t>
            </w: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Art. 36 din Legea nr. 57/2006:</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w:t>
            </w:r>
            <w:r w:rsidRPr="00377570">
              <w:rPr>
                <w:rFonts w:ascii="Times New Roman" w:eastAsia="Times New Roman" w:hAnsi="Times New Roman" w:cs="Times New Roman"/>
                <w:b/>
                <w:sz w:val="24"/>
                <w:szCs w:val="24"/>
              </w:rPr>
              <w:t>Articolul 36.</w:t>
            </w:r>
            <w:r w:rsidRPr="00377570">
              <w:rPr>
                <w:rFonts w:ascii="Times New Roman" w:eastAsia="Times New Roman" w:hAnsi="Times New Roman" w:cs="Times New Roman"/>
                <w:sz w:val="24"/>
                <w:szCs w:val="24"/>
              </w:rPr>
              <w:t xml:space="preserve"> Obiectul sancțiunilor</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 Nerespectarea prevederilor prezentei legi atrage răspundere în conformitate cu legislația în vigoare.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 Sunt încălcări ale prezentei legi:</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producerea şi/sau comercializarea materialului de înmulțire vegetativă a viței-de-vie ce contravine prevederilor art. 9 alin. (1);</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înființarea de plantaţii viticole cu suprafaţa de peste 0,5 ha fără proiect;</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xml:space="preserve">c) înființarea plantațiilor viticole pentru producţie marfă cu soiuri care nu sunt înregistrate în Catalogul soiurilor de plante sau în Catalogul comun al soiurilor de viţă de vie al Uniunii Europene (The Common Catalogue of </w:t>
            </w:r>
            <w:r w:rsidRPr="00377570">
              <w:rPr>
                <w:rFonts w:ascii="Times New Roman" w:eastAsia="Times New Roman" w:hAnsi="Times New Roman" w:cs="Times New Roman"/>
                <w:sz w:val="24"/>
                <w:szCs w:val="24"/>
              </w:rPr>
              <w:lastRenderedPageBreak/>
              <w:t>Varieties of Vine), inclusiv cu hibrizi simpli (producători direcți);</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 defrișarea neautorizată a plantațiilor viticole;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 punerea în circulaţie a vinurilor, produselor obţinute pe bază de vin cu denumire de origine protejată, cu indicație geografică protejată și cu mențiune tradițională cu încălcarea prevederilor legii, altor acte normative şi a caietului de sarcini respectiv;</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f) punerea în consum uman direct şi comercializarea produselor vitivinicole care nu corespund cerințelor de calitate şi siguranță prevăzute de actele normative;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g) utilizarea ilicită a indicaţiei geografice protejate sau a denumirii de origine protejate, sau a mențiunii tradiționale;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h) punerea în consum a vinurilor, a produselor vitivinicole aromatizate și a produselor pe bază de vin în formă îmbuteliată fără respectarea prevederilor prezentei legi;</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 producerea, în vederea comercializării, a produselor vitivinicole cu indicație geografică protejată, cu denumire de origine protejată, cu mențiune tradițională ce nu corespund cerințelor obligatorii stabilite în actele normative și în caietul de sarcini pentru produsul respectiv;</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k) completarea registrului cu date false/neveridice, nerespectarea trasabilității la toate etapele procesului tehnologic de fabricare, nedepunerea sau omiterea depunerii în termen a declarațiilor vitivinicole;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l) folosirea aditivilor alimentari, altor decât a celor specificaţi în regulile şi normele sanitare privind aditivii alimentari în vigoare, la producerea vinurilor, a produselor vitivinicole aromatizate, a produselor obţinute pe bază de must şi a produselor obţinute pe bază de vin;</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m) comercializarea produselor vitivinicole ce nu sunt însoțite de certificate de conformitate sau de declarația de conformitate pe propria răspundere, după caz;</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n) comercializarea strugurilor de pe plantațiile viticole producție marfă de către agenții economici neînscriși în Registrul vitivinicol în condițiile art. 21 alin. (1);</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o) producerea produselor vitivinicole din strugurii recoltați de pe plantațiile viticole de către agenții economici neînscriși în Registrul vitivinicol în condițiile art. 21 alin. (1).</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(3) Sancțiunile pentru încălcările nominalizate la alin.(2) se aplică în temeiul documentelor de constatare (procese-verbale) prezentate de organele (persoanele) abilitate.”</w:t>
            </w: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Compatibil</w:t>
            </w: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(5)   Pentru a proteja fondurile Uniunii, precum și identitatea, proveniența și calitatea vinului produs în Uniune, Comisia este împuternicită să adopte acte delegate în conformitate cu articolul 227, care să completeze prezentul regulament în ceea ce privește: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instituirea sau menținerea unei bănci analitice de date izotopice, care să fie construită pe baza eșantioanelor colectate de statele membre și care să contribuie la detectarea fraudelor;</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norme care reglementează organismele de control și asistența pe care acestea și-o acordă reciproc;</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 norme care reglementează utilizarea în comun a constatărilor statelor membre.</w:t>
            </w: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B6335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Norme neaplicabile</w:t>
            </w: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Se referă la statele membre</w:t>
            </w: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(6)   Comisia poate adopta acte de punere în aplicare pentru stabilirea tuturor măsurilor necesare pentru:</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procedurile referitoare la băncile de date respective ale statelor membre și la banca analitică de date izotopice menționată la alineatul (5) litera (a);</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procedurile referitoare la cooperarea și asistența dintre autoritățile și organismele de control;</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xml:space="preserve">(c) în ceea ce privește obligația menționată la alineatul (3), normele de efectuare a controalelor de conformitate cu standardele de comercializare, normele care reglementează autoritățile responsabile cu efectuarea controalelor, precum și normele privind conținutul și frecvența controalelor și </w:t>
            </w:r>
            <w:r w:rsidRPr="00377570">
              <w:rPr>
                <w:rFonts w:ascii="Times New Roman" w:eastAsia="Times New Roman" w:hAnsi="Times New Roman" w:cs="Times New Roman"/>
                <w:sz w:val="24"/>
                <w:szCs w:val="24"/>
              </w:rPr>
              <w:lastRenderedPageBreak/>
              <w:t>etapa de comercializare care urmează să facă obiectul controalelor respective.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Respectivele acte de punere în aplicare se adoptă în conformitate cu procedura de examinare menționată la articolul 229 alineatul (2).</w:t>
            </w:r>
          </w:p>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111">
              <w:r w:rsidR="00FA6B83" w:rsidRPr="00377570">
                <w:rPr>
                  <w:rFonts w:ascii="Times New Roman" w:eastAsia="Times New Roman" w:hAnsi="Times New Roman" w:cs="Times New Roman"/>
                  <w:color w:val="0563C1"/>
                  <w:sz w:val="24"/>
                  <w:szCs w:val="24"/>
                  <w:u w:val="single"/>
                </w:rPr>
                <w:t>▼B</w:t>
              </w:r>
            </w:hyperlink>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B6335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Norme neaplicabile</w:t>
            </w: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Se referă la activitatea Comisiei</w:t>
            </w: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Subsecțiunea 5</w:t>
            </w:r>
          </w:p>
          <w:p w:rsidR="00FA6B83" w:rsidRPr="00377570" w:rsidRDefault="00FA6B83" w:rsidP="00FA6B83">
            <w:pPr>
              <w:spacing w:after="0" w:line="240" w:lineRule="auto"/>
              <w:jc w:val="both"/>
              <w:rPr>
                <w:rFonts w:ascii="Times New Roman" w:eastAsia="Times New Roman" w:hAnsi="Times New Roman" w:cs="Times New Roman"/>
                <w:b/>
                <w:sz w:val="24"/>
                <w:szCs w:val="24"/>
              </w:rPr>
            </w:pPr>
            <w:r w:rsidRPr="00377570">
              <w:rPr>
                <w:rFonts w:ascii="Times New Roman" w:eastAsia="Times New Roman" w:hAnsi="Times New Roman" w:cs="Times New Roman"/>
                <w:b/>
                <w:i/>
                <w:sz w:val="24"/>
                <w:szCs w:val="24"/>
              </w:rPr>
              <w:t>Dispoziții comune</w:t>
            </w: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Articolul 91</w:t>
            </w:r>
          </w:p>
          <w:p w:rsidR="00FA6B83" w:rsidRPr="00377570" w:rsidRDefault="00FA6B83" w:rsidP="00FA6B83">
            <w:pPr>
              <w:spacing w:after="0" w:line="240" w:lineRule="auto"/>
              <w:jc w:val="both"/>
              <w:rPr>
                <w:rFonts w:ascii="Times New Roman" w:eastAsia="Times New Roman" w:hAnsi="Times New Roman" w:cs="Times New Roman"/>
                <w:b/>
                <w:sz w:val="24"/>
                <w:szCs w:val="24"/>
              </w:rPr>
            </w:pPr>
            <w:r w:rsidRPr="00377570">
              <w:rPr>
                <w:rFonts w:ascii="Times New Roman" w:eastAsia="Times New Roman" w:hAnsi="Times New Roman" w:cs="Times New Roman"/>
                <w:b/>
                <w:sz w:val="24"/>
                <w:szCs w:val="24"/>
              </w:rPr>
              <w:t>Competențe de executare în conformitate cu procedura de examinare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Comisia poate adopta acte de punere în aplicare prin care stabilește:</w:t>
            </w: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112">
              <w:r w:rsidR="00FA6B83" w:rsidRPr="00377570">
                <w:rPr>
                  <w:rFonts w:ascii="Times New Roman" w:eastAsia="Times New Roman" w:hAnsi="Times New Roman" w:cs="Times New Roman"/>
                  <w:color w:val="0563C1"/>
                  <w:sz w:val="24"/>
                  <w:szCs w:val="24"/>
                  <w:u w:val="single"/>
                </w:rPr>
                <w:t>►C2 </w:t>
              </w:r>
            </w:hyperlink>
            <w:r w:rsidR="00FA6B83" w:rsidRPr="00377570">
              <w:rPr>
                <w:rFonts w:ascii="Times New Roman" w:eastAsia="Times New Roman" w:hAnsi="Times New Roman" w:cs="Times New Roman"/>
                <w:sz w:val="24"/>
                <w:szCs w:val="24"/>
              </w:rPr>
              <w:t>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lista cuprinzând laptele și produsele lactate, menționate în anexa VII partea III punctul 5 al doilea paragraf, precum și materiile grase tartinabile, menționate în anexa VII partea VII punctul I al șaselea paragraf litera (a), ◄ pe baza listelor orientative de produse pe care statele membre le consideră ca fiind corespunzătoare, pe teritoriul lor, dispozițiilor respective și pe care statele membre le transmit Comisiei;</w:t>
            </w: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rPr>
          <w:trHeight w:val="200"/>
        </w:trPr>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norme pentru punerea în aplicare a standardelor de comercializare pe sector sau pe produs;</w:t>
            </w:r>
          </w:p>
        </w:tc>
        <w:tc>
          <w:tcPr>
            <w:tcW w:w="5675" w:type="dxa"/>
            <w:vMerge w:val="restart"/>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76"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Art. 32 alin. (2) din Legea nr. 57/2006:</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 Ministerul Agriculturii și Industriei Alimentare: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elaborează politica statului în sectorul pepinieritului viticol, viticulturii, fabricării şi circulației vinului, produselor obţinute pe bază de must, produselor obţinute pe bază de vin, produselor secundare vinicole şi a produselor obţinute prin valorificarea produselor secundare vinicole, precum şi în domeniul protejării pieţei interne de concurența neloială şi de alţi factori negativi;</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elaborează programe de dezvoltare a sectorului vitivinicol;</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d) contribuie la revitalizarea viticulturii şi industriei vinicole în corespundere cu cerinţele pieţei şi cu politica statului în sector;</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f) creează condiţii de integrare pe verticală şi orizontală a producătorilor şi prelucrătorilor, a structurilor comerciale şi financiare, de constituire a unor grupuri agroindustriale, financiar-agrare în ramura viticulturii, vinificației şi alcoolului;</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h) organizează elaborarea actelor normative în sectorul vitivinicol;</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j) promovează politica de stat în domeniul importului-exportului vinurilor, produselor obţinute pe bază de must, produselor vitivinicole aromatizate şi al produselor obţinute pe bază de vin;</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l) exercită şi alte funcții în conformitate cu legile în vigoare.”</w:t>
            </w:r>
          </w:p>
        </w:tc>
        <w:tc>
          <w:tcPr>
            <w:tcW w:w="1675" w:type="dxa"/>
            <w:vMerge w:val="restart"/>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Compatibil</w:t>
            </w:r>
          </w:p>
        </w:tc>
        <w:tc>
          <w:tcPr>
            <w:tcW w:w="1860" w:type="dxa"/>
            <w:vMerge w:val="restart"/>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Redac cu specific național</w:t>
            </w:r>
          </w:p>
        </w:tc>
      </w:tr>
      <w:tr w:rsidR="00FA6B83" w:rsidRPr="00377570">
        <w:trPr>
          <w:trHeight w:val="200"/>
        </w:trPr>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 norme pentru a stabili dacă produsele au fost supuse unor procese care contravin practicilor oenologice autorizate;</w:t>
            </w:r>
          </w:p>
        </w:tc>
        <w:tc>
          <w:tcPr>
            <w:tcW w:w="5675" w:type="dxa"/>
            <w:vMerge/>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vMerge/>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vMerge/>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rPr>
          <w:trHeight w:val="200"/>
        </w:trPr>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 norme pentru metodele de analiză pentru stabilirea caracteristicilor produselor;</w:t>
            </w:r>
          </w:p>
        </w:tc>
        <w:tc>
          <w:tcPr>
            <w:tcW w:w="5675" w:type="dxa"/>
            <w:vMerge/>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vMerge/>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vMerge/>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rPr>
          <w:trHeight w:val="200"/>
        </w:trPr>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 norme pentru fixarea nivelului de toleranță;</w:t>
            </w:r>
          </w:p>
        </w:tc>
        <w:tc>
          <w:tcPr>
            <w:tcW w:w="5675" w:type="dxa"/>
            <w:vMerge/>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vMerge/>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vMerge/>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rPr>
          <w:trHeight w:val="200"/>
        </w:trPr>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(f) norme pentru punerea în aplicare a măsurilor menționate la articolul 89;</w:t>
            </w:r>
          </w:p>
        </w:tc>
        <w:tc>
          <w:tcPr>
            <w:tcW w:w="5675" w:type="dxa"/>
            <w:vMerge/>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vMerge/>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vMerge/>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rPr>
          <w:trHeight w:val="200"/>
        </w:trPr>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(g) norme pentru identificarea sau înregistrarea producătorului și/sau a instalațiilor industriale în care a fost pregătit sau procesat produsul, a procedurilor de certificare și a documentelor comerciale, a documentelor însoțitoare și a registrelor care trebuie păstrate.</w:t>
            </w:r>
          </w:p>
        </w:tc>
        <w:tc>
          <w:tcPr>
            <w:tcW w:w="5675" w:type="dxa"/>
            <w:vMerge/>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vMerge/>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vMerge/>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rPr>
          <w:trHeight w:val="200"/>
        </w:trPr>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Respectivele acte de punere în aplicare se adoptă în conformitate cu procedura de examinare menționată la articolul 229 alineatul (2).</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vMerge/>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vMerge/>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vMerge/>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Secțiunea 2</w:t>
            </w:r>
          </w:p>
          <w:p w:rsidR="00FA6B83" w:rsidRPr="00377570" w:rsidRDefault="00FA6B83" w:rsidP="00FA6B83">
            <w:pPr>
              <w:spacing w:after="0" w:line="240" w:lineRule="auto"/>
              <w:jc w:val="both"/>
              <w:rPr>
                <w:rFonts w:ascii="Times New Roman" w:eastAsia="Times New Roman" w:hAnsi="Times New Roman" w:cs="Times New Roman"/>
                <w:b/>
                <w:i/>
                <w:sz w:val="24"/>
                <w:szCs w:val="24"/>
              </w:rPr>
            </w:pPr>
            <w:r w:rsidRPr="00377570">
              <w:rPr>
                <w:rFonts w:ascii="Times New Roman" w:eastAsia="Times New Roman" w:hAnsi="Times New Roman" w:cs="Times New Roman"/>
                <w:b/>
                <w:i/>
                <w:sz w:val="24"/>
                <w:szCs w:val="24"/>
              </w:rPr>
              <w:t>Denumiri de origine, indicații geografice și mențiuni tradiționale în sectorul vitivinicol</w:t>
            </w:r>
          </w:p>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Subsecțiunea 1</w:t>
            </w:r>
          </w:p>
          <w:p w:rsidR="00FA6B83" w:rsidRPr="00377570" w:rsidRDefault="00FA6B83" w:rsidP="00FA6B83">
            <w:pPr>
              <w:spacing w:after="0" w:line="240" w:lineRule="auto"/>
              <w:jc w:val="both"/>
              <w:rPr>
                <w:rFonts w:ascii="Times New Roman" w:eastAsia="Times New Roman" w:hAnsi="Times New Roman" w:cs="Times New Roman"/>
                <w:b/>
                <w:i/>
                <w:sz w:val="24"/>
                <w:szCs w:val="24"/>
              </w:rPr>
            </w:pPr>
            <w:r w:rsidRPr="00377570">
              <w:rPr>
                <w:rFonts w:ascii="Times New Roman" w:eastAsia="Times New Roman" w:hAnsi="Times New Roman" w:cs="Times New Roman"/>
                <w:b/>
                <w:i/>
                <w:sz w:val="24"/>
                <w:szCs w:val="24"/>
              </w:rPr>
              <w:t>Dispoziții introductive</w:t>
            </w: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Articolul 92</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Domeniul de aplicare</w:t>
            </w:r>
          </w:p>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113">
              <w:r w:rsidR="00FA6B83" w:rsidRPr="00377570">
                <w:rPr>
                  <w:rFonts w:ascii="Times New Roman" w:eastAsia="Times New Roman" w:hAnsi="Times New Roman" w:cs="Times New Roman"/>
                  <w:color w:val="0563C1"/>
                  <w:sz w:val="24"/>
                  <w:szCs w:val="24"/>
                  <w:u w:val="single"/>
                </w:rPr>
                <w:t>▼C2</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   Normele referitoare la denumirile de origine, indicațiile geografice și mențiunile tradiționale prevăzute în prezenta secțiune se aplică produselor menționate în anexa VII partea II punctele 1, 3-6, 8, 9, 11, 15 și 16.</w:t>
            </w:r>
          </w:p>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114">
              <w:r w:rsidR="00FA6B83" w:rsidRPr="00377570">
                <w:rPr>
                  <w:rFonts w:ascii="Times New Roman" w:eastAsia="Times New Roman" w:hAnsi="Times New Roman" w:cs="Times New Roman"/>
                  <w:color w:val="0563C1"/>
                  <w:sz w:val="24"/>
                  <w:szCs w:val="24"/>
                  <w:u w:val="single"/>
                </w:rPr>
                <w:t>▼M7</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xml:space="preserve">Cu toate acestea, normele prevăzute în prezenta secțiune nu se aplică produselor menționate în anexa VII partea II punctele 1, 4, 5, 6, 8 și 9 atunci când aceste produse au fost </w:t>
            </w:r>
            <w:r w:rsidRPr="00377570">
              <w:rPr>
                <w:rFonts w:ascii="Times New Roman" w:eastAsia="Times New Roman" w:hAnsi="Times New Roman" w:cs="Times New Roman"/>
                <w:sz w:val="24"/>
                <w:szCs w:val="24"/>
              </w:rPr>
              <w:lastRenderedPageBreak/>
              <w:t>supuse unui tratament de dezalcoolizare totală în conformitate cu anexa VIII partea I secțiunea E.</w:t>
            </w: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115">
              <w:r w:rsidR="00FA6B83" w:rsidRPr="00377570">
                <w:rPr>
                  <w:rFonts w:ascii="Times New Roman" w:eastAsia="Times New Roman" w:hAnsi="Times New Roman" w:cs="Times New Roman"/>
                  <w:color w:val="0563C1"/>
                  <w:sz w:val="24"/>
                  <w:szCs w:val="24"/>
                  <w:u w:val="single"/>
                </w:rPr>
                <w:t>▼B</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   Normele menționate la alineatul (1) se bazează pe: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protecția intereselor legitime ale consumatorilor și ale producătorilor;</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asigurarea bunei funcționări a pieței interne pentru produsele vizate; și</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 promovarea producerii unor produse de calitate astfel cum sunt menționate în prezenta secțiune, permițând, în același timp, adoptarea unor măsuri naționale în materie de politică a calității.</w:t>
            </w: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Subsecțiunea 2</w:t>
            </w:r>
          </w:p>
          <w:p w:rsidR="00FA6B83" w:rsidRPr="00377570" w:rsidRDefault="00FA6B83" w:rsidP="00FA6B83">
            <w:pPr>
              <w:spacing w:after="0" w:line="240" w:lineRule="auto"/>
              <w:jc w:val="both"/>
              <w:rPr>
                <w:rFonts w:ascii="Times New Roman" w:eastAsia="Times New Roman" w:hAnsi="Times New Roman" w:cs="Times New Roman"/>
                <w:b/>
                <w:i/>
                <w:sz w:val="24"/>
                <w:szCs w:val="24"/>
              </w:rPr>
            </w:pPr>
            <w:r w:rsidRPr="00377570">
              <w:rPr>
                <w:rFonts w:ascii="Times New Roman" w:eastAsia="Times New Roman" w:hAnsi="Times New Roman" w:cs="Times New Roman"/>
                <w:b/>
                <w:i/>
                <w:sz w:val="24"/>
                <w:szCs w:val="24"/>
              </w:rPr>
              <w:t>Denumiri de origine și indicații geografice</w:t>
            </w: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Articolul 93</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Definiții</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În sensul prezentei secțiuni, se aplică următoarele definiții:</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116">
              <w:r w:rsidR="00FA6B83" w:rsidRPr="00377570">
                <w:rPr>
                  <w:rFonts w:ascii="Times New Roman" w:eastAsia="Times New Roman" w:hAnsi="Times New Roman" w:cs="Times New Roman"/>
                  <w:color w:val="0563C1"/>
                  <w:sz w:val="24"/>
                  <w:szCs w:val="24"/>
                  <w:u w:val="single"/>
                </w:rPr>
                <w:t>▼M7</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„denumire de origine” înseamnă o denumire, inclusiv o denumire utilizată în mod tradițional, care identifică un produs menționat la articolul 92 alineatul (1):</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cărui calitate sau ale cărui caracteristici se datorează în principal sau exclusiv unui anumit mediu geografic, cu factorii săi naturali și umani inerenți;</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(ii)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ca fiind originar dintr-un anumit loc, dintr-o anumită regiune sau, în cazuri excepționale, dintr-o anumită țară;</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(iii)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produs din struguri care provin exclusiv din aria geografică respectivă;</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(iv)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cărui producere are loc în aria geografică respectivă; și</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(v)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care este obținut din soiuri de viță-de-vie aparținând speciei </w:t>
            </w:r>
            <w:r w:rsidRPr="00377570">
              <w:rPr>
                <w:rFonts w:ascii="Times New Roman" w:eastAsia="Times New Roman" w:hAnsi="Times New Roman" w:cs="Times New Roman"/>
                <w:i/>
                <w:sz w:val="24"/>
                <w:szCs w:val="24"/>
              </w:rPr>
              <w:t>Vitis vinifera</w:t>
            </w:r>
            <w:r w:rsidRPr="00377570">
              <w:rPr>
                <w:rFonts w:ascii="Times New Roman" w:eastAsia="Times New Roman" w:hAnsi="Times New Roman" w:cs="Times New Roman"/>
                <w:sz w:val="24"/>
                <w:szCs w:val="24"/>
              </w:rPr>
              <w:t> sau unei încrucișări între </w:t>
            </w:r>
            <w:r w:rsidRPr="00377570">
              <w:rPr>
                <w:rFonts w:ascii="Times New Roman" w:eastAsia="Times New Roman" w:hAnsi="Times New Roman" w:cs="Times New Roman"/>
                <w:i/>
                <w:sz w:val="24"/>
                <w:szCs w:val="24"/>
              </w:rPr>
              <w:t>Vitis vinifera</w:t>
            </w:r>
            <w:r w:rsidRPr="00377570">
              <w:rPr>
                <w:rFonts w:ascii="Times New Roman" w:eastAsia="Times New Roman" w:hAnsi="Times New Roman" w:cs="Times New Roman"/>
                <w:sz w:val="24"/>
                <w:szCs w:val="24"/>
              </w:rPr>
              <w:t> și alte specii din genul </w:t>
            </w:r>
            <w:r w:rsidRPr="00377570">
              <w:rPr>
                <w:rFonts w:ascii="Times New Roman" w:eastAsia="Times New Roman" w:hAnsi="Times New Roman" w:cs="Times New Roman"/>
                <w:i/>
                <w:sz w:val="24"/>
                <w:szCs w:val="24"/>
              </w:rPr>
              <w:t>Vitis</w:t>
            </w:r>
            <w:r w:rsidRPr="00377570">
              <w:rPr>
                <w:rFonts w:ascii="Times New Roman" w:eastAsia="Times New Roman" w:hAnsi="Times New Roman" w:cs="Times New Roman"/>
                <w:sz w:val="24"/>
                <w:szCs w:val="24"/>
              </w:rPr>
              <w:t>.</w:t>
            </w:r>
          </w:p>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117">
              <w:r w:rsidR="00FA6B83" w:rsidRPr="00377570">
                <w:rPr>
                  <w:rFonts w:ascii="Times New Roman" w:eastAsia="Times New Roman" w:hAnsi="Times New Roman" w:cs="Times New Roman"/>
                  <w:color w:val="0563C1"/>
                  <w:sz w:val="24"/>
                  <w:szCs w:val="24"/>
                  <w:u w:val="single"/>
                </w:rPr>
                <w:t>▼M9</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„indicație geografică” înseamnă o denumire, inclusiv o denumire utilizată în mod tradițional, care identifică un produs menționat la articolul 92 alineatul (1) prin faptul că:</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calitatea, reputația sau alte caracteristici specifice pot fi atribuite originii sale geografice;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(ii)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este originar dintr-un anumit loc, o anumită regiune sau o anumită țară;</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(iii)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strugurii utilizați la producția sa sunt originari, în proporție de cel puțin 85 %, numai din aria geografică respectivă;</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(iv)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este produs în aria geografică respectivă; și</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(v)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este obținut din soiuri de viță-de-vie aparținând speciei </w:t>
            </w:r>
            <w:r w:rsidRPr="00377570">
              <w:rPr>
                <w:rFonts w:ascii="Times New Roman" w:eastAsia="Times New Roman" w:hAnsi="Times New Roman" w:cs="Times New Roman"/>
                <w:i/>
                <w:sz w:val="24"/>
                <w:szCs w:val="24"/>
              </w:rPr>
              <w:t>Vitis vinifera</w:t>
            </w:r>
            <w:r w:rsidRPr="00377570">
              <w:rPr>
                <w:rFonts w:ascii="Times New Roman" w:eastAsia="Times New Roman" w:hAnsi="Times New Roman" w:cs="Times New Roman"/>
                <w:sz w:val="24"/>
                <w:szCs w:val="24"/>
              </w:rPr>
              <w:t> sau unei încrucișări între specia </w:t>
            </w:r>
            <w:r w:rsidRPr="00377570">
              <w:rPr>
                <w:rFonts w:ascii="Times New Roman" w:eastAsia="Times New Roman" w:hAnsi="Times New Roman" w:cs="Times New Roman"/>
                <w:i/>
                <w:sz w:val="24"/>
                <w:szCs w:val="24"/>
              </w:rPr>
              <w:t>Vitis vinifera</w:t>
            </w:r>
            <w:r w:rsidRPr="00377570">
              <w:rPr>
                <w:rFonts w:ascii="Times New Roman" w:eastAsia="Times New Roman" w:hAnsi="Times New Roman" w:cs="Times New Roman"/>
                <w:sz w:val="24"/>
                <w:szCs w:val="24"/>
              </w:rPr>
              <w:t> și alte specii din genul </w:t>
            </w:r>
            <w:r w:rsidRPr="00377570">
              <w:rPr>
                <w:rFonts w:ascii="Times New Roman" w:eastAsia="Times New Roman" w:hAnsi="Times New Roman" w:cs="Times New Roman"/>
                <w:i/>
                <w:sz w:val="24"/>
                <w:szCs w:val="24"/>
              </w:rPr>
              <w:t>Vitis</w:t>
            </w:r>
            <w:r w:rsidRPr="00377570">
              <w:rPr>
                <w:rFonts w:ascii="Times New Roman" w:eastAsia="Times New Roman" w:hAnsi="Times New Roman" w:cs="Times New Roman"/>
                <w:sz w:val="24"/>
                <w:szCs w:val="24"/>
              </w:rPr>
              <w:t>.</w:t>
            </w:r>
          </w:p>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118">
              <w:r w:rsidR="00FA6B83" w:rsidRPr="00377570">
                <w:rPr>
                  <w:rFonts w:ascii="Times New Roman" w:eastAsia="Times New Roman" w:hAnsi="Times New Roman" w:cs="Times New Roman"/>
                  <w:color w:val="0563C1"/>
                  <w:sz w:val="24"/>
                  <w:szCs w:val="24"/>
                  <w:u w:val="single"/>
                </w:rPr>
                <w:t>▼M7</w:t>
              </w:r>
            </w:hyperlink>
            <w:r w:rsidR="00FA6B83" w:rsidRPr="00377570">
              <w:rPr>
                <w:rFonts w:ascii="Times New Roman" w:eastAsia="Times New Roman" w:hAnsi="Times New Roman" w:cs="Times New Roman"/>
                <w:sz w:val="24"/>
                <w:szCs w:val="24"/>
              </w:rPr>
              <w:t> —————</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119">
              <w:r w:rsidR="00FA6B83" w:rsidRPr="00377570">
                <w:rPr>
                  <w:rFonts w:ascii="Times New Roman" w:eastAsia="Times New Roman" w:hAnsi="Times New Roman" w:cs="Times New Roman"/>
                  <w:color w:val="0563C1"/>
                  <w:sz w:val="24"/>
                  <w:szCs w:val="24"/>
                  <w:u w:val="single"/>
                </w:rPr>
                <w:t>▼B</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(3)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Denumirile de origine și indicațiile geografice, inclusiv cele care se referă la arii geografice din țări terțe, sunt eligibile pentru protecție în Uniune conform normelor prevăzute în prezenta subsecțiune.</w:t>
            </w:r>
          </w:p>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120">
              <w:r w:rsidR="00FA6B83" w:rsidRPr="00377570">
                <w:rPr>
                  <w:rFonts w:ascii="Times New Roman" w:eastAsia="Times New Roman" w:hAnsi="Times New Roman" w:cs="Times New Roman"/>
                  <w:color w:val="0563C1"/>
                  <w:sz w:val="24"/>
                  <w:szCs w:val="24"/>
                  <w:u w:val="single"/>
                </w:rPr>
                <w:t>▼M7</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(4)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Producția, astfel cum este menționată la alineatul (1) litera (a) punctul (iv) și litera (b) punctul (iv), include toate operațiunile realizate, de la recoltarea strugurilor până la încheierea procesului de vinificare, cu excepția recoltării strugurilor care nu provin din zona geografică vizată, astfel cum se menționează la alineatul (1) litera (b) punctul (iii), și cu excepția oricăror procese ulterioare producției.</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121">
              <w:r w:rsidR="00FA6B83" w:rsidRPr="00377570">
                <w:rPr>
                  <w:rFonts w:ascii="Times New Roman" w:eastAsia="Times New Roman" w:hAnsi="Times New Roman" w:cs="Times New Roman"/>
                  <w:color w:val="0563C1"/>
                  <w:sz w:val="24"/>
                  <w:szCs w:val="24"/>
                  <w:u w:val="single"/>
                </w:rPr>
                <w:t>▼B</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(5)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În sensul aplicării alineatului (1) litera (b) punctul (ii), cel mult 15 % din cantitatea de struguri care poate proveni din afara ariei delimitate provine din statul membru sau din țara terță în care se află aria delimitată.</w:t>
            </w:r>
          </w:p>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122">
              <w:r w:rsidR="00FA6B83" w:rsidRPr="00377570">
                <w:rPr>
                  <w:rFonts w:ascii="Times New Roman" w:eastAsia="Times New Roman" w:hAnsi="Times New Roman" w:cs="Times New Roman"/>
                  <w:color w:val="0563C1"/>
                  <w:sz w:val="24"/>
                  <w:szCs w:val="24"/>
                  <w:u w:val="single"/>
                </w:rPr>
                <w:t>▼M9</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Articolul 94</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Caietul de sarcini</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Caietul de sarcini permite părților interesate să verifice respectarea condițiilor de producție relevante asociate denumirii de origine sau indicației geografice. Caietul de sarcini cuprinde: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denumirea care urmează a fi protejată;</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categoriile de produse viticole;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tipul indicației geografice, și anume o denumire de origine protejată sau o indicație geografică protejată;</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o descriere a vinului sau a vinurilor:</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(i)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în ceea ce privește denumirea de origine, principalele caracteristici analitice și organoleptice;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(ii)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în ceea ce privește indicația geografică, principalele caracteristici analitice, precum și o evaluare sau o indicație a caracteristicilor organoleptice;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dacă este cazul, practicile oenologice specifice utilizate pentru producerea vinului sau a vinurilor, precum și restricțiile relevante pentru producerea acestora;</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(f)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definirea ariei geografice delimitate în ceea ce privește legătura menționată la litera (i) de la prezentul alineat;</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(g)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producția maximă la hectar;</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(h)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indicarea soiului sau a soiurilor de struguri de vinificație din care a fost obținut vinul sau vinurile;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detaliile referitoare la legătura menționată la articolul 93 alineatul (1) litera (a) punctul (i) sau, după caz, la articolul 93 alineatul (1) litera (b) punctul (i):</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xml:space="preserve">în ceea ce privește o denumire de origine protejată, legătura dintre calitatea sau caracteristicile produsului și mediul geografic, menționată la articolul 93 alineatul (1) litera (a) punctul (i); detaliile privind factorii umani din mediul geografic respectiv pot, dacă este cazul, să se limiteze la </w:t>
            </w:r>
            <w:r w:rsidRPr="00377570">
              <w:rPr>
                <w:rFonts w:ascii="Times New Roman" w:eastAsia="Times New Roman" w:hAnsi="Times New Roman" w:cs="Times New Roman"/>
                <w:sz w:val="24"/>
                <w:szCs w:val="24"/>
              </w:rPr>
              <w:lastRenderedPageBreak/>
              <w:t>o descriere a gestionării solului, a materialului vegetal și a peisajului, la o descriere a practicilor de cultivare sau a oricăror alte contribuții umane relevante pentru menținerea factorilor naturali ai mediului geografic menționați la punctul respectiv;</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(ii)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în ceea ce privește o indicație geografică protejată, legătura dintre o calitate specifică, reputația sau o altă caracteristică a produsului și originea geografică, menționată la articolul 93 alineatul (1) litera (b) punctul (i);</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(j)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alte cerințe aplicabile, dacă sunt prevăzute de statele membre sau, dacă este cazul, de un grup de producători recunoscut, cu condiția ca aceste cerințe să fie obiective, nediscriminatorii și compatibile cu dreptul Uniunii și cu dreptul intern.</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Caietul de sarcini poate conține practici durabile în conformitate cu articolul 7 din Regulamentul (UE) 2024/1143 al Parlamentului European și al Consiliului (</w:t>
            </w:r>
            <w:hyperlink r:id="rId123" w:anchor="E0013">
              <w:r w:rsidRPr="00377570">
                <w:rPr>
                  <w:rFonts w:ascii="Times New Roman" w:eastAsia="Times New Roman" w:hAnsi="Times New Roman" w:cs="Times New Roman"/>
                  <w:color w:val="0563C1"/>
                  <w:sz w:val="24"/>
                  <w:szCs w:val="24"/>
                  <w:u w:val="single"/>
                </w:rPr>
                <w:t> </w:t>
              </w:r>
            </w:hyperlink>
            <w:hyperlink r:id="rId124" w:anchor="E0013">
              <w:r w:rsidRPr="00377570">
                <w:rPr>
                  <w:rFonts w:ascii="Times New Roman" w:eastAsia="Times New Roman" w:hAnsi="Times New Roman" w:cs="Times New Roman"/>
                  <w:color w:val="0563C1"/>
                  <w:sz w:val="24"/>
                  <w:szCs w:val="24"/>
                  <w:u w:val="single"/>
                  <w:vertAlign w:val="superscript"/>
                </w:rPr>
                <w:t>9</w:t>
              </w:r>
            </w:hyperlink>
            <w:hyperlink r:id="rId125" w:anchor="E0013">
              <w:r w:rsidRPr="00377570">
                <w:rPr>
                  <w:rFonts w:ascii="Times New Roman" w:eastAsia="Times New Roman" w:hAnsi="Times New Roman" w:cs="Times New Roman"/>
                  <w:color w:val="0563C1"/>
                  <w:sz w:val="24"/>
                  <w:szCs w:val="24"/>
                  <w:u w:val="single"/>
                </w:rPr>
                <w:t> </w:t>
              </w:r>
            </w:hyperlink>
            <w:r w:rsidRPr="00377570">
              <w:rPr>
                <w:rFonts w:ascii="Times New Roman" w:eastAsia="Times New Roman" w:hAnsi="Times New Roman" w:cs="Times New Roman"/>
                <w:sz w:val="24"/>
                <w:szCs w:val="24"/>
              </w:rPr>
              <w:t>).</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(3)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În cazul în care vinul sau vinurile pot fi parțial dezalcoolizate, caietul de sarcini conține, de asemenea, o descriere a vinului sau a vinurilor parțial dezalcoolizate, în conformitate cu alineatul (1) litera (d), </w:t>
            </w:r>
            <w:r w:rsidRPr="00377570">
              <w:rPr>
                <w:rFonts w:ascii="Times New Roman" w:eastAsia="Times New Roman" w:hAnsi="Times New Roman" w:cs="Times New Roman"/>
                <w:i/>
                <w:sz w:val="24"/>
                <w:szCs w:val="24"/>
              </w:rPr>
              <w:t>mutatis mutandis</w:t>
            </w:r>
            <w:r w:rsidRPr="00377570">
              <w:rPr>
                <w:rFonts w:ascii="Times New Roman" w:eastAsia="Times New Roman" w:hAnsi="Times New Roman" w:cs="Times New Roman"/>
                <w:sz w:val="24"/>
                <w:szCs w:val="24"/>
              </w:rPr>
              <w:t>, și, dacă este cazul, a practicilor oenologice specifice utilizate pentru producerea vinului sau vinurilor parțial dezalcoolizate, precum și restricțiile relevante privind producerea acestora.</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Articolul 95</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Documentul unic</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(1)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Documentul unic cuprinde următoarele: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denumirea care urmează a fi protejată ca denumire de origine sau indicație geografică;</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statul membru sau țara terță căreia îi aparține aria delimitată;</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tipul indicației geografice;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o descriere a vinului sau a vinurilor:</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categoriile de produse viticole;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(f)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producția maximă la hectar;</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(g)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indicarea soiului sau a soiurilor de struguri de vinificație din care este obținut vinul sau din care sunt obținute vinurile;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(h)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o definiție concisă a ariei geografice delimitate;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o descriere a legăturii menționate la articolul 93 alineatul (1) litera (a) punctul (i) sau la articolul 94 alineatul (1) litera (i);</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(j)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dacă este cazul, practicile oenologice specifice utilizate pentru producerea vinului sau a vinurilor, precum și restricțiile relevante pentru producerea acestora;</w:t>
            </w: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(k)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dacă este cazul, normele specifice privind ambalarea și etichetarea, precum și orice alte cerințe esențiale relevante.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Dacă o cerere vizează diferite categorii de produse viticole, elementele care confirmă legătura menționată la articolul 94 alineatul (1) litera (i) se demonstrează pentru fiecare categorie de produse viticole în cauză.</w:t>
            </w:r>
          </w:p>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126">
              <w:r w:rsidR="00FA6B83" w:rsidRPr="00377570">
                <w:rPr>
                  <w:rFonts w:ascii="Times New Roman" w:eastAsia="Times New Roman" w:hAnsi="Times New Roman" w:cs="Times New Roman"/>
                  <w:color w:val="0563C1"/>
                  <w:sz w:val="24"/>
                  <w:szCs w:val="24"/>
                  <w:u w:val="single"/>
                </w:rPr>
                <w:t>▼M9</w:t>
              </w:r>
            </w:hyperlink>
            <w:r w:rsidR="00FA6B83" w:rsidRPr="00377570">
              <w:rPr>
                <w:rFonts w:ascii="Times New Roman" w:eastAsia="Times New Roman" w:hAnsi="Times New Roman" w:cs="Times New Roman"/>
                <w:sz w:val="24"/>
                <w:szCs w:val="24"/>
              </w:rPr>
              <w:t> —————</w:t>
            </w:r>
          </w:p>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127">
              <w:r w:rsidR="00FA6B83" w:rsidRPr="00377570">
                <w:rPr>
                  <w:rFonts w:ascii="Times New Roman" w:eastAsia="Times New Roman" w:hAnsi="Times New Roman" w:cs="Times New Roman"/>
                  <w:color w:val="0563C1"/>
                  <w:sz w:val="24"/>
                  <w:szCs w:val="24"/>
                  <w:u w:val="single"/>
                </w:rPr>
                <w:t>▼B</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Articolul 100</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Omonimie</w:t>
            </w:r>
          </w:p>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128">
              <w:r w:rsidR="00FA6B83" w:rsidRPr="00377570">
                <w:rPr>
                  <w:rFonts w:ascii="Times New Roman" w:eastAsia="Times New Roman" w:hAnsi="Times New Roman" w:cs="Times New Roman"/>
                  <w:color w:val="0563C1"/>
                  <w:sz w:val="24"/>
                  <w:szCs w:val="24"/>
                  <w:u w:val="single"/>
                </w:rPr>
                <w:t>▼M9</w:t>
              </w:r>
            </w:hyperlink>
            <w:r w:rsidR="00FA6B83" w:rsidRPr="00377570">
              <w:rPr>
                <w:rFonts w:ascii="Times New Roman" w:eastAsia="Times New Roman" w:hAnsi="Times New Roman" w:cs="Times New Roman"/>
                <w:sz w:val="24"/>
                <w:szCs w:val="24"/>
              </w:rPr>
              <w:t> —————</w:t>
            </w:r>
          </w:p>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129">
              <w:r w:rsidR="00FA6B83" w:rsidRPr="00377570">
                <w:rPr>
                  <w:rFonts w:ascii="Times New Roman" w:eastAsia="Times New Roman" w:hAnsi="Times New Roman" w:cs="Times New Roman"/>
                  <w:color w:val="0563C1"/>
                  <w:sz w:val="24"/>
                  <w:szCs w:val="24"/>
                  <w:u w:val="single"/>
                </w:rPr>
                <w:t>▼B</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(3)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Atunci când denumirea unui soi de struguri de vinificație conține sau constă într-o denumire de origine protejată sau o indicație geografică protejată, denumirea respectivă nu se utilizează la etichetarea produselor agricole.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Pentru a lua în considerare practicile de etichetare existente, Comisia este împuternicită să adopte, în conformitate cu articolul 227, acte delegate prin care se stabilesc excepții de la regula respectivă.</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(4)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Protecția denumirilor de origine și a indicațiilor geografice ale produselor care intră sub incidența articolului 93 din prezentul regulament nu aduce atingere indicațiilor geografice protejate care se aplică băuturilor spirtoase definite la articolul 2 din Regulamentul (CE) nr. 110/2008 al Parlamentului European și al Consiliului (</w:t>
            </w:r>
            <w:hyperlink r:id="rId130" w:anchor="E0014">
              <w:r w:rsidRPr="00377570">
                <w:rPr>
                  <w:rFonts w:ascii="Times New Roman" w:eastAsia="Times New Roman" w:hAnsi="Times New Roman" w:cs="Times New Roman"/>
                  <w:color w:val="0563C1"/>
                  <w:sz w:val="24"/>
                  <w:szCs w:val="24"/>
                  <w:u w:val="single"/>
                </w:rPr>
                <w:t> </w:t>
              </w:r>
            </w:hyperlink>
            <w:hyperlink r:id="rId131" w:anchor="E0014">
              <w:r w:rsidRPr="00377570">
                <w:rPr>
                  <w:rFonts w:ascii="Times New Roman" w:eastAsia="Times New Roman" w:hAnsi="Times New Roman" w:cs="Times New Roman"/>
                  <w:color w:val="0563C1"/>
                  <w:sz w:val="24"/>
                  <w:szCs w:val="24"/>
                  <w:u w:val="single"/>
                  <w:vertAlign w:val="superscript"/>
                </w:rPr>
                <w:t>10</w:t>
              </w:r>
            </w:hyperlink>
            <w:hyperlink r:id="rId132" w:anchor="E0014">
              <w:r w:rsidRPr="00377570">
                <w:rPr>
                  <w:rFonts w:ascii="Times New Roman" w:eastAsia="Times New Roman" w:hAnsi="Times New Roman" w:cs="Times New Roman"/>
                  <w:color w:val="0563C1"/>
                  <w:sz w:val="24"/>
                  <w:szCs w:val="24"/>
                  <w:u w:val="single"/>
                </w:rPr>
                <w:t> </w:t>
              </w:r>
            </w:hyperlink>
            <w:r w:rsidRPr="00377570">
              <w:rPr>
                <w:rFonts w:ascii="Times New Roman" w:eastAsia="Times New Roman" w:hAnsi="Times New Roman" w:cs="Times New Roman"/>
                <w:sz w:val="24"/>
                <w:szCs w:val="24"/>
              </w:rPr>
              <w:t>).</w:t>
            </w:r>
          </w:p>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133">
              <w:r w:rsidR="00FA6B83" w:rsidRPr="00377570">
                <w:rPr>
                  <w:rFonts w:ascii="Times New Roman" w:eastAsia="Times New Roman" w:hAnsi="Times New Roman" w:cs="Times New Roman"/>
                  <w:color w:val="0563C1"/>
                  <w:sz w:val="24"/>
                  <w:szCs w:val="24"/>
                  <w:u w:val="single"/>
                </w:rPr>
                <w:t>▼M9</w:t>
              </w:r>
            </w:hyperlink>
            <w:r w:rsidR="00FA6B83" w:rsidRPr="00377570">
              <w:rPr>
                <w:rFonts w:ascii="Times New Roman" w:eastAsia="Times New Roman" w:hAnsi="Times New Roman" w:cs="Times New Roman"/>
                <w:sz w:val="24"/>
                <w:szCs w:val="24"/>
              </w:rPr>
              <w:t> —————</w:t>
            </w:r>
          </w:p>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134">
              <w:r w:rsidR="00FA6B83" w:rsidRPr="00377570">
                <w:rPr>
                  <w:rFonts w:ascii="Times New Roman" w:eastAsia="Times New Roman" w:hAnsi="Times New Roman" w:cs="Times New Roman"/>
                  <w:color w:val="0563C1"/>
                  <w:sz w:val="24"/>
                  <w:szCs w:val="24"/>
                  <w:u w:val="single"/>
                </w:rPr>
                <w:t>▼M9</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Articolul 103</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Protecție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Denumirile de origine protejate și indicațiile geografice protejate menționate în prezentul regulament sunt protejate în conformitate cu articolele 26-31, 35 și 36 din Regulamentul (UE) 2024/1143.</w:t>
            </w:r>
          </w:p>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135">
              <w:r w:rsidR="00FA6B83" w:rsidRPr="00377570">
                <w:rPr>
                  <w:rFonts w:ascii="Times New Roman" w:eastAsia="Times New Roman" w:hAnsi="Times New Roman" w:cs="Times New Roman"/>
                  <w:color w:val="0563C1"/>
                  <w:sz w:val="24"/>
                  <w:szCs w:val="24"/>
                  <w:u w:val="single"/>
                </w:rPr>
                <w:t>▼M9</w:t>
              </w:r>
            </w:hyperlink>
            <w:r w:rsidR="00FA6B83" w:rsidRPr="00377570">
              <w:rPr>
                <w:rFonts w:ascii="Times New Roman" w:eastAsia="Times New Roman" w:hAnsi="Times New Roman" w:cs="Times New Roman"/>
                <w:sz w:val="24"/>
                <w:szCs w:val="24"/>
              </w:rPr>
              <w:t> —————</w:t>
            </w:r>
          </w:p>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136">
              <w:r w:rsidR="00FA6B83" w:rsidRPr="00377570">
                <w:rPr>
                  <w:rFonts w:ascii="Times New Roman" w:eastAsia="Times New Roman" w:hAnsi="Times New Roman" w:cs="Times New Roman"/>
                  <w:color w:val="0563C1"/>
                  <w:sz w:val="24"/>
                  <w:szCs w:val="24"/>
                  <w:u w:val="single"/>
                </w:rPr>
                <w:t>▼M7</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Articolul 106a</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Etichetarea temporară și prezentarea</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După transmiterea către Comisie a unei cereri de protecție a unei denumiri de origine sau a unei indicații geografice, producătorii pot indica în etichetarea și prezentarea produsului că a fost depusă o cerere și pot utiliza logourile și indicațiile naționale, în conformitate cu dreptul Uniunii, în special cu Regulamentul (UE) nr. 1169/2011.</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Simbolurile Uniunii care indică denumirea de origine protejată sau indicația geografică protejată și indicațiile Uniunii „denumire de origine protejată” sau „indicație geografică protejată” pot să figureze pe etichetă numai după publicarea deciziei de acordare a protecției în privința denumirii de origine sau a indicației geografice respective.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Dacă o cerere este respinsă, eventualele produse viticole etichetate în conformitate cu primul paragraf pot fi comercializate până la epuizarea stocurilor.</w:t>
            </w:r>
          </w:p>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137">
              <w:r w:rsidR="00FA6B83" w:rsidRPr="00377570">
                <w:rPr>
                  <w:rFonts w:ascii="Times New Roman" w:eastAsia="Times New Roman" w:hAnsi="Times New Roman" w:cs="Times New Roman"/>
                  <w:color w:val="0563C1"/>
                  <w:sz w:val="24"/>
                  <w:szCs w:val="24"/>
                  <w:u w:val="single"/>
                </w:rPr>
                <w:t>▼B</w:t>
              </w:r>
            </w:hyperlink>
          </w:p>
          <w:p w:rsidR="00FA6B83" w:rsidRPr="00377570" w:rsidRDefault="00FA6B83" w:rsidP="00FA6B83">
            <w:pPr>
              <w:spacing w:after="0" w:line="240" w:lineRule="auto"/>
              <w:jc w:val="both"/>
              <w:rPr>
                <w:rFonts w:ascii="Times New Roman" w:eastAsia="Times New Roman" w:hAnsi="Times New Roman" w:cs="Times New Roman"/>
                <w:i/>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Articolul 107</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Denumiri de vinuri protejate în prezent</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Denumirile de vinuri menționate la articolele 51 și 54 din Regulamentul (CE) nr. 1493/1999 al Consiliului (</w:t>
            </w:r>
            <w:hyperlink r:id="rId138" w:anchor="E0017">
              <w:r w:rsidRPr="00377570">
                <w:rPr>
                  <w:rFonts w:ascii="Times New Roman" w:eastAsia="Times New Roman" w:hAnsi="Times New Roman" w:cs="Times New Roman"/>
                  <w:color w:val="0563C1"/>
                  <w:sz w:val="24"/>
                  <w:szCs w:val="24"/>
                  <w:u w:val="single"/>
                </w:rPr>
                <w:t> </w:t>
              </w:r>
            </w:hyperlink>
            <w:hyperlink r:id="rId139" w:anchor="E0017">
              <w:r w:rsidRPr="00377570">
                <w:rPr>
                  <w:rFonts w:ascii="Times New Roman" w:eastAsia="Times New Roman" w:hAnsi="Times New Roman" w:cs="Times New Roman"/>
                  <w:color w:val="0563C1"/>
                  <w:sz w:val="24"/>
                  <w:szCs w:val="24"/>
                  <w:u w:val="single"/>
                  <w:vertAlign w:val="superscript"/>
                </w:rPr>
                <w:t>11</w:t>
              </w:r>
            </w:hyperlink>
            <w:hyperlink r:id="rId140" w:anchor="E0017">
              <w:r w:rsidRPr="00377570">
                <w:rPr>
                  <w:rFonts w:ascii="Times New Roman" w:eastAsia="Times New Roman" w:hAnsi="Times New Roman" w:cs="Times New Roman"/>
                  <w:color w:val="0563C1"/>
                  <w:sz w:val="24"/>
                  <w:szCs w:val="24"/>
                  <w:u w:val="single"/>
                </w:rPr>
                <w:t> </w:t>
              </w:r>
            </w:hyperlink>
            <w:r w:rsidRPr="00377570">
              <w:rPr>
                <w:rFonts w:ascii="Times New Roman" w:eastAsia="Times New Roman" w:hAnsi="Times New Roman" w:cs="Times New Roman"/>
                <w:sz w:val="24"/>
                <w:szCs w:val="24"/>
              </w:rPr>
              <w:t>) și la articolul 28 din Regulamentul (CE) nr. 753/2002 al Comisiei (</w:t>
            </w:r>
            <w:hyperlink r:id="rId141" w:anchor="E0018">
              <w:r w:rsidRPr="00377570">
                <w:rPr>
                  <w:rFonts w:ascii="Times New Roman" w:eastAsia="Times New Roman" w:hAnsi="Times New Roman" w:cs="Times New Roman"/>
                  <w:color w:val="0563C1"/>
                  <w:sz w:val="24"/>
                  <w:szCs w:val="24"/>
                  <w:u w:val="single"/>
                </w:rPr>
                <w:t> </w:t>
              </w:r>
            </w:hyperlink>
            <w:hyperlink r:id="rId142" w:anchor="E0018">
              <w:r w:rsidRPr="00377570">
                <w:rPr>
                  <w:rFonts w:ascii="Times New Roman" w:eastAsia="Times New Roman" w:hAnsi="Times New Roman" w:cs="Times New Roman"/>
                  <w:color w:val="0563C1"/>
                  <w:sz w:val="24"/>
                  <w:szCs w:val="24"/>
                  <w:u w:val="single"/>
                  <w:vertAlign w:val="superscript"/>
                </w:rPr>
                <w:t>12</w:t>
              </w:r>
            </w:hyperlink>
            <w:hyperlink r:id="rId143" w:anchor="E0018">
              <w:r w:rsidRPr="00377570">
                <w:rPr>
                  <w:rFonts w:ascii="Times New Roman" w:eastAsia="Times New Roman" w:hAnsi="Times New Roman" w:cs="Times New Roman"/>
                  <w:color w:val="0563C1"/>
                  <w:sz w:val="24"/>
                  <w:szCs w:val="24"/>
                  <w:u w:val="single"/>
                </w:rPr>
                <w:t> </w:t>
              </w:r>
            </w:hyperlink>
            <w:r w:rsidRPr="00377570">
              <w:rPr>
                <w:rFonts w:ascii="Times New Roman" w:eastAsia="Times New Roman" w:hAnsi="Times New Roman" w:cs="Times New Roman"/>
                <w:sz w:val="24"/>
                <w:szCs w:val="24"/>
              </w:rPr>
              <w:t>) sunt protejate în mod automat în temeiul prezentului regulament. Comisia le înscrie în registrul prevăzut la articolul 104 din prezentul regulament.</w:t>
            </w:r>
          </w:p>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144">
              <w:r w:rsidR="00FA6B83" w:rsidRPr="00377570">
                <w:rPr>
                  <w:rFonts w:ascii="Times New Roman" w:eastAsia="Times New Roman" w:hAnsi="Times New Roman" w:cs="Times New Roman"/>
                  <w:color w:val="0563C1"/>
                  <w:sz w:val="24"/>
                  <w:szCs w:val="24"/>
                  <w:u w:val="single"/>
                </w:rPr>
                <w:t>▼M9</w:t>
              </w:r>
            </w:hyperlink>
            <w:r w:rsidR="00FA6B83" w:rsidRPr="00377570">
              <w:rPr>
                <w:rFonts w:ascii="Times New Roman" w:eastAsia="Times New Roman" w:hAnsi="Times New Roman" w:cs="Times New Roman"/>
                <w:sz w:val="24"/>
                <w:szCs w:val="24"/>
              </w:rPr>
              <w:t> —————</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145">
              <w:r w:rsidR="00FA6B83" w:rsidRPr="00377570">
                <w:rPr>
                  <w:rFonts w:ascii="Times New Roman" w:eastAsia="Times New Roman" w:hAnsi="Times New Roman" w:cs="Times New Roman"/>
                  <w:color w:val="0563C1"/>
                  <w:sz w:val="24"/>
                  <w:szCs w:val="24"/>
                  <w:u w:val="single"/>
                </w:rPr>
                <w:t>▼B</w:t>
              </w:r>
            </w:hyperlink>
          </w:p>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Articolul 108</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Taxe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Statele membre pot solicita plata unor taxe pentru acoperirea cheltuielilor, inclusiv a celor ocazionate de examinarea cererilor de protecție, a declarațiilor de opoziție, a cererilor de modificare și a cererilor de anulare formulate în temeiul prezentei subsecțiuni.</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Articolul 109</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Competențe delegate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Pentru a lua în considerare particularitățile producției în aria geografică delimitată, Comisia este împuternicită să adopte, în conformitate cu articolul 227, acte delegate prin care se stabilesc:</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criteriile suplimentare aplicabile delimitării ariei geografice și</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restricțiile și derogările referitoare la producția în aria geografică delimitată.</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xml:space="preserve">Pentru a asigura calitatea și trasabilitatea produselor, Comisia este împuternicită să adopte, în conformitate cu </w:t>
            </w:r>
            <w:r w:rsidRPr="00377570">
              <w:rPr>
                <w:rFonts w:ascii="Times New Roman" w:eastAsia="Times New Roman" w:hAnsi="Times New Roman" w:cs="Times New Roman"/>
                <w:sz w:val="24"/>
                <w:szCs w:val="24"/>
              </w:rPr>
              <w:lastRenderedPageBreak/>
              <w:t>articolul 227, acte delegate prin care se stabilesc condițiile în care caietul de sarcini al produsului poate include cerințe suplimentare.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(3)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Pentru a garanta protecția drepturilor sau a intereselor legitime ale producătorilor și ale operatorilor, Comisia este împuternicită să adopte, în conformitate cu articolul 227, acte delegate prin care se stabilesc:</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tipul de solicitant care poate cere protecția unei denumiri de origine sau a unei indicații geografice;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condițiile care trebuie respectate în cazul unei cereri de protecție a unei denumiri de origine sau a unei indicații geografice, examinarea de către Comisie, procedura de opoziție și procedurile referitoare la modificarea, anularea sau conversia denumirilor de origine protejate sau ale indicațiilor geografice protejate;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condițiile aplicabile cererilor transfrontaliere;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condițiile aplicabile cererilor privind arii geografice dintr-o țară terță;</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data de la care se aplică o protecție sau o modificare a unei protecții;</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(f)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condițiile referitoare la modificări ale caietelor de sarcini.</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(4)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Pentru a asigura un nivel adecvat de protecție, Comisia este împuternicită să adopte, în conformitate cu articolul 227, acte delegate privind restricții referitoare la denumirea protejată.</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(5)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Pentru a se asigura că autoritățile competente și operatorii economici nu sunt afectați în mod nejustificat prin aplicarea prezentei subsecțiuni în ceea ce privește denumirile vinurilor cărora li s-a acordat protecție anterior datei de 1 august 2009 sau pentru care s-a solicitat protecția anterior datei menționate, Comisia este împuternicită să adopte, în conformitate cu articolul 227, acte delegate care să stabilească norme tranzitorii referitoare la:</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denumirile de vinuri recunoscute de statele membre ca denumiri de origine sau indicații geografice până la data de 1 august 2009 și denumirile de vinuri pentru care s-a solicitat protecția anterior datei menționate;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xml:space="preserve"> (b)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vinurile introduse pe piață sau etichetate înainte de o anumită dată și</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modificarea caietelor de sarcini ale produselor.</w:t>
            </w:r>
          </w:p>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146">
              <w:r w:rsidR="00FA6B83" w:rsidRPr="00377570">
                <w:rPr>
                  <w:rFonts w:ascii="Times New Roman" w:eastAsia="Times New Roman" w:hAnsi="Times New Roman" w:cs="Times New Roman"/>
                  <w:color w:val="0563C1"/>
                  <w:sz w:val="24"/>
                  <w:szCs w:val="24"/>
                  <w:u w:val="single"/>
                </w:rPr>
                <w:t>▼M9</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Articolul 110</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Competențe de executare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Comisia poate să adopte acte de punere în aplicare prin care se stabilesc norme privind:</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(a)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modelul caietului de sarcini;</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definirea formatului și a prezentării online a documentului unic menționat la articolul 95;</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eliminarea sau anonimizarea datelor cu caracter personal.</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Respectivele acte de punere în aplicare se adoptă în conformitate cu procedura de examinare menționată la articolul 88 alineatul (2) din Regulamentul (UE) 2024/1143.</w:t>
            </w:r>
          </w:p>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147">
              <w:r w:rsidR="00FA6B83" w:rsidRPr="00377570">
                <w:rPr>
                  <w:rFonts w:ascii="Times New Roman" w:eastAsia="Times New Roman" w:hAnsi="Times New Roman" w:cs="Times New Roman"/>
                  <w:color w:val="0563C1"/>
                  <w:sz w:val="24"/>
                  <w:szCs w:val="24"/>
                  <w:u w:val="single"/>
                </w:rPr>
                <w:t>▼M7</w:t>
              </w:r>
            </w:hyperlink>
            <w:r w:rsidR="00FA6B83" w:rsidRPr="00377570">
              <w:rPr>
                <w:rFonts w:ascii="Times New Roman" w:eastAsia="Times New Roman" w:hAnsi="Times New Roman" w:cs="Times New Roman"/>
                <w:sz w:val="24"/>
                <w:szCs w:val="24"/>
              </w:rPr>
              <w:t> —————</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rPr>
          <w:trHeight w:val="70"/>
        </w:trPr>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148">
              <w:r w:rsidR="00FA6B83" w:rsidRPr="00377570">
                <w:rPr>
                  <w:rFonts w:ascii="Times New Roman" w:eastAsia="Times New Roman" w:hAnsi="Times New Roman" w:cs="Times New Roman"/>
                  <w:color w:val="0563C1"/>
                  <w:sz w:val="24"/>
                  <w:szCs w:val="24"/>
                  <w:u w:val="single"/>
                </w:rPr>
                <w:t>▼B</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Subsecțiunea 3</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Mențiuni tradiționale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rPr>
          <w:trHeight w:val="70"/>
        </w:trPr>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Articolul 112</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Definiții</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„Mențiune tradițională” înseamnă o mențiune folosită în mod tradițional în statele membre pentru produsele menționate la articolul 92 alineatul (1) pentru a desemna:</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rPr>
          <w:trHeight w:val="70"/>
        </w:trPr>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faptul că produsul are o denumire de origine protejată sau o indicație geografică protejată în temeiul legislației Uniunii sau în temeiul legislației naționale; sau</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rPr>
          <w:trHeight w:val="70"/>
        </w:trPr>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metoda de producție sau de maturare, calitatea, culoarea, tipul locului de proveniență sau un eveniment deosebit legat de istoria produsului cu denumire de origine protejată sau cu indicație geografică protejată.</w:t>
            </w: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rPr>
          <w:trHeight w:val="70"/>
        </w:trPr>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lastRenderedPageBreak/>
              <w:t>Articolul 113</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Protecție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O mențiune tradițională protejată poate fi utilizată numai în cazul unui produs care a fost produs în conformitate cu definiția prevăzută la articolul 112.</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rPr>
          <w:trHeight w:val="70"/>
        </w:trPr>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Mențiunile tradiționale sunt protejate împotriva utilizării ilicite.</w:t>
            </w:r>
          </w:p>
          <w:p w:rsidR="00FA6B83" w:rsidRPr="00377570" w:rsidRDefault="00FA6B83" w:rsidP="00FA6B83">
            <w:pPr>
              <w:spacing w:after="0" w:line="240" w:lineRule="auto"/>
              <w:jc w:val="both"/>
              <w:rPr>
                <w:rFonts w:ascii="Times New Roman" w:eastAsia="Times New Roman" w:hAnsi="Times New Roman" w:cs="Times New Roman"/>
                <w:i/>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rPr>
          <w:trHeight w:val="70"/>
        </w:trPr>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Mențiunile tradiționale sunt protejate doar în limba și pentru categoriile de produse vinicole menționate în cerere împotriva:</w:t>
            </w:r>
          </w:p>
          <w:p w:rsidR="00FA6B83" w:rsidRPr="00377570" w:rsidRDefault="00FA6B83" w:rsidP="00FA6B83">
            <w:pPr>
              <w:spacing w:after="0" w:line="240" w:lineRule="auto"/>
              <w:jc w:val="both"/>
              <w:rPr>
                <w:rFonts w:ascii="Times New Roman" w:eastAsia="Times New Roman" w:hAnsi="Times New Roman" w:cs="Times New Roman"/>
                <w:i/>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rPr>
          <w:trHeight w:val="70"/>
        </w:trPr>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oricărei utilizări abuzive, inclusiv atunci când denumirea protejată este însoțită de expresii precum „stil”, „tip”, „metodă”, „produs la fel ca în”, „imitație”, „gust”, „la fel ca” sau altele similare;</w:t>
            </w:r>
          </w:p>
          <w:p w:rsidR="00FA6B83" w:rsidRPr="00377570" w:rsidRDefault="00FA6B83" w:rsidP="00FA6B83">
            <w:pPr>
              <w:spacing w:after="0" w:line="240" w:lineRule="auto"/>
              <w:jc w:val="both"/>
              <w:rPr>
                <w:rFonts w:ascii="Times New Roman" w:eastAsia="Times New Roman" w:hAnsi="Times New Roman" w:cs="Times New Roman"/>
                <w:i/>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rPr>
          <w:trHeight w:val="70"/>
        </w:trPr>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oricărei alte indicații false sau înșelătoare cu privire la natura, caracteristicile sau calitățile esențiale ale produsului, care figurează pe partea interioară sau exterioară a ambalajului, în materialul publicitar sau în documentele aferente;</w:t>
            </w:r>
          </w:p>
          <w:p w:rsidR="00FA6B83" w:rsidRPr="00377570" w:rsidRDefault="00FA6B83" w:rsidP="00FA6B83">
            <w:pPr>
              <w:spacing w:after="0" w:line="240" w:lineRule="auto"/>
              <w:jc w:val="both"/>
              <w:rPr>
                <w:rFonts w:ascii="Times New Roman" w:eastAsia="Times New Roman" w:hAnsi="Times New Roman" w:cs="Times New Roman"/>
                <w:i/>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rPr>
          <w:trHeight w:val="70"/>
        </w:trPr>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oricăror alte practici care pot induce în eroare consumatorii, în special pentru a crea impresia că vinul îndeplinește condițiile mențiunii tradiționale protejate.</w:t>
            </w:r>
          </w:p>
          <w:p w:rsidR="00FA6B83" w:rsidRPr="00377570" w:rsidRDefault="00FA6B83" w:rsidP="00FA6B83">
            <w:pPr>
              <w:spacing w:after="0" w:line="240" w:lineRule="auto"/>
              <w:jc w:val="both"/>
              <w:rPr>
                <w:rFonts w:ascii="Times New Roman" w:eastAsia="Times New Roman" w:hAnsi="Times New Roman" w:cs="Times New Roman"/>
                <w:i/>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rPr>
          <w:trHeight w:val="70"/>
        </w:trPr>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(3)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Mențiunile tradiționale nu pot deveni generice în cadrul Uniunii.</w:t>
            </w:r>
          </w:p>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149">
              <w:r w:rsidR="00FA6B83" w:rsidRPr="00377570">
                <w:rPr>
                  <w:rFonts w:ascii="Times New Roman" w:eastAsia="Times New Roman" w:hAnsi="Times New Roman" w:cs="Times New Roman"/>
                  <w:color w:val="0563C1"/>
                  <w:sz w:val="24"/>
                  <w:szCs w:val="24"/>
                  <w:u w:val="single"/>
                </w:rPr>
                <w:t>▼M9</w:t>
              </w:r>
            </w:hyperlink>
          </w:p>
          <w:p w:rsidR="00FA6B83" w:rsidRPr="00377570" w:rsidRDefault="00FA6B83" w:rsidP="00FA6B83">
            <w:pPr>
              <w:spacing w:after="0" w:line="240" w:lineRule="auto"/>
              <w:jc w:val="both"/>
              <w:rPr>
                <w:rFonts w:ascii="Times New Roman" w:eastAsia="Times New Roman" w:hAnsi="Times New Roman" w:cs="Times New Roman"/>
                <w:i/>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Articolul 113a</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Legătura cu denumirile de origine și indicațiile geografice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Înregistrarea unei mențiuni tradiționale a cărei utilizare ar contraveni articolului 26 din Regulamentul (UE) 2024/1143 este respinsă dacă cererea de înregistrare a mențiunii tradiționale este depusă după data la care se depune la Comisie cererea de înregistrare a denumirii de origine sau a indicației geografice.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Prin intermediul unor acte de punere în aplicare, Comisia declară invalidă și elimină din registrul menționat la articolul 25 din Regulamentul de punere în aplicare (UE) 2019/34 al Comisiei (</w:t>
            </w:r>
            <w:hyperlink r:id="rId150" w:anchor="E0020">
              <w:r w:rsidRPr="00377570">
                <w:rPr>
                  <w:rFonts w:ascii="Times New Roman" w:eastAsia="Times New Roman" w:hAnsi="Times New Roman" w:cs="Times New Roman"/>
                  <w:color w:val="0563C1"/>
                  <w:sz w:val="24"/>
                  <w:szCs w:val="24"/>
                  <w:u w:val="single"/>
                </w:rPr>
                <w:t> </w:t>
              </w:r>
            </w:hyperlink>
            <w:hyperlink r:id="rId151" w:anchor="E0020">
              <w:r w:rsidRPr="00377570">
                <w:rPr>
                  <w:rFonts w:ascii="Times New Roman" w:eastAsia="Times New Roman" w:hAnsi="Times New Roman" w:cs="Times New Roman"/>
                  <w:color w:val="0563C1"/>
                  <w:sz w:val="24"/>
                  <w:szCs w:val="24"/>
                  <w:u w:val="single"/>
                  <w:vertAlign w:val="superscript"/>
                </w:rPr>
                <w:t>13</w:t>
              </w:r>
            </w:hyperlink>
            <w:hyperlink r:id="rId152" w:anchor="E0020">
              <w:r w:rsidRPr="00377570">
                <w:rPr>
                  <w:rFonts w:ascii="Times New Roman" w:eastAsia="Times New Roman" w:hAnsi="Times New Roman" w:cs="Times New Roman"/>
                  <w:color w:val="0563C1"/>
                  <w:sz w:val="24"/>
                  <w:szCs w:val="24"/>
                  <w:u w:val="single"/>
                </w:rPr>
                <w:t> </w:t>
              </w:r>
            </w:hyperlink>
            <w:r w:rsidRPr="00377570">
              <w:rPr>
                <w:rFonts w:ascii="Times New Roman" w:eastAsia="Times New Roman" w:hAnsi="Times New Roman" w:cs="Times New Roman"/>
                <w:sz w:val="24"/>
                <w:szCs w:val="24"/>
              </w:rPr>
              <w:t>) orice mențiuni tradiționale înregistrate cu încălcarea alineatului (1) din prezentul articol.</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(3)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Respectivele acte de punere în aplicare se adoptă în conformitate cu procedura de examinare menționată la articolul 229 alineatul (2).</w:t>
            </w:r>
          </w:p>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153">
              <w:r w:rsidR="00FA6B83" w:rsidRPr="00377570">
                <w:rPr>
                  <w:rFonts w:ascii="Times New Roman" w:eastAsia="Times New Roman" w:hAnsi="Times New Roman" w:cs="Times New Roman"/>
                  <w:color w:val="0563C1"/>
                  <w:sz w:val="24"/>
                  <w:szCs w:val="24"/>
                  <w:u w:val="single"/>
                </w:rPr>
                <w:t>▼B</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Articolul 114</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Competențe delegate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Pentru a asigura un nivel adecvat de protecție, Comisia este împuternicită să adopte, în conformitate cu articolul 227, acte delegate cu privire la limba și ortografierea mențiunii tradiționale care trebuie protejată.</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Pentru a garanta protecția drepturilor și a intereselor legitime ale producătorilor și ale operatorilor, Comisia este împuternicită să adopte, în conformitate cu articolul 227, acte delegate prin care se stabilesc:</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tipul solicitanților care pot cere protecția unei mențiuni tradiționale;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condițiile de validitate a unei cereri de recunoaștere a unei mențiuni tradiționale;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motivele pentru care se pot prezenta obiecții la o propunere de protecție a unei mențiuni tradiționale;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domeniul de aplicare a protecției, relația cu mărcile, mențiunile tradiționale protejate, denumirile de origine protejate sau indicațiile geografice protejate, omonimele sau anumite denumiri de soiuri de struguri de vinificație;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motivele anulării unei mențiuni tradiționale;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(f)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data depunerii unei cereri sau a unei solicitări de opoziție sau de anulare;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(g)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procedurile de urmat în ceea ce privește cererea de protecție a unei mențiuni tradiționale, inclusiv analizarea de către Comisie, procedurile de opoziție și procedurile de anulare și modificare.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 xml:space="preserve"> (3)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Pentru a lua în considerare particularitățile schimburilor comerciale dintre Uniune și anumite țări terțe, Comisia este împuternicită să adopte, în conformitate cu articolul 227, acte delegate prin care se stabilesc condițiile în care se pot utiliza mențiuni tradiționale pentru produse din țări terțe, și se prevăd derogări de la articolul 112 și de la articolul 113 alineatul (2).</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Articolul 115</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Competențe de executare în conformitate cu procedura de examinare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Comisia poate adopta acte de punere în aplicare prin care se stabilesc măsurile necesare cu privire la procedura de examinare a cererilor de protecție sau de aprobare a unei modificări a unei mențiuni tradiționale, precum și la procedura referitoare la cererile de opoziție sau de anulare, în special în ceea ce privește: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modelele de documente și forma de comunicare;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termenele;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detaliile cu privire la fapte, la probele și documentele justificative care trebuie depuse în sprijinul cererii sau al solicitării;</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normele detaliate privind punerea la dispoziția publicului a mențiunilor tradiționale.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Comisia adoptă acte de punere în aplicare prin care se admite sau se respinge o cerere de protecție a unei mențiuni tradiționale sau o solicitare de modificare a unei mențiuni protejate ori de anulare a protecției unei mențiuni tradiționale.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xml:space="preserve"> (3)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Comisia adoptă acte de punere în aplicare prin care se dispune protecția mențiunilor tradiționale pentru care o cerere de protecție a fost admisă, în special prin clasificarea lor conform articolului 112 și prin publicarea unei definiții și/sau a condițiilor de utilizare.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(4)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Actele de punere în aplicare menționate la alineatele (1), (2) și (3) de la prezentul articol se adoptă în conformitate cu procedura de examinare menționată la articolul 229 alineatul (2).</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Articolul 116</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Alte competențe de executare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Atunci când o declarație de opoziție este considerată inadmisibilă, Comisia adoptă un act de punere în aplicare prin care o respinge ca inadmisibilă. Respectivul act de punere în aplicare se adoptă fără a se aplica procedura menționată la articolul 229 alineatul (2) sau (3).</w:t>
            </w:r>
          </w:p>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154">
              <w:r w:rsidR="00FA6B83" w:rsidRPr="00377570">
                <w:rPr>
                  <w:rFonts w:ascii="Times New Roman" w:eastAsia="Times New Roman" w:hAnsi="Times New Roman" w:cs="Times New Roman"/>
                  <w:color w:val="0563C1"/>
                  <w:sz w:val="24"/>
                  <w:szCs w:val="24"/>
                  <w:u w:val="single"/>
                </w:rPr>
                <w:t>▼M9</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ind w:firstLine="708"/>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Subsecțiunea 4</w:t>
            </w:r>
          </w:p>
          <w:p w:rsidR="00FA6B83" w:rsidRPr="00377570" w:rsidRDefault="00FA6B83" w:rsidP="00FA6B83">
            <w:pPr>
              <w:spacing w:after="0" w:line="240" w:lineRule="auto"/>
              <w:ind w:firstLine="708"/>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Controale menite să verifice conformitatea cu caietul de sarcini al denumirilor de origine și al indicațiilor geografice și conformitatea cu definiția și condițiile de utilizare ale mențiunilor tradiționale, precum și controlul respectării condițiilor de utilizare a mențiunilor tradiționale protejate</w:t>
            </w:r>
          </w:p>
          <w:p w:rsidR="00FA6B83" w:rsidRPr="00377570" w:rsidRDefault="00FA6B83" w:rsidP="00FA6B83">
            <w:pPr>
              <w:spacing w:after="0" w:line="240" w:lineRule="auto"/>
              <w:ind w:firstLine="708"/>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lastRenderedPageBreak/>
              <w:t>Articolul 116a</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Controale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Statele membre iau măsurile necesare pentru a împiedica utilizarea ilegală a mențiunilor tradiționale protejate prevăzute în prezentul regulament.</w:t>
            </w:r>
          </w:p>
          <w:p w:rsidR="00FA6B83" w:rsidRPr="00377570" w:rsidRDefault="00FA6B83" w:rsidP="00FA6B83">
            <w:pPr>
              <w:spacing w:after="0" w:line="240" w:lineRule="auto"/>
              <w:ind w:firstLine="708"/>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Statele membre desemnează autoritatea competentă responsabilă să verifice conformitatea cu caietele de sarcini în ceea ce privește denumirile de origine și indicațiile geografice și conformitatea cu definiția și condițiile de utilizare ale mențiunilor tradiționale, precum și să efectueze controlul respectării condițiilor de utilizare a mențiunilor tradiționale. În acest scop, se aplică articolul 4 alineatele (2) și (4) și articolul 5 alineatele (1), (4) și (5) din Regulamentul (UE) 2017/625 al Parlamentului European și al Consiliului (</w:t>
            </w:r>
            <w:hyperlink r:id="rId155" w:anchor="E0021">
              <w:r w:rsidRPr="00377570">
                <w:rPr>
                  <w:rFonts w:ascii="Times New Roman" w:eastAsia="Times New Roman" w:hAnsi="Times New Roman" w:cs="Times New Roman"/>
                  <w:color w:val="0563C1"/>
                  <w:sz w:val="24"/>
                  <w:szCs w:val="24"/>
                  <w:u w:val="single"/>
                </w:rPr>
                <w:t> </w:t>
              </w:r>
            </w:hyperlink>
            <w:hyperlink r:id="rId156" w:anchor="E0021">
              <w:r w:rsidRPr="00377570">
                <w:rPr>
                  <w:rFonts w:ascii="Times New Roman" w:eastAsia="Times New Roman" w:hAnsi="Times New Roman" w:cs="Times New Roman"/>
                  <w:color w:val="0563C1"/>
                  <w:sz w:val="24"/>
                  <w:szCs w:val="24"/>
                  <w:u w:val="single"/>
                  <w:vertAlign w:val="superscript"/>
                </w:rPr>
                <w:t>14</w:t>
              </w:r>
            </w:hyperlink>
            <w:hyperlink r:id="rId157" w:anchor="E0021">
              <w:r w:rsidRPr="00377570">
                <w:rPr>
                  <w:rFonts w:ascii="Times New Roman" w:eastAsia="Times New Roman" w:hAnsi="Times New Roman" w:cs="Times New Roman"/>
                  <w:color w:val="0563C1"/>
                  <w:sz w:val="24"/>
                  <w:szCs w:val="24"/>
                  <w:u w:val="single"/>
                </w:rPr>
                <w:t> </w:t>
              </w:r>
            </w:hyperlink>
            <w:r w:rsidRPr="00377570">
              <w:rPr>
                <w:rFonts w:ascii="Times New Roman" w:eastAsia="Times New Roman" w:hAnsi="Times New Roman" w:cs="Times New Roman"/>
                <w:sz w:val="24"/>
                <w:szCs w:val="24"/>
              </w:rPr>
              <w:t>)</w:t>
            </w:r>
          </w:p>
          <w:p w:rsidR="00FA6B83" w:rsidRPr="00377570" w:rsidRDefault="00FA6B83" w:rsidP="00FA6B83">
            <w:pPr>
              <w:spacing w:after="0" w:line="240" w:lineRule="auto"/>
              <w:ind w:firstLine="708"/>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(3)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În cadrul Uniunii, autoritatea competentă menționată la alineatul (2) din prezentul articol sau unul sau mai multe organisme delegate astfel cum sunt definite la articolul 3 punctul 5 din Regulamentul (UE) 2017/625 care acționează în calitate de organism de certificare a produselor în conformitate cu criteriile prevăzute la titlul II capitolul III din regulamentul respectiv verifică anual conformitatea cu caietul de sarcini, atât pe parcursul producerii vinului, cât și în timpul sau după condiționarea acestuia, și verifică conformitatea cu definiția prevăzută la articolul 112 din prezentul regulament și, după caz, condițiile de utilizare a mențiunii tradiționale, astfel cum sunt menționate la articolul 115 alineatul (3) din prezentul regulament.</w:t>
            </w:r>
          </w:p>
          <w:p w:rsidR="00FA6B83" w:rsidRPr="00377570" w:rsidRDefault="00FA6B83" w:rsidP="00FA6B83">
            <w:pPr>
              <w:spacing w:after="0" w:line="240" w:lineRule="auto"/>
              <w:ind w:firstLine="708"/>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xml:space="preserve">Fiecare operator care dorește să participe la orice activitate care face obiectul caietului de sarcini al unui produs </w:t>
            </w:r>
            <w:r w:rsidRPr="00377570">
              <w:rPr>
                <w:rFonts w:ascii="Times New Roman" w:eastAsia="Times New Roman" w:hAnsi="Times New Roman" w:cs="Times New Roman"/>
                <w:sz w:val="24"/>
                <w:szCs w:val="24"/>
              </w:rPr>
              <w:lastRenderedPageBreak/>
              <w:t>desemnat printr-o denumire de origine sau printr-o indicație geografică notifică acest lucru autorității competente sau organismelor delegate menționate la primul paragraf. Statele membre întocmesc și actualizează permanent o listă a operatorilor care desfășoară activități supuse uneia sau mai multor obligații prevăzute în caietul de sarcini al unei denumiri de origine sau al unei indicații geografice înscrise în registrul de indicații geografice al Uniunii care este originară de pe teritoriul lor.</w:t>
            </w:r>
          </w:p>
          <w:p w:rsidR="00FA6B83" w:rsidRPr="00377570" w:rsidRDefault="00FA6B83" w:rsidP="00FA6B83">
            <w:pPr>
              <w:spacing w:after="0" w:line="240" w:lineRule="auto"/>
              <w:ind w:firstLine="708"/>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(4)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Comisia adoptă acte de punere în aplicare referitoare la:</w:t>
            </w:r>
          </w:p>
          <w:p w:rsidR="00FA6B83" w:rsidRPr="00377570" w:rsidRDefault="00FA6B83" w:rsidP="00FA6B83">
            <w:pPr>
              <w:spacing w:after="0" w:line="240" w:lineRule="auto"/>
              <w:ind w:firstLine="708"/>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comunicarea pe care statele membre trebuie să o transmită Comisiei;</w:t>
            </w:r>
          </w:p>
          <w:p w:rsidR="00FA6B83" w:rsidRPr="00377570" w:rsidRDefault="00FA6B83" w:rsidP="00FA6B83">
            <w:pPr>
              <w:spacing w:after="0" w:line="240" w:lineRule="auto"/>
              <w:ind w:firstLine="708"/>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normele care reglementează autoritatea responsabilă cu verificarea conformității cu caietul de sarcini în ceea ce privește denumirile de origine protejate și indicațiile geografice protejate, inclusiv în cazul în care aria geografică se află într-o țară terță, și cu verificarea conformității cu definiția prevăzută la articolul 112 și, după caz, cu condițiile de utilizare a mențiunilor tradiționale;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acțiunile care trebuie puse în aplicare de statele membre pentru a preveni utilizarea ilegală a mențiunilor tradiționale protejate;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controalele pentru verificarea conformității cu caietul de sarcini care trebuie efectuate de statele membre, inclusiv testările.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Respectivele acte de punere în aplicare se adoptă în conformitate cu procedura de examinare menționată la articolul 229 alineatul (2).</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158">
              <w:r w:rsidR="00FA6B83" w:rsidRPr="00377570">
                <w:rPr>
                  <w:rFonts w:ascii="Times New Roman" w:eastAsia="Times New Roman" w:hAnsi="Times New Roman" w:cs="Times New Roman"/>
                  <w:color w:val="0563C1"/>
                  <w:sz w:val="24"/>
                  <w:szCs w:val="24"/>
                  <w:u w:val="single"/>
                </w:rPr>
                <w:t>▼B</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Secțiunea 3</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Etichetarea și prezentarea în sectorul vitivinicol</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Articolul 117</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Definiții</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În sensul prezentei secțiuni:</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„etichetare” înseamnă mențiunile, indicațiile, mărcile de fabrică sau comerciale, imaginile sau semnele care figurează pe orice ambalaj, document, anunț, etichetă, inel sau manșetă, care însoțesc un anumit produs sau care se referă la acesta;</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„prezentare” înseamnă toate informațiile transmise consumatorilor prin modalitatea de ambalare a produsului vizat, inclusiv prin forma și tipul sticlelor.</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Articolul 118</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Condiții de aplicare a normelor orizontale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În absența unor dispoziții contrare în prezentul regulament, în Directiva 89/396/CEE a Consiliului (</w:t>
            </w:r>
            <w:hyperlink r:id="rId159" w:anchor="E0022">
              <w:r w:rsidRPr="00377570">
                <w:rPr>
                  <w:rFonts w:ascii="Times New Roman" w:eastAsia="Times New Roman" w:hAnsi="Times New Roman" w:cs="Times New Roman"/>
                  <w:color w:val="0563C1"/>
                  <w:sz w:val="24"/>
                  <w:szCs w:val="24"/>
                  <w:u w:val="single"/>
                </w:rPr>
                <w:t> </w:t>
              </w:r>
            </w:hyperlink>
            <w:hyperlink r:id="rId160" w:anchor="E0022">
              <w:r w:rsidRPr="00377570">
                <w:rPr>
                  <w:rFonts w:ascii="Times New Roman" w:eastAsia="Times New Roman" w:hAnsi="Times New Roman" w:cs="Times New Roman"/>
                  <w:color w:val="0563C1"/>
                  <w:sz w:val="24"/>
                  <w:szCs w:val="24"/>
                  <w:u w:val="single"/>
                  <w:vertAlign w:val="superscript"/>
                </w:rPr>
                <w:t>15</w:t>
              </w:r>
            </w:hyperlink>
            <w:hyperlink r:id="rId161" w:anchor="E0022">
              <w:r w:rsidRPr="00377570">
                <w:rPr>
                  <w:rFonts w:ascii="Times New Roman" w:eastAsia="Times New Roman" w:hAnsi="Times New Roman" w:cs="Times New Roman"/>
                  <w:color w:val="0563C1"/>
                  <w:sz w:val="24"/>
                  <w:szCs w:val="24"/>
                  <w:u w:val="single"/>
                </w:rPr>
                <w:t> </w:t>
              </w:r>
            </w:hyperlink>
            <w:r w:rsidRPr="00377570">
              <w:rPr>
                <w:rFonts w:ascii="Times New Roman" w:eastAsia="Times New Roman" w:hAnsi="Times New Roman" w:cs="Times New Roman"/>
                <w:sz w:val="24"/>
                <w:szCs w:val="24"/>
              </w:rPr>
              <w:t>), Directiva 2000/13/CE, Directiva 2007/45/CE a Parlamentului European și a Consiliului (</w:t>
            </w:r>
            <w:hyperlink r:id="rId162" w:anchor="E0023">
              <w:r w:rsidRPr="00377570">
                <w:rPr>
                  <w:rFonts w:ascii="Times New Roman" w:eastAsia="Times New Roman" w:hAnsi="Times New Roman" w:cs="Times New Roman"/>
                  <w:color w:val="0563C1"/>
                  <w:sz w:val="24"/>
                  <w:szCs w:val="24"/>
                  <w:u w:val="single"/>
                </w:rPr>
                <w:t> </w:t>
              </w:r>
            </w:hyperlink>
            <w:hyperlink r:id="rId163" w:anchor="E0023">
              <w:r w:rsidRPr="00377570">
                <w:rPr>
                  <w:rFonts w:ascii="Times New Roman" w:eastAsia="Times New Roman" w:hAnsi="Times New Roman" w:cs="Times New Roman"/>
                  <w:color w:val="0563C1"/>
                  <w:sz w:val="24"/>
                  <w:szCs w:val="24"/>
                  <w:u w:val="single"/>
                  <w:vertAlign w:val="superscript"/>
                </w:rPr>
                <w:t>16</w:t>
              </w:r>
            </w:hyperlink>
            <w:hyperlink r:id="rId164" w:anchor="E0023">
              <w:r w:rsidRPr="00377570">
                <w:rPr>
                  <w:rFonts w:ascii="Times New Roman" w:eastAsia="Times New Roman" w:hAnsi="Times New Roman" w:cs="Times New Roman"/>
                  <w:color w:val="0563C1"/>
                  <w:sz w:val="24"/>
                  <w:szCs w:val="24"/>
                  <w:u w:val="single"/>
                </w:rPr>
                <w:t> </w:t>
              </w:r>
            </w:hyperlink>
            <w:r w:rsidRPr="00377570">
              <w:rPr>
                <w:rFonts w:ascii="Times New Roman" w:eastAsia="Times New Roman" w:hAnsi="Times New Roman" w:cs="Times New Roman"/>
                <w:sz w:val="24"/>
                <w:szCs w:val="24"/>
              </w:rPr>
              <w:t>), Directiva 2008/95/CE și în Regulamentul (UE) nr. 1169/2011 se aplică etichetării și prezentării.</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xml:space="preserve">Etichetele produselor menționate în anexa VII partea II punctele 1-11, 13, 15 și 16 nu pot fi completate cu alte indicații decât cele prevăzute în prezentul regulament, cu excepția cazului în care aceste indicații îndeplinesc cerințele </w:t>
            </w:r>
            <w:r w:rsidRPr="00377570">
              <w:rPr>
                <w:rFonts w:ascii="Times New Roman" w:eastAsia="Times New Roman" w:hAnsi="Times New Roman" w:cs="Times New Roman"/>
                <w:sz w:val="24"/>
                <w:szCs w:val="24"/>
              </w:rPr>
              <w:lastRenderedPageBreak/>
              <w:t>prevăzute de Directiva 2000/13/CE sau de Regulamentul (UE) nr. 1169/2011.</w:t>
            </w:r>
          </w:p>
          <w:p w:rsidR="00FA6B83" w:rsidRPr="00377570" w:rsidRDefault="00FA6B83" w:rsidP="00FA6B83">
            <w:pPr>
              <w:spacing w:after="0" w:line="240" w:lineRule="auto"/>
              <w:jc w:val="both"/>
              <w:rPr>
                <w:rFonts w:ascii="Times New Roman" w:eastAsia="Times New Roman" w:hAnsi="Times New Roman" w:cs="Times New Roman"/>
                <w:i/>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Articolul 119</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Indicații obligatorii</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Etichetarea și prezentarea produselor menționate în anexa VII partea II punctele 1-11, 13, 15 și 16 comercializate în Uniune sau destinate exportului conțin următoarele indicații obligatorii:</w:t>
            </w:r>
          </w:p>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165">
              <w:r w:rsidR="00FA6B83" w:rsidRPr="00377570">
                <w:rPr>
                  <w:rFonts w:ascii="Times New Roman" w:eastAsia="Times New Roman" w:hAnsi="Times New Roman" w:cs="Times New Roman"/>
                  <w:color w:val="0563C1"/>
                  <w:sz w:val="24"/>
                  <w:szCs w:val="24"/>
                  <w:u w:val="single"/>
                </w:rPr>
                <w:t>▼M7</w:t>
              </w:r>
            </w:hyperlink>
          </w:p>
          <w:p w:rsidR="00FA6B83" w:rsidRPr="00377570" w:rsidRDefault="00FA6B83" w:rsidP="00FA6B83">
            <w:pPr>
              <w:spacing w:after="0" w:line="240" w:lineRule="auto"/>
              <w:jc w:val="both"/>
              <w:rPr>
                <w:rFonts w:ascii="Times New Roman" w:eastAsia="Times New Roman" w:hAnsi="Times New Roman" w:cs="Times New Roman"/>
                <w:i/>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denumirea categoriei de produse viticole în conformitate cu anexa VII partea II. Pentru categoriile de produse viticole definite în anexa VII partea II punctele 1 și 4-9, atunci când aceste produse au fost supuse unui tratament de dezalcoolizare în conformitate cu anexa VIII partea I secțiunea E, denumirea categoriei este însoțită de:</w:t>
            </w:r>
          </w:p>
          <w:p w:rsidR="00FA6B83" w:rsidRPr="00377570" w:rsidRDefault="00FA6B83" w:rsidP="00FA6B83">
            <w:pPr>
              <w:spacing w:after="0" w:line="240" w:lineRule="auto"/>
              <w:jc w:val="both"/>
              <w:rPr>
                <w:rFonts w:ascii="Times New Roman" w:eastAsia="Times New Roman" w:hAnsi="Times New Roman" w:cs="Times New Roman"/>
                <w:i/>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termenul „dezalcoolizat”, în cazul în care titrul alcoolic volumic dobândit al produsului este de maximum 0,5 %; sau</w:t>
            </w:r>
          </w:p>
          <w:p w:rsidR="00FA6B83" w:rsidRPr="00377570" w:rsidRDefault="00FA6B83" w:rsidP="00FA6B83">
            <w:pPr>
              <w:spacing w:after="0" w:line="240" w:lineRule="auto"/>
              <w:jc w:val="both"/>
              <w:rPr>
                <w:rFonts w:ascii="Times New Roman" w:eastAsia="Times New Roman" w:hAnsi="Times New Roman" w:cs="Times New Roman"/>
                <w:i/>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(ii)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termenul „parțial dezalcoolizat”, în cazul în care titrul alcoolic volumic dobândit al produsului este de peste 0,5% și este sub minimul titrului alcoolic volumic dobândit al categoriei înainte de dezalcoolizare;</w:t>
            </w:r>
          </w:p>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166">
              <w:r w:rsidR="00FA6B83" w:rsidRPr="00377570">
                <w:rPr>
                  <w:rFonts w:ascii="Times New Roman" w:eastAsia="Times New Roman" w:hAnsi="Times New Roman" w:cs="Times New Roman"/>
                  <w:color w:val="0563C1"/>
                  <w:sz w:val="24"/>
                  <w:szCs w:val="24"/>
                  <w:u w:val="single"/>
                </w:rPr>
                <w:t>▼B</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pentru vinurile cu denumire de origine protejată sau cu indicație geografică protejată:</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mențiunea „denumire de origine protejată” sau „indicație geografică protejată” și</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(ii)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denumirea de origine protejată sau indicația geografică protejată;</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titrul alcoolic volumic dobândit;</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indicarea provenienței;</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indicarea îmbuteliatorului sau, în cazul vinului spumant, al vinului spumos, al vinului spumant de calitate sau al vinului spumant de calitate de tip aromat, numele producătorului sau al vânzătorului;</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(f)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indicarea importatorului, în cazul vinurilor importate și</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(g)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în cazul vinului spumant, al vinului spumos, al vinului spumant de calitate sau al vinului spumant de calitate de tip aromat, indicarea conținutului de zahăr;</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167">
              <w:r w:rsidR="00FA6B83" w:rsidRPr="00377570">
                <w:rPr>
                  <w:rFonts w:ascii="Times New Roman" w:eastAsia="Times New Roman" w:hAnsi="Times New Roman" w:cs="Times New Roman"/>
                  <w:color w:val="0563C1"/>
                  <w:sz w:val="24"/>
                  <w:szCs w:val="24"/>
                  <w:u w:val="single"/>
                </w:rPr>
                <w:t>▼M7</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(h)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declarația nutrițională, în temeiul articolului 9 alineatul (1) litera (l) din Regulamentul (UE) nr. 1169/2011;</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lista ingredientelor, în temeiul articolului 9 alineatul (1) litera (b) din Regulamentul (UE) nr. 1169/2011 și</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(j)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în cazul produselor viticole care au fost supuse unui tratament de dezalcoolizare în conformitate cu anexa VIII partea I secțiunea E și cu un titru alcoolic volumic dobândit mai mic de 10 %, data durabilității minimale în temeiul articolului 9 alineatul (1) litera (f) din Regulamentul (UE) nr. 1169/2011.</w:t>
            </w:r>
          </w:p>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168">
              <w:r w:rsidR="00FA6B83" w:rsidRPr="00377570">
                <w:rPr>
                  <w:rFonts w:ascii="Times New Roman" w:eastAsia="Times New Roman" w:hAnsi="Times New Roman" w:cs="Times New Roman"/>
                  <w:color w:val="0563C1"/>
                  <w:sz w:val="24"/>
                  <w:szCs w:val="24"/>
                  <w:u w:val="single"/>
                </w:rPr>
                <w:t>▼M7</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Prin derogare de la alineatul (1) litera (a), în cazul altor produse viticole decât cele care au fost supuse unui tratament de dezalcoolizare în conformitate cu anexa VIII partea I secțiunea E, trimiterea la categoria de produse viticole poate fi omisă pentru vinurile ale căror etichete conțin o denumire de origine protejată sau o indicație geografică protejată.</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169">
              <w:r w:rsidR="00FA6B83" w:rsidRPr="00377570">
                <w:rPr>
                  <w:rFonts w:ascii="Times New Roman" w:eastAsia="Times New Roman" w:hAnsi="Times New Roman" w:cs="Times New Roman"/>
                  <w:color w:val="0563C1"/>
                  <w:sz w:val="24"/>
                  <w:szCs w:val="24"/>
                  <w:u w:val="single"/>
                </w:rPr>
                <w:t>▼B</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(3)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Prin derogare de la alineatul (1) litera (b), referirea la mențiunile „denumire de origine protejată” sau „indicație geografică protejată” poate fi omisă în următoarele cazuri:</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atunci când o mențiune tradițională în conformitate cu articolul 112 litera (a) figurează pe etichetă în conformitate cu caietul de sarcini menționat la articolul 94 alineatul (2);</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în cazuri excepționale și justificate corespunzător care urmează să fie stabilite de Comisie prin intermediul unor acte delegate adoptate în conformitate cu articolul 227 pentru a asigura conformitatea cu practicile de etichetare existente.</w:t>
            </w:r>
          </w:p>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170">
              <w:r w:rsidR="00FA6B83" w:rsidRPr="00377570">
                <w:rPr>
                  <w:rFonts w:ascii="Times New Roman" w:eastAsia="Times New Roman" w:hAnsi="Times New Roman" w:cs="Times New Roman"/>
                  <w:color w:val="0563C1"/>
                  <w:sz w:val="24"/>
                  <w:szCs w:val="24"/>
                  <w:u w:val="single"/>
                </w:rPr>
                <w:t>▼M7</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(4)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Prin derogare de la alineatul (1) litera (h), declarația nutrițională de pe ambalaj sau de pe eticheta aplicată pe acesta poate fi limitată la valoarea energetică, care poate fi exprimată prin utilizarea simbolului „E” pentru energie. În aceste cazuri, declarația nutrițională integrală este furnizată prin mijloace electronice identificate pe ambalaj sau pe eticheta aplicată pe acesta. Respectiva declarație nutrițională nu se afișează împreună cu alte informații destinate vânzării sau comercializării și nu se colectează sau monitorizează datele utilizatorului.</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(5)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Prin derogare de la alineatul (1) litera (i), lista ingredientelor poate fi furnizată prin mijloace electronice identificate pe ambalaj sau pe eticheta aplicată pe acesta. În aceste cazuri, se aplică următoarele cerințe: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nu se colectează sau monitorizează datele utilizatorului;</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lista ingredientelor nu este afișată împreună cu alte informații destinate unor scopuri comerciale sau de marketing; și</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informațiile menționate la articolul 9 alineatul (1) litera (c) din Regulamentul (UE) nr. 1169/2011 figurează direct pe ambalaj sau pe eticheta aplicată pe acesta.</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Informațiile menționate la primul paragraf litera (c) de la prezentul alineat cuprind cuvântul „conține” urmat de numele substanței sau al produsului, astfel cum sunt enumerate în anexa II la Regulamentul (UE) nr. 1169/2011.</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171">
              <w:r w:rsidR="00FA6B83" w:rsidRPr="00377570">
                <w:rPr>
                  <w:rFonts w:ascii="Times New Roman" w:eastAsia="Times New Roman" w:hAnsi="Times New Roman" w:cs="Times New Roman"/>
                  <w:color w:val="0563C1"/>
                  <w:sz w:val="24"/>
                  <w:szCs w:val="24"/>
                  <w:u w:val="single"/>
                </w:rPr>
                <w:t>▼B</w:t>
              </w:r>
            </w:hyperlink>
          </w:p>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Articolul 120</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Indicații facultative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Etichetarea și prezentarea produselor menționate în anexa VII partea II punctele 1-11, 13, 15 și 16 pot conține în special următoarele indicații facultative: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anul de recoltă;</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denumirea unuia sau a mai multor soiuri de struguri de vinificație;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în cazul altor vinuri decât cele menționate la articolul 119 alineatul (1) litera (g), mențiuni indicând conținutul de zahăr;</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în cazul vinurilor cu denumire de origine protejată sau cu indicație geografică protejată, mențiunile tradiționale în conformitate cu articolul 112 litera (b);</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simbolul Uniunii care indică denumirea de origine protejată sau indicația geografică protejată;</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(f)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mențiuni referitoare la anumite metode de producție;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(g)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în cazul vinurilor cu denumire de origine protejată sau cu indicație geografică protejată, numele altei unități geografice care este mai restrânsă sau mai extinsă decât zona care determină denumirea de origine sau indicația geografică;</w:t>
            </w:r>
          </w:p>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172">
              <w:r w:rsidR="00FA6B83" w:rsidRPr="00377570">
                <w:rPr>
                  <w:rFonts w:ascii="Times New Roman" w:eastAsia="Times New Roman" w:hAnsi="Times New Roman" w:cs="Times New Roman"/>
                  <w:color w:val="0563C1"/>
                  <w:sz w:val="24"/>
                  <w:szCs w:val="24"/>
                  <w:u w:val="single"/>
                </w:rPr>
                <w:t>▼M9</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(h)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abrevierea „DOP” sau „IGP”, corespunzând indicației „denumire de origine protejată” sau „indicație geografică protejată”.</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173">
              <w:r w:rsidR="00FA6B83" w:rsidRPr="00377570">
                <w:rPr>
                  <w:rFonts w:ascii="Times New Roman" w:eastAsia="Times New Roman" w:hAnsi="Times New Roman" w:cs="Times New Roman"/>
                  <w:color w:val="0563C1"/>
                  <w:sz w:val="24"/>
                  <w:szCs w:val="24"/>
                  <w:u w:val="single"/>
                </w:rPr>
                <w:t>▼B</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Fără a aduce atingere articolului 100 alineatul (3), în ceea ce privește utilizarea indicațiilor menționate la alineatul (1) literele (a) și (b) de la prezentul articol pentru vinurile fără denumire de origine protejată sau indicație geografică protejată:</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statele membre adoptă acte cu putere de lege și acte administrative pentru a asigura procedurile de certificare, aprobare și verificare în vederea garantării veridicității informațiilor respective;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statele membre pot întocmi, pe baza unor criterii nediscriminatorii și obiective și fără a afecta concurența loială, să întocmească, pentru vinul produs din soiuri de struguri de vinificație de pe propriul teritoriu, liste de soiuri de struguri de vinificație excluse, în special în cazul în care: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xml:space="preserve">există riscul creării unei confuzii în rândul consumatorilor cu privire la adevărata origine a vinului, din cauza faptului </w:t>
            </w:r>
            <w:r w:rsidRPr="00377570">
              <w:rPr>
                <w:rFonts w:ascii="Times New Roman" w:eastAsia="Times New Roman" w:hAnsi="Times New Roman" w:cs="Times New Roman"/>
                <w:sz w:val="24"/>
                <w:szCs w:val="24"/>
              </w:rPr>
              <w:lastRenderedPageBreak/>
              <w:t>că soiul de struguri de vinificație formează o parte integrantă a unei denumiri de origine protejate sau a unei indicații geografice protejate existente;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(ii)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controalele nu ar fi rentabile, din cauza faptului că respectivul soi de struguri de vinificație reprezintă o parte foarte redusă din suprafața plantațiilor viticole a statului membru în cauză;</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amestecurile de vinuri din state membre diferite nu conduc la o etichetare a soiului de struguri de vinificație decât dacă statele membre vizate convin altfel și asigură fezabilitatea procedurilor de certificare, aprobare și verificare relevante.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Articolul 121</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Limbile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Atunci când sunt exprimate în cuvinte, indicațiile obligatorii și facultative menționate la articolele 119 și 120 figurează în una sau mai multe limbi oficiale ale Uniunii.</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Prin derogare de la alineatul (1), numele unei denumiri de origine protejate sau al unei indicații geografice protejate ori al unei mențiuni tradiționale în sensul articolului 112 litera (b) figurează pe etichetă în limba sau limbile pentru care se aplică protecția. În cazul unei denumiri de origine protejate sau al unei indicații geografice protejate ori al unei denumiri naționale specifice care nu utilizează alfabetul latin, numele poate figura, de asemenea, în una sau mai multe limbi oficiale ale Uniunii.</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Articolul 122</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Competențe delegate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(1)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Pentru a lua în considerare particularitățile sectorului vitivinicol, Comisia este împuternicită să adopte, în conformitate cu articolul 227, acte delegate prin care se stabilesc norme și restricții cu privire la:</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prezentarea și utilizarea altor indicații de etichetare decât cele prevăzute în prezenta secțiune;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indicații obligatorii privind:</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termenii care trebuie utilizați pentru formularea indicațiilor obligatorii și condițiile de utilizare a acestora;</w:t>
            </w:r>
          </w:p>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174">
              <w:r w:rsidR="00FA6B83" w:rsidRPr="00377570">
                <w:rPr>
                  <w:rFonts w:ascii="Times New Roman" w:eastAsia="Times New Roman" w:hAnsi="Times New Roman" w:cs="Times New Roman"/>
                  <w:color w:val="0563C1"/>
                  <w:sz w:val="24"/>
                  <w:szCs w:val="24"/>
                  <w:u w:val="single"/>
                </w:rPr>
                <w:t>▼M7</w:t>
              </w:r>
            </w:hyperlink>
            <w:r w:rsidR="00FA6B83" w:rsidRPr="00377570">
              <w:rPr>
                <w:rFonts w:ascii="Times New Roman" w:eastAsia="Times New Roman" w:hAnsi="Times New Roman" w:cs="Times New Roman"/>
                <w:sz w:val="24"/>
                <w:szCs w:val="24"/>
              </w:rPr>
              <w:t> —————</w:t>
            </w:r>
          </w:p>
          <w:p w:rsidR="00FA6B83" w:rsidRPr="00377570" w:rsidRDefault="00FA6B83" w:rsidP="00FA6B83">
            <w:pPr>
              <w:spacing w:after="0" w:line="240" w:lineRule="auto"/>
              <w:jc w:val="both"/>
              <w:rPr>
                <w:rFonts w:ascii="Times New Roman" w:eastAsia="Times New Roman" w:hAnsi="Times New Roman" w:cs="Times New Roman"/>
                <w:i/>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175">
              <w:r w:rsidR="00FA6B83" w:rsidRPr="00377570">
                <w:rPr>
                  <w:rFonts w:ascii="Times New Roman" w:eastAsia="Times New Roman" w:hAnsi="Times New Roman" w:cs="Times New Roman"/>
                  <w:color w:val="0563C1"/>
                  <w:sz w:val="24"/>
                  <w:szCs w:val="24"/>
                  <w:u w:val="single"/>
                </w:rPr>
                <w:t>▼B</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(iii)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dispozițiile care permit statelor membre producătoare să stabilească reguli suplimentare în privința indicațiilor obligatorii;</w:t>
            </w:r>
          </w:p>
          <w:p w:rsidR="00FA6B83" w:rsidRPr="00377570" w:rsidRDefault="00FA6B83" w:rsidP="00FA6B83">
            <w:pPr>
              <w:spacing w:after="0" w:line="240" w:lineRule="auto"/>
              <w:jc w:val="both"/>
              <w:rPr>
                <w:rFonts w:ascii="Times New Roman" w:eastAsia="Times New Roman" w:hAnsi="Times New Roman" w:cs="Times New Roman"/>
                <w:i/>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(iv)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dispozițiile care permit și alte derogări decât cele menționate la articolul 119 alineatul (2) în ceea ce privește omiterea trimiterii la categoria de produse viticole; și</w:t>
            </w:r>
          </w:p>
          <w:p w:rsidR="00FA6B83" w:rsidRPr="00377570" w:rsidRDefault="00FA6B83" w:rsidP="00FA6B83">
            <w:pPr>
              <w:spacing w:after="0" w:line="240" w:lineRule="auto"/>
              <w:jc w:val="both"/>
              <w:rPr>
                <w:rFonts w:ascii="Times New Roman" w:eastAsia="Times New Roman" w:hAnsi="Times New Roman" w:cs="Times New Roman"/>
                <w:i/>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(v)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dispozițiile privind utilizarea limbilor;</w:t>
            </w:r>
          </w:p>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176">
              <w:r w:rsidR="00FA6B83" w:rsidRPr="00377570">
                <w:rPr>
                  <w:rFonts w:ascii="Times New Roman" w:eastAsia="Times New Roman" w:hAnsi="Times New Roman" w:cs="Times New Roman"/>
                  <w:color w:val="0563C1"/>
                  <w:sz w:val="24"/>
                  <w:szCs w:val="24"/>
                  <w:u w:val="single"/>
                </w:rPr>
                <w:t>▼M7</w:t>
              </w:r>
            </w:hyperlink>
          </w:p>
          <w:p w:rsidR="00FA6B83" w:rsidRPr="00377570" w:rsidRDefault="00FA6B83" w:rsidP="00FA6B83">
            <w:pPr>
              <w:spacing w:after="0" w:line="240" w:lineRule="auto"/>
              <w:jc w:val="both"/>
              <w:rPr>
                <w:rFonts w:ascii="Times New Roman" w:eastAsia="Times New Roman" w:hAnsi="Times New Roman" w:cs="Times New Roman"/>
                <w:i/>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(vi)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normele referitoare la indicarea și denumirea ingredientelor pentru aplicarea articolului 119 alineatul (1) litera (i).</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177">
              <w:r w:rsidR="00FA6B83" w:rsidRPr="00377570">
                <w:rPr>
                  <w:rFonts w:ascii="Times New Roman" w:eastAsia="Times New Roman" w:hAnsi="Times New Roman" w:cs="Times New Roman"/>
                  <w:color w:val="0563C1"/>
                  <w:sz w:val="24"/>
                  <w:szCs w:val="24"/>
                  <w:u w:val="single"/>
                </w:rPr>
                <w:t>▼B</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(c)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indicații facultative privind:</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termenii care trebuie utilizați pentru a formula indicațiile facultative și condițiile de utilizare a acestora;</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(ii)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dispozițiile care permit statelor membre producătoare să stabilească reguli suplimentare în privința indicațiilor opționale;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178">
              <w:r w:rsidR="00FA6B83" w:rsidRPr="00377570">
                <w:rPr>
                  <w:rFonts w:ascii="Times New Roman" w:eastAsia="Times New Roman" w:hAnsi="Times New Roman" w:cs="Times New Roman"/>
                  <w:color w:val="0563C1"/>
                  <w:sz w:val="24"/>
                  <w:szCs w:val="24"/>
                  <w:u w:val="single"/>
                </w:rPr>
                <w:t>▼M7</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(iii)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termenii care fac referire la o exploatație și condițiile de utilizare a acestora.</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179">
              <w:r w:rsidR="00FA6B83" w:rsidRPr="00377570">
                <w:rPr>
                  <w:rFonts w:ascii="Times New Roman" w:eastAsia="Times New Roman" w:hAnsi="Times New Roman" w:cs="Times New Roman"/>
                  <w:color w:val="0563C1"/>
                  <w:sz w:val="24"/>
                  <w:szCs w:val="24"/>
                  <w:u w:val="single"/>
                </w:rPr>
                <w:t>▼B</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prezentarea privind:</w:t>
            </w:r>
          </w:p>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180">
              <w:r w:rsidR="00FA6B83" w:rsidRPr="00377570">
                <w:rPr>
                  <w:rFonts w:ascii="Times New Roman" w:eastAsia="Times New Roman" w:hAnsi="Times New Roman" w:cs="Times New Roman"/>
                  <w:color w:val="0563C1"/>
                  <w:sz w:val="24"/>
                  <w:szCs w:val="24"/>
                  <w:u w:val="single"/>
                </w:rPr>
                <w:t>▼M7</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condițiile de utilizare a anumitor forme de sticle și a sistemelor de închidere, precum și o listă a anumitor forme specifice de sticle;.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181">
              <w:r w:rsidR="00FA6B83" w:rsidRPr="00377570">
                <w:rPr>
                  <w:rFonts w:ascii="Times New Roman" w:eastAsia="Times New Roman" w:hAnsi="Times New Roman" w:cs="Times New Roman"/>
                  <w:color w:val="0563C1"/>
                  <w:sz w:val="24"/>
                  <w:szCs w:val="24"/>
                  <w:u w:val="single"/>
                </w:rPr>
                <w:t>▼B</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(ii)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condițiile de utilizare a sticlelor și a dispozitivelor de închidere tip „vin spumant”;</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(iii)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dispozițiile care permit statelor membre producătoare să stabilească reguli suplimentare în privința prezentării;</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(iv)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dispozițiile privind utilizarea limbilor.</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Pentru a asigura protecția intereselor legitime ale operatorilor, Comisia este împuternicită să adopte, în conformitate cu articolul 227, acte delegate prin care se stabilesc norme cu privire la etichetarea și prezentarea temporare ale vinurilor care beneficiază de o denumire de origine sau de o indicație geografică, dacă denumirea de origine sau indicația geografică respectivă îndeplinește cerințele necesare.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(3)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Pentru a se asigura că operatorii economici nu sunt prejudiciați, Comisia este împuternicită să adopte, în conformitate cu articolul 227, acte delegate prin care se stabilesc dispoziții tranzitorii cu privire la vinul introdus pe piață și etichetat în conformitate cu normele relevante aplicabile anterior datei de 1 august 2009.</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(4)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Pentru a lua în considerare particularitățile schimburilor comerciale dintre Uniune și anumite țări terțe, Comisia este împuternicită să adopte, în conformitate cu articolul 227, acte delegate prin care se stabilesc derogări de la prezenta secțiune în ceea ce privește produsele care urmează să fie exportate în conformitate cu cerințele dreptului din țara terță vizată.</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Articolul 123</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Competențe de executare în conformitate cu procedura de examinare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xml:space="preserve">Comisia poate adopta acte de punere în aplicare prin care se stabilesc măsurile necesare referitoare la procedurile și la criteriile tehnice aplicabile prezentei secțiuni, inclusiv măsurile necesare procedurilor de certificare, aprobare și </w:t>
            </w:r>
            <w:r w:rsidRPr="00377570">
              <w:rPr>
                <w:rFonts w:ascii="Times New Roman" w:eastAsia="Times New Roman" w:hAnsi="Times New Roman" w:cs="Times New Roman"/>
                <w:sz w:val="24"/>
                <w:szCs w:val="24"/>
              </w:rPr>
              <w:lastRenderedPageBreak/>
              <w:t>verificare aplicabile vinurilor fără denumire de origine protejată sau indicație geografică protejată. Respectivele acte de punere în aplicare se adoptă în conformitate cu procedura de examinare menționată la articolul 229 alineatul (2).</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i/>
                <w:sz w:val="24"/>
                <w:szCs w:val="24"/>
              </w:rPr>
              <w:t>CAPITOLUL II</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i/>
                <w:sz w:val="24"/>
                <w:szCs w:val="24"/>
              </w:rPr>
              <w:t>Dispoziții speciale aplicabile anumitor sectoare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Secțiunea 1</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Sectorul zahărului</w:t>
            </w:r>
          </w:p>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182">
              <w:r w:rsidR="00FA6B83" w:rsidRPr="00377570">
                <w:rPr>
                  <w:rFonts w:ascii="Times New Roman" w:eastAsia="Times New Roman" w:hAnsi="Times New Roman" w:cs="Times New Roman"/>
                  <w:color w:val="0563C1"/>
                  <w:sz w:val="24"/>
                  <w:szCs w:val="24"/>
                  <w:u w:val="single"/>
                </w:rPr>
                <w:t>▼M7</w:t>
              </w:r>
            </w:hyperlink>
            <w:r w:rsidR="00FA6B83" w:rsidRPr="00377570">
              <w:rPr>
                <w:rFonts w:ascii="Times New Roman" w:eastAsia="Times New Roman" w:hAnsi="Times New Roman" w:cs="Times New Roman"/>
                <w:sz w:val="24"/>
                <w:szCs w:val="24"/>
              </w:rPr>
              <w:t> —————</w:t>
            </w:r>
          </w:p>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183">
              <w:r w:rsidR="00FA6B83" w:rsidRPr="00377570">
                <w:rPr>
                  <w:rFonts w:ascii="Times New Roman" w:eastAsia="Times New Roman" w:hAnsi="Times New Roman" w:cs="Times New Roman"/>
                  <w:color w:val="0563C1"/>
                  <w:sz w:val="24"/>
                  <w:szCs w:val="24"/>
                  <w:u w:val="single"/>
                </w:rPr>
                <w:t>▼B</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Articolul 125</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Acorduri în sectorul zahărului</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Condițiile de achiziție a sfeclei și a trestiei de zahăr, inclusiv contractele de livrare anterioare însămânțărilor, sunt reglementate de acorduri intraprofesionale scrise încheiate, pe de o parte, între producătorii de sfeclă de zahăr și de trestie de zahăr din Uniune sau, în numele acestora, între organizațiile din care aceștia fac parte și, pe de altă parte, întreprinderile producătoare de zahăr din Uniune sau, în numele acestora, organizațiile din care acestea fac parte.</w:t>
            </w:r>
          </w:p>
          <w:p w:rsidR="00FA6B83" w:rsidRPr="00377570" w:rsidRDefault="00FA6B83" w:rsidP="00FA6B83">
            <w:pPr>
              <w:spacing w:after="0" w:line="240" w:lineRule="auto"/>
              <w:jc w:val="both"/>
              <w:rPr>
                <w:rFonts w:ascii="Times New Roman" w:eastAsia="Times New Roman" w:hAnsi="Times New Roman" w:cs="Times New Roman"/>
                <w:i/>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Acordurile intraprofesionale, astfel cum sunt descrise în anexa II partea II secțiunea A punctul 6, sunt notificate de către întreprinderile producătoare de zahăr autorităților competente ale statului membru în care produc zahăr.</w:t>
            </w:r>
          </w:p>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184">
              <w:r w:rsidR="00FA6B83" w:rsidRPr="00377570">
                <w:rPr>
                  <w:rFonts w:ascii="Times New Roman" w:eastAsia="Times New Roman" w:hAnsi="Times New Roman" w:cs="Times New Roman"/>
                  <w:color w:val="0563C1"/>
                  <w:sz w:val="24"/>
                  <w:szCs w:val="24"/>
                  <w:u w:val="single"/>
                </w:rPr>
                <w:t>▼M7</w:t>
              </w:r>
            </w:hyperlink>
          </w:p>
          <w:p w:rsidR="00FA6B83" w:rsidRPr="00377570" w:rsidRDefault="00FA6B83" w:rsidP="00FA6B83">
            <w:pPr>
              <w:spacing w:after="0" w:line="240" w:lineRule="auto"/>
              <w:jc w:val="both"/>
              <w:rPr>
                <w:rFonts w:ascii="Times New Roman" w:eastAsia="Times New Roman" w:hAnsi="Times New Roman" w:cs="Times New Roman"/>
                <w:i/>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(3)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Acordurile intraprofesionale respectă condițiile de achiziționare prevăzute în anexa X.</w:t>
            </w:r>
          </w:p>
          <w:p w:rsidR="00FA6B83" w:rsidRPr="00377570" w:rsidRDefault="00FA6B83" w:rsidP="00FA6B83">
            <w:pPr>
              <w:spacing w:after="0" w:line="240" w:lineRule="auto"/>
              <w:jc w:val="both"/>
              <w:rPr>
                <w:rFonts w:ascii="Times New Roman" w:eastAsia="Times New Roman" w:hAnsi="Times New Roman" w:cs="Times New Roman"/>
                <w:i/>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185">
              <w:r w:rsidR="00FA6B83" w:rsidRPr="00377570">
                <w:rPr>
                  <w:rFonts w:ascii="Times New Roman" w:eastAsia="Times New Roman" w:hAnsi="Times New Roman" w:cs="Times New Roman"/>
                  <w:color w:val="0563C1"/>
                  <w:sz w:val="24"/>
                  <w:szCs w:val="24"/>
                  <w:u w:val="single"/>
                </w:rPr>
                <w:t>▼B</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(4)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Pentru a lua în considerare caracteristicile specifice sectorului zahărului și de evoluțiile sectorului în perioada următoare desființării cotelor de producție, Comisia este împuternicită să adopte, în conformitate cu articolul 227, acte delegate cu privire la:</w:t>
            </w:r>
          </w:p>
          <w:p w:rsidR="00FA6B83" w:rsidRPr="00377570" w:rsidRDefault="00FA6B83" w:rsidP="00FA6B83">
            <w:pPr>
              <w:spacing w:after="0" w:line="240" w:lineRule="auto"/>
              <w:jc w:val="both"/>
              <w:rPr>
                <w:rFonts w:ascii="Times New Roman" w:eastAsia="Times New Roman" w:hAnsi="Times New Roman" w:cs="Times New Roman"/>
                <w:i/>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actualizarea condițiilor menționate în anexa II partea II secțiunea A;</w:t>
            </w:r>
          </w:p>
          <w:p w:rsidR="00FA6B83" w:rsidRPr="00377570" w:rsidRDefault="00FA6B83" w:rsidP="00FA6B83">
            <w:pPr>
              <w:spacing w:after="0" w:line="240" w:lineRule="auto"/>
              <w:jc w:val="both"/>
              <w:rPr>
                <w:rFonts w:ascii="Times New Roman" w:eastAsia="Times New Roman" w:hAnsi="Times New Roman" w:cs="Times New Roman"/>
                <w:i/>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actualizarea condițiilor de achiziționare a sfeclei de zahăr prevăzute în anexa X;</w:t>
            </w:r>
          </w:p>
          <w:p w:rsidR="00FA6B83" w:rsidRPr="00377570" w:rsidRDefault="00FA6B83" w:rsidP="00FA6B83">
            <w:pPr>
              <w:spacing w:after="0" w:line="240" w:lineRule="auto"/>
              <w:jc w:val="both"/>
              <w:rPr>
                <w:rFonts w:ascii="Times New Roman" w:eastAsia="Times New Roman" w:hAnsi="Times New Roman" w:cs="Times New Roman"/>
                <w:i/>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stabilirea unor noi norme de determinare a greutății brute, a tarei și a conținutului de zahăr al sfeclei de zahăr livrat unei întreprinderi, precum și de norme privind pulpa de sfeclă de zahăr.</w:t>
            </w:r>
          </w:p>
          <w:p w:rsidR="00FA6B83" w:rsidRPr="00377570" w:rsidRDefault="00FA6B83" w:rsidP="00FA6B83">
            <w:pPr>
              <w:spacing w:after="0" w:line="240" w:lineRule="auto"/>
              <w:jc w:val="both"/>
              <w:rPr>
                <w:rFonts w:ascii="Times New Roman" w:eastAsia="Times New Roman" w:hAnsi="Times New Roman" w:cs="Times New Roman"/>
                <w:i/>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xml:space="preserve"> (5)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Comisia poate adopta acte de punere în aplicare prin care se stabilesc măsurile necesare pentru aplicarea prezentului articol, inclusiv în ceea ce privește respectarea procedurilor, notificările și asistența administrativă în cazul acordurilor interprofesionale care vizează mai multe state membre. Respectivele acte de punere în aplicare se adoptă în conformitate cu procedura de examinare menționată la articolul 229 alineatul (2).</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Articolul 126</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Notificări de prețuri pe piața zahărului</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xml:space="preserve">Comisia poate adopta acte de punere în aplicare prin care se stabilește un sistem de raportare a prețurilor practicate pe </w:t>
            </w:r>
            <w:r w:rsidRPr="00377570">
              <w:rPr>
                <w:rFonts w:ascii="Times New Roman" w:eastAsia="Times New Roman" w:hAnsi="Times New Roman" w:cs="Times New Roman"/>
                <w:sz w:val="24"/>
                <w:szCs w:val="24"/>
              </w:rPr>
              <w:lastRenderedPageBreak/>
              <w:t>piața zahărului, inclusiv acorduri privind publicarea nivelurilor de prețuri pe această piață. Respectivele acte de punere în aplicare se adoptă în conformitate cu procedura de examinare menționată la articolul 229 alineatul (2).</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Sistemul menționat la primul paragraf funcționează în baza informațiilor comunicate de întreprinderile producătoare de zahăr alb sau de alți operatori participanți la comerțul cu zahăr. Informațiile respective sunt confidențiale.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Comisia se asigură că nu sunt făcute publice prețurile specifice sau denumirile unor operatori economici individuali.</w:t>
            </w:r>
          </w:p>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186">
              <w:r w:rsidR="00FA6B83" w:rsidRPr="00377570">
                <w:rPr>
                  <w:rFonts w:ascii="Times New Roman" w:eastAsia="Times New Roman" w:hAnsi="Times New Roman" w:cs="Times New Roman"/>
                  <w:color w:val="0563C1"/>
                  <w:sz w:val="24"/>
                  <w:szCs w:val="24"/>
                  <w:u w:val="single"/>
                </w:rPr>
                <w:t>▼M7</w:t>
              </w:r>
            </w:hyperlink>
            <w:r w:rsidR="00FA6B83" w:rsidRPr="00377570">
              <w:rPr>
                <w:rFonts w:ascii="Times New Roman" w:eastAsia="Times New Roman" w:hAnsi="Times New Roman" w:cs="Times New Roman"/>
                <w:sz w:val="24"/>
                <w:szCs w:val="24"/>
              </w:rPr>
              <w:t> —————</w:t>
            </w:r>
          </w:p>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187">
              <w:r w:rsidR="00FA6B83" w:rsidRPr="00377570">
                <w:rPr>
                  <w:rFonts w:ascii="Times New Roman" w:eastAsia="Times New Roman" w:hAnsi="Times New Roman" w:cs="Times New Roman"/>
                  <w:color w:val="0563C1"/>
                  <w:sz w:val="24"/>
                  <w:szCs w:val="24"/>
                  <w:u w:val="single"/>
                </w:rPr>
                <w:t>▼B</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Secțiunea 2</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Produse vitivinicole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Articolul 145</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Registrul plantațiilor viticole și inventarul privind potențialul de producție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Statele membre țin un registru al plantațiilor viticole care conține informații actualizate privind potențialul de producție. Începând cu 1 ianuarie 2016, această obligație se aplică doar dacă statele membre pun în aplicare sistemul de autorizații pentru plantările de viță-de-vie prevăzute la Titlul I Capitolul III sau un program național de sprijin.</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Până la data de 31 decembrie 2015, statelor membre a căror suprafață totală cultivată cu viță-de-vie care produce soiuri de struguri de vinificație clasificate conform articolului 81 alineatul (2) este mai mică de 500 de hectare nu le revine obligația menționată la alineatul (1) de la prezentul articol.</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(3)   </w:t>
            </w:r>
          </w:p>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188">
              <w:r w:rsidR="00FA6B83" w:rsidRPr="00377570">
                <w:rPr>
                  <w:rFonts w:ascii="Times New Roman" w:eastAsia="Times New Roman" w:hAnsi="Times New Roman" w:cs="Times New Roman"/>
                  <w:color w:val="0563C1"/>
                  <w:sz w:val="24"/>
                  <w:szCs w:val="24"/>
                  <w:u w:val="single"/>
                </w:rPr>
                <w:t>►M7 </w:t>
              </w:r>
            </w:hyperlink>
            <w:r w:rsidR="00FA6B83" w:rsidRPr="00377570">
              <w:rPr>
                <w:rFonts w:ascii="Times New Roman" w:eastAsia="Times New Roman" w:hAnsi="Times New Roman" w:cs="Times New Roman"/>
                <w:sz w:val="24"/>
                <w:szCs w:val="24"/>
              </w:rPr>
              <w:t>  Statele membre care prevăd măsura de restructurare și reconversie a plantațiilor viticole în cadrul planurilor lor strategice PAC, în conformitate cu articolul 58 alineatul (1) primul paragraf litera (a) din Regulamentul (UE) 2021/2115, transmit Comisiei, pe baza registrului plantațiilor viticole, până la data de 1 martie a fiecărui an, un inventar actualizat al potențialului lor de producție. ◄ Începând cu 1 ianuarie 2016, detaliile privind comunicările adresate Comisiei pe tema zonelor viticole se stabilesc de către Comisie prin intermediul unor acte de punere în aplicare. Respectivele acte de punere în aplicare se adoptă în conformitate cu procedura de examinare menționată la articolul 229 alineatul (2).</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(4)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Pentru a facilita monitorizarea și controlul potențialului de producție de către statele membre, Comisia este împuternicită să adopte, în conformitate cu articolul 227, acte delegate prin care se stabilesc normele referitoare la conținutul registrului plantațiilor viticole și exonerările de la respectivele norme.</w:t>
            </w: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Articolul 146</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Autoritățile naționale competente în sectorul vitivinicol</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Fără a aduce atingere altor dispoziții ale prezentului regulament în ceea ce privește stabilirea autorităților naționale competente, statele membre desemnează una sau mai multe autorități responsabile cu controlarea respectării normelor Uniunii în sectorul vitivinicol. Statele membre desemnează, în special, laboratoarele autorizate să efectueze analize oficiale în sectorul vitivinicol. Laboratoarele desemnate îndeplinesc criteriile generale de funcționare a laboratoarelor de testare stabilite în ISO/IEC 17025.</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(2)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Statele membre transmit Comisiei denumirile și adresele autorităților și ale laboratoarelor menționate la alineatul (1). Comisia publică aceste informații și le actualizează periodic.</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Articolul 147</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Documentele însoțitoare și registrul</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Produsele din sectorul vitivinicol circulă în interiorul Uniunii însoțite de un document autorizat oficial.</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Persoanele fizice sau juridice ori grupurile de persoane care dețin produse cărora li se aplică reglementările din sectorul vitivinicol, pentru exercitarea profesiei lor, în special producătorii, îmbuteliatorii, procesatorii și comercianții au obligația să țină registre cu intrările și ieșirile acestor produse.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(3)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Pentru a facilita transportul de produse vitivinicole și controlul acestora de către statele membre, Comisia este împuternicită să adopte, în conformitate cu articolul 227, acte delegate prin care se stabilesc:</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normele privind documentul de însoțire și utilizarea acestuia;</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condițiile în care trebuie să se considere că un document de însoțire certifică denumiri de origine sau indicații geografice protejate;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obligația de a ține un registru și utilizarea acestuia;</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entitatea care are obligația de a ține un registru și exonerările de la această obligație;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operațiunile care trebuie incluse în registru.</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(4)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Comisia poate adopta acte de punere în aplicare prin care se stabilesc:</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norme referitoare la constituirea registrelor, la produsele care trebuie înscrise în acesta, la termenele pentru înscrierea în registru și pentru închiderea acestuia;</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măsuri care să impună statelor membre să fixeze procentajul maxim acceptabil de pierderi;</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dispoziții generale și tranzitorii privind ținerea registrelor;</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norme care stabilesc durata de păstrare a documentelor de însoțire și a registrelor.</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Respectivele acte de punere în aplicare se adoptă în conformitate cu procedura de examinare menționată la articolul 229 alineatul (2).</w:t>
            </w:r>
          </w:p>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189">
              <w:r w:rsidR="00FA6B83" w:rsidRPr="00377570">
                <w:rPr>
                  <w:rFonts w:ascii="Times New Roman" w:eastAsia="Times New Roman" w:hAnsi="Times New Roman" w:cs="Times New Roman"/>
                  <w:color w:val="0563C1"/>
                  <w:sz w:val="24"/>
                  <w:szCs w:val="24"/>
                  <w:u w:val="single"/>
                </w:rPr>
                <w:t>▼M7</w:t>
              </w:r>
            </w:hyperlink>
          </w:p>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Articolul 147a</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Întârzieri în efectuarea plăților pentru vânzarea de vinuri vrac</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Prin derogare de la articolul 3 alineatul (1) din Directiva (UE) 2019/633, statele membre pot, la cererea unei organizații interprofesionale recunoscute în temeiul articolului 157 din prezentul regulament care își desfășoară activitatea în sectorul vitivinicol, să prevadă că interdicția menționată la articolul 3 alineatul (1) primul paragraf litera (a) din Directiva (UE) 2019/633 nu se aplică plăților efectuate în temeiul acordurilor de furnizare între producători sau revânzători de vinuri și cumpărătorii lor direcți pentru tranzacțiile de vânzare privind vinuri vrac, cu următoarele condiții:</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în contractele standard să fie prevăzute condiții specifice care permit efectuarea de plăți după 60 de zile pentru tranzacțiile de vânzare privind vinuri vrac cărora statul membru le-a conferit, înainte de 30 octombrie 2021, caracter obligatoriu în temeiul articolului 164 din prezentul regulament, iar această extindere a aplicării contractelor standard să fie reînnoită de statul membru cu începere de la data respectivă fără nicio modificare semnificativă a condițiilor de plată care ar fi în dezavantajul furnizorilor de vinuri vrac; și</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xml:space="preserve"> (b)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acordurile de furnizare dintre furnizorii de vinuri vrac și cumpărătorii lor direcți să fie multianuale sau să devină multianuale.</w:t>
            </w:r>
          </w:p>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190">
              <w:r w:rsidR="00FA6B83" w:rsidRPr="00377570">
                <w:rPr>
                  <w:rFonts w:ascii="Times New Roman" w:eastAsia="Times New Roman" w:hAnsi="Times New Roman" w:cs="Times New Roman"/>
                  <w:color w:val="0563C1"/>
                  <w:sz w:val="24"/>
                  <w:szCs w:val="24"/>
                  <w:u w:val="single"/>
                </w:rPr>
                <w:t>▼B</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Secțiunea 3</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Lapte și produse lactate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Articolul 148</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Relațiile contractuale din sectorul laptelui și al produselor lactate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(1)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Dacă un stat membru decide că orice livrare de lapte crud pe teritoriul său a unui fermier către un procesator de lapte crud trebuie să facă obiectul unui contract scris între părți și/sau decide că primii cumpărători trebuie să facă o ofertă scrisă pentru un contract de livrare a laptelui crud de către fermieri, un astfel de contract și/sau o astfel de ofertă de contract îndeplinește condițiile stabilite la alineatul (2).</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În cazul în care un stat membru decide că livrarea laptelui crud de către fermieri unui procesator de lapte crud trebuie să facă obiectul unui contract scris între părți, statul respectiv decide, de asemenea, care etapă sau etape ale livrării laptelui crud trebuie să facă obiectul unui astfel de contract în cazul în care aceasta se face prin intermediul unuia sau mai multor colectori.</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În sensul prezentului articol, „colector” înseamnă o întreprindere care transportă lapte crud de la un fermier sau de la alt colector la un procesator de lapte crud sau un alt colector, caz în care proprietatea laptelui crud este transferată de fiecare dată.</w:t>
            </w:r>
          </w:p>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191">
              <w:r w:rsidR="00FA6B83" w:rsidRPr="00377570">
                <w:rPr>
                  <w:rFonts w:ascii="Times New Roman" w:eastAsia="Times New Roman" w:hAnsi="Times New Roman" w:cs="Times New Roman"/>
                  <w:color w:val="0563C1"/>
                  <w:sz w:val="24"/>
                  <w:szCs w:val="24"/>
                  <w:u w:val="single"/>
                </w:rPr>
                <w:t>▼M5</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(1a)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Dacă statele membre nu se folosesc de posibilitățile prevăzute la prezentul articol alineatul (1), un producător, o organizație de producători sau o asociație a organizațiilor de producători poate solicita ca orice livrare de lapte crud către o întreprindere de prelucrare a laptelui crud să facă obiectul unui contract scris între părți și/sau să facă obiectul unei oferte scrise pentru un contract din partea primilor cumpărători, în condițiile prevăzute la prezentul articol alineatul (4) primul paragraf.</w:t>
            </w: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xml:space="preserve">Dacă primul cumpărător este o microîntreprindere sau o întreprindere mică sau mijlocie în sensul Recomandării </w:t>
            </w:r>
            <w:r w:rsidRPr="00377570">
              <w:rPr>
                <w:rFonts w:ascii="Times New Roman" w:eastAsia="Times New Roman" w:hAnsi="Times New Roman" w:cs="Times New Roman"/>
                <w:sz w:val="24"/>
                <w:szCs w:val="24"/>
              </w:rPr>
              <w:lastRenderedPageBreak/>
              <w:t>2003/361/CE, contractul și/sau oferta de contract nu este obligatoriu(e), fără a aduce atingere posibilității pe care o au părțile de a utiliza un contract standard redactat de o organizație interprofesională.</w:t>
            </w:r>
          </w:p>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192">
              <w:r w:rsidR="00FA6B83" w:rsidRPr="00377570">
                <w:rPr>
                  <w:rFonts w:ascii="Times New Roman" w:eastAsia="Times New Roman" w:hAnsi="Times New Roman" w:cs="Times New Roman"/>
                  <w:color w:val="0563C1"/>
                  <w:sz w:val="24"/>
                  <w:szCs w:val="24"/>
                  <w:u w:val="single"/>
                </w:rPr>
                <w:t>▼M5</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Contractul și/sau oferta de contract menționat(ă) la alineatele (1) și (1a):</w:t>
            </w:r>
          </w:p>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193">
              <w:r w:rsidR="00FA6B83" w:rsidRPr="00377570">
                <w:rPr>
                  <w:rFonts w:ascii="Times New Roman" w:eastAsia="Times New Roman" w:hAnsi="Times New Roman" w:cs="Times New Roman"/>
                  <w:color w:val="0563C1"/>
                  <w:sz w:val="24"/>
                  <w:szCs w:val="24"/>
                  <w:u w:val="single"/>
                </w:rPr>
                <w:t>▼B</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se întocmește anterior livrării;</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se întocmește în scris; și</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cuprinde, îndeosebi, următoarele elemente:</w:t>
            </w:r>
          </w:p>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194">
              <w:r w:rsidR="00FA6B83" w:rsidRPr="00377570">
                <w:rPr>
                  <w:rFonts w:ascii="Times New Roman" w:eastAsia="Times New Roman" w:hAnsi="Times New Roman" w:cs="Times New Roman"/>
                  <w:color w:val="0563C1"/>
                  <w:sz w:val="24"/>
                  <w:szCs w:val="24"/>
                  <w:u w:val="single"/>
                </w:rPr>
                <w:t>▼M7</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prețul datorat pentru livrare, care: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este fix și este indicat în contract; și/sau</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xml:space="preserve">este calculat prin combinarea mai multor factori stabiliți în contract, care pot include indicatori obiectivi, indici și metode de calcul al prețului final care sunt ușor de accesat și de înțeles și care reflectă schimbările condițiilor de piață, volumul livrat și calitatea sau compoziția laptelui crud livrat; indicatorii respectivi se pot baza pe prețurile, producția și costurile de piață relevante; în acest scop, statele membre pot stabili indicatori, în conformitate cu criterii obiective, pe baza unor studii privind producția și lanțul de aprovizionare </w:t>
            </w:r>
            <w:r w:rsidRPr="00377570">
              <w:rPr>
                <w:rFonts w:ascii="Times New Roman" w:eastAsia="Times New Roman" w:hAnsi="Times New Roman" w:cs="Times New Roman"/>
                <w:sz w:val="24"/>
                <w:szCs w:val="24"/>
              </w:rPr>
              <w:lastRenderedPageBreak/>
              <w:t>cu alimente; părțile contractante au posibilitatea de a face trimitere la acești indicatori sau la orice alți indicatori pe care îi consideră relevanți,</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195">
              <w:r w:rsidR="00FA6B83" w:rsidRPr="00377570">
                <w:rPr>
                  <w:rFonts w:ascii="Times New Roman" w:eastAsia="Times New Roman" w:hAnsi="Times New Roman" w:cs="Times New Roman"/>
                  <w:color w:val="0563C1"/>
                  <w:sz w:val="24"/>
                  <w:szCs w:val="24"/>
                  <w:u w:val="single"/>
                </w:rPr>
                <w:t>▼B</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(ii)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volumul de lapte crud care poate și/sau trebuie să fie livrat precum și calendarul livrărilor respective;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(iii)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durata contractului, care poate fi încheiat pe o durată determinată sau nedeterminată cu clauze de reziliere;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(iv)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detaliile privind termenele și modalitățile de plată;</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(v)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modalitățile de ridicare sau de livrare a laptelui crud; și</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(vi)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dispozițiile aplicabile în caz de forță majoră.</w:t>
            </w:r>
          </w:p>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196">
              <w:r w:rsidR="00FA6B83" w:rsidRPr="00377570">
                <w:rPr>
                  <w:rFonts w:ascii="Times New Roman" w:eastAsia="Times New Roman" w:hAnsi="Times New Roman" w:cs="Times New Roman"/>
                  <w:color w:val="0563C1"/>
                  <w:sz w:val="24"/>
                  <w:szCs w:val="24"/>
                  <w:u w:val="single"/>
                </w:rPr>
                <w:t>▼M5</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(3)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Prin derogare de la alineatele (1) și (1a), nu este necesar(ă) un contract și/sau o ofertă de contract atunci când laptele crud este livrat de un membru al unei cooperative chiar cooperativei al cărei membru este, dacă statutul cooperativei respective sau normele și deciziile prevăzute în acest statut sau întemeiate pe acesta conțin dispoziții având efecte similare dispozițiilor prevăzute la alineatul (2) literele (a), (b) și (c).</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197">
              <w:r w:rsidR="00FA6B83" w:rsidRPr="00377570">
                <w:rPr>
                  <w:rFonts w:ascii="Times New Roman" w:eastAsia="Times New Roman" w:hAnsi="Times New Roman" w:cs="Times New Roman"/>
                  <w:color w:val="0563C1"/>
                  <w:sz w:val="24"/>
                  <w:szCs w:val="24"/>
                  <w:u w:val="single"/>
                </w:rPr>
                <w:t>▼B</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(4)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Toate elementele contractelor de livrare a laptelui crud încheiate de către fermieri, colectori sau procesatori de lapte crud, inclusiv elementele menționate la alineatul (2) litera (c) se negociază în mod liber de către părți.</w:t>
            </w:r>
          </w:p>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198">
              <w:r w:rsidR="00FA6B83" w:rsidRPr="00377570">
                <w:rPr>
                  <w:rFonts w:ascii="Times New Roman" w:eastAsia="Times New Roman" w:hAnsi="Times New Roman" w:cs="Times New Roman"/>
                  <w:color w:val="0563C1"/>
                  <w:sz w:val="24"/>
                  <w:szCs w:val="24"/>
                  <w:u w:val="single"/>
                </w:rPr>
                <w:t>▼M5</w:t>
              </w:r>
            </w:hyperlink>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În pofida primului paragraf, se aplică una sau mai multe dintre situațiile de mai jos:</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în cazul în care decide că încheierea unui contract scris pentru livrarea de lapte crud este obligatorie, în conformitate cu alineatul (1), un stat membru poate stabili:</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o obligație pentru părți de a conveni asupra unei relații între o anumită cantitate livrată și prețul datorat pentru respectiva livrare;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(ii)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o durată minimă aplicabilă doar în cazul contractelor scrise între un fermier și primul cumpărător al laptelui crud; această durată minimă este de cel puțin șase luni și nu aduce atingere funcționării corespunzătoare a pieței interne;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xml:space="preserve"> </w:t>
            </w:r>
            <w:hyperlink r:id="rId199">
              <w:r w:rsidRPr="00377570">
                <w:rPr>
                  <w:rFonts w:ascii="Times New Roman" w:eastAsia="Times New Roman" w:hAnsi="Times New Roman" w:cs="Times New Roman"/>
                  <w:color w:val="0563C1"/>
                  <w:sz w:val="24"/>
                  <w:szCs w:val="24"/>
                  <w:u w:val="single"/>
                </w:rPr>
                <w:t>▼B</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în cazul în care statul membru decide că primul cumpărător al laptelui crud trebuie să facă o ofertă scrisă pentru un contract fermierului în conformitate cu alineatul (1), acesta poate prevedea că oferta trebuie să includă o durată minimă a contractului stabilită în dreptul intern în acest sens; această durată minimă este de cel puțin șase luni și nu aduce atingere funcționării corespunzătoare a pieței interne.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xml:space="preserve">Al doilea paragraf nu aduce atingere dreptului fermierului de a refuza o astfel de durată minimă, cu condiția ca refuzul </w:t>
            </w:r>
            <w:r w:rsidRPr="00377570">
              <w:rPr>
                <w:rFonts w:ascii="Times New Roman" w:eastAsia="Times New Roman" w:hAnsi="Times New Roman" w:cs="Times New Roman"/>
                <w:sz w:val="24"/>
                <w:szCs w:val="24"/>
              </w:rPr>
              <w:lastRenderedPageBreak/>
              <w:t>să fie exprimat în scris. În acest caz, părțile sunt libere să negocieze toate elementele contratului, inclusiv elementele menționate la alineatul (2) litera (c).</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(5)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Statele membre care recurge la posibilitățile menționate la prezentul articol notifică Comisia cu privire la modul de aplicare a acestora.</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(6)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Comisia poate adopta acte de punere în aplicare prin care se stabilesc măsurile necesare aplicării uniforme a alineatului (2) literele (a) și (b) și a alineatului (3) din prezentul articol, precum și măsuri referitoare la notificările statelor membre în conformitate cu prezentul articol. Respectivele acte de punere în aplicare se adoptă în conformitate cu procedura de examinare menționată la articolul 229 alineatul (2).</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Articolul 149</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Negocieri contractuale în sectorul laptelui și al produselor lactate</w:t>
            </w:r>
          </w:p>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200">
              <w:r w:rsidR="00FA6B83" w:rsidRPr="00377570">
                <w:rPr>
                  <w:rFonts w:ascii="Times New Roman" w:eastAsia="Times New Roman" w:hAnsi="Times New Roman" w:cs="Times New Roman"/>
                  <w:color w:val="0563C1"/>
                  <w:sz w:val="24"/>
                  <w:szCs w:val="24"/>
                  <w:u w:val="single"/>
                </w:rPr>
                <w:t>▼M5</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O organizație de producători din sectorul laptelui și al produselor lactate recunoscută în temeiul articolului 161 alineatul (1) poate negocia, în numele membrilor săi fermieri, pentru o parte a producției lor colective sau pentru totalitatea acesteia, contractele de livrare a laptelui crud de la un fermier la un procesator sau la un colector în sensul articolului 148 alineatul (1) al treilea paragraf.</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201">
              <w:r w:rsidR="00FA6B83" w:rsidRPr="00377570">
                <w:rPr>
                  <w:rFonts w:ascii="Times New Roman" w:eastAsia="Times New Roman" w:hAnsi="Times New Roman" w:cs="Times New Roman"/>
                  <w:color w:val="0563C1"/>
                  <w:sz w:val="24"/>
                  <w:szCs w:val="24"/>
                  <w:u w:val="single"/>
                </w:rPr>
                <w:t>▼B</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Negocierile pot fi purtate de către o organizație de producători:</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(a)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fie că este vorba sau nu de un transfer de proprietate a laptelui crud de la fermieri către organizația de producători;</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fie că prețul negociat este sau nu identic pentru producția colectivă a tuturor fermierilor membri ai organizației sau numai pentru unii dintre ei;</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cu condiția ca, pentru organizația de producători respectivă toate condițiile următoare să fie îndeplinite:</w:t>
            </w:r>
          </w:p>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202">
              <w:r w:rsidR="00FA6B83" w:rsidRPr="00377570">
                <w:rPr>
                  <w:rFonts w:ascii="Times New Roman" w:eastAsia="Times New Roman" w:hAnsi="Times New Roman" w:cs="Times New Roman"/>
                  <w:color w:val="0563C1"/>
                  <w:sz w:val="24"/>
                  <w:szCs w:val="24"/>
                  <w:u w:val="single"/>
                </w:rPr>
                <w:t>▼M7</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volumul total de lapte crud care face obiectul negocierilor respective să nu depășească 4 % din producția totală a Uniunii;.</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203">
              <w:r w:rsidR="00FA6B83" w:rsidRPr="00377570">
                <w:rPr>
                  <w:rFonts w:ascii="Times New Roman" w:eastAsia="Times New Roman" w:hAnsi="Times New Roman" w:cs="Times New Roman"/>
                  <w:color w:val="0563C1"/>
                  <w:sz w:val="24"/>
                  <w:szCs w:val="24"/>
                  <w:u w:val="single"/>
                </w:rPr>
                <w:t>▼B</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(ii)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volumul de lapte crud care face obiectul negocierilor respective și care este livrat într-un anumit stat membru să nu depășească 33 % din producția națională totală a statului membru respectiv; și</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(iii)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volumul de lapte crud care face obiectul negocierilor respective și care este livrat într-un anumit stat membru să nu depășească 33 % din producția națională totală a statului membru respectiv;</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xml:space="preserve">cu condiția ca fermierii în cauză să nu fie membri ai niciunei alte organizații de producători care negociază, de asemenea, astfel de contracte în numele lor; cu toate acestea, statele </w:t>
            </w:r>
            <w:r w:rsidRPr="00377570">
              <w:rPr>
                <w:rFonts w:ascii="Times New Roman" w:eastAsia="Times New Roman" w:hAnsi="Times New Roman" w:cs="Times New Roman"/>
                <w:sz w:val="24"/>
                <w:szCs w:val="24"/>
              </w:rPr>
              <w:lastRenderedPageBreak/>
              <w:t>membre pot oferi o derogare de la această condiție în cazuri justificate în mod corespunzător atunci când fermierii dețin două unități de producție separate amplasate în arii geografice diferite;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cu condiția ca laptele crud să nu facă obiectul unei obligații de livrare ce decurge din calitatea de membru al unei cooperative a fermierului în conformitate cu condițiile stabilite în statutele cooperativei sau normele și deciziile prevăzute în acestea sau care decurg din acestea; și</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(f)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cu condiția ca organizația de producători să notifice autoritățile competente ale statului membru sau ale statelor membre în care își desfășoară activitatea cu privire la volumul de lapte crud care face obiectul negocierilor.</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(3)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Prin derogare de la condițiile prevăzute la alineatul (2) litera (c) punctele (ii) și (iii), o organizație de producători poate negocia în temeiul alineatului (1), cu condiția ca volumul total de lapte crud care face obiectul negocierilor respective pentru organizația de producători respectivă și care este produs sau livrat într-un stat membru care are o producție anuală totală de lapte crud mai mică de 500 000 de tone să nu depășească 45 % din producția totală națională a statului membru respectiv.</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(4)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În sensul prezentului articol, trimiterile la organizațiile de producători includ asociațiile unor astfel de organizații de producători.</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(5)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În scopul aplicării alineatului (2) litera (c) și a alineatului (3), Comisia publică, prin mijloacele pe care le consideră adecvate și pe baza celor mai recente informații disponibile, cantitățile corespunzătoare producției de lapte crud din Uniune și din statele membre.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(6)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Prin derogare de la alineatul (2) litera (c) și de la alineatul (3), chiar dacă plafoanele stabilite nu au fost depășite, autoritatea din domeniul concurenței vizată la al doilea paragraf de la prezentul alineat poate decide într-un caz individual că ar trebui să reinițieze sau să nu autorizeze o anumită negociere de către organizația de producători, în cazul în care consideră acest lucru necesar pentru a evita excluderea concurenței sau pentru a evita prejudicierea gravă a IMM-urilor prelucrătoare de lapte crud de pe teritoriul său.</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În cazul negocierilor referitoare la mai multe state membre, decizia menționată la primul paragraf se adoptă de către Comisie, fără a se aplica procedura menționată la articolul 229 alineatul (2) sau (3). În alte cazuri, respectiva decizie se adoptă de către autoritatea națională din domeniul concurenței a statului membru a cărui producție face obiectul negocierilor.</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Deciziile menționate la prezentul alineat nu se aplică anterior datei notificării lor către întreprinderile în cauză.</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(7)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În sensul prezentului articol:</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o „autoritate națională în domeniul concurenței” înseamnă autoritatea menționată la articolul 5 din Regulamentul (CE) nr. 1/2003 al Consiliului (</w:t>
            </w:r>
            <w:hyperlink r:id="rId204" w:anchor="E0025">
              <w:r w:rsidRPr="00377570">
                <w:rPr>
                  <w:rFonts w:ascii="Times New Roman" w:eastAsia="Times New Roman" w:hAnsi="Times New Roman" w:cs="Times New Roman"/>
                  <w:color w:val="0563C1"/>
                  <w:sz w:val="24"/>
                  <w:szCs w:val="24"/>
                  <w:u w:val="single"/>
                </w:rPr>
                <w:t> </w:t>
              </w:r>
            </w:hyperlink>
            <w:hyperlink r:id="rId205" w:anchor="E0025">
              <w:r w:rsidRPr="00377570">
                <w:rPr>
                  <w:rFonts w:ascii="Times New Roman" w:eastAsia="Times New Roman" w:hAnsi="Times New Roman" w:cs="Times New Roman"/>
                  <w:color w:val="0563C1"/>
                  <w:sz w:val="24"/>
                  <w:szCs w:val="24"/>
                  <w:u w:val="single"/>
                  <w:vertAlign w:val="superscript"/>
                </w:rPr>
                <w:t>17</w:t>
              </w:r>
            </w:hyperlink>
            <w:hyperlink r:id="rId206" w:anchor="E0025">
              <w:r w:rsidRPr="00377570">
                <w:rPr>
                  <w:rFonts w:ascii="Times New Roman" w:eastAsia="Times New Roman" w:hAnsi="Times New Roman" w:cs="Times New Roman"/>
                  <w:color w:val="0563C1"/>
                  <w:sz w:val="24"/>
                  <w:szCs w:val="24"/>
                  <w:u w:val="single"/>
                </w:rPr>
                <w:t> </w:t>
              </w:r>
            </w:hyperlink>
            <w:r w:rsidRPr="00377570">
              <w:rPr>
                <w:rFonts w:ascii="Times New Roman" w:eastAsia="Times New Roman" w:hAnsi="Times New Roman" w:cs="Times New Roman"/>
                <w:sz w:val="24"/>
                <w:szCs w:val="24"/>
              </w:rPr>
              <w:t>);</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(b)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o „IMM” înseamnă o microîntreprindere, o întreprindere mică sau mijlocie în sensul Recomandării 2003/361/CE.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(8)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Statele membre în care se desfășoară negocieri în conformitate cu prezentul articol notifică Comisia cu privire la aplicarea alineatului (2) litera (f) și a alineatului (6).</w:t>
            </w:r>
          </w:p>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207">
              <w:r w:rsidR="00FA6B83" w:rsidRPr="00377570">
                <w:rPr>
                  <w:rFonts w:ascii="Times New Roman" w:eastAsia="Times New Roman" w:hAnsi="Times New Roman" w:cs="Times New Roman"/>
                  <w:color w:val="0563C1"/>
                  <w:sz w:val="24"/>
                  <w:szCs w:val="24"/>
                  <w:u w:val="single"/>
                </w:rPr>
                <w:t>▼M7</w:t>
              </w:r>
            </w:hyperlink>
            <w:r w:rsidR="00FA6B83" w:rsidRPr="00377570">
              <w:rPr>
                <w:rFonts w:ascii="Times New Roman" w:eastAsia="Times New Roman" w:hAnsi="Times New Roman" w:cs="Times New Roman"/>
                <w:sz w:val="24"/>
                <w:szCs w:val="24"/>
              </w:rPr>
              <w:t> —————</w:t>
            </w:r>
          </w:p>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208">
              <w:r w:rsidR="00FA6B83" w:rsidRPr="00377570">
                <w:rPr>
                  <w:rFonts w:ascii="Times New Roman" w:eastAsia="Times New Roman" w:hAnsi="Times New Roman" w:cs="Times New Roman"/>
                  <w:color w:val="0563C1"/>
                  <w:sz w:val="24"/>
                  <w:szCs w:val="24"/>
                  <w:u w:val="single"/>
                </w:rPr>
                <w:t>▼B</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Articolul 151</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Declarații obligatorii în sectorul laptelui și al produselor lactate</w:t>
            </w:r>
          </w:p>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209">
              <w:r w:rsidR="00FA6B83" w:rsidRPr="00377570">
                <w:rPr>
                  <w:rFonts w:ascii="Times New Roman" w:eastAsia="Times New Roman" w:hAnsi="Times New Roman" w:cs="Times New Roman"/>
                  <w:color w:val="0563C1"/>
                  <w:sz w:val="24"/>
                  <w:szCs w:val="24"/>
                  <w:u w:val="single"/>
                </w:rPr>
                <w:t>▼M7</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Primii cumpărători de lapte crud declară autorității naționale competente cantitatea de lapte crud care le-a fost livrată în cursul fiecărei luni și prețul mediu plătit. Se face distincția între laptele provenit din agricultura ecologică și cel provenit din agricultura neecologică.</w:t>
            </w:r>
          </w:p>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210">
              <w:r w:rsidR="00FA6B83" w:rsidRPr="00377570">
                <w:rPr>
                  <w:rFonts w:ascii="Times New Roman" w:eastAsia="Times New Roman" w:hAnsi="Times New Roman" w:cs="Times New Roman"/>
                  <w:color w:val="0563C1"/>
                  <w:sz w:val="24"/>
                  <w:szCs w:val="24"/>
                  <w:u w:val="single"/>
                </w:rPr>
                <w:t>▼B</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În sensul prezentului articol și al articolului 148, un „prim cumpărător” înseamnă o întreprindere sau grup care cumpără lapte de la producători pentru:</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a-l supune uneia sau mai multor operațiuni de colectare, ambalare, depozitare, răcire sau transformare, inclusiv în temeiul unui contract;</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a-l vinde uneia sau mai multor întreprinderi care tratează sau prelucrează laptele sau alte produse lactate.</w:t>
            </w:r>
          </w:p>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211">
              <w:r w:rsidR="00FA6B83" w:rsidRPr="00377570">
                <w:rPr>
                  <w:rFonts w:ascii="Times New Roman" w:eastAsia="Times New Roman" w:hAnsi="Times New Roman" w:cs="Times New Roman"/>
                  <w:color w:val="0563C1"/>
                  <w:sz w:val="24"/>
                  <w:szCs w:val="24"/>
                  <w:u w:val="single"/>
                </w:rPr>
                <w:t>▼M7</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Statele membre notifică imediat Comisiei cantitățile de lapte crud și prețurile medii menționate la primul paragraf.</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212">
              <w:r w:rsidR="00FA6B83" w:rsidRPr="00377570">
                <w:rPr>
                  <w:rFonts w:ascii="Times New Roman" w:eastAsia="Times New Roman" w:hAnsi="Times New Roman" w:cs="Times New Roman"/>
                  <w:color w:val="0563C1"/>
                  <w:sz w:val="24"/>
                  <w:szCs w:val="24"/>
                  <w:u w:val="single"/>
                </w:rPr>
                <w:t>▼B</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Comisia poate adopta acte de punere în aplicare prin care se stabilesc norme privind conținutul, formatul și periodicitatea unor astfel de declarații și măsuri referitoare la notificările statelor membre în conformitate cu prezentul articol. Respectivele acte de punere în aplicare se adoptă în conformitate cu procedura de examinare menționată la articolul 229 alineatul (2).</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i/>
                <w:sz w:val="24"/>
                <w:szCs w:val="24"/>
              </w:rPr>
              <w:t>CAPITOLUL III</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i/>
                <w:sz w:val="24"/>
                <w:szCs w:val="24"/>
              </w:rPr>
              <w:t>Organizații și asociații ale producătorilor și organizații interprofesionale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Secțiunea 1</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Definiție și recunoaștere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Articolul 152</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Organizații de producători</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Statele membre pot recunoaște, la cerere, organizațiile de producători care: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sunt alcătuite și controlate, în conformitate cu articolul 153 alineatul (2) litera (c), de producătorii dintr-un sector specific menționat la articolul 1 alineatul (2);</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213">
              <w:r w:rsidR="00FA6B83" w:rsidRPr="00377570">
                <w:rPr>
                  <w:rFonts w:ascii="Times New Roman" w:eastAsia="Times New Roman" w:hAnsi="Times New Roman" w:cs="Times New Roman"/>
                  <w:color w:val="0563C1"/>
                  <w:sz w:val="24"/>
                  <w:szCs w:val="24"/>
                  <w:u w:val="single"/>
                </w:rPr>
                <w:t>▼M5</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sunt constituite la inițiativa producătorilor și desfășoară cel puțin una dintre următoarele activități:</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procesare comună;</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(ii)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distribuție comună, inclusiv prin platforme de vânzare comune sau transport comun;</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(iii)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ambalare, etichetare sau promovare comună;</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(iv)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organizare comună a controlului calității;</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(v)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utilizare comună a echipamentului sau a instalațiilor de depozitare;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(vi)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gestionare comună a deșeurilor direct legate de producție;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(vii)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achiziții publice comune de factori de producție;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(viii)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orice alte activități comune ale serviciilor care vizează unul din obiectivele menționate la prezentul alineat litera (c);</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214">
              <w:r w:rsidR="00FA6B83" w:rsidRPr="00377570">
                <w:rPr>
                  <w:rFonts w:ascii="Times New Roman" w:eastAsia="Times New Roman" w:hAnsi="Times New Roman" w:cs="Times New Roman"/>
                  <w:color w:val="0563C1"/>
                  <w:sz w:val="24"/>
                  <w:szCs w:val="24"/>
                  <w:u w:val="single"/>
                </w:rPr>
                <w:t>▼B</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urmăresc un scop specific care poate include cel puțin unul dintre următoarele obiective: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rPr>
          <w:trHeight w:val="70"/>
        </w:trPr>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asigurarea programării și a adaptării producției la cerere, în special în privința calității și a cantității;</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rPr>
          <w:trHeight w:val="70"/>
        </w:trPr>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(ii)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concentrarea ofertei și introducerea pe piață a produselor obținute de membrii lor, inclusiv prin comercializare directă;</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rPr>
          <w:trHeight w:val="70"/>
        </w:trPr>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(iii)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optimizarea costurilor de producție și a randamentului investițiilor ca reacție la standardele de mediu și la cele privind bunăstarea animalelor, precum și stabilizarea prețurilor de producție;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rPr>
          <w:trHeight w:val="70"/>
        </w:trPr>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(iv)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realizarea de studii și elaborarea de inițiative privind metodele de producție durabile, practicile inovatoare, competitivitatea economică și evoluția pieței;</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rPr>
          <w:trHeight w:val="70"/>
        </w:trPr>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(v)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promovarea și furnizarea de asistență tehnică pentru utilizarea unor practici de cultivare și a unor tehnici de producție care protejează mediul, precum și a unor practici și tehnici solide în domeniul bunăstării animalelor;</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rPr>
          <w:trHeight w:val="70"/>
        </w:trPr>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rPr>
          <w:trHeight w:val="70"/>
        </w:trPr>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(vi)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promovarea și furnizarea de asistență tehnică pentru utilizarea standardelor de producție, îmbunătățirea calității produselor și dezvoltarea de produse cu o denumire de origine protejată, o indicație geografică protejată sau care intră sub incidența unei etichete de calitate naționale;</w:t>
            </w:r>
          </w:p>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215">
              <w:r w:rsidR="00FA6B83" w:rsidRPr="00377570">
                <w:rPr>
                  <w:rFonts w:ascii="Times New Roman" w:eastAsia="Times New Roman" w:hAnsi="Times New Roman" w:cs="Times New Roman"/>
                  <w:color w:val="0563C1"/>
                  <w:sz w:val="24"/>
                  <w:szCs w:val="24"/>
                  <w:u w:val="single"/>
                </w:rPr>
                <w:t>▼M7</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rPr>
          <w:trHeight w:val="70"/>
        </w:trPr>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(vii)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gestionarea și valorificarea produselor secundare, a fluxurilor reziduale și a deșeurilor, în special pentru protecția calității apelor, a solului și a peisajului, ocrotirea sau favorizarea biodiversității și promovarea circularității;</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rPr>
          <w:trHeight w:val="70"/>
        </w:trPr>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216">
              <w:r w:rsidR="00FA6B83" w:rsidRPr="00377570">
                <w:rPr>
                  <w:rFonts w:ascii="Times New Roman" w:eastAsia="Times New Roman" w:hAnsi="Times New Roman" w:cs="Times New Roman"/>
                  <w:color w:val="0563C1"/>
                  <w:sz w:val="24"/>
                  <w:szCs w:val="24"/>
                  <w:u w:val="single"/>
                </w:rPr>
                <w:t>▼B</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(viii)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contribuția la utilizarea durabilă a resurselor naturale și la atenuarea schimbărilor climatice;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rPr>
          <w:trHeight w:val="70"/>
        </w:trPr>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(ix)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elaborarea de inițiative în domeniul promovării și al comercializării;</w:t>
            </w:r>
          </w:p>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217">
              <w:r w:rsidR="00FA6B83" w:rsidRPr="00377570">
                <w:rPr>
                  <w:rFonts w:ascii="Times New Roman" w:eastAsia="Times New Roman" w:hAnsi="Times New Roman" w:cs="Times New Roman"/>
                  <w:color w:val="0563C1"/>
                  <w:sz w:val="24"/>
                  <w:szCs w:val="24"/>
                  <w:u w:val="single"/>
                </w:rPr>
                <w:t>▼M7</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rPr>
          <w:trHeight w:val="70"/>
        </w:trPr>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(x)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gestionarea fondurilor mutuale;.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rPr>
          <w:trHeight w:val="70"/>
        </w:trPr>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218">
              <w:r w:rsidR="00FA6B83" w:rsidRPr="00377570">
                <w:rPr>
                  <w:rFonts w:ascii="Times New Roman" w:eastAsia="Times New Roman" w:hAnsi="Times New Roman" w:cs="Times New Roman"/>
                  <w:color w:val="0563C1"/>
                  <w:sz w:val="24"/>
                  <w:szCs w:val="24"/>
                  <w:u w:val="single"/>
                </w:rPr>
                <w:t>▼B</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(xi)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furnizarea de asistență tehnică necesară pentru utilizarea piețelor la termen și a sistemelor de asigurare.</w:t>
            </w:r>
          </w:p>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219">
              <w:r w:rsidR="00FA6B83" w:rsidRPr="00377570">
                <w:rPr>
                  <w:rFonts w:ascii="Times New Roman" w:eastAsia="Times New Roman" w:hAnsi="Times New Roman" w:cs="Times New Roman"/>
                  <w:color w:val="0563C1"/>
                  <w:sz w:val="24"/>
                  <w:szCs w:val="24"/>
                  <w:u w:val="single"/>
                </w:rPr>
                <w:t>▼M5</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rPr>
          <w:trHeight w:val="70"/>
        </w:trPr>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(1a)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Prin derogare de la articolul 101 alineatul (1) din TFUE, o organizație de producători recunoscută în temeiul alineatului (1) de la prezentul articol își poate planifica producția, optimiza costurile de producție, comercializa produse și negocia contracte pentru furnizarea produselor agricole, în numele membrilor săi, pentru întreaga lor producție sau pentru o parte a acesteia.</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rPr>
          <w:trHeight w:val="70"/>
        </w:trPr>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Activitățile menționate la primul paragraf pot avea loc:</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rPr>
          <w:trHeight w:val="70"/>
        </w:trPr>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cu condiția ca una sau mai multe dintre activitățile menționate la alineatul (1) litera (b) punctele (i)-(vii) să fie exercitate efectiv, contribuind astfel la îndeplinirea obiectivelor prevăzute la articolul 39 din TFUE;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rPr>
          <w:trHeight w:val="70"/>
        </w:trPr>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cu condiția ca organizația de producători să concentreze oferta și să introducă pe piață produsele membrilor săi, indiferent dacă are loc sau nu un transfer de proprietate a produselor agricole de la producători la organizația de producători;</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rPr>
          <w:trHeight w:val="70"/>
        </w:trPr>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indiferent dacă prețul negociat este identic pentru producția agregată a tuturor membrilor organizației sau numai a unora dintre ei;</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rPr>
          <w:trHeight w:val="70"/>
        </w:trPr>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cu condiția ca producătorii în cauză să nu fie membri ai niciunei alte organizații de producători, în ceea ce privește produsele care fac obiectul activităților menționate la primul paragraf;</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rPr>
          <w:trHeight w:val="70"/>
        </w:trPr>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cu condiția ca produsul agricol să nu facă obiectul unei obligații de furnizare care decurge din statutul fermierului de membru al unei cooperative care ea însăși nu este membră a organizațiilor de producători în cauză, în conformitate cu condițiile stabilite în statutul cooperativei sau cu normele și deciziile stabilite în acesta sau care decurg din acesta.</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Cu toate acestea, statele membre pot deroga de la condiția prevăzută la al doilea paragraf litera (b) în cazuri justificate în mod corespunzător atunci când membrii producători dețin două unități de producție separate amplasate în arii geografice diferite.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rPr>
          <w:trHeight w:val="70"/>
        </w:trPr>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(1b)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xml:space="preserve">În sensul prezentului articol, trimiterile la organizațiile de producători includ, de asemenea, asociațiile organizațiilor de producători recunoscute în temeiul articolului 156 </w:t>
            </w:r>
            <w:r w:rsidRPr="00377570">
              <w:rPr>
                <w:rFonts w:ascii="Times New Roman" w:eastAsia="Times New Roman" w:hAnsi="Times New Roman" w:cs="Times New Roman"/>
                <w:sz w:val="24"/>
                <w:szCs w:val="24"/>
              </w:rPr>
              <w:lastRenderedPageBreak/>
              <w:t>alineatul (1) dacă astfel de asociații întrunesc criteriile enunțate la prezentul articol alineatul (1).</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rPr>
          <w:trHeight w:val="70"/>
        </w:trPr>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(1c)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Autoritatea națională în domeniul concurenței menționată la articolul 5 din Regulamentul (CE) nr. 1/2003 poate decide în cazuri individuale că, în viitor, una sau mai multe dintre activitățile menționate la alineatul (1a) primul paragraf trebuie modificate, întrerupte sau să nu aibă loc sub nicio formă în cazul în care consideră că acest lucru este necesar pentru a evita excluderea concurenței sau că sunt periclitate obiectivele prevăzute la articolul 39 din TFUE.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rPr>
          <w:trHeight w:val="70"/>
        </w:trPr>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În cazul negocierilor referitoare la mai multe state membre, decizia menționată la primul paragraf de la prezentul alineat se adoptă de către Comisie, fără a se aplica procedura menționată la articolul 229 alineatul (2) sau (3).</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rPr>
          <w:trHeight w:val="70"/>
        </w:trPr>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Atunci când acționează în conformitate cu primul paragraf de la prezentul alineat, autoritatea națională din domeniul concurenței informează Comisia în scris înainte de sau imediat după inițierea primei măsuri oficiale și anunță Comisia în privința deciziilor, imediat după adoptarea acestora.</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rPr>
          <w:trHeight w:val="70"/>
        </w:trPr>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Deciziile menționate la prezentul alineat nu se aplică anterior datei notificării lor către întreprinderile în cauză.</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220">
              <w:r w:rsidR="00FA6B83" w:rsidRPr="00377570">
                <w:rPr>
                  <w:rFonts w:ascii="Times New Roman" w:eastAsia="Times New Roman" w:hAnsi="Times New Roman" w:cs="Times New Roman"/>
                  <w:color w:val="0563C1"/>
                  <w:sz w:val="24"/>
                  <w:szCs w:val="24"/>
                  <w:u w:val="single"/>
                </w:rPr>
                <w:t>▼B</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xml:space="preserve">O organizație de producători recunoscută în temeiul alineatului (1) poate să fie în continuare recunoscută dacă se implică în comercializarea produselor încadrate la codul NC ex  22 08 , altele decât cele menționate în anexa I la tratate, cu condiția ca proporția de astfel de produse să nu depășească 49 % din volumul total al producției </w:t>
            </w:r>
            <w:r w:rsidRPr="00377570">
              <w:rPr>
                <w:rFonts w:ascii="Times New Roman" w:eastAsia="Times New Roman" w:hAnsi="Times New Roman" w:cs="Times New Roman"/>
                <w:sz w:val="24"/>
                <w:szCs w:val="24"/>
              </w:rPr>
              <w:lastRenderedPageBreak/>
              <w:t>comercializate de organizația de producători și ca produsele respective să nu beneficieze de sprijin din partea Uniunii. Produsele respective nu sunt luate în calcul, în cazul organizațiilor de producători din sectorul fructelor și legumelor, la calcularea valorii producției comercializate în sensul articolului 34 alineatul (2).</w:t>
            </w:r>
          </w:p>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221">
              <w:r w:rsidR="00FA6B83" w:rsidRPr="00377570">
                <w:rPr>
                  <w:rFonts w:ascii="Times New Roman" w:eastAsia="Times New Roman" w:hAnsi="Times New Roman" w:cs="Times New Roman"/>
                  <w:color w:val="0563C1"/>
                  <w:sz w:val="24"/>
                  <w:szCs w:val="24"/>
                  <w:u w:val="single"/>
                </w:rPr>
                <w:t>▼M5</w:t>
              </w:r>
            </w:hyperlink>
            <w:r w:rsidR="00FA6B83" w:rsidRPr="00377570">
              <w:rPr>
                <w:rFonts w:ascii="Times New Roman" w:eastAsia="Times New Roman" w:hAnsi="Times New Roman" w:cs="Times New Roman"/>
                <w:sz w:val="24"/>
                <w:szCs w:val="24"/>
              </w:rPr>
              <w:t> —————</w:t>
            </w:r>
          </w:p>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222">
              <w:r w:rsidR="00FA6B83" w:rsidRPr="00377570">
                <w:rPr>
                  <w:rFonts w:ascii="Times New Roman" w:eastAsia="Times New Roman" w:hAnsi="Times New Roman" w:cs="Times New Roman"/>
                  <w:color w:val="0563C1"/>
                  <w:sz w:val="24"/>
                  <w:szCs w:val="24"/>
                  <w:u w:val="single"/>
                </w:rPr>
                <w:t>▼B</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Articolul 153</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Statutul organizațiilor de producători</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Statutul unei organizații de producători impune membrilor săi, în special, următoarele obligații:</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să aplice normele adoptate de organizația de producători cu privire la raportarea producției, producție, comercializare și protecția mediului;</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să aparțină unei singure organizații de producători pentru un anumit produs al producătorului; cu toate acestea, statele membre pot oferi o derogare de la această condiție în cazuri justificate în mod corespunzător atunci când membrii producători dețin două unități de producție separate amplasate în arii geografice diferite;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să pună la dispoziție informațiile solicitate de organizația de producători în vederea întocmirii statisticilor.</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Statutul unei organizații de producători prevede, de asemenea:</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(a)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proceduri de stabilire, adoptare și modificare a normelor prevăzute la alineatul (1) litera (a);</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obligația membrilor de a plăti contribuțiile financiare necesare pentru finanțarea organizației de producători;</w:t>
            </w:r>
          </w:p>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223">
              <w:r w:rsidR="00FA6B83" w:rsidRPr="00377570">
                <w:rPr>
                  <w:rFonts w:ascii="Times New Roman" w:eastAsia="Times New Roman" w:hAnsi="Times New Roman" w:cs="Times New Roman"/>
                  <w:color w:val="0563C1"/>
                  <w:sz w:val="24"/>
                  <w:szCs w:val="24"/>
                  <w:u w:val="single"/>
                </w:rPr>
                <w:t>▼M7</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norme care să permită producătorilor membri să exercite un control democratic asupra organizației și deciziilor sale, precum și asupra conturilor și a bugetelor sale;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224">
              <w:r w:rsidR="00FA6B83" w:rsidRPr="00377570">
                <w:rPr>
                  <w:rFonts w:ascii="Times New Roman" w:eastAsia="Times New Roman" w:hAnsi="Times New Roman" w:cs="Times New Roman"/>
                  <w:color w:val="0563C1"/>
                  <w:sz w:val="24"/>
                  <w:szCs w:val="24"/>
                  <w:u w:val="single"/>
                </w:rPr>
                <w:t>▼B</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sancțiuni pentru nerespectarea obligațiilor care decurg din statut, în special pentru neplata contribuțiilor financiare, sau pentru nerespectarea normelor stabilite de organizația de producători;</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reguli de admitere a noilor membri, în special durata minimă a calității de membru care nu poate fi mai mică de un an;</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xml:space="preserve">  (f)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norme contabile și bugetare necesare pentru funcționarea organizației.</w:t>
            </w:r>
          </w:p>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225">
              <w:r w:rsidR="00FA6B83" w:rsidRPr="00377570">
                <w:rPr>
                  <w:rFonts w:ascii="Times New Roman" w:eastAsia="Times New Roman" w:hAnsi="Times New Roman" w:cs="Times New Roman"/>
                  <w:color w:val="0563C1"/>
                  <w:sz w:val="24"/>
                  <w:szCs w:val="24"/>
                  <w:u w:val="single"/>
                </w:rPr>
                <w:t>▼M7</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(2a)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xml:space="preserve">Statutul unei organizații de producători poate prevedea posibilitatea ca membrii producători să fie în contact direct cu cumpărătorii, cu condiția ca un astfel de contact direct să nu pună în pericol funcția de concentrare a ofertei și de introducere pe piață a produselor exercitată de către </w:t>
            </w:r>
            <w:r w:rsidRPr="00377570">
              <w:rPr>
                <w:rFonts w:ascii="Times New Roman" w:eastAsia="Times New Roman" w:hAnsi="Times New Roman" w:cs="Times New Roman"/>
                <w:sz w:val="24"/>
                <w:szCs w:val="24"/>
              </w:rPr>
              <w:lastRenderedPageBreak/>
              <w:t>organizația de producători. Se consideră că a fost asigurată concentrarea ofertei dacă elementele esențiale ale vânzării, cum ar fi prețul, calitatea și volumul, sunt negociate și stabilite de organizația de producători.</w:t>
            </w:r>
          </w:p>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226">
              <w:r w:rsidR="00FA6B83" w:rsidRPr="00377570">
                <w:rPr>
                  <w:rFonts w:ascii="Times New Roman" w:eastAsia="Times New Roman" w:hAnsi="Times New Roman" w:cs="Times New Roman"/>
                  <w:color w:val="0563C1"/>
                  <w:sz w:val="24"/>
                  <w:szCs w:val="24"/>
                  <w:u w:val="single"/>
                </w:rPr>
                <w:t>▼M7</w:t>
              </w:r>
            </w:hyperlink>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(3)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Alineatele (1), (2) și (2a) nu se aplică organizațiilor de producători din sectorul laptelui și al produselor lactate.</w:t>
            </w:r>
          </w:p>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227">
              <w:r w:rsidR="00FA6B83" w:rsidRPr="00377570">
                <w:rPr>
                  <w:rFonts w:ascii="Times New Roman" w:eastAsia="Times New Roman" w:hAnsi="Times New Roman" w:cs="Times New Roman"/>
                  <w:color w:val="0563C1"/>
                  <w:sz w:val="24"/>
                  <w:szCs w:val="24"/>
                  <w:u w:val="single"/>
                </w:rPr>
                <w:t>▼B</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Articolul 154</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Recunoașterea organizațiilor de producători</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Pentru a fi recunoscută de un stat membru, organizația de producători care solicită o astfel de recunoaștere trebuie să fie o entitate juridică sau o parte clar definită a unei entități juridice care: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îndeplinește cerințele prevăzute la articolul 152 alineatul (1) literele (a), (b) și (c);</w:t>
            </w:r>
          </w:p>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228">
              <w:r w:rsidR="00FA6B83" w:rsidRPr="00377570">
                <w:rPr>
                  <w:rFonts w:ascii="Times New Roman" w:eastAsia="Times New Roman" w:hAnsi="Times New Roman" w:cs="Times New Roman"/>
                  <w:color w:val="0563C1"/>
                  <w:sz w:val="24"/>
                  <w:szCs w:val="24"/>
                  <w:u w:val="single"/>
                </w:rPr>
                <w:t>▼M7</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are un număr minim de membri și/sau acoperă un volum minim sau valoarea minimă de producție comercializabilă, care urmează să fie stabilite de statul membru în cauză, în domeniul în care activează; astfel de dispoziții nu împiedică recunoașterea organizațiilor de producători care se ocupă de producția la scară mică;.</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229">
              <w:r w:rsidR="00FA6B83" w:rsidRPr="00377570">
                <w:rPr>
                  <w:rFonts w:ascii="Times New Roman" w:eastAsia="Times New Roman" w:hAnsi="Times New Roman" w:cs="Times New Roman"/>
                  <w:color w:val="0563C1"/>
                  <w:sz w:val="24"/>
                  <w:szCs w:val="24"/>
                  <w:u w:val="single"/>
                </w:rPr>
                <w:t>▼B</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xml:space="preserve">oferă probe suficiente în ceea ce privește faptul că își poate îndeplini în mod corespunzător activitățile atât din punctul de vedere al timpului, cât și din punctul de vedere al </w:t>
            </w:r>
            <w:r w:rsidRPr="00377570">
              <w:rPr>
                <w:rFonts w:ascii="Times New Roman" w:eastAsia="Times New Roman" w:hAnsi="Times New Roman" w:cs="Times New Roman"/>
                <w:sz w:val="24"/>
                <w:szCs w:val="24"/>
              </w:rPr>
              <w:lastRenderedPageBreak/>
              <w:t>eficacității, al furnizării de sprijin uman, material și tehnic pentru membrii săi, precum și, după caz, al concentrării aprovizionării;</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are un statut care respectă literele (a), (b) și (c) de la prezentul alineat.</w:t>
            </w:r>
          </w:p>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230">
              <w:r w:rsidR="00FA6B83" w:rsidRPr="00377570">
                <w:rPr>
                  <w:rFonts w:ascii="Times New Roman" w:eastAsia="Times New Roman" w:hAnsi="Times New Roman" w:cs="Times New Roman"/>
                  <w:color w:val="0563C1"/>
                  <w:sz w:val="24"/>
                  <w:szCs w:val="24"/>
                  <w:u w:val="single"/>
                </w:rPr>
                <w:t>▼M5</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(1a)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Statele membre pot, la cerere, să decidă să acorde mai multe recunoașteri unei organizații de producători care își desfășoară activitatea în mai multe sectoare menționate la articolul 1 alineatul (2), cu condiția ca organizația de producători să îndeplinească condițiile prevăzute la alineatul (1) de la prezentul articol pentru fiecare sector pentru care dorește să obțină recunoaștere.</w:t>
            </w:r>
          </w:p>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231">
              <w:r w:rsidR="00FA6B83" w:rsidRPr="00377570">
                <w:rPr>
                  <w:rFonts w:ascii="Times New Roman" w:eastAsia="Times New Roman" w:hAnsi="Times New Roman" w:cs="Times New Roman"/>
                  <w:color w:val="0563C1"/>
                  <w:sz w:val="24"/>
                  <w:szCs w:val="24"/>
                  <w:u w:val="single"/>
                </w:rPr>
                <w:t>▼M5</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Statele membre pot decide că organizațiile de producători care au fost recunoscute înainte de 1 ianuarie 2018 și care îndeplinesc condițiile prevăzute la alineatul (1) de la prezentul articol sunt considerate a fi recunoscute ca organizații de producători în temeiul articolului 152.</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(3)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În cazul în care organizațiilor de producători au fost recunoscute înainte de 1 ianuarie 2018, dar nu îndeplinesc condițiile de la alineatul (1) de la prezentul articol, statele membre retrag recunoașterea nu mai târziu de 31 decembrie 2020.</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232">
              <w:r w:rsidR="00FA6B83" w:rsidRPr="00377570">
                <w:rPr>
                  <w:rFonts w:ascii="Times New Roman" w:eastAsia="Times New Roman" w:hAnsi="Times New Roman" w:cs="Times New Roman"/>
                  <w:color w:val="0563C1"/>
                  <w:sz w:val="24"/>
                  <w:szCs w:val="24"/>
                  <w:u w:val="single"/>
                </w:rPr>
                <w:t>▼B</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(4)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Statele membre: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(a)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decid cu privire la acordarea recunoașterii unei organizații de producători în termen de patru luni de la data depunerii unei cereri însoțite de toate documentele justificative; această cerere se depune în statul membru în care își are sediul organizația;</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efectuează, la intervale stabilite de ele, controale pentru a se asigura că organizațiile de producători recunoscute respectă prezentul capitol;</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xml:space="preserve"> (c)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aplică acestor organizații și asociații, în caz de nerespectare a măsurilor prevăzute în prezentul capitol sau de nereguli privind aplicarea acestora, sancțiunile aplicabile și stabilite de acestea și decid, dacă este necesar, dacă recunoașterea ar trebui să fie retrasă;</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informează Comisia anual, până la data de 31 martie, cu privire la orice decizie de acordare, respingere sau retragere a recunoașterii, care a fost adoptată în anul calendaristic anterior.</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Articolul 155</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Externalizarea</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xml:space="preserve">Statele membre pot permite unei organizații de producători recunoscute sau unei asociații a organizațiilor de producători recunoscute din sectoarele specificate de Comisie în conformitate cu articolul 173 alineatul (1) litera (f) să își externalizeze oricare dintre activitățile sale (în afară de producție), inclusiv către sucursale, cu condiția ca organizația de producători sau asociația de organizații de producători să rămână responsabilă de asigurarea desfășurării activității externalizate și de controlul </w:t>
            </w:r>
            <w:r w:rsidRPr="00377570">
              <w:rPr>
                <w:rFonts w:ascii="Times New Roman" w:eastAsia="Times New Roman" w:hAnsi="Times New Roman" w:cs="Times New Roman"/>
                <w:sz w:val="24"/>
                <w:szCs w:val="24"/>
              </w:rPr>
              <w:lastRenderedPageBreak/>
              <w:t>gestionării și supravegherea la nivel general a acordului comercial încheiat pentru desfășurarea activității.</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Articolul 156</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Asociațiile organizațiilor de producători</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Statele membre pot recunoaște, la cerere, asociații ale organizațiilor de producători într-un sector specific care figurează pe lista de la articolul 1 alineatul (2), care sunt constituite la inițiativa organizațiilor de producători recunoscute.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Sub rezerva normelor adoptate în temeiul articolului 173, asociațiile organizațiilor de producători pot desfășura oricare dintre activitățile organizațiilor de producători sau pot îndeplini oricare dintre funcțiile acestora.</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Prin derogare de la alineatul (1), statele membre pot recunoaște, la cerere, o asociație formată din organizații ale producătorilor recunoscute în sectorul laptelui și al produselor lactate în cazul în care statul membru în cauză consideră că asociația respectivă este capabilă să desfășoare în mod eficient toate activitățile desfășurate de o organizație de producători recunoscută și că aceasta îndeplinește condițiile prevăzute la articolul 161 alineatul (1).</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Articolul 157</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Organizațiile interprofesionale</w:t>
            </w:r>
          </w:p>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233">
              <w:r w:rsidR="00FA6B83" w:rsidRPr="00377570">
                <w:rPr>
                  <w:rFonts w:ascii="Times New Roman" w:eastAsia="Times New Roman" w:hAnsi="Times New Roman" w:cs="Times New Roman"/>
                  <w:color w:val="0563C1"/>
                  <w:sz w:val="24"/>
                  <w:szCs w:val="24"/>
                  <w:u w:val="single"/>
                </w:rPr>
                <w:t>▼M7</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Statele membre pot recunoaște, la cerere, organizații interprofesionale la nivel național și regional și la nivelul zonelor economice menționate la articolul 164 alineatul (2), dintr-un sector specific menționat la articolul 1 alineatul (2) care: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234">
              <w:r w:rsidR="00FA6B83" w:rsidRPr="00377570">
                <w:rPr>
                  <w:rFonts w:ascii="Times New Roman" w:eastAsia="Times New Roman" w:hAnsi="Times New Roman" w:cs="Times New Roman"/>
                  <w:color w:val="0563C1"/>
                  <w:sz w:val="24"/>
                  <w:szCs w:val="24"/>
                  <w:u w:val="single"/>
                </w:rPr>
                <w:t>▼B</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sunt constituite din reprezentanți ai activităților economice legate de producție și de cel puțin una dintre următoarele etape ale lanțului de aprovizionare: procesarea sau comercializarea, inclusiv distribuirea, produselor din unul sau mai multe sectoare;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sunt formate la inițiativa tuturor organizațiilor sau asociațiilor care le alcătuiesc sau a unei părți din acestea;</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urmăresc un scop specific, care ia în considerare interesele membrilor lor și de cele ale consumatorilor și care poate include, în special, unul dintre următoarele obiective: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ameliorarea cunoștințelor și a transparenței producției și a pieței, inclusiv prin publicarea de date statistice agregate cu privire la costurile de producție, prețuri, care sunt însoțite, dacă este cazul, de indici de prețuri, volume și durata contractelor încheiate anterior, precum și prin realizarea unor studii privind perspectivele de evoluție ale pieței la nivel regional, național sau internațional;</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(ii)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estimarea potențialului de producție, precum și înregistrarea prețurilor pieței;</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(iii)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contribuția la o coordonare mai bună în privința introducerii produselor pe piață, în special prin cercetare și studii de piață;</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(iv)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explorarea piețelor de export potențiale;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(v)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fără a aduce atingere articolelor 148 și 168, elaborarea unor modele de contracte compatibile cu normele Uniunii pentru vânzarea de produse agricole către cumpărători și/sau pentru furnizarea de produse procesate distribuitorilor și comercianților cu amănuntul, ținând seama de necesitatea de a obține condiții de concurență echitabile și de a evita denaturarea piețelor;</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(vi)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exploatarea în mai mare măsură a potențialului produselor, inclusiv la nivelul piețelor de desfacere, și dezvoltarea de inițiative pentru consolidarea competitivității economice și a inovării;</w:t>
            </w:r>
          </w:p>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235">
              <w:r w:rsidR="00FA6B83" w:rsidRPr="00377570">
                <w:rPr>
                  <w:rFonts w:ascii="Times New Roman" w:eastAsia="Times New Roman" w:hAnsi="Times New Roman" w:cs="Times New Roman"/>
                  <w:color w:val="0563C1"/>
                  <w:sz w:val="24"/>
                  <w:szCs w:val="24"/>
                  <w:u w:val="single"/>
                </w:rPr>
                <w:t>▼M7</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(vii)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furnizarea de informații și realizarea cercetării necesare inovării, raționalizării, ameliorării și ajustării producției și, dacă este cazul, a procesării și a comercializării spre produse mai adaptate cerințelor pieței, gusturilor și așteptărilor consumatorilor, în special în materie de calitate a produselor, inclusiv particularitățile produselor cu denumire de origine protejată sau cu indicație geografică protejată, de protecție a mediului, de acțiune climatică și de sănătate și bunăstare a animalelor;</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236">
              <w:r w:rsidR="00FA6B83" w:rsidRPr="00377570">
                <w:rPr>
                  <w:rFonts w:ascii="Times New Roman" w:eastAsia="Times New Roman" w:hAnsi="Times New Roman" w:cs="Times New Roman"/>
                  <w:color w:val="0563C1"/>
                  <w:sz w:val="24"/>
                  <w:szCs w:val="24"/>
                  <w:u w:val="single"/>
                </w:rPr>
                <w:t>▼B</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(viii)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xml:space="preserve">căutarea unor metode de restricționare a utilizării produselor destinate sănătății animalelor și a produselor de protecție a plantelor, de îmbunătățire a gestionării altor resurse, de garantare a calității produselor, a protecției solului și a </w:t>
            </w:r>
            <w:r w:rsidRPr="00377570">
              <w:rPr>
                <w:rFonts w:ascii="Times New Roman" w:eastAsia="Times New Roman" w:hAnsi="Times New Roman" w:cs="Times New Roman"/>
                <w:sz w:val="24"/>
                <w:szCs w:val="24"/>
              </w:rPr>
              <w:lastRenderedPageBreak/>
              <w:t>apelor, de promovare a siguranței alimentare, îndeosebi prin intermediul trasabilității produselor, și de îmbunătățire a sănătății și bunăstării animalelor;</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(ix)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elaborarea unor metode și instrumente de îmbunătățire a calității produselor în toate stadiile de producție și, după caz, de procesare și de comercializare;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(x)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adoptarea tuturor măsurilor necesare pentru apărarea, protecția și promovarea agriculturii ecologice și a denumirilor de origine, a etichetelor de calitate și a indicațiilor geografice;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(xi)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promovarea și realizarea unei cercetări în materie de producție integrată, durabilă, sau de alte metode de producție care protejează mediul;</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(xii)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încurajarea consumului sănătos și responsabil de produse existente pe piața internă; și/sau difuzarea de informații privind efectele nocive ale modelelor de consum periculoase;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(xiii)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promovarea consumului și/sau furnizarea de informații cu privire la produsele existente pe piața internă și pe cea externă;</w:t>
            </w:r>
          </w:p>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237">
              <w:r w:rsidR="00FA6B83" w:rsidRPr="00377570">
                <w:rPr>
                  <w:rFonts w:ascii="Times New Roman" w:eastAsia="Times New Roman" w:hAnsi="Times New Roman" w:cs="Times New Roman"/>
                  <w:color w:val="0563C1"/>
                  <w:sz w:val="24"/>
                  <w:szCs w:val="24"/>
                  <w:u w:val="single"/>
                </w:rPr>
                <w:t>▼M7</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(xiv)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contribuția la gestionarea produselor secundare și conceperea de inițiative pentru valorificarea acestora și contribuția la reducerea și gestionarea deșeurilor;</w:t>
            </w:r>
          </w:p>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238">
              <w:r w:rsidR="00FA6B83" w:rsidRPr="00377570">
                <w:rPr>
                  <w:rFonts w:ascii="Times New Roman" w:eastAsia="Times New Roman" w:hAnsi="Times New Roman" w:cs="Times New Roman"/>
                  <w:color w:val="0563C1"/>
                  <w:sz w:val="24"/>
                  <w:szCs w:val="24"/>
                  <w:u w:val="single"/>
                </w:rPr>
                <w:t>▼M5</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(xv)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stabilirea unor clauze standard de repartizare a valorii în sensul articolului 172a, inclusiv în ceea ce privește câștigurile și pierderile de pe piață, pentru a determina modul în care urmează să fie repartizată între ei orice evoluție a prețurilor relevante de pe piață ale produselor în cauză sau de pe alte piețe ale materiilor prime;</w:t>
            </w:r>
          </w:p>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239">
              <w:r w:rsidR="00FA6B83" w:rsidRPr="00377570">
                <w:rPr>
                  <w:rFonts w:ascii="Times New Roman" w:eastAsia="Times New Roman" w:hAnsi="Times New Roman" w:cs="Times New Roman"/>
                  <w:color w:val="0563C1"/>
                  <w:sz w:val="24"/>
                  <w:szCs w:val="24"/>
                  <w:u w:val="single"/>
                </w:rPr>
                <w:t>▼M7</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(xvi)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promovarea și punerea în aplicare a unor măsuri de prevenire, control și gestionare a sănătății animalelor, a protecției plantelor și a riscurilor de mediu, inclusiv prin crearea și gestionarea unor fonduri mutuale sau prin contribuția la astfel de fonduri, pentru a plăti o compensație financiară fermierilor pentru costurile și pierderile economice rezultate din promovarea și aplicarea acestei categorii de măsuri;</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(1a)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Statele membre pot, la cerere, să decidă să acorde mai multe recunoașteri unei organizații interprofesionale care își desfășoară activitatea în mai multe sectoare menționate la articolul 1 alineatul (2), cu condiția ca organizația interprofesională să îndeplinească condițiile prevăzute la alineatul (1) pentru fiecare sector pentru care dorește să obțină recunoaștere.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240">
              <w:r w:rsidR="00FA6B83" w:rsidRPr="00377570">
                <w:rPr>
                  <w:rFonts w:ascii="Times New Roman" w:eastAsia="Times New Roman" w:hAnsi="Times New Roman" w:cs="Times New Roman"/>
                  <w:color w:val="0563C1"/>
                  <w:sz w:val="24"/>
                  <w:szCs w:val="24"/>
                  <w:u w:val="single"/>
                </w:rPr>
                <w:t>▼B</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xml:space="preserve">În cazuri justificate în mod corespunzător, statele membre pot decide, pe baza unor criterii obiective și nediscriminatorii, că prin limitarea numărului de organizații interprofesionale la nivel regional sau național este </w:t>
            </w:r>
            <w:r w:rsidRPr="00377570">
              <w:rPr>
                <w:rFonts w:ascii="Times New Roman" w:eastAsia="Times New Roman" w:hAnsi="Times New Roman" w:cs="Times New Roman"/>
                <w:sz w:val="24"/>
                <w:szCs w:val="24"/>
              </w:rPr>
              <w:lastRenderedPageBreak/>
              <w:t>respectată condiția de la articolul 158 alineatul (1) litera (c), dacă normele interne în vigoare prevăd acest lucru, anterior datei de 1 ianuarie 2014, și în cazul în care acest lucru nu afectează buna funcționare a pieței interne.</w:t>
            </w:r>
          </w:p>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241">
              <w:r w:rsidR="00FA6B83" w:rsidRPr="00377570">
                <w:rPr>
                  <w:rFonts w:ascii="Times New Roman" w:eastAsia="Times New Roman" w:hAnsi="Times New Roman" w:cs="Times New Roman"/>
                  <w:color w:val="0563C1"/>
                  <w:sz w:val="24"/>
                  <w:szCs w:val="24"/>
                  <w:u w:val="single"/>
                </w:rPr>
                <w:t>▼M7</w:t>
              </w:r>
            </w:hyperlink>
            <w:r w:rsidR="00FA6B83" w:rsidRPr="00377570">
              <w:rPr>
                <w:rFonts w:ascii="Times New Roman" w:eastAsia="Times New Roman" w:hAnsi="Times New Roman" w:cs="Times New Roman"/>
                <w:sz w:val="24"/>
                <w:szCs w:val="24"/>
              </w:rPr>
              <w:t> —————</w:t>
            </w:r>
          </w:p>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242">
              <w:r w:rsidR="00FA6B83" w:rsidRPr="00377570">
                <w:rPr>
                  <w:rFonts w:ascii="Times New Roman" w:eastAsia="Times New Roman" w:hAnsi="Times New Roman" w:cs="Times New Roman"/>
                  <w:color w:val="0563C1"/>
                  <w:sz w:val="24"/>
                  <w:szCs w:val="24"/>
                  <w:u w:val="single"/>
                </w:rPr>
                <w:t>▼B</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Articolul 158</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Recunoașterea organizațiilor interprofesionale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Statele membre pot recunoaște organizațiile interprofesionale care depun cereri în acest sens, cu condiția ca acestea:</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să îndeplinească cerințele prevăzute la articolul 157;</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să își desfășoare activitățile în una sau mai multe regiuni din teritoriul în cauză;</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să reprezinte o cotă importantă din activitățile economice menționate la articolul 157 alineatul (1) litera (a);</w:t>
            </w:r>
          </w:p>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243">
              <w:r w:rsidR="00FA6B83" w:rsidRPr="00377570">
                <w:rPr>
                  <w:rFonts w:ascii="Times New Roman" w:eastAsia="Times New Roman" w:hAnsi="Times New Roman" w:cs="Times New Roman"/>
                  <w:color w:val="0563C1"/>
                  <w:sz w:val="24"/>
                  <w:szCs w:val="24"/>
                  <w:u w:val="single"/>
                </w:rPr>
                <w:t>▼M7</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(ca)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să urmărească obținerea unei reprezentări echilibrate a organizațiilor din etapele lanțului de aprovizionare menționate la articolul 157 alineatul (1) litera (a) care constituie organizația interprofesională;</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244">
              <w:r w:rsidR="00FA6B83" w:rsidRPr="00377570">
                <w:rPr>
                  <w:rFonts w:ascii="Times New Roman" w:eastAsia="Times New Roman" w:hAnsi="Times New Roman" w:cs="Times New Roman"/>
                  <w:color w:val="0563C1"/>
                  <w:sz w:val="24"/>
                  <w:szCs w:val="24"/>
                  <w:u w:val="single"/>
                </w:rPr>
                <w:t>▼B</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să nu desfășoare ele însele activități de producție, procesare sau comercializare, cu excepția cazurilor prevăzute la articolul 162.</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Statele membre pot decide că organizațiile interprofesionale care au fost recunoscute anterior datei de 1 ianuarie 2014 în baza legislației naționale și care îndeplinesc condițiile stabilite la alineatul (1) din prezentul articol sunt considerate recunoscute ca organizații interprofesionale în conformitate cu articolul 157.</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(3)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Organizațiile interprofesionale care au fost recunoscute anterior datei de 1 ianuarie 2014 în baza legislației naționale și care nu îndeplinesc condițiile stabilite la alineatul (1) din prezentul articol își pot desfășura în continuare activitatea în conformitate cu legislația națională până la 1 ianuarie 2015.</w:t>
            </w:r>
          </w:p>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245">
              <w:r w:rsidR="00FA6B83" w:rsidRPr="00377570">
                <w:rPr>
                  <w:rFonts w:ascii="Times New Roman" w:eastAsia="Times New Roman" w:hAnsi="Times New Roman" w:cs="Times New Roman"/>
                  <w:color w:val="0563C1"/>
                  <w:sz w:val="24"/>
                  <w:szCs w:val="24"/>
                  <w:u w:val="single"/>
                </w:rPr>
                <w:t>▼M7</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(4)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Statele membre pot recunoaște organizațiile interprofesionale din toate sectoarele existente anterior datei de 1 ianuarie 2014, indiferent dacă au fost recunoscute la cerere sau au fost instituite prin lege, chiar dacă nu îndeplinesc condiția prevăzută la articolul 157 alineatul (1) litera (b).</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246">
              <w:r w:rsidR="00FA6B83" w:rsidRPr="00377570">
                <w:rPr>
                  <w:rFonts w:ascii="Times New Roman" w:eastAsia="Times New Roman" w:hAnsi="Times New Roman" w:cs="Times New Roman"/>
                  <w:color w:val="0563C1"/>
                  <w:sz w:val="24"/>
                  <w:szCs w:val="24"/>
                  <w:u w:val="single"/>
                </w:rPr>
                <w:t>▼B</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(5)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Atunci când recunosc o organizație interprofesională în conformitate cu alineatul (1) sau (2), statele membre: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xml:space="preserve">decid cu privire la acordarea recunoașterii în termen de patru luni de la depunerea unei cereri însoțite de toate </w:t>
            </w:r>
            <w:r w:rsidRPr="00377570">
              <w:rPr>
                <w:rFonts w:ascii="Times New Roman" w:eastAsia="Times New Roman" w:hAnsi="Times New Roman" w:cs="Times New Roman"/>
                <w:sz w:val="24"/>
                <w:szCs w:val="24"/>
              </w:rPr>
              <w:lastRenderedPageBreak/>
              <w:t>documentele justificative relevante; această cerere se depune în statul membru în care își are sediul organizația;</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efectuează la intervale stabilite de ele controale pentru a se asigura că organizațiile interprofesionale recunoscute respectă condițiile legate de recunoașterea lor;</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aplică acestor organizații, în caz de nerespectare a măsurilor prevăzute în prezentul regulament sau de nereguli privind aplicarea acestora, sancțiunile aplicabile și stabilite de acestea și decid, dacă este necesar, dacă recunoașterea ar trebui să fie retrasă;</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retrag recunoașterea dacă cerințele și condițiile de recunoaștere prevăzute la prezentul articol nu mai sunt îndeplinite;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informează Comisia anual, până la data de 31 martie, cu privire la orice decizie de acordare, respingere sau retragere a recunoașterii, care a fost adoptată în anul calendaristic anterior.</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Secțiunea 2</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Norme suplimentare pentru anumite sectoare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Articolul 159</w:t>
            </w:r>
          </w:p>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247">
              <w:r w:rsidR="00FA6B83" w:rsidRPr="00377570">
                <w:rPr>
                  <w:rFonts w:ascii="Times New Roman" w:eastAsia="Times New Roman" w:hAnsi="Times New Roman" w:cs="Times New Roman"/>
                  <w:color w:val="0563C1"/>
                  <w:sz w:val="24"/>
                  <w:szCs w:val="24"/>
                  <w:u w:val="single"/>
                </w:rPr>
                <w:t>▼M5</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Obligativitatea recunoașterii</w:t>
            </w:r>
          </w:p>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248">
              <w:r w:rsidR="00FA6B83" w:rsidRPr="00377570">
                <w:rPr>
                  <w:rFonts w:ascii="Times New Roman" w:eastAsia="Times New Roman" w:hAnsi="Times New Roman" w:cs="Times New Roman"/>
                  <w:color w:val="0563C1"/>
                  <w:sz w:val="24"/>
                  <w:szCs w:val="24"/>
                  <w:u w:val="single"/>
                </w:rPr>
                <w:t>▼B</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Prin derogare de la articolele 152-158, statele membre recunosc, la cerere: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organizațiile de producători din:</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sectorul fructelor și al legumelor în ceea ce privește unul sau mai multe produse din acest sector și/sau astfel de produse destinate exclusiv prelucrării;</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(ii)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sectorul uleiului de măsline și al măslinelor de masă;</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(iii)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sectorul viermilor de mătase;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(iv)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sectorul hameiului;</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organizațiile interprofesionale din sectorul uleiului de măsline și al măslinelor de masă și din sectorul tutunului.</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Articolul 160</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Organizațiile de producători din sectorul fructelor și legumelor</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În sectorul fructelor și legumelor, organizațiile de producători urmăresc îndeplinirea a cel puțin unuia dintre obiectivele menționate la articolul 152 alineatul (1) litera (c) punctele (i), (ii) și (iii).</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Statutul unei organizații de producători din sectorul fructelor și al legumelor impune membrilor producători să își comercializeze întreaga producție vizată prin intermediul organizației de producători.</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xml:space="preserve">Se consideră că organizațiile de producători și asociațiile de organizații de producători din sectorul fructelor și al </w:t>
            </w:r>
            <w:r w:rsidRPr="00377570">
              <w:rPr>
                <w:rFonts w:ascii="Times New Roman" w:eastAsia="Times New Roman" w:hAnsi="Times New Roman" w:cs="Times New Roman"/>
                <w:sz w:val="24"/>
                <w:szCs w:val="24"/>
              </w:rPr>
              <w:lastRenderedPageBreak/>
              <w:t>legumelor acționează în numele și în interesul membrilor lor în toate aspectele de natură economică din mandatul lor.</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Articolul 161</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Recunoașterea organizațiilor de producători din sectorul laptelui și al produselor lactate</w:t>
            </w:r>
          </w:p>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249">
              <w:r w:rsidR="00FA6B83" w:rsidRPr="00377570">
                <w:rPr>
                  <w:rFonts w:ascii="Times New Roman" w:eastAsia="Times New Roman" w:hAnsi="Times New Roman" w:cs="Times New Roman"/>
                  <w:color w:val="0563C1"/>
                  <w:sz w:val="24"/>
                  <w:szCs w:val="24"/>
                  <w:u w:val="single"/>
                </w:rPr>
                <w:t>▼M5</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Statele membre recunosc, la cerere, toate entitățile juridice sau părțile clar definite din cadrul acestor entități ca fiind organizații de producători din sectorul laptelui și al produselor lactate, cu condiția:</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să fie constituite de producători din sectorul laptelui și al produselor lactate, să fie alcătuite la inițiativa lor și să urmărească un scop specific care poate include unul sau mai multe dintre următoarele obiective: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asigurarea programării și a adaptării producției la cerere, în special în privința calității și a cantității;</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(ii)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concentrarea ofertei și introducerea pe piață a produselor obținute de membrii lor;</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(iii)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optimizarea costurilor de producție și stabilizarea prețurilor de producție;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250">
              <w:r w:rsidR="00FA6B83" w:rsidRPr="00377570">
                <w:rPr>
                  <w:rFonts w:ascii="Times New Roman" w:eastAsia="Times New Roman" w:hAnsi="Times New Roman" w:cs="Times New Roman"/>
                  <w:color w:val="0563C1"/>
                  <w:sz w:val="24"/>
                  <w:szCs w:val="24"/>
                  <w:u w:val="single"/>
                </w:rPr>
                <w:t>▼B</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xml:space="preserve">să aibă un număr minim de membri și/sau să acopere un volum minim de producție comercializabilă, care urmează </w:t>
            </w:r>
            <w:r w:rsidRPr="00377570">
              <w:rPr>
                <w:rFonts w:ascii="Times New Roman" w:eastAsia="Times New Roman" w:hAnsi="Times New Roman" w:cs="Times New Roman"/>
                <w:sz w:val="24"/>
                <w:szCs w:val="24"/>
              </w:rPr>
              <w:lastRenderedPageBreak/>
              <w:t>să fie stabilit de statul membru în cauză, în domeniul în care activează;</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să ofere probe suficiente în ceea ce privește faptul că își pot îndeplini în mod corespunzător activitățile atât din punctul de vedere al timpului, cât și din punctul de vedere al eficienței și al concentrării aprovizionării;</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să aibă un statut care să respecte literele (a), (b) și (c) de la prezentul alineat.</w:t>
            </w:r>
          </w:p>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251">
              <w:r w:rsidR="00FA6B83" w:rsidRPr="00377570">
                <w:rPr>
                  <w:rFonts w:ascii="Times New Roman" w:eastAsia="Times New Roman" w:hAnsi="Times New Roman" w:cs="Times New Roman"/>
                  <w:color w:val="0563C1"/>
                  <w:sz w:val="24"/>
                  <w:szCs w:val="24"/>
                  <w:u w:val="single"/>
                </w:rPr>
                <w:t>▼M5</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Statele membre pot decide că organizațiile de producători care au fost recunoscute anterior datei de 2 aprilie 2012 în baza legislației naționale și care îndeplinesc condițiile prevăzute la alineatul (1) trebuie considerate ca fiind organizații de producători recunoscute.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252">
              <w:r w:rsidR="00FA6B83" w:rsidRPr="00377570">
                <w:rPr>
                  <w:rFonts w:ascii="Times New Roman" w:eastAsia="Times New Roman" w:hAnsi="Times New Roman" w:cs="Times New Roman"/>
                  <w:color w:val="0563C1"/>
                  <w:sz w:val="24"/>
                  <w:szCs w:val="24"/>
                  <w:u w:val="single"/>
                </w:rPr>
                <w:t>▼B</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(3)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Statele membre: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decid cu privire la acordarea recunoașterii unei organizații de producători în termen de patru luni de la data depunerii unei cereri însoțite de toate documentele justificative; această cerere se depune în statul membru în care își are sediul organizația;</w:t>
            </w: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efectuează la intervale stabilite de ele controale pentru a verifica faptul că organizațiile de producători și asociațiile de organizații de producători recunoscute respectă dispozițiile din prezentul capitol;</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(c)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aplică acestor organizații și asociații, în caz de nerespectare a măsurilor prevăzute în prezentul capitol sau de nereguli privind aplicarea acestora, sancțiunile aplicabile și stabilite de acestea și decid, dacă este necesar, dacă recunoașterea ar trebui să fie retrasă;</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informează Comisia anual, până la data de 31 martie, cu privire la orice decizie de acordare, respingere sau retragere a recunoașterii, care a fost adoptată în anul calendaristic anterior.</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Articolul 162</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Organizațiile interprofesionale din sectorul uleiului de măsline și al măslinelor de masă și din sectorul tutunului</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Pentru organizațiile interprofesionale din sectorul uleiului de măsline și al măslinelor de masă și din sectorul tutunului, scopul specific menționat la articolul 157 alineatul (1) litera (c) poate include și cel puțin unul dintre următoarele obiective: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concentrarea și coordonarea ofertei și comercializarea produselor producătorilor membri;</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adaptarea comună a producției și a prelucrării la cerințele pieței și ameliorarea produsului;</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promovarea raționalizării și a ameliorării producției și a prelucrării.</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Articolul 163</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Recunoașterea organizațiilor interprofesionale din sectorul laptelui și al produselor lactate</w:t>
            </w:r>
          </w:p>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253">
              <w:r w:rsidR="00FA6B83" w:rsidRPr="00377570">
                <w:rPr>
                  <w:rFonts w:ascii="Times New Roman" w:eastAsia="Times New Roman" w:hAnsi="Times New Roman" w:cs="Times New Roman"/>
                  <w:color w:val="0563C1"/>
                  <w:sz w:val="24"/>
                  <w:szCs w:val="24"/>
                  <w:u w:val="single"/>
                </w:rPr>
                <w:t>▼M7</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Statele membre pot recunoaște organizațiile interprofesionale din sectorul laptelui și al produselor lactate care:</w:t>
            </w:r>
          </w:p>
          <w:p w:rsidR="00FA6B83" w:rsidRPr="00377570" w:rsidRDefault="00FA6B83" w:rsidP="00FA6B83">
            <w:pPr>
              <w:spacing w:after="0" w:line="240" w:lineRule="auto"/>
              <w:jc w:val="both"/>
              <w:rPr>
                <w:rFonts w:ascii="Times New Roman" w:eastAsia="Times New Roman" w:hAnsi="Times New Roman" w:cs="Times New Roman"/>
                <w:i/>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îndeplinesc cerințele prevăzute la articolul 157;</w:t>
            </w:r>
          </w:p>
          <w:p w:rsidR="00FA6B83" w:rsidRPr="00377570" w:rsidRDefault="00FA6B83" w:rsidP="00FA6B83">
            <w:pPr>
              <w:spacing w:after="0" w:line="240" w:lineRule="auto"/>
              <w:jc w:val="both"/>
              <w:rPr>
                <w:rFonts w:ascii="Times New Roman" w:eastAsia="Times New Roman" w:hAnsi="Times New Roman" w:cs="Times New Roman"/>
                <w:i/>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își desfășoară activitățile în una sau mai multe regiuni din teritoriul în cauză;</w:t>
            </w:r>
          </w:p>
          <w:p w:rsidR="00FA6B83" w:rsidRPr="00377570" w:rsidRDefault="00FA6B83" w:rsidP="00FA6B83">
            <w:pPr>
              <w:spacing w:after="0" w:line="240" w:lineRule="auto"/>
              <w:jc w:val="both"/>
              <w:rPr>
                <w:rFonts w:ascii="Times New Roman" w:eastAsia="Times New Roman" w:hAnsi="Times New Roman" w:cs="Times New Roman"/>
                <w:i/>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reprezintă o cotă importantă din activitățile economice menționate la articolul 157 alineatul (1) litera (a);</w:t>
            </w:r>
          </w:p>
          <w:p w:rsidR="00FA6B83" w:rsidRPr="00377570" w:rsidRDefault="00FA6B83" w:rsidP="00FA6B83">
            <w:pPr>
              <w:spacing w:after="0" w:line="240" w:lineRule="auto"/>
              <w:jc w:val="both"/>
              <w:rPr>
                <w:rFonts w:ascii="Times New Roman" w:eastAsia="Times New Roman" w:hAnsi="Times New Roman" w:cs="Times New Roman"/>
                <w:i/>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nu sunt implicate în producția, procesarea sau comercializarea produselor din sectorul laptelui și al produselor lactate.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Statele membre pot decide că organizațiile interprofesionale care au fost recunoscute anterior datei de 2 aprilie 2012 în baza dreptului intern și care îndeplinesc condițiile stabilite la alineatul (1) din prezentul articol trebuie considerate recunoscute ca organizații interprofesionale în conformitate cu articolul 157 alineatul (1).</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254">
              <w:r w:rsidR="00FA6B83" w:rsidRPr="00377570">
                <w:rPr>
                  <w:rFonts w:ascii="Times New Roman" w:eastAsia="Times New Roman" w:hAnsi="Times New Roman" w:cs="Times New Roman"/>
                  <w:color w:val="0563C1"/>
                  <w:sz w:val="24"/>
                  <w:szCs w:val="24"/>
                  <w:u w:val="single"/>
                </w:rPr>
                <w:t>▼B</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(3)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Atunci când utilizează opțiunea de a recunoaște o organizație interprofesională în conformitate cu alineatul (1) sau (2), statele membre: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decid cu privire la acordarea recunoașterii organizației interprofesionale în termen de patru luni de la data depunerii unei cereri însoțite de toate documentele justificative; această cerere se depune în statul membru în care își are sediul organizația;</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efectuează la intervale stabilite de ele controale pentru a se asigura că organizațiile interprofesionale recunoscute respectă condițiile legate de recunoașterea lor;</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aplică acestor organizații, în caz de nerespectare a măsurilor prevăzute în prezentul capitol sau de nereguli privind aplicarea acestora, sancțiunile aplicabile și stabilite de acestea și decid, dacă este necesar, dacă recunoașterea ar trebui să fie retrasă;</w:t>
            </w:r>
          </w:p>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255">
              <w:r w:rsidR="00FA6B83" w:rsidRPr="00377570">
                <w:rPr>
                  <w:rFonts w:ascii="Times New Roman" w:eastAsia="Times New Roman" w:hAnsi="Times New Roman" w:cs="Times New Roman"/>
                  <w:color w:val="0563C1"/>
                  <w:sz w:val="24"/>
                  <w:szCs w:val="24"/>
                  <w:u w:val="single"/>
                </w:rPr>
                <w:t>▼M7</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retrag recunoașterea în cazul în care nu mai sunt îndeplinite cerințele și condițiile privind recunoașterea prevăzute la prezentul articol;.</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256">
              <w:r w:rsidR="00FA6B83" w:rsidRPr="00377570">
                <w:rPr>
                  <w:rFonts w:ascii="Times New Roman" w:eastAsia="Times New Roman" w:hAnsi="Times New Roman" w:cs="Times New Roman"/>
                  <w:color w:val="0563C1"/>
                  <w:sz w:val="24"/>
                  <w:szCs w:val="24"/>
                  <w:u w:val="single"/>
                </w:rPr>
                <w:t>▼B</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informează Comisia anual, până la data de 31 martie, cu privire la orice decizie de acordare, respingere sau retragere a recunoașterii, care a fost adoptată în anul calendaristic anterior.</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Secțiunea 3</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Extinderea aplicării normelor și a contribuțiilor obligatorii</w:t>
            </w:r>
          </w:p>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Articolul 164</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Extinderea aplicării normelor</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În cazul în care o organizație de producători recunoscută, o asociație recunoscută a organizațiilor de producători sau o organizație interprofesională recunoscută care își desfășoară activitatea într-o anumită zonă economică sau în anumite zone economice ale unui stat membru este considerată reprezentativă pentru producția ori comercializarea sau procesarea unui anumit produs, statul membru în cauză poate conferi caracter obligatoriu, la cererea organizației respective, pentru o perioadă de timp limitată, unora dintre acordurile, deciziile sau practicile concertate convenite în cadrul respectivei organizații pentru alți operatori care își desfășoară activitatea în zona economică sau în zonele economice în cauză, indiferent dacă este vorba despre persoane fizice sau despre grupuri care nu fac parte din organizație sau asociație.</w:t>
            </w:r>
          </w:p>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257">
              <w:r w:rsidR="00FA6B83" w:rsidRPr="00377570">
                <w:rPr>
                  <w:rFonts w:ascii="Times New Roman" w:eastAsia="Times New Roman" w:hAnsi="Times New Roman" w:cs="Times New Roman"/>
                  <w:color w:val="0563C1"/>
                  <w:sz w:val="24"/>
                  <w:szCs w:val="24"/>
                  <w:u w:val="single"/>
                </w:rPr>
                <w:t>▼M7</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În sensul prezentei secțiuni, o „zonă economică” înseamnă o zonă geografică formată din regiuni de producție adiacente sau învecinate în care există condiții omogene de producție și de comercializare sau, pentru produsele cu denumire de origine protejată sau indicație geografică protejată recunoscută în temeiul dreptului Uniunii, zona geografică indicată în caietul de sarcini al produsului.</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258">
              <w:r w:rsidR="00FA6B83" w:rsidRPr="00377570">
                <w:rPr>
                  <w:rFonts w:ascii="Times New Roman" w:eastAsia="Times New Roman" w:hAnsi="Times New Roman" w:cs="Times New Roman"/>
                  <w:color w:val="0563C1"/>
                  <w:sz w:val="24"/>
                  <w:szCs w:val="24"/>
                  <w:u w:val="single"/>
                </w:rPr>
                <w:t>▼B</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(3)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O organizație sau o asociație este considerată reprezentativă în cazul în care, în zona sau în zonele economice vizate ale unui stat membru reprezintă:</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ca proporție din volumul de producție sau de comercializare ori de procesare a produsului sau ale produselor în cauză:</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pentru organizațiile de producători din sectorul fructelor și legumelor, cel puțin 60 %; sau</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(ii)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în alte situații, cel puțin două treimi; și</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în cazul organizațiilor de producători, peste 50 % dintre producătorii în cauză.</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Cu toate acestea, dacă în cazul organizațiilor interprofesionale, stabilirea proporției din volumul de producție sau de comercializare ori de procesare a produsului sau a produselor vizate dă naștere unor dificultăți de ordin practic, statele membre pot să prevadă norme naționale de stabilire a nivelului specificat de reprezentativitate menționat la primul paragraf litera (a) punctul (ii).</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Dacă cererea de extindere a aplicării normelor sale la alți operatori vizează mai multe zone economice, organizația sau asociația trebuie să demonstreze nivelul minim de reprezentativitate definit la primul paragraf pentru fiecare dintre ramurile profesionale pe care le grupează în fiecare dintre zonele economice vizate.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(4)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Normele pentru a căror aplicare se poate solicita extinderea la alți operatori, astfel cum se prevede la alineatul (1), urmăresc unul dintre următoarele scopuri:</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raportări referitoare la producție și la piață;</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norme de producție mai stricte decât cele prevăzute de normele Uniunii sau de cele naționale;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întocmirea de contracte-tip compatibile cu normele Uniunii;</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comercializare;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protecția mediului;</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(f)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măsuri de promovare și exploatare a potențialului produselor;</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(g)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măsuri de protecție a agriculturii ecologice, precum și a denumirilor de origine, a etichetelor de calitate și a indicațiilor geografice;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(h)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cercetare pentru sporirea valorii produselor, în special prin noi întrebuințări care nu reprezintă un pericol pentru sănătatea publică;</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studii pentru îmbunătățirea calității produselor;</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(j)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cercetarea, în special în ceea ce privește metodele de cultivare care permit o utilizare redusă a produselor fitosanitare sau a produselor destinate protejării sănătății animalelor și care garantează conservarea solului și conservarea sau ameliorarea mediului;</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(k)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definirea calităților minime și definirea standardelor minime de ambalare și prezentare;</w:t>
            </w:r>
          </w:p>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259">
              <w:r w:rsidR="00FA6B83" w:rsidRPr="00377570">
                <w:rPr>
                  <w:rFonts w:ascii="Times New Roman" w:eastAsia="Times New Roman" w:hAnsi="Times New Roman" w:cs="Times New Roman"/>
                  <w:color w:val="0563C1"/>
                  <w:sz w:val="24"/>
                  <w:szCs w:val="24"/>
                  <w:u w:val="single"/>
                </w:rPr>
                <w:t>▼M7</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(l)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utilizarea semințelor certificate, cu excepția cazului în care sunt utilizate pentru producția ecologică în înțelesul Regulamentului (UE) 2018/848, și monitorizarea calității produselor;</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(m)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prevenirea și gestionarea riscurilor fitosanitare, de sănătate a animalelor, de siguranță alimentară sau de mediu;</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(n)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gestionarea și valorificarea produselor secundare.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Normele respective nu produc niciun fel de prejudicii celorlalți operatori și nu împiedică accesul noilor operatori din statul membru în cauză sau din Uniune și nu au niciunul dintre efectele menționate la articolul 210 alineatul (4), nici nu sunt incompatibile în alt mod cu dreptul Uniunii sau cu normele naționale în vigoare.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260">
              <w:r w:rsidR="00FA6B83" w:rsidRPr="00377570">
                <w:rPr>
                  <w:rFonts w:ascii="Times New Roman" w:eastAsia="Times New Roman" w:hAnsi="Times New Roman" w:cs="Times New Roman"/>
                  <w:color w:val="0563C1"/>
                  <w:sz w:val="24"/>
                  <w:szCs w:val="24"/>
                  <w:u w:val="single"/>
                </w:rPr>
                <w:t>▼B</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(5)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Extinderea aplicării normelor menționate la alineatul (1) este adusă exhaustiv la cunoștința operatorilor prin publicarea integrală într-o publicație oficială a respectivului stat membru.</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(6)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Statele membre informează Comisia cu privire la orice decizii luate în temeiul prezentului articol.</w:t>
            </w:r>
          </w:p>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261">
              <w:r w:rsidR="00FA6B83" w:rsidRPr="00377570">
                <w:rPr>
                  <w:rFonts w:ascii="Times New Roman" w:eastAsia="Times New Roman" w:hAnsi="Times New Roman" w:cs="Times New Roman"/>
                  <w:color w:val="0563C1"/>
                  <w:sz w:val="24"/>
                  <w:szCs w:val="24"/>
                  <w:u w:val="single"/>
                </w:rPr>
                <w:t>▼M7</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sz w:val="24"/>
                <w:szCs w:val="24"/>
              </w:rPr>
              <w:t xml:space="preserve"> </w:t>
            </w:r>
            <w:r w:rsidRPr="00377570">
              <w:rPr>
                <w:rFonts w:ascii="Times New Roman" w:eastAsia="Times New Roman" w:hAnsi="Times New Roman" w:cs="Times New Roman"/>
                <w:i/>
                <w:sz w:val="24"/>
                <w:szCs w:val="24"/>
              </w:rPr>
              <w:t>Articolul 165</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Contribuțiile financiare ale producătorilor nemembri</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Dacă aplicarea normelor unei organizații de producători recunoscute, ale unei asociații recunoscute a organizațiilor de producători sau ale unei organizații interprofesionale recunoscute este extinsă în temeiul articolului 164, iar activitățile reglementate prin normele menționate țin de interesul economic general al operatorilor economici ale căror activități sunt legate de produsele în cauză, statul membru care a acordat recunoașterea poate decide, după consultarea părților interesate relevante, ca operatorii economici individuali sau grupurile de operatori care nu sunt membri ai organizației, dar care beneficiază de activitățile respective să achite organizației valoarea integrală sau parțială a contribuțiilor financiare plătite de membrii acesteia, în măsura în care aceste contribuții sunt destinate să acopere costurile rezultate în mod direct în urma desfășurării uneia sau a mai multora dintre activitățile în cauză. Orice organizație care primește contribuții de la producătorii nemembri în temeiul prezentului articol pune la dispoziție, la cererea unui producător membru sau nemembru care contribuie financiar la activitățile organizației, acele părți din bugetul său anual care se referă la desfășurarea activităților enumerate la articolul 164 alineatul (4).</w:t>
            </w:r>
          </w:p>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262">
              <w:r w:rsidR="00FA6B83" w:rsidRPr="00377570">
                <w:rPr>
                  <w:rFonts w:ascii="Times New Roman" w:eastAsia="Times New Roman" w:hAnsi="Times New Roman" w:cs="Times New Roman"/>
                  <w:color w:val="0563C1"/>
                  <w:sz w:val="24"/>
                  <w:szCs w:val="24"/>
                  <w:u w:val="single"/>
                </w:rPr>
                <w:t>▼B</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Secțiunea 4</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Adaptarea ofertei</w:t>
            </w:r>
          </w:p>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Articolul 166</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Măsuri pentru facilitarea adaptării ofertei la cerințele pieței</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Pentru a încuraja inițiativele organizațiilor menționate la articolele 152-163 în scopul de a facilita adaptarea ofertei la cerințele pieței, cu excepția inițiativelor privind retragerea de pe piață, Comisia este împuternicită să adopte, în conformitate cu articolul 227, acte delegate prin care se stabilesc măsuri din sectoarele enumerate la articolul 1 alineatul (2) referitoare la:</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îmbunătățirea calității;</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promovarea unei mai bune organizări a producției, a prelucrării și a comercializării;</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facilitarea înregistrării tendințelor prețurilor de piață;</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permiterea stabilirii unor previziuni pe termen scurt și lung pe baza mijloacelor de producție utilizate.</w:t>
            </w:r>
          </w:p>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263">
              <w:r w:rsidR="00FA6B83" w:rsidRPr="00377570">
                <w:rPr>
                  <w:rFonts w:ascii="Times New Roman" w:eastAsia="Times New Roman" w:hAnsi="Times New Roman" w:cs="Times New Roman"/>
                  <w:color w:val="0563C1"/>
                  <w:sz w:val="24"/>
                  <w:szCs w:val="24"/>
                  <w:u w:val="single"/>
                </w:rPr>
                <w:t>▼M7</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Articolul 166a</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Regularizarea ofertei de produse agricole cu denumire de origine protejată sau indicație geografică protejată</w:t>
            </w:r>
          </w:p>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264">
              <w:r w:rsidR="00FA6B83" w:rsidRPr="00377570">
                <w:rPr>
                  <w:rFonts w:ascii="Times New Roman" w:eastAsia="Times New Roman" w:hAnsi="Times New Roman" w:cs="Times New Roman"/>
                  <w:color w:val="0563C1"/>
                  <w:sz w:val="24"/>
                  <w:szCs w:val="24"/>
                  <w:u w:val="single"/>
                </w:rPr>
                <w:t>▼M9</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xml:space="preserve">Fără a aduce atingere articolelor 167 și 167a din prezentul regulament, la cererea unei organizații de producători sau a unei asociații de organizații de producători recunoscute în temeiul articolului 152 alineatul (1) sau al articolului 161 alineatul (1) din prezentul regulament, a unei organizații interprofesionale recunoscute în temeiul articolului 157 </w:t>
            </w:r>
            <w:r w:rsidRPr="00377570">
              <w:rPr>
                <w:rFonts w:ascii="Times New Roman" w:eastAsia="Times New Roman" w:hAnsi="Times New Roman" w:cs="Times New Roman"/>
                <w:sz w:val="24"/>
                <w:szCs w:val="24"/>
              </w:rPr>
              <w:lastRenderedPageBreak/>
              <w:t>alineatul (1) din prezentul regulament, a unui grup de producători astfel cum se menționează la articolul 32 din Regulamentul (UE) 2024/1143, a unui grup de producători recunoscut astfel cum se menționează la articolul 33 din Regulamentul (UE) 2024/1143, statele membre pot stabili, pentru o perioadă limitată, norme cu caracter obligatoriu privind regularizarea ofertei de produse agricole menționate la articolul 1 alineatul (2) din prezentul regulament care beneficiază de o denumire de origine protejată sau de o indicație geografică protejată în temeiul articolului 46 alineatele (1) și (2) din Regulamentul (UE) 2024/1143 sau în temeiul articolului 93 alineatul (1) literele (a) și (b) din prezentul regulament. În cazul în care există un grup de producători recunoscut menționat la articolul 33 din Regulamentul (UE) 2024/1143, grupul de producători menționat la articolul 32 din regulamentul respectiv nu are acest drept.</w:t>
            </w:r>
          </w:p>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265">
              <w:r w:rsidR="00FA6B83" w:rsidRPr="00377570">
                <w:rPr>
                  <w:rFonts w:ascii="Times New Roman" w:eastAsia="Times New Roman" w:hAnsi="Times New Roman" w:cs="Times New Roman"/>
                  <w:color w:val="0563C1"/>
                  <w:sz w:val="24"/>
                  <w:szCs w:val="24"/>
                  <w:u w:val="single"/>
                </w:rPr>
                <w:t>▼M7</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xml:space="preserve">Normele menționate la alineatul (1) de la prezentul articol sunt condiționate de existența unui acord prealabil care se încheie între cel puțin două treimi dintre producătorii produsului astfel cum se menționează la alineatul (1) de la prezentul articol sau reprezentanții acestora, reprezentând cel puțin două treimi din producția produsului respectiv în zona geografică menționată la articolul 7 alineatul (1) litera (c) din Regulamentul (UE) nr. 1151/2012 sau la articolul 93 alineatul (1) litera (a) punctul (iii) și litera (b) punctul (iv) din prezentul regulament pentru vin. În cazul în care producția produsului menționat la alineatul (1) de la prezentul articol implică procesarea, iar caietul de sarcini al produsului menționat la articolul 7 alineatul (1) din Regulamentul (UE) nr. 1151/2012 sau la articolul 94 alineatul (2) din prezentul regulament restricționează aprovizionarea cu materii prime la o anumită zonă </w:t>
            </w:r>
            <w:r w:rsidRPr="00377570">
              <w:rPr>
                <w:rFonts w:ascii="Times New Roman" w:eastAsia="Times New Roman" w:hAnsi="Times New Roman" w:cs="Times New Roman"/>
                <w:sz w:val="24"/>
                <w:szCs w:val="24"/>
              </w:rPr>
              <w:lastRenderedPageBreak/>
              <w:t>geografică, statele membre solicită, în sensul normelor care urmează să fie stabilite în conformitate cu alineatul (1) de la prezentul articol:</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ca producătorii materiilor prime menționate în zona geografică respectivă, să fie consultați înainte de încheierea acordului menționat la prezentul alineat; sau</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ca cel puțin două treimi dintre producătorii materiilor prime sau reprezentanții acestora, reprezentând cel puțin două treimi din producția de materii prime utilizate pentru procesare în zona geografică respectivă să fie, de asemenea, părți la acordul menționat la prezentul alineat.</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(3)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Prin derogare de la alineatul (2) din prezentul articol, în cazul producției de brânzeturi care beneficiază de o denumire de origine protejată sau de o indicație geografică protejată, normele menționate la alineatul (1) din prezentul articol sunt condiționate de existența unui acord prealabil între cel puțin două treimi dintre producătorii de lapte, sau reprezentanții acestora, reprezentând cel puțin două treimi din laptele crud utilizat pentru producția brânzeturilor respective și, atunci când este relevant, cel puțin două treimi din producătorii brânzeturilor respective, sau reprezentanții acestora, reprezentând cel puțin două treimi din producția brânzeturilor respective în zona geografică menționată la articolul 7 alineatul (1) litera (c) din Regulamentul (UE) nr. 1151/2012.</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xml:space="preserve">În sensul primului paragraf de la prezentul alineat, în cazul brânzeturilor care beneficiază de o indicație geografică protejată, zona geografică de origine a laptelui crud, astfel cum a fost stabilită în caietul de sarcini al produsului pentru brânzeturi, este aceeași cu zona geografică menționată la </w:t>
            </w:r>
            <w:r w:rsidRPr="00377570">
              <w:rPr>
                <w:rFonts w:ascii="Times New Roman" w:eastAsia="Times New Roman" w:hAnsi="Times New Roman" w:cs="Times New Roman"/>
                <w:sz w:val="24"/>
                <w:szCs w:val="24"/>
              </w:rPr>
              <w:lastRenderedPageBreak/>
              <w:t>articolul 7 alineatul (1) litera (c) din Regulamentul (UE) nr. 1151/2012 în legătură cu brânzeturile respective.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(4)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Normele menționate la alineatul (1):</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se referă doar la regularizarea ofertei pentru produsul respectiv și, dacă este cazul, materia primă și au scopul de a adapta oferta pentru tipul respectiv de produs la cerere;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afectează doar produsul în cauză și, dacă este cazul, materia primă în cauză;</w:t>
            </w:r>
          </w:p>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266">
              <w:r w:rsidR="00FA6B83" w:rsidRPr="00377570">
                <w:rPr>
                  <w:rFonts w:ascii="Times New Roman" w:eastAsia="Times New Roman" w:hAnsi="Times New Roman" w:cs="Times New Roman"/>
                  <w:color w:val="0563C1"/>
                  <w:sz w:val="24"/>
                  <w:szCs w:val="24"/>
                  <w:u w:val="single"/>
                </w:rPr>
                <w:t>▼M9</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pot deveni obligatorii pentru o perioadă de cel mult trei ani, cu excepția situației în care cererea este din partea unui grup de producători recunoscut, astfel cum se menționează la articolul 33 din Regulamentul (UE) 2024/1143, caz în care perioada respectivă poate fi de până la șase ani, dar poate fi reînnoită după perioada respectivă ca urmare a unei noi cereri, astfel cum se menționează la alineatul (1) din prezentul articol;</w:t>
            </w:r>
          </w:p>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267">
              <w:r w:rsidR="00FA6B83" w:rsidRPr="00377570">
                <w:rPr>
                  <w:rFonts w:ascii="Times New Roman" w:eastAsia="Times New Roman" w:hAnsi="Times New Roman" w:cs="Times New Roman"/>
                  <w:color w:val="0563C1"/>
                  <w:sz w:val="24"/>
                  <w:szCs w:val="24"/>
                  <w:u w:val="single"/>
                </w:rPr>
                <w:t>▼M7</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nu prejudiciază comercializarea altor produse decât cele vizate de normele respective;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nu se pot referi la tranzacții care au loc după prima comercializare a produsului în cauză;</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(f)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nu permit fixarea prețurilor, inclusiv atunci când prețurile sunt stabilite cu titlu orientativ sau de recomandare;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(g)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nu indisponibilizează un procent excesiv din produsul în cauză, care ar fi în mod normal disponibil;</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(h)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nu sunt discriminatorii, nu constituie un obstacol pentru nou-veniții pe piață și nu aduc prejudicii micilor producători;</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contribuie la menținerea calității produsului în cauză sau la dezvoltarea produsului în cauză;</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(j)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nu aduc atingere articolului 149 și articolului 152 alineatul (1a).</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(5)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Normele menționate la alineatul (1) se publică într-o publicație oficială a statelor membre în cauză.</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(6)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Statele membre efectuează controale pentru a asigura respectarea condițiilor stabilite la alineatul (4). În cazul în care autoritățile naționale competente descoperă că aceste condiții nu sunt respectate, statele membre abrogă normele menționate la alineatul (1).</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(7)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Statele membre notifică fără întârziere Comisiei normele menționate la alineatul (1) pe care le-au adoptat. Comisia informează alte state membre cu privire la toate notificările unor astfel de norme.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(8)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Comisia poate adopta oricând acte de punere în aplicare care să oblige un stat membru să abroge normele stabilite de respectivul stat membru în conformitate cu alineatul (1) din prezentul articol în cazul în care Comisia constată că normele respective nu respectă condițiile stabilite la alineatul (4) din prezentul articol, că împiedică sau denaturează concurența pe un segment substanțial al pieței interne sau că periclitează liberul schimb sau realizarea obiectivelor stabilite la articolul 39 din TFUE. Respectivele acte de punere în aplicare se adoptă fără a se aplica procedurile menționate la articolul 229 alineatele (2) și (3) din prezentul regulament.</w:t>
            </w:r>
          </w:p>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268">
              <w:r w:rsidR="00FA6B83" w:rsidRPr="00377570">
                <w:rPr>
                  <w:rFonts w:ascii="Times New Roman" w:eastAsia="Times New Roman" w:hAnsi="Times New Roman" w:cs="Times New Roman"/>
                  <w:color w:val="0563C1"/>
                  <w:sz w:val="24"/>
                  <w:szCs w:val="24"/>
                  <w:u w:val="single"/>
                </w:rPr>
                <w:t>▼B</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Articolul 167</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Norme de comercializare pentru îmbunătățirea și stabilizarea funcționării pieței comune a vinurilor</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În vederea îmbunătățirii și a stabilizării funcționării pieței comune a produselor vitivinicole, inclusiv a strugurilor, musturilor și vinurilor din care rezultă, statele membre producătoare pot stabili norme de comercializare pentru a reglementa oferta, în special prin punerea în aplicare a deciziilor luate de organizațiile interprofesionale recunoscute în temeiul articolelor 157 și 158.</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Aceste norme sunt proporționale cu obiectivul urmărit și:</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nu se referă la tranzacții ulterioare primei desfaceri pe piață a produsului în cauză;</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nu permit fixarea prețurilor, nici măcar cu titlu orientativ sau de recomandare;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nu indisponibilizează un procent excesiv din recoltă, care ar fi în mod normal disponibil;</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nu permit refuzul eliberării certificatelor naționale și ale Uniunii necesare circulației și comercializării vinurilor, dacă această comercializare este conformă cu normele menționate anterior</w:t>
            </w: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Normele menționate la alineatul (1) sunt aduse la cunoștința operatorilor prin publicarea lor integrală într-o publicație oficială a respectivului stat membru.</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(3)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Statele membre informează Comisia cu privire la orice decizii luate în temeiul prezentului articol.</w:t>
            </w:r>
          </w:p>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269">
              <w:r w:rsidR="00FA6B83" w:rsidRPr="00377570">
                <w:rPr>
                  <w:rFonts w:ascii="Times New Roman" w:eastAsia="Times New Roman" w:hAnsi="Times New Roman" w:cs="Times New Roman"/>
                  <w:color w:val="0563C1"/>
                  <w:sz w:val="24"/>
                  <w:szCs w:val="24"/>
                  <w:u w:val="single"/>
                </w:rPr>
                <w:t>▼M6</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Articolul 167a</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Norme de comercializare pentru îmbunătățirea și stabilizarea funcționării pieței comune a uleiurilor de măsline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În vederea îmbunătățirii și a stabilizării funcționării pieței comune a uleiurilor de măsline, inclusiv a măslinelor din care provin, statele membre producătoare pot stabili norme de comercializare pentru a reglementa oferta.</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Aceste norme sunt proporționale cu obiectivul urmărit și:</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nu se referă la tranzacții ulterioare primei desfaceri pe piață a produsului în cauză;</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(b)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nu permit fixarea prețurilor, inclusiv în situațiile în care prețurile sunt stabilite cu titlu orientativ sau de recomandare;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nu indisponibilizează un procent excesiv din producția anului de comercializare care ar fi în mod normal disponibilă.</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Normele menționate la alineatul (1) sunt aduse la cunoștința operatorilor prin publicarea lor integrală într-o publicație oficială a respectivului stat membru.</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(3)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Statele membre informează Comisia cu privire la orice decizie luată în temeiul prezentului articol.</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270">
              <w:r w:rsidR="00FA6B83" w:rsidRPr="00377570">
                <w:rPr>
                  <w:rFonts w:ascii="Times New Roman" w:eastAsia="Times New Roman" w:hAnsi="Times New Roman" w:cs="Times New Roman"/>
                  <w:color w:val="0563C1"/>
                  <w:sz w:val="24"/>
                  <w:szCs w:val="24"/>
                  <w:u w:val="single"/>
                </w:rPr>
                <w:t>▼B</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Secțiunea 5</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Sisteme de contractare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Articolul 168</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Relații contractuale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Fără a aduce atingere articolului 148 cu privire la sectorul laptelui și produselor lactate și nici articolului 125 cu privire la sectorul zahărului, dacă un stat membru decide în ceea ce privește produsele agricole din cadrul unui sector enumerat la articolul 1 alineatul (2), altele decât laptele, produsele lactate și zahărul:</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că orice livrare a produselor respective pe teritoriul său, de la un producător la un procesator sau la un distribuitor, trebuie să facă obiectul unui contract scris între părți; și/sau</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că primii cumpărători trebuie să facă în scris o ofertă de contract pentru livrarea produselor agricole respective pe teritoriul său de către producători,</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un astfel de contract sau o astfel de ofertă de contract îndeplinește condițiile stabilite la alineatele (4) și (6) din prezentul articol.</w:t>
            </w:r>
          </w:p>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271">
              <w:r w:rsidR="00FA6B83" w:rsidRPr="00377570">
                <w:rPr>
                  <w:rFonts w:ascii="Times New Roman" w:eastAsia="Times New Roman" w:hAnsi="Times New Roman" w:cs="Times New Roman"/>
                  <w:color w:val="0563C1"/>
                  <w:sz w:val="24"/>
                  <w:szCs w:val="24"/>
                  <w:u w:val="single"/>
                </w:rPr>
                <w:t>▼M5</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(1a)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În cazul în care statele membre nu se folosesc de posibilitățile prevăzute la prezentul articol alineatul (1), un producător, o organizație de producători sau o asociație a organizațiilor de producători, în ceea ce privește produsele agricole dintr-un sector menționat la articolul 1 alineatul (2) altul decât sectorul laptelui și al produselor lactate și sectorul zahărului, poate solicita ca orice livrare a produselor lor către o întreprindere de prelucrare sau distribuție să facă obiectul unui contract în scris între părți și/sau să facă obiectul unei oferte în scris pentru un contract din partea primilor cumpărători, în condițiile prevăzute la alineatul (4) și la alineatul (6) primul paragraf din prezentul articol.</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Dacă primul cumpărător este o microîntreprindere sau o întreprindere mică sau mijlocie în sensul Recomandării 2003/361/CE, contractul și/sau oferta de contract nu este obligatoriu(e), fără a aduce atingere posibilității pe care o au părțile de a utiliza un contract standard redactat de o organizație interprofesională.</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272">
              <w:r w:rsidR="00FA6B83" w:rsidRPr="00377570">
                <w:rPr>
                  <w:rFonts w:ascii="Times New Roman" w:eastAsia="Times New Roman" w:hAnsi="Times New Roman" w:cs="Times New Roman"/>
                  <w:color w:val="0563C1"/>
                  <w:sz w:val="24"/>
                  <w:szCs w:val="24"/>
                  <w:u w:val="single"/>
                </w:rPr>
                <w:t>▼B</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xml:space="preserve">Atunci când un stat membru decide că livrările de produse vizate de prezentul articol, de la un producător la un </w:t>
            </w:r>
            <w:r w:rsidRPr="00377570">
              <w:rPr>
                <w:rFonts w:ascii="Times New Roman" w:eastAsia="Times New Roman" w:hAnsi="Times New Roman" w:cs="Times New Roman"/>
                <w:sz w:val="24"/>
                <w:szCs w:val="24"/>
              </w:rPr>
              <w:lastRenderedPageBreak/>
              <w:t>cumpărător, trebuie să facă obiectul unui contract scris între părți, statul membru decide, de asemenea, care dintre etapele livrării sunt acoperite de un astfel de contract în cazul în care livrarea produselor vizate se efectuează prin intermediul unuia sau al mai multor intermediari.</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Statele membre se asigură că dispozițiile pe care le adoptă în temeiul prezentului articol nu afectează buna funcționare a pieței interne.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(3)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În cazul descris la alineatul (2), statele membre pot stabili un mecanism de mediere pentru cazurile în care nu există un acord reciproc pentru încheierea unui astfel de contract, asigurând, astfel, relații contractuale echitabile.</w:t>
            </w:r>
          </w:p>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273">
              <w:r w:rsidR="00FA6B83" w:rsidRPr="00377570">
                <w:rPr>
                  <w:rFonts w:ascii="Times New Roman" w:eastAsia="Times New Roman" w:hAnsi="Times New Roman" w:cs="Times New Roman"/>
                  <w:color w:val="0563C1"/>
                  <w:sz w:val="24"/>
                  <w:szCs w:val="24"/>
                  <w:u w:val="single"/>
                </w:rPr>
                <w:t>▼M5</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xml:space="preserve"> (4)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Orice contract sau ofertă de contract menționat(ă) la alineatele (1) și (1a):</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274">
              <w:r w:rsidR="00FA6B83" w:rsidRPr="00377570">
                <w:rPr>
                  <w:rFonts w:ascii="Times New Roman" w:eastAsia="Times New Roman" w:hAnsi="Times New Roman" w:cs="Times New Roman"/>
                  <w:color w:val="0563C1"/>
                  <w:sz w:val="24"/>
                  <w:szCs w:val="24"/>
                  <w:u w:val="single"/>
                </w:rPr>
                <w:t>▼B</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se întocmește anterior livrării;</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se întocmește în scris; și</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cuprinde, îndeosebi, următoarele elemente:</w:t>
            </w:r>
          </w:p>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275">
              <w:r w:rsidR="00FA6B83" w:rsidRPr="00377570">
                <w:rPr>
                  <w:rFonts w:ascii="Times New Roman" w:eastAsia="Times New Roman" w:hAnsi="Times New Roman" w:cs="Times New Roman"/>
                  <w:color w:val="0563C1"/>
                  <w:sz w:val="24"/>
                  <w:szCs w:val="24"/>
                  <w:u w:val="single"/>
                </w:rPr>
                <w:t>▼M7</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prețul datorat pentru livrare, care: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este fix și este indicat în contract și/sau</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se calculează prin combinarea mai multor factori stabiliți în contract, care pot include indicatori obiectivi, care se pot baza pe prețurile, producția și costurile de piață relevante, precum și indici și metode de calcul al prețului final care sunt ușor de accesat și de înțeles și care reflectă schimbările condițiilor de piață, cantitățile livrate și calitatea sau compoziția produselor agricole livrate; în acest scop, statele membre pot stabili indicatori, în conformitate cu criterii obiective, pe baza unor studii privind producția și lanțul de aprovizionare cu alimente; părțile contractante au posibilitatea de a face trimitere la acești indicatori sau la orice alți indicatori pe care îi consideră relevanți.</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276">
              <w:r w:rsidR="00FA6B83" w:rsidRPr="00377570">
                <w:rPr>
                  <w:rFonts w:ascii="Times New Roman" w:eastAsia="Times New Roman" w:hAnsi="Times New Roman" w:cs="Times New Roman"/>
                  <w:color w:val="0563C1"/>
                  <w:sz w:val="24"/>
                  <w:szCs w:val="24"/>
                  <w:u w:val="single"/>
                </w:rPr>
                <w:t>▼B</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(ii)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cantitatea și calitatea produselor în cauză care pot sau trebuie să fie livrate, precum și calendarul acestor livrări;</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(iii)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durata contractului, care poate fi determinată sau nedeterminată și include clauze de reziliere;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(iv)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detaliile privind termenele și modalitățile de plată;</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(v)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modalitățile de colectare sau de livrare a produselor agricole; și</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(vi)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dispozițiile aplicabile în caz de forță majoră.</w:t>
            </w:r>
          </w:p>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277">
              <w:r w:rsidR="00FA6B83" w:rsidRPr="00377570">
                <w:rPr>
                  <w:rFonts w:ascii="Times New Roman" w:eastAsia="Times New Roman" w:hAnsi="Times New Roman" w:cs="Times New Roman"/>
                  <w:color w:val="0563C1"/>
                  <w:sz w:val="24"/>
                  <w:szCs w:val="24"/>
                  <w:u w:val="single"/>
                </w:rPr>
                <w:t>▼M5</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(5)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Prin derogare de la alineatele (1) și (1a), nu este necesar(ă) un contract sau o ofertă de contract atunci când produsele în cauză sunt livrate de un membru al unei cooperative chiar cooperativei al cărei membru este, dacă statutul cooperativei respective sau normele și deciziile prevăzute în acest statut sau întemeiate pe acesta conțin dispoziții având efecte similare dispozițiilor prevăzute la alineatul (4) literele (a), (b) și (c).</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278">
              <w:r w:rsidR="00FA6B83" w:rsidRPr="00377570">
                <w:rPr>
                  <w:rFonts w:ascii="Times New Roman" w:eastAsia="Times New Roman" w:hAnsi="Times New Roman" w:cs="Times New Roman"/>
                  <w:color w:val="0563C1"/>
                  <w:sz w:val="24"/>
                  <w:szCs w:val="24"/>
                  <w:u w:val="single"/>
                </w:rPr>
                <w:t>▼B</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(6)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Toate elementele contractelor de livrare a produselor agricole încheiate de producători, colectori, procesatori sau distribuitori, inclusiv elementele menționate la alineatul (4) litera (c), sunt negociate în mod liber între părți.</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Fără a aduce atingere primului paragraf, se aplică unul sau ambele puncte de mai jos:</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în cazul în care statul membru decide obligativitatea încheierii unor contracte scrise pentru livrarea de produse agricole în conformitate cu alineatul (1), acesta poate stabili o durată minimă care să se aplice doar în cazul contractelor scrise încheiate între producători și primii cumpărători ai produselor agricole. Această durată minimă este de cel puțin șase luni și nu aduce atingere funcționării corespunzătoare a pieței interne;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xml:space="preserve">în cazul în care statul membru decide că primii cumpărători ai produselor agricole trebuie să facă producătorului o ofertă scrisă de contract în conformitate cu alineatul (1), acesta poate să prevadă ca oferta să includă o durată minimă a contractului, astfel cum este stabilită de legislația națională </w:t>
            </w:r>
            <w:r w:rsidRPr="00377570">
              <w:rPr>
                <w:rFonts w:ascii="Times New Roman" w:eastAsia="Times New Roman" w:hAnsi="Times New Roman" w:cs="Times New Roman"/>
                <w:sz w:val="24"/>
                <w:szCs w:val="24"/>
              </w:rPr>
              <w:lastRenderedPageBreak/>
              <w:t>în acest sens. Această durată minimă este de cel puțin șase luni și nu aduce atingere funcționării corespunzătoare a pieței interne.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Al doilea paragraf se aplică fără a aduce atingere dreptului producătorului de a refuza o durată minimă cu condiția ca refuzul să fie exprimat în scris. În acest caz, părțile sunt libere să negocieze toate elementele contratului, inclusiv elementele menționate la alineatul (4) litera (c).</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(7)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Statele membre care utilizează opțiunile menționate la prezentul articol se asigură că dispozițiile stabilite nu afectează buna funcționare a pieței interne.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Statele membre notifică Comisia cu privire la modul în care aplică eventualele măsuri introduse în temeiul prezentului articol.</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(8)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Comisia poate adopta acte de punere în aplicare prin care se stabilesc măsurile necesare aplicării uniforme a alineatului (4) literele (a) și (b) și a alineatului (5) din prezentul articol, precum și măsuri referitoare la notificările statelor membre în conformitate cu prezentul articol.</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Respectivele acte de punere în aplicare se adoptă în conformitate cu procedura de examinare menționată la articolul 229 alineatul (2).</w:t>
            </w:r>
          </w:p>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279">
              <w:r w:rsidR="00FA6B83" w:rsidRPr="00377570">
                <w:rPr>
                  <w:rFonts w:ascii="Times New Roman" w:eastAsia="Times New Roman" w:hAnsi="Times New Roman" w:cs="Times New Roman"/>
                  <w:color w:val="0563C1"/>
                  <w:sz w:val="24"/>
                  <w:szCs w:val="24"/>
                  <w:u w:val="single"/>
                </w:rPr>
                <w:t>▼M5</w:t>
              </w:r>
            </w:hyperlink>
            <w:r w:rsidR="00FA6B83" w:rsidRPr="00377570">
              <w:rPr>
                <w:rFonts w:ascii="Times New Roman" w:eastAsia="Times New Roman" w:hAnsi="Times New Roman" w:cs="Times New Roman"/>
                <w:sz w:val="24"/>
                <w:szCs w:val="24"/>
              </w:rPr>
              <w:t> —————</w:t>
            </w:r>
          </w:p>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280">
              <w:r w:rsidR="00FA6B83" w:rsidRPr="00377570">
                <w:rPr>
                  <w:rFonts w:ascii="Times New Roman" w:eastAsia="Times New Roman" w:hAnsi="Times New Roman" w:cs="Times New Roman"/>
                  <w:color w:val="0563C1"/>
                  <w:sz w:val="24"/>
                  <w:szCs w:val="24"/>
                  <w:u w:val="single"/>
                </w:rPr>
                <w:t>▼M7</w:t>
              </w:r>
            </w:hyperlink>
            <w:r w:rsidR="00FA6B83" w:rsidRPr="00377570">
              <w:rPr>
                <w:rFonts w:ascii="Times New Roman" w:eastAsia="Times New Roman" w:hAnsi="Times New Roman" w:cs="Times New Roman"/>
                <w:sz w:val="24"/>
                <w:szCs w:val="24"/>
              </w:rPr>
              <w:t> —————</w:t>
            </w:r>
          </w:p>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281">
              <w:r w:rsidR="00FA6B83" w:rsidRPr="00377570">
                <w:rPr>
                  <w:rFonts w:ascii="Times New Roman" w:eastAsia="Times New Roman" w:hAnsi="Times New Roman" w:cs="Times New Roman"/>
                  <w:color w:val="0563C1"/>
                  <w:sz w:val="24"/>
                  <w:szCs w:val="24"/>
                  <w:u w:val="single"/>
                </w:rPr>
                <w:t>▼M5</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Secțiunea 5a</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Clauze de repartizare a valorii</w:t>
            </w:r>
          </w:p>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282">
              <w:r w:rsidR="00FA6B83" w:rsidRPr="00377570">
                <w:rPr>
                  <w:rFonts w:ascii="Times New Roman" w:eastAsia="Times New Roman" w:hAnsi="Times New Roman" w:cs="Times New Roman"/>
                  <w:color w:val="0563C1"/>
                  <w:sz w:val="24"/>
                  <w:szCs w:val="24"/>
                  <w:u w:val="single"/>
                </w:rPr>
                <w:t>▼M7</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Articolul 172a</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Repartizarea valorii</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Fără a aduce atingere niciunei clauze specifice de repartizare a valorii în sectorul zahărului, fermierii, inclusiv asociațiile de fermieri, pot conveni cu operatorii din aval asupra unor clauze de repartizare a valorii, inclusiv în ceea ce privește câștigurile și pierderile de pe piață, pentru a stabili modul în care urmează să fie repartizată între ei orice evoluție a prețurilor relevante de pe piață pentru produsele în cauză sau de pe alte piețe ale produselor de bază.</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Articolul 172b</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Orientări din partea organizațiilor interprofesionale pentru vânzarea strugurilor pentru vinurile cu denumire de origine protejată/ sau indicație geografică protejată</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Prin derogare de la articolul 101 alineatul (1) din TFUE, organizațiile interprofesionale recunoscute în temeiul articolului 157 din prezentul regulament care își desfășoară activitatea în sectorul vitivinicol pot furniza indicatori neobligatorii de orientare a prețurilor privind vânzarea strugurilor destinați producției de vinuri cu denumire de origine protejată sau cu indicație geografică protejată, cu condiția ca aceste orientări să nu elimine concurența în ceea ce privește o parte substanțială a produselor în cauză.</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Secțiunea 6</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Norme de procedură</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283">
              <w:r w:rsidR="00FA6B83" w:rsidRPr="00377570">
                <w:rPr>
                  <w:rFonts w:ascii="Times New Roman" w:eastAsia="Times New Roman" w:hAnsi="Times New Roman" w:cs="Times New Roman"/>
                  <w:color w:val="0563C1"/>
                  <w:sz w:val="24"/>
                  <w:szCs w:val="24"/>
                  <w:u w:val="single"/>
                </w:rPr>
                <w:t>▼B</w:t>
              </w:r>
            </w:hyperlink>
          </w:p>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Articolul 173</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Competențe delegate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xml:space="preserve">Pentru a se asigura că obiectivele și responsabilitățile organizațiilor de producători, ale asociațiilor organizațiilor de producători și ale organizațiilor interprofesionale sunt </w:t>
            </w:r>
            <w:r w:rsidRPr="00377570">
              <w:rPr>
                <w:rFonts w:ascii="Times New Roman" w:eastAsia="Times New Roman" w:hAnsi="Times New Roman" w:cs="Times New Roman"/>
                <w:sz w:val="24"/>
                <w:szCs w:val="24"/>
              </w:rPr>
              <w:lastRenderedPageBreak/>
              <w:t>definite în mod clar astfel încât să contribuie la eficacitatea acțiunilor acestor organizații și asociații, fără să creeze obligații administrative inutile și fără să submineze principiul libertății de asociere în special în ceea ce privește producătorii care nu sunt membri ai acestor organizații, Comisia este împuternicită să adopte, în conformitate cu articolul 227, acte delegate privind următoarele aspecte referitoare la organizațiile de producători, la asociațiile organizațiilor de producători și la organizațiile interprofesionale pentru unul sau mai multe dintre sectoarele menționate la articolul 1 alineatul (2) sau pentru produse specifice din respectivele sectoare: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obiectivele specifice care pot fi, trebuie să fie sau nu trebuie să fie urmărite de aceste organizații și asociații și, după caz, adăugate la cele stabilite la articolele 152-163;</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normele acestor organizații și asociații, statutele organizațiilor altele decât organizațiile de producători, condițiile specifice aplicabile statutelor organizațiilor de producători din anumite sectoare, inclusiv derogările de la obligația de comercializare a întregii producții prin intermediul organizației de producători menționate la articolul 160 al doilea paragraf, structura, durata afilierii, dimensiunea, responsabilitatea și activitățile acestor organizații și asociații, efectele care decurg din recunoaștere, din retragerea recunoașterii și din fuziuni;</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xml:space="preserve">condițiile privind recunoașterea, retragerea și, suspendarea recunoașterii, efectele care decurg din recunoașterea, din retragerea și din suspendarea recunoașterii, precum și solicitările adresate unor astfel de organizații și asociații în </w:t>
            </w:r>
            <w:r w:rsidRPr="00377570">
              <w:rPr>
                <w:rFonts w:ascii="Times New Roman" w:eastAsia="Times New Roman" w:hAnsi="Times New Roman" w:cs="Times New Roman"/>
                <w:sz w:val="24"/>
                <w:szCs w:val="24"/>
              </w:rPr>
              <w:lastRenderedPageBreak/>
              <w:t>vederea întreprinderii unor acțiuni corective în cazul nerespectării criteriilor de recunoaștere;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organizațiile și asociațiile transnaționale, inclusiv normele menționate la literele (a), (b) și (c) din prezentul alineat;</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normele referitoare la stabilirea și condițiile referitoare la asistența administrativă care trebuie acordată de autoritățile competente relevante în cazul cooperării transnaționale;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284">
              <w:r w:rsidR="00FA6B83" w:rsidRPr="00377570">
                <w:rPr>
                  <w:rFonts w:ascii="Times New Roman" w:eastAsia="Times New Roman" w:hAnsi="Times New Roman" w:cs="Times New Roman"/>
                  <w:color w:val="0563C1"/>
                  <w:sz w:val="24"/>
                  <w:szCs w:val="24"/>
                  <w:u w:val="single"/>
                </w:rPr>
                <w:t>►C2 </w:t>
              </w:r>
            </w:hyperlink>
            <w:r w:rsidR="00FA6B83" w:rsidRPr="00377570">
              <w:rPr>
                <w:rFonts w:ascii="Times New Roman" w:eastAsia="Times New Roman" w:hAnsi="Times New Roman" w:cs="Times New Roman"/>
                <w:sz w:val="24"/>
                <w:szCs w:val="24"/>
              </w:rPr>
              <w:t>  (f)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sectoarele pentru care se aplică articolul 155, ◄ condițiile privind externalizarea activităților, natura activităților care pot fi externalizate și punerea la dispoziție de către organizații sau asociații a unor mijloace tehnice;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(g)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baza pentru calcularea volumului minim sau a valorii minime a producției comercializabile a organizațiilor și asociațiilor;</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(h)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acceptarea unor membri care nu sunt producători, în cazul organizațiilor de producători, și care nu sunt organizații de producători, în cazul asociațiilor organizațiilor de producători;</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xml:space="preserve">extinderea aplicării anumitor norme ale organizațiilor prevăzute la articolul 164 la operatori nemembri și plata obligatorie de cotizații de către operatorii nemembri menționați la articolul 165, inclusiv utilizarea și alocarea plății respective de către aceste organizații, precum și o listă cu norme de producție mai stricte care poate fi extinsă în </w:t>
            </w:r>
            <w:r w:rsidRPr="00377570">
              <w:rPr>
                <w:rFonts w:ascii="Times New Roman" w:eastAsia="Times New Roman" w:hAnsi="Times New Roman" w:cs="Times New Roman"/>
                <w:sz w:val="24"/>
                <w:szCs w:val="24"/>
              </w:rPr>
              <w:lastRenderedPageBreak/>
              <w:t>temeiul articolului 164 alineatul (4) primul paragraf litera (b), garantând totodată că aceste organizații sunt transparente și responsabile față de nemembri și că membrii lor nu se bucură de un tratament mai favorabil în comparație cu nemembrii, în special în ceea ce privește utilizarea plății obligatorii de cotizații;</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(j)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cerințe suplimentare privind reprezentativitatea organizațiilor menționate la articolul 164, zonele economice în cauză, inclusiv examinarea definiției lor de către Comisie, perioadele minime în care normele se aplică înainte de extinderea aplicării lor, persoanele sau organizațiile cărora li se pot aplica normele sau contribuțiile, precum și situațiile în care Comisia poate solicita ca extinderea respingerea sau retragerea aplicării normelor sau a contribuțiilor obligatorii.</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Prin derogare de la alineatul (1), pentru a garanta faptul că obiectivele și responsabilitățile organizațiilor de producători, ale asociațiilor organizațiilor de producători și ale organizațiilor interprofesionale din sectorul laptelui și al produselor lactate sunt definite în mod clar, astfel încât să contribuie la eficiența demersurilor organizațiilor respective fără a impune o sarcină inutilă, Comisia este împuternicită să adopte, în conformitate cu articolul 227, acte delegate prin care se stabilesc:</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xml:space="preserve"> (a)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condițiile privind recunoașterea organizațiilor transnaționale de producători și a asociațiilor organizațiilor transnaționale de producători;</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xml:space="preserve">normele referitoare la stabilirea și condițiile referitoare la asistența administrativă care trebuie acordată organizațiilor </w:t>
            </w:r>
            <w:r w:rsidRPr="00377570">
              <w:rPr>
                <w:rFonts w:ascii="Times New Roman" w:eastAsia="Times New Roman" w:hAnsi="Times New Roman" w:cs="Times New Roman"/>
                <w:sz w:val="24"/>
                <w:szCs w:val="24"/>
              </w:rPr>
              <w:lastRenderedPageBreak/>
              <w:t>de producători, inclusiv asociațiilor organizațiilor de producători, de autoritățile competente în cazul cooperării transnaționale;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normele suplimentare referitoare la calcularea volumului de lapte crud care face obiectul negocierilor menționate la articolul 149 alineatul (2) litera (c) și alineatul (3);</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normele privind extinderea aplicării anumitor norme ale organizațiilor prevăzute la articolul 164 la operatori nemembri și plata obligatorie de cotizații de către operatorii nemembri menționați la articolul 165.</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Articolul 174</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Competențe de executare în conformitate cu procedura de examinare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Comisia poate adopta acte de punere în aplicare prin care se stabilesc măsurile necesare pentru aplicarea prezentului capitol, în special în ceea ce privește: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măsurile pentru punerea în aplicare a condițiilor pentru recunoașterea organizațiilor de producători și a organizațiilor interprofesionale prevăzute la articolele 154 și 158;</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procedurile în cazul unei fuziuni a unor organizații de producători;</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procedurile care urmează să fie stabilite de statele membre în legătură cu dimensiunea minimă și perioada de afiliere minimă;</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procedurile referitoare la extinderea normelor și contribuțiile financiare menționate la articolele 164 și 165, în special punerea în aplicare a noțiunii de „zonă economică” menționată la articolul 164 alineatul (2);</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procedurile referitoare la asistența administrativă;</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(f)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procedurile referitoare la externalizarea activităților;</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(g)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procedurile și condițiile tehnice în ceea ce privește punerea în aplicare a măsurilor menționate la articolul 166.</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Respectivele acte de punere în aplicare se adoptă în conformitate cu procedura de examinare menționată la articolul 229 alineatul (2).</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Prin derogare de la alineatul (1), în ceea ce privește sectorul laptelui și al produselor lactate, Comisia poate adopta acte de punere în aplicare prin care se stabilesc normele detaliate necesare pentru:</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punerea în aplicare a condițiilor pentru recunoașterea organizațiilor de producători și a asociațiilor acestora, precum și a organizațiilor interprofesionale prevăzute la articolele 161 și 163;</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(b)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notificarea menționată la articolul 149 alineatul (2) litera (f);</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notificările care trebuie făcute de statele membre către Comisie în conformitate cu articolul 161 alineatul (3) litera (d), articolul 163 alineatul (3) litera (e), articolul 149 alineatul (8) și articolul 150 alineatul (7);</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procedurile legate de sprijinul administrativ în cazul cooperării transnaționale.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Respectivele acte de punere în aplicare se adoptă în conformitate cu procedura de examinare menționată la articolul 229 alineatul (2).</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Articolul 175</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Alte competențe de executare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Comisia poate adopta acte de punere în aplicare prin care se iau decizii individuale cu privire la:</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285">
              <w:r w:rsidR="00FA6B83" w:rsidRPr="00377570">
                <w:rPr>
                  <w:rFonts w:ascii="Times New Roman" w:eastAsia="Times New Roman" w:hAnsi="Times New Roman" w:cs="Times New Roman"/>
                  <w:color w:val="0563C1"/>
                  <w:sz w:val="24"/>
                  <w:szCs w:val="24"/>
                  <w:u w:val="single"/>
                </w:rPr>
                <w:t>▼C2</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recunoașterea organizațiilor care desfășoară activități în mai mult de un stat membru, în conformitate cu normele adoptate în temeiul articolului 173 alineatul (1) litera (d);</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286">
              <w:r w:rsidR="00FA6B83" w:rsidRPr="00377570">
                <w:rPr>
                  <w:rFonts w:ascii="Times New Roman" w:eastAsia="Times New Roman" w:hAnsi="Times New Roman" w:cs="Times New Roman"/>
                  <w:color w:val="0563C1"/>
                  <w:sz w:val="24"/>
                  <w:szCs w:val="24"/>
                  <w:u w:val="single"/>
                </w:rPr>
                <w:t>▼B</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obiecția față de recunoașterea de către un stat membru a unei organizații interprofesionale sau retragerea acestei recunoașteri de către un stat membru;</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287">
              <w:r w:rsidR="00FA6B83" w:rsidRPr="00377570">
                <w:rPr>
                  <w:rFonts w:ascii="Times New Roman" w:eastAsia="Times New Roman" w:hAnsi="Times New Roman" w:cs="Times New Roman"/>
                  <w:color w:val="0563C1"/>
                  <w:sz w:val="24"/>
                  <w:szCs w:val="24"/>
                  <w:u w:val="single"/>
                </w:rPr>
                <w:t>▼C2</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lista zonelor economice notificate de statele membre în conformitate cu normele adoptate în temeiul articolului 173 alineatul (1) litera (i) și al articolului 173 alineatul (2) litera (d);</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288">
              <w:r w:rsidR="00FA6B83" w:rsidRPr="00377570">
                <w:rPr>
                  <w:rFonts w:ascii="Times New Roman" w:eastAsia="Times New Roman" w:hAnsi="Times New Roman" w:cs="Times New Roman"/>
                  <w:color w:val="0563C1"/>
                  <w:sz w:val="24"/>
                  <w:szCs w:val="24"/>
                  <w:u w:val="single"/>
                </w:rPr>
                <w:t>▼B</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cerința ca un stat membru să refuze sau să abroge o extindere a aplicării normelor sau a contribuțiilor financiare plătite de nemembri adoptată de statul membru respectiv.</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Respectivele acte de punere în aplicare se adoptă fără a se aplica procedura menționată la articolul 229 alineatul (2) sau (3),</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PARTEA III</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SCHIMBURILE COMERCIALE CU ȚĂRI TERȚE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i/>
                <w:sz w:val="24"/>
                <w:szCs w:val="24"/>
              </w:rPr>
              <w:t>CAPITOLUL I</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i/>
                <w:sz w:val="24"/>
                <w:szCs w:val="24"/>
              </w:rPr>
              <w:t>Licențe de import și export</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Articolul 176</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Norme generale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Fără a aduce atingere cazurilor în care se solicită licențe de import sau de export în conformitate cu prezentul regulament, importul realizat în scopul punerii în liberă circulație în Uniune sau exportul unuia sau al mai multor produse din următoarele sectoare din Uniune poate fi condiționat de prezentarea unei licențe: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cereale;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orez;</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zahăr;</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semințe;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ulei de măsline și măsline de masă, în ceea ce privește produsele care se încadrează la codurile NC 1509 , 1510 00 , 0709 92 90 , 0711 20 90 , 2306 90 19 , 1522 00 31 și 1522 00 39 ;</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(f)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in și cânepă, în măsura în care este implicată cânepa;</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(g)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fructe și legume;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(h)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fructe și legume procesate;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banane;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(j)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vin;</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(k)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plante vii;</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(l)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carne de vită și mânzat;</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(m)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lapte și produse lactate;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(n)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carne de porc;</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(o)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carne de oaie și de capră;</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ouă;</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(q)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carne de pasăre;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(r)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alcool etilic de origine agricolă.</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Licențele sunt eliberate de statele membre oricărui solicitant, oricare ar fi sediul acestuia în Uniune, în absența oricăror dispoziții contrare ale unui act adoptat în conformitate cu articolul 43 alineatul (2) din TFUE și fără a aduce atingere aplicării articolelor 177, 178 și 179 din prezentul regulament.</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(3)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Licențele sunt valabile în întreaga Uniune.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Articolul 177</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Competențe delegate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xml:space="preserve">Pentru a lua în considerare obligațiile internaționale ale Uniunii și de standardele sociale, de mediu și în materie de bunăstarea animalelor ale Uniunii care sunt aplicabile, de necesitatea de a monitoriza evoluția comerțului și a pieței, a importurilor și a exporturilor produselor, de necesitatea de a asigura o bună gestionare a piețelor și de necesitatea de a reduce sarcina administrativă, Comisia este împuternicită să </w:t>
            </w:r>
            <w:r w:rsidRPr="00377570">
              <w:rPr>
                <w:rFonts w:ascii="Times New Roman" w:eastAsia="Times New Roman" w:hAnsi="Times New Roman" w:cs="Times New Roman"/>
                <w:sz w:val="24"/>
                <w:szCs w:val="24"/>
              </w:rPr>
              <w:lastRenderedPageBreak/>
              <w:t>adopte, în conformitate cu articolul 227, acte delegate prin care se stabilesc:</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lista produselor din sectoarele menționate la articolul 176 alineatul (1) care fac obiectul prezentării unei licențe de import sau de export;</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cazurile și situațiile în care nu se impune prezentarea unei licențe de import sau de export, ținând seama de statutul vamal al produselor în cauză, de regimul comercial care trebuie respectat, de obiectivele operațiunilor, de statutul juridic al solicitantului și de cantitățile implicate.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Pentru a furniza alte elemente ale sistemului de licențe, Comisia este împuternicită să adopte, în conformitate cu articolul 227, acte delegate prin care se stabilesc norme cu privire la:</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drepturile și obligațiile care decurg din licență, efectele juridice ale acesteia și cazurile în care se aplică o toleranță în ceea ce privește respectarea obligației de a importa sau exporta cantitatea menționată în licență sau în care originea urmează să fie indicată în licență;</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condiționarea eliberării unei licențe de import sau a punerii în liberă circulație de prezentarea unui document emis de o țară terță sau de o entitate care certifică, printre altele, originea, autenticitatea și caracteristicile calitative ale produselor;</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transferul de licențe sau restricțiile referitoare la transferabilitatea acestora;</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condiții suplimentare pentru licențele de import pentru cânepă în conformitate cu articolul 189 și principiul asistenței administrative între statele membre pentru a preveni sau pentru a trata cazurile de fraudă sau neregulile;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cazurile și situațiile în care constituirea unei garanții prin care să se asigure că produsele sunt importate sau exportate în perioada de valabilitatea a licenței este necesară și situațiile și cazurile în care aceasta nu este necesară.</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Articolul 178</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Competențe de executare în conformitate cu procedura de examinare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Comisia adoptă acte de punere în aplicare prin care se stabilesc măsurile necesare pentru aplicarea prezentului capitol, inclusiv norme în cea ce privește: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formatul și conținutul licenței;</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depunerea cererilor și eliberarea și utilizarea licențelor;</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perioada de valabilitate a licențelor;</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procedurile privind garanția care trebuie constituită și valoarea acesteia;</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dovada respectării cerințelor referitoare la utilizarea licențelor;</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(f)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nivelul de toleranță cu privire la respectarea obligației de a importa sau de a exporta cantitatea menționată în licență;</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(g)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chestiunea licențelor de înlocuire și a licențelor duplicat;</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(h)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tratarea licențelor de către statele membre și schimburile de informații necesare în vederea administrării sistemului, inclusiv procedurile referitoare la asistența administrativă specifică dintre statele membre.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Respectivele acte de punere în aplicare se adoptă în conformitate cu procedura de examinare menționată la articolul 229 alineatul (2).</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Articolul 179</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Alte competențe de executare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Comisia adoptă acte de punere în aplicare prin care: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se limitează cantitățile pentru care pot fi eliberate licențe;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xml:space="preserve"> (b)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se resping cantitățile solicitate; și</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se suspendă depunerea de cereri pentru a gestiona piața pentru care se depun cereri de cantități mari.</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Respectivele acte de punere în aplicare se adoptă fără a se aplica procedura menționată la articolul 229 alineatul (2) sau (3).</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i/>
                <w:sz w:val="24"/>
                <w:szCs w:val="24"/>
              </w:rPr>
              <w:t>CAPITOLUL II</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i/>
                <w:sz w:val="24"/>
                <w:szCs w:val="24"/>
              </w:rPr>
              <w:t>Taxe la import</w:t>
            </w:r>
          </w:p>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Articolul 180</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Aplicarea acordurilor internaționale și a altor acte specifice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Comisia adoptă acte de punere în aplicare prin care se stabilesc măsuri pentru a se respecta cerințele prevăzute în acordurile internaționale care au fost încheiate în conformitate cu TFUE sau în orice alt act relevant adoptat în conformitate cu articolul 43 alineatul (2) sau cu articolul 207 din TFUE, ori cu Tariful Vamal Comun, în ceea ce privește calcularea taxelor la import pentru produsele agricole. Respectivele acte de punere în aplicare se adoptă în conformitate cu procedura de examinare menționată la articolul 229 alineatul (2).</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Articolul 181</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Sistemul prețului de intrare pentru anumite produse din sectorul fructelor și legumelor, al fructelor și legumelor procesate și din cel vitivinicol</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289">
              <w:r w:rsidR="00FA6B83" w:rsidRPr="00377570">
                <w:rPr>
                  <w:rFonts w:ascii="Times New Roman" w:eastAsia="Times New Roman" w:hAnsi="Times New Roman" w:cs="Times New Roman"/>
                  <w:color w:val="0563C1"/>
                  <w:sz w:val="24"/>
                  <w:szCs w:val="24"/>
                  <w:u w:val="single"/>
                </w:rPr>
                <w:t>▼C2</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În scopul aplicării nivelului taxei din Tariful Vamal Comun pentru produse din sectorul fructelor și legumelor și cel al fructelor și legumelor procesate, precum și pentru sucul și mustul de struguri, prețul de intrare al unui transport este egal cu valoarea în vamă calculată în conformitate cu Regulamentul (CEE) nr. 2913/92 al Consiliului (</w:t>
            </w:r>
            <w:hyperlink r:id="rId290" w:anchor="E0026">
              <w:r w:rsidRPr="00377570">
                <w:rPr>
                  <w:rFonts w:ascii="Times New Roman" w:eastAsia="Times New Roman" w:hAnsi="Times New Roman" w:cs="Times New Roman"/>
                  <w:color w:val="0563C1"/>
                  <w:sz w:val="24"/>
                  <w:szCs w:val="24"/>
                  <w:u w:val="single"/>
                </w:rPr>
                <w:t> </w:t>
              </w:r>
            </w:hyperlink>
            <w:hyperlink r:id="rId291" w:anchor="E0026">
              <w:r w:rsidRPr="00377570">
                <w:rPr>
                  <w:rFonts w:ascii="Times New Roman" w:eastAsia="Times New Roman" w:hAnsi="Times New Roman" w:cs="Times New Roman"/>
                  <w:color w:val="0563C1"/>
                  <w:sz w:val="24"/>
                  <w:szCs w:val="24"/>
                  <w:u w:val="single"/>
                  <w:vertAlign w:val="superscript"/>
                </w:rPr>
                <w:t>18</w:t>
              </w:r>
            </w:hyperlink>
            <w:hyperlink r:id="rId292" w:anchor="E0026">
              <w:r w:rsidRPr="00377570">
                <w:rPr>
                  <w:rFonts w:ascii="Times New Roman" w:eastAsia="Times New Roman" w:hAnsi="Times New Roman" w:cs="Times New Roman"/>
                  <w:color w:val="0563C1"/>
                  <w:sz w:val="24"/>
                  <w:szCs w:val="24"/>
                  <w:u w:val="single"/>
                </w:rPr>
                <w:t> </w:t>
              </w:r>
            </w:hyperlink>
            <w:r w:rsidRPr="00377570">
              <w:rPr>
                <w:rFonts w:ascii="Times New Roman" w:eastAsia="Times New Roman" w:hAnsi="Times New Roman" w:cs="Times New Roman"/>
                <w:sz w:val="24"/>
                <w:szCs w:val="24"/>
              </w:rPr>
              <w:t>) și cu Regulamentul (CEE) nr. 2454/93 al Comisiei (</w:t>
            </w:r>
            <w:hyperlink r:id="rId293" w:anchor="E0027">
              <w:r w:rsidRPr="00377570">
                <w:rPr>
                  <w:rFonts w:ascii="Times New Roman" w:eastAsia="Times New Roman" w:hAnsi="Times New Roman" w:cs="Times New Roman"/>
                  <w:color w:val="0563C1"/>
                  <w:sz w:val="24"/>
                  <w:szCs w:val="24"/>
                  <w:u w:val="single"/>
                </w:rPr>
                <w:t> </w:t>
              </w:r>
            </w:hyperlink>
            <w:hyperlink r:id="rId294" w:anchor="E0027">
              <w:r w:rsidRPr="00377570">
                <w:rPr>
                  <w:rFonts w:ascii="Times New Roman" w:eastAsia="Times New Roman" w:hAnsi="Times New Roman" w:cs="Times New Roman"/>
                  <w:color w:val="0563C1"/>
                  <w:sz w:val="24"/>
                  <w:szCs w:val="24"/>
                  <w:u w:val="single"/>
                  <w:vertAlign w:val="superscript"/>
                </w:rPr>
                <w:t>19</w:t>
              </w:r>
            </w:hyperlink>
            <w:hyperlink r:id="rId295" w:anchor="E0027">
              <w:r w:rsidRPr="00377570">
                <w:rPr>
                  <w:rFonts w:ascii="Times New Roman" w:eastAsia="Times New Roman" w:hAnsi="Times New Roman" w:cs="Times New Roman"/>
                  <w:color w:val="0563C1"/>
                  <w:sz w:val="24"/>
                  <w:szCs w:val="24"/>
                  <w:u w:val="single"/>
                </w:rPr>
                <w:t> </w:t>
              </w:r>
            </w:hyperlink>
            <w:r w:rsidRPr="00377570">
              <w:rPr>
                <w:rFonts w:ascii="Times New Roman" w:eastAsia="Times New Roman" w:hAnsi="Times New Roman" w:cs="Times New Roman"/>
                <w:sz w:val="24"/>
                <w:szCs w:val="24"/>
              </w:rPr>
              <w:t>).</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296">
              <w:r w:rsidR="00FA6B83" w:rsidRPr="00377570">
                <w:rPr>
                  <w:rFonts w:ascii="Times New Roman" w:eastAsia="Times New Roman" w:hAnsi="Times New Roman" w:cs="Times New Roman"/>
                  <w:color w:val="0563C1"/>
                  <w:sz w:val="24"/>
                  <w:szCs w:val="24"/>
                  <w:u w:val="single"/>
                </w:rPr>
                <w:t>▼B</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xml:space="preserve">Pentru a asigura eficiența sistemului, Comisia este împuternicită să adopte, în conformitate cu articolul 227, acte delegate prin care se impune verificarea veridicității </w:t>
            </w:r>
            <w:r w:rsidRPr="00377570">
              <w:rPr>
                <w:rFonts w:ascii="Times New Roman" w:eastAsia="Times New Roman" w:hAnsi="Times New Roman" w:cs="Times New Roman"/>
                <w:sz w:val="24"/>
                <w:szCs w:val="24"/>
              </w:rPr>
              <w:lastRenderedPageBreak/>
              <w:t>prețului de intrare declarat al unui transport cu ajutorul unei valori forfetare la import, precum și condițiile în care este necesară constituirea unei garanții.</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(3)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Comisia adoptă acte de punere în aplicare prin care se stabilesc norme privind calcularea valorii forfetare la import menționate la alineatul (2). Respectivele acte de punere în aplicare se adoptă în conformitate cu procedura de examinare menționată la articolul 229 alineatul (2).</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Articolul 182</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Taxe suplimentare la import</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Comisia adoptă acte de punere în aplicare prin care se stabilesc produsele din sectorul cerealelor, al orezului, al zahărului, al fructelor și legumelor, al fructelor și legumelor procesate, al cărnii de vită și mânzat, al laptelui și produselor lactate, al cărnii de porc, al cărnii de oaie și de capră, al ouălor, al cărnii de pasăre și al bananelor, precum și din cel al sucului de struguri și mustului de struguri cărora li se aplică o taxă la import suplimentară atunci când sunt importate la nivelul taxei prevăzut în Tariful Vamal Comun, pentru a evita sau a neutraliza efectele negative pe piața Uniunii pe care le pot avea aceste importuri, dacă:</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importurile sunt efectuate la un preț inferior nivelului notificat de Uniune către OMC („preț de declanșare”); sau</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volumul importurilor dintr-un an dat depășește un anumit nivel („volum de declanșare”).</w:t>
            </w:r>
          </w:p>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297">
              <w:r w:rsidR="00FA6B83" w:rsidRPr="00377570">
                <w:rPr>
                  <w:rFonts w:ascii="Times New Roman" w:eastAsia="Times New Roman" w:hAnsi="Times New Roman" w:cs="Times New Roman"/>
                  <w:color w:val="0563C1"/>
                  <w:sz w:val="24"/>
                  <w:szCs w:val="24"/>
                  <w:u w:val="single"/>
                </w:rPr>
                <w:t>▼M7</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Volumul de declanșare este egal cu 125 %, 110 % sau 105 %, în funcție de nivelul oportunităților de acces pe piață, definite ca importuri exprimate ca procent din consumul intern corespunzător din ultimii trei ani, care poate fi mai mic sau egal cu 10 %, mai mare de 10 % dar mai mic sau egal cu 30 % sau, respectiv, mai mare de 30 %.</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În cazul în care consumul intern nu este luat în considerare, volumul de declanșare este egal cu 125 %.</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298">
              <w:r w:rsidR="00FA6B83" w:rsidRPr="00377570">
                <w:rPr>
                  <w:rFonts w:ascii="Times New Roman" w:eastAsia="Times New Roman" w:hAnsi="Times New Roman" w:cs="Times New Roman"/>
                  <w:color w:val="0563C1"/>
                  <w:sz w:val="24"/>
                  <w:szCs w:val="24"/>
                  <w:u w:val="single"/>
                </w:rPr>
                <w:t>▼B</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Respectivele acte de punere în aplicare se adoptă în conformitate cu procedura de examinare menționată la articolul 229 alineatul (2).</w:t>
            </w: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Nu se impun taxe la import suplimentare dacă importurile nu riscă să perturbe piața Uniunii sau dacă efectele ar fi disproporționate în raport cu obiectivul vizat.</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(3)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În sensul alineatului (1) primul paragraf litera (a), prețurile de import sunt determinate pe baza prețurilor de import CIF ale transportului în cauză. Prețurile de import CIF se verifică în acest scop în comparație cu prețurile reprezentative pentru produsul respectiv de pe piața mondială sau de pe piața de import a Uniunii pentru produsul respectiv.</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(4)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Comisia poate adopta acte de punere în aplicare prin care se stabilesc măsurile necesare pentru aplicarea prezentului articol. Respectivele acte de punere în aplicare se adoptă în conformitate cu procedura de examinare menționată la articolul 229 alineatul (2).</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Articolul 183</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Alte competențe de executare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Comisia poate adopta acte de punere în aplicare prin care: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se stabilește nivelul taxei de import aplicate în conformitate cu normele stabilite în cadrul unui acord internațional încheiat în conformitate cu TFUE, în Tariful Vamal Comun și în cadrul actelor de punere în aplicare menționate la articolul 180;</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se stabilesc prețurile reprezentative și volumele de declanșare în scopul aplicării taxelor suplimentare de import în cadrul normelor adoptate în temeiul articolului 182 alineatul (1).</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Respectivele acte de punere în aplicare se adoptă fără a se aplica procedura menționată la articolul 229 alineatul (2) sau (3).</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i/>
                <w:sz w:val="24"/>
                <w:szCs w:val="24"/>
              </w:rPr>
              <w:t>CAPITOLUL III</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i/>
                <w:sz w:val="24"/>
                <w:szCs w:val="24"/>
              </w:rPr>
              <w:t>Gestionarea contingentelor tarifare și tratamentul special al importurilor de către țările terțe</w:t>
            </w:r>
          </w:p>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Articolul 184</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Contigente tarifare</w:t>
            </w:r>
          </w:p>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299">
              <w:r w:rsidR="00FA6B83" w:rsidRPr="00377570">
                <w:rPr>
                  <w:rFonts w:ascii="Times New Roman" w:eastAsia="Times New Roman" w:hAnsi="Times New Roman" w:cs="Times New Roman"/>
                  <w:color w:val="0563C1"/>
                  <w:sz w:val="24"/>
                  <w:szCs w:val="24"/>
                  <w:u w:val="single"/>
                </w:rPr>
                <w:t>▼M5</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xml:space="preserve">Contingentele tarifare pentru importul de produse agricole destinate punerii în liberă circulație în Uniune (sau o parte din aceasta) ori contingentele tarifare pentru importurile de produse agricole din Uniune în țări terțe, care trebuie să fie parțial sau integral gestionate de Uniune și rezultă din acorduri internaționale încheiate în conformitate cu TFUE sau din orice alt act adoptat în conformitate cu articolul 43 alineatul (2) sau cu articolul 207 din TFUE sunt deschise și/sau administrate de Comisie prin intermediul unor acte delegate în temeiul articolului 186 din prezentul regulament </w:t>
            </w:r>
            <w:r w:rsidRPr="00377570">
              <w:rPr>
                <w:rFonts w:ascii="Times New Roman" w:eastAsia="Times New Roman" w:hAnsi="Times New Roman" w:cs="Times New Roman"/>
                <w:sz w:val="24"/>
                <w:szCs w:val="24"/>
              </w:rPr>
              <w:lastRenderedPageBreak/>
              <w:t>și al unor acte de punere în aplicare, în temeiul articolului 187 din prezentul regulament.</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300">
              <w:r w:rsidR="00FA6B83" w:rsidRPr="00377570">
                <w:rPr>
                  <w:rFonts w:ascii="Times New Roman" w:eastAsia="Times New Roman" w:hAnsi="Times New Roman" w:cs="Times New Roman"/>
                  <w:color w:val="0563C1"/>
                  <w:sz w:val="24"/>
                  <w:szCs w:val="24"/>
                  <w:u w:val="single"/>
                </w:rPr>
                <w:t>▼B</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Contingentele tarifare sunt gestionate astfel încât să se evite orice discriminare între operatorii în cauză, cu ajutorul uneia dintre metodele menționate în continuare, al unei combinații a acestor metode sau al unei alte metode adecvate: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o metodă bazată pe ordinea cronologică de depunere a cererilor (după principiul „primul sosit, primul servit”);</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o metodă de repartizare proporțional cu cantitățile solicitate la depunerea cererilor („metoda examinării simultane”);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o metodă bazată pe luarea în considerare a formelor tradiționale de comerț (pe baza metodei denumite „a operatorilor tradiționali/nou-veniți”).</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(3)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Metoda de gestionare adoptată:</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ia în considerare în mod corespunzător, pentru contingentele tarifare de import, necesitățile de aprovizionare a pieței de producere, de procesare și de consum a Uniunii, atât a celei existente, cât și a celei emergente, din punctul de vedere al competitivității, siguranței și continuității aprovizionării și al necesității de a menține echilibrul acestei piețe și</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permite, pentru contingentele tarifare de export, utilizarea integrală a tuturor posibilităților oferite în cadrul contingentului în cauză.</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Articolul 185</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Contingente tarifare specifice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Pentru a aplica contingentele tarifare pentru importul a 2 000 000 de tone de porumb și 300 000 de tone de sorgun în Spania și al contingentelor tarifare pentru importul a 500 000 de tone de porumb în Portugalia, Comisia este împuternicită să adopte, în conformitate cu articolul 227, acte delegate prin care se stabilesc dispozițiile necesare pentru a efectua importurile în cadrul contingentelor tarifare și, dacă este cazul, pentru depozitarea publică a cantităților importate de agențiile de plăți ale statelor membre în cauză și punerea lor la dispoziție pe piețele statelor membre respective.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Articolul 186</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Competențe delegate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Pentru a asigura un acces echitabil pentru cantitățile disponibile și egalitatea de tratament al operatorilor în cadrul contingentelor tarifare, Comisia este împuternicită să adopte, în conformitate cu articolul 227, acte delegate prin care:</w:t>
            </w: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xml:space="preserve">să se stabilească condițiile și criteriile de eligibilitate pe care trebuie să le îndeplinească un operator pentru a putea depune o cerere în cadrul contingentului tarifar; dispozițiile respective pot impune o experiență minimă în domeniul schimburilor comerciale cu țările terțe și teritoriile asimilate sau în activitatea de procesare, exprimată în cantitate minimă și perioadă minimă de timp într-un anumit sector al pieței; aceste dispoziții pot include norme specifice destinate </w:t>
            </w:r>
            <w:r w:rsidRPr="00377570">
              <w:rPr>
                <w:rFonts w:ascii="Times New Roman" w:eastAsia="Times New Roman" w:hAnsi="Times New Roman" w:cs="Times New Roman"/>
                <w:sz w:val="24"/>
                <w:szCs w:val="24"/>
              </w:rPr>
              <w:lastRenderedPageBreak/>
              <w:t>să răspundă nevoilor și practicilor în vigoare dintr-un anumit sector și utilizărilor și nevoilor industriilor de procesare;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să se stabilească norme cu privire la transferul de drepturi între operatori și, acolo unde este cazul, la restricționarea acestui transfer în cadrul gestionării contingentului tarifar;</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să se condiționeze participarea la contingentul tarifar de constituirea unei garanții;</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să se prevadă, acolo unde este cazul, particularități, cerințe sau restricții aplicabile contingentului tarifar prevăzut în acordul internațional sau în alt act menționat la articolul 184 alineatul (1).</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Pentru a asigura faptul că produsele exportate pot beneficia de un tratament special la importul într-o țară terță în anumite condiții, în temeiul acordurilor internaționale încheiate de Uniune în conformitate cu TFUE, Comisia este împuternicită să adopte, în conformitate cu articolul 227 din prezentul regulament, acte delegate privind norme prin care să se impună autorităților competente ale statelor membre să elibereze, la cerere și după controalele de rigoare, un document care să certifice îndeplinirea condițiilor pentru produsele care, în cazul în care sunt exportate, pot beneficia de un tratament special la importul într-o țară terță dacă sunt respectate anumite condiții.</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Articolul 187</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Competențe de executare în conformitate cu procedura de examinare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Comisia poate adopta acte de punere în aplicare prin care se stabilesc:</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contingentele tarifare anuale, dacă este necesar, eșalonate în mod adecvat pe parcursul anului și metoda de gestionare care trebuie aplicată;</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procedurile pentru aplicarea dispozițiilor specifice din acordul sau actul de adoptare a regimului importurilor sau exporturilor, în special cu privire la:</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garanțiile privind natura, proveniența și originea produsului;</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(ii)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recunoașterea documentului folosit pentru verificarea garanțiilor menționate la punctul (i);</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(iii)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prezentarea unui document emis de țara exportatoare;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(iv)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destinația și utilizarea produselor;</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perioada de valabilitate a licențelor sau a autorizațiilor;</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procedurile pentru garanția care trebuie constituită și valoarea acesteia;</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xml:space="preserve">utilizarea licențelor și, acolo unde este necesar, măsuri specifice referitoare îndeosebi la condițiile în care vor fi </w:t>
            </w:r>
            <w:r w:rsidRPr="00377570">
              <w:rPr>
                <w:rFonts w:ascii="Times New Roman" w:eastAsia="Times New Roman" w:hAnsi="Times New Roman" w:cs="Times New Roman"/>
                <w:sz w:val="24"/>
                <w:szCs w:val="24"/>
              </w:rPr>
              <w:lastRenderedPageBreak/>
              <w:t>depuse cererile de licențe de import și se va acorda o autorizație în limitele contingentului tarifar;</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(f)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procedurile și criteriile tehnice pentru aplicarea articolului 185;</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(g)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măsurile necesare referitoare la conținutul, forma, eliberarea și utilizarea documentului menționat la articolul 186 alineatul (2).</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Respectivele acte de punere în aplicare se adoptă în conformitate cu procedura de examinare menționată la articolul 229 alineatul (2).</w:t>
            </w:r>
          </w:p>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301">
              <w:r w:rsidR="00FA6B83" w:rsidRPr="00377570">
                <w:rPr>
                  <w:rFonts w:ascii="Times New Roman" w:eastAsia="Times New Roman" w:hAnsi="Times New Roman" w:cs="Times New Roman"/>
                  <w:color w:val="0563C1"/>
                  <w:sz w:val="24"/>
                  <w:szCs w:val="24"/>
                  <w:u w:val="single"/>
                </w:rPr>
                <w:t>▼M5</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Articolul 188</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Procesul de alocare a contingentelor tarifare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Comisia face publice, prin publicarea corespunzătoare pe internet, rezultatele alocării contingentelor tarifare pentru cererile notificate, ținând cont de contingentele tarifare disponibile și de cererile notificate.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xml:space="preserve"> (2)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În informațiile publicate menționate la alineatul (1) se face, de asemenea, trimitere, după caz, la necesitatea de a respinge cereri în curs, de a suspenda depunerea de noi cereri sau de a realoca eventualele cantități neutilizate.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(3)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xml:space="preserve">Statele membre emit licențe de import și licențe de export pentru cantitățile solicitate în cadrul contingentelor tarifare de import și al celor de export, cu respectarea coeficienților </w:t>
            </w:r>
            <w:r w:rsidRPr="00377570">
              <w:rPr>
                <w:rFonts w:ascii="Times New Roman" w:eastAsia="Times New Roman" w:hAnsi="Times New Roman" w:cs="Times New Roman"/>
                <w:sz w:val="24"/>
                <w:szCs w:val="24"/>
              </w:rPr>
              <w:lastRenderedPageBreak/>
              <w:t>de alocare respectivi și după ce acestea sunt făcute publice de către Comisie în conformitate cu alineatul (1).</w:t>
            </w:r>
          </w:p>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302">
              <w:r w:rsidR="00FA6B83" w:rsidRPr="00377570">
                <w:rPr>
                  <w:rFonts w:ascii="Times New Roman" w:eastAsia="Times New Roman" w:hAnsi="Times New Roman" w:cs="Times New Roman"/>
                  <w:color w:val="0563C1"/>
                  <w:sz w:val="24"/>
                  <w:szCs w:val="24"/>
                  <w:u w:val="single"/>
                </w:rPr>
                <w:t>▼B</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i/>
                <w:sz w:val="24"/>
                <w:szCs w:val="24"/>
              </w:rPr>
              <w:t>CAPITOLUL IV</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i/>
                <w:sz w:val="24"/>
                <w:szCs w:val="24"/>
              </w:rPr>
              <w:t>Dispoziții speciale privind importul anumitor produse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Articolul 189</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Importurile de cânepă</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Produsele următoare pot fi importate în Uniune numai dacă se respectă următoarele condiții:</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cânepa brută care intră sub incidența codului NC 5302 10 00 care îndeplinește condițiile stabilite la articolul 32 alineatul (6) și la articolul 35 alineatul (3) din Regulamentul (UE) nr. 1307/2013;</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semințele de soiuri de cânepă încadrate la codul NC ex 1207 99 20 , destinate însămânțării, însoțite de dovada că nivelul de tetrahidrocanabinol al soiului respectiv nu este mai ridicat decât cel stabilit în conformitate cu articolul 32 alineatul (6) și cu articolul 35 alineatul (3) din Regulamentul (UE) nr. 1307/2013;</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semințele de cânepă, altele decât cele destinate însămânțării, încadrate la codul NC 1207 99 91 și care sunt importate numai de către importatori autorizați de statul membru, pentru a garanta că acestea nu sunt destinate însămânțării.</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xml:space="preserve">Prezentul articol se aplică fără a aduce atingere normelor mai stricte adoptate de statele membre conform TFUE și </w:t>
            </w:r>
            <w:r w:rsidRPr="00377570">
              <w:rPr>
                <w:rFonts w:ascii="Times New Roman" w:eastAsia="Times New Roman" w:hAnsi="Times New Roman" w:cs="Times New Roman"/>
                <w:sz w:val="24"/>
                <w:szCs w:val="24"/>
              </w:rPr>
              <w:lastRenderedPageBreak/>
              <w:t>obligațiilor care decurg din Acordul OMC privind agricultura.</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Articolul 190</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Importurile de hamei</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Produsele din sectorul hameiului nu pot fi importate din țări terțe decât dacă prezintă caracteristici calitative cel puțin echivalente celor adoptate pentru aceleași produse recoltate în Uniune sau fabricate din aceste produse.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Produsele însoțite de o atestare eliberată de către autoritățile țării de origine și recunoscută ca fiind echivalentă certificatului menționat la articolul 77 sunt considerate ca prezentând caracteristicile menționate la alineatul (1).</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În cazul pulberii de hamei, pulberii de hamei îmbogățite cu lupulină, extractului de hamei și produselor amestecate de hamei, atestarea nu poate fi recunoscută ca fiind echivalentă certificatului decât în cazul în care conținutul de acid alfa al produselor respective nu este inferior celui din hameiul din care au fost elaborate.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(3)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Pentru a reduce la minimum sarcina administrativă, Comisia este împuternicită să adopte, în conformitate cu articolul 227, acte delegate pentru a stabili condițiile în care obligațiile legate de o atestare de echivalență și de etichetarea ambalajelor nu se aplică.</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(4)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xml:space="preserve">Comisia adoptă acte de punere în aplicare prin care se stabilesc măsurile necesare pentru aplicarea prezentului articol, inclusiv normele privind recunoașterea atestărilor de echivalență și controlul importurilor de hamei. Respectivele </w:t>
            </w:r>
            <w:r w:rsidRPr="00377570">
              <w:rPr>
                <w:rFonts w:ascii="Times New Roman" w:eastAsia="Times New Roman" w:hAnsi="Times New Roman" w:cs="Times New Roman"/>
                <w:sz w:val="24"/>
                <w:szCs w:val="24"/>
              </w:rPr>
              <w:lastRenderedPageBreak/>
              <w:t>acte de punere în aplicare se adoptă în conformitate cu procedura de examinare menționată la articolul 229 alineatul (2).</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Articolul 191</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Derogări pentru produsele importate și garanții speciale în sectorul vitivinicol</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Derogările de la punctul 5 din anexa VIII partea II secțiunea B sau C pentru produsele importate pot fi adoptate în conformitate cu articolul 43 alineatul (2) din TFUE, în conformitate cu obligațiile internaționale ale Uniunii.</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În cazul derogărilor de la punctul 5 din anexa VIII partea II secțiunea B, importatorii constituie o garanție pentru produsele respective la autoritățile vamale desemnate, în momentul punerii în liberă circulație. Garanția se eliberează la prezentarea, de către importator, a dovezii, considerate adecvate de autoritățile vamale din statul membru în care are loc punerea în liberă circulație, că:</w:t>
            </w:r>
          </w:p>
          <w:p w:rsidR="00FA6B83" w:rsidRPr="00377570" w:rsidRDefault="00FA6B83" w:rsidP="00FA6B83">
            <w:pPr>
              <w:spacing w:after="0" w:line="240" w:lineRule="auto"/>
              <w:jc w:val="both"/>
              <w:rPr>
                <w:rFonts w:ascii="Times New Roman" w:eastAsia="Times New Roman" w:hAnsi="Times New Roman" w:cs="Times New Roman"/>
                <w:i/>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produsele nu au beneficiat de derogări; sau</w:t>
            </w:r>
          </w:p>
          <w:p w:rsidR="00FA6B83" w:rsidRPr="00377570" w:rsidRDefault="00FA6B83" w:rsidP="00FA6B83">
            <w:pPr>
              <w:spacing w:after="0" w:line="240" w:lineRule="auto"/>
              <w:jc w:val="both"/>
              <w:rPr>
                <w:rFonts w:ascii="Times New Roman" w:eastAsia="Times New Roman" w:hAnsi="Times New Roman" w:cs="Times New Roman"/>
                <w:i/>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dacă au beneficiat de derogări, produsele nu au fost supuse procesului de vinificație ori, dacă au fost supuse acestuia, că produsele rezultate au fost etichetate corespunzător.</w:t>
            </w:r>
          </w:p>
          <w:p w:rsidR="00FA6B83" w:rsidRPr="00377570" w:rsidRDefault="00FA6B83" w:rsidP="00FA6B83">
            <w:pPr>
              <w:spacing w:after="0" w:line="240" w:lineRule="auto"/>
              <w:jc w:val="both"/>
              <w:rPr>
                <w:rFonts w:ascii="Times New Roman" w:eastAsia="Times New Roman" w:hAnsi="Times New Roman" w:cs="Times New Roman"/>
                <w:i/>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Comisia poate adopta acte de punere în aplicare prin care se stabilesc norme pentru a asigura aplicarea uniformă a prezentului articol, inclusiv cu privire la valoarea garanției și la etichetarea corespunzătoare. Respectivele acte de punere în aplicare se adoptă în conformitate cu procedura de examinare menționată la articolul 229 alineatul (2).</w:t>
            </w:r>
          </w:p>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303">
              <w:r w:rsidR="00FA6B83" w:rsidRPr="00377570">
                <w:rPr>
                  <w:rFonts w:ascii="Times New Roman" w:eastAsia="Times New Roman" w:hAnsi="Times New Roman" w:cs="Times New Roman"/>
                  <w:color w:val="0563C1"/>
                  <w:sz w:val="24"/>
                  <w:szCs w:val="24"/>
                  <w:u w:val="single"/>
                </w:rPr>
                <w:t>▼M7</w:t>
              </w:r>
            </w:hyperlink>
            <w:r w:rsidR="00FA6B83" w:rsidRPr="00377570">
              <w:rPr>
                <w:rFonts w:ascii="Times New Roman" w:eastAsia="Times New Roman" w:hAnsi="Times New Roman" w:cs="Times New Roman"/>
                <w:sz w:val="24"/>
                <w:szCs w:val="24"/>
              </w:rPr>
              <w:t> —————</w:t>
            </w:r>
          </w:p>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304">
              <w:r w:rsidR="00FA6B83" w:rsidRPr="00377570">
                <w:rPr>
                  <w:rFonts w:ascii="Times New Roman" w:eastAsia="Times New Roman" w:hAnsi="Times New Roman" w:cs="Times New Roman"/>
                  <w:color w:val="0563C1"/>
                  <w:sz w:val="24"/>
                  <w:szCs w:val="24"/>
                  <w:u w:val="single"/>
                </w:rPr>
                <w:t>▼M7</w:t>
              </w:r>
            </w:hyperlink>
          </w:p>
          <w:p w:rsidR="00FA6B83" w:rsidRPr="00377570" w:rsidRDefault="00FA6B83" w:rsidP="00FA6B83">
            <w:pPr>
              <w:spacing w:after="0" w:line="240" w:lineRule="auto"/>
              <w:jc w:val="both"/>
              <w:rPr>
                <w:rFonts w:ascii="Times New Roman" w:eastAsia="Times New Roman" w:hAnsi="Times New Roman" w:cs="Times New Roman"/>
                <w:i/>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Articolul 193a</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Suspendarea taxelor la import pentru melasă</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Comisia este împuternicită să adopte acte delegate în conformitate cu articolul 227 pentru completarea prezentul regulament prin stabilirea de norme pentru suspendarea taxelor la import, în totalitate sau parțial, pentru melasa care se încadrează la codul NC 1703 .</w:t>
            </w:r>
          </w:p>
          <w:p w:rsidR="00FA6B83" w:rsidRPr="00377570" w:rsidRDefault="00FA6B83" w:rsidP="00FA6B83">
            <w:pPr>
              <w:spacing w:after="0" w:line="240" w:lineRule="auto"/>
              <w:jc w:val="both"/>
              <w:rPr>
                <w:rFonts w:ascii="Times New Roman" w:eastAsia="Times New Roman" w:hAnsi="Times New Roman" w:cs="Times New Roman"/>
                <w:i/>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xml:space="preserve"> (2)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În aplicarea normelor menționate la alineatul (1) din prezentul articol, Comisia poate adopta acte de punere în aplicare pentru a suspenda, în totalitate sau parțial, taxele la import pentru melasa care se încadrează la codul NC 1703 , fără a aplica procedura menționată la articolul 229 alineatul (2) sau (3).</w:t>
            </w:r>
          </w:p>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305">
              <w:r w:rsidR="00FA6B83" w:rsidRPr="00377570">
                <w:rPr>
                  <w:rFonts w:ascii="Times New Roman" w:eastAsia="Times New Roman" w:hAnsi="Times New Roman" w:cs="Times New Roman"/>
                  <w:color w:val="0563C1"/>
                  <w:sz w:val="24"/>
                  <w:szCs w:val="24"/>
                  <w:u w:val="single"/>
                </w:rPr>
                <w:t>▼B</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i/>
                <w:sz w:val="24"/>
                <w:szCs w:val="24"/>
              </w:rPr>
              <w:t>CAPITOLUL V</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i/>
                <w:sz w:val="24"/>
                <w:szCs w:val="24"/>
              </w:rPr>
              <w:t>Salvgardare și perfecționare activă</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Articolul 194</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Măsuri de salvgardare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Măsurile de salvgardare împotriva importurilor în Uniune se adoptă de către Comisie sub rezerva alineatului (3) din prezentul articol, în conformitate cu Regulamentul (CE) nr. 260/2009 al Consiliului (</w:t>
            </w:r>
            <w:hyperlink r:id="rId306" w:anchor="E0028">
              <w:r w:rsidRPr="00377570">
                <w:rPr>
                  <w:rFonts w:ascii="Times New Roman" w:eastAsia="Times New Roman" w:hAnsi="Times New Roman" w:cs="Times New Roman"/>
                  <w:color w:val="0563C1"/>
                  <w:sz w:val="24"/>
                  <w:szCs w:val="24"/>
                  <w:u w:val="single"/>
                </w:rPr>
                <w:t> </w:t>
              </w:r>
            </w:hyperlink>
            <w:hyperlink r:id="rId307" w:anchor="E0028">
              <w:r w:rsidRPr="00377570">
                <w:rPr>
                  <w:rFonts w:ascii="Times New Roman" w:eastAsia="Times New Roman" w:hAnsi="Times New Roman" w:cs="Times New Roman"/>
                  <w:color w:val="0563C1"/>
                  <w:sz w:val="24"/>
                  <w:szCs w:val="24"/>
                  <w:u w:val="single"/>
                  <w:vertAlign w:val="superscript"/>
                </w:rPr>
                <w:t>20</w:t>
              </w:r>
            </w:hyperlink>
            <w:hyperlink r:id="rId308" w:anchor="E0028">
              <w:r w:rsidRPr="00377570">
                <w:rPr>
                  <w:rFonts w:ascii="Times New Roman" w:eastAsia="Times New Roman" w:hAnsi="Times New Roman" w:cs="Times New Roman"/>
                  <w:color w:val="0563C1"/>
                  <w:sz w:val="24"/>
                  <w:szCs w:val="24"/>
                  <w:u w:val="single"/>
                </w:rPr>
                <w:t> </w:t>
              </w:r>
            </w:hyperlink>
            <w:r w:rsidRPr="00377570">
              <w:rPr>
                <w:rFonts w:ascii="Times New Roman" w:eastAsia="Times New Roman" w:hAnsi="Times New Roman" w:cs="Times New Roman"/>
                <w:sz w:val="24"/>
                <w:szCs w:val="24"/>
              </w:rPr>
              <w:t>) și cu Regulamentul (CE) nr. 625/2009 al Consiliului (</w:t>
            </w:r>
            <w:hyperlink r:id="rId309" w:anchor="E0029">
              <w:r w:rsidRPr="00377570">
                <w:rPr>
                  <w:rFonts w:ascii="Times New Roman" w:eastAsia="Times New Roman" w:hAnsi="Times New Roman" w:cs="Times New Roman"/>
                  <w:color w:val="0563C1"/>
                  <w:sz w:val="24"/>
                  <w:szCs w:val="24"/>
                  <w:u w:val="single"/>
                </w:rPr>
                <w:t> </w:t>
              </w:r>
            </w:hyperlink>
            <w:hyperlink r:id="rId310" w:anchor="E0029">
              <w:r w:rsidRPr="00377570">
                <w:rPr>
                  <w:rFonts w:ascii="Times New Roman" w:eastAsia="Times New Roman" w:hAnsi="Times New Roman" w:cs="Times New Roman"/>
                  <w:color w:val="0563C1"/>
                  <w:sz w:val="24"/>
                  <w:szCs w:val="24"/>
                  <w:u w:val="single"/>
                  <w:vertAlign w:val="superscript"/>
                </w:rPr>
                <w:t>21</w:t>
              </w:r>
            </w:hyperlink>
            <w:hyperlink r:id="rId311" w:anchor="E0029">
              <w:r w:rsidRPr="00377570">
                <w:rPr>
                  <w:rFonts w:ascii="Times New Roman" w:eastAsia="Times New Roman" w:hAnsi="Times New Roman" w:cs="Times New Roman"/>
                  <w:color w:val="0563C1"/>
                  <w:sz w:val="24"/>
                  <w:szCs w:val="24"/>
                  <w:u w:val="single"/>
                </w:rPr>
                <w:t> </w:t>
              </w:r>
            </w:hyperlink>
            <w:r w:rsidRPr="00377570">
              <w:rPr>
                <w:rFonts w:ascii="Times New Roman" w:eastAsia="Times New Roman" w:hAnsi="Times New Roman" w:cs="Times New Roman"/>
                <w:sz w:val="24"/>
                <w:szCs w:val="24"/>
              </w:rPr>
              <w:t>).</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xml:space="preserve">În absența unor dispoziții contrare în oricare alt act al Parlamentului European și al Consiliului și în oricare alt act al Consiliului, Comisia ia, în conformitate cu alineatul (3) din prezentul articol, măsuri de salvgardare împotriva </w:t>
            </w:r>
            <w:r w:rsidRPr="00377570">
              <w:rPr>
                <w:rFonts w:ascii="Times New Roman" w:eastAsia="Times New Roman" w:hAnsi="Times New Roman" w:cs="Times New Roman"/>
                <w:sz w:val="24"/>
                <w:szCs w:val="24"/>
              </w:rPr>
              <w:lastRenderedPageBreak/>
              <w:t>importurilor în Uniune prevăzute în cadrul acordurilor internaționale încheiate în conformitate cu TFUE.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(3)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Comisia poate adopta acte de punere în aplicare prin care stabilește, la cererea unui stat membru sau din proprie inițiativă, măsurile menționate la alineatele (1) și (2) din prezentul articol. Respectivele acte de punere în aplicare se adoptă în conformitate cu procedura de examinare menționată la articolul 229 alineatul (2).</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În cazul în care primește o cerere din partea unui stat membru, Comisia ia o decizie în acest sens prin intermediul unor acte de punere în aplicare în termen de cinci zile lucrătoare de la primirea cererii. Respectivele acte de punere în aplicare se adoptă în conformitate cu procedura de examinare menționată la articolul 229 alineatul (2).</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Din motive de urgență imperioase justificate corespunzător, Comisia adoptă acte de punere în aplicare imediat aplicabile în conformitate cu procedura prevăzută la articolul 229 alineatul (3).</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Măsurile adoptate sunt comunicate statelor membre și produc efecte imediat.</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(4)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Comisia poate adopta acte de punere în aplicare prin care revocă sau modifică măsurile de salvgardare ale Uniunii adoptate în temeiul alineatului (3) din prezentul articol. Respectivele acte de punere în aplicare se adoptă în conformitate cu procedura de examinare menționată la articolul 229 alineatul (2).</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xml:space="preserve">Din motive de urgență imperioase justificate corespunzător, Comisia adoptă acte de punere în aplicare imediat aplicabile, </w:t>
            </w:r>
            <w:r w:rsidRPr="00377570">
              <w:rPr>
                <w:rFonts w:ascii="Times New Roman" w:eastAsia="Times New Roman" w:hAnsi="Times New Roman" w:cs="Times New Roman"/>
                <w:sz w:val="24"/>
                <w:szCs w:val="24"/>
              </w:rPr>
              <w:lastRenderedPageBreak/>
              <w:t>în conformitate cu procedura prevăzută la articolul 229 alineatul (3).</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Articolul 195</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Suspendarea regimului de procesare sub control vamal și a regimului de perfecționare activă</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Dacă piața Uniunii este perturbată sau riscă să fie perturbată ca urmare a aplicării regimului de procesare sub control vamal sau a regimului de perfecționare activă, Comisia poate adopta acte de punere în aplicare prin care se, la cererea unui stat membru sau din proprie inițiativă, suspendă, total sau parțial, utilizarea regimului de procesare sub control vamal sau a regimului de perfecționare activă în privința produselor din sectorul cerealelor, al orezului, al zahărului, al uleiului de măsline și al măslinelor de masă, al fructelor și legumelor, al fructelor și legumelor procesate, al vinului, al cărnii de vită și mânzat, al laptelui și produselor lactate, al cărnii de porc, al cărnii de oaie și de capră, al ouălor, al cărnii de pasăre și al alcoolului etilic de origine agricolă. Respectivele acte de punere în aplicare se adoptă în conformitate cu procedura de examinare menționată la articolul 229 alineatul (2).</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În cazul în care primește o cerere din partea unui stat membru, Comisia ia o decizie în acest sens prin intermediul unor acte de punere în aplicare în termen de cinci zile lucrătoare de la primirea cererii. Respectivele acte de punere în aplicare se adoptă în conformitate cu procedura de examinare menționată la articolul 229 alineatul (2).</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Din motive de urgență imperioase justificate corespunzător, Comisia adoptă acte de punere în aplicare imediat aplicabile în conformitate cu procedura prevăzută la articolul 229 alineatul (3).</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Măsurile adoptate sunt comunicate statelor membre și produc efecte imediat.</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i/>
                <w:sz w:val="24"/>
                <w:szCs w:val="24"/>
              </w:rPr>
              <w:t>CAPITOLUL VI</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i/>
                <w:sz w:val="24"/>
                <w:szCs w:val="24"/>
              </w:rPr>
              <w:t>Restituții la export</w:t>
            </w:r>
          </w:p>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312">
              <w:r w:rsidR="00FA6B83" w:rsidRPr="00377570">
                <w:rPr>
                  <w:rFonts w:ascii="Times New Roman" w:eastAsia="Times New Roman" w:hAnsi="Times New Roman" w:cs="Times New Roman"/>
                  <w:color w:val="0563C1"/>
                  <w:sz w:val="24"/>
                  <w:szCs w:val="24"/>
                  <w:u w:val="single"/>
                </w:rPr>
                <w:t>▼M7</w:t>
              </w:r>
            </w:hyperlink>
            <w:r w:rsidR="00FA6B83" w:rsidRPr="00377570">
              <w:rPr>
                <w:rFonts w:ascii="Times New Roman" w:eastAsia="Times New Roman" w:hAnsi="Times New Roman" w:cs="Times New Roman"/>
                <w:sz w:val="24"/>
                <w:szCs w:val="24"/>
              </w:rPr>
              <w:t> —————</w:t>
            </w:r>
          </w:p>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313">
              <w:r w:rsidR="00FA6B83" w:rsidRPr="00377570">
                <w:rPr>
                  <w:rFonts w:ascii="Times New Roman" w:eastAsia="Times New Roman" w:hAnsi="Times New Roman" w:cs="Times New Roman"/>
                  <w:color w:val="0563C1"/>
                  <w:sz w:val="24"/>
                  <w:szCs w:val="24"/>
                  <w:u w:val="single"/>
                </w:rPr>
                <w:t>▼B</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i/>
                <w:sz w:val="24"/>
                <w:szCs w:val="24"/>
              </w:rPr>
              <w:t>CAPITOLUL VII</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i/>
                <w:sz w:val="24"/>
                <w:szCs w:val="24"/>
              </w:rPr>
              <w:t>Perfecționarea pasivă</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Articolul 205</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Suspendarea regimului de perfecționare pasivă</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În cazul în care piața Uniunii este perturbată sau ar putea fi perturbată din cauza aplicării regimului de perfecționare pasivă, Comisia poate adopta acte de punere în aplicare prin care, la cererea unui stat membru sau din proprie inițiativă, suspendă total sau parțial utilizarea regimului de perfecționare pasivă pentru produsele din sectorul cerealelor, al orezului, al fructelor și legumelor, al fructelor și legumelor procesate, al vinului, al cărnii de vită și mânzat, al cărnii de porc, al cărnii de oaie și de capră și al cărnii de pasăre. Respectivele acte de punere în aplicare se adoptă în conformitate cu procedura de examinare menționată la articolul 229 alineatul (2).</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În cazul în care primește o cerere din partea unui stat membru, Comisia ia o decizie în acest sens, prin intermediul unor acte de punere în aplicare, în termen de cinci zile lucrătoare de la primirea cererii. Respectivele acte de punere în aplicare se adoptă în conformitate cu procedura de examinare menționată la articolul 229 alineatul (2).</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Din motive de urgență imperioase justificate corespunzător, Comisia adoptă acte de punere în aplicare imediat aplicabile, în conformitate cu procedura prevăzută la articolul 229 alineatul (3).</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Măsurile adoptate sunt comunicate statelor membre și produc efecte imediat.</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PARTEA IV</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REGULI DE CONCURENȚĂ</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i/>
                <w:sz w:val="24"/>
                <w:szCs w:val="24"/>
              </w:rPr>
              <w:t>CAPITOLUL I</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i/>
                <w:sz w:val="24"/>
                <w:szCs w:val="24"/>
              </w:rPr>
              <w:t>Norme aplicabile întreprinderilor</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Articolul 206</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Orientări ale Comisiei privind aplicarea regulilor de concurență în agricultură</w:t>
            </w:r>
          </w:p>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314">
              <w:r w:rsidR="00FA6B83" w:rsidRPr="00377570">
                <w:rPr>
                  <w:rFonts w:ascii="Times New Roman" w:eastAsia="Times New Roman" w:hAnsi="Times New Roman" w:cs="Times New Roman"/>
                  <w:color w:val="0563C1"/>
                  <w:sz w:val="24"/>
                  <w:szCs w:val="24"/>
                  <w:u w:val="single"/>
                </w:rPr>
                <w:t>▼M7</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În absența unor dispoziții contrare din prezentul regulament și în conformitate cu articolul 42 din TFUE, articolele 101-106 din TFUE și dispozițiile de punere în aplicare a acestora, sub rezerva dispozițiilor articolelor 207-210a din prezentul regulament, se aplică tuturor acordurilor, deciziilor și practicilor menționate la articolul 101 alineatul (1) și la articolul 102 din TFUE care se referă la producția sau comerțul cu produse agricole.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315">
              <w:r w:rsidR="00FA6B83" w:rsidRPr="00377570">
                <w:rPr>
                  <w:rFonts w:ascii="Times New Roman" w:eastAsia="Times New Roman" w:hAnsi="Times New Roman" w:cs="Times New Roman"/>
                  <w:color w:val="0563C1"/>
                  <w:sz w:val="24"/>
                  <w:szCs w:val="24"/>
                  <w:u w:val="single"/>
                </w:rPr>
                <w:t>▼B</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Pentru a asigura funcționarea pieței interne și aplicarea uniformă a regulilor de concurență ale Uniunii, Comisia și autoritățile de concurență ale statelor membre aplică regulile de concurență ale Uniunii în strânsă cooperare.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De asemenea, Comisia publică, după caz, orientări pentru a oferi asistență autorităților naționale de concurență, precum și întreprinderilor.</w:t>
            </w: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Articolul 207</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Piața relevantă</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xml:space="preserve">Definirea pieței relevante este un instrument care permite identificarea și definirea perimetrului în cadrul căruia se </w:t>
            </w:r>
            <w:r w:rsidRPr="00377570">
              <w:rPr>
                <w:rFonts w:ascii="Times New Roman" w:eastAsia="Times New Roman" w:hAnsi="Times New Roman" w:cs="Times New Roman"/>
                <w:sz w:val="24"/>
                <w:szCs w:val="24"/>
              </w:rPr>
              <w:lastRenderedPageBreak/>
              <w:t>exercită concurența între întreprinderi și are la bază două elemente cumulative: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piața relevantă a produselor: în sensul prezentului capitol, „piață a produselor” înseamnă piața care cuprinde toate produsele considerate de consumatori interschimbabile sau substituibile din punctul de vedere al caracteristicilor, al prețului și al utilizării căreia acestea îi sunt destinate;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316">
              <w:r w:rsidR="00FA6B83" w:rsidRPr="00377570">
                <w:rPr>
                  <w:rFonts w:ascii="Times New Roman" w:eastAsia="Times New Roman" w:hAnsi="Times New Roman" w:cs="Times New Roman"/>
                  <w:color w:val="0563C1"/>
                  <w:sz w:val="24"/>
                  <w:szCs w:val="24"/>
                  <w:u w:val="single"/>
                </w:rPr>
                <w:t>▼C2</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piața geografică relevantă: în sensul prezentului capitol, „piață geografică” înseamnă piața care cuprinde aria în care întreprinderile respective sunt implicate în oferta de produse relevante, în care condițiile de concurență sunt suficient de omogene și care poate fi deosebită de ariile învecinate, în special deoarece condițiile de concurență diferă în mod apreciabil între respectivele arii.</w:t>
            </w: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317">
              <w:r w:rsidR="00FA6B83" w:rsidRPr="00377570">
                <w:rPr>
                  <w:rFonts w:ascii="Times New Roman" w:eastAsia="Times New Roman" w:hAnsi="Times New Roman" w:cs="Times New Roman"/>
                  <w:color w:val="0563C1"/>
                  <w:sz w:val="24"/>
                  <w:szCs w:val="24"/>
                  <w:u w:val="single"/>
                </w:rPr>
                <w:t>▼M7</w:t>
              </w:r>
            </w:hyperlink>
          </w:p>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Articolul 208</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Poziția dominantă</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În sensul prezentului capitol, „poziție dominantă” înseamnă situația de putere economică de care se bucură o întreprindere care îi dă acesteia capacitatea de a împiedica menținerea unei concurențe efective pe piața relevantă prin oferirea posibilității de a-și asuma, într-o măsură apreciabilă, un comportament independent față de concurenții săi, de furnizorii sau de clienții săi și, în cele din urmă, de consumatori.</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318">
              <w:r w:rsidR="00FA6B83" w:rsidRPr="00377570">
                <w:rPr>
                  <w:rFonts w:ascii="Times New Roman" w:eastAsia="Times New Roman" w:hAnsi="Times New Roman" w:cs="Times New Roman"/>
                  <w:color w:val="0563C1"/>
                  <w:sz w:val="24"/>
                  <w:szCs w:val="24"/>
                  <w:u w:val="single"/>
                </w:rPr>
                <w:t>▼B</w:t>
              </w:r>
            </w:hyperlink>
          </w:p>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Articolul 209</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Excepții referitoare la obiectivele PAC, la fermieri și la asociațiile acestora</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(1)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Articolul 101 alineatul (1) din TFUE nu se aplică acordurilor, deciziilor și practicilor menționate la articolul 206 din prezentul regulament, necesare pentru realizarea obiectivelor prevăzute la articolul 39 din TFUE.</w:t>
            </w:r>
          </w:p>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319">
              <w:r w:rsidR="00FA6B83" w:rsidRPr="00377570">
                <w:rPr>
                  <w:rFonts w:ascii="Times New Roman" w:eastAsia="Times New Roman" w:hAnsi="Times New Roman" w:cs="Times New Roman"/>
                  <w:color w:val="0563C1"/>
                  <w:sz w:val="24"/>
                  <w:szCs w:val="24"/>
                  <w:u w:val="single"/>
                </w:rPr>
                <w:t>▼M5</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Articolul 101 alineatul (1) din TFUE nu se aplică acordurilor, deciziilor și practicilor concertate ale fermierilor, ale asociațiilor fermierilor ori ale asociațiilor unor astfel de asociații sau organizațiilor de producători recunoscute în temeiul articolului 152 sau al articolului 161 din prezentul regulament, nici asociațiilor organizațiilor de producători recunoscute în temeiul articolului 156 din prezentul regulament, care vizează producția sau vânzarea produselor agricole ori utilizarea unor instalații comune pentru depozitarea, tratarea sau procesarea produselor agricole, cu excepția cazului în care obiectivele prevăzute la articolul 39 din TFUE sunt periclitate.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320">
              <w:r w:rsidR="00FA6B83" w:rsidRPr="00377570">
                <w:rPr>
                  <w:rFonts w:ascii="Times New Roman" w:eastAsia="Times New Roman" w:hAnsi="Times New Roman" w:cs="Times New Roman"/>
                  <w:color w:val="0563C1"/>
                  <w:sz w:val="24"/>
                  <w:szCs w:val="24"/>
                  <w:u w:val="single"/>
                </w:rPr>
                <w:t>▼B</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Prezentul alineat nu se aplică acordurilor, deciziilor și practicilor concertate care prevăd obligația de a aplica prețuri identice sau care exclud concurența.</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Acordurile, deciziile și practicile concertate care îndeplinesc condițiile menționate la alineatul (1) din prezentul articol nu sunt interzise, fără a fi nevoie de o decizie prealabilă în acest sens.</w:t>
            </w:r>
          </w:p>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321">
              <w:r w:rsidR="00FA6B83" w:rsidRPr="00377570">
                <w:rPr>
                  <w:rFonts w:ascii="Times New Roman" w:eastAsia="Times New Roman" w:hAnsi="Times New Roman" w:cs="Times New Roman"/>
                  <w:color w:val="0563C1"/>
                  <w:sz w:val="24"/>
                  <w:szCs w:val="24"/>
                  <w:u w:val="single"/>
                </w:rPr>
                <w:t>▼M5</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xml:space="preserve">Totuși, fermierii, asociațiile fermierilor ori asociațiile unor astfel de asociații sau organizațiile de producători recunoscute în temeiul articolului 152 sau al articolului 161 din prezentul regulament sau asociațiile organizațiilor de </w:t>
            </w:r>
            <w:r w:rsidRPr="00377570">
              <w:rPr>
                <w:rFonts w:ascii="Times New Roman" w:eastAsia="Times New Roman" w:hAnsi="Times New Roman" w:cs="Times New Roman"/>
                <w:sz w:val="24"/>
                <w:szCs w:val="24"/>
              </w:rPr>
              <w:lastRenderedPageBreak/>
              <w:t>producători recunoscute în temeiul articolului 156 din prezentul regulament pot solicita un aviz din partea Comisiei privind compatibilitatea acestor acorduri, decizii și practici concertate cu obiectivele stabilite la articolul 39 din TFUE.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Comisia tratează cererile de avize cu promptitudine și îi trimite solicitantului avizul său în termen de patru luni de la primirea unei cereri complete. Comisia poate să modifice, din proprie inițiativă sau la cererea unui stat membru, conținutul unui aviz, în special dacă solicitantul a furnizat informații incorecte sau dacă a utilizat avizul în alt scop.</w:t>
            </w:r>
          </w:p>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322">
              <w:r w:rsidR="00FA6B83" w:rsidRPr="00377570">
                <w:rPr>
                  <w:rFonts w:ascii="Times New Roman" w:eastAsia="Times New Roman" w:hAnsi="Times New Roman" w:cs="Times New Roman"/>
                  <w:color w:val="0563C1"/>
                  <w:sz w:val="24"/>
                  <w:szCs w:val="24"/>
                  <w:u w:val="single"/>
                </w:rPr>
                <w:t>▼B</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În orice procedură națională sau a Uniunii de aplicare a articolului 101 din TFUE, sarcina probei unei încălcări a articolului 101 alineatul (1) din TFUE revine părții sau autorității care invocă încălcarea. Părții care invocă beneficiul excepțiilor prevăzute la alineatul (1) din prezentul articol îi revine sarcina de a dovedi că sunt îndeplinite condițiile din respectivul alineat.</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Articolul 210</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Acordurile și practicile concertate ale organizațiilor interprofesionale recunoscute</w:t>
            </w:r>
          </w:p>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323">
              <w:r w:rsidR="00FA6B83" w:rsidRPr="00377570">
                <w:rPr>
                  <w:rFonts w:ascii="Times New Roman" w:eastAsia="Times New Roman" w:hAnsi="Times New Roman" w:cs="Times New Roman"/>
                  <w:color w:val="0563C1"/>
                  <w:sz w:val="24"/>
                  <w:szCs w:val="24"/>
                  <w:u w:val="single"/>
                </w:rPr>
                <w:t>▼M7</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xml:space="preserve">Articolul 101 alineatul (1) din TFUE nu se aplică acordurilor, deciziilor și practicilor concertate ale organizațiilor interprofesionale recunoscute în temeiul articolului 157 din prezentul regulament care sunt necesare pentru atingerea obiectivelor menționate la articolul 157 alineatul (1) litera (c) din prezentul regulament sau, în ceea ce privește sectorul uleiului de măsline și al măslinelor de masă și sectorul tutunului, a obiectivelor menționate la articolul 162 din prezentul regulament, și care nu sunt </w:t>
            </w:r>
            <w:r w:rsidRPr="00377570">
              <w:rPr>
                <w:rFonts w:ascii="Times New Roman" w:eastAsia="Times New Roman" w:hAnsi="Times New Roman" w:cs="Times New Roman"/>
                <w:sz w:val="24"/>
                <w:szCs w:val="24"/>
              </w:rPr>
              <w:lastRenderedPageBreak/>
              <w:t>incompatibile cu dreptul Uniunii în temeiul alineatului (4) de la prezentul articol.</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Acordurile, deciziile și practicile concertate care îndeplinesc condițiile menționate la primul paragraf din prezentul alineat nu sunt interzise, nefiind nevoie de nicio decizie prealabilă în acest sens.</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Organizațiile interprofesionale recunoscute pot solicita un aviz din partea Comisiei cu privire la compatibilitatea cu prezentul articol a acordurilor, deciziilor și practicilor concertate astfel cum se menționează la alineatul (1) de la prezentul articol. Comisia îi trimite organizației interprofesionale solicitante avizul său în termen de patru luni de la primirea unei cereri complete.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În cazul în care constată, în orice moment după emiterea unui aviz, că nu mai sunt îndeplinite condițiile menționate la alineatul (1) de la prezentul articol, Comisia declară că articolul 101 alineatul (1) din TFUE se aplică în viitor acordului, deciziei sau practicii concertate în cauză și informează organizația interprofesională în consecință.</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Comisia poate să modifice conținutul unui aviz din proprie inițiativă sau la cererea unui stat membru, în special dacă organizația interprofesională solicitantă a furnizat informații incorecte sau a utilizat avizul în mod abuziv.</w:t>
            </w:r>
          </w:p>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324">
              <w:r w:rsidR="00FA6B83" w:rsidRPr="00377570">
                <w:rPr>
                  <w:rFonts w:ascii="Times New Roman" w:eastAsia="Times New Roman" w:hAnsi="Times New Roman" w:cs="Times New Roman"/>
                  <w:color w:val="0563C1"/>
                  <w:sz w:val="24"/>
                  <w:szCs w:val="24"/>
                  <w:u w:val="single"/>
                </w:rPr>
                <w:t>▼M7</w:t>
              </w:r>
            </w:hyperlink>
            <w:r w:rsidR="00FA6B83" w:rsidRPr="00377570">
              <w:rPr>
                <w:rFonts w:ascii="Times New Roman" w:eastAsia="Times New Roman" w:hAnsi="Times New Roman" w:cs="Times New Roman"/>
                <w:sz w:val="24"/>
                <w:szCs w:val="24"/>
              </w:rPr>
              <w:t> —————</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325">
              <w:r w:rsidR="00FA6B83" w:rsidRPr="00377570">
                <w:rPr>
                  <w:rFonts w:ascii="Times New Roman" w:eastAsia="Times New Roman" w:hAnsi="Times New Roman" w:cs="Times New Roman"/>
                  <w:color w:val="0563C1"/>
                  <w:sz w:val="24"/>
                  <w:szCs w:val="24"/>
                  <w:u w:val="single"/>
                </w:rPr>
                <w:t>▼B</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(4)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Acordurile, deciziile și practicile concertate sunt în orice caz declarate incompatibile cu normele Uniunii dacă:</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(a) pot duce la împărțirea sub orice formă a piețelor în cadrul Uniunii;</w:t>
            </w:r>
          </w:p>
          <w:p w:rsidR="00FA6B83" w:rsidRPr="00377570" w:rsidRDefault="00FA6B83" w:rsidP="00FA6B83">
            <w:pPr>
              <w:spacing w:after="0" w:line="240" w:lineRule="auto"/>
              <w:jc w:val="both"/>
              <w:rPr>
                <w:rFonts w:ascii="Times New Roman" w:eastAsia="Times New Roman" w:hAnsi="Times New Roman" w:cs="Times New Roman"/>
                <w:sz w:val="24"/>
                <w:szCs w:val="24"/>
              </w:rPr>
            </w:pP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pot afecta buna funcționare a organizării pieței;</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pot crea denaturări ale concurenței care nu sunt esențiale pentru îndeplinirea obiectivelor PAC urmărite prin activitatea organizației interprofesionale;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implică stabilirea prețurilor sau fixarea cotelor;</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pot genera discriminare sau pot elimina concurența cu privire la o parte substanțială a produselor respective.</w:t>
            </w:r>
          </w:p>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326">
              <w:r w:rsidR="00FA6B83" w:rsidRPr="00377570">
                <w:rPr>
                  <w:rFonts w:ascii="Times New Roman" w:eastAsia="Times New Roman" w:hAnsi="Times New Roman" w:cs="Times New Roman"/>
                  <w:color w:val="0563C1"/>
                  <w:sz w:val="24"/>
                  <w:szCs w:val="24"/>
                  <w:u w:val="single"/>
                </w:rPr>
                <w:t>▼M7</w:t>
              </w:r>
            </w:hyperlink>
            <w:r w:rsidR="00FA6B83" w:rsidRPr="00377570">
              <w:rPr>
                <w:rFonts w:ascii="Times New Roman" w:eastAsia="Times New Roman" w:hAnsi="Times New Roman" w:cs="Times New Roman"/>
                <w:sz w:val="24"/>
                <w:szCs w:val="24"/>
              </w:rPr>
              <w:t> —————</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327">
              <w:r w:rsidR="00FA6B83" w:rsidRPr="00377570">
                <w:rPr>
                  <w:rFonts w:ascii="Times New Roman" w:eastAsia="Times New Roman" w:hAnsi="Times New Roman" w:cs="Times New Roman"/>
                  <w:color w:val="0563C1"/>
                  <w:sz w:val="24"/>
                  <w:szCs w:val="24"/>
                  <w:u w:val="single"/>
                </w:rPr>
                <w:t>▼B</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(7)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Comisia poate adopta acte de punere în aplicare prin care se stabilesc măsurile necesare pentru aplicarea uniformă a prezentului articol. Respectivele acte de punere în aplicare se adoptă în conformitate cu procedura de examinare menționată la articolul 229 alineatul (2).</w:t>
            </w:r>
          </w:p>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328">
              <w:r w:rsidR="00FA6B83" w:rsidRPr="00377570">
                <w:rPr>
                  <w:rFonts w:ascii="Times New Roman" w:eastAsia="Times New Roman" w:hAnsi="Times New Roman" w:cs="Times New Roman"/>
                  <w:color w:val="0563C1"/>
                  <w:sz w:val="24"/>
                  <w:szCs w:val="24"/>
                  <w:u w:val="single"/>
                </w:rPr>
                <w:t>▼M7</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Articolul 210a</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Inițiative verticale și orizontale în materie de durabilitate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xml:space="preserve">Articolul 101 alineatul (1) din TFUE nu se aplică acordurilor, deciziilor și practicilor concertate ale producătorilor de produse agricole care sunt legate de producția de produse agricole sau comerțul cu acestea și care </w:t>
            </w:r>
            <w:r w:rsidRPr="00377570">
              <w:rPr>
                <w:rFonts w:ascii="Times New Roman" w:eastAsia="Times New Roman" w:hAnsi="Times New Roman" w:cs="Times New Roman"/>
                <w:sz w:val="24"/>
                <w:szCs w:val="24"/>
              </w:rPr>
              <w:lastRenderedPageBreak/>
              <w:t>vizează aplicarea unui standard de durabilitate mai ridicat decât cel prevăzut de dreptul Uniunii sau de dreptul intern, cu condiția ca respectivele acorduri, decizii și practici concertate să impună numai restrângeri ale concurenței care sunt indispensabile pentru atingerea respectivului standard.</w:t>
            </w: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Alineatul (1) se aplică acordurilor, deciziilor și practicilor concertate ale producătorilor de produse agricole la care sunt părți mai mulți producători sau la care sunt părți unul sau mai mulți producători și unul sau mai mulți operatori la diferite niveluri de producție, procesare și comercializare și la diferite niveluri ale lanțului de aprovizionare cu alimente, inclusiv distribuție.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(3)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În sensul alineatului (1), „standard de durabilitate” înseamnă un standard care urmărește să contribuie la unul sau mai multe dintre următoarele obiective: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obiective de mediu, inclusiv atenuarea schimbărilor climatice și adaptarea la acestea, utilizarea durabilă și protejarea peisajelor, a apei și a solului, tranziția către o economie circulară, inclusiv reducerea risipei alimentare, prevenirea și controlul poluării, precum și protecția și refacerea biodiversității și a ecosistemelor;</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producția de produse agricole în moduri care reduc utilizarea pesticidelor și gestionează riscurile rezultate în urma unei astfel de utilizări sau care reduc pericolul rezistenței la antimicrobiene în producția agricolă; și</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sănătatea și bunăstarea animalelor.</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(4)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Acordurile, deciziile și practicile concertate care îndeplinesc condițiile menționate la prezentul articol nu sunt interzise, nefiind nevoie de nicio decizie prealabilă în acest sens.</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(5)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Comisia emite orientări pentru operatori privind condițiile de aplicabilitate a prezentului articol până la 8 decembrie 2023.</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(6)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De la 8 decembrie 2023 producătorii, astfel cum se menționează la alineatul (1) pot solicita un aviz din partea Comisiei cu privire la compatibilitatea cu prezentul articol a acordurilor, deciziilor și practicilor concertate astfel cum se menționează la alineatul (1). Comisia îi trimite solicitantului avizul său în termen de patru luni de la primirea unei cereri complete.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În cazul în care constată, în orice moment după emiterea unui aviz, că nu mai sunt îndeplinite condițiile menționate la alineatele (1), (3) și (7) de la prezentul articol, Comisia declară că articolul 101 alineatul (1) din TFUE se aplică în viitor acordului, deciziei sau practicii concertate în cauză și informează producătorii în consecință.</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Comisia poate să modifice conținutul unui aviz din proprie inițiativă sau la cererea unui stat membru, în special dacă solicitantul a furnizat informații incorecte sau a utilizat avizul în mod abuziv.</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(7)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xml:space="preserve">Autoritatea națională în domeniul concurenței astfel cum se menționează la articolul 5 din Regulamentul (CE) nr. 1/2003 poate decide în cazuri individuale că, în viitor, unul sau mai multe dintre acordurile, deciziile și practicile </w:t>
            </w:r>
            <w:r w:rsidRPr="00377570">
              <w:rPr>
                <w:rFonts w:ascii="Times New Roman" w:eastAsia="Times New Roman" w:hAnsi="Times New Roman" w:cs="Times New Roman"/>
                <w:sz w:val="24"/>
                <w:szCs w:val="24"/>
              </w:rPr>
              <w:lastRenderedPageBreak/>
              <w:t>concertate menționate la alineatul (1) trebuie să fie modificate, să fie întrerupte sau să nu aibă loc sub nicio formă, în cazul în care consideră că o astfel de decizie este necesară pentru a evita excluderea concurenței sau că sunt periclitate obiectivele prevăzute la articolul 39 din TFUE.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În cazul acordurilor, deciziilor și practicilor concertate referitoare la mai multe state membre, decizia menționată la primul paragraf de la prezentul alineat se adoptă de către Comisie, fără aplicarea procedurilor menționate la articolul 229 alineatele (2) și (3).</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Atunci când acționează în conformitate cu primul paragraf de la prezentul alineat, autoritatea națională din domeniul concurenței informează Comisia în scris după inițierea primei măsuri oficiale din cadrul investigației și anunță Comisia în privința oricăror decizii rezultate, imediat după adoptarea acestora.</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Deciziile menționate la prezentul alineat nu se aplică anterior datei notificării lor către întreprinderile în cauză.</w:t>
            </w:r>
          </w:p>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329">
              <w:r w:rsidR="00FA6B83" w:rsidRPr="00377570">
                <w:rPr>
                  <w:rFonts w:ascii="Times New Roman" w:eastAsia="Times New Roman" w:hAnsi="Times New Roman" w:cs="Times New Roman"/>
                  <w:color w:val="0563C1"/>
                  <w:sz w:val="24"/>
                  <w:szCs w:val="24"/>
                  <w:u w:val="single"/>
                </w:rPr>
                <w:t>▼B</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i/>
                <w:sz w:val="24"/>
                <w:szCs w:val="24"/>
              </w:rPr>
              <w:t>CAPITOLUL II</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i/>
                <w:sz w:val="24"/>
                <w:szCs w:val="24"/>
              </w:rPr>
              <w:t>Norme privind ajutoarele de stat</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Articolul 211</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Aplicarea articolelor 107-109 din TFUE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Articolele 107-109 din TFUE se aplică producției de produse agricole și comerțului cu acestea.</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Prin derogare de la alineatul (1), articolele 107-109 din TFUE nu se aplică plăților efectuate de statele membre în temeiul și în conformitate cu oricare dintre următoarele: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măsurile prevăzute de prezentul regulament finanțate integral sau parțial de Uniune;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articolele 213-218 din prezentul regulament.</w:t>
            </w:r>
          </w:p>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330">
              <w:r w:rsidR="00FA6B83" w:rsidRPr="00377570">
                <w:rPr>
                  <w:rFonts w:ascii="Times New Roman" w:eastAsia="Times New Roman" w:hAnsi="Times New Roman" w:cs="Times New Roman"/>
                  <w:color w:val="0563C1"/>
                  <w:sz w:val="24"/>
                  <w:szCs w:val="24"/>
                  <w:u w:val="single"/>
                </w:rPr>
                <w:t>▼M6</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(3)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Prin derogare de la alineatul (1) din prezentul articol, articolele 107, 108 și 109 din TFUE nu se aplică măsurilor fiscale naționale prin care statele membre decid să se abată de la normele fiscale generale permițând ca baza de impozitare a veniturilor aplicată fermierilor să fie calculată pe baza unei perioade multianuale, în vederea uniformizării bazei de impozitare pe un anumit număr de ani.</w:t>
            </w:r>
          </w:p>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331">
              <w:r w:rsidR="00FA6B83" w:rsidRPr="00377570">
                <w:rPr>
                  <w:rFonts w:ascii="Times New Roman" w:eastAsia="Times New Roman" w:hAnsi="Times New Roman" w:cs="Times New Roman"/>
                  <w:color w:val="0563C1"/>
                  <w:sz w:val="24"/>
                  <w:szCs w:val="24"/>
                  <w:u w:val="single"/>
                </w:rPr>
                <w:t>▼M7</w:t>
              </w:r>
            </w:hyperlink>
            <w:r w:rsidR="00FA6B83" w:rsidRPr="00377570">
              <w:rPr>
                <w:rFonts w:ascii="Times New Roman" w:eastAsia="Times New Roman" w:hAnsi="Times New Roman" w:cs="Times New Roman"/>
                <w:sz w:val="24"/>
                <w:szCs w:val="24"/>
              </w:rPr>
              <w:t> —————</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332">
              <w:r w:rsidR="00FA6B83" w:rsidRPr="00377570">
                <w:rPr>
                  <w:rFonts w:ascii="Times New Roman" w:eastAsia="Times New Roman" w:hAnsi="Times New Roman" w:cs="Times New Roman"/>
                  <w:color w:val="0563C1"/>
                  <w:sz w:val="24"/>
                  <w:szCs w:val="24"/>
                  <w:u w:val="single"/>
                </w:rPr>
                <w:t>▼B</w:t>
              </w:r>
            </w:hyperlink>
          </w:p>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Articolul 213</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Plăți naționale pentru renii din Finlanda și Suedia</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Sub rezerva adoptării de către Comisie a unei autorizații, fără a se aplica procedura menționată la articolul 229 alineatul (2) sau (3), Finlanda și Suedia pot efectua plăți naționale pentru producția și comercializarea cărnii de ren și a produselor derivate (codurile NC ex  02 08 și ex  02 10 ), în măsura în care aceste activități nu conduc la o creștere a nivelurilor tradiționale de producție.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Articolul 214</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Plăți naționale pentru sectorul zahărului din Finlanda</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Finlanda poate efectua plăți naționale de până la 350 EUR pe hectar și pe an de comercializare către producătorii de sfeclă de zahăr.</w:t>
            </w:r>
          </w:p>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333">
              <w:r w:rsidR="00FA6B83" w:rsidRPr="00377570">
                <w:rPr>
                  <w:rFonts w:ascii="Times New Roman" w:eastAsia="Times New Roman" w:hAnsi="Times New Roman" w:cs="Times New Roman"/>
                  <w:color w:val="0563C1"/>
                  <w:sz w:val="24"/>
                  <w:szCs w:val="24"/>
                  <w:u w:val="single"/>
                </w:rPr>
                <w:t>▼M7</w:t>
              </w:r>
            </w:hyperlink>
          </w:p>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lastRenderedPageBreak/>
              <w:t>Articolul 214a</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Plăți naționale pentru anumite sectoare din Finlanda</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Sub rezerva autorizării de către Comisie, pentru perioada 2023-2027, Finlanda poate continua să acorde ajutoarele naționale pe care le-a acordat producătorilor în 2022 în temeiul prezentului articol cu condiția ca:</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cuantumul total al ajutorului pentru venit să fie degresiv pe parcursul întregii perioade, iar în 2027 să nu depășească 67 % din cuantumul acordat în 2022; și</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înainte de a da curs acestei posibilități, să se fi utilizat pe deplin schemele de sprijin din cadrul PAC pentru sectoarele în cauză.</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Comisia adoptă autorizarea fără a aplica procedura menționată la articolul 229 alineatul (2) sau (3) din prezentul regulament.</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334">
              <w:r w:rsidR="00FA6B83" w:rsidRPr="00377570">
                <w:rPr>
                  <w:rFonts w:ascii="Times New Roman" w:eastAsia="Times New Roman" w:hAnsi="Times New Roman" w:cs="Times New Roman"/>
                  <w:color w:val="0563C1"/>
                  <w:sz w:val="24"/>
                  <w:szCs w:val="24"/>
                  <w:u w:val="single"/>
                </w:rPr>
                <w:t>▼B</w:t>
              </w:r>
            </w:hyperlink>
          </w:p>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Articolul 215</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Plăți naționale pentru apicultură</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Statele membre pot efectua plăți naționale pentru protecția exploatațiilor apicole dezavantajate prin condiții structurale sau naturale ori în cadrul programelor de dezvoltare economică, cu excepția ajutoarelor alocate pentru producție sau comerț.</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Articolul 216</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Plăți naționale pentru distilarea vinului în situații de criză</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Statele membre pot efectua plăți naționale către producătorii de vin pentru distilarea voluntară sau obligatorie a vinului în situații de criză justificate.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Respectivele plăți sunt proporționale și permit soluționarea crizei.</w:t>
            </w:r>
          </w:p>
          <w:p w:rsidR="00FA6B83" w:rsidRPr="00377570" w:rsidRDefault="00FA6B83" w:rsidP="00FA6B83">
            <w:pPr>
              <w:spacing w:after="0" w:line="240" w:lineRule="auto"/>
              <w:jc w:val="both"/>
              <w:rPr>
                <w:rFonts w:ascii="Times New Roman" w:eastAsia="Times New Roman" w:hAnsi="Times New Roman" w:cs="Times New Roman"/>
                <w:i/>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Valoarea totală a plăților disponibile într-un stat membru în orice an pentru acest fel de plăți nu depășește 15 % din fondurile totale disponibile pentru fiecare stat membru pentru anul respectiv, astfel cum se stabilește în anexa VI.</w:t>
            </w:r>
          </w:p>
          <w:p w:rsidR="00FA6B83" w:rsidRPr="00377570" w:rsidRDefault="00FA6B83" w:rsidP="00FA6B83">
            <w:pPr>
              <w:spacing w:after="0" w:line="240" w:lineRule="auto"/>
              <w:jc w:val="both"/>
              <w:rPr>
                <w:rFonts w:ascii="Times New Roman" w:eastAsia="Times New Roman" w:hAnsi="Times New Roman" w:cs="Times New Roman"/>
                <w:i/>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Statele membre care doresc să recurgă la plățile naționale menționate la alineatul (1) înaintează Comisiei o notificare motivată corespunzător. Comisia decide, fără a se aplica procedura menționată la articolul 229 alineatul (2) sau (3), dacă se aprobă măsura și dacă se pot efectua plățile.</w:t>
            </w:r>
          </w:p>
          <w:p w:rsidR="00FA6B83" w:rsidRPr="00377570" w:rsidRDefault="00FA6B83" w:rsidP="00FA6B83">
            <w:pPr>
              <w:spacing w:after="0" w:line="240" w:lineRule="auto"/>
              <w:jc w:val="both"/>
              <w:rPr>
                <w:rFonts w:ascii="Times New Roman" w:eastAsia="Times New Roman" w:hAnsi="Times New Roman" w:cs="Times New Roman"/>
                <w:i/>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(3)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Alcoolul rezultat din distilarea menționată la alineatul (1) este folosit exclusiv în scopuri industriale sau energetice, pentru a se evita orice denaturare a concurenței.</w:t>
            </w:r>
          </w:p>
          <w:p w:rsidR="00FA6B83" w:rsidRPr="00377570" w:rsidRDefault="00FA6B83" w:rsidP="00FA6B83">
            <w:pPr>
              <w:spacing w:after="0" w:line="240" w:lineRule="auto"/>
              <w:jc w:val="both"/>
              <w:rPr>
                <w:rFonts w:ascii="Times New Roman" w:eastAsia="Times New Roman" w:hAnsi="Times New Roman" w:cs="Times New Roman"/>
                <w:i/>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(4)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Comisia poate adopta acte de punere în aplicare prin care se stabilesc măsurile necesare pentru aplicarea prezentului articol. Respectivele acte de punere în aplicare se adoptă în conformitate cu procedura de examinare menționată la articolul 229 alineatul (2).</w:t>
            </w:r>
          </w:p>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335">
              <w:r w:rsidR="00FA6B83" w:rsidRPr="00377570">
                <w:rPr>
                  <w:rFonts w:ascii="Times New Roman" w:eastAsia="Times New Roman" w:hAnsi="Times New Roman" w:cs="Times New Roman"/>
                  <w:color w:val="0563C1"/>
                  <w:sz w:val="24"/>
                  <w:szCs w:val="24"/>
                  <w:u w:val="single"/>
                </w:rPr>
                <w:t>▼M2</w:t>
              </w:r>
            </w:hyperlink>
          </w:p>
          <w:p w:rsidR="00FA6B83" w:rsidRPr="00377570" w:rsidRDefault="00FA6B83" w:rsidP="00FA6B83">
            <w:pPr>
              <w:spacing w:after="0" w:line="240" w:lineRule="auto"/>
              <w:jc w:val="both"/>
              <w:rPr>
                <w:rFonts w:ascii="Times New Roman" w:eastAsia="Times New Roman" w:hAnsi="Times New Roman" w:cs="Times New Roman"/>
                <w:i/>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Articolul 217</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Plăți naționale pentru distribuirea de produse către copii</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xml:space="preserve">Statele membre pot efectua plăți naționale pentru furnizarea către copiii din instituțiile de învățământ a grupelor de produse eligibile menționate la articolul 23, pentru măsurile educaționale însoțitoare legate de astfel de produse și pentru </w:t>
            </w:r>
            <w:r w:rsidRPr="00377570">
              <w:rPr>
                <w:rFonts w:ascii="Times New Roman" w:eastAsia="Times New Roman" w:hAnsi="Times New Roman" w:cs="Times New Roman"/>
                <w:sz w:val="24"/>
                <w:szCs w:val="24"/>
              </w:rPr>
              <w:lastRenderedPageBreak/>
              <w:t>costurile aferente menționate la articolul 23 alineatul (1) litera (c).</w:t>
            </w:r>
          </w:p>
          <w:p w:rsidR="00FA6B83" w:rsidRPr="00377570" w:rsidRDefault="00FA6B83" w:rsidP="00FA6B83">
            <w:pPr>
              <w:spacing w:after="0" w:line="240" w:lineRule="auto"/>
              <w:jc w:val="both"/>
              <w:rPr>
                <w:rFonts w:ascii="Times New Roman" w:eastAsia="Times New Roman" w:hAnsi="Times New Roman" w:cs="Times New Roman"/>
                <w:i/>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Statele membre pot finanța plățile respective prin intermediul unei taxe impuse sectorului vizat sau prin intermediul oricărei alte contribuții din partea sectorului privat.</w:t>
            </w:r>
          </w:p>
          <w:p w:rsidR="00FA6B83" w:rsidRPr="00377570" w:rsidRDefault="00FA6B83" w:rsidP="00FA6B83">
            <w:pPr>
              <w:spacing w:after="0" w:line="240" w:lineRule="auto"/>
              <w:jc w:val="both"/>
              <w:rPr>
                <w:rFonts w:ascii="Times New Roman" w:eastAsia="Times New Roman" w:hAnsi="Times New Roman" w:cs="Times New Roman"/>
                <w:i/>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336">
              <w:r w:rsidR="00FA6B83" w:rsidRPr="00377570">
                <w:rPr>
                  <w:rFonts w:ascii="Times New Roman" w:eastAsia="Times New Roman" w:hAnsi="Times New Roman" w:cs="Times New Roman"/>
                  <w:color w:val="0563C1"/>
                  <w:sz w:val="24"/>
                  <w:szCs w:val="24"/>
                  <w:u w:val="single"/>
                </w:rPr>
                <w:t>▼B</w:t>
              </w:r>
            </w:hyperlink>
          </w:p>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Articolul 218</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Plăți naționale pentru fructele cu coajă lemnoasă</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   </w:t>
            </w:r>
          </w:p>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sz w:val="24"/>
                <w:szCs w:val="24"/>
              </w:rPr>
              <w:t>Statele membre pot efectua plăți naționale în valoare de maximum 120,75 EUR pe hectar pe an către fermierii care produc următoarele produse:</w:t>
            </w: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migdalele încadrate la codurile NC 0802 11 și 0802 12 ;</w:t>
            </w:r>
          </w:p>
          <w:p w:rsidR="00FA6B83" w:rsidRPr="00377570" w:rsidRDefault="00FA6B83" w:rsidP="00FA6B83">
            <w:pPr>
              <w:spacing w:after="0" w:line="240" w:lineRule="auto"/>
              <w:jc w:val="both"/>
              <w:rPr>
                <w:rFonts w:ascii="Times New Roman" w:eastAsia="Times New Roman" w:hAnsi="Times New Roman" w:cs="Times New Roman"/>
                <w:i/>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alunele încadrate la codurile NC 0802 21 și 0802 22 ;</w:t>
            </w:r>
          </w:p>
          <w:p w:rsidR="00FA6B83" w:rsidRPr="00377570" w:rsidRDefault="00FA6B83" w:rsidP="00FA6B83">
            <w:pPr>
              <w:spacing w:after="0" w:line="240" w:lineRule="auto"/>
              <w:jc w:val="both"/>
              <w:rPr>
                <w:rFonts w:ascii="Times New Roman" w:eastAsia="Times New Roman" w:hAnsi="Times New Roman" w:cs="Times New Roman"/>
                <w:i/>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nucile încadrate la codurile NC 0802 31 00 și 0802 32 00 ;</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fisticul încadrat la codul NC 0802 51 00 și 0802 52 00 ;</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roșcovele încadrate la codul NC 1212 92 00 .</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xml:space="preserve"> (2)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Plățile naționale menționate la alineatul (1) pot fi efectuate numai pentru o suprafață maximă de: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bl>
            <w:tblPr>
              <w:tblStyle w:val="a0"/>
              <w:tblW w:w="4338" w:type="dxa"/>
              <w:jc w:val="center"/>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289"/>
              <w:gridCol w:w="2049"/>
            </w:tblGrid>
            <w:tr w:rsidR="00FA6B83" w:rsidRPr="00377570">
              <w:trPr>
                <w:jc w:val="center"/>
              </w:trPr>
              <w:tc>
                <w:tcPr>
                  <w:tcW w:w="2289"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Stat membru</w:t>
                  </w:r>
                </w:p>
              </w:tc>
              <w:tc>
                <w:tcPr>
                  <w:tcW w:w="2049"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Suprafață maximă (ha)</w:t>
                  </w:r>
                </w:p>
              </w:tc>
            </w:tr>
            <w:tr w:rsidR="00FA6B83" w:rsidRPr="00377570">
              <w:trPr>
                <w:jc w:val="center"/>
              </w:trPr>
              <w:tc>
                <w:tcPr>
                  <w:tcW w:w="2289"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Belgia</w:t>
                  </w:r>
                </w:p>
              </w:tc>
              <w:tc>
                <w:tcPr>
                  <w:tcW w:w="2049"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100</w:t>
                  </w:r>
                </w:p>
              </w:tc>
            </w:tr>
            <w:tr w:rsidR="00FA6B83" w:rsidRPr="00377570">
              <w:trPr>
                <w:jc w:val="center"/>
              </w:trPr>
              <w:tc>
                <w:tcPr>
                  <w:tcW w:w="2289"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Bulgaria</w:t>
                  </w:r>
                </w:p>
              </w:tc>
              <w:tc>
                <w:tcPr>
                  <w:tcW w:w="2049"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11 984</w:t>
                  </w:r>
                </w:p>
              </w:tc>
            </w:tr>
            <w:tr w:rsidR="00FA6B83" w:rsidRPr="00377570">
              <w:trPr>
                <w:jc w:val="center"/>
              </w:trPr>
              <w:tc>
                <w:tcPr>
                  <w:tcW w:w="2289"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Germania</w:t>
                  </w:r>
                </w:p>
              </w:tc>
              <w:tc>
                <w:tcPr>
                  <w:tcW w:w="2049"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1 500</w:t>
                  </w:r>
                </w:p>
              </w:tc>
            </w:tr>
            <w:tr w:rsidR="00FA6B83" w:rsidRPr="00377570">
              <w:trPr>
                <w:jc w:val="center"/>
              </w:trPr>
              <w:tc>
                <w:tcPr>
                  <w:tcW w:w="2289"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Grecia</w:t>
                  </w:r>
                </w:p>
              </w:tc>
              <w:tc>
                <w:tcPr>
                  <w:tcW w:w="2049"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41 100</w:t>
                  </w:r>
                </w:p>
              </w:tc>
            </w:tr>
            <w:tr w:rsidR="00FA6B83" w:rsidRPr="00377570">
              <w:trPr>
                <w:jc w:val="center"/>
              </w:trPr>
              <w:tc>
                <w:tcPr>
                  <w:tcW w:w="2289"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Spania</w:t>
                  </w:r>
                </w:p>
              </w:tc>
              <w:tc>
                <w:tcPr>
                  <w:tcW w:w="2049"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568 200</w:t>
                  </w:r>
                </w:p>
              </w:tc>
            </w:tr>
            <w:tr w:rsidR="00FA6B83" w:rsidRPr="00377570">
              <w:trPr>
                <w:jc w:val="center"/>
              </w:trPr>
              <w:tc>
                <w:tcPr>
                  <w:tcW w:w="2289"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Franța</w:t>
                  </w:r>
                </w:p>
              </w:tc>
              <w:tc>
                <w:tcPr>
                  <w:tcW w:w="2049"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17 300</w:t>
                  </w:r>
                </w:p>
              </w:tc>
            </w:tr>
            <w:tr w:rsidR="00FA6B83" w:rsidRPr="00377570">
              <w:trPr>
                <w:jc w:val="center"/>
              </w:trPr>
              <w:tc>
                <w:tcPr>
                  <w:tcW w:w="2289"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Italia</w:t>
                  </w:r>
                </w:p>
              </w:tc>
              <w:tc>
                <w:tcPr>
                  <w:tcW w:w="2049"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130 100</w:t>
                  </w:r>
                </w:p>
              </w:tc>
            </w:tr>
            <w:tr w:rsidR="00FA6B83" w:rsidRPr="00377570">
              <w:trPr>
                <w:jc w:val="center"/>
              </w:trPr>
              <w:tc>
                <w:tcPr>
                  <w:tcW w:w="2289"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Cipru</w:t>
                  </w:r>
                </w:p>
              </w:tc>
              <w:tc>
                <w:tcPr>
                  <w:tcW w:w="2049"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5 100</w:t>
                  </w:r>
                </w:p>
              </w:tc>
            </w:tr>
            <w:tr w:rsidR="00FA6B83" w:rsidRPr="00377570">
              <w:trPr>
                <w:jc w:val="center"/>
              </w:trPr>
              <w:tc>
                <w:tcPr>
                  <w:tcW w:w="2289"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Luxemburg</w:t>
                  </w:r>
                </w:p>
              </w:tc>
              <w:tc>
                <w:tcPr>
                  <w:tcW w:w="2049"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100</w:t>
                  </w:r>
                </w:p>
              </w:tc>
            </w:tr>
            <w:tr w:rsidR="00FA6B83" w:rsidRPr="00377570">
              <w:trPr>
                <w:jc w:val="center"/>
              </w:trPr>
              <w:tc>
                <w:tcPr>
                  <w:tcW w:w="2289"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Ungaria</w:t>
                  </w:r>
                </w:p>
              </w:tc>
              <w:tc>
                <w:tcPr>
                  <w:tcW w:w="2049"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2 900</w:t>
                  </w:r>
                </w:p>
              </w:tc>
            </w:tr>
            <w:tr w:rsidR="00FA6B83" w:rsidRPr="00377570">
              <w:trPr>
                <w:jc w:val="center"/>
              </w:trPr>
              <w:tc>
                <w:tcPr>
                  <w:tcW w:w="2289"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Țările de Jos</w:t>
                  </w:r>
                </w:p>
              </w:tc>
              <w:tc>
                <w:tcPr>
                  <w:tcW w:w="2049"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100</w:t>
                  </w:r>
                </w:p>
              </w:tc>
            </w:tr>
            <w:tr w:rsidR="00FA6B83" w:rsidRPr="00377570">
              <w:trPr>
                <w:jc w:val="center"/>
              </w:trPr>
              <w:tc>
                <w:tcPr>
                  <w:tcW w:w="2289"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Polonia</w:t>
                  </w:r>
                </w:p>
              </w:tc>
              <w:tc>
                <w:tcPr>
                  <w:tcW w:w="2049"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4 200</w:t>
                  </w:r>
                </w:p>
              </w:tc>
            </w:tr>
            <w:tr w:rsidR="00FA6B83" w:rsidRPr="00377570">
              <w:trPr>
                <w:jc w:val="center"/>
              </w:trPr>
              <w:tc>
                <w:tcPr>
                  <w:tcW w:w="2289"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Portugalia</w:t>
                  </w:r>
                </w:p>
              </w:tc>
              <w:tc>
                <w:tcPr>
                  <w:tcW w:w="2049"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41 300</w:t>
                  </w:r>
                </w:p>
              </w:tc>
            </w:tr>
            <w:tr w:rsidR="00FA6B83" w:rsidRPr="00377570">
              <w:trPr>
                <w:jc w:val="center"/>
              </w:trPr>
              <w:tc>
                <w:tcPr>
                  <w:tcW w:w="2289"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România</w:t>
                  </w:r>
                </w:p>
              </w:tc>
              <w:tc>
                <w:tcPr>
                  <w:tcW w:w="2049"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1 645</w:t>
                  </w:r>
                </w:p>
              </w:tc>
            </w:tr>
            <w:tr w:rsidR="00FA6B83" w:rsidRPr="00377570">
              <w:trPr>
                <w:jc w:val="center"/>
              </w:trPr>
              <w:tc>
                <w:tcPr>
                  <w:tcW w:w="2289"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Slovenia</w:t>
                  </w:r>
                </w:p>
              </w:tc>
              <w:tc>
                <w:tcPr>
                  <w:tcW w:w="2049"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300</w:t>
                  </w:r>
                </w:p>
              </w:tc>
            </w:tr>
            <w:tr w:rsidR="00FA6B83" w:rsidRPr="00377570">
              <w:trPr>
                <w:jc w:val="center"/>
              </w:trPr>
              <w:tc>
                <w:tcPr>
                  <w:tcW w:w="2289"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Slovacia</w:t>
                  </w:r>
                </w:p>
              </w:tc>
              <w:tc>
                <w:tcPr>
                  <w:tcW w:w="2049"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3 100</w:t>
                  </w:r>
                </w:p>
              </w:tc>
            </w:tr>
            <w:tr w:rsidR="00FA6B83" w:rsidRPr="00377570">
              <w:trPr>
                <w:jc w:val="center"/>
              </w:trPr>
              <w:tc>
                <w:tcPr>
                  <w:tcW w:w="4338"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337">
                    <w:r w:rsidR="00FA6B83" w:rsidRPr="00377570">
                      <w:rPr>
                        <w:rFonts w:ascii="Times New Roman" w:eastAsia="Times New Roman" w:hAnsi="Times New Roman" w:cs="Times New Roman"/>
                        <w:color w:val="0563C1"/>
                        <w:sz w:val="24"/>
                        <w:szCs w:val="24"/>
                        <w:u w:val="single"/>
                      </w:rPr>
                      <w:t>▼M7</w:t>
                    </w:r>
                  </w:hyperlink>
                  <w:r w:rsidR="00FA6B83" w:rsidRPr="00377570">
                    <w:rPr>
                      <w:rFonts w:ascii="Times New Roman" w:eastAsia="Times New Roman" w:hAnsi="Times New Roman" w:cs="Times New Roman"/>
                      <w:sz w:val="24"/>
                      <w:szCs w:val="24"/>
                    </w:rPr>
                    <w:t> —————</w:t>
                  </w:r>
                </w:p>
              </w:tc>
            </w:tr>
            <w:tr w:rsidR="00FA6B83" w:rsidRPr="00377570">
              <w:trPr>
                <w:jc w:val="center"/>
              </w:trPr>
              <w:tc>
                <w:tcPr>
                  <w:tcW w:w="4338"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338">
                    <w:r w:rsidR="00FA6B83" w:rsidRPr="00377570">
                      <w:rPr>
                        <w:rFonts w:ascii="Times New Roman" w:eastAsia="Times New Roman" w:hAnsi="Times New Roman" w:cs="Times New Roman"/>
                        <w:color w:val="0563C1"/>
                        <w:sz w:val="24"/>
                        <w:szCs w:val="24"/>
                        <w:u w:val="single"/>
                      </w:rPr>
                      <w:t>▼B</w:t>
                    </w:r>
                  </w:hyperlink>
                </w:p>
              </w:tc>
            </w:tr>
          </w:tbl>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(3)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Statele membre pot condiționa acordarea plăților naționale menționate la alineatul (1) de calitatea fermierilor de membri ai unei organizații de producători recunoscute în temeiul articolului 152.</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PARTEA V</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DISPOZIȚII GENERALE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i/>
                <w:sz w:val="24"/>
                <w:szCs w:val="24"/>
              </w:rPr>
              <w:t>CAPITOLUL I</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i/>
                <w:sz w:val="24"/>
                <w:szCs w:val="24"/>
              </w:rPr>
              <w:t>Măsuri excepționale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Secțiunea 1</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Perturbarea pieței</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Articolul 219</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Măsuri împotriva perturbării pieței</w:t>
            </w:r>
          </w:p>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339">
              <w:r w:rsidR="00FA6B83" w:rsidRPr="00377570">
                <w:rPr>
                  <w:rFonts w:ascii="Times New Roman" w:eastAsia="Times New Roman" w:hAnsi="Times New Roman" w:cs="Times New Roman"/>
                  <w:color w:val="0563C1"/>
                  <w:sz w:val="24"/>
                  <w:szCs w:val="24"/>
                  <w:u w:val="single"/>
                </w:rPr>
                <w:t>▼M7</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Pentru a reacționa în mod eficient și concret la amenințările de perturbare a pieței cauzate de majorări sau reduceri semnificative de preț pe piețele interne ori externe sau la alte evenimente și circumstanțe care perturbă sau amenință să perturbe piața în cauză într-un mod semnificativ, în cazul în care situația respectivă sau efectele ei pe piață sunt susceptibile să continue sau să se agraveze, Comisia este împuternicită să adopte, în conformitate cu articolul 227, acte delegate prin care se stabilesc măsurile necesare pentru a aborda situația respectivă de pe piață, cu respectarea eventualelor obligații rezultate din acorduri internaționale încheiate în conformitate cu TFUE și cu condiția ca orice alte măsuri disponibile în temeiul prezentului regulament să se dovedească insuficiente sau inadecvate.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340">
              <w:r w:rsidR="00FA6B83" w:rsidRPr="00377570">
                <w:rPr>
                  <w:rFonts w:ascii="Times New Roman" w:eastAsia="Times New Roman" w:hAnsi="Times New Roman" w:cs="Times New Roman"/>
                  <w:color w:val="0563C1"/>
                  <w:sz w:val="24"/>
                  <w:szCs w:val="24"/>
                  <w:u w:val="single"/>
                </w:rPr>
                <w:t>▼B</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În cazul unor amenințări de perturbare a pieței menționate la primul paragraf din prezentul alineat, dacă este necesar din motive de maximă urgență, actelor delegate adoptate în temeiul primului paragraf de la prezentul alineat li se aplică procedura prevăzută la articolul 228.</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xml:space="preserve">Respectivele motive de maximă urgență pot include necesitatea de a întreprinde acțiuni imediate pentru a soluționa sau a preveni perturbarea pieței, în cazurile în care amenințările de perturbare a pieței survin atât de rapid sau atât de neașteptat încât se impun acțiuni imediate pentru a soluționa situația în mod eficient și concret sau în cazurile în care o acțiune ar împiedica o astfel de amenințare de perturbare a pieței să se materializeze, să persiste sau să se </w:t>
            </w:r>
            <w:r w:rsidRPr="00377570">
              <w:rPr>
                <w:rFonts w:ascii="Times New Roman" w:eastAsia="Times New Roman" w:hAnsi="Times New Roman" w:cs="Times New Roman"/>
                <w:sz w:val="24"/>
                <w:szCs w:val="24"/>
              </w:rPr>
              <w:lastRenderedPageBreak/>
              <w:t>transforme într-o perturbare mai gravă sau mai prelungită sau atunci când amânarea acțiunii imediate ar risca să producă sau să agraveze perturbarea sau ar crește gradul de necesitate al măsurilor care ar fi necesare mai târziu pentru a se soluționa amenințarea sau perturbarea sau ar fi în defavoarea producției sau a condițiilor pieței.</w:t>
            </w:r>
          </w:p>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341">
              <w:r w:rsidR="00FA6B83" w:rsidRPr="00377570">
                <w:rPr>
                  <w:rFonts w:ascii="Times New Roman" w:eastAsia="Times New Roman" w:hAnsi="Times New Roman" w:cs="Times New Roman"/>
                  <w:color w:val="0563C1"/>
                  <w:sz w:val="24"/>
                  <w:szCs w:val="24"/>
                  <w:u w:val="single"/>
                </w:rPr>
                <w:t>▼M7</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Aceste măsuri pot să extindă sau să modifice, în măsura în care este necesar și pentru perioada de timp necesară pentru a se aborda perturbarea pieței sau amenințarea la adresa acesteia, domeniul de aplicare, durata sau alte aspecte ale altor măsuri prevăzute în cadrul prezentului regulament, pot să ajusteze ori să suspende taxele la import, în totalitate sau parțial, inclusiv pentru anumite cantități sau perioade, după caz, sau pot să ia forma unui sistem voluntar temporar de reducere a producției, în special în caz de producție excesivă.</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342">
              <w:r w:rsidR="00FA6B83" w:rsidRPr="00377570">
                <w:rPr>
                  <w:rFonts w:ascii="Times New Roman" w:eastAsia="Times New Roman" w:hAnsi="Times New Roman" w:cs="Times New Roman"/>
                  <w:color w:val="0563C1"/>
                  <w:sz w:val="24"/>
                  <w:szCs w:val="24"/>
                  <w:u w:val="single"/>
                </w:rPr>
                <w:t>▼B</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Măsurile menționate la alineatul (1) nu se aplică produselor enumerate în anexa I partea XXIV secțiunea 2.</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Cu toate acestea, Comisia poate, prin intermediul actelor delegate adoptate în conformitate cu procedura de urgență menționată la articolul 228, să decidă că măsurile prevăzute la alineatul (1) se aplică unuia sau mai multor produse menționate în anexa I partea XXIV secțiunea 2.</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(3)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xml:space="preserve">Comisia poate adopta acte de punere în aplicare prin care se stabilesc normele procedurale și criteriile tehnice necesare pentru aplicarea măsurilor menționate la alineatul (1) din prezentul articol. Respectivele acte de punere în aplicare se </w:t>
            </w:r>
            <w:r w:rsidRPr="00377570">
              <w:rPr>
                <w:rFonts w:ascii="Times New Roman" w:eastAsia="Times New Roman" w:hAnsi="Times New Roman" w:cs="Times New Roman"/>
                <w:sz w:val="24"/>
                <w:szCs w:val="24"/>
              </w:rPr>
              <w:lastRenderedPageBreak/>
              <w:t>adoptă în conformitate cu procedura de examinare menționată la articolul 229 alineatul (2).</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Secțiunea 2</w:t>
            </w:r>
          </w:p>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343">
              <w:r w:rsidR="00FA6B83" w:rsidRPr="00377570">
                <w:rPr>
                  <w:rFonts w:ascii="Times New Roman" w:eastAsia="Times New Roman" w:hAnsi="Times New Roman" w:cs="Times New Roman"/>
                  <w:color w:val="0563C1"/>
                  <w:sz w:val="24"/>
                  <w:szCs w:val="24"/>
                  <w:u w:val="single"/>
                </w:rPr>
                <w:t>▼M7</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Măsuri de sprijinire a pieței legate de boli ale animalelor, de organisme dăunătoare plantelor și de pierderea încrederii consumatorilor ca urmare a unor riscuri pentru sănătatea publică, a animalelor sau a plantelor;</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344">
              <w:r w:rsidR="00FA6B83" w:rsidRPr="00377570">
                <w:rPr>
                  <w:rFonts w:ascii="Times New Roman" w:eastAsia="Times New Roman" w:hAnsi="Times New Roman" w:cs="Times New Roman"/>
                  <w:color w:val="0563C1"/>
                  <w:sz w:val="24"/>
                  <w:szCs w:val="24"/>
                  <w:u w:val="single"/>
                </w:rPr>
                <w:t>▼B</w:t>
              </w:r>
            </w:hyperlink>
          </w:p>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Articolul 220</w:t>
            </w:r>
          </w:p>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345">
              <w:r w:rsidR="00FA6B83" w:rsidRPr="00377570">
                <w:rPr>
                  <w:rFonts w:ascii="Times New Roman" w:eastAsia="Times New Roman" w:hAnsi="Times New Roman" w:cs="Times New Roman"/>
                  <w:color w:val="0563C1"/>
                  <w:sz w:val="24"/>
                  <w:szCs w:val="24"/>
                  <w:u w:val="single"/>
                </w:rPr>
                <w:t>▼M7</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Măsuri privind boli ale animalelor, organisme dăunătoare plantelor și pierderea încrederii consumatorilor ca urmare a unor riscuri pentru sănătatea publică, a animalelor sau a plantelor;</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346">
              <w:r w:rsidR="00FA6B83" w:rsidRPr="00377570">
                <w:rPr>
                  <w:rFonts w:ascii="Times New Roman" w:eastAsia="Times New Roman" w:hAnsi="Times New Roman" w:cs="Times New Roman"/>
                  <w:color w:val="0563C1"/>
                  <w:sz w:val="24"/>
                  <w:szCs w:val="24"/>
                  <w:u w:val="single"/>
                </w:rPr>
                <w:t>▼B</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Comisia poate adopta acte de punere în aplicare prin care se iau măsuri excepționale de sprijin pentru piața afectată pentru a lua în considerare:</w:t>
            </w:r>
          </w:p>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347">
              <w:r w:rsidR="00FA6B83" w:rsidRPr="00377570">
                <w:rPr>
                  <w:rFonts w:ascii="Times New Roman" w:eastAsia="Times New Roman" w:hAnsi="Times New Roman" w:cs="Times New Roman"/>
                  <w:color w:val="0563C1"/>
                  <w:sz w:val="24"/>
                  <w:szCs w:val="24"/>
                  <w:u w:val="single"/>
                </w:rPr>
                <w:t>▼M7</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restricțiile asupra schimburilor comerciale din interiorul Uniunii și asupra celor cu țările terțe, care pot rezulta din aplicarea măsurilor de combatere a răspândirii bolilor la animale sau a organismelor dăunătoare plantelor; și;</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348">
              <w:r w:rsidR="00FA6B83" w:rsidRPr="00377570">
                <w:rPr>
                  <w:rFonts w:ascii="Times New Roman" w:eastAsia="Times New Roman" w:hAnsi="Times New Roman" w:cs="Times New Roman"/>
                  <w:color w:val="0563C1"/>
                  <w:sz w:val="24"/>
                  <w:szCs w:val="24"/>
                  <w:u w:val="single"/>
                </w:rPr>
                <w:t>▼B</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xml:space="preserve">grave perturbări ale pieței legate direct de o pierdere a încrederii consumatorilor ca urmare a unor riscuri pentru </w:t>
            </w:r>
            <w:r w:rsidRPr="00377570">
              <w:rPr>
                <w:rFonts w:ascii="Times New Roman" w:eastAsia="Times New Roman" w:hAnsi="Times New Roman" w:cs="Times New Roman"/>
                <w:sz w:val="24"/>
                <w:szCs w:val="24"/>
              </w:rPr>
              <w:lastRenderedPageBreak/>
              <w:t>sănătatea publică, a animalelor sau a plantelor și a riscurilor de boli ale plantelor.</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Respectivele acte de punere în aplicare se adoptă în conformitate cu procedura de examinare menționată la articolul 229 alineatul (2).</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   </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Măsurile prevăzute la alineatul (1) se aplică tuturor sectoarelor următoare:</w:t>
            </w:r>
          </w:p>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349">
              <w:r w:rsidR="00FA6B83" w:rsidRPr="00377570">
                <w:rPr>
                  <w:rFonts w:ascii="Times New Roman" w:eastAsia="Times New Roman" w:hAnsi="Times New Roman" w:cs="Times New Roman"/>
                  <w:color w:val="0563C1"/>
                  <w:sz w:val="24"/>
                  <w:szCs w:val="24"/>
                  <w:u w:val="single"/>
                </w:rPr>
                <w:t>▼M7</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fructe și legume;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350">
              <w:r w:rsidR="00FA6B83" w:rsidRPr="00377570">
                <w:rPr>
                  <w:rFonts w:ascii="Times New Roman" w:eastAsia="Times New Roman" w:hAnsi="Times New Roman" w:cs="Times New Roman"/>
                  <w:color w:val="0563C1"/>
                  <w:sz w:val="24"/>
                  <w:szCs w:val="24"/>
                  <w:u w:val="single"/>
                </w:rPr>
                <w:t>▼B</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carne de vită și de mânzat;</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lapte și produse lactate;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carne de porc;</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carne de oaie și de capră;</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ouă;</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(f)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carne de pasăre.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xml:space="preserve">Măsurile prevăzute la alineatul (1) primul paragraf litera (b), legate de pierderea încrederii consumatorilor ca urmare a </w:t>
            </w:r>
            <w:r w:rsidRPr="00377570">
              <w:rPr>
                <w:rFonts w:ascii="Times New Roman" w:eastAsia="Times New Roman" w:hAnsi="Times New Roman" w:cs="Times New Roman"/>
                <w:sz w:val="24"/>
                <w:szCs w:val="24"/>
              </w:rPr>
              <w:lastRenderedPageBreak/>
              <w:t>riscurilor pentru sănătatea publică sau cea a plantelor, se aplică, de asemenea, tuturor celorlalte produse agricole, cu excepția celor menționate în anexa I partea XXIV secțiunea 2.</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rPr>
          <w:trHeight w:val="70"/>
        </w:trPr>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Comisia este împuternicită să adopte, în conformitate cu procedura de urgență menționată la articolul 228, acte delegate prin care se extinde lista produselor menționate în primele două paragrafe ale prezentului alineat.</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rPr>
          <w:trHeight w:val="70"/>
        </w:trPr>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(3)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Măsurile prevăzute la alineatul (1) sunt luate la cererea statului membru în cauză.</w:t>
            </w:r>
          </w:p>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351">
              <w:r w:rsidR="00FA6B83" w:rsidRPr="00377570">
                <w:rPr>
                  <w:rFonts w:ascii="Times New Roman" w:eastAsia="Times New Roman" w:hAnsi="Times New Roman" w:cs="Times New Roman"/>
                  <w:color w:val="0563C1"/>
                  <w:sz w:val="24"/>
                  <w:szCs w:val="24"/>
                  <w:u w:val="single"/>
                </w:rPr>
                <w:t>▼M7</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rPr>
          <w:trHeight w:val="70"/>
        </w:trPr>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(4)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Măsurile prevăzute la alineatul (1) primul paragraf litera (a) pot fi luate numai dacă statul membru în cauză a luat măsuri sanitare, veterinare sau fitosanitare pentru a permite stoparea rapidă a bolilor sau pentru a monitoriza, controla, eradica sau stopa dăunătorii și doar în măsura necesară și pe durata strict necesară pentru sprijinirea acestei piețe.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rPr>
          <w:trHeight w:val="70"/>
        </w:trPr>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352">
              <w:r w:rsidR="00FA6B83" w:rsidRPr="00377570">
                <w:rPr>
                  <w:rFonts w:ascii="Times New Roman" w:eastAsia="Times New Roman" w:hAnsi="Times New Roman" w:cs="Times New Roman"/>
                  <w:color w:val="0563C1"/>
                  <w:sz w:val="24"/>
                  <w:szCs w:val="24"/>
                  <w:u w:val="single"/>
                </w:rPr>
                <w:t>▼B</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(5)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Uniunea asigură o finanțare parțială echivalentă cu 50 % din cheltuielile suportate de statele membre pentru măsurile prevăzute la alineatul (1).</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În sectoarele cărnii de vită și mânzat, al laptelui și produselor lactate, al cărnii de porc, al cărnii de oaie și de capră, Uniunea participă totuși la finanțarea măsurilor până la concurența a 60 % din cheltuieli în cazul combaterii febrei aftoase.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rPr>
          <w:trHeight w:val="70"/>
        </w:trPr>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(6)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Statele membre se asigură de faptul că, dacă producătorii contribuie la cheltuielile suportate de statele membre, acest lucru nu conduce la denaturarea concurenței dintre producătorii din diferite state membre.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rPr>
          <w:trHeight w:val="70"/>
        </w:trPr>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Secțiunea 3</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Probleme specifice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rPr>
          <w:trHeight w:val="70"/>
        </w:trPr>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Articolul 221</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Măsuri pentru rezolvarea unor probleme specifice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Comisia adoptă acte de punere în aplicare prin care se iau măsuri de urgență necesare și justificate pentru rezolvarea unor probleme specifice. Măsurile respective pot deroga de la dispozițiile prezentului regulament numai într-o măsură strict necesară și numai pentru perioada strict necesară. Respectivele acte de punere în aplicare se adoptă în conformitate cu procedura de examinare menționată la articolul 229 alineatul (2).</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rPr>
          <w:trHeight w:val="70"/>
        </w:trPr>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xml:space="preserve">  (2)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Pentru a rezolva probleme specifice și din motive de urgență imperioase justificate corespunzător, referitoare la situații susceptibile de a cauza o deteriorare rapidă a producției și a condițiilor de pe piață, care ar fi dificil de abordat dacă adoptarea de măsuri ar fi amânată, Comisia adoptă acte de punere în aplicare imediat aplicabile, în conformitate cu procedura prevăzută la articolul 229 alineatul (3).</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rPr>
          <w:trHeight w:val="70"/>
        </w:trPr>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(3)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Comisia adoptă măsuri în temeiul alineatelor (1) sau (2) numai dacă nu este posibilă adoptarea măsurilor de urgență necesare în conformitate cu articolul 219 sau 220.</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rPr>
          <w:trHeight w:val="70"/>
        </w:trPr>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(4)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Măsurile adoptate în temeiul alineatului (1) sau (2) rămân în vigoare pentru o perioadă care nu depășește douăsprezece luni. În cazul în care, după această perioadă, continuă să existe problemele specifice care au determinat adoptarea măsurilor respective, Comisia poate, în vederea stabilirii unei soluții permanente, să adopte acte delegate în conformitate cu articolul 227 în această chestiune, sau poate să prezinte propuneri legislative adecvate.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rPr>
          <w:trHeight w:val="70"/>
        </w:trPr>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(5)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Comisia informează Parlamentul European și Consiliul cu privire la măsurile adoptate în temeiul alineatului (1) sau (2) în termen de două zile lucrătoare de la adoptarea acestora.</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rPr>
          <w:trHeight w:val="70"/>
        </w:trPr>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Secțiunea 4</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Acorduri și decizii în perioadele de dezechilibre grave de pe piețe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rPr>
          <w:trHeight w:val="70"/>
        </w:trPr>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Articolul 222</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Aplicarea articolului 101 alineatul (1) din TFUE</w:t>
            </w:r>
          </w:p>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353">
              <w:r w:rsidR="00FA6B83" w:rsidRPr="00377570">
                <w:rPr>
                  <w:rFonts w:ascii="Times New Roman" w:eastAsia="Times New Roman" w:hAnsi="Times New Roman" w:cs="Times New Roman"/>
                  <w:color w:val="0563C1"/>
                  <w:sz w:val="24"/>
                  <w:szCs w:val="24"/>
                  <w:u w:val="single"/>
                </w:rPr>
                <w:t>▼M5</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În perioadele de dezechilibre grave de pe piețe, Comisia poate adopta acte de punere în aplicare pentru a stabili că articolul 101 alineatul (1) din TFUE nu se aplică acordurilor și deciziilor fermierilor, ale asociațiilor fermierilor, ale asociațiilor unor astfel de asociații sau ale organizațiilor de producători recunoscute, ale asociațiilor organizațiilor de producători recunoscute și ale organizațiilor interprofesionale recunoscute din oricare dintre sectoarele menționate la articolul 1 alineatul (2) din prezentul regulament, cu condiția ca aceste acorduri și decizii să nu aducă atingere bunei funcționări a pieței interne, să vizeze strict stabilizarea sectorului afectat și să intre sub incidența uneia sau mai multora dintre următoarele categorii:</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rPr>
          <w:trHeight w:val="70"/>
        </w:trPr>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354">
              <w:r w:rsidR="00FA6B83" w:rsidRPr="00377570">
                <w:rPr>
                  <w:rFonts w:ascii="Times New Roman" w:eastAsia="Times New Roman" w:hAnsi="Times New Roman" w:cs="Times New Roman"/>
                  <w:color w:val="0563C1"/>
                  <w:sz w:val="24"/>
                  <w:szCs w:val="24"/>
                  <w:u w:val="single"/>
                </w:rPr>
                <w:t>▼B</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retragere de pe piață sau distribuire gratuită a produselor lor;</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rPr>
          <w:trHeight w:val="70"/>
        </w:trPr>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transformare și procesare;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rPr>
          <w:trHeight w:val="70"/>
        </w:trPr>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depozitare de către operatori privați;</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rPr>
          <w:trHeight w:val="70"/>
        </w:trPr>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măsuri comune de promovare;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rPr>
          <w:trHeight w:val="70"/>
        </w:trPr>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acorduri privind cerințele de calitate;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rPr>
          <w:trHeight w:val="70"/>
        </w:trPr>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(f)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achiziții comune de factori de producție necesari pentru combaterea răspândirii dăunătorilor și a bolilor la animale și plante în Uniune sau de factori de producție necesari pentru gestionarea efectelor dezastrelor naturale în Uniune;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rPr>
          <w:trHeight w:val="70"/>
        </w:trPr>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(g)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planificare temporară a producției ținând seama de natura specifică a ciclului de producție.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rPr>
          <w:trHeight w:val="70"/>
        </w:trPr>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Comisia precizează în actele de punere în aplicare domeniul material și geografic de aplicare a acestei derogări și, sub rezerva alineatului (3), perioada pentru care se aplică derogarea.</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rPr>
          <w:trHeight w:val="70"/>
        </w:trPr>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Respectivele acte de punere în aplicare se adoptă în conformitate cu procedura de examinare menționată la articolul 229 alineatul (2).</w:t>
            </w:r>
          </w:p>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355">
              <w:r w:rsidR="00FA6B83" w:rsidRPr="00377570">
                <w:rPr>
                  <w:rFonts w:ascii="Times New Roman" w:eastAsia="Times New Roman" w:hAnsi="Times New Roman" w:cs="Times New Roman"/>
                  <w:color w:val="0563C1"/>
                  <w:sz w:val="24"/>
                  <w:szCs w:val="24"/>
                  <w:u w:val="single"/>
                </w:rPr>
                <w:t>▼M5</w:t>
              </w:r>
            </w:hyperlink>
            <w:r w:rsidR="00FA6B83" w:rsidRPr="00377570">
              <w:rPr>
                <w:rFonts w:ascii="Times New Roman" w:eastAsia="Times New Roman" w:hAnsi="Times New Roman" w:cs="Times New Roman"/>
                <w:sz w:val="24"/>
                <w:szCs w:val="24"/>
              </w:rPr>
              <w:t> —————</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356">
              <w:r w:rsidR="00FA6B83" w:rsidRPr="00377570">
                <w:rPr>
                  <w:rFonts w:ascii="Times New Roman" w:eastAsia="Times New Roman" w:hAnsi="Times New Roman" w:cs="Times New Roman"/>
                  <w:color w:val="0563C1"/>
                  <w:sz w:val="24"/>
                  <w:szCs w:val="24"/>
                  <w:u w:val="single"/>
                </w:rPr>
                <w:t>▼B</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(3)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Acordurile și deciziile menționate la alineatul (1) sunt valabile pentru o perioadă de cel mult șase luni.</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Cu toate acestea, Comisia poate adopta acte de punere în aplicare prin care să autorizeze astfel de acorduri și decizii pentru o perioadă suplimentară de până la șase luni. Respectivele acte de punere în aplicare se adoptă în conformitate cu procedura de examinare menționată la articolul 229 alineatul (2).</w:t>
            </w:r>
          </w:p>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357">
              <w:r w:rsidR="00FA6B83" w:rsidRPr="00377570">
                <w:rPr>
                  <w:rFonts w:ascii="Times New Roman" w:eastAsia="Times New Roman" w:hAnsi="Times New Roman" w:cs="Times New Roman"/>
                  <w:color w:val="0563C1"/>
                  <w:sz w:val="24"/>
                  <w:szCs w:val="24"/>
                  <w:u w:val="single"/>
                </w:rPr>
                <w:t>▼M7</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Capitolul Ia</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Transparența pieței</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Articolul 222a</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Observatoare ale piețelor la nivelul Uniunii</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Pentru a îmbunătăți transparența în cadrul lanțului de aprovizionare cu alimente, pentru a furniza informații cu privire la opțiunile pe care le au operatorii economici și autoritățile publice, pentru a facilita monitorizarea evoluțiilor pieței și a amenințărilor de perturbare a pieței, Comisia instituie observatoare ale piețelor la nivelul Uniunii.</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Comisia poate decide pentru care sectoare agricole dintre cele menționate la articolul 1 alineatul (2) se instituie observatoare ale piețelor la nivelul Uniunii.</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(3)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Observatoarele piețelor la nivelul Uniunii pun la dispoziție datele statistice și informațiile necesare pentru monitorizarea evoluțiilor pieței și a amenințărilor de perturbare a pieței, în special privind:</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producția, aprovizionarea și stocurile;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prețurile, costurile și, pe cât posibil, marjele de profit la toate nivelurile lanțului de aprovizionare cu alimente;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previziunile referitoare la piață pe termen scurt și mediu;</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importurile și exporturile de produse agricole, în special rata de utilizare a contingentelor tarifare pentru importul de produse agricole în Uniune.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Observatoarele piețelor la nivelul Uniunii elaborează rapoarte care conțin elementele menționate la primul paragraf.</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(4)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Statele membre colectează informațiile menționate la alineatul (3) și le transmit Comisiei.</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Articolul 222b</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Raportarea de către Comisie cu privire la evoluțiile pieței</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În rapoartele lor, observatoarele piețelor la nivelul Uniunii instituite în temeiul articolului 222a identifică amenințările de perturbare a pieței cauzate de majorări sau reduceri semnificative ale prețurilor pe piețele interne ori externe sau de alte evenimente și circumstanțe având efecte similare.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xml:space="preserve">Comisia prezintă periodic Parlamentului European și Consiliului informații privind situația pieței pentru produsele agricole, cauzele perturbărilor pieței și măsurile posibile care trebuie luate ca răspuns la respectivele </w:t>
            </w:r>
            <w:r w:rsidRPr="00377570">
              <w:rPr>
                <w:rFonts w:ascii="Times New Roman" w:eastAsia="Times New Roman" w:hAnsi="Times New Roman" w:cs="Times New Roman"/>
                <w:sz w:val="24"/>
                <w:szCs w:val="24"/>
              </w:rPr>
              <w:lastRenderedPageBreak/>
              <w:t>perturbări ale pieței, în special măsurile prevăzute în partea II titlul I capitolul 1 și la articolele 219, 220, 221 și 222, precum și justificarea pentru respectivele măsuri.</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358">
              <w:r w:rsidR="00FA6B83" w:rsidRPr="00377570">
                <w:rPr>
                  <w:rFonts w:ascii="Times New Roman" w:eastAsia="Times New Roman" w:hAnsi="Times New Roman" w:cs="Times New Roman"/>
                  <w:color w:val="0563C1"/>
                  <w:sz w:val="24"/>
                  <w:szCs w:val="24"/>
                  <w:u w:val="single"/>
                </w:rPr>
                <w:t>▼B</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i/>
                <w:sz w:val="24"/>
                <w:szCs w:val="24"/>
              </w:rPr>
              <w:t>CAPITOLUL II</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i/>
                <w:sz w:val="24"/>
                <w:szCs w:val="24"/>
              </w:rPr>
              <w:t>Comunicări și raportare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Articolul 223</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Cerințe în materie de comunicare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În scopul aplicării prezentului regulament, pentru a monitoriza, analiza și gestiona piața produselor agricole, pentru a asigura transparența pieței, buna funcționare a măsurilor PAC, pentru a verifica, controla, monitoriza, evalua și audita măsurile din cadrul PAC, cu respectarea cerințelor stabilite în acordurile internaționale care au fost încheiate în conformitate cu TFUE, inclusiv a cerințelor de notificare în temeiul acestor acorduri, Comisia poate adopta, în conformitate cu procedura menționată la alineatul (2), măsurile necesare privind comunicările care trebuie efectuate de întreprinderi, de statele membre și de țări terțe. Atunci când face acest lucru, Comisia ia în considerare necesarul de date și de sinergiile dintre posibilele surse de date.</w:t>
            </w:r>
          </w:p>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359">
              <w:r w:rsidR="00FA6B83" w:rsidRPr="00377570">
                <w:rPr>
                  <w:rFonts w:ascii="Times New Roman" w:eastAsia="Times New Roman" w:hAnsi="Times New Roman" w:cs="Times New Roman"/>
                  <w:color w:val="0563C1"/>
                  <w:sz w:val="24"/>
                  <w:szCs w:val="24"/>
                  <w:u w:val="single"/>
                </w:rPr>
                <w:t>▼M7</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Informațiile obținute pot fi transmise sau puse la dispoziția organizațiilor internaționale, a autorităților Uniunii și naționale pentru piețele financiare și a autorităților competente din țările terțe și pot fi făcute publice, sub rezerva protecției datelor cu caracter personal și a interesului legitim al întreprinderilor în protecția secretelor lor de afaceri, inclusiv prețurile.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Comisia cooperează și face schimb de informații cu autoritățile competente desemnate în conformitate cu articolul 22 din Regulamentul (UE) nr. 596/2014 și cu Autoritatea Europeană pentru Valori Mobiliare și Piețe (ESMA) pentru a le ajuta în îndeplinirea sarcinilor lor în temeiul Regulamentului (UE) nr. 596/2014.</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360">
              <w:r w:rsidR="00FA6B83" w:rsidRPr="00377570">
                <w:rPr>
                  <w:rFonts w:ascii="Times New Roman" w:eastAsia="Times New Roman" w:hAnsi="Times New Roman" w:cs="Times New Roman"/>
                  <w:color w:val="0563C1"/>
                  <w:sz w:val="24"/>
                  <w:szCs w:val="24"/>
                  <w:u w:val="single"/>
                </w:rPr>
                <w:t>▼B</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Pentru a asigura integritatea sistemelor de informare și autenticitatea și lizibilitatea documentelor și datelor aferente transmise, Comisia este împuternicită să adopte, în conformitate cu articolul 227, acte delegate prin care se stabilesc:</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natura și tipul informațiilor care trebuie notificate;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categoriile de date care trebuie prelucrate, perioadele maxime de păstrare și scopul prelucrării, în special în cazul publicării acestor date și al transferului lor către țări terțe;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drepturile de acces la informațiile sau sistemele de informare puse la dispoziție;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condițiile de publicare a informațiilor.</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(3)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Comisia adoptă acte de punere în aplicare prin care se stabilesc dispozițiile necesare pentru aplicarea prezentului articol, inclusiv:</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metodele de notificare;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norme privind informațiile care trebuie notificate;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dispoziții privind gestionarea informațiilor care trebuie notificate, precum și privind conținutul, forma, calendarul, frecvența și termenele de notificare;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dispozițiile pentru transmiterea sau punerea la dispoziția statelor membre, a organizațiilor internaționale, a autorităților competente din țări terțe sau a publicului a informațiilor și a documentelor, sub rezerva protecției datelor cu caracter personal și a interesului legitim al întreprinderilor în protecția secretelor lor de afaceri.</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Respectivele acte de punere în aplicare se adoptă în conformitate cu procedura de examinare menționată la articolul 229 alineatul (2).</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Articolul 224</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Prelucrarea și protecția datelor cu caracter personal</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Statele membre și Comisia colectează date cu caracter personal în scopurile prevăzute la articolul 223 alineatul (1) și nu prelucrează aceste date într-un mod incompatibil cu respectivele scopuri.</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În cazul în care sunt prelucrate în scopuri de monitorizare și evaluare, astfel cum este prevăzut la articolul 223 alineatul (1), datele cu caracter personal devin anonime și sunt prelucrate exclusiv în formă agregată.</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(3)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Datele cu caracter personal sunt prelucrate în conformitate cu Directiva 95/46/CE și cu Regulamentul (CE) nr. 45/2001. În mod special, aceste date nu sunt stocate într-un mod care permite identificarea persoanelor vizate pentru o perioadă mai mare decât cea necesară în scopurile pentru care au fost colectate sau pentru care sunt prelucrate în continuare, ținând seama de perioadele de păstrare prevăzute de dreptul național și de cel al Uniunii.</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(4)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Statele membre informează persoanele vizate că datele lor cu caracter personal pot fi procesate de către organe naționale sau ale Uniunii în conformitate cu alineatul (1) și că, în acest sens, le revin drepturile prevăzute de Directiva 95/46/CE și, respectiv, de Regulamentul (CE) nr. 45/2001.</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Articolul 225</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Obligația de raportare care revine Comisiei</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Comisia prezintă Parlamentului European și Consiliului un raport:</w:t>
            </w:r>
          </w:p>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361">
              <w:r w:rsidR="00FA6B83" w:rsidRPr="00377570">
                <w:rPr>
                  <w:rFonts w:ascii="Times New Roman" w:eastAsia="Times New Roman" w:hAnsi="Times New Roman" w:cs="Times New Roman"/>
                  <w:color w:val="0563C1"/>
                  <w:sz w:val="24"/>
                  <w:szCs w:val="24"/>
                  <w:u w:val="single"/>
                </w:rPr>
                <w:t>▼M7</w:t>
              </w:r>
            </w:hyperlink>
            <w:r w:rsidR="00FA6B83" w:rsidRPr="00377570">
              <w:rPr>
                <w:rFonts w:ascii="Times New Roman" w:eastAsia="Times New Roman" w:hAnsi="Times New Roman" w:cs="Times New Roman"/>
                <w:sz w:val="24"/>
                <w:szCs w:val="24"/>
              </w:rPr>
              <w:t> —————</w:t>
            </w:r>
          </w:p>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362">
              <w:r w:rsidR="00FA6B83" w:rsidRPr="00377570">
                <w:rPr>
                  <w:rFonts w:ascii="Times New Roman" w:eastAsia="Times New Roman" w:hAnsi="Times New Roman" w:cs="Times New Roman"/>
                  <w:color w:val="0563C1"/>
                  <w:sz w:val="24"/>
                  <w:szCs w:val="24"/>
                  <w:u w:val="single"/>
                </w:rPr>
                <w:t>▼M7</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până la 31 decembrie 2025 și ulterior, o dată la șapte ani, cu privire la aplicarea în toate statele membre a normelor de concurență în ceea ce privește sectorul agricol, astfel cum sunt prevăzute în prezentul regulament;</w:t>
            </w:r>
          </w:p>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363">
              <w:r w:rsidR="00FA6B83" w:rsidRPr="00377570">
                <w:rPr>
                  <w:rFonts w:ascii="Times New Roman" w:eastAsia="Times New Roman" w:hAnsi="Times New Roman" w:cs="Times New Roman"/>
                  <w:color w:val="0563C1"/>
                  <w:sz w:val="24"/>
                  <w:szCs w:val="24"/>
                  <w:u w:val="single"/>
                </w:rPr>
                <w:t>▼M7</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(da)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până la 31 decembrie 2023, cu privire la observatoarele piețelor la nivelul Uniunii instituite în conformitate cu articolul 222a;</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(db)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până la 31 decembrie 2023 și ulterior, o dată la trei ani, cu privire la utilizarea măsurilor de criză adoptate în special în temeiul articolelor 219-222;</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(dc)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până la 31 decembrie 2024, cu privire la utilizarea noilor tehnologii ale informației și comunicațiilor în vederea asigurării unui grad mai ridicat de transparență a piețelor, astfel cum se menționează la articolul 223;</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(dd)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până la 30 iunie 2024, cu privire la denumirile comerciale și clasificarea carcaselor în sectorul cărnii de oaie și de capră;.</w:t>
            </w:r>
          </w:p>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364">
              <w:r w:rsidR="00FA6B83" w:rsidRPr="00377570">
                <w:rPr>
                  <w:rFonts w:ascii="Times New Roman" w:eastAsia="Times New Roman" w:hAnsi="Times New Roman" w:cs="Times New Roman"/>
                  <w:color w:val="0563C1"/>
                  <w:sz w:val="24"/>
                  <w:szCs w:val="24"/>
                  <w:u w:val="single"/>
                </w:rPr>
                <w:t>▼M2</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xml:space="preserve"> (e)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până la 31 iulie 2023, cu privire la aplicarea criteriilor de repartizare menționate la articolul 23a alineatul (2);</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(f)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până la 31 iulie 2023, cu privire la impactul transferurilor menționate la articolul 23a alineatul (4) în ceea ce privește eficacitatea programului pentru școli în legătură cu distribuirea fructelor și legumelor destinate școlilor și laptelui destinat școlilor.</w:t>
            </w:r>
          </w:p>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365">
              <w:r w:rsidR="00FA6B83" w:rsidRPr="00377570">
                <w:rPr>
                  <w:rFonts w:ascii="Times New Roman" w:eastAsia="Times New Roman" w:hAnsi="Times New Roman" w:cs="Times New Roman"/>
                  <w:color w:val="0563C1"/>
                  <w:sz w:val="24"/>
                  <w:szCs w:val="24"/>
                  <w:u w:val="single"/>
                </w:rPr>
                <w:t>▼M7</w:t>
              </w:r>
            </w:hyperlink>
            <w:r w:rsidR="00FA6B83" w:rsidRPr="00377570">
              <w:rPr>
                <w:rFonts w:ascii="Times New Roman" w:eastAsia="Times New Roman" w:hAnsi="Times New Roman" w:cs="Times New Roman"/>
                <w:sz w:val="24"/>
                <w:szCs w:val="24"/>
              </w:rPr>
              <w:t> —————</w:t>
            </w:r>
          </w:p>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366">
              <w:r w:rsidR="00FA6B83" w:rsidRPr="00377570">
                <w:rPr>
                  <w:rFonts w:ascii="Times New Roman" w:eastAsia="Times New Roman" w:hAnsi="Times New Roman" w:cs="Times New Roman"/>
                  <w:color w:val="0563C1"/>
                  <w:sz w:val="24"/>
                  <w:szCs w:val="24"/>
                  <w:u w:val="single"/>
                </w:rPr>
                <w:t>▼B</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PARTEA VI</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DELEGAREA DE COMPETENȚE, DISPOZIȚII DE PUNERE ÎN APLICARE, DISPOZIȚII TRANZITORII ȘI FINALE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i/>
                <w:sz w:val="24"/>
                <w:szCs w:val="24"/>
              </w:rPr>
              <w:t>CAPITOLUL I</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i/>
                <w:sz w:val="24"/>
                <w:szCs w:val="24"/>
              </w:rPr>
              <w:t>Delegarea de competențe și dispoziții de punere în aplicare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lastRenderedPageBreak/>
              <w:t>Articolul 227</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Exercitarea delegării de competențe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Se conferă Comisiei competența de a adopta acte delegate sub rezerva respectării condițiilor stabilite la prezentul articol.</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Competența de a adopta acte delegate menționată în prezentul regulament se conferă Comisiei pentru o perioadă de șapte ani de la 20 decembrie 2013. Comisia prezintă un raport privind delegarea de competențe cel târziu cu nouă luni înainte de încheierea perioadei de șapte ani. Delegarea de competențe se prelungește tacit cu perioade de timp identice, cu excepția cazului în care Parlamentul European sau Consiliul se opun prelungirii respective cel târziu cu trei luni înainte de încheierea fiecărei perioade.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(3)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Delegarea competenței menționată în prezentul regulament poate fi revocată în orice moment de Parlamentul European sau de Consiliu. Decizia de revocare pune capăt delegării competenței specificate în decizia respectivă. Aceasta produce efecte în ziua următoare datei publicării deciziei în </w:t>
            </w:r>
            <w:r w:rsidRPr="00377570">
              <w:rPr>
                <w:rFonts w:ascii="Times New Roman" w:eastAsia="Times New Roman" w:hAnsi="Times New Roman" w:cs="Times New Roman"/>
                <w:i/>
                <w:sz w:val="24"/>
                <w:szCs w:val="24"/>
              </w:rPr>
              <w:t>Jurnalul Oficial al Uniunii Europene</w:t>
            </w:r>
            <w:r w:rsidRPr="00377570">
              <w:rPr>
                <w:rFonts w:ascii="Times New Roman" w:eastAsia="Times New Roman" w:hAnsi="Times New Roman" w:cs="Times New Roman"/>
                <w:sz w:val="24"/>
                <w:szCs w:val="24"/>
              </w:rPr>
              <w:t> sau la o dată ulterioară, precizată în respectiva decizie. Decizia nu aduce atingere valabilității actelor delegate deja în vigoare.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(4)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De îndată ce adoptă un act delegat, Comisia notifică simultan acest lucru Parlamentului European și Consiliului.</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(5)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xml:space="preserve">Un act delegat adoptat în temeiul prezentului regulament intră în vigoare numai dacă nici Parlamentul European, nici Consiliul nu au exprimat obiecții în termen de două luni de </w:t>
            </w:r>
            <w:r w:rsidRPr="00377570">
              <w:rPr>
                <w:rFonts w:ascii="Times New Roman" w:eastAsia="Times New Roman" w:hAnsi="Times New Roman" w:cs="Times New Roman"/>
                <w:sz w:val="24"/>
                <w:szCs w:val="24"/>
              </w:rPr>
              <w:lastRenderedPageBreak/>
              <w:t>la comunicarea respectivului act către Parlamentul European și Consiliu sau dacă, înainte de expirarea acestei perioade, atât Parlamentul European, cât și Consiliul au informat Comisia cu privire la faptul că nu prezintă obiecții. Acest termen se prelungește cu două luni la inițiativa Parlamentului European sau a Consiliului.</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Articolul 228</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Procedura de urgență</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Actele delegate adoptate în temeiul prezentului articol intră imediat în vigoare și se aplică atât timp cât nu se formulează nicio obiecție în conformitate cu alineatul (2). Notificarea unui act delegat adoptat în temeiul prezentului articol, transmisă Parlamentului European și Consiliului, prezintă motivele pentru care s-a folosit procedura de urgență.</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Parlamentul European sau Consiliul se pot opune unui act delegat adoptat în temeiul prezentului articol, în conformitate cu procedura menționată la articolul 227 alineatul (5). În acest caz, Comisia abrogă actul imediat ce Parlamentul European sau Consiliul i-a notificat decizia sa de opoziție.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Articolul 229</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Procedura comitetelor</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Comisia este asistată de un comitet intitulat Comitetul de gestionare a organizării comune a piețelor agricole. Acesta este un comitet în sensul Regulamentului (UE) nr. 182/2011.</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Atunci când se face trimitere la prezentul alineat, se aplică articolul 5 din Regulamentul (UE) nr. 182/2011.</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În cazul actelor menționate la articolul 80 alineatul (5), articolul 91 literele (c) și (d), articolul 97 alineatul (4), articolul 99, articolul 106 și articolul 107 alineatul (3), atunci când comitetul nu prezintă niciun aviz, Comisia nu adoptă proiectul de act de punere în aplicare și se aplică articolul 5 alineatul (4) al treilea paragraf din Regulamentul (UE) nr. 182/2011.</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(3)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Atunci când se face trimitere la prezentul alineat, se aplică articolul 8 din Regulamentul (UE) nr. 182/2011, coroborat cu articolul 5 din același regulament.</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i/>
                <w:sz w:val="24"/>
                <w:szCs w:val="24"/>
              </w:rPr>
              <w:t>CAPITOLUL II</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i/>
                <w:sz w:val="24"/>
                <w:szCs w:val="24"/>
              </w:rPr>
              <w:t>Dispoziții tranzitorii și finale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Articolul 230</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Abrogări</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Regulamentul (CE) nr. 1234/2007 se abrogă.</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Cu toate acestea, următoarele dispoziții din Regulamentul (CE) nr. 1234/2007 continuă să se aplice: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în ceea ce privește sistemul de limitare a producției de lapte: partea II titlul I capitolul III secțiunea III, articolele 55 și 85 și anexele IX și X, până la 31 martie 2015;</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în ceea ce privește sectorul vitivinicol:</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xml:space="preserve">articolele 85a-85e în ceea ce privește suprafețele menționate la articolul 85a alineatul (2) care nu au fost încă defrișate și în ceea ce privește suprafețele menționate la articolul 85b alineatul (1) care nu au fost regularizate, până ce acestea vor </w:t>
            </w:r>
            <w:r w:rsidRPr="00377570">
              <w:rPr>
                <w:rFonts w:ascii="Times New Roman" w:eastAsia="Times New Roman" w:hAnsi="Times New Roman" w:cs="Times New Roman"/>
                <w:sz w:val="24"/>
                <w:szCs w:val="24"/>
              </w:rPr>
              <w:lastRenderedPageBreak/>
              <w:t>fi defrișate sau regularizate și articolul 188 alineatele (1) și (2);</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(ii)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regimul tranzitoriu al drepturilor de plantare prevăzut în partea a doua titlul I capitolul III secțiunea IVa subsecțiunea II până la 31 decembrie 2015;</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(iii)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articolul 118m alineatul (5) până la epuizarea stocurilor de vinuri cu denumirea „Mlado vino portugizac” existente la 1 iulie 2013;</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(iv)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articolul 118s alineatul (5), până la 30 iunie 2017;</w:t>
            </w:r>
          </w:p>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367">
              <w:r w:rsidR="00FA6B83" w:rsidRPr="00377570">
                <w:rPr>
                  <w:rFonts w:ascii="Times New Roman" w:eastAsia="Times New Roman" w:hAnsi="Times New Roman" w:cs="Times New Roman"/>
                  <w:color w:val="0563C1"/>
                  <w:sz w:val="24"/>
                  <w:szCs w:val="24"/>
                  <w:u w:val="single"/>
                </w:rPr>
                <w:t>▼M1</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(ba)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articolul 111, până la 31 martie 2015;</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368">
              <w:r w:rsidR="00FA6B83" w:rsidRPr="00377570">
                <w:rPr>
                  <w:rFonts w:ascii="Times New Roman" w:eastAsia="Times New Roman" w:hAnsi="Times New Roman" w:cs="Times New Roman"/>
                  <w:color w:val="0563C1"/>
                  <w:sz w:val="24"/>
                  <w:szCs w:val="24"/>
                  <w:u w:val="single"/>
                </w:rPr>
                <w:t>▼B</w:t>
              </w:r>
            </w:hyperlink>
          </w:p>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369">
              <w:r w:rsidR="00FA6B83" w:rsidRPr="00377570">
                <w:rPr>
                  <w:rFonts w:ascii="Times New Roman" w:eastAsia="Times New Roman" w:hAnsi="Times New Roman" w:cs="Times New Roman"/>
                  <w:color w:val="0563C1"/>
                  <w:sz w:val="24"/>
                  <w:szCs w:val="24"/>
                  <w:u w:val="single"/>
                </w:rPr>
                <w:t>►C2 </w:t>
              </w:r>
            </w:hyperlink>
            <w:r w:rsidR="00FA6B83" w:rsidRPr="00377570">
              <w:rPr>
                <w:rFonts w:ascii="Times New Roman" w:eastAsia="Times New Roman" w:hAnsi="Times New Roman" w:cs="Times New Roman"/>
                <w:sz w:val="24"/>
                <w:szCs w:val="24"/>
              </w:rPr>
              <w:t>  (c)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articolul 113a alineatul (4), articolele 114, 115 și 116, articolul 117 alineatele (1)-(4) și articolul 121 litera (e) punctul (iv), anexa XIV partea A punctul IV, partea B punctul I subpunctele 2 și 3 și punctul III subpunctul 1 și partea C, precum și anexa XV punctul II subpunctele 1, 3, 5 și 6 și punctul IV subpunctul 2, în scopul aplicării articolelor respective, ◄ până la data aplicării normelor de comercializare corespunzătoare care urmează să fie stabilite în temeiul actelor delegate prevăzute la articolul 75 alineatul (2), articolul 76 alineatul (4), articolul 78 alineatele (3) și (4), articolul 79 alineatul (1), articolul 80 alineatul (4), articolul 83 alineatul (4), articolul 86, articolul 87 alineatul (2), articolul 88 alineatul (3) și articolul 89 din prezentul regulament;</w:t>
            </w:r>
          </w:p>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370">
              <w:r w:rsidR="00FA6B83" w:rsidRPr="00377570">
                <w:rPr>
                  <w:rFonts w:ascii="Times New Roman" w:eastAsia="Times New Roman" w:hAnsi="Times New Roman" w:cs="Times New Roman"/>
                  <w:color w:val="0563C1"/>
                  <w:sz w:val="24"/>
                  <w:szCs w:val="24"/>
                  <w:u w:val="single"/>
                </w:rPr>
                <w:t>▼M1</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(ca)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articolul 125a alineatul (1) litera (e) și alineatul (2) și, în ceea ce privește sectorul fructelor și legumelor, anexa XVIa, până la data aplicării normelor corespunzătoare care urmează să fie stabilite în temeiul actelor delegate prevăzute la articolul 173 alineatul (1) literele (b) și (i);</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371">
              <w:r w:rsidR="00FA6B83" w:rsidRPr="00377570">
                <w:rPr>
                  <w:rFonts w:ascii="Times New Roman" w:eastAsia="Times New Roman" w:hAnsi="Times New Roman" w:cs="Times New Roman"/>
                  <w:color w:val="0563C1"/>
                  <w:sz w:val="24"/>
                  <w:szCs w:val="24"/>
                  <w:u w:val="single"/>
                </w:rPr>
                <w:t>▼B</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articolul 133a alineatul (1) și articolul 140a, până la 30 septembrie 2014;</w:t>
            </w:r>
          </w:p>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372">
              <w:r w:rsidR="00FA6B83" w:rsidRPr="00377570">
                <w:rPr>
                  <w:rFonts w:ascii="Times New Roman" w:eastAsia="Times New Roman" w:hAnsi="Times New Roman" w:cs="Times New Roman"/>
                  <w:color w:val="0563C1"/>
                  <w:sz w:val="24"/>
                  <w:szCs w:val="24"/>
                  <w:u w:val="single"/>
                </w:rPr>
                <w:t>▼M1</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(da)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articolele 136, 138 și 140, precum și anexa XVIII în scopul aplicării respectivelor articole, până la data aplicării normelor care urmează să fie stabilite în temeiul actelor de punere în aplicare prevăzute la articolul 180 și la articolul 183 litera (a) sau până la 30 iunie 2014, aplicându-se data cea mai recentă;</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373">
              <w:r w:rsidR="00FA6B83" w:rsidRPr="00377570">
                <w:rPr>
                  <w:rFonts w:ascii="Times New Roman" w:eastAsia="Times New Roman" w:hAnsi="Times New Roman" w:cs="Times New Roman"/>
                  <w:color w:val="0563C1"/>
                  <w:sz w:val="24"/>
                  <w:szCs w:val="24"/>
                  <w:u w:val="single"/>
                </w:rPr>
                <w:t>▼B</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articolul 182 alineatul (3) primul și al doilea paragraf, până la sfârșitul anului de comercializare 2013–2014 pentru zahăr, la 30 septembrie 2014;</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(f)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articolul 182 alineatul (4), până la 31 decembrie 2017;</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(g)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articolul 182 alineatul (7), până la 31 martie 2014;</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374">
              <w:r w:rsidR="00FA6B83" w:rsidRPr="00377570">
                <w:rPr>
                  <w:rFonts w:ascii="Times New Roman" w:eastAsia="Times New Roman" w:hAnsi="Times New Roman" w:cs="Times New Roman"/>
                  <w:color w:val="0563C1"/>
                  <w:sz w:val="24"/>
                  <w:szCs w:val="24"/>
                  <w:u w:val="single"/>
                </w:rPr>
                <w:t>▼C2</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(h)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anexa XV partea III punctul 3, până la 31 decembrie 2015;</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375">
              <w:r w:rsidR="00FA6B83" w:rsidRPr="00377570">
                <w:rPr>
                  <w:rFonts w:ascii="Times New Roman" w:eastAsia="Times New Roman" w:hAnsi="Times New Roman" w:cs="Times New Roman"/>
                  <w:color w:val="0563C1"/>
                  <w:sz w:val="24"/>
                  <w:szCs w:val="24"/>
                  <w:u w:val="single"/>
                </w:rPr>
                <w:t>▼B</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anexa XX, până la data intrării în vigoare a actului legislativ care înlocuiește Regulamentului (CE) nr. 1216/2009 și Regulamentul (CE) nr. 614/2009 al Consiliului (</w:t>
            </w:r>
            <w:hyperlink r:id="rId376" w:anchor="E0031">
              <w:r w:rsidRPr="00377570">
                <w:rPr>
                  <w:rFonts w:ascii="Times New Roman" w:eastAsia="Times New Roman" w:hAnsi="Times New Roman" w:cs="Times New Roman"/>
                  <w:color w:val="0563C1"/>
                  <w:sz w:val="24"/>
                  <w:szCs w:val="24"/>
                  <w:u w:val="single"/>
                </w:rPr>
                <w:t> </w:t>
              </w:r>
            </w:hyperlink>
            <w:hyperlink r:id="rId377" w:anchor="E0031">
              <w:r w:rsidRPr="00377570">
                <w:rPr>
                  <w:rFonts w:ascii="Times New Roman" w:eastAsia="Times New Roman" w:hAnsi="Times New Roman" w:cs="Times New Roman"/>
                  <w:color w:val="0563C1"/>
                  <w:sz w:val="24"/>
                  <w:szCs w:val="24"/>
                  <w:u w:val="single"/>
                  <w:vertAlign w:val="superscript"/>
                </w:rPr>
                <w:t>22</w:t>
              </w:r>
            </w:hyperlink>
            <w:hyperlink r:id="rId378" w:anchor="E0031">
              <w:r w:rsidRPr="00377570">
                <w:rPr>
                  <w:rFonts w:ascii="Times New Roman" w:eastAsia="Times New Roman" w:hAnsi="Times New Roman" w:cs="Times New Roman"/>
                  <w:color w:val="0563C1"/>
                  <w:sz w:val="24"/>
                  <w:szCs w:val="24"/>
                  <w:u w:val="single"/>
                </w:rPr>
                <w:t> </w:t>
              </w:r>
            </w:hyperlink>
            <w:r w:rsidRPr="00377570">
              <w:rPr>
                <w:rFonts w:ascii="Times New Roman" w:eastAsia="Times New Roman" w:hAnsi="Times New Roman" w:cs="Times New Roman"/>
                <w:sz w:val="24"/>
                <w:szCs w:val="24"/>
              </w:rPr>
              <w:t>).</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Trimiterile la Regulamentul (CE) nr. 1234/2007 se interpretează ca trimiteri la prezentul regulament și la Regulamentul (UE) nr. 1306/2013 și se citesc în conformitate cu tabelele de corespondență din anexa XIV la prezentul regulament.</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(3)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Regulamentele (CEE) nr. 922/72, (CEE) nr. 234/79, (CE) nr. 1601/96 și (CE) nr. 1037/2001 ale Consiliului se abrogă.</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Articolul 231</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Dispoziții tranzitorii</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Pentru a asigura trecerea fără probleme de la dispozițiile prevăzute în Regulamentul (CE) nr. 1234/2007 la cele stabilite în prezentul regulament, Comisia este împuternicită să adopte, în conformitate cu articolul 227, acte delegate cu privire la măsurile necesare pentru protecția drepturilor dobândite și a așteptărilor legitime ale întreprinderilor.</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După intrarea în vigoare a prezentului regulament, programele multianuale adoptate anterior datei de 1 ianuarie 2014 continuă să fie reglementate de dispozițiile relevante din Regulamentul (CE) nr. 1234/2007 până la finalizarea programelor respective.</w:t>
            </w:r>
          </w:p>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379">
              <w:r w:rsidR="00FA6B83" w:rsidRPr="00377570">
                <w:rPr>
                  <w:rFonts w:ascii="Times New Roman" w:eastAsia="Times New Roman" w:hAnsi="Times New Roman" w:cs="Times New Roman"/>
                  <w:color w:val="0563C1"/>
                  <w:sz w:val="24"/>
                  <w:szCs w:val="24"/>
                  <w:u w:val="single"/>
                </w:rPr>
                <w:t>▼M9</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(3)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Articolul 113a nu se aplică cererilor de protecție a unei mențiuni tradiționale depuse la Comisie înainte de 13 mai 2024.</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380">
              <w:r w:rsidR="00FA6B83" w:rsidRPr="00377570">
                <w:rPr>
                  <w:rFonts w:ascii="Times New Roman" w:eastAsia="Times New Roman" w:hAnsi="Times New Roman" w:cs="Times New Roman"/>
                  <w:color w:val="0563C1"/>
                  <w:sz w:val="24"/>
                  <w:szCs w:val="24"/>
                  <w:u w:val="single"/>
                </w:rPr>
                <w:t>▼B</w:t>
              </w:r>
            </w:hyperlink>
          </w:p>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Articolul 232</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Intrare în vigoare și aplicare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Prezentul regulament intră în vigoare la data publicării în </w:t>
            </w:r>
            <w:r w:rsidRPr="00377570">
              <w:rPr>
                <w:rFonts w:ascii="Times New Roman" w:eastAsia="Times New Roman" w:hAnsi="Times New Roman" w:cs="Times New Roman"/>
                <w:i/>
                <w:sz w:val="24"/>
                <w:szCs w:val="24"/>
              </w:rPr>
              <w:t>Jurnalul Oficial al Uniunii Europene</w:t>
            </w:r>
            <w:r w:rsidRPr="00377570">
              <w:rPr>
                <w:rFonts w:ascii="Times New Roman" w:eastAsia="Times New Roman" w:hAnsi="Times New Roman" w:cs="Times New Roman"/>
                <w:sz w:val="24"/>
                <w:szCs w:val="24"/>
              </w:rPr>
              <w:t>.</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Prezentul regulament se aplică de la 1 ianuarie 2014.</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Cu toate acestea:</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articolul 181 se aplică de la 1 octombrie 2014;.</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anexa VII partea VII punctul II subpunctul 3 se aplică de la 1 ianuarie 2016;</w:t>
            </w:r>
          </w:p>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381">
              <w:r w:rsidR="00FA6B83" w:rsidRPr="00377570">
                <w:rPr>
                  <w:rFonts w:ascii="Times New Roman" w:eastAsia="Times New Roman" w:hAnsi="Times New Roman" w:cs="Times New Roman"/>
                  <w:color w:val="0563C1"/>
                  <w:sz w:val="24"/>
                  <w:szCs w:val="24"/>
                  <w:u w:val="single"/>
                </w:rPr>
                <w:t>▼M5</w:t>
              </w:r>
            </w:hyperlink>
            <w:r w:rsidR="00FA6B83" w:rsidRPr="00377570">
              <w:rPr>
                <w:rFonts w:ascii="Times New Roman" w:eastAsia="Times New Roman" w:hAnsi="Times New Roman" w:cs="Times New Roman"/>
                <w:sz w:val="24"/>
                <w:szCs w:val="24"/>
              </w:rPr>
              <w:t> —————</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382">
              <w:r w:rsidR="00FA6B83" w:rsidRPr="00377570">
                <w:rPr>
                  <w:rFonts w:ascii="Times New Roman" w:eastAsia="Times New Roman" w:hAnsi="Times New Roman" w:cs="Times New Roman"/>
                  <w:color w:val="0563C1"/>
                  <w:sz w:val="24"/>
                  <w:szCs w:val="24"/>
                  <w:u w:val="single"/>
                </w:rPr>
                <w:t>▼B</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(3)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Articolele 127-144 și articolele 192 și 193 se aplică până la sfârșitul anului de comercializare 2016–2017 pentru zahăr, la 30 septembrie 2017.</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Prezentul regulament este obligatoriu în toate elementele sale și se aplică direct în toate statele membre.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ANEXA I</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LISTA PRODUSELOR MENȚIONATE LA ARTICOLUL 1 ALINEATUL (2)</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lastRenderedPageBreak/>
              <w:t>PARTEA I</w:t>
            </w:r>
          </w:p>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Cereale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Sectorul cerealelor include produsele enumerate în următorul tabel:</w:t>
            </w:r>
          </w:p>
          <w:tbl>
            <w:tblPr>
              <w:tblStyle w:val="a1"/>
              <w:tblW w:w="570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1"/>
              <w:gridCol w:w="1559"/>
              <w:gridCol w:w="3555"/>
            </w:tblGrid>
            <w:tr w:rsidR="00FA6B83" w:rsidRPr="00377570">
              <w:tc>
                <w:tcPr>
                  <w:tcW w:w="2150" w:type="dxa"/>
                  <w:gridSpan w:val="2"/>
                </w:tcPr>
                <w:p w:rsidR="00FA6B83" w:rsidRPr="00377570" w:rsidRDefault="00FA6B83" w:rsidP="00FA6B83">
                  <w:pPr>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highlight w:val="white"/>
                    </w:rPr>
                    <w:t>Codul NC</w:t>
                  </w:r>
                </w:p>
              </w:tc>
              <w:tc>
                <w:tcPr>
                  <w:tcW w:w="3555" w:type="dxa"/>
                </w:tcPr>
                <w:p w:rsidR="00FA6B83" w:rsidRPr="00377570" w:rsidRDefault="00FA6B83" w:rsidP="00FA6B83">
                  <w:pPr>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highlight w:val="white"/>
                    </w:rPr>
                    <w:t>Descriere</w:t>
                  </w:r>
                </w:p>
              </w:tc>
            </w:tr>
            <w:tr w:rsidR="00FA6B83" w:rsidRPr="00377570">
              <w:tc>
                <w:tcPr>
                  <w:tcW w:w="591" w:type="dxa"/>
                  <w:vMerge w:val="restart"/>
                </w:tcPr>
                <w:p w:rsidR="00FA6B83" w:rsidRPr="00377570" w:rsidRDefault="00FA6B83" w:rsidP="00FA6B83">
                  <w:pPr>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FA6B83" w:rsidRPr="00377570" w:rsidRDefault="00AE6CDD" w:rsidP="00FA6B83">
                  <w:pPr>
                    <w:pBdr>
                      <w:top w:val="nil"/>
                      <w:left w:val="nil"/>
                      <w:bottom w:val="nil"/>
                      <w:right w:val="nil"/>
                      <w:between w:val="nil"/>
                    </w:pBdr>
                    <w:spacing w:before="60" w:after="60"/>
                    <w:jc w:val="center"/>
                    <w:rPr>
                      <w:rFonts w:ascii="Times New Roman" w:eastAsia="Times New Roman" w:hAnsi="Times New Roman" w:cs="Times New Roman"/>
                      <w:color w:val="000000"/>
                      <w:sz w:val="24"/>
                      <w:szCs w:val="24"/>
                    </w:rPr>
                  </w:pPr>
                  <w:hyperlink r:id="rId383">
                    <w:r w:rsidR="00FA6B83" w:rsidRPr="00377570">
                      <w:rPr>
                        <w:rFonts w:ascii="Times New Roman" w:eastAsia="Times New Roman" w:hAnsi="Times New Roman" w:cs="Times New Roman"/>
                        <w:color w:val="000000"/>
                        <w:sz w:val="24"/>
                        <w:szCs w:val="24"/>
                      </w:rPr>
                      <w:t>►M7</w:t>
                    </w:r>
                  </w:hyperlink>
                  <w:hyperlink r:id="rId384">
                    <w:r w:rsidR="00FA6B83" w:rsidRPr="00377570">
                      <w:rPr>
                        <w:rFonts w:ascii="Times New Roman" w:eastAsia="Times New Roman" w:hAnsi="Times New Roman" w:cs="Times New Roman"/>
                        <w:color w:val="000000"/>
                        <w:sz w:val="24"/>
                        <w:szCs w:val="24"/>
                        <w:u w:val="single"/>
                      </w:rPr>
                      <w:t> </w:t>
                    </w:r>
                  </w:hyperlink>
                  <w:r w:rsidR="00FA6B83" w:rsidRPr="00377570">
                    <w:rPr>
                      <w:rFonts w:ascii="Times New Roman" w:eastAsia="Times New Roman" w:hAnsi="Times New Roman" w:cs="Times New Roman"/>
                      <w:color w:val="000000"/>
                      <w:sz w:val="24"/>
                      <w:szCs w:val="24"/>
                    </w:rPr>
                    <w:t>   ◄</w:t>
                  </w:r>
                </w:p>
              </w:tc>
              <w:tc>
                <w:tcPr>
                  <w:tcW w:w="3555" w:type="dxa"/>
                  <w:tcBorders>
                    <w:top w:val="single" w:sz="6" w:space="0" w:color="000000"/>
                    <w:left w:val="single" w:sz="6" w:space="0" w:color="000000"/>
                    <w:bottom w:val="single" w:sz="6" w:space="0" w:color="000000"/>
                    <w:right w:val="single" w:sz="6" w:space="0" w:color="000000"/>
                  </w:tcBorders>
                  <w:shd w:val="clear" w:color="auto" w:fill="FFFFFF"/>
                </w:tcPr>
                <w:p w:rsidR="00FA6B83" w:rsidRPr="00377570" w:rsidRDefault="00AE6CDD" w:rsidP="00FA6B83">
                  <w:pPr>
                    <w:pBdr>
                      <w:top w:val="nil"/>
                      <w:left w:val="nil"/>
                      <w:bottom w:val="nil"/>
                      <w:right w:val="nil"/>
                      <w:between w:val="nil"/>
                    </w:pBdr>
                    <w:spacing w:before="60" w:after="60"/>
                    <w:jc w:val="both"/>
                    <w:rPr>
                      <w:rFonts w:ascii="Times New Roman" w:eastAsia="Times New Roman" w:hAnsi="Times New Roman" w:cs="Times New Roman"/>
                      <w:color w:val="000000"/>
                      <w:sz w:val="24"/>
                      <w:szCs w:val="24"/>
                    </w:rPr>
                  </w:pPr>
                  <w:hyperlink r:id="rId385">
                    <w:r w:rsidR="00FA6B83" w:rsidRPr="00377570">
                      <w:rPr>
                        <w:rFonts w:ascii="Times New Roman" w:eastAsia="Times New Roman" w:hAnsi="Times New Roman" w:cs="Times New Roman"/>
                        <w:color w:val="000000"/>
                        <w:sz w:val="24"/>
                        <w:szCs w:val="24"/>
                      </w:rPr>
                      <w:t>►M7</w:t>
                    </w:r>
                  </w:hyperlink>
                  <w:hyperlink r:id="rId386">
                    <w:r w:rsidR="00FA6B83" w:rsidRPr="00377570">
                      <w:rPr>
                        <w:rFonts w:ascii="Times New Roman" w:eastAsia="Times New Roman" w:hAnsi="Times New Roman" w:cs="Times New Roman"/>
                        <w:color w:val="000000"/>
                        <w:sz w:val="24"/>
                        <w:szCs w:val="24"/>
                        <w:u w:val="single"/>
                      </w:rPr>
                      <w:t> </w:t>
                    </w:r>
                  </w:hyperlink>
                  <w:r w:rsidR="00FA6B83" w:rsidRPr="00377570">
                    <w:rPr>
                      <w:rFonts w:ascii="Times New Roman" w:eastAsia="Times New Roman" w:hAnsi="Times New Roman" w:cs="Times New Roman"/>
                      <w:color w:val="000000"/>
                      <w:sz w:val="24"/>
                      <w:szCs w:val="24"/>
                    </w:rPr>
                    <w:t>  — ◄</w:t>
                  </w:r>
                </w:p>
              </w:tc>
            </w:tr>
            <w:tr w:rsidR="00FA6B83" w:rsidRPr="00377570">
              <w:tc>
                <w:tcPr>
                  <w:tcW w:w="591" w:type="dxa"/>
                  <w:vMerge/>
                </w:tcPr>
                <w:p w:rsidR="00FA6B83" w:rsidRPr="00377570" w:rsidRDefault="00FA6B83" w:rsidP="00FA6B83">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FA6B83" w:rsidRPr="00377570" w:rsidRDefault="00AE6CDD" w:rsidP="00FA6B83">
                  <w:pPr>
                    <w:pBdr>
                      <w:top w:val="nil"/>
                      <w:left w:val="nil"/>
                      <w:bottom w:val="nil"/>
                      <w:right w:val="nil"/>
                      <w:between w:val="nil"/>
                    </w:pBdr>
                    <w:spacing w:before="60" w:after="60"/>
                    <w:jc w:val="center"/>
                    <w:rPr>
                      <w:rFonts w:ascii="Times New Roman" w:eastAsia="Times New Roman" w:hAnsi="Times New Roman" w:cs="Times New Roman"/>
                      <w:color w:val="000000"/>
                      <w:sz w:val="24"/>
                      <w:szCs w:val="24"/>
                    </w:rPr>
                  </w:pPr>
                  <w:hyperlink r:id="rId387">
                    <w:r w:rsidR="00FA6B83" w:rsidRPr="00377570">
                      <w:rPr>
                        <w:rFonts w:ascii="Times New Roman" w:eastAsia="Times New Roman" w:hAnsi="Times New Roman" w:cs="Times New Roman"/>
                        <w:color w:val="000000"/>
                        <w:sz w:val="24"/>
                        <w:szCs w:val="24"/>
                      </w:rPr>
                      <w:t>►M7</w:t>
                    </w:r>
                  </w:hyperlink>
                  <w:hyperlink r:id="rId388">
                    <w:r w:rsidR="00FA6B83" w:rsidRPr="00377570">
                      <w:rPr>
                        <w:rFonts w:ascii="Times New Roman" w:eastAsia="Times New Roman" w:hAnsi="Times New Roman" w:cs="Times New Roman"/>
                        <w:color w:val="000000"/>
                        <w:sz w:val="24"/>
                        <w:szCs w:val="24"/>
                        <w:u w:val="single"/>
                      </w:rPr>
                      <w:t> </w:t>
                    </w:r>
                  </w:hyperlink>
                  <w:r w:rsidR="00FA6B83" w:rsidRPr="00377570">
                    <w:rPr>
                      <w:rFonts w:ascii="Times New Roman" w:eastAsia="Times New Roman" w:hAnsi="Times New Roman" w:cs="Times New Roman"/>
                      <w:color w:val="000000"/>
                      <w:sz w:val="24"/>
                      <w:szCs w:val="24"/>
                    </w:rPr>
                    <w:t>   ◄</w:t>
                  </w:r>
                </w:p>
              </w:tc>
              <w:tc>
                <w:tcPr>
                  <w:tcW w:w="3555" w:type="dxa"/>
                  <w:tcBorders>
                    <w:top w:val="single" w:sz="6" w:space="0" w:color="000000"/>
                    <w:left w:val="single" w:sz="6" w:space="0" w:color="000000"/>
                    <w:bottom w:val="single" w:sz="6" w:space="0" w:color="000000"/>
                    <w:right w:val="single" w:sz="6" w:space="0" w:color="000000"/>
                  </w:tcBorders>
                  <w:shd w:val="clear" w:color="auto" w:fill="FFFFFF"/>
                </w:tcPr>
                <w:p w:rsidR="00FA6B83" w:rsidRPr="00377570" w:rsidRDefault="00AE6CDD" w:rsidP="00FA6B83">
                  <w:pPr>
                    <w:pBdr>
                      <w:top w:val="nil"/>
                      <w:left w:val="nil"/>
                      <w:bottom w:val="nil"/>
                      <w:right w:val="nil"/>
                      <w:between w:val="nil"/>
                    </w:pBdr>
                    <w:spacing w:before="60" w:after="60"/>
                    <w:jc w:val="both"/>
                    <w:rPr>
                      <w:rFonts w:ascii="Times New Roman" w:eastAsia="Times New Roman" w:hAnsi="Times New Roman" w:cs="Times New Roman"/>
                      <w:color w:val="000000"/>
                      <w:sz w:val="24"/>
                      <w:szCs w:val="24"/>
                    </w:rPr>
                  </w:pPr>
                  <w:hyperlink r:id="rId389">
                    <w:r w:rsidR="00FA6B83" w:rsidRPr="00377570">
                      <w:rPr>
                        <w:rFonts w:ascii="Times New Roman" w:eastAsia="Times New Roman" w:hAnsi="Times New Roman" w:cs="Times New Roman"/>
                        <w:color w:val="000000"/>
                        <w:sz w:val="24"/>
                        <w:szCs w:val="24"/>
                      </w:rPr>
                      <w:t>►M7</w:t>
                    </w:r>
                  </w:hyperlink>
                  <w:hyperlink r:id="rId390">
                    <w:r w:rsidR="00FA6B83" w:rsidRPr="00377570">
                      <w:rPr>
                        <w:rFonts w:ascii="Times New Roman" w:eastAsia="Times New Roman" w:hAnsi="Times New Roman" w:cs="Times New Roman"/>
                        <w:color w:val="000000"/>
                        <w:sz w:val="24"/>
                        <w:szCs w:val="24"/>
                        <w:u w:val="single"/>
                      </w:rPr>
                      <w:t> </w:t>
                    </w:r>
                  </w:hyperlink>
                  <w:r w:rsidR="00FA6B83" w:rsidRPr="00377570">
                    <w:rPr>
                      <w:rFonts w:ascii="Times New Roman" w:eastAsia="Times New Roman" w:hAnsi="Times New Roman" w:cs="Times New Roman"/>
                      <w:color w:val="000000"/>
                      <w:sz w:val="24"/>
                      <w:szCs w:val="24"/>
                    </w:rPr>
                    <w:t>  — ◄</w:t>
                  </w:r>
                </w:p>
              </w:tc>
            </w:tr>
            <w:tr w:rsidR="00FA6B83" w:rsidRPr="00377570">
              <w:tc>
                <w:tcPr>
                  <w:tcW w:w="591" w:type="dxa"/>
                  <w:vMerge/>
                </w:tcPr>
                <w:p w:rsidR="00FA6B83" w:rsidRPr="00377570" w:rsidRDefault="00FA6B83" w:rsidP="00FA6B83">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FA6B83" w:rsidRPr="00377570" w:rsidRDefault="00FA6B83" w:rsidP="00FA6B83">
                  <w:pPr>
                    <w:pBdr>
                      <w:top w:val="nil"/>
                      <w:left w:val="nil"/>
                      <w:bottom w:val="nil"/>
                      <w:right w:val="nil"/>
                      <w:between w:val="nil"/>
                    </w:pBdr>
                    <w:spacing w:before="60" w:after="60"/>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1001 91 20</w:t>
                  </w:r>
                </w:p>
              </w:tc>
              <w:tc>
                <w:tcPr>
                  <w:tcW w:w="3555" w:type="dxa"/>
                  <w:tcBorders>
                    <w:top w:val="single" w:sz="6" w:space="0" w:color="000000"/>
                    <w:left w:val="single" w:sz="6" w:space="0" w:color="000000"/>
                    <w:bottom w:val="single" w:sz="6" w:space="0" w:color="000000"/>
                    <w:right w:val="single" w:sz="6" w:space="0" w:color="000000"/>
                  </w:tcBorders>
                  <w:shd w:val="clear" w:color="auto" w:fill="FFFFFF"/>
                </w:tcPr>
                <w:p w:rsidR="00FA6B83" w:rsidRPr="00377570" w:rsidRDefault="00FA6B83" w:rsidP="00FA6B83">
                  <w:pPr>
                    <w:pBdr>
                      <w:top w:val="nil"/>
                      <w:left w:val="nil"/>
                      <w:bottom w:val="nil"/>
                      <w:right w:val="nil"/>
                      <w:between w:val="nil"/>
                    </w:pBdr>
                    <w:spacing w:before="60" w:after="60"/>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Grâu comun și meslin, destinate însămânțării</w:t>
                  </w:r>
                </w:p>
              </w:tc>
            </w:tr>
            <w:tr w:rsidR="00FA6B83" w:rsidRPr="00377570">
              <w:tc>
                <w:tcPr>
                  <w:tcW w:w="591" w:type="dxa"/>
                  <w:vMerge/>
                </w:tcPr>
                <w:p w:rsidR="00FA6B83" w:rsidRPr="00377570" w:rsidRDefault="00FA6B83" w:rsidP="00FA6B83">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FA6B83" w:rsidRPr="00377570" w:rsidRDefault="00FA6B83" w:rsidP="00FA6B83">
                  <w:pPr>
                    <w:pBdr>
                      <w:top w:val="nil"/>
                      <w:left w:val="nil"/>
                      <w:bottom w:val="nil"/>
                      <w:right w:val="nil"/>
                      <w:between w:val="nil"/>
                    </w:pBdr>
                    <w:spacing w:before="60" w:after="60"/>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ex 1001 99 00</w:t>
                  </w:r>
                </w:p>
              </w:tc>
              <w:tc>
                <w:tcPr>
                  <w:tcW w:w="3555" w:type="dxa"/>
                  <w:tcBorders>
                    <w:top w:val="single" w:sz="6" w:space="0" w:color="000000"/>
                    <w:left w:val="single" w:sz="6" w:space="0" w:color="000000"/>
                    <w:bottom w:val="single" w:sz="6" w:space="0" w:color="000000"/>
                    <w:right w:val="single" w:sz="6" w:space="0" w:color="000000"/>
                  </w:tcBorders>
                  <w:shd w:val="clear" w:color="auto" w:fill="FFFFFF"/>
                </w:tcPr>
                <w:p w:rsidR="00FA6B83" w:rsidRPr="00377570" w:rsidRDefault="00FA6B83" w:rsidP="00FA6B83">
                  <w:pPr>
                    <w:pBdr>
                      <w:top w:val="nil"/>
                      <w:left w:val="nil"/>
                      <w:bottom w:val="nil"/>
                      <w:right w:val="nil"/>
                      <w:between w:val="nil"/>
                    </w:pBdr>
                    <w:spacing w:before="60" w:after="60"/>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Alac, grâu comun și meslin, altele decât cele destinate însămânțării</w:t>
                  </w:r>
                </w:p>
              </w:tc>
            </w:tr>
            <w:tr w:rsidR="00FA6B83" w:rsidRPr="00377570">
              <w:tc>
                <w:tcPr>
                  <w:tcW w:w="591" w:type="dxa"/>
                  <w:vMerge/>
                </w:tcPr>
                <w:p w:rsidR="00FA6B83" w:rsidRPr="00377570" w:rsidRDefault="00FA6B83" w:rsidP="00FA6B83">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FA6B83" w:rsidRPr="00377570" w:rsidRDefault="00FA6B83" w:rsidP="00FA6B83">
                  <w:pPr>
                    <w:pBdr>
                      <w:top w:val="nil"/>
                      <w:left w:val="nil"/>
                      <w:bottom w:val="nil"/>
                      <w:right w:val="nil"/>
                      <w:between w:val="nil"/>
                    </w:pBdr>
                    <w:spacing w:before="60" w:after="60"/>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1002</w:t>
                  </w:r>
                </w:p>
              </w:tc>
              <w:tc>
                <w:tcPr>
                  <w:tcW w:w="3555" w:type="dxa"/>
                  <w:tcBorders>
                    <w:top w:val="single" w:sz="6" w:space="0" w:color="000000"/>
                    <w:left w:val="single" w:sz="6" w:space="0" w:color="000000"/>
                    <w:bottom w:val="single" w:sz="6" w:space="0" w:color="000000"/>
                    <w:right w:val="single" w:sz="6" w:space="0" w:color="000000"/>
                  </w:tcBorders>
                  <w:shd w:val="clear" w:color="auto" w:fill="FFFFFF"/>
                </w:tcPr>
                <w:p w:rsidR="00FA6B83" w:rsidRPr="00377570" w:rsidRDefault="00FA6B83" w:rsidP="00FA6B83">
                  <w:pPr>
                    <w:pBdr>
                      <w:top w:val="nil"/>
                      <w:left w:val="nil"/>
                      <w:bottom w:val="nil"/>
                      <w:right w:val="nil"/>
                      <w:between w:val="nil"/>
                    </w:pBdr>
                    <w:spacing w:before="60" w:after="60"/>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Secară</w:t>
                  </w:r>
                </w:p>
              </w:tc>
            </w:tr>
            <w:tr w:rsidR="00FA6B83" w:rsidRPr="00377570">
              <w:tc>
                <w:tcPr>
                  <w:tcW w:w="591" w:type="dxa"/>
                  <w:vMerge/>
                </w:tcPr>
                <w:p w:rsidR="00FA6B83" w:rsidRPr="00377570" w:rsidRDefault="00FA6B83" w:rsidP="00FA6B83">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FA6B83" w:rsidRPr="00377570" w:rsidRDefault="00FA6B83" w:rsidP="00FA6B83">
                  <w:pPr>
                    <w:pBdr>
                      <w:top w:val="nil"/>
                      <w:left w:val="nil"/>
                      <w:bottom w:val="nil"/>
                      <w:right w:val="nil"/>
                      <w:between w:val="nil"/>
                    </w:pBdr>
                    <w:spacing w:before="60" w:after="60"/>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1003</w:t>
                  </w:r>
                </w:p>
              </w:tc>
              <w:tc>
                <w:tcPr>
                  <w:tcW w:w="3555" w:type="dxa"/>
                  <w:tcBorders>
                    <w:top w:val="single" w:sz="6" w:space="0" w:color="000000"/>
                    <w:left w:val="single" w:sz="6" w:space="0" w:color="000000"/>
                    <w:bottom w:val="single" w:sz="6" w:space="0" w:color="000000"/>
                    <w:right w:val="single" w:sz="6" w:space="0" w:color="000000"/>
                  </w:tcBorders>
                  <w:shd w:val="clear" w:color="auto" w:fill="FFFFFF"/>
                </w:tcPr>
                <w:p w:rsidR="00FA6B83" w:rsidRPr="00377570" w:rsidRDefault="00FA6B83" w:rsidP="00FA6B83">
                  <w:pPr>
                    <w:pBdr>
                      <w:top w:val="nil"/>
                      <w:left w:val="nil"/>
                      <w:bottom w:val="nil"/>
                      <w:right w:val="nil"/>
                      <w:between w:val="nil"/>
                    </w:pBdr>
                    <w:spacing w:before="60" w:after="60"/>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Orz</w:t>
                  </w:r>
                </w:p>
              </w:tc>
            </w:tr>
            <w:tr w:rsidR="00FA6B83" w:rsidRPr="00377570">
              <w:tc>
                <w:tcPr>
                  <w:tcW w:w="591" w:type="dxa"/>
                  <w:vMerge/>
                </w:tcPr>
                <w:p w:rsidR="00FA6B83" w:rsidRPr="00377570" w:rsidRDefault="00FA6B83" w:rsidP="00FA6B83">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FA6B83" w:rsidRPr="00377570" w:rsidRDefault="00FA6B83" w:rsidP="00FA6B83">
                  <w:pPr>
                    <w:pBdr>
                      <w:top w:val="nil"/>
                      <w:left w:val="nil"/>
                      <w:bottom w:val="nil"/>
                      <w:right w:val="nil"/>
                      <w:between w:val="nil"/>
                    </w:pBdr>
                    <w:spacing w:before="60" w:after="60"/>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1004</w:t>
                  </w:r>
                </w:p>
              </w:tc>
              <w:tc>
                <w:tcPr>
                  <w:tcW w:w="3555" w:type="dxa"/>
                  <w:tcBorders>
                    <w:top w:val="single" w:sz="6" w:space="0" w:color="000000"/>
                    <w:left w:val="single" w:sz="6" w:space="0" w:color="000000"/>
                    <w:bottom w:val="single" w:sz="6" w:space="0" w:color="000000"/>
                    <w:right w:val="single" w:sz="6" w:space="0" w:color="000000"/>
                  </w:tcBorders>
                  <w:shd w:val="clear" w:color="auto" w:fill="FFFFFF"/>
                </w:tcPr>
                <w:p w:rsidR="00FA6B83" w:rsidRPr="00377570" w:rsidRDefault="00FA6B83" w:rsidP="00FA6B83">
                  <w:pPr>
                    <w:pBdr>
                      <w:top w:val="nil"/>
                      <w:left w:val="nil"/>
                      <w:bottom w:val="nil"/>
                      <w:right w:val="nil"/>
                      <w:between w:val="nil"/>
                    </w:pBdr>
                    <w:spacing w:before="60" w:after="60"/>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Ovăz</w:t>
                  </w:r>
                </w:p>
              </w:tc>
            </w:tr>
            <w:tr w:rsidR="00FA6B83" w:rsidRPr="00377570">
              <w:tc>
                <w:tcPr>
                  <w:tcW w:w="591" w:type="dxa"/>
                  <w:vMerge/>
                </w:tcPr>
                <w:p w:rsidR="00FA6B83" w:rsidRPr="00377570" w:rsidRDefault="00FA6B83" w:rsidP="00FA6B83">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FA6B83" w:rsidRPr="00377570" w:rsidRDefault="00FA6B83" w:rsidP="00FA6B83">
                  <w:pPr>
                    <w:pBdr>
                      <w:top w:val="nil"/>
                      <w:left w:val="nil"/>
                      <w:bottom w:val="nil"/>
                      <w:right w:val="nil"/>
                      <w:between w:val="nil"/>
                    </w:pBdr>
                    <w:spacing w:before="60" w:after="60"/>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1005 10 90</w:t>
                  </w:r>
                </w:p>
              </w:tc>
              <w:tc>
                <w:tcPr>
                  <w:tcW w:w="3555" w:type="dxa"/>
                  <w:tcBorders>
                    <w:top w:val="single" w:sz="6" w:space="0" w:color="000000"/>
                    <w:left w:val="single" w:sz="6" w:space="0" w:color="000000"/>
                    <w:bottom w:val="single" w:sz="6" w:space="0" w:color="000000"/>
                    <w:right w:val="single" w:sz="6" w:space="0" w:color="000000"/>
                  </w:tcBorders>
                  <w:shd w:val="clear" w:color="auto" w:fill="FFFFFF"/>
                </w:tcPr>
                <w:p w:rsidR="00FA6B83" w:rsidRPr="00377570" w:rsidRDefault="00FA6B83" w:rsidP="00FA6B83">
                  <w:pPr>
                    <w:pBdr>
                      <w:top w:val="nil"/>
                      <w:left w:val="nil"/>
                      <w:bottom w:val="nil"/>
                      <w:right w:val="nil"/>
                      <w:between w:val="nil"/>
                    </w:pBdr>
                    <w:spacing w:before="60" w:after="60"/>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Porumb pentru sămânță, altul decât cel hibrid</w:t>
                  </w:r>
                </w:p>
              </w:tc>
            </w:tr>
            <w:tr w:rsidR="00FA6B83" w:rsidRPr="00377570">
              <w:tc>
                <w:tcPr>
                  <w:tcW w:w="591" w:type="dxa"/>
                  <w:vMerge/>
                </w:tcPr>
                <w:p w:rsidR="00FA6B83" w:rsidRPr="00377570" w:rsidRDefault="00FA6B83" w:rsidP="00FA6B83">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FA6B83" w:rsidRPr="00377570" w:rsidRDefault="00FA6B83" w:rsidP="00FA6B83">
                  <w:pPr>
                    <w:pBdr>
                      <w:top w:val="nil"/>
                      <w:left w:val="nil"/>
                      <w:bottom w:val="nil"/>
                      <w:right w:val="nil"/>
                      <w:between w:val="nil"/>
                    </w:pBdr>
                    <w:spacing w:before="60" w:after="60"/>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1005 90 00</w:t>
                  </w:r>
                </w:p>
              </w:tc>
              <w:tc>
                <w:tcPr>
                  <w:tcW w:w="3555" w:type="dxa"/>
                  <w:tcBorders>
                    <w:top w:val="single" w:sz="6" w:space="0" w:color="000000"/>
                    <w:left w:val="single" w:sz="6" w:space="0" w:color="000000"/>
                    <w:bottom w:val="single" w:sz="6" w:space="0" w:color="000000"/>
                    <w:right w:val="single" w:sz="6" w:space="0" w:color="000000"/>
                  </w:tcBorders>
                  <w:shd w:val="clear" w:color="auto" w:fill="FFFFFF"/>
                </w:tcPr>
                <w:p w:rsidR="00FA6B83" w:rsidRPr="00377570" w:rsidRDefault="00FA6B83" w:rsidP="00FA6B83">
                  <w:pPr>
                    <w:pBdr>
                      <w:top w:val="nil"/>
                      <w:left w:val="nil"/>
                      <w:bottom w:val="nil"/>
                      <w:right w:val="nil"/>
                      <w:between w:val="nil"/>
                    </w:pBdr>
                    <w:spacing w:before="60" w:after="60"/>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Porumb, altul decât pentru sămânță</w:t>
                  </w:r>
                </w:p>
              </w:tc>
            </w:tr>
            <w:tr w:rsidR="00FA6B83" w:rsidRPr="00377570">
              <w:tc>
                <w:tcPr>
                  <w:tcW w:w="591" w:type="dxa"/>
                  <w:vMerge/>
                </w:tcPr>
                <w:p w:rsidR="00FA6B83" w:rsidRPr="00377570" w:rsidRDefault="00FA6B83" w:rsidP="00FA6B83">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FA6B83" w:rsidRPr="00377570" w:rsidRDefault="00FA6B83" w:rsidP="00FA6B83">
                  <w:pPr>
                    <w:pBdr>
                      <w:top w:val="nil"/>
                      <w:left w:val="nil"/>
                      <w:bottom w:val="nil"/>
                      <w:right w:val="nil"/>
                      <w:between w:val="nil"/>
                    </w:pBdr>
                    <w:spacing w:before="60"/>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1007 10 90 ,</w:t>
                  </w:r>
                </w:p>
                <w:p w:rsidR="00FA6B83" w:rsidRPr="00377570" w:rsidRDefault="00FA6B83" w:rsidP="00FA6B83">
                  <w:pPr>
                    <w:pBdr>
                      <w:top w:val="nil"/>
                      <w:left w:val="nil"/>
                      <w:bottom w:val="nil"/>
                      <w:right w:val="nil"/>
                      <w:between w:val="nil"/>
                    </w:pBdr>
                    <w:spacing w:after="60"/>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1007 90 00</w:t>
                  </w:r>
                </w:p>
              </w:tc>
              <w:tc>
                <w:tcPr>
                  <w:tcW w:w="3555" w:type="dxa"/>
                  <w:tcBorders>
                    <w:top w:val="single" w:sz="6" w:space="0" w:color="000000"/>
                    <w:left w:val="single" w:sz="6" w:space="0" w:color="000000"/>
                    <w:bottom w:val="single" w:sz="6" w:space="0" w:color="000000"/>
                    <w:right w:val="single" w:sz="6" w:space="0" w:color="000000"/>
                  </w:tcBorders>
                  <w:shd w:val="clear" w:color="auto" w:fill="FFFFFF"/>
                </w:tcPr>
                <w:p w:rsidR="00FA6B83" w:rsidRPr="00377570" w:rsidRDefault="00FA6B83" w:rsidP="00FA6B83">
                  <w:pPr>
                    <w:pBdr>
                      <w:top w:val="nil"/>
                      <w:left w:val="nil"/>
                      <w:bottom w:val="nil"/>
                      <w:right w:val="nil"/>
                      <w:between w:val="nil"/>
                    </w:pBdr>
                    <w:spacing w:before="60" w:after="60"/>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Sorg cu boabe, altul decât cel hibrid, destinat însămânțării</w:t>
                  </w:r>
                </w:p>
              </w:tc>
            </w:tr>
            <w:tr w:rsidR="00FA6B83" w:rsidRPr="00377570">
              <w:tc>
                <w:tcPr>
                  <w:tcW w:w="591" w:type="dxa"/>
                  <w:vMerge/>
                </w:tcPr>
                <w:p w:rsidR="00FA6B83" w:rsidRPr="00377570" w:rsidRDefault="00FA6B83" w:rsidP="00FA6B83">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FA6B83" w:rsidRPr="00377570" w:rsidRDefault="00FA6B83" w:rsidP="00FA6B83">
                  <w:pPr>
                    <w:pBdr>
                      <w:top w:val="nil"/>
                      <w:left w:val="nil"/>
                      <w:bottom w:val="nil"/>
                      <w:right w:val="nil"/>
                      <w:between w:val="nil"/>
                    </w:pBdr>
                    <w:spacing w:before="60" w:after="60"/>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1008</w:t>
                  </w:r>
                </w:p>
              </w:tc>
              <w:tc>
                <w:tcPr>
                  <w:tcW w:w="3555" w:type="dxa"/>
                  <w:tcBorders>
                    <w:top w:val="single" w:sz="6" w:space="0" w:color="000000"/>
                    <w:left w:val="single" w:sz="6" w:space="0" w:color="000000"/>
                    <w:bottom w:val="single" w:sz="6" w:space="0" w:color="000000"/>
                    <w:right w:val="single" w:sz="6" w:space="0" w:color="000000"/>
                  </w:tcBorders>
                  <w:shd w:val="clear" w:color="auto" w:fill="FFFFFF"/>
                </w:tcPr>
                <w:p w:rsidR="00FA6B83" w:rsidRPr="00377570" w:rsidRDefault="00FA6B83" w:rsidP="00FA6B83">
                  <w:pPr>
                    <w:pBdr>
                      <w:top w:val="nil"/>
                      <w:left w:val="nil"/>
                      <w:bottom w:val="nil"/>
                      <w:right w:val="nil"/>
                      <w:between w:val="nil"/>
                    </w:pBdr>
                    <w:spacing w:before="60" w:after="60"/>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Hrișcă, mei, semințe de iarba-cănărașului (</w:t>
                  </w:r>
                  <w:r w:rsidRPr="00377570">
                    <w:rPr>
                      <w:rFonts w:ascii="Times New Roman" w:eastAsia="Times New Roman" w:hAnsi="Times New Roman" w:cs="Times New Roman"/>
                      <w:i/>
                      <w:color w:val="000000"/>
                      <w:sz w:val="24"/>
                      <w:szCs w:val="24"/>
                    </w:rPr>
                    <w:t>Phalaris canariensis</w:t>
                  </w:r>
                  <w:r w:rsidRPr="00377570">
                    <w:rPr>
                      <w:rFonts w:ascii="Times New Roman" w:eastAsia="Times New Roman" w:hAnsi="Times New Roman" w:cs="Times New Roman"/>
                      <w:color w:val="000000"/>
                      <w:sz w:val="24"/>
                      <w:szCs w:val="24"/>
                    </w:rPr>
                    <w:t>); alte cereale</w:t>
                  </w:r>
                </w:p>
              </w:tc>
            </w:tr>
          </w:tbl>
          <w:p w:rsidR="00FA6B83" w:rsidRPr="00377570" w:rsidRDefault="00FA6B83" w:rsidP="00FA6B83">
            <w:pPr>
              <w:spacing w:after="0" w:line="240" w:lineRule="auto"/>
              <w:jc w:val="both"/>
              <w:rPr>
                <w:rFonts w:ascii="Times New Roman" w:eastAsia="Times New Roman" w:hAnsi="Times New Roman" w:cs="Times New Roman"/>
                <w:i/>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Cereale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Sectorul cerealelor include produsele enumerate în următorul tabel:</w:t>
            </w:r>
          </w:p>
          <w:tbl>
            <w:tblPr>
              <w:tblStyle w:val="a2"/>
              <w:tblW w:w="570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1"/>
              <w:gridCol w:w="1559"/>
              <w:gridCol w:w="3555"/>
            </w:tblGrid>
            <w:tr w:rsidR="00FA6B83" w:rsidRPr="00377570">
              <w:tc>
                <w:tcPr>
                  <w:tcW w:w="2150" w:type="dxa"/>
                  <w:gridSpan w:val="2"/>
                </w:tcPr>
                <w:p w:rsidR="00FA6B83" w:rsidRPr="00377570" w:rsidRDefault="00FA6B83" w:rsidP="00FA6B83">
                  <w:pPr>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highlight w:val="white"/>
                    </w:rPr>
                    <w:t>Codul NC</w:t>
                  </w:r>
                </w:p>
              </w:tc>
              <w:tc>
                <w:tcPr>
                  <w:tcW w:w="3555" w:type="dxa"/>
                </w:tcPr>
                <w:p w:rsidR="00FA6B83" w:rsidRPr="00377570" w:rsidRDefault="00FA6B83" w:rsidP="00FA6B83">
                  <w:pPr>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highlight w:val="white"/>
                    </w:rPr>
                    <w:t>Descriere</w:t>
                  </w:r>
                </w:p>
              </w:tc>
            </w:tr>
            <w:tr w:rsidR="00FA6B83" w:rsidRPr="00377570">
              <w:tc>
                <w:tcPr>
                  <w:tcW w:w="591" w:type="dxa"/>
                </w:tcPr>
                <w:p w:rsidR="00FA6B83" w:rsidRPr="00377570" w:rsidRDefault="00FA6B83" w:rsidP="00FA6B83">
                  <w:pPr>
                    <w:pBdr>
                      <w:top w:val="nil"/>
                      <w:left w:val="nil"/>
                      <w:bottom w:val="nil"/>
                      <w:right w:val="nil"/>
                      <w:between w:val="nil"/>
                    </w:pBdr>
                    <w:spacing w:before="60" w:after="60"/>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(b)</w:t>
                  </w:r>
                </w:p>
              </w:tc>
              <w:tc>
                <w:tcPr>
                  <w:tcW w:w="1559" w:type="dxa"/>
                </w:tcPr>
                <w:p w:rsidR="00FA6B83" w:rsidRPr="00377570" w:rsidRDefault="00FA6B83" w:rsidP="00FA6B83">
                  <w:pPr>
                    <w:pBdr>
                      <w:top w:val="nil"/>
                      <w:left w:val="nil"/>
                      <w:bottom w:val="nil"/>
                      <w:right w:val="nil"/>
                      <w:between w:val="nil"/>
                    </w:pBdr>
                    <w:spacing w:before="60"/>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1001 11 00 ,</w:t>
                  </w:r>
                </w:p>
                <w:p w:rsidR="00FA6B83" w:rsidRPr="00377570" w:rsidRDefault="00FA6B83" w:rsidP="00FA6B83">
                  <w:pPr>
                    <w:pBdr>
                      <w:top w:val="nil"/>
                      <w:left w:val="nil"/>
                      <w:bottom w:val="nil"/>
                      <w:right w:val="nil"/>
                      <w:between w:val="nil"/>
                    </w:pBdr>
                    <w:spacing w:after="60"/>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1001 19 00</w:t>
                  </w:r>
                </w:p>
              </w:tc>
              <w:tc>
                <w:tcPr>
                  <w:tcW w:w="3555" w:type="dxa"/>
                </w:tcPr>
                <w:p w:rsidR="00FA6B83" w:rsidRPr="00377570" w:rsidRDefault="00FA6B83" w:rsidP="00FA6B83">
                  <w:pPr>
                    <w:pBdr>
                      <w:top w:val="nil"/>
                      <w:left w:val="nil"/>
                      <w:bottom w:val="nil"/>
                      <w:right w:val="nil"/>
                      <w:between w:val="nil"/>
                    </w:pBdr>
                    <w:spacing w:before="60" w:after="60"/>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Grâu dur</w:t>
                  </w:r>
                </w:p>
              </w:tc>
            </w:tr>
          </w:tbl>
          <w:p w:rsidR="00FA6B83" w:rsidRPr="00377570" w:rsidRDefault="00FA6B83" w:rsidP="00FA6B83">
            <w:pPr>
              <w:spacing w:after="0" w:line="240" w:lineRule="auto"/>
              <w:jc w:val="both"/>
              <w:rPr>
                <w:rFonts w:ascii="Times New Roman" w:eastAsia="Times New Roman" w:hAnsi="Times New Roman" w:cs="Times New Roman"/>
                <w:i/>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Sectorul cerealelor include produsele enumerate în următorul tabel:</w:t>
            </w:r>
          </w:p>
          <w:tbl>
            <w:tblPr>
              <w:tblStyle w:val="a3"/>
              <w:tblW w:w="570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1"/>
              <w:gridCol w:w="1559"/>
              <w:gridCol w:w="3555"/>
            </w:tblGrid>
            <w:tr w:rsidR="00FA6B83" w:rsidRPr="00377570">
              <w:tc>
                <w:tcPr>
                  <w:tcW w:w="2150" w:type="dxa"/>
                  <w:gridSpan w:val="2"/>
                </w:tcPr>
                <w:p w:rsidR="00FA6B83" w:rsidRPr="00377570" w:rsidRDefault="00FA6B83" w:rsidP="00FA6B83">
                  <w:pPr>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highlight w:val="white"/>
                    </w:rPr>
                    <w:lastRenderedPageBreak/>
                    <w:t>Codul NC</w:t>
                  </w:r>
                </w:p>
              </w:tc>
              <w:tc>
                <w:tcPr>
                  <w:tcW w:w="3555" w:type="dxa"/>
                </w:tcPr>
                <w:p w:rsidR="00FA6B83" w:rsidRPr="00377570" w:rsidRDefault="00FA6B83" w:rsidP="00FA6B83">
                  <w:pPr>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highlight w:val="white"/>
                    </w:rPr>
                    <w:t>Descriere</w:t>
                  </w:r>
                </w:p>
              </w:tc>
            </w:tr>
            <w:tr w:rsidR="00FA6B83" w:rsidRPr="00377570">
              <w:tc>
                <w:tcPr>
                  <w:tcW w:w="591" w:type="dxa"/>
                  <w:vMerge w:val="restart"/>
                </w:tcPr>
                <w:p w:rsidR="00FA6B83" w:rsidRPr="00377570" w:rsidRDefault="00FA6B83" w:rsidP="00FA6B83">
                  <w:pPr>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w:t>
                  </w:r>
                </w:p>
              </w:tc>
              <w:tc>
                <w:tcPr>
                  <w:tcW w:w="1559" w:type="dxa"/>
                </w:tcPr>
                <w:p w:rsidR="00FA6B83" w:rsidRPr="00377570" w:rsidRDefault="00FA6B83" w:rsidP="00FA6B83">
                  <w:pPr>
                    <w:pBdr>
                      <w:top w:val="nil"/>
                      <w:left w:val="nil"/>
                      <w:bottom w:val="nil"/>
                      <w:right w:val="nil"/>
                      <w:between w:val="nil"/>
                    </w:pBdr>
                    <w:spacing w:before="60" w:after="60"/>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1101 00</w:t>
                  </w:r>
                </w:p>
              </w:tc>
              <w:tc>
                <w:tcPr>
                  <w:tcW w:w="3555" w:type="dxa"/>
                </w:tcPr>
                <w:p w:rsidR="00FA6B83" w:rsidRPr="00377570" w:rsidRDefault="00FA6B83" w:rsidP="00FA6B83">
                  <w:pPr>
                    <w:pBdr>
                      <w:top w:val="nil"/>
                      <w:left w:val="nil"/>
                      <w:bottom w:val="nil"/>
                      <w:right w:val="nil"/>
                      <w:between w:val="nil"/>
                    </w:pBdr>
                    <w:spacing w:before="60" w:after="60"/>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Făină de grâu sau de meslin</w:t>
                  </w:r>
                </w:p>
              </w:tc>
            </w:tr>
            <w:tr w:rsidR="00FA6B83" w:rsidRPr="00377570">
              <w:tc>
                <w:tcPr>
                  <w:tcW w:w="591" w:type="dxa"/>
                  <w:vMerge/>
                </w:tcPr>
                <w:p w:rsidR="00FA6B83" w:rsidRPr="00377570" w:rsidRDefault="00FA6B83" w:rsidP="00FA6B83">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559" w:type="dxa"/>
                </w:tcPr>
                <w:p w:rsidR="00FA6B83" w:rsidRPr="00377570" w:rsidRDefault="00FA6B83" w:rsidP="00FA6B83">
                  <w:pPr>
                    <w:pBdr>
                      <w:top w:val="nil"/>
                      <w:left w:val="nil"/>
                      <w:bottom w:val="nil"/>
                      <w:right w:val="nil"/>
                      <w:between w:val="nil"/>
                    </w:pBdr>
                    <w:spacing w:before="60" w:after="60"/>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1102 90 70</w:t>
                  </w:r>
                </w:p>
              </w:tc>
              <w:tc>
                <w:tcPr>
                  <w:tcW w:w="3555" w:type="dxa"/>
                </w:tcPr>
                <w:p w:rsidR="00FA6B83" w:rsidRPr="00377570" w:rsidRDefault="00FA6B83" w:rsidP="00FA6B83">
                  <w:pPr>
                    <w:pBdr>
                      <w:top w:val="nil"/>
                      <w:left w:val="nil"/>
                      <w:bottom w:val="nil"/>
                      <w:right w:val="nil"/>
                      <w:between w:val="nil"/>
                    </w:pBdr>
                    <w:spacing w:before="60" w:after="60"/>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Făină de secară</w:t>
                  </w:r>
                </w:p>
              </w:tc>
            </w:tr>
            <w:tr w:rsidR="00FA6B83" w:rsidRPr="00377570">
              <w:tc>
                <w:tcPr>
                  <w:tcW w:w="591" w:type="dxa"/>
                  <w:vMerge/>
                </w:tcPr>
                <w:p w:rsidR="00FA6B83" w:rsidRPr="00377570" w:rsidRDefault="00FA6B83" w:rsidP="00FA6B83">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559" w:type="dxa"/>
                </w:tcPr>
                <w:p w:rsidR="00FA6B83" w:rsidRPr="00377570" w:rsidRDefault="00FA6B83" w:rsidP="00FA6B83">
                  <w:pPr>
                    <w:pBdr>
                      <w:top w:val="nil"/>
                      <w:left w:val="nil"/>
                      <w:bottom w:val="nil"/>
                      <w:right w:val="nil"/>
                      <w:between w:val="nil"/>
                    </w:pBdr>
                    <w:spacing w:before="60" w:after="60"/>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1103 11</w:t>
                  </w:r>
                </w:p>
              </w:tc>
              <w:tc>
                <w:tcPr>
                  <w:tcW w:w="3555" w:type="dxa"/>
                </w:tcPr>
                <w:p w:rsidR="00FA6B83" w:rsidRPr="00377570" w:rsidRDefault="00FA6B83" w:rsidP="00FA6B83">
                  <w:pPr>
                    <w:pBdr>
                      <w:top w:val="nil"/>
                      <w:left w:val="nil"/>
                      <w:bottom w:val="nil"/>
                      <w:right w:val="nil"/>
                      <w:between w:val="nil"/>
                    </w:pBdr>
                    <w:spacing w:before="60" w:after="60"/>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Crupe și griș de grâu</w:t>
                  </w:r>
                </w:p>
              </w:tc>
            </w:tr>
            <w:tr w:rsidR="00FA6B83" w:rsidRPr="00377570">
              <w:tc>
                <w:tcPr>
                  <w:tcW w:w="591" w:type="dxa"/>
                  <w:vMerge/>
                </w:tcPr>
                <w:p w:rsidR="00FA6B83" w:rsidRPr="00377570" w:rsidRDefault="00FA6B83" w:rsidP="00FA6B83">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559" w:type="dxa"/>
                </w:tcPr>
                <w:p w:rsidR="00FA6B83" w:rsidRPr="00377570" w:rsidRDefault="00FA6B83" w:rsidP="00FA6B83">
                  <w:pPr>
                    <w:pBdr>
                      <w:top w:val="nil"/>
                      <w:left w:val="nil"/>
                      <w:bottom w:val="nil"/>
                      <w:right w:val="nil"/>
                      <w:between w:val="nil"/>
                    </w:pBdr>
                    <w:spacing w:before="60" w:after="60"/>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1107</w:t>
                  </w:r>
                </w:p>
              </w:tc>
              <w:tc>
                <w:tcPr>
                  <w:tcW w:w="3555" w:type="dxa"/>
                </w:tcPr>
                <w:p w:rsidR="00FA6B83" w:rsidRPr="00377570" w:rsidRDefault="00FA6B83" w:rsidP="00FA6B83">
                  <w:pPr>
                    <w:pBdr>
                      <w:top w:val="nil"/>
                      <w:left w:val="nil"/>
                      <w:bottom w:val="nil"/>
                      <w:right w:val="nil"/>
                      <w:between w:val="nil"/>
                    </w:pBdr>
                    <w:spacing w:before="60" w:after="60"/>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Malț, chiar prăjit</w:t>
                  </w:r>
                </w:p>
              </w:tc>
            </w:tr>
          </w:tbl>
          <w:p w:rsidR="00FA6B83" w:rsidRPr="00377570" w:rsidRDefault="00FA6B83" w:rsidP="00FA6B83">
            <w:pPr>
              <w:spacing w:after="0" w:line="240" w:lineRule="auto"/>
              <w:jc w:val="both"/>
              <w:rPr>
                <w:rFonts w:ascii="Times New Roman" w:eastAsia="Times New Roman" w:hAnsi="Times New Roman" w:cs="Times New Roman"/>
                <w:i/>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Cereale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Sectorul cerealelor include produsele enumerate în următorul tabel:</w:t>
            </w:r>
          </w:p>
          <w:tbl>
            <w:tblPr>
              <w:tblStyle w:val="a4"/>
              <w:tblW w:w="570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1"/>
              <w:gridCol w:w="1559"/>
              <w:gridCol w:w="3555"/>
            </w:tblGrid>
            <w:tr w:rsidR="00FA6B83" w:rsidRPr="00377570">
              <w:tc>
                <w:tcPr>
                  <w:tcW w:w="2150" w:type="dxa"/>
                  <w:gridSpan w:val="2"/>
                </w:tcPr>
                <w:p w:rsidR="00FA6B83" w:rsidRPr="00377570" w:rsidRDefault="00FA6B83" w:rsidP="00FA6B83">
                  <w:pPr>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highlight w:val="white"/>
                    </w:rPr>
                    <w:t>Codul NC</w:t>
                  </w:r>
                </w:p>
              </w:tc>
              <w:tc>
                <w:tcPr>
                  <w:tcW w:w="3555" w:type="dxa"/>
                </w:tcPr>
                <w:p w:rsidR="00FA6B83" w:rsidRPr="00377570" w:rsidRDefault="00FA6B83" w:rsidP="00FA6B83">
                  <w:pPr>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highlight w:val="white"/>
                    </w:rPr>
                    <w:t>Descriere</w:t>
                  </w:r>
                </w:p>
              </w:tc>
            </w:tr>
            <w:tr w:rsidR="00FA6B83" w:rsidRPr="00377570">
              <w:tc>
                <w:tcPr>
                  <w:tcW w:w="591" w:type="dxa"/>
                  <w:vMerge w:val="restart"/>
                </w:tcPr>
                <w:p w:rsidR="00FA6B83" w:rsidRPr="00377570" w:rsidRDefault="00FA6B83" w:rsidP="00FA6B83">
                  <w:pPr>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FA6B83" w:rsidRPr="00377570" w:rsidRDefault="00AE6CDD" w:rsidP="00FA6B83">
                  <w:pPr>
                    <w:pBdr>
                      <w:top w:val="nil"/>
                      <w:left w:val="nil"/>
                      <w:bottom w:val="nil"/>
                      <w:right w:val="nil"/>
                      <w:between w:val="nil"/>
                    </w:pBdr>
                    <w:spacing w:before="60" w:after="60"/>
                    <w:jc w:val="both"/>
                    <w:rPr>
                      <w:rFonts w:ascii="Times New Roman" w:eastAsia="Times New Roman" w:hAnsi="Times New Roman" w:cs="Times New Roman"/>
                      <w:color w:val="000000"/>
                      <w:sz w:val="24"/>
                      <w:szCs w:val="24"/>
                    </w:rPr>
                  </w:pPr>
                  <w:hyperlink r:id="rId391">
                    <w:r w:rsidR="00FA6B83" w:rsidRPr="00377570">
                      <w:rPr>
                        <w:rFonts w:ascii="Times New Roman" w:eastAsia="Times New Roman" w:hAnsi="Times New Roman" w:cs="Times New Roman"/>
                        <w:color w:val="000000"/>
                        <w:sz w:val="24"/>
                        <w:szCs w:val="24"/>
                      </w:rPr>
                      <w:t>►M7</w:t>
                    </w:r>
                  </w:hyperlink>
                  <w:hyperlink r:id="rId392">
                    <w:r w:rsidR="00FA6B83" w:rsidRPr="00377570">
                      <w:rPr>
                        <w:rFonts w:ascii="Times New Roman" w:eastAsia="Times New Roman" w:hAnsi="Times New Roman" w:cs="Times New Roman"/>
                        <w:color w:val="000000"/>
                        <w:sz w:val="24"/>
                        <w:szCs w:val="24"/>
                        <w:u w:val="single"/>
                      </w:rPr>
                      <w:t> </w:t>
                    </w:r>
                  </w:hyperlink>
                  <w:r w:rsidR="00FA6B83" w:rsidRPr="00377570">
                    <w:rPr>
                      <w:rFonts w:ascii="Times New Roman" w:eastAsia="Times New Roman" w:hAnsi="Times New Roman" w:cs="Times New Roman"/>
                      <w:color w:val="000000"/>
                      <w:sz w:val="24"/>
                      <w:szCs w:val="24"/>
                    </w:rPr>
                    <w:t>  ex  07 14</w:t>
                  </w:r>
                </w:p>
              </w:tc>
              <w:tc>
                <w:tcPr>
                  <w:tcW w:w="3555" w:type="dxa"/>
                  <w:tcBorders>
                    <w:top w:val="single" w:sz="6" w:space="0" w:color="000000"/>
                    <w:left w:val="single" w:sz="6" w:space="0" w:color="000000"/>
                    <w:bottom w:val="single" w:sz="6" w:space="0" w:color="000000"/>
                    <w:right w:val="single" w:sz="6" w:space="0" w:color="000000"/>
                  </w:tcBorders>
                  <w:shd w:val="clear" w:color="auto" w:fill="FFFFFF"/>
                </w:tcPr>
                <w:p w:rsidR="00FA6B83" w:rsidRPr="00377570" w:rsidRDefault="00FA6B83" w:rsidP="00FA6B83">
                  <w:pPr>
                    <w:pBdr>
                      <w:top w:val="nil"/>
                      <w:left w:val="nil"/>
                      <w:bottom w:val="nil"/>
                      <w:right w:val="nil"/>
                      <w:between w:val="nil"/>
                    </w:pBdr>
                    <w:spacing w:before="60" w:after="60"/>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Rădăcini de manioc, de arorut sau de salep și rădăcini și tuberculi similari, cu conținut ridicat de fecule sau inulină, proaspete, refrigerate, congelate sau uscate, tăiate sau nu în bucăți sau aglomerate sub formă de pelete, cu excepția batatelor de la subpoziția 0714 20 și a topinamburilor de la subpoziția ex 0714 90 90 ; miez de sagotier ◄</w:t>
                  </w:r>
                </w:p>
              </w:tc>
            </w:tr>
            <w:tr w:rsidR="00FA6B83" w:rsidRPr="00377570">
              <w:tc>
                <w:tcPr>
                  <w:tcW w:w="591" w:type="dxa"/>
                  <w:vMerge/>
                </w:tcPr>
                <w:p w:rsidR="00FA6B83" w:rsidRPr="00377570" w:rsidRDefault="00FA6B83" w:rsidP="00FA6B83">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FA6B83" w:rsidRPr="00377570" w:rsidRDefault="00FA6B83" w:rsidP="00FA6B83">
                  <w:pPr>
                    <w:pBdr>
                      <w:top w:val="nil"/>
                      <w:left w:val="nil"/>
                      <w:bottom w:val="nil"/>
                      <w:right w:val="nil"/>
                      <w:between w:val="nil"/>
                    </w:pBdr>
                    <w:spacing w:before="60" w:after="60"/>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ex  11 02</w:t>
                  </w:r>
                </w:p>
              </w:tc>
              <w:tc>
                <w:tcPr>
                  <w:tcW w:w="3555" w:type="dxa"/>
                  <w:tcBorders>
                    <w:top w:val="single" w:sz="6" w:space="0" w:color="000000"/>
                    <w:left w:val="single" w:sz="6" w:space="0" w:color="000000"/>
                    <w:bottom w:val="single" w:sz="6" w:space="0" w:color="000000"/>
                    <w:right w:val="single" w:sz="6" w:space="0" w:color="000000"/>
                  </w:tcBorders>
                  <w:shd w:val="clear" w:color="auto" w:fill="FFFFFF"/>
                </w:tcPr>
                <w:p w:rsidR="00FA6B83" w:rsidRPr="00377570" w:rsidRDefault="00FA6B83" w:rsidP="00FA6B83">
                  <w:pPr>
                    <w:pBdr>
                      <w:top w:val="nil"/>
                      <w:left w:val="nil"/>
                      <w:bottom w:val="nil"/>
                      <w:right w:val="nil"/>
                      <w:between w:val="nil"/>
                    </w:pBdr>
                    <w:spacing w:before="60" w:after="60"/>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Făină de cereale, alta decât de grâu sau de meslin:</w:t>
                  </w:r>
                </w:p>
              </w:tc>
            </w:tr>
            <w:tr w:rsidR="00FA6B83" w:rsidRPr="00377570">
              <w:tc>
                <w:tcPr>
                  <w:tcW w:w="591" w:type="dxa"/>
                  <w:vMerge/>
                </w:tcPr>
                <w:p w:rsidR="00FA6B83" w:rsidRPr="00377570" w:rsidRDefault="00FA6B83" w:rsidP="00FA6B83">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FA6B83" w:rsidRPr="00377570" w:rsidRDefault="00FA6B83" w:rsidP="00FA6B83">
                  <w:pPr>
                    <w:pBdr>
                      <w:top w:val="nil"/>
                      <w:left w:val="nil"/>
                      <w:bottom w:val="nil"/>
                      <w:right w:val="nil"/>
                      <w:between w:val="nil"/>
                    </w:pBdr>
                    <w:spacing w:before="60" w:after="60"/>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1102 20</w:t>
                  </w:r>
                </w:p>
              </w:tc>
              <w:tc>
                <w:tcPr>
                  <w:tcW w:w="3555" w:type="dxa"/>
                  <w:tcBorders>
                    <w:top w:val="single" w:sz="6" w:space="0" w:color="000000"/>
                    <w:left w:val="single" w:sz="6" w:space="0" w:color="000000"/>
                    <w:bottom w:val="single" w:sz="6" w:space="0" w:color="000000"/>
                    <w:right w:val="single" w:sz="6" w:space="0" w:color="000000"/>
                  </w:tcBorders>
                  <w:shd w:val="clear" w:color="auto" w:fill="FFFFFF"/>
                </w:tcPr>
                <w:p w:rsidR="00FA6B83" w:rsidRPr="00377570" w:rsidRDefault="00FA6B83" w:rsidP="00FA6B83">
                  <w:pPr>
                    <w:pBdr>
                      <w:top w:val="nil"/>
                      <w:left w:val="nil"/>
                      <w:bottom w:val="nil"/>
                      <w:right w:val="nil"/>
                      <w:between w:val="nil"/>
                    </w:pBdr>
                    <w:spacing w:before="60" w:after="60"/>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 Făină de porumb</w:t>
                  </w:r>
                </w:p>
              </w:tc>
            </w:tr>
            <w:tr w:rsidR="00FA6B83" w:rsidRPr="00377570">
              <w:tc>
                <w:tcPr>
                  <w:tcW w:w="591" w:type="dxa"/>
                  <w:vMerge/>
                </w:tcPr>
                <w:p w:rsidR="00FA6B83" w:rsidRPr="00377570" w:rsidRDefault="00FA6B83" w:rsidP="00FA6B83">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FA6B83" w:rsidRPr="00377570" w:rsidRDefault="00FA6B83" w:rsidP="00FA6B83">
                  <w:pPr>
                    <w:pBdr>
                      <w:top w:val="nil"/>
                      <w:left w:val="nil"/>
                      <w:bottom w:val="nil"/>
                      <w:right w:val="nil"/>
                      <w:between w:val="nil"/>
                    </w:pBdr>
                    <w:spacing w:before="60" w:after="60"/>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1102 90</w:t>
                  </w:r>
                </w:p>
              </w:tc>
              <w:tc>
                <w:tcPr>
                  <w:tcW w:w="3555" w:type="dxa"/>
                  <w:tcBorders>
                    <w:top w:val="single" w:sz="6" w:space="0" w:color="000000"/>
                    <w:left w:val="single" w:sz="6" w:space="0" w:color="000000"/>
                    <w:bottom w:val="single" w:sz="6" w:space="0" w:color="000000"/>
                    <w:right w:val="single" w:sz="6" w:space="0" w:color="000000"/>
                  </w:tcBorders>
                  <w:shd w:val="clear" w:color="auto" w:fill="FFFFFF"/>
                </w:tcPr>
                <w:p w:rsidR="00FA6B83" w:rsidRPr="00377570" w:rsidRDefault="00FA6B83" w:rsidP="00FA6B83">
                  <w:pPr>
                    <w:pBdr>
                      <w:top w:val="nil"/>
                      <w:left w:val="nil"/>
                      <w:bottom w:val="nil"/>
                      <w:right w:val="nil"/>
                      <w:between w:val="nil"/>
                    </w:pBdr>
                    <w:spacing w:before="60" w:after="60"/>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 Altele:</w:t>
                  </w:r>
                </w:p>
              </w:tc>
            </w:tr>
            <w:tr w:rsidR="00FA6B83" w:rsidRPr="00377570">
              <w:tc>
                <w:tcPr>
                  <w:tcW w:w="591" w:type="dxa"/>
                  <w:vMerge/>
                </w:tcPr>
                <w:p w:rsidR="00FA6B83" w:rsidRPr="00377570" w:rsidRDefault="00FA6B83" w:rsidP="00FA6B83">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FA6B83" w:rsidRPr="00377570" w:rsidRDefault="00FA6B83" w:rsidP="00FA6B83">
                  <w:pPr>
                    <w:pBdr>
                      <w:top w:val="nil"/>
                      <w:left w:val="nil"/>
                      <w:bottom w:val="nil"/>
                      <w:right w:val="nil"/>
                      <w:between w:val="nil"/>
                    </w:pBdr>
                    <w:spacing w:before="60" w:after="60"/>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1102 90 10</w:t>
                  </w:r>
                </w:p>
              </w:tc>
              <w:tc>
                <w:tcPr>
                  <w:tcW w:w="3555" w:type="dxa"/>
                  <w:tcBorders>
                    <w:top w:val="single" w:sz="6" w:space="0" w:color="000000"/>
                    <w:left w:val="single" w:sz="6" w:space="0" w:color="000000"/>
                    <w:bottom w:val="single" w:sz="6" w:space="0" w:color="000000"/>
                    <w:right w:val="single" w:sz="6" w:space="0" w:color="000000"/>
                  </w:tcBorders>
                  <w:shd w:val="clear" w:color="auto" w:fill="FFFFFF"/>
                </w:tcPr>
                <w:p w:rsidR="00FA6B83" w:rsidRPr="00377570" w:rsidRDefault="00FA6B83" w:rsidP="00FA6B83">
                  <w:pPr>
                    <w:pBdr>
                      <w:top w:val="nil"/>
                      <w:left w:val="nil"/>
                      <w:bottom w:val="nil"/>
                      <w:right w:val="nil"/>
                      <w:between w:val="nil"/>
                    </w:pBdr>
                    <w:spacing w:before="60" w:after="60"/>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 – Făină de orz</w:t>
                  </w:r>
                </w:p>
              </w:tc>
            </w:tr>
            <w:tr w:rsidR="00FA6B83" w:rsidRPr="00377570">
              <w:tc>
                <w:tcPr>
                  <w:tcW w:w="591" w:type="dxa"/>
                  <w:vMerge/>
                </w:tcPr>
                <w:p w:rsidR="00FA6B83" w:rsidRPr="00377570" w:rsidRDefault="00FA6B83" w:rsidP="00FA6B83">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FA6B83" w:rsidRPr="00377570" w:rsidRDefault="00FA6B83" w:rsidP="00FA6B83">
                  <w:pPr>
                    <w:pBdr>
                      <w:top w:val="nil"/>
                      <w:left w:val="nil"/>
                      <w:bottom w:val="nil"/>
                      <w:right w:val="nil"/>
                      <w:between w:val="nil"/>
                    </w:pBdr>
                    <w:spacing w:before="60" w:after="60"/>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1102 90 30</w:t>
                  </w:r>
                </w:p>
              </w:tc>
              <w:tc>
                <w:tcPr>
                  <w:tcW w:w="3555" w:type="dxa"/>
                  <w:tcBorders>
                    <w:top w:val="single" w:sz="6" w:space="0" w:color="000000"/>
                    <w:left w:val="single" w:sz="6" w:space="0" w:color="000000"/>
                    <w:bottom w:val="single" w:sz="6" w:space="0" w:color="000000"/>
                    <w:right w:val="single" w:sz="6" w:space="0" w:color="000000"/>
                  </w:tcBorders>
                  <w:shd w:val="clear" w:color="auto" w:fill="FFFFFF"/>
                </w:tcPr>
                <w:p w:rsidR="00FA6B83" w:rsidRPr="00377570" w:rsidRDefault="00FA6B83" w:rsidP="00FA6B83">
                  <w:pPr>
                    <w:pBdr>
                      <w:top w:val="nil"/>
                      <w:left w:val="nil"/>
                      <w:bottom w:val="nil"/>
                      <w:right w:val="nil"/>
                      <w:between w:val="nil"/>
                    </w:pBdr>
                    <w:spacing w:before="60" w:after="60"/>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 – Făină de ovăz</w:t>
                  </w:r>
                </w:p>
              </w:tc>
            </w:tr>
            <w:tr w:rsidR="00FA6B83" w:rsidRPr="00377570">
              <w:tc>
                <w:tcPr>
                  <w:tcW w:w="591" w:type="dxa"/>
                  <w:vMerge/>
                </w:tcPr>
                <w:p w:rsidR="00FA6B83" w:rsidRPr="00377570" w:rsidRDefault="00FA6B83" w:rsidP="00FA6B83">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FA6B83" w:rsidRPr="00377570" w:rsidRDefault="00FA6B83" w:rsidP="00FA6B83">
                  <w:pPr>
                    <w:pBdr>
                      <w:top w:val="nil"/>
                      <w:left w:val="nil"/>
                      <w:bottom w:val="nil"/>
                      <w:right w:val="nil"/>
                      <w:between w:val="nil"/>
                    </w:pBdr>
                    <w:spacing w:before="60" w:after="60"/>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1102 90 90</w:t>
                  </w:r>
                </w:p>
              </w:tc>
              <w:tc>
                <w:tcPr>
                  <w:tcW w:w="3555" w:type="dxa"/>
                  <w:tcBorders>
                    <w:top w:val="single" w:sz="6" w:space="0" w:color="000000"/>
                    <w:left w:val="single" w:sz="6" w:space="0" w:color="000000"/>
                    <w:bottom w:val="single" w:sz="6" w:space="0" w:color="000000"/>
                    <w:right w:val="single" w:sz="6" w:space="0" w:color="000000"/>
                  </w:tcBorders>
                  <w:shd w:val="clear" w:color="auto" w:fill="FFFFFF"/>
                </w:tcPr>
                <w:p w:rsidR="00FA6B83" w:rsidRPr="00377570" w:rsidRDefault="00FA6B83" w:rsidP="00FA6B83">
                  <w:pPr>
                    <w:pBdr>
                      <w:top w:val="nil"/>
                      <w:left w:val="nil"/>
                      <w:bottom w:val="nil"/>
                      <w:right w:val="nil"/>
                      <w:between w:val="nil"/>
                    </w:pBdr>
                    <w:spacing w:before="60" w:after="60"/>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 – Altele</w:t>
                  </w:r>
                </w:p>
              </w:tc>
            </w:tr>
            <w:tr w:rsidR="00FA6B83" w:rsidRPr="00377570">
              <w:tc>
                <w:tcPr>
                  <w:tcW w:w="591" w:type="dxa"/>
                  <w:vMerge/>
                </w:tcPr>
                <w:p w:rsidR="00FA6B83" w:rsidRPr="00377570" w:rsidRDefault="00FA6B83" w:rsidP="00FA6B83">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FA6B83" w:rsidRPr="00377570" w:rsidRDefault="00FA6B83" w:rsidP="00FA6B83">
                  <w:pPr>
                    <w:pBdr>
                      <w:top w:val="nil"/>
                      <w:left w:val="nil"/>
                      <w:bottom w:val="nil"/>
                      <w:right w:val="nil"/>
                      <w:between w:val="nil"/>
                    </w:pBdr>
                    <w:spacing w:before="60" w:after="60"/>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ex  11 03</w:t>
                  </w:r>
                </w:p>
              </w:tc>
              <w:tc>
                <w:tcPr>
                  <w:tcW w:w="3555" w:type="dxa"/>
                  <w:tcBorders>
                    <w:top w:val="single" w:sz="6" w:space="0" w:color="000000"/>
                    <w:left w:val="single" w:sz="6" w:space="0" w:color="000000"/>
                    <w:bottom w:val="single" w:sz="6" w:space="0" w:color="000000"/>
                    <w:right w:val="single" w:sz="6" w:space="0" w:color="000000"/>
                  </w:tcBorders>
                  <w:shd w:val="clear" w:color="auto" w:fill="FFFFFF"/>
                </w:tcPr>
                <w:p w:rsidR="00FA6B83" w:rsidRPr="00377570" w:rsidRDefault="00FA6B83" w:rsidP="00FA6B83">
                  <w:pPr>
                    <w:pBdr>
                      <w:top w:val="nil"/>
                      <w:left w:val="nil"/>
                      <w:bottom w:val="nil"/>
                      <w:right w:val="nil"/>
                      <w:between w:val="nil"/>
                    </w:pBdr>
                    <w:spacing w:before="60" w:after="60"/>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 xml:space="preserve">Crupe, griș și aglomerate sub formă de pelete, din cereale, cu </w:t>
                  </w:r>
                  <w:r w:rsidRPr="00377570">
                    <w:rPr>
                      <w:rFonts w:ascii="Times New Roman" w:eastAsia="Times New Roman" w:hAnsi="Times New Roman" w:cs="Times New Roman"/>
                      <w:color w:val="000000"/>
                      <w:sz w:val="24"/>
                      <w:szCs w:val="24"/>
                    </w:rPr>
                    <w:lastRenderedPageBreak/>
                    <w:t>excepția crupelor și a grișului de grâu (subpoziția 1103 11 ), a crupelor și a grișului de orez (subpoziția 1103 19 50 ) și a aglomeratelor sub formă de pelete de orez (subpoziția 1103 20 50 )</w:t>
                  </w:r>
                </w:p>
              </w:tc>
            </w:tr>
            <w:tr w:rsidR="00FA6B83" w:rsidRPr="00377570">
              <w:tc>
                <w:tcPr>
                  <w:tcW w:w="591" w:type="dxa"/>
                  <w:vMerge/>
                </w:tcPr>
                <w:p w:rsidR="00FA6B83" w:rsidRPr="00377570" w:rsidRDefault="00FA6B83" w:rsidP="00FA6B83">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FA6B83" w:rsidRPr="00377570" w:rsidRDefault="00FA6B83" w:rsidP="00FA6B83">
                  <w:pPr>
                    <w:pBdr>
                      <w:top w:val="nil"/>
                      <w:left w:val="nil"/>
                      <w:bottom w:val="nil"/>
                      <w:right w:val="nil"/>
                      <w:between w:val="nil"/>
                    </w:pBdr>
                    <w:spacing w:before="60" w:after="60"/>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ex  11 04</w:t>
                  </w:r>
                </w:p>
              </w:tc>
              <w:tc>
                <w:tcPr>
                  <w:tcW w:w="3555" w:type="dxa"/>
                  <w:tcBorders>
                    <w:top w:val="single" w:sz="6" w:space="0" w:color="000000"/>
                    <w:left w:val="single" w:sz="6" w:space="0" w:color="000000"/>
                    <w:bottom w:val="single" w:sz="6" w:space="0" w:color="000000"/>
                    <w:right w:val="single" w:sz="6" w:space="0" w:color="000000"/>
                  </w:tcBorders>
                  <w:shd w:val="clear" w:color="auto" w:fill="FFFFFF"/>
                </w:tcPr>
                <w:p w:rsidR="00FA6B83" w:rsidRPr="00377570" w:rsidRDefault="00FA6B83" w:rsidP="00FA6B83">
                  <w:pPr>
                    <w:pBdr>
                      <w:top w:val="nil"/>
                      <w:left w:val="nil"/>
                      <w:bottom w:val="nil"/>
                      <w:right w:val="nil"/>
                      <w:between w:val="nil"/>
                    </w:pBdr>
                    <w:spacing w:before="60" w:after="60"/>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Boabe de cereale altfel procesate (de exemplu decojite, presate, sub formă de fulgi, lustruite, tăiate sau zdrobite), cu excepția orezului de la poziția 1006 și a fulgilor de orez de la subpoziția 1104 19 91 ; germeni de cereale, întregi, presați, sub formă de fulgi sau zdrobiți</w:t>
                  </w:r>
                </w:p>
              </w:tc>
            </w:tr>
            <w:tr w:rsidR="00FA6B83" w:rsidRPr="00377570">
              <w:tc>
                <w:tcPr>
                  <w:tcW w:w="591" w:type="dxa"/>
                  <w:vMerge/>
                </w:tcPr>
                <w:p w:rsidR="00FA6B83" w:rsidRPr="00377570" w:rsidRDefault="00FA6B83" w:rsidP="00FA6B83">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FA6B83" w:rsidRPr="00377570" w:rsidRDefault="00FA6B83" w:rsidP="00FA6B83">
                  <w:pPr>
                    <w:pBdr>
                      <w:top w:val="nil"/>
                      <w:left w:val="nil"/>
                      <w:bottom w:val="nil"/>
                      <w:right w:val="nil"/>
                      <w:between w:val="nil"/>
                    </w:pBdr>
                    <w:spacing w:before="60" w:after="60"/>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1106 20</w:t>
                  </w:r>
                </w:p>
              </w:tc>
              <w:tc>
                <w:tcPr>
                  <w:tcW w:w="3555" w:type="dxa"/>
                  <w:tcBorders>
                    <w:top w:val="single" w:sz="6" w:space="0" w:color="000000"/>
                    <w:left w:val="single" w:sz="6" w:space="0" w:color="000000"/>
                    <w:bottom w:val="single" w:sz="6" w:space="0" w:color="000000"/>
                    <w:right w:val="single" w:sz="6" w:space="0" w:color="000000"/>
                  </w:tcBorders>
                  <w:shd w:val="clear" w:color="auto" w:fill="FFFFFF"/>
                </w:tcPr>
                <w:p w:rsidR="00FA6B83" w:rsidRPr="00377570" w:rsidRDefault="00FA6B83" w:rsidP="00FA6B83">
                  <w:pPr>
                    <w:pBdr>
                      <w:top w:val="nil"/>
                      <w:left w:val="nil"/>
                      <w:bottom w:val="nil"/>
                      <w:right w:val="nil"/>
                      <w:between w:val="nil"/>
                    </w:pBdr>
                    <w:spacing w:before="60" w:after="60"/>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Făină, griș și pudră din sago sau din rădăcini sau tuberculi de la poziția 0714</w:t>
                  </w:r>
                </w:p>
              </w:tc>
            </w:tr>
            <w:tr w:rsidR="00FA6B83" w:rsidRPr="00377570">
              <w:tc>
                <w:tcPr>
                  <w:tcW w:w="591" w:type="dxa"/>
                  <w:vMerge/>
                </w:tcPr>
                <w:p w:rsidR="00FA6B83" w:rsidRPr="00377570" w:rsidRDefault="00FA6B83" w:rsidP="00FA6B83">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FA6B83" w:rsidRPr="00377570" w:rsidRDefault="00FA6B83" w:rsidP="00FA6B83">
                  <w:pPr>
                    <w:pBdr>
                      <w:top w:val="nil"/>
                      <w:left w:val="nil"/>
                      <w:bottom w:val="nil"/>
                      <w:right w:val="nil"/>
                      <w:between w:val="nil"/>
                    </w:pBdr>
                    <w:spacing w:before="60" w:after="60"/>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ex  11 08</w:t>
                  </w:r>
                </w:p>
              </w:tc>
              <w:tc>
                <w:tcPr>
                  <w:tcW w:w="3555" w:type="dxa"/>
                  <w:tcBorders>
                    <w:top w:val="single" w:sz="6" w:space="0" w:color="000000"/>
                    <w:left w:val="single" w:sz="6" w:space="0" w:color="000000"/>
                    <w:bottom w:val="single" w:sz="6" w:space="0" w:color="000000"/>
                    <w:right w:val="single" w:sz="6" w:space="0" w:color="000000"/>
                  </w:tcBorders>
                  <w:shd w:val="clear" w:color="auto" w:fill="FFFFFF"/>
                </w:tcPr>
                <w:p w:rsidR="00FA6B83" w:rsidRPr="00377570" w:rsidRDefault="00FA6B83" w:rsidP="00FA6B83">
                  <w:pPr>
                    <w:pBdr>
                      <w:top w:val="nil"/>
                      <w:left w:val="nil"/>
                      <w:bottom w:val="nil"/>
                      <w:right w:val="nil"/>
                      <w:between w:val="nil"/>
                    </w:pBdr>
                    <w:spacing w:before="60" w:after="60"/>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Amidon și fecule; inulină:</w:t>
                  </w:r>
                </w:p>
              </w:tc>
            </w:tr>
            <w:tr w:rsidR="00FA6B83" w:rsidRPr="00377570">
              <w:tc>
                <w:tcPr>
                  <w:tcW w:w="591" w:type="dxa"/>
                  <w:vMerge/>
                </w:tcPr>
                <w:p w:rsidR="00FA6B83" w:rsidRPr="00377570" w:rsidRDefault="00FA6B83" w:rsidP="00FA6B83">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A6B83" w:rsidRPr="00377570" w:rsidRDefault="00FA6B83" w:rsidP="00FA6B83">
                  <w:pPr>
                    <w:jc w:val="center"/>
                    <w:rPr>
                      <w:rFonts w:ascii="Times New Roman" w:eastAsia="Times New Roman" w:hAnsi="Times New Roman" w:cs="Times New Roman"/>
                      <w:sz w:val="24"/>
                      <w:szCs w:val="24"/>
                    </w:rPr>
                  </w:pPr>
                </w:p>
              </w:tc>
              <w:tc>
                <w:tcPr>
                  <w:tcW w:w="3555" w:type="dxa"/>
                  <w:tcBorders>
                    <w:top w:val="single" w:sz="6" w:space="0" w:color="000000"/>
                    <w:left w:val="single" w:sz="6" w:space="0" w:color="000000"/>
                    <w:bottom w:val="single" w:sz="6" w:space="0" w:color="000000"/>
                    <w:right w:val="single" w:sz="6" w:space="0" w:color="000000"/>
                  </w:tcBorders>
                  <w:shd w:val="clear" w:color="auto" w:fill="FFFFFF"/>
                </w:tcPr>
                <w:p w:rsidR="00FA6B83" w:rsidRPr="00377570" w:rsidRDefault="00FA6B83" w:rsidP="00FA6B83">
                  <w:pPr>
                    <w:pBdr>
                      <w:top w:val="nil"/>
                      <w:left w:val="nil"/>
                      <w:bottom w:val="nil"/>
                      <w:right w:val="nil"/>
                      <w:between w:val="nil"/>
                    </w:pBdr>
                    <w:spacing w:before="60" w:after="60"/>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 Amidon și fecule:</w:t>
                  </w:r>
                </w:p>
              </w:tc>
            </w:tr>
            <w:tr w:rsidR="00FA6B83" w:rsidRPr="00377570">
              <w:tc>
                <w:tcPr>
                  <w:tcW w:w="591" w:type="dxa"/>
                  <w:vMerge/>
                </w:tcPr>
                <w:p w:rsidR="00FA6B83" w:rsidRPr="00377570" w:rsidRDefault="00FA6B83" w:rsidP="00FA6B83">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FA6B83" w:rsidRPr="00377570" w:rsidRDefault="00FA6B83" w:rsidP="00FA6B83">
                  <w:pPr>
                    <w:pBdr>
                      <w:top w:val="nil"/>
                      <w:left w:val="nil"/>
                      <w:bottom w:val="nil"/>
                      <w:right w:val="nil"/>
                      <w:between w:val="nil"/>
                    </w:pBdr>
                    <w:spacing w:before="60" w:after="60"/>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1108 11 00</w:t>
                  </w:r>
                </w:p>
              </w:tc>
              <w:tc>
                <w:tcPr>
                  <w:tcW w:w="3555" w:type="dxa"/>
                  <w:tcBorders>
                    <w:top w:val="single" w:sz="6" w:space="0" w:color="000000"/>
                    <w:left w:val="single" w:sz="6" w:space="0" w:color="000000"/>
                    <w:bottom w:val="single" w:sz="6" w:space="0" w:color="000000"/>
                    <w:right w:val="single" w:sz="6" w:space="0" w:color="000000"/>
                  </w:tcBorders>
                  <w:shd w:val="clear" w:color="auto" w:fill="FFFFFF"/>
                </w:tcPr>
                <w:p w:rsidR="00FA6B83" w:rsidRPr="00377570" w:rsidRDefault="00FA6B83" w:rsidP="00FA6B83">
                  <w:pPr>
                    <w:pBdr>
                      <w:top w:val="nil"/>
                      <w:left w:val="nil"/>
                      <w:bottom w:val="nil"/>
                      <w:right w:val="nil"/>
                      <w:between w:val="nil"/>
                    </w:pBdr>
                    <w:spacing w:before="60" w:after="60"/>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 – Amidon de grâu</w:t>
                  </w:r>
                </w:p>
              </w:tc>
            </w:tr>
            <w:tr w:rsidR="00FA6B83" w:rsidRPr="00377570">
              <w:tc>
                <w:tcPr>
                  <w:tcW w:w="591" w:type="dxa"/>
                  <w:vMerge/>
                </w:tcPr>
                <w:p w:rsidR="00FA6B83" w:rsidRPr="00377570" w:rsidRDefault="00FA6B83" w:rsidP="00FA6B83">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FA6B83" w:rsidRPr="00377570" w:rsidRDefault="00FA6B83" w:rsidP="00FA6B83">
                  <w:pPr>
                    <w:pBdr>
                      <w:top w:val="nil"/>
                      <w:left w:val="nil"/>
                      <w:bottom w:val="nil"/>
                      <w:right w:val="nil"/>
                      <w:between w:val="nil"/>
                    </w:pBdr>
                    <w:spacing w:before="60" w:after="60"/>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1108 12 00</w:t>
                  </w:r>
                </w:p>
              </w:tc>
              <w:tc>
                <w:tcPr>
                  <w:tcW w:w="3555" w:type="dxa"/>
                  <w:tcBorders>
                    <w:top w:val="single" w:sz="6" w:space="0" w:color="000000"/>
                    <w:left w:val="single" w:sz="6" w:space="0" w:color="000000"/>
                    <w:bottom w:val="single" w:sz="6" w:space="0" w:color="000000"/>
                    <w:right w:val="single" w:sz="6" w:space="0" w:color="000000"/>
                  </w:tcBorders>
                  <w:shd w:val="clear" w:color="auto" w:fill="FFFFFF"/>
                </w:tcPr>
                <w:p w:rsidR="00FA6B83" w:rsidRPr="00377570" w:rsidRDefault="00FA6B83" w:rsidP="00FA6B83">
                  <w:pPr>
                    <w:pBdr>
                      <w:top w:val="nil"/>
                      <w:left w:val="nil"/>
                      <w:bottom w:val="nil"/>
                      <w:right w:val="nil"/>
                      <w:between w:val="nil"/>
                    </w:pBdr>
                    <w:spacing w:before="60" w:after="60"/>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 – Amidon de porumb</w:t>
                  </w:r>
                </w:p>
              </w:tc>
            </w:tr>
            <w:tr w:rsidR="00FA6B83" w:rsidRPr="00377570">
              <w:tc>
                <w:tcPr>
                  <w:tcW w:w="591" w:type="dxa"/>
                  <w:vMerge/>
                </w:tcPr>
                <w:p w:rsidR="00FA6B83" w:rsidRPr="00377570" w:rsidRDefault="00FA6B83" w:rsidP="00FA6B83">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FA6B83" w:rsidRPr="00377570" w:rsidRDefault="00FA6B83" w:rsidP="00FA6B83">
                  <w:pPr>
                    <w:pBdr>
                      <w:top w:val="nil"/>
                      <w:left w:val="nil"/>
                      <w:bottom w:val="nil"/>
                      <w:right w:val="nil"/>
                      <w:between w:val="nil"/>
                    </w:pBdr>
                    <w:spacing w:before="60" w:after="60"/>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1108 13 00</w:t>
                  </w:r>
                </w:p>
              </w:tc>
              <w:tc>
                <w:tcPr>
                  <w:tcW w:w="3555" w:type="dxa"/>
                  <w:tcBorders>
                    <w:top w:val="single" w:sz="6" w:space="0" w:color="000000"/>
                    <w:left w:val="single" w:sz="6" w:space="0" w:color="000000"/>
                    <w:bottom w:val="single" w:sz="6" w:space="0" w:color="000000"/>
                    <w:right w:val="single" w:sz="6" w:space="0" w:color="000000"/>
                  </w:tcBorders>
                  <w:shd w:val="clear" w:color="auto" w:fill="FFFFFF"/>
                </w:tcPr>
                <w:p w:rsidR="00FA6B83" w:rsidRPr="00377570" w:rsidRDefault="00FA6B83" w:rsidP="00FA6B83">
                  <w:pPr>
                    <w:pBdr>
                      <w:top w:val="nil"/>
                      <w:left w:val="nil"/>
                      <w:bottom w:val="nil"/>
                      <w:right w:val="nil"/>
                      <w:between w:val="nil"/>
                    </w:pBdr>
                    <w:spacing w:before="60" w:after="60"/>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 – Fecule de cartofi</w:t>
                  </w:r>
                </w:p>
              </w:tc>
            </w:tr>
            <w:tr w:rsidR="00FA6B83" w:rsidRPr="00377570">
              <w:tc>
                <w:tcPr>
                  <w:tcW w:w="591" w:type="dxa"/>
                  <w:vMerge/>
                </w:tcPr>
                <w:p w:rsidR="00FA6B83" w:rsidRPr="00377570" w:rsidRDefault="00FA6B83" w:rsidP="00FA6B83">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FA6B83" w:rsidRPr="00377570" w:rsidRDefault="00FA6B83" w:rsidP="00FA6B83">
                  <w:pPr>
                    <w:pBdr>
                      <w:top w:val="nil"/>
                      <w:left w:val="nil"/>
                      <w:bottom w:val="nil"/>
                      <w:right w:val="nil"/>
                      <w:between w:val="nil"/>
                    </w:pBdr>
                    <w:spacing w:before="60" w:after="60"/>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1108 14 00</w:t>
                  </w:r>
                </w:p>
              </w:tc>
              <w:tc>
                <w:tcPr>
                  <w:tcW w:w="3555" w:type="dxa"/>
                  <w:tcBorders>
                    <w:top w:val="single" w:sz="6" w:space="0" w:color="000000"/>
                    <w:left w:val="single" w:sz="6" w:space="0" w:color="000000"/>
                    <w:bottom w:val="single" w:sz="6" w:space="0" w:color="000000"/>
                    <w:right w:val="single" w:sz="6" w:space="0" w:color="000000"/>
                  </w:tcBorders>
                  <w:shd w:val="clear" w:color="auto" w:fill="FFFFFF"/>
                </w:tcPr>
                <w:p w:rsidR="00FA6B83" w:rsidRPr="00377570" w:rsidRDefault="00FA6B83" w:rsidP="00FA6B83">
                  <w:pPr>
                    <w:pBdr>
                      <w:top w:val="nil"/>
                      <w:left w:val="nil"/>
                      <w:bottom w:val="nil"/>
                      <w:right w:val="nil"/>
                      <w:between w:val="nil"/>
                    </w:pBdr>
                    <w:spacing w:before="60" w:after="60"/>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 – Fecule de manioc</w:t>
                  </w:r>
                </w:p>
              </w:tc>
            </w:tr>
            <w:tr w:rsidR="00FA6B83" w:rsidRPr="00377570">
              <w:tc>
                <w:tcPr>
                  <w:tcW w:w="591" w:type="dxa"/>
                  <w:vMerge/>
                </w:tcPr>
                <w:p w:rsidR="00FA6B83" w:rsidRPr="00377570" w:rsidRDefault="00FA6B83" w:rsidP="00FA6B83">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FA6B83" w:rsidRPr="00377570" w:rsidRDefault="00FA6B83" w:rsidP="00FA6B83">
                  <w:pPr>
                    <w:pBdr>
                      <w:top w:val="nil"/>
                      <w:left w:val="nil"/>
                      <w:bottom w:val="nil"/>
                      <w:right w:val="nil"/>
                      <w:between w:val="nil"/>
                    </w:pBdr>
                    <w:spacing w:before="60" w:after="60"/>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ex 1108 19</w:t>
                  </w:r>
                </w:p>
              </w:tc>
              <w:tc>
                <w:tcPr>
                  <w:tcW w:w="3555" w:type="dxa"/>
                  <w:tcBorders>
                    <w:top w:val="single" w:sz="6" w:space="0" w:color="000000"/>
                    <w:left w:val="single" w:sz="6" w:space="0" w:color="000000"/>
                    <w:bottom w:val="single" w:sz="6" w:space="0" w:color="000000"/>
                    <w:right w:val="single" w:sz="6" w:space="0" w:color="000000"/>
                  </w:tcBorders>
                  <w:shd w:val="clear" w:color="auto" w:fill="FFFFFF"/>
                </w:tcPr>
                <w:p w:rsidR="00FA6B83" w:rsidRPr="00377570" w:rsidRDefault="00FA6B83" w:rsidP="00FA6B83">
                  <w:pPr>
                    <w:pBdr>
                      <w:top w:val="nil"/>
                      <w:left w:val="nil"/>
                      <w:bottom w:val="nil"/>
                      <w:right w:val="nil"/>
                      <w:between w:val="nil"/>
                    </w:pBdr>
                    <w:spacing w:before="60" w:after="60"/>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 – Alte tipuri de amidon și fecule:</w:t>
                  </w:r>
                </w:p>
              </w:tc>
            </w:tr>
            <w:tr w:rsidR="00FA6B83" w:rsidRPr="00377570">
              <w:tc>
                <w:tcPr>
                  <w:tcW w:w="591" w:type="dxa"/>
                  <w:vMerge/>
                </w:tcPr>
                <w:p w:rsidR="00FA6B83" w:rsidRPr="00377570" w:rsidRDefault="00FA6B83" w:rsidP="00FA6B83">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FA6B83" w:rsidRPr="00377570" w:rsidRDefault="00FA6B83" w:rsidP="00FA6B83">
                  <w:pPr>
                    <w:pBdr>
                      <w:top w:val="nil"/>
                      <w:left w:val="nil"/>
                      <w:bottom w:val="nil"/>
                      <w:right w:val="nil"/>
                      <w:between w:val="nil"/>
                    </w:pBdr>
                    <w:spacing w:before="60" w:after="60"/>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1108 19 90</w:t>
                  </w:r>
                </w:p>
              </w:tc>
              <w:tc>
                <w:tcPr>
                  <w:tcW w:w="3555" w:type="dxa"/>
                  <w:tcBorders>
                    <w:top w:val="single" w:sz="6" w:space="0" w:color="000000"/>
                    <w:left w:val="single" w:sz="6" w:space="0" w:color="000000"/>
                    <w:bottom w:val="single" w:sz="6" w:space="0" w:color="000000"/>
                    <w:right w:val="single" w:sz="6" w:space="0" w:color="000000"/>
                  </w:tcBorders>
                  <w:shd w:val="clear" w:color="auto" w:fill="FFFFFF"/>
                </w:tcPr>
                <w:p w:rsidR="00FA6B83" w:rsidRPr="00377570" w:rsidRDefault="00FA6B83" w:rsidP="00FA6B83">
                  <w:pPr>
                    <w:pBdr>
                      <w:top w:val="nil"/>
                      <w:left w:val="nil"/>
                      <w:bottom w:val="nil"/>
                      <w:right w:val="nil"/>
                      <w:between w:val="nil"/>
                    </w:pBdr>
                    <w:spacing w:before="60" w:after="60"/>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 – – Altele</w:t>
                  </w:r>
                </w:p>
              </w:tc>
            </w:tr>
            <w:tr w:rsidR="00FA6B83" w:rsidRPr="00377570">
              <w:tc>
                <w:tcPr>
                  <w:tcW w:w="591" w:type="dxa"/>
                  <w:vMerge/>
                </w:tcPr>
                <w:p w:rsidR="00FA6B83" w:rsidRPr="00377570" w:rsidRDefault="00FA6B83" w:rsidP="00FA6B83">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FA6B83" w:rsidRPr="00377570" w:rsidRDefault="00FA6B83" w:rsidP="00FA6B83">
                  <w:pPr>
                    <w:pBdr>
                      <w:top w:val="nil"/>
                      <w:left w:val="nil"/>
                      <w:bottom w:val="nil"/>
                      <w:right w:val="nil"/>
                      <w:between w:val="nil"/>
                    </w:pBdr>
                    <w:spacing w:before="60" w:after="60"/>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1109 00 00</w:t>
                  </w:r>
                </w:p>
              </w:tc>
              <w:tc>
                <w:tcPr>
                  <w:tcW w:w="3555" w:type="dxa"/>
                  <w:tcBorders>
                    <w:top w:val="single" w:sz="6" w:space="0" w:color="000000"/>
                    <w:left w:val="single" w:sz="6" w:space="0" w:color="000000"/>
                    <w:bottom w:val="single" w:sz="6" w:space="0" w:color="000000"/>
                    <w:right w:val="single" w:sz="6" w:space="0" w:color="000000"/>
                  </w:tcBorders>
                  <w:shd w:val="clear" w:color="auto" w:fill="FFFFFF"/>
                </w:tcPr>
                <w:p w:rsidR="00FA6B83" w:rsidRPr="00377570" w:rsidRDefault="00FA6B83" w:rsidP="00FA6B83">
                  <w:pPr>
                    <w:pBdr>
                      <w:top w:val="nil"/>
                      <w:left w:val="nil"/>
                      <w:bottom w:val="nil"/>
                      <w:right w:val="nil"/>
                      <w:between w:val="nil"/>
                    </w:pBdr>
                    <w:spacing w:before="60" w:after="60"/>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Gluten de grâu, chiar uscat</w:t>
                  </w:r>
                </w:p>
              </w:tc>
            </w:tr>
            <w:tr w:rsidR="00FA6B83" w:rsidRPr="00377570">
              <w:tc>
                <w:tcPr>
                  <w:tcW w:w="591" w:type="dxa"/>
                  <w:vMerge/>
                </w:tcPr>
                <w:p w:rsidR="00FA6B83" w:rsidRPr="00377570" w:rsidRDefault="00FA6B83" w:rsidP="00FA6B83">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FA6B83" w:rsidRPr="00377570" w:rsidRDefault="00FA6B83" w:rsidP="00FA6B83">
                  <w:pPr>
                    <w:pBdr>
                      <w:top w:val="nil"/>
                      <w:left w:val="nil"/>
                      <w:bottom w:val="nil"/>
                      <w:right w:val="nil"/>
                      <w:between w:val="nil"/>
                    </w:pBdr>
                    <w:spacing w:before="60" w:after="60"/>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1702</w:t>
                  </w:r>
                </w:p>
              </w:tc>
              <w:tc>
                <w:tcPr>
                  <w:tcW w:w="3555" w:type="dxa"/>
                  <w:tcBorders>
                    <w:top w:val="single" w:sz="6" w:space="0" w:color="000000"/>
                    <w:left w:val="single" w:sz="6" w:space="0" w:color="000000"/>
                    <w:bottom w:val="single" w:sz="6" w:space="0" w:color="000000"/>
                    <w:right w:val="single" w:sz="6" w:space="0" w:color="000000"/>
                  </w:tcBorders>
                  <w:shd w:val="clear" w:color="auto" w:fill="FFFFFF"/>
                </w:tcPr>
                <w:p w:rsidR="00FA6B83" w:rsidRPr="00377570" w:rsidRDefault="00FA6B83" w:rsidP="00FA6B83">
                  <w:pPr>
                    <w:pBdr>
                      <w:top w:val="nil"/>
                      <w:left w:val="nil"/>
                      <w:bottom w:val="nil"/>
                      <w:right w:val="nil"/>
                      <w:between w:val="nil"/>
                    </w:pBdr>
                    <w:spacing w:before="60" w:after="60"/>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 xml:space="preserve">Alte zaharuri, inclusiv lactoza, maltoza, glucoza și fructoza (levuloza) chimic pure, în stare solidă; siropuri de zahăr la care nu </w:t>
                  </w:r>
                  <w:r w:rsidRPr="00377570">
                    <w:rPr>
                      <w:rFonts w:ascii="Times New Roman" w:eastAsia="Times New Roman" w:hAnsi="Times New Roman" w:cs="Times New Roman"/>
                      <w:color w:val="000000"/>
                      <w:sz w:val="24"/>
                      <w:szCs w:val="24"/>
                    </w:rPr>
                    <w:lastRenderedPageBreak/>
                    <w:t>s-au adăugat aromatizanți sau coloranți; înlocuitori de miere, chiar amestecați cu miere naturală; zaharuri și melase caramelizate:</w:t>
                  </w:r>
                </w:p>
              </w:tc>
            </w:tr>
            <w:tr w:rsidR="00FA6B83" w:rsidRPr="00377570">
              <w:tc>
                <w:tcPr>
                  <w:tcW w:w="591" w:type="dxa"/>
                  <w:vMerge/>
                </w:tcPr>
                <w:p w:rsidR="00FA6B83" w:rsidRPr="00377570" w:rsidRDefault="00FA6B83" w:rsidP="00FA6B83">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FA6B83" w:rsidRPr="00377570" w:rsidRDefault="00FA6B83" w:rsidP="00FA6B83">
                  <w:pPr>
                    <w:pBdr>
                      <w:top w:val="nil"/>
                      <w:left w:val="nil"/>
                      <w:bottom w:val="nil"/>
                      <w:right w:val="nil"/>
                      <w:between w:val="nil"/>
                    </w:pBdr>
                    <w:spacing w:before="60" w:after="60"/>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ex 1702 30</w:t>
                  </w:r>
                </w:p>
              </w:tc>
              <w:tc>
                <w:tcPr>
                  <w:tcW w:w="3555" w:type="dxa"/>
                  <w:tcBorders>
                    <w:top w:val="single" w:sz="6" w:space="0" w:color="000000"/>
                    <w:left w:val="single" w:sz="6" w:space="0" w:color="000000"/>
                    <w:bottom w:val="single" w:sz="6" w:space="0" w:color="000000"/>
                    <w:right w:val="single" w:sz="6" w:space="0" w:color="000000"/>
                  </w:tcBorders>
                  <w:shd w:val="clear" w:color="auto" w:fill="FFFFFF"/>
                </w:tcPr>
                <w:p w:rsidR="00FA6B83" w:rsidRPr="00377570" w:rsidRDefault="00FA6B83" w:rsidP="00FA6B83">
                  <w:pPr>
                    <w:pBdr>
                      <w:top w:val="nil"/>
                      <w:left w:val="nil"/>
                      <w:bottom w:val="nil"/>
                      <w:right w:val="nil"/>
                      <w:between w:val="nil"/>
                    </w:pBdr>
                    <w:spacing w:before="60" w:after="60"/>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 Glucoză și sirop de glucoză, care nu conțin fructoză sau cu un conținut de fructoză de sub 20 % din greutate, în stare uscată:</w:t>
                  </w:r>
                </w:p>
              </w:tc>
            </w:tr>
            <w:tr w:rsidR="00FA6B83" w:rsidRPr="00377570">
              <w:tc>
                <w:tcPr>
                  <w:tcW w:w="591" w:type="dxa"/>
                  <w:vMerge/>
                </w:tcPr>
                <w:p w:rsidR="00FA6B83" w:rsidRPr="00377570" w:rsidRDefault="00FA6B83" w:rsidP="00FA6B83">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A6B83" w:rsidRPr="00377570" w:rsidRDefault="00FA6B83" w:rsidP="00FA6B83">
                  <w:pPr>
                    <w:jc w:val="center"/>
                    <w:rPr>
                      <w:rFonts w:ascii="Times New Roman" w:eastAsia="Times New Roman" w:hAnsi="Times New Roman" w:cs="Times New Roman"/>
                      <w:sz w:val="24"/>
                      <w:szCs w:val="24"/>
                    </w:rPr>
                  </w:pPr>
                </w:p>
              </w:tc>
              <w:tc>
                <w:tcPr>
                  <w:tcW w:w="3555" w:type="dxa"/>
                  <w:tcBorders>
                    <w:top w:val="single" w:sz="6" w:space="0" w:color="000000"/>
                    <w:left w:val="single" w:sz="6" w:space="0" w:color="000000"/>
                    <w:bottom w:val="single" w:sz="6" w:space="0" w:color="000000"/>
                    <w:right w:val="single" w:sz="6" w:space="0" w:color="000000"/>
                  </w:tcBorders>
                  <w:shd w:val="clear" w:color="auto" w:fill="FFFFFF"/>
                </w:tcPr>
                <w:p w:rsidR="00FA6B83" w:rsidRPr="00377570" w:rsidRDefault="00FA6B83" w:rsidP="00FA6B83">
                  <w:pPr>
                    <w:pBdr>
                      <w:top w:val="nil"/>
                      <w:left w:val="nil"/>
                      <w:bottom w:val="nil"/>
                      <w:right w:val="nil"/>
                      <w:between w:val="nil"/>
                    </w:pBdr>
                    <w:spacing w:before="60" w:after="60"/>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 – Altele:</w:t>
                  </w:r>
                </w:p>
              </w:tc>
            </w:tr>
            <w:tr w:rsidR="00FA6B83" w:rsidRPr="00377570">
              <w:tc>
                <w:tcPr>
                  <w:tcW w:w="591" w:type="dxa"/>
                  <w:vMerge/>
                </w:tcPr>
                <w:p w:rsidR="00FA6B83" w:rsidRPr="00377570" w:rsidRDefault="00FA6B83" w:rsidP="00FA6B83">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FA6B83" w:rsidRPr="00377570" w:rsidRDefault="00FA6B83" w:rsidP="00FA6B83">
                  <w:pPr>
                    <w:pBdr>
                      <w:top w:val="nil"/>
                      <w:left w:val="nil"/>
                      <w:bottom w:val="nil"/>
                      <w:right w:val="nil"/>
                      <w:between w:val="nil"/>
                    </w:pBdr>
                    <w:spacing w:before="60" w:after="60"/>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ex 1702 30 50</w:t>
                  </w:r>
                </w:p>
              </w:tc>
              <w:tc>
                <w:tcPr>
                  <w:tcW w:w="3555" w:type="dxa"/>
                  <w:tcBorders>
                    <w:top w:val="single" w:sz="6" w:space="0" w:color="000000"/>
                    <w:left w:val="single" w:sz="6" w:space="0" w:color="000000"/>
                    <w:bottom w:val="single" w:sz="6" w:space="0" w:color="000000"/>
                    <w:right w:val="single" w:sz="6" w:space="0" w:color="000000"/>
                  </w:tcBorders>
                  <w:shd w:val="clear" w:color="auto" w:fill="FFFFFF"/>
                </w:tcPr>
                <w:p w:rsidR="00FA6B83" w:rsidRPr="00377570" w:rsidRDefault="00FA6B83" w:rsidP="00FA6B83">
                  <w:pPr>
                    <w:pBdr>
                      <w:top w:val="nil"/>
                      <w:left w:val="nil"/>
                      <w:bottom w:val="nil"/>
                      <w:right w:val="nil"/>
                      <w:between w:val="nil"/>
                    </w:pBdr>
                    <w:spacing w:before="60" w:after="60"/>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 – – Sub formă de pudră albă cristalină, aglomerată sau nu, cu un conținut de glucoză de sub 99 % din greutate, în stare uscată</w:t>
                  </w:r>
                </w:p>
              </w:tc>
            </w:tr>
            <w:tr w:rsidR="00FA6B83" w:rsidRPr="00377570">
              <w:tc>
                <w:tcPr>
                  <w:tcW w:w="591" w:type="dxa"/>
                  <w:vMerge/>
                </w:tcPr>
                <w:p w:rsidR="00FA6B83" w:rsidRPr="00377570" w:rsidRDefault="00FA6B83" w:rsidP="00FA6B83">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FA6B83" w:rsidRPr="00377570" w:rsidRDefault="00FA6B83" w:rsidP="00FA6B83">
                  <w:pPr>
                    <w:pBdr>
                      <w:top w:val="nil"/>
                      <w:left w:val="nil"/>
                      <w:bottom w:val="nil"/>
                      <w:right w:val="nil"/>
                      <w:between w:val="nil"/>
                    </w:pBdr>
                    <w:spacing w:before="60" w:after="60"/>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ex 1702 30 90</w:t>
                  </w:r>
                </w:p>
              </w:tc>
              <w:tc>
                <w:tcPr>
                  <w:tcW w:w="3555" w:type="dxa"/>
                  <w:tcBorders>
                    <w:top w:val="single" w:sz="6" w:space="0" w:color="000000"/>
                    <w:left w:val="single" w:sz="6" w:space="0" w:color="000000"/>
                    <w:bottom w:val="single" w:sz="6" w:space="0" w:color="000000"/>
                    <w:right w:val="single" w:sz="6" w:space="0" w:color="000000"/>
                  </w:tcBorders>
                  <w:shd w:val="clear" w:color="auto" w:fill="FFFFFF"/>
                </w:tcPr>
                <w:p w:rsidR="00FA6B83" w:rsidRPr="00377570" w:rsidRDefault="00FA6B83" w:rsidP="00FA6B83">
                  <w:pPr>
                    <w:pBdr>
                      <w:top w:val="nil"/>
                      <w:left w:val="nil"/>
                      <w:bottom w:val="nil"/>
                      <w:right w:val="nil"/>
                      <w:between w:val="nil"/>
                    </w:pBdr>
                    <w:spacing w:before="60" w:after="60"/>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 – – Altele, cu un conținut de glucoză de sub 99 % din greutate, în stare uscată</w:t>
                  </w:r>
                </w:p>
              </w:tc>
            </w:tr>
            <w:tr w:rsidR="00FA6B83" w:rsidRPr="00377570">
              <w:tc>
                <w:tcPr>
                  <w:tcW w:w="591" w:type="dxa"/>
                  <w:vMerge/>
                </w:tcPr>
                <w:p w:rsidR="00FA6B83" w:rsidRPr="00377570" w:rsidRDefault="00FA6B83" w:rsidP="00FA6B83">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FA6B83" w:rsidRPr="00377570" w:rsidRDefault="00FA6B83" w:rsidP="00FA6B83">
                  <w:pPr>
                    <w:pBdr>
                      <w:top w:val="nil"/>
                      <w:left w:val="nil"/>
                      <w:bottom w:val="nil"/>
                      <w:right w:val="nil"/>
                      <w:between w:val="nil"/>
                    </w:pBdr>
                    <w:spacing w:before="60" w:after="60"/>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ex 1702 40</w:t>
                  </w:r>
                </w:p>
              </w:tc>
              <w:tc>
                <w:tcPr>
                  <w:tcW w:w="3555" w:type="dxa"/>
                  <w:tcBorders>
                    <w:top w:val="single" w:sz="6" w:space="0" w:color="000000"/>
                    <w:left w:val="single" w:sz="6" w:space="0" w:color="000000"/>
                    <w:bottom w:val="single" w:sz="6" w:space="0" w:color="000000"/>
                    <w:right w:val="single" w:sz="6" w:space="0" w:color="000000"/>
                  </w:tcBorders>
                  <w:shd w:val="clear" w:color="auto" w:fill="FFFFFF"/>
                </w:tcPr>
                <w:p w:rsidR="00FA6B83" w:rsidRPr="00377570" w:rsidRDefault="00FA6B83" w:rsidP="00FA6B83">
                  <w:pPr>
                    <w:pBdr>
                      <w:top w:val="nil"/>
                      <w:left w:val="nil"/>
                      <w:bottom w:val="nil"/>
                      <w:right w:val="nil"/>
                      <w:between w:val="nil"/>
                    </w:pBdr>
                    <w:spacing w:before="60" w:after="60"/>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 Glucoză și sirop de glucoză cu un conținut de fructoză de minimum 20 %, dar sub 50 % din greutate, în stare uscată, cu excepția zahărului invertit:</w:t>
                  </w:r>
                </w:p>
              </w:tc>
            </w:tr>
            <w:tr w:rsidR="00FA6B83" w:rsidRPr="00377570">
              <w:tc>
                <w:tcPr>
                  <w:tcW w:w="591" w:type="dxa"/>
                  <w:vMerge/>
                </w:tcPr>
                <w:p w:rsidR="00FA6B83" w:rsidRPr="00377570" w:rsidRDefault="00FA6B83" w:rsidP="00FA6B83">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FA6B83" w:rsidRPr="00377570" w:rsidRDefault="00FA6B83" w:rsidP="00FA6B83">
                  <w:pPr>
                    <w:pBdr>
                      <w:top w:val="nil"/>
                      <w:left w:val="nil"/>
                      <w:bottom w:val="nil"/>
                      <w:right w:val="nil"/>
                      <w:between w:val="nil"/>
                    </w:pBdr>
                    <w:spacing w:before="60" w:after="60"/>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1702 40 90</w:t>
                  </w:r>
                </w:p>
              </w:tc>
              <w:tc>
                <w:tcPr>
                  <w:tcW w:w="3555" w:type="dxa"/>
                  <w:tcBorders>
                    <w:top w:val="single" w:sz="6" w:space="0" w:color="000000"/>
                    <w:left w:val="single" w:sz="6" w:space="0" w:color="000000"/>
                    <w:bottom w:val="single" w:sz="6" w:space="0" w:color="000000"/>
                    <w:right w:val="single" w:sz="6" w:space="0" w:color="000000"/>
                  </w:tcBorders>
                  <w:shd w:val="clear" w:color="auto" w:fill="FFFFFF"/>
                </w:tcPr>
                <w:p w:rsidR="00FA6B83" w:rsidRPr="00377570" w:rsidRDefault="00FA6B83" w:rsidP="00FA6B83">
                  <w:pPr>
                    <w:pBdr>
                      <w:top w:val="nil"/>
                      <w:left w:val="nil"/>
                      <w:bottom w:val="nil"/>
                      <w:right w:val="nil"/>
                      <w:between w:val="nil"/>
                    </w:pBdr>
                    <w:spacing w:before="60" w:after="60"/>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 – Altele</w:t>
                  </w:r>
                </w:p>
              </w:tc>
            </w:tr>
            <w:tr w:rsidR="00FA6B83" w:rsidRPr="00377570">
              <w:tc>
                <w:tcPr>
                  <w:tcW w:w="591" w:type="dxa"/>
                  <w:vMerge/>
                </w:tcPr>
                <w:p w:rsidR="00FA6B83" w:rsidRPr="00377570" w:rsidRDefault="00FA6B83" w:rsidP="00FA6B83">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FA6B83" w:rsidRPr="00377570" w:rsidRDefault="00FA6B83" w:rsidP="00FA6B83">
                  <w:pPr>
                    <w:pBdr>
                      <w:top w:val="nil"/>
                      <w:left w:val="nil"/>
                      <w:bottom w:val="nil"/>
                      <w:right w:val="nil"/>
                      <w:between w:val="nil"/>
                    </w:pBdr>
                    <w:spacing w:before="60" w:after="60"/>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ex 1702 90</w:t>
                  </w:r>
                </w:p>
              </w:tc>
              <w:tc>
                <w:tcPr>
                  <w:tcW w:w="3555" w:type="dxa"/>
                  <w:tcBorders>
                    <w:top w:val="single" w:sz="6" w:space="0" w:color="000000"/>
                    <w:left w:val="single" w:sz="6" w:space="0" w:color="000000"/>
                    <w:bottom w:val="single" w:sz="6" w:space="0" w:color="000000"/>
                    <w:right w:val="single" w:sz="6" w:space="0" w:color="000000"/>
                  </w:tcBorders>
                  <w:shd w:val="clear" w:color="auto" w:fill="FFFFFF"/>
                </w:tcPr>
                <w:p w:rsidR="00FA6B83" w:rsidRPr="00377570" w:rsidRDefault="00FA6B83" w:rsidP="00FA6B83">
                  <w:pPr>
                    <w:pBdr>
                      <w:top w:val="nil"/>
                      <w:left w:val="nil"/>
                      <w:bottom w:val="nil"/>
                      <w:right w:val="nil"/>
                      <w:between w:val="nil"/>
                    </w:pBdr>
                    <w:spacing w:before="60" w:after="60"/>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 Altele, inclusiv zahăr invertit și alte zaharuri și amestecuri de sirop de zahăr cu un conținut de fructoză de 50 % din greutate, în stare uscată:</w:t>
                  </w:r>
                </w:p>
              </w:tc>
            </w:tr>
            <w:tr w:rsidR="00FA6B83" w:rsidRPr="00377570">
              <w:tc>
                <w:tcPr>
                  <w:tcW w:w="591" w:type="dxa"/>
                  <w:vMerge/>
                </w:tcPr>
                <w:p w:rsidR="00FA6B83" w:rsidRPr="00377570" w:rsidRDefault="00FA6B83" w:rsidP="00FA6B83">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FA6B83" w:rsidRPr="00377570" w:rsidRDefault="00FA6B83" w:rsidP="00FA6B83">
                  <w:pPr>
                    <w:pBdr>
                      <w:top w:val="nil"/>
                      <w:left w:val="nil"/>
                      <w:bottom w:val="nil"/>
                      <w:right w:val="nil"/>
                      <w:between w:val="nil"/>
                    </w:pBdr>
                    <w:spacing w:before="60" w:after="60"/>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1702 90 50</w:t>
                  </w:r>
                </w:p>
              </w:tc>
              <w:tc>
                <w:tcPr>
                  <w:tcW w:w="3555" w:type="dxa"/>
                  <w:tcBorders>
                    <w:top w:val="single" w:sz="6" w:space="0" w:color="000000"/>
                    <w:left w:val="single" w:sz="6" w:space="0" w:color="000000"/>
                    <w:bottom w:val="single" w:sz="6" w:space="0" w:color="000000"/>
                    <w:right w:val="single" w:sz="6" w:space="0" w:color="000000"/>
                  </w:tcBorders>
                  <w:shd w:val="clear" w:color="auto" w:fill="FFFFFF"/>
                </w:tcPr>
                <w:p w:rsidR="00FA6B83" w:rsidRPr="00377570" w:rsidRDefault="00FA6B83" w:rsidP="00FA6B83">
                  <w:pPr>
                    <w:pBdr>
                      <w:top w:val="nil"/>
                      <w:left w:val="nil"/>
                      <w:bottom w:val="nil"/>
                      <w:right w:val="nil"/>
                      <w:between w:val="nil"/>
                    </w:pBdr>
                    <w:spacing w:before="60" w:after="60"/>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 – Maltodextrină și sirop de maltodextrină</w:t>
                  </w:r>
                </w:p>
              </w:tc>
            </w:tr>
            <w:tr w:rsidR="00FA6B83" w:rsidRPr="00377570">
              <w:tc>
                <w:tcPr>
                  <w:tcW w:w="591" w:type="dxa"/>
                  <w:vMerge/>
                </w:tcPr>
                <w:p w:rsidR="00FA6B83" w:rsidRPr="00377570" w:rsidRDefault="00FA6B83" w:rsidP="00FA6B83">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A6B83" w:rsidRPr="00377570" w:rsidRDefault="00FA6B83" w:rsidP="00FA6B83">
                  <w:pPr>
                    <w:jc w:val="center"/>
                    <w:rPr>
                      <w:rFonts w:ascii="Times New Roman" w:eastAsia="Times New Roman" w:hAnsi="Times New Roman" w:cs="Times New Roman"/>
                      <w:sz w:val="24"/>
                      <w:szCs w:val="24"/>
                    </w:rPr>
                  </w:pPr>
                </w:p>
              </w:tc>
              <w:tc>
                <w:tcPr>
                  <w:tcW w:w="3555" w:type="dxa"/>
                  <w:tcBorders>
                    <w:top w:val="single" w:sz="6" w:space="0" w:color="000000"/>
                    <w:left w:val="single" w:sz="6" w:space="0" w:color="000000"/>
                    <w:bottom w:val="single" w:sz="6" w:space="0" w:color="000000"/>
                    <w:right w:val="single" w:sz="6" w:space="0" w:color="000000"/>
                  </w:tcBorders>
                  <w:shd w:val="clear" w:color="auto" w:fill="FFFFFF"/>
                </w:tcPr>
                <w:p w:rsidR="00FA6B83" w:rsidRPr="00377570" w:rsidRDefault="00FA6B83" w:rsidP="00FA6B83">
                  <w:pPr>
                    <w:pBdr>
                      <w:top w:val="nil"/>
                      <w:left w:val="nil"/>
                      <w:bottom w:val="nil"/>
                      <w:right w:val="nil"/>
                      <w:between w:val="nil"/>
                    </w:pBdr>
                    <w:spacing w:before="60" w:after="60"/>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 – Zaharuri și melase, caramelizate:</w:t>
                  </w:r>
                </w:p>
              </w:tc>
            </w:tr>
            <w:tr w:rsidR="00FA6B83" w:rsidRPr="00377570">
              <w:tc>
                <w:tcPr>
                  <w:tcW w:w="591" w:type="dxa"/>
                  <w:vMerge/>
                </w:tcPr>
                <w:p w:rsidR="00FA6B83" w:rsidRPr="00377570" w:rsidRDefault="00FA6B83" w:rsidP="00FA6B83">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A6B83" w:rsidRPr="00377570" w:rsidRDefault="00FA6B83" w:rsidP="00FA6B83">
                  <w:pPr>
                    <w:jc w:val="center"/>
                    <w:rPr>
                      <w:rFonts w:ascii="Times New Roman" w:eastAsia="Times New Roman" w:hAnsi="Times New Roman" w:cs="Times New Roman"/>
                      <w:sz w:val="24"/>
                      <w:szCs w:val="24"/>
                    </w:rPr>
                  </w:pPr>
                </w:p>
              </w:tc>
              <w:tc>
                <w:tcPr>
                  <w:tcW w:w="3555" w:type="dxa"/>
                  <w:tcBorders>
                    <w:top w:val="single" w:sz="6" w:space="0" w:color="000000"/>
                    <w:left w:val="single" w:sz="6" w:space="0" w:color="000000"/>
                    <w:bottom w:val="single" w:sz="6" w:space="0" w:color="000000"/>
                    <w:right w:val="single" w:sz="6" w:space="0" w:color="000000"/>
                  </w:tcBorders>
                  <w:shd w:val="clear" w:color="auto" w:fill="FFFFFF"/>
                </w:tcPr>
                <w:p w:rsidR="00FA6B83" w:rsidRPr="00377570" w:rsidRDefault="00FA6B83" w:rsidP="00FA6B83">
                  <w:pPr>
                    <w:pBdr>
                      <w:top w:val="nil"/>
                      <w:left w:val="nil"/>
                      <w:bottom w:val="nil"/>
                      <w:right w:val="nil"/>
                      <w:between w:val="nil"/>
                    </w:pBdr>
                    <w:spacing w:before="60" w:after="60"/>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 – – Altele:</w:t>
                  </w:r>
                </w:p>
              </w:tc>
            </w:tr>
            <w:tr w:rsidR="00FA6B83" w:rsidRPr="00377570">
              <w:tc>
                <w:tcPr>
                  <w:tcW w:w="591" w:type="dxa"/>
                  <w:vMerge/>
                </w:tcPr>
                <w:p w:rsidR="00FA6B83" w:rsidRPr="00377570" w:rsidRDefault="00FA6B83" w:rsidP="00FA6B83">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FA6B83" w:rsidRPr="00377570" w:rsidRDefault="00FA6B83" w:rsidP="00FA6B83">
                  <w:pPr>
                    <w:pBdr>
                      <w:top w:val="nil"/>
                      <w:left w:val="nil"/>
                      <w:bottom w:val="nil"/>
                      <w:right w:val="nil"/>
                      <w:between w:val="nil"/>
                    </w:pBdr>
                    <w:spacing w:before="60" w:after="60"/>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1702 90 75</w:t>
                  </w:r>
                </w:p>
              </w:tc>
              <w:tc>
                <w:tcPr>
                  <w:tcW w:w="3555" w:type="dxa"/>
                  <w:tcBorders>
                    <w:top w:val="single" w:sz="6" w:space="0" w:color="000000"/>
                    <w:left w:val="single" w:sz="6" w:space="0" w:color="000000"/>
                    <w:bottom w:val="single" w:sz="6" w:space="0" w:color="000000"/>
                    <w:right w:val="single" w:sz="6" w:space="0" w:color="000000"/>
                  </w:tcBorders>
                  <w:shd w:val="clear" w:color="auto" w:fill="FFFFFF"/>
                </w:tcPr>
                <w:p w:rsidR="00FA6B83" w:rsidRPr="00377570" w:rsidRDefault="00FA6B83" w:rsidP="00FA6B83">
                  <w:pPr>
                    <w:pBdr>
                      <w:top w:val="nil"/>
                      <w:left w:val="nil"/>
                      <w:bottom w:val="nil"/>
                      <w:right w:val="nil"/>
                      <w:between w:val="nil"/>
                    </w:pBdr>
                    <w:spacing w:before="60" w:after="60"/>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 – – – Sub formă de pudră, aglomerată sau nu</w:t>
                  </w:r>
                </w:p>
              </w:tc>
            </w:tr>
            <w:tr w:rsidR="00FA6B83" w:rsidRPr="00377570">
              <w:tc>
                <w:tcPr>
                  <w:tcW w:w="591" w:type="dxa"/>
                  <w:vMerge/>
                </w:tcPr>
                <w:p w:rsidR="00FA6B83" w:rsidRPr="00377570" w:rsidRDefault="00FA6B83" w:rsidP="00FA6B83">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FA6B83" w:rsidRPr="00377570" w:rsidRDefault="00FA6B83" w:rsidP="00FA6B83">
                  <w:pPr>
                    <w:pBdr>
                      <w:top w:val="nil"/>
                      <w:left w:val="nil"/>
                      <w:bottom w:val="nil"/>
                      <w:right w:val="nil"/>
                      <w:between w:val="nil"/>
                    </w:pBdr>
                    <w:spacing w:before="60" w:after="60"/>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1702 90 79</w:t>
                  </w:r>
                </w:p>
              </w:tc>
              <w:tc>
                <w:tcPr>
                  <w:tcW w:w="3555" w:type="dxa"/>
                  <w:tcBorders>
                    <w:top w:val="single" w:sz="6" w:space="0" w:color="000000"/>
                    <w:left w:val="single" w:sz="6" w:space="0" w:color="000000"/>
                    <w:bottom w:val="single" w:sz="6" w:space="0" w:color="000000"/>
                    <w:right w:val="single" w:sz="6" w:space="0" w:color="000000"/>
                  </w:tcBorders>
                  <w:shd w:val="clear" w:color="auto" w:fill="FFFFFF"/>
                </w:tcPr>
                <w:p w:rsidR="00FA6B83" w:rsidRPr="00377570" w:rsidRDefault="00FA6B83" w:rsidP="00FA6B83">
                  <w:pPr>
                    <w:pBdr>
                      <w:top w:val="nil"/>
                      <w:left w:val="nil"/>
                      <w:bottom w:val="nil"/>
                      <w:right w:val="nil"/>
                      <w:between w:val="nil"/>
                    </w:pBdr>
                    <w:spacing w:before="60" w:after="60"/>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 – – – Altele</w:t>
                  </w:r>
                </w:p>
              </w:tc>
            </w:tr>
            <w:tr w:rsidR="00FA6B83" w:rsidRPr="00377570">
              <w:tc>
                <w:tcPr>
                  <w:tcW w:w="591" w:type="dxa"/>
                  <w:vMerge/>
                </w:tcPr>
                <w:p w:rsidR="00FA6B83" w:rsidRPr="00377570" w:rsidRDefault="00FA6B83" w:rsidP="00FA6B83">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FA6B83" w:rsidRPr="00377570" w:rsidRDefault="00FA6B83" w:rsidP="00FA6B83">
                  <w:pPr>
                    <w:pBdr>
                      <w:top w:val="nil"/>
                      <w:left w:val="nil"/>
                      <w:bottom w:val="nil"/>
                      <w:right w:val="nil"/>
                      <w:between w:val="nil"/>
                    </w:pBdr>
                    <w:spacing w:before="60" w:after="60"/>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2106</w:t>
                  </w:r>
                </w:p>
              </w:tc>
              <w:tc>
                <w:tcPr>
                  <w:tcW w:w="3555" w:type="dxa"/>
                  <w:tcBorders>
                    <w:top w:val="single" w:sz="6" w:space="0" w:color="000000"/>
                    <w:left w:val="single" w:sz="6" w:space="0" w:color="000000"/>
                    <w:bottom w:val="single" w:sz="6" w:space="0" w:color="000000"/>
                    <w:right w:val="single" w:sz="6" w:space="0" w:color="000000"/>
                  </w:tcBorders>
                  <w:shd w:val="clear" w:color="auto" w:fill="FFFFFF"/>
                </w:tcPr>
                <w:p w:rsidR="00FA6B83" w:rsidRPr="00377570" w:rsidRDefault="00FA6B83" w:rsidP="00FA6B83">
                  <w:pPr>
                    <w:pBdr>
                      <w:top w:val="nil"/>
                      <w:left w:val="nil"/>
                      <w:bottom w:val="nil"/>
                      <w:right w:val="nil"/>
                      <w:between w:val="nil"/>
                    </w:pBdr>
                    <w:spacing w:before="60" w:after="60"/>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Produse alimentare nedenumite și necuprinse în altă parte:</w:t>
                  </w:r>
                </w:p>
              </w:tc>
            </w:tr>
            <w:tr w:rsidR="00FA6B83" w:rsidRPr="00377570">
              <w:tc>
                <w:tcPr>
                  <w:tcW w:w="591" w:type="dxa"/>
                  <w:vMerge/>
                </w:tcPr>
                <w:p w:rsidR="00FA6B83" w:rsidRPr="00377570" w:rsidRDefault="00FA6B83" w:rsidP="00FA6B83">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FA6B83" w:rsidRPr="00377570" w:rsidRDefault="00FA6B83" w:rsidP="00FA6B83">
                  <w:pPr>
                    <w:pBdr>
                      <w:top w:val="nil"/>
                      <w:left w:val="nil"/>
                      <w:bottom w:val="nil"/>
                      <w:right w:val="nil"/>
                      <w:between w:val="nil"/>
                    </w:pBdr>
                    <w:spacing w:before="60" w:after="60"/>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ex 2106 90</w:t>
                  </w:r>
                </w:p>
              </w:tc>
              <w:tc>
                <w:tcPr>
                  <w:tcW w:w="3555" w:type="dxa"/>
                  <w:tcBorders>
                    <w:top w:val="single" w:sz="6" w:space="0" w:color="000000"/>
                    <w:left w:val="single" w:sz="6" w:space="0" w:color="000000"/>
                    <w:bottom w:val="single" w:sz="6" w:space="0" w:color="000000"/>
                    <w:right w:val="single" w:sz="6" w:space="0" w:color="000000"/>
                  </w:tcBorders>
                  <w:shd w:val="clear" w:color="auto" w:fill="FFFFFF"/>
                </w:tcPr>
                <w:p w:rsidR="00FA6B83" w:rsidRPr="00377570" w:rsidRDefault="00FA6B83" w:rsidP="00FA6B83">
                  <w:pPr>
                    <w:pBdr>
                      <w:top w:val="nil"/>
                      <w:left w:val="nil"/>
                      <w:bottom w:val="nil"/>
                      <w:right w:val="nil"/>
                      <w:between w:val="nil"/>
                    </w:pBdr>
                    <w:spacing w:before="60" w:after="60"/>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 Altele</w:t>
                  </w:r>
                </w:p>
              </w:tc>
            </w:tr>
            <w:tr w:rsidR="00FA6B83" w:rsidRPr="00377570">
              <w:tc>
                <w:tcPr>
                  <w:tcW w:w="591" w:type="dxa"/>
                  <w:vMerge/>
                </w:tcPr>
                <w:p w:rsidR="00FA6B83" w:rsidRPr="00377570" w:rsidRDefault="00FA6B83" w:rsidP="00FA6B83">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A6B83" w:rsidRPr="00377570" w:rsidRDefault="00FA6B83" w:rsidP="00FA6B83">
                  <w:pPr>
                    <w:jc w:val="center"/>
                    <w:rPr>
                      <w:rFonts w:ascii="Times New Roman" w:eastAsia="Times New Roman" w:hAnsi="Times New Roman" w:cs="Times New Roman"/>
                      <w:sz w:val="24"/>
                      <w:szCs w:val="24"/>
                    </w:rPr>
                  </w:pPr>
                </w:p>
              </w:tc>
              <w:tc>
                <w:tcPr>
                  <w:tcW w:w="3555" w:type="dxa"/>
                  <w:tcBorders>
                    <w:top w:val="single" w:sz="6" w:space="0" w:color="000000"/>
                    <w:left w:val="single" w:sz="6" w:space="0" w:color="000000"/>
                    <w:bottom w:val="single" w:sz="6" w:space="0" w:color="000000"/>
                    <w:right w:val="single" w:sz="6" w:space="0" w:color="000000"/>
                  </w:tcBorders>
                  <w:shd w:val="clear" w:color="auto" w:fill="FFFFFF"/>
                </w:tcPr>
                <w:p w:rsidR="00FA6B83" w:rsidRPr="00377570" w:rsidRDefault="00FA6B83" w:rsidP="00FA6B83">
                  <w:pPr>
                    <w:pBdr>
                      <w:top w:val="nil"/>
                      <w:left w:val="nil"/>
                      <w:bottom w:val="nil"/>
                      <w:right w:val="nil"/>
                      <w:between w:val="nil"/>
                    </w:pBdr>
                    <w:spacing w:before="60" w:after="60"/>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 – Siropuri de zahăr, aromatizate sau cu adaos de coloranți:</w:t>
                  </w:r>
                </w:p>
              </w:tc>
            </w:tr>
            <w:tr w:rsidR="00FA6B83" w:rsidRPr="00377570">
              <w:tc>
                <w:tcPr>
                  <w:tcW w:w="591" w:type="dxa"/>
                  <w:vMerge/>
                </w:tcPr>
                <w:p w:rsidR="00FA6B83" w:rsidRPr="00377570" w:rsidRDefault="00FA6B83" w:rsidP="00FA6B83">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A6B83" w:rsidRPr="00377570" w:rsidRDefault="00FA6B83" w:rsidP="00FA6B83">
                  <w:pPr>
                    <w:jc w:val="center"/>
                    <w:rPr>
                      <w:rFonts w:ascii="Times New Roman" w:eastAsia="Times New Roman" w:hAnsi="Times New Roman" w:cs="Times New Roman"/>
                      <w:sz w:val="24"/>
                      <w:szCs w:val="24"/>
                    </w:rPr>
                  </w:pPr>
                </w:p>
              </w:tc>
              <w:tc>
                <w:tcPr>
                  <w:tcW w:w="3555" w:type="dxa"/>
                  <w:tcBorders>
                    <w:top w:val="single" w:sz="6" w:space="0" w:color="000000"/>
                    <w:left w:val="single" w:sz="6" w:space="0" w:color="000000"/>
                    <w:bottom w:val="single" w:sz="6" w:space="0" w:color="000000"/>
                    <w:right w:val="single" w:sz="6" w:space="0" w:color="000000"/>
                  </w:tcBorders>
                  <w:shd w:val="clear" w:color="auto" w:fill="FFFFFF"/>
                </w:tcPr>
                <w:p w:rsidR="00FA6B83" w:rsidRPr="00377570" w:rsidRDefault="00FA6B83" w:rsidP="00FA6B83">
                  <w:pPr>
                    <w:pBdr>
                      <w:top w:val="nil"/>
                      <w:left w:val="nil"/>
                      <w:bottom w:val="nil"/>
                      <w:right w:val="nil"/>
                      <w:between w:val="nil"/>
                    </w:pBdr>
                    <w:spacing w:before="60" w:after="60"/>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 – – Altele</w:t>
                  </w:r>
                </w:p>
              </w:tc>
            </w:tr>
            <w:tr w:rsidR="00FA6B83" w:rsidRPr="00377570">
              <w:tc>
                <w:tcPr>
                  <w:tcW w:w="591" w:type="dxa"/>
                  <w:vMerge/>
                </w:tcPr>
                <w:p w:rsidR="00FA6B83" w:rsidRPr="00377570" w:rsidRDefault="00FA6B83" w:rsidP="00FA6B83">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FA6B83" w:rsidRPr="00377570" w:rsidRDefault="00FA6B83" w:rsidP="00FA6B83">
                  <w:pPr>
                    <w:pBdr>
                      <w:top w:val="nil"/>
                      <w:left w:val="nil"/>
                      <w:bottom w:val="nil"/>
                      <w:right w:val="nil"/>
                      <w:between w:val="nil"/>
                    </w:pBdr>
                    <w:spacing w:before="60" w:after="60"/>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2106 90 55</w:t>
                  </w:r>
                </w:p>
              </w:tc>
              <w:tc>
                <w:tcPr>
                  <w:tcW w:w="3555" w:type="dxa"/>
                  <w:tcBorders>
                    <w:top w:val="single" w:sz="6" w:space="0" w:color="000000"/>
                    <w:left w:val="single" w:sz="6" w:space="0" w:color="000000"/>
                    <w:bottom w:val="single" w:sz="6" w:space="0" w:color="000000"/>
                    <w:right w:val="single" w:sz="6" w:space="0" w:color="000000"/>
                  </w:tcBorders>
                  <w:shd w:val="clear" w:color="auto" w:fill="FFFFFF"/>
                </w:tcPr>
                <w:p w:rsidR="00FA6B83" w:rsidRPr="00377570" w:rsidRDefault="00FA6B83" w:rsidP="00FA6B83">
                  <w:pPr>
                    <w:pBdr>
                      <w:top w:val="nil"/>
                      <w:left w:val="nil"/>
                      <w:bottom w:val="nil"/>
                      <w:right w:val="nil"/>
                      <w:between w:val="nil"/>
                    </w:pBdr>
                    <w:spacing w:before="60" w:after="60"/>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 – – – Siropuri de glucoză sau de maltodextrină</w:t>
                  </w:r>
                </w:p>
              </w:tc>
            </w:tr>
            <w:tr w:rsidR="00FA6B83" w:rsidRPr="00377570">
              <w:tc>
                <w:tcPr>
                  <w:tcW w:w="591" w:type="dxa"/>
                  <w:vMerge/>
                </w:tcPr>
                <w:p w:rsidR="00FA6B83" w:rsidRPr="00377570" w:rsidRDefault="00FA6B83" w:rsidP="00FA6B83">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FA6B83" w:rsidRPr="00377570" w:rsidRDefault="00FA6B83" w:rsidP="00FA6B83">
                  <w:pPr>
                    <w:pBdr>
                      <w:top w:val="nil"/>
                      <w:left w:val="nil"/>
                      <w:bottom w:val="nil"/>
                      <w:right w:val="nil"/>
                      <w:between w:val="nil"/>
                    </w:pBdr>
                    <w:spacing w:before="60" w:after="60"/>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ex  23 02</w:t>
                  </w:r>
                </w:p>
              </w:tc>
              <w:tc>
                <w:tcPr>
                  <w:tcW w:w="3555" w:type="dxa"/>
                  <w:tcBorders>
                    <w:top w:val="single" w:sz="6" w:space="0" w:color="000000"/>
                    <w:left w:val="single" w:sz="6" w:space="0" w:color="000000"/>
                    <w:bottom w:val="single" w:sz="6" w:space="0" w:color="000000"/>
                    <w:right w:val="single" w:sz="6" w:space="0" w:color="000000"/>
                  </w:tcBorders>
                  <w:shd w:val="clear" w:color="auto" w:fill="FFFFFF"/>
                </w:tcPr>
                <w:p w:rsidR="00FA6B83" w:rsidRPr="00377570" w:rsidRDefault="00FA6B83" w:rsidP="00FA6B83">
                  <w:pPr>
                    <w:pBdr>
                      <w:top w:val="nil"/>
                      <w:left w:val="nil"/>
                      <w:bottom w:val="nil"/>
                      <w:right w:val="nil"/>
                      <w:between w:val="nil"/>
                    </w:pBdr>
                    <w:spacing w:before="60" w:after="60"/>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Tărâțe, spărturi și alte reziduuri, chiar aglomerate sub formă de pelete, provenite din măcinarea, presarea, cernerea sau din alte procedee de procesare a cerealelor</w:t>
                  </w:r>
                </w:p>
              </w:tc>
            </w:tr>
            <w:tr w:rsidR="00FA6B83" w:rsidRPr="00377570">
              <w:tc>
                <w:tcPr>
                  <w:tcW w:w="591" w:type="dxa"/>
                  <w:vMerge/>
                </w:tcPr>
                <w:p w:rsidR="00FA6B83" w:rsidRPr="00377570" w:rsidRDefault="00FA6B83" w:rsidP="00FA6B83">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FA6B83" w:rsidRPr="00377570" w:rsidRDefault="00FA6B83" w:rsidP="00FA6B83">
                  <w:pPr>
                    <w:pBdr>
                      <w:top w:val="nil"/>
                      <w:left w:val="nil"/>
                      <w:bottom w:val="nil"/>
                      <w:right w:val="nil"/>
                      <w:between w:val="nil"/>
                    </w:pBdr>
                    <w:spacing w:before="60" w:after="60"/>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ex  23 03</w:t>
                  </w:r>
                </w:p>
              </w:tc>
              <w:tc>
                <w:tcPr>
                  <w:tcW w:w="3555" w:type="dxa"/>
                  <w:tcBorders>
                    <w:top w:val="single" w:sz="6" w:space="0" w:color="000000"/>
                    <w:left w:val="single" w:sz="6" w:space="0" w:color="000000"/>
                    <w:bottom w:val="single" w:sz="6" w:space="0" w:color="000000"/>
                    <w:right w:val="single" w:sz="6" w:space="0" w:color="000000"/>
                  </w:tcBorders>
                  <w:shd w:val="clear" w:color="auto" w:fill="FFFFFF"/>
                </w:tcPr>
                <w:p w:rsidR="00FA6B83" w:rsidRPr="00377570" w:rsidRDefault="00FA6B83" w:rsidP="00FA6B83">
                  <w:pPr>
                    <w:pBdr>
                      <w:top w:val="nil"/>
                      <w:left w:val="nil"/>
                      <w:bottom w:val="nil"/>
                      <w:right w:val="nil"/>
                      <w:between w:val="nil"/>
                    </w:pBdr>
                    <w:spacing w:before="60" w:after="60"/>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Reziduuri rezultate de la fabricarea amidonului și reziduuri similare, pulpa de sfeclă de zahăr, resturi rezultate din procesarea trestiei de zahăr și alte deșeuri rezultate de la fabricarea zahărului, depuneri și deșeuri rezultate de la fabricarea berii sau de la distilare, chiar aglomerate sub formă de pelete:</w:t>
                  </w:r>
                </w:p>
              </w:tc>
            </w:tr>
            <w:tr w:rsidR="00FA6B83" w:rsidRPr="00377570">
              <w:tc>
                <w:tcPr>
                  <w:tcW w:w="591" w:type="dxa"/>
                  <w:vMerge/>
                </w:tcPr>
                <w:p w:rsidR="00FA6B83" w:rsidRPr="00377570" w:rsidRDefault="00FA6B83" w:rsidP="00FA6B83">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FA6B83" w:rsidRPr="00377570" w:rsidRDefault="00FA6B83" w:rsidP="00FA6B83">
                  <w:pPr>
                    <w:pBdr>
                      <w:top w:val="nil"/>
                      <w:left w:val="nil"/>
                      <w:bottom w:val="nil"/>
                      <w:right w:val="nil"/>
                      <w:between w:val="nil"/>
                    </w:pBdr>
                    <w:spacing w:before="60" w:after="60"/>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2303 10</w:t>
                  </w:r>
                </w:p>
              </w:tc>
              <w:tc>
                <w:tcPr>
                  <w:tcW w:w="3555" w:type="dxa"/>
                  <w:tcBorders>
                    <w:top w:val="single" w:sz="6" w:space="0" w:color="000000"/>
                    <w:left w:val="single" w:sz="6" w:space="0" w:color="000000"/>
                    <w:bottom w:val="single" w:sz="6" w:space="0" w:color="000000"/>
                    <w:right w:val="single" w:sz="6" w:space="0" w:color="000000"/>
                  </w:tcBorders>
                  <w:shd w:val="clear" w:color="auto" w:fill="FFFFFF"/>
                </w:tcPr>
                <w:p w:rsidR="00FA6B83" w:rsidRPr="00377570" w:rsidRDefault="00FA6B83" w:rsidP="00FA6B83">
                  <w:pPr>
                    <w:pBdr>
                      <w:top w:val="nil"/>
                      <w:left w:val="nil"/>
                      <w:bottom w:val="nil"/>
                      <w:right w:val="nil"/>
                      <w:between w:val="nil"/>
                    </w:pBdr>
                    <w:spacing w:before="60" w:after="60"/>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 Reziduuri rezultate de la fabricarea amidonului și reziduuri similare</w:t>
                  </w:r>
                </w:p>
              </w:tc>
            </w:tr>
            <w:tr w:rsidR="00FA6B83" w:rsidRPr="00377570">
              <w:tc>
                <w:tcPr>
                  <w:tcW w:w="591" w:type="dxa"/>
                  <w:vMerge/>
                </w:tcPr>
                <w:p w:rsidR="00FA6B83" w:rsidRPr="00377570" w:rsidRDefault="00FA6B83" w:rsidP="00FA6B83">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FA6B83" w:rsidRPr="00377570" w:rsidRDefault="00FA6B83" w:rsidP="00FA6B83">
                  <w:pPr>
                    <w:pBdr>
                      <w:top w:val="nil"/>
                      <w:left w:val="nil"/>
                      <w:bottom w:val="nil"/>
                      <w:right w:val="nil"/>
                      <w:between w:val="nil"/>
                    </w:pBdr>
                    <w:spacing w:before="60" w:after="60"/>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2303 30 00</w:t>
                  </w:r>
                </w:p>
              </w:tc>
              <w:tc>
                <w:tcPr>
                  <w:tcW w:w="3555" w:type="dxa"/>
                  <w:tcBorders>
                    <w:top w:val="single" w:sz="6" w:space="0" w:color="000000"/>
                    <w:left w:val="single" w:sz="6" w:space="0" w:color="000000"/>
                    <w:bottom w:val="single" w:sz="6" w:space="0" w:color="000000"/>
                    <w:right w:val="single" w:sz="6" w:space="0" w:color="000000"/>
                  </w:tcBorders>
                  <w:shd w:val="clear" w:color="auto" w:fill="FFFFFF"/>
                </w:tcPr>
                <w:p w:rsidR="00FA6B83" w:rsidRPr="00377570" w:rsidRDefault="00FA6B83" w:rsidP="00FA6B83">
                  <w:pPr>
                    <w:pBdr>
                      <w:top w:val="nil"/>
                      <w:left w:val="nil"/>
                      <w:bottom w:val="nil"/>
                      <w:right w:val="nil"/>
                      <w:between w:val="nil"/>
                    </w:pBdr>
                    <w:spacing w:before="60" w:after="60"/>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 Depuneri și deșeuri rezultate de la fabricarea berii sau de la distilare</w:t>
                  </w:r>
                </w:p>
              </w:tc>
            </w:tr>
            <w:tr w:rsidR="00FA6B83" w:rsidRPr="00377570">
              <w:tc>
                <w:tcPr>
                  <w:tcW w:w="591" w:type="dxa"/>
                  <w:vMerge/>
                </w:tcPr>
                <w:p w:rsidR="00FA6B83" w:rsidRPr="00377570" w:rsidRDefault="00FA6B83" w:rsidP="00FA6B83">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FA6B83" w:rsidRPr="00377570" w:rsidRDefault="00FA6B83" w:rsidP="00FA6B83">
                  <w:pPr>
                    <w:pBdr>
                      <w:top w:val="nil"/>
                      <w:left w:val="nil"/>
                      <w:bottom w:val="nil"/>
                      <w:right w:val="nil"/>
                      <w:between w:val="nil"/>
                    </w:pBdr>
                    <w:spacing w:before="60" w:after="60"/>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ex  23 06</w:t>
                  </w:r>
                </w:p>
              </w:tc>
              <w:tc>
                <w:tcPr>
                  <w:tcW w:w="3555" w:type="dxa"/>
                  <w:tcBorders>
                    <w:top w:val="single" w:sz="6" w:space="0" w:color="000000"/>
                    <w:left w:val="single" w:sz="6" w:space="0" w:color="000000"/>
                    <w:bottom w:val="single" w:sz="6" w:space="0" w:color="000000"/>
                    <w:right w:val="single" w:sz="6" w:space="0" w:color="000000"/>
                  </w:tcBorders>
                  <w:shd w:val="clear" w:color="auto" w:fill="FFFFFF"/>
                </w:tcPr>
                <w:p w:rsidR="00FA6B83" w:rsidRPr="00377570" w:rsidRDefault="00FA6B83" w:rsidP="00FA6B83">
                  <w:pPr>
                    <w:pBdr>
                      <w:top w:val="nil"/>
                      <w:left w:val="nil"/>
                      <w:bottom w:val="nil"/>
                      <w:right w:val="nil"/>
                      <w:between w:val="nil"/>
                    </w:pBdr>
                    <w:spacing w:before="60" w:after="60"/>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Turte și alte reziduuri solide, chiar măcinate sau aglomerate sub formă de pelete, rezultate din extracția grăsimilor sau uleiurilor vegetale, altele decât cele de la pozițiile 2304 și 2305 :</w:t>
                  </w:r>
                </w:p>
              </w:tc>
            </w:tr>
            <w:tr w:rsidR="00FA6B83" w:rsidRPr="00377570">
              <w:tc>
                <w:tcPr>
                  <w:tcW w:w="591" w:type="dxa"/>
                  <w:vMerge/>
                </w:tcPr>
                <w:p w:rsidR="00FA6B83" w:rsidRPr="00377570" w:rsidRDefault="00FA6B83" w:rsidP="00FA6B83">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A6B83" w:rsidRPr="00377570" w:rsidRDefault="00FA6B83" w:rsidP="00FA6B83">
                  <w:pPr>
                    <w:jc w:val="center"/>
                    <w:rPr>
                      <w:rFonts w:ascii="Times New Roman" w:eastAsia="Times New Roman" w:hAnsi="Times New Roman" w:cs="Times New Roman"/>
                      <w:sz w:val="24"/>
                      <w:szCs w:val="24"/>
                    </w:rPr>
                  </w:pPr>
                </w:p>
              </w:tc>
              <w:tc>
                <w:tcPr>
                  <w:tcW w:w="3555" w:type="dxa"/>
                  <w:tcBorders>
                    <w:top w:val="single" w:sz="6" w:space="0" w:color="000000"/>
                    <w:left w:val="single" w:sz="6" w:space="0" w:color="000000"/>
                    <w:bottom w:val="single" w:sz="6" w:space="0" w:color="000000"/>
                    <w:right w:val="single" w:sz="6" w:space="0" w:color="000000"/>
                  </w:tcBorders>
                  <w:shd w:val="clear" w:color="auto" w:fill="FFFFFF"/>
                </w:tcPr>
                <w:p w:rsidR="00FA6B83" w:rsidRPr="00377570" w:rsidRDefault="00FA6B83" w:rsidP="00FA6B83">
                  <w:pPr>
                    <w:pBdr>
                      <w:top w:val="nil"/>
                      <w:left w:val="nil"/>
                      <w:bottom w:val="nil"/>
                      <w:right w:val="nil"/>
                      <w:between w:val="nil"/>
                    </w:pBdr>
                    <w:spacing w:before="60" w:after="60"/>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 Altele</w:t>
                  </w:r>
                </w:p>
              </w:tc>
            </w:tr>
            <w:tr w:rsidR="00FA6B83" w:rsidRPr="00377570">
              <w:tc>
                <w:tcPr>
                  <w:tcW w:w="591" w:type="dxa"/>
                  <w:vMerge/>
                </w:tcPr>
                <w:p w:rsidR="00FA6B83" w:rsidRPr="00377570" w:rsidRDefault="00FA6B83" w:rsidP="00FA6B83">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FA6B83" w:rsidRPr="00377570" w:rsidRDefault="00FA6B83" w:rsidP="00FA6B83">
                  <w:pPr>
                    <w:pBdr>
                      <w:top w:val="nil"/>
                      <w:left w:val="nil"/>
                      <w:bottom w:val="nil"/>
                      <w:right w:val="nil"/>
                      <w:between w:val="nil"/>
                    </w:pBdr>
                    <w:spacing w:before="60" w:after="60"/>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2306 90 05</w:t>
                  </w:r>
                </w:p>
              </w:tc>
              <w:tc>
                <w:tcPr>
                  <w:tcW w:w="3555" w:type="dxa"/>
                  <w:tcBorders>
                    <w:top w:val="single" w:sz="6" w:space="0" w:color="000000"/>
                    <w:left w:val="single" w:sz="6" w:space="0" w:color="000000"/>
                    <w:bottom w:val="single" w:sz="6" w:space="0" w:color="000000"/>
                    <w:right w:val="single" w:sz="6" w:space="0" w:color="000000"/>
                  </w:tcBorders>
                  <w:shd w:val="clear" w:color="auto" w:fill="FFFFFF"/>
                </w:tcPr>
                <w:p w:rsidR="00FA6B83" w:rsidRPr="00377570" w:rsidRDefault="00FA6B83" w:rsidP="00FA6B83">
                  <w:pPr>
                    <w:pBdr>
                      <w:top w:val="nil"/>
                      <w:left w:val="nil"/>
                      <w:bottom w:val="nil"/>
                      <w:right w:val="nil"/>
                      <w:between w:val="nil"/>
                    </w:pBdr>
                    <w:spacing w:before="60" w:after="60"/>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 – Din germeni de porumb</w:t>
                  </w:r>
                </w:p>
              </w:tc>
            </w:tr>
            <w:tr w:rsidR="00FA6B83" w:rsidRPr="00377570">
              <w:tc>
                <w:tcPr>
                  <w:tcW w:w="591" w:type="dxa"/>
                  <w:vMerge/>
                </w:tcPr>
                <w:p w:rsidR="00FA6B83" w:rsidRPr="00377570" w:rsidRDefault="00FA6B83" w:rsidP="00FA6B83">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FA6B83" w:rsidRPr="00377570" w:rsidRDefault="00FA6B83" w:rsidP="00FA6B83">
                  <w:pPr>
                    <w:pBdr>
                      <w:top w:val="nil"/>
                      <w:left w:val="nil"/>
                      <w:bottom w:val="nil"/>
                      <w:right w:val="nil"/>
                      <w:between w:val="nil"/>
                    </w:pBdr>
                    <w:spacing w:before="60" w:after="60"/>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ex 2308 00</w:t>
                  </w:r>
                </w:p>
              </w:tc>
              <w:tc>
                <w:tcPr>
                  <w:tcW w:w="3555" w:type="dxa"/>
                  <w:tcBorders>
                    <w:top w:val="single" w:sz="6" w:space="0" w:color="000000"/>
                    <w:left w:val="single" w:sz="6" w:space="0" w:color="000000"/>
                    <w:bottom w:val="single" w:sz="6" w:space="0" w:color="000000"/>
                    <w:right w:val="single" w:sz="6" w:space="0" w:color="000000"/>
                  </w:tcBorders>
                  <w:shd w:val="clear" w:color="auto" w:fill="FFFFFF"/>
                </w:tcPr>
                <w:p w:rsidR="00FA6B83" w:rsidRPr="00377570" w:rsidRDefault="00FA6B83" w:rsidP="00FA6B83">
                  <w:pPr>
                    <w:pBdr>
                      <w:top w:val="nil"/>
                      <w:left w:val="nil"/>
                      <w:bottom w:val="nil"/>
                      <w:right w:val="nil"/>
                      <w:between w:val="nil"/>
                    </w:pBdr>
                    <w:spacing w:before="60" w:after="60"/>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Materiale vegetale și deșeuri vegetale, reziduuri și subproduse vegetale, chiar aglomerate sub formă de pelete, de tipul celor folosite în hrana animalelor, nedenumite și necuprinse în altă parte:</w:t>
                  </w:r>
                </w:p>
              </w:tc>
            </w:tr>
            <w:tr w:rsidR="00FA6B83" w:rsidRPr="00377570">
              <w:tc>
                <w:tcPr>
                  <w:tcW w:w="591" w:type="dxa"/>
                  <w:vMerge/>
                </w:tcPr>
                <w:p w:rsidR="00FA6B83" w:rsidRPr="00377570" w:rsidRDefault="00FA6B83" w:rsidP="00FA6B83">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FA6B83" w:rsidRPr="00377570" w:rsidRDefault="00FA6B83" w:rsidP="00FA6B83">
                  <w:pPr>
                    <w:pBdr>
                      <w:top w:val="nil"/>
                      <w:left w:val="nil"/>
                      <w:bottom w:val="nil"/>
                      <w:right w:val="nil"/>
                      <w:between w:val="nil"/>
                    </w:pBdr>
                    <w:spacing w:before="60" w:after="60"/>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2308 00 40</w:t>
                  </w:r>
                </w:p>
              </w:tc>
              <w:tc>
                <w:tcPr>
                  <w:tcW w:w="3555" w:type="dxa"/>
                  <w:tcBorders>
                    <w:top w:val="single" w:sz="6" w:space="0" w:color="000000"/>
                    <w:left w:val="single" w:sz="6" w:space="0" w:color="000000"/>
                    <w:bottom w:val="single" w:sz="6" w:space="0" w:color="000000"/>
                    <w:right w:val="single" w:sz="6" w:space="0" w:color="000000"/>
                  </w:tcBorders>
                  <w:shd w:val="clear" w:color="auto" w:fill="FFFFFF"/>
                </w:tcPr>
                <w:p w:rsidR="00FA6B83" w:rsidRPr="00377570" w:rsidRDefault="00FA6B83" w:rsidP="00FA6B83">
                  <w:pPr>
                    <w:pBdr>
                      <w:top w:val="nil"/>
                      <w:left w:val="nil"/>
                      <w:bottom w:val="nil"/>
                      <w:right w:val="nil"/>
                      <w:between w:val="nil"/>
                    </w:pBdr>
                    <w:spacing w:before="60" w:after="60"/>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 Ghinde de stejar și castane de India; drojdii de fructe, altele decât cele de struguri</w:t>
                  </w:r>
                </w:p>
              </w:tc>
            </w:tr>
            <w:tr w:rsidR="00FA6B83" w:rsidRPr="00377570">
              <w:tc>
                <w:tcPr>
                  <w:tcW w:w="591" w:type="dxa"/>
                  <w:vMerge/>
                </w:tcPr>
                <w:p w:rsidR="00FA6B83" w:rsidRPr="00377570" w:rsidRDefault="00FA6B83" w:rsidP="00FA6B83">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FA6B83" w:rsidRPr="00377570" w:rsidRDefault="00FA6B83" w:rsidP="00FA6B83">
                  <w:pPr>
                    <w:pBdr>
                      <w:top w:val="nil"/>
                      <w:left w:val="nil"/>
                      <w:bottom w:val="nil"/>
                      <w:right w:val="nil"/>
                      <w:between w:val="nil"/>
                    </w:pBdr>
                    <w:spacing w:before="60" w:after="60"/>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2309</w:t>
                  </w:r>
                </w:p>
              </w:tc>
              <w:tc>
                <w:tcPr>
                  <w:tcW w:w="3555" w:type="dxa"/>
                  <w:tcBorders>
                    <w:top w:val="single" w:sz="6" w:space="0" w:color="000000"/>
                    <w:left w:val="single" w:sz="6" w:space="0" w:color="000000"/>
                    <w:bottom w:val="single" w:sz="6" w:space="0" w:color="000000"/>
                    <w:right w:val="single" w:sz="6" w:space="0" w:color="000000"/>
                  </w:tcBorders>
                  <w:shd w:val="clear" w:color="auto" w:fill="FFFFFF"/>
                </w:tcPr>
                <w:p w:rsidR="00FA6B83" w:rsidRPr="00377570" w:rsidRDefault="00FA6B83" w:rsidP="00FA6B83">
                  <w:pPr>
                    <w:pBdr>
                      <w:top w:val="nil"/>
                      <w:left w:val="nil"/>
                      <w:bottom w:val="nil"/>
                      <w:right w:val="nil"/>
                      <w:between w:val="nil"/>
                    </w:pBdr>
                    <w:spacing w:before="60" w:after="60"/>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Preparate de tipul celor folosite pentru hrana animalelor:</w:t>
                  </w:r>
                </w:p>
              </w:tc>
            </w:tr>
            <w:tr w:rsidR="00FA6B83" w:rsidRPr="00377570">
              <w:tc>
                <w:tcPr>
                  <w:tcW w:w="591" w:type="dxa"/>
                  <w:vMerge/>
                </w:tcPr>
                <w:p w:rsidR="00FA6B83" w:rsidRPr="00377570" w:rsidRDefault="00FA6B83" w:rsidP="00FA6B83">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FA6B83" w:rsidRPr="00377570" w:rsidRDefault="00FA6B83" w:rsidP="00FA6B83">
                  <w:pPr>
                    <w:pBdr>
                      <w:top w:val="nil"/>
                      <w:left w:val="nil"/>
                      <w:bottom w:val="nil"/>
                      <w:right w:val="nil"/>
                      <w:between w:val="nil"/>
                    </w:pBdr>
                    <w:spacing w:before="60" w:after="60"/>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ex 2309 10</w:t>
                  </w:r>
                </w:p>
              </w:tc>
              <w:tc>
                <w:tcPr>
                  <w:tcW w:w="3555" w:type="dxa"/>
                  <w:tcBorders>
                    <w:top w:val="single" w:sz="6" w:space="0" w:color="000000"/>
                    <w:left w:val="single" w:sz="6" w:space="0" w:color="000000"/>
                    <w:bottom w:val="single" w:sz="6" w:space="0" w:color="000000"/>
                    <w:right w:val="single" w:sz="6" w:space="0" w:color="000000"/>
                  </w:tcBorders>
                  <w:shd w:val="clear" w:color="auto" w:fill="FFFFFF"/>
                </w:tcPr>
                <w:p w:rsidR="00FA6B83" w:rsidRPr="00377570" w:rsidRDefault="00FA6B83" w:rsidP="00FA6B83">
                  <w:pPr>
                    <w:pBdr>
                      <w:top w:val="nil"/>
                      <w:left w:val="nil"/>
                      <w:bottom w:val="nil"/>
                      <w:right w:val="nil"/>
                      <w:between w:val="nil"/>
                    </w:pBdr>
                    <w:spacing w:before="60" w:after="60"/>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 Alimente pentru câini sau pisici, ambalate pentru vânzarea cu amănuntul:</w:t>
                  </w:r>
                </w:p>
              </w:tc>
            </w:tr>
            <w:tr w:rsidR="00FA6B83" w:rsidRPr="00377570">
              <w:tc>
                <w:tcPr>
                  <w:tcW w:w="591" w:type="dxa"/>
                  <w:vMerge/>
                </w:tcPr>
                <w:p w:rsidR="00FA6B83" w:rsidRPr="00377570" w:rsidRDefault="00FA6B83" w:rsidP="00FA6B83">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FA6B83" w:rsidRPr="00377570" w:rsidRDefault="00FA6B83" w:rsidP="00FA6B83">
                  <w:pPr>
                    <w:pBdr>
                      <w:top w:val="nil"/>
                      <w:left w:val="nil"/>
                      <w:bottom w:val="nil"/>
                      <w:right w:val="nil"/>
                      <w:between w:val="nil"/>
                    </w:pBdr>
                    <w:spacing w:before="60"/>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2309 10 11</w:t>
                  </w:r>
                </w:p>
                <w:p w:rsidR="00FA6B83" w:rsidRPr="00377570" w:rsidRDefault="00FA6B83" w:rsidP="00FA6B83">
                  <w:pPr>
                    <w:pBdr>
                      <w:top w:val="nil"/>
                      <w:left w:val="nil"/>
                      <w:bottom w:val="nil"/>
                      <w:right w:val="nil"/>
                      <w:between w:val="nil"/>
                    </w:pBdr>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2309 10 13</w:t>
                  </w:r>
                </w:p>
                <w:p w:rsidR="00FA6B83" w:rsidRPr="00377570" w:rsidRDefault="00FA6B83" w:rsidP="00FA6B83">
                  <w:pPr>
                    <w:pBdr>
                      <w:top w:val="nil"/>
                      <w:left w:val="nil"/>
                      <w:bottom w:val="nil"/>
                      <w:right w:val="nil"/>
                      <w:between w:val="nil"/>
                    </w:pBdr>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2309 10 31</w:t>
                  </w:r>
                </w:p>
                <w:p w:rsidR="00FA6B83" w:rsidRPr="00377570" w:rsidRDefault="00FA6B83" w:rsidP="00FA6B83">
                  <w:pPr>
                    <w:pBdr>
                      <w:top w:val="nil"/>
                      <w:left w:val="nil"/>
                      <w:bottom w:val="nil"/>
                      <w:right w:val="nil"/>
                      <w:between w:val="nil"/>
                    </w:pBdr>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2309 10 33</w:t>
                  </w:r>
                </w:p>
                <w:p w:rsidR="00FA6B83" w:rsidRPr="00377570" w:rsidRDefault="00FA6B83" w:rsidP="00FA6B83">
                  <w:pPr>
                    <w:pBdr>
                      <w:top w:val="nil"/>
                      <w:left w:val="nil"/>
                      <w:bottom w:val="nil"/>
                      <w:right w:val="nil"/>
                      <w:between w:val="nil"/>
                    </w:pBdr>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2309 10 51</w:t>
                  </w:r>
                </w:p>
                <w:p w:rsidR="00FA6B83" w:rsidRPr="00377570" w:rsidRDefault="00FA6B83" w:rsidP="00FA6B83">
                  <w:pPr>
                    <w:pBdr>
                      <w:top w:val="nil"/>
                      <w:left w:val="nil"/>
                      <w:bottom w:val="nil"/>
                      <w:right w:val="nil"/>
                      <w:between w:val="nil"/>
                    </w:pBdr>
                    <w:spacing w:after="60"/>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2309 10 53</w:t>
                  </w:r>
                </w:p>
              </w:tc>
              <w:tc>
                <w:tcPr>
                  <w:tcW w:w="3555" w:type="dxa"/>
                  <w:tcBorders>
                    <w:top w:val="single" w:sz="6" w:space="0" w:color="000000"/>
                    <w:left w:val="single" w:sz="6" w:space="0" w:color="000000"/>
                    <w:bottom w:val="single" w:sz="6" w:space="0" w:color="000000"/>
                    <w:right w:val="single" w:sz="6" w:space="0" w:color="000000"/>
                  </w:tcBorders>
                  <w:shd w:val="clear" w:color="auto" w:fill="FFFFFF"/>
                </w:tcPr>
                <w:p w:rsidR="00FA6B83" w:rsidRPr="00377570" w:rsidRDefault="00FA6B83" w:rsidP="00FA6B83">
                  <w:pPr>
                    <w:pBdr>
                      <w:top w:val="nil"/>
                      <w:left w:val="nil"/>
                      <w:bottom w:val="nil"/>
                      <w:right w:val="nil"/>
                      <w:between w:val="nil"/>
                    </w:pBdr>
                    <w:spacing w:before="60" w:after="60"/>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 xml:space="preserve">– – Altele decât cele cu un conținut de amidon sau de fecule, de glucoză sau de sirop de glucoză, de maltodextrine sau de sirop de maltodextrine clasificate la subpozițiile 1702 30 50 , 1702 30 90 , 1702 40 90 , </w:t>
                  </w:r>
                  <w:r w:rsidRPr="00377570">
                    <w:rPr>
                      <w:rFonts w:ascii="Times New Roman" w:eastAsia="Times New Roman" w:hAnsi="Times New Roman" w:cs="Times New Roman"/>
                      <w:color w:val="000000"/>
                      <w:sz w:val="24"/>
                      <w:szCs w:val="24"/>
                    </w:rPr>
                    <w:lastRenderedPageBreak/>
                    <w:t>1702 90 50 și 2106 90 55 sau de produse lactate</w:t>
                  </w:r>
                </w:p>
              </w:tc>
            </w:tr>
            <w:tr w:rsidR="00FA6B83" w:rsidRPr="00377570">
              <w:tc>
                <w:tcPr>
                  <w:tcW w:w="591" w:type="dxa"/>
                  <w:vMerge/>
                </w:tcPr>
                <w:p w:rsidR="00FA6B83" w:rsidRPr="00377570" w:rsidRDefault="00FA6B83" w:rsidP="00FA6B83">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FA6B83" w:rsidRPr="00377570" w:rsidRDefault="00FA6B83" w:rsidP="00FA6B83">
                  <w:pPr>
                    <w:pBdr>
                      <w:top w:val="nil"/>
                      <w:left w:val="nil"/>
                      <w:bottom w:val="nil"/>
                      <w:right w:val="nil"/>
                      <w:between w:val="nil"/>
                    </w:pBdr>
                    <w:spacing w:before="60" w:after="60"/>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ex 2309 90</w:t>
                  </w:r>
                </w:p>
              </w:tc>
              <w:tc>
                <w:tcPr>
                  <w:tcW w:w="3555" w:type="dxa"/>
                  <w:tcBorders>
                    <w:top w:val="single" w:sz="6" w:space="0" w:color="000000"/>
                    <w:left w:val="single" w:sz="6" w:space="0" w:color="000000"/>
                    <w:bottom w:val="single" w:sz="6" w:space="0" w:color="000000"/>
                    <w:right w:val="single" w:sz="6" w:space="0" w:color="000000"/>
                  </w:tcBorders>
                  <w:shd w:val="clear" w:color="auto" w:fill="FFFFFF"/>
                </w:tcPr>
                <w:p w:rsidR="00FA6B83" w:rsidRPr="00377570" w:rsidRDefault="00FA6B83" w:rsidP="00FA6B83">
                  <w:pPr>
                    <w:pBdr>
                      <w:top w:val="nil"/>
                      <w:left w:val="nil"/>
                      <w:bottom w:val="nil"/>
                      <w:right w:val="nil"/>
                      <w:between w:val="nil"/>
                    </w:pBdr>
                    <w:spacing w:before="60" w:after="60"/>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 Altele:</w:t>
                  </w:r>
                </w:p>
              </w:tc>
            </w:tr>
            <w:tr w:rsidR="00FA6B83" w:rsidRPr="00377570">
              <w:tc>
                <w:tcPr>
                  <w:tcW w:w="591" w:type="dxa"/>
                  <w:vMerge/>
                </w:tcPr>
                <w:p w:rsidR="00FA6B83" w:rsidRPr="00377570" w:rsidRDefault="00FA6B83" w:rsidP="00FA6B83">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FA6B83" w:rsidRPr="00377570" w:rsidRDefault="00FA6B83" w:rsidP="00FA6B83">
                  <w:pPr>
                    <w:pBdr>
                      <w:top w:val="nil"/>
                      <w:left w:val="nil"/>
                      <w:bottom w:val="nil"/>
                      <w:right w:val="nil"/>
                      <w:between w:val="nil"/>
                    </w:pBdr>
                    <w:spacing w:before="60" w:after="60"/>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2309 90 20</w:t>
                  </w:r>
                </w:p>
              </w:tc>
              <w:tc>
                <w:tcPr>
                  <w:tcW w:w="3555" w:type="dxa"/>
                  <w:tcBorders>
                    <w:top w:val="single" w:sz="6" w:space="0" w:color="000000"/>
                    <w:left w:val="single" w:sz="6" w:space="0" w:color="000000"/>
                    <w:bottom w:val="single" w:sz="6" w:space="0" w:color="000000"/>
                    <w:right w:val="single" w:sz="6" w:space="0" w:color="000000"/>
                  </w:tcBorders>
                  <w:shd w:val="clear" w:color="auto" w:fill="FFFFFF"/>
                </w:tcPr>
                <w:p w:rsidR="00FA6B83" w:rsidRPr="00377570" w:rsidRDefault="00FA6B83" w:rsidP="00FA6B83">
                  <w:pPr>
                    <w:pBdr>
                      <w:top w:val="nil"/>
                      <w:left w:val="nil"/>
                      <w:bottom w:val="nil"/>
                      <w:right w:val="nil"/>
                      <w:between w:val="nil"/>
                    </w:pBdr>
                    <w:spacing w:before="60" w:after="60"/>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 – Produse prevăzute la nota complementară 5 de la capitolul 23 din Nomenclatura combinată</w:t>
                  </w:r>
                </w:p>
              </w:tc>
            </w:tr>
            <w:tr w:rsidR="00FA6B83" w:rsidRPr="00377570">
              <w:tc>
                <w:tcPr>
                  <w:tcW w:w="591" w:type="dxa"/>
                  <w:vMerge/>
                </w:tcPr>
                <w:p w:rsidR="00FA6B83" w:rsidRPr="00377570" w:rsidRDefault="00FA6B83" w:rsidP="00FA6B83">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A6B83" w:rsidRPr="00377570" w:rsidRDefault="00FA6B83" w:rsidP="00FA6B83">
                  <w:pPr>
                    <w:jc w:val="center"/>
                    <w:rPr>
                      <w:rFonts w:ascii="Times New Roman" w:eastAsia="Times New Roman" w:hAnsi="Times New Roman" w:cs="Times New Roman"/>
                      <w:sz w:val="24"/>
                      <w:szCs w:val="24"/>
                    </w:rPr>
                  </w:pPr>
                </w:p>
              </w:tc>
              <w:tc>
                <w:tcPr>
                  <w:tcW w:w="3555" w:type="dxa"/>
                  <w:tcBorders>
                    <w:top w:val="single" w:sz="6" w:space="0" w:color="000000"/>
                    <w:left w:val="single" w:sz="6" w:space="0" w:color="000000"/>
                    <w:bottom w:val="single" w:sz="6" w:space="0" w:color="000000"/>
                    <w:right w:val="single" w:sz="6" w:space="0" w:color="000000"/>
                  </w:tcBorders>
                  <w:shd w:val="clear" w:color="auto" w:fill="FFFFFF"/>
                </w:tcPr>
                <w:p w:rsidR="00FA6B83" w:rsidRPr="00377570" w:rsidRDefault="00FA6B83" w:rsidP="00FA6B83">
                  <w:pPr>
                    <w:pBdr>
                      <w:top w:val="nil"/>
                      <w:left w:val="nil"/>
                      <w:bottom w:val="nil"/>
                      <w:right w:val="nil"/>
                      <w:between w:val="nil"/>
                    </w:pBdr>
                    <w:spacing w:before="60" w:after="60"/>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 – Altele, inclusiv preamestecurile:</w:t>
                  </w:r>
                </w:p>
              </w:tc>
            </w:tr>
            <w:tr w:rsidR="00FA6B83" w:rsidRPr="00377570">
              <w:tc>
                <w:tcPr>
                  <w:tcW w:w="591" w:type="dxa"/>
                  <w:vMerge/>
                </w:tcPr>
                <w:p w:rsidR="00FA6B83" w:rsidRPr="00377570" w:rsidRDefault="00FA6B83" w:rsidP="00FA6B83">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FA6B83" w:rsidRPr="00377570" w:rsidRDefault="00FA6B83" w:rsidP="00FA6B83">
                  <w:pPr>
                    <w:pBdr>
                      <w:top w:val="nil"/>
                      <w:left w:val="nil"/>
                      <w:bottom w:val="nil"/>
                      <w:right w:val="nil"/>
                      <w:between w:val="nil"/>
                    </w:pBdr>
                    <w:spacing w:before="60"/>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2309 90 31</w:t>
                  </w:r>
                </w:p>
                <w:p w:rsidR="00FA6B83" w:rsidRPr="00377570" w:rsidRDefault="00FA6B83" w:rsidP="00FA6B83">
                  <w:pPr>
                    <w:pBdr>
                      <w:top w:val="nil"/>
                      <w:left w:val="nil"/>
                      <w:bottom w:val="nil"/>
                      <w:right w:val="nil"/>
                      <w:between w:val="nil"/>
                    </w:pBdr>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2309 90 33</w:t>
                  </w:r>
                </w:p>
                <w:p w:rsidR="00FA6B83" w:rsidRPr="00377570" w:rsidRDefault="00FA6B83" w:rsidP="00FA6B83">
                  <w:pPr>
                    <w:pBdr>
                      <w:top w:val="nil"/>
                      <w:left w:val="nil"/>
                      <w:bottom w:val="nil"/>
                      <w:right w:val="nil"/>
                      <w:between w:val="nil"/>
                    </w:pBdr>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2309 90 41</w:t>
                  </w:r>
                </w:p>
                <w:p w:rsidR="00FA6B83" w:rsidRPr="00377570" w:rsidRDefault="00FA6B83" w:rsidP="00FA6B83">
                  <w:pPr>
                    <w:pBdr>
                      <w:top w:val="nil"/>
                      <w:left w:val="nil"/>
                      <w:bottom w:val="nil"/>
                      <w:right w:val="nil"/>
                      <w:between w:val="nil"/>
                    </w:pBdr>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2309 90 43</w:t>
                  </w:r>
                </w:p>
                <w:p w:rsidR="00FA6B83" w:rsidRPr="00377570" w:rsidRDefault="00FA6B83" w:rsidP="00FA6B83">
                  <w:pPr>
                    <w:pBdr>
                      <w:top w:val="nil"/>
                      <w:left w:val="nil"/>
                      <w:bottom w:val="nil"/>
                      <w:right w:val="nil"/>
                      <w:between w:val="nil"/>
                    </w:pBdr>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2309 90 51</w:t>
                  </w:r>
                </w:p>
                <w:p w:rsidR="00FA6B83" w:rsidRPr="00377570" w:rsidRDefault="00FA6B83" w:rsidP="00FA6B83">
                  <w:pPr>
                    <w:pBdr>
                      <w:top w:val="nil"/>
                      <w:left w:val="nil"/>
                      <w:bottom w:val="nil"/>
                      <w:right w:val="nil"/>
                      <w:between w:val="nil"/>
                    </w:pBdr>
                    <w:spacing w:after="60"/>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2309 90 53</w:t>
                  </w:r>
                </w:p>
              </w:tc>
              <w:tc>
                <w:tcPr>
                  <w:tcW w:w="3555" w:type="dxa"/>
                  <w:tcBorders>
                    <w:top w:val="single" w:sz="6" w:space="0" w:color="000000"/>
                    <w:left w:val="single" w:sz="6" w:space="0" w:color="000000"/>
                    <w:bottom w:val="single" w:sz="6" w:space="0" w:color="000000"/>
                    <w:right w:val="single" w:sz="6" w:space="0" w:color="000000"/>
                  </w:tcBorders>
                  <w:shd w:val="clear" w:color="auto" w:fill="FFFFFF"/>
                </w:tcPr>
                <w:p w:rsidR="00FA6B83" w:rsidRPr="00377570" w:rsidRDefault="00FA6B83" w:rsidP="00FA6B83">
                  <w:pPr>
                    <w:pBdr>
                      <w:top w:val="nil"/>
                      <w:left w:val="nil"/>
                      <w:bottom w:val="nil"/>
                      <w:right w:val="nil"/>
                      <w:between w:val="nil"/>
                    </w:pBdr>
                    <w:spacing w:before="60" w:after="60"/>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 – – cu un conținut de amidon sau de fecule, de glucoză sau de sirop de glucoză, de maltodextrine sau de sirop de maltodextrine clasificate la subpozițiile 1702 30 50 , 1702 30 90 , 1702 40 90 , 1702 90 50 și 2106 90 55 sau de produse lactate</w:t>
                  </w:r>
                </w:p>
              </w:tc>
            </w:tr>
            <w:tr w:rsidR="00FA6B83" w:rsidRPr="00377570">
              <w:tc>
                <w:tcPr>
                  <w:tcW w:w="5705" w:type="dxa"/>
                  <w:gridSpan w:val="3"/>
                  <w:tcBorders>
                    <w:right w:val="single" w:sz="6" w:space="0" w:color="000000"/>
                  </w:tcBorders>
                </w:tcPr>
                <w:p w:rsidR="00FA6B83" w:rsidRPr="00377570" w:rsidRDefault="00FA6B83" w:rsidP="00FA6B83">
                  <w:pPr>
                    <w:pBdr>
                      <w:top w:val="nil"/>
                      <w:left w:val="nil"/>
                      <w:bottom w:val="nil"/>
                      <w:right w:val="nil"/>
                      <w:between w:val="nil"/>
                    </w:pBdr>
                    <w:spacing w:before="60" w:after="60"/>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highlight w:val="white"/>
                    </w:rPr>
                    <w:t>(</w:t>
                  </w:r>
                  <w:r w:rsidRPr="00377570">
                    <w:rPr>
                      <w:rFonts w:ascii="Times New Roman" w:eastAsia="Times New Roman" w:hAnsi="Times New Roman" w:cs="Times New Roman"/>
                      <w:color w:val="000000"/>
                      <w:sz w:val="24"/>
                      <w:szCs w:val="24"/>
                      <w:highlight w:val="white"/>
                      <w:vertAlign w:val="superscript"/>
                    </w:rPr>
                    <w:t>1</w:t>
                  </w:r>
                  <w:r w:rsidRPr="00377570">
                    <w:rPr>
                      <w:rFonts w:ascii="Times New Roman" w:eastAsia="Times New Roman" w:hAnsi="Times New Roman" w:cs="Times New Roman"/>
                      <w:color w:val="000000"/>
                      <w:sz w:val="24"/>
                      <w:szCs w:val="24"/>
                      <w:highlight w:val="white"/>
                    </w:rPr>
                    <w:t>)  În sensul prezentei subpoziții, „produse lactate” înseamnă produsele încadrate la pozițiile 0401 -0406 și la subpozițiile 1702 11 00 , 1702 19 00 și 2106 90 51 .</w:t>
                  </w:r>
                </w:p>
              </w:tc>
            </w:tr>
          </w:tbl>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rPr>
          <w:trHeight w:val="1128"/>
        </w:trPr>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lastRenderedPageBreak/>
              <w:t>PARTEA II</w:t>
            </w:r>
          </w:p>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Orez</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Sectorul orezului include produsele enumerate în următorul tabel:</w:t>
            </w:r>
          </w:p>
          <w:p w:rsidR="00FA6B83" w:rsidRPr="00377570" w:rsidRDefault="00FA6B83" w:rsidP="00FA6B83">
            <w:pPr>
              <w:spacing w:after="0" w:line="240" w:lineRule="auto"/>
              <w:jc w:val="both"/>
              <w:rPr>
                <w:rFonts w:ascii="Times New Roman" w:eastAsia="Times New Roman" w:hAnsi="Times New Roman" w:cs="Times New Roman"/>
                <w:sz w:val="24"/>
                <w:szCs w:val="24"/>
              </w:rPr>
            </w:pPr>
          </w:p>
          <w:tbl>
            <w:tblPr>
              <w:tblStyle w:val="a5"/>
              <w:tblW w:w="570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5"/>
              <w:gridCol w:w="2409"/>
              <w:gridCol w:w="2421"/>
            </w:tblGrid>
            <w:tr w:rsidR="00FA6B83" w:rsidRPr="00377570">
              <w:tc>
                <w:tcPr>
                  <w:tcW w:w="3284" w:type="dxa"/>
                  <w:gridSpan w:val="2"/>
                </w:tcPr>
                <w:p w:rsidR="00FA6B83" w:rsidRPr="00377570" w:rsidRDefault="00FA6B83" w:rsidP="00FA6B83">
                  <w:pPr>
                    <w:pBdr>
                      <w:top w:val="nil"/>
                      <w:left w:val="nil"/>
                      <w:bottom w:val="nil"/>
                      <w:right w:val="nil"/>
                      <w:between w:val="nil"/>
                    </w:pBdr>
                    <w:spacing w:before="60" w:after="60"/>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Codul NC</w:t>
                  </w:r>
                </w:p>
              </w:tc>
              <w:tc>
                <w:tcPr>
                  <w:tcW w:w="2421" w:type="dxa"/>
                </w:tcPr>
                <w:p w:rsidR="00FA6B83" w:rsidRPr="00377570" w:rsidRDefault="00FA6B83" w:rsidP="00FA6B83">
                  <w:pPr>
                    <w:pBdr>
                      <w:top w:val="nil"/>
                      <w:left w:val="nil"/>
                      <w:bottom w:val="nil"/>
                      <w:right w:val="nil"/>
                      <w:between w:val="nil"/>
                    </w:pBdr>
                    <w:spacing w:before="60" w:after="60"/>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Descriere</w:t>
                  </w:r>
                </w:p>
              </w:tc>
            </w:tr>
            <w:tr w:rsidR="00FA6B83" w:rsidRPr="00377570">
              <w:tc>
                <w:tcPr>
                  <w:tcW w:w="875" w:type="dxa"/>
                  <w:vMerge w:val="restart"/>
                </w:tcPr>
                <w:p w:rsidR="00FA6B83" w:rsidRPr="00377570" w:rsidRDefault="00FA6B83" w:rsidP="00FA6B83">
                  <w:pPr>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w:t>
                  </w:r>
                </w:p>
              </w:tc>
              <w:tc>
                <w:tcPr>
                  <w:tcW w:w="2409" w:type="dxa"/>
                  <w:shd w:val="clear" w:color="auto" w:fill="CCFFCC"/>
                </w:tcPr>
                <w:p w:rsidR="00FA6B83" w:rsidRPr="00377570" w:rsidRDefault="00FA6B83" w:rsidP="00FA6B83">
                  <w:pPr>
                    <w:pBdr>
                      <w:top w:val="nil"/>
                      <w:left w:val="nil"/>
                      <w:bottom w:val="nil"/>
                      <w:right w:val="nil"/>
                      <w:between w:val="nil"/>
                    </w:pBdr>
                    <w:spacing w:before="60"/>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br/>
                    <w:t>1006 10 21 până la</w:t>
                  </w:r>
                </w:p>
                <w:p w:rsidR="00FA6B83" w:rsidRPr="00377570" w:rsidRDefault="00FA6B83" w:rsidP="00FA6B83">
                  <w:pPr>
                    <w:pBdr>
                      <w:top w:val="nil"/>
                      <w:left w:val="nil"/>
                      <w:bottom w:val="nil"/>
                      <w:right w:val="nil"/>
                      <w:between w:val="nil"/>
                    </w:pBdr>
                    <w:spacing w:after="60"/>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1006 10 98</w:t>
                  </w:r>
                </w:p>
              </w:tc>
              <w:tc>
                <w:tcPr>
                  <w:tcW w:w="2421" w:type="dxa"/>
                  <w:shd w:val="clear" w:color="auto" w:fill="CCFFCC"/>
                </w:tcPr>
                <w:p w:rsidR="00FA6B83" w:rsidRPr="00377570" w:rsidRDefault="00FA6B83" w:rsidP="00FA6B83">
                  <w:pPr>
                    <w:pBdr>
                      <w:top w:val="nil"/>
                      <w:left w:val="nil"/>
                      <w:bottom w:val="nil"/>
                      <w:right w:val="nil"/>
                      <w:between w:val="nil"/>
                    </w:pBdr>
                    <w:spacing w:before="60" w:after="60"/>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Orez nedecorticat (orez paddy), altul decât cel destinat însămânțării</w:t>
                  </w:r>
                </w:p>
              </w:tc>
            </w:tr>
            <w:tr w:rsidR="00FA6B83" w:rsidRPr="00377570">
              <w:tc>
                <w:tcPr>
                  <w:tcW w:w="875" w:type="dxa"/>
                  <w:vMerge/>
                </w:tcPr>
                <w:p w:rsidR="00FA6B83" w:rsidRPr="00377570" w:rsidRDefault="00FA6B83" w:rsidP="00FA6B83">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2409" w:type="dxa"/>
                </w:tcPr>
                <w:p w:rsidR="00FA6B83" w:rsidRPr="00377570" w:rsidRDefault="00FA6B83" w:rsidP="00FA6B83">
                  <w:pPr>
                    <w:pBdr>
                      <w:top w:val="nil"/>
                      <w:left w:val="nil"/>
                      <w:bottom w:val="nil"/>
                      <w:right w:val="nil"/>
                      <w:between w:val="nil"/>
                    </w:pBdr>
                    <w:spacing w:before="60" w:after="60"/>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1006 20</w:t>
                  </w:r>
                </w:p>
              </w:tc>
              <w:tc>
                <w:tcPr>
                  <w:tcW w:w="2421" w:type="dxa"/>
                </w:tcPr>
                <w:p w:rsidR="00FA6B83" w:rsidRPr="00377570" w:rsidRDefault="00FA6B83" w:rsidP="00FA6B83">
                  <w:pPr>
                    <w:pBdr>
                      <w:top w:val="nil"/>
                      <w:left w:val="nil"/>
                      <w:bottom w:val="nil"/>
                      <w:right w:val="nil"/>
                      <w:between w:val="nil"/>
                    </w:pBdr>
                    <w:spacing w:before="60" w:after="60"/>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Orez decorticat (orez cargo sau orez brun)</w:t>
                  </w:r>
                </w:p>
              </w:tc>
            </w:tr>
            <w:tr w:rsidR="00FA6B83" w:rsidRPr="00377570">
              <w:tc>
                <w:tcPr>
                  <w:tcW w:w="875" w:type="dxa"/>
                  <w:vMerge/>
                </w:tcPr>
                <w:p w:rsidR="00FA6B83" w:rsidRPr="00377570" w:rsidRDefault="00FA6B83" w:rsidP="00FA6B83">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2409" w:type="dxa"/>
                </w:tcPr>
                <w:p w:rsidR="00FA6B83" w:rsidRPr="00377570" w:rsidRDefault="00FA6B83" w:rsidP="00FA6B83">
                  <w:pPr>
                    <w:pBdr>
                      <w:top w:val="nil"/>
                      <w:left w:val="nil"/>
                      <w:bottom w:val="nil"/>
                      <w:right w:val="nil"/>
                      <w:between w:val="nil"/>
                    </w:pBdr>
                    <w:spacing w:before="60" w:after="60"/>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1006 30</w:t>
                  </w:r>
                </w:p>
              </w:tc>
              <w:tc>
                <w:tcPr>
                  <w:tcW w:w="2421" w:type="dxa"/>
                </w:tcPr>
                <w:p w:rsidR="00FA6B83" w:rsidRPr="00377570" w:rsidRDefault="00FA6B83" w:rsidP="00FA6B83">
                  <w:pPr>
                    <w:pBdr>
                      <w:top w:val="nil"/>
                      <w:left w:val="nil"/>
                      <w:bottom w:val="nil"/>
                      <w:right w:val="nil"/>
                      <w:between w:val="nil"/>
                    </w:pBdr>
                    <w:spacing w:before="60" w:after="60"/>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Orez semialbit sau albit, chiar sticlos sau glasat</w:t>
                  </w:r>
                </w:p>
              </w:tc>
            </w:tr>
            <w:tr w:rsidR="00FA6B83" w:rsidRPr="00377570">
              <w:tc>
                <w:tcPr>
                  <w:tcW w:w="875" w:type="dxa"/>
                  <w:vMerge/>
                </w:tcPr>
                <w:p w:rsidR="00FA6B83" w:rsidRPr="00377570" w:rsidRDefault="00FA6B83" w:rsidP="00FA6B83">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2409" w:type="dxa"/>
                </w:tcPr>
                <w:p w:rsidR="00FA6B83" w:rsidRPr="00377570" w:rsidRDefault="00FA6B83" w:rsidP="00FA6B83">
                  <w:pPr>
                    <w:pBdr>
                      <w:top w:val="nil"/>
                      <w:left w:val="nil"/>
                      <w:bottom w:val="nil"/>
                      <w:right w:val="nil"/>
                      <w:between w:val="nil"/>
                    </w:pBdr>
                    <w:spacing w:before="60"/>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br/>
                    <w:t>1006 10 21 până la</w:t>
                  </w:r>
                </w:p>
                <w:p w:rsidR="00FA6B83" w:rsidRPr="00377570" w:rsidRDefault="00FA6B83" w:rsidP="00FA6B83">
                  <w:pPr>
                    <w:pBdr>
                      <w:top w:val="nil"/>
                      <w:left w:val="nil"/>
                      <w:bottom w:val="nil"/>
                      <w:right w:val="nil"/>
                      <w:between w:val="nil"/>
                    </w:pBdr>
                    <w:spacing w:after="60"/>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1006 10 98</w:t>
                  </w:r>
                </w:p>
              </w:tc>
              <w:tc>
                <w:tcPr>
                  <w:tcW w:w="2421" w:type="dxa"/>
                </w:tcPr>
                <w:p w:rsidR="00FA6B83" w:rsidRPr="00377570" w:rsidRDefault="00FA6B83" w:rsidP="00FA6B83">
                  <w:pPr>
                    <w:pBdr>
                      <w:top w:val="nil"/>
                      <w:left w:val="nil"/>
                      <w:bottom w:val="nil"/>
                      <w:right w:val="nil"/>
                      <w:between w:val="nil"/>
                    </w:pBdr>
                    <w:spacing w:before="60" w:after="60"/>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Orez nedecorticat (orez paddy), altul decât cel destinat însămânțării</w:t>
                  </w:r>
                </w:p>
              </w:tc>
            </w:tr>
            <w:tr w:rsidR="00FA6B83" w:rsidRPr="00377570">
              <w:tc>
                <w:tcPr>
                  <w:tcW w:w="875" w:type="dxa"/>
                </w:tcPr>
                <w:p w:rsidR="00FA6B83" w:rsidRPr="00377570" w:rsidRDefault="00FA6B83" w:rsidP="00FA6B83">
                  <w:pPr>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w:t>
                  </w:r>
                </w:p>
              </w:tc>
              <w:tc>
                <w:tcPr>
                  <w:tcW w:w="2409" w:type="dxa"/>
                </w:tcPr>
                <w:p w:rsidR="00FA6B83" w:rsidRPr="00377570" w:rsidRDefault="00FA6B83" w:rsidP="00FA6B83">
                  <w:pPr>
                    <w:pBdr>
                      <w:top w:val="nil"/>
                      <w:left w:val="nil"/>
                      <w:bottom w:val="nil"/>
                      <w:right w:val="nil"/>
                      <w:between w:val="nil"/>
                    </w:pBdr>
                    <w:spacing w:before="60" w:after="60"/>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1006 40 00</w:t>
                  </w:r>
                </w:p>
              </w:tc>
              <w:tc>
                <w:tcPr>
                  <w:tcW w:w="2421" w:type="dxa"/>
                </w:tcPr>
                <w:p w:rsidR="00FA6B83" w:rsidRPr="00377570" w:rsidRDefault="00FA6B83" w:rsidP="00FA6B83">
                  <w:pPr>
                    <w:pBdr>
                      <w:top w:val="nil"/>
                      <w:left w:val="nil"/>
                      <w:bottom w:val="nil"/>
                      <w:right w:val="nil"/>
                      <w:between w:val="nil"/>
                    </w:pBdr>
                    <w:spacing w:before="60" w:after="60"/>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Brizură de orez</w:t>
                  </w:r>
                </w:p>
              </w:tc>
            </w:tr>
            <w:tr w:rsidR="00FA6B83" w:rsidRPr="00377570">
              <w:tc>
                <w:tcPr>
                  <w:tcW w:w="875" w:type="dxa"/>
                  <w:vMerge w:val="restart"/>
                </w:tcPr>
                <w:p w:rsidR="00FA6B83" w:rsidRPr="00377570" w:rsidRDefault="00FA6B83" w:rsidP="00FA6B83">
                  <w:pPr>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w:t>
                  </w:r>
                </w:p>
              </w:tc>
              <w:tc>
                <w:tcPr>
                  <w:tcW w:w="2409" w:type="dxa"/>
                </w:tcPr>
                <w:p w:rsidR="00FA6B83" w:rsidRPr="00377570" w:rsidRDefault="00FA6B83" w:rsidP="00FA6B83">
                  <w:pPr>
                    <w:pBdr>
                      <w:top w:val="nil"/>
                      <w:left w:val="nil"/>
                      <w:bottom w:val="nil"/>
                      <w:right w:val="nil"/>
                      <w:between w:val="nil"/>
                    </w:pBdr>
                    <w:spacing w:before="60" w:after="60"/>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1102 90 50</w:t>
                  </w:r>
                </w:p>
              </w:tc>
              <w:tc>
                <w:tcPr>
                  <w:tcW w:w="2421" w:type="dxa"/>
                </w:tcPr>
                <w:p w:rsidR="00FA6B83" w:rsidRPr="00377570" w:rsidRDefault="00FA6B83" w:rsidP="00FA6B83">
                  <w:pPr>
                    <w:pBdr>
                      <w:top w:val="nil"/>
                      <w:left w:val="nil"/>
                      <w:bottom w:val="nil"/>
                      <w:right w:val="nil"/>
                      <w:between w:val="nil"/>
                    </w:pBdr>
                    <w:spacing w:before="60" w:after="60"/>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Făină de orez</w:t>
                  </w:r>
                </w:p>
              </w:tc>
            </w:tr>
            <w:tr w:rsidR="00FA6B83" w:rsidRPr="00377570">
              <w:tc>
                <w:tcPr>
                  <w:tcW w:w="875" w:type="dxa"/>
                  <w:vMerge/>
                </w:tcPr>
                <w:p w:rsidR="00FA6B83" w:rsidRPr="00377570" w:rsidRDefault="00FA6B83" w:rsidP="00FA6B83">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2409" w:type="dxa"/>
                </w:tcPr>
                <w:p w:rsidR="00FA6B83" w:rsidRPr="00377570" w:rsidRDefault="00FA6B83" w:rsidP="00FA6B83">
                  <w:pPr>
                    <w:pBdr>
                      <w:top w:val="nil"/>
                      <w:left w:val="nil"/>
                      <w:bottom w:val="nil"/>
                      <w:right w:val="nil"/>
                      <w:between w:val="nil"/>
                    </w:pBdr>
                    <w:spacing w:before="60" w:after="60"/>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1103 19 50</w:t>
                  </w:r>
                </w:p>
              </w:tc>
              <w:tc>
                <w:tcPr>
                  <w:tcW w:w="2421" w:type="dxa"/>
                </w:tcPr>
                <w:p w:rsidR="00FA6B83" w:rsidRPr="00377570" w:rsidRDefault="00FA6B83" w:rsidP="00FA6B83">
                  <w:pPr>
                    <w:pBdr>
                      <w:top w:val="nil"/>
                      <w:left w:val="nil"/>
                      <w:bottom w:val="nil"/>
                      <w:right w:val="nil"/>
                      <w:between w:val="nil"/>
                    </w:pBdr>
                    <w:spacing w:before="60" w:after="60"/>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Crupe și griș de orez</w:t>
                  </w:r>
                </w:p>
              </w:tc>
            </w:tr>
            <w:tr w:rsidR="00FA6B83" w:rsidRPr="00377570">
              <w:tc>
                <w:tcPr>
                  <w:tcW w:w="875" w:type="dxa"/>
                  <w:vMerge/>
                </w:tcPr>
                <w:p w:rsidR="00FA6B83" w:rsidRPr="00377570" w:rsidRDefault="00FA6B83" w:rsidP="00FA6B83">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2409" w:type="dxa"/>
                </w:tcPr>
                <w:p w:rsidR="00FA6B83" w:rsidRPr="00377570" w:rsidRDefault="00FA6B83" w:rsidP="00FA6B83">
                  <w:pPr>
                    <w:pBdr>
                      <w:top w:val="nil"/>
                      <w:left w:val="nil"/>
                      <w:bottom w:val="nil"/>
                      <w:right w:val="nil"/>
                      <w:between w:val="nil"/>
                    </w:pBdr>
                    <w:spacing w:before="60" w:after="60"/>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1103 20 50</w:t>
                  </w:r>
                </w:p>
              </w:tc>
              <w:tc>
                <w:tcPr>
                  <w:tcW w:w="2421" w:type="dxa"/>
                </w:tcPr>
                <w:p w:rsidR="00FA6B83" w:rsidRPr="00377570" w:rsidRDefault="00FA6B83" w:rsidP="00FA6B83">
                  <w:pPr>
                    <w:pBdr>
                      <w:top w:val="nil"/>
                      <w:left w:val="nil"/>
                      <w:bottom w:val="nil"/>
                      <w:right w:val="nil"/>
                      <w:between w:val="nil"/>
                    </w:pBdr>
                    <w:spacing w:before="60" w:after="60"/>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Aglomerate sub formă de pelete de orez</w:t>
                  </w:r>
                </w:p>
              </w:tc>
            </w:tr>
            <w:tr w:rsidR="00FA6B83" w:rsidRPr="00377570">
              <w:tc>
                <w:tcPr>
                  <w:tcW w:w="875" w:type="dxa"/>
                  <w:vMerge/>
                </w:tcPr>
                <w:p w:rsidR="00FA6B83" w:rsidRPr="00377570" w:rsidRDefault="00FA6B83" w:rsidP="00FA6B83">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2409" w:type="dxa"/>
                </w:tcPr>
                <w:p w:rsidR="00FA6B83" w:rsidRPr="00377570" w:rsidRDefault="00FA6B83" w:rsidP="00FA6B83">
                  <w:pPr>
                    <w:pBdr>
                      <w:top w:val="nil"/>
                      <w:left w:val="nil"/>
                      <w:bottom w:val="nil"/>
                      <w:right w:val="nil"/>
                      <w:between w:val="nil"/>
                    </w:pBdr>
                    <w:spacing w:before="60" w:after="60"/>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1104 19 91</w:t>
                  </w:r>
                </w:p>
              </w:tc>
              <w:tc>
                <w:tcPr>
                  <w:tcW w:w="2421" w:type="dxa"/>
                </w:tcPr>
                <w:p w:rsidR="00FA6B83" w:rsidRPr="00377570" w:rsidRDefault="00FA6B83" w:rsidP="00FA6B83">
                  <w:pPr>
                    <w:pBdr>
                      <w:top w:val="nil"/>
                      <w:left w:val="nil"/>
                      <w:bottom w:val="nil"/>
                      <w:right w:val="nil"/>
                      <w:between w:val="nil"/>
                    </w:pBdr>
                    <w:spacing w:before="60" w:after="60"/>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Fulgi de orez</w:t>
                  </w:r>
                </w:p>
              </w:tc>
            </w:tr>
            <w:tr w:rsidR="00FA6B83" w:rsidRPr="00377570">
              <w:tc>
                <w:tcPr>
                  <w:tcW w:w="875" w:type="dxa"/>
                  <w:vMerge/>
                </w:tcPr>
                <w:p w:rsidR="00FA6B83" w:rsidRPr="00377570" w:rsidRDefault="00FA6B83" w:rsidP="00FA6B83">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2409" w:type="dxa"/>
                </w:tcPr>
                <w:p w:rsidR="00FA6B83" w:rsidRPr="00377570" w:rsidRDefault="00FA6B83" w:rsidP="00FA6B83">
                  <w:pPr>
                    <w:pBdr>
                      <w:top w:val="nil"/>
                      <w:left w:val="nil"/>
                      <w:bottom w:val="nil"/>
                      <w:right w:val="nil"/>
                      <w:between w:val="nil"/>
                    </w:pBdr>
                    <w:spacing w:before="60" w:after="60"/>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ex 1104 19 99</w:t>
                  </w:r>
                </w:p>
              </w:tc>
              <w:tc>
                <w:tcPr>
                  <w:tcW w:w="2421" w:type="dxa"/>
                </w:tcPr>
                <w:p w:rsidR="00FA6B83" w:rsidRPr="00377570" w:rsidRDefault="00FA6B83" w:rsidP="00FA6B83">
                  <w:pPr>
                    <w:pBdr>
                      <w:top w:val="nil"/>
                      <w:left w:val="nil"/>
                      <w:bottom w:val="nil"/>
                      <w:right w:val="nil"/>
                      <w:between w:val="nil"/>
                    </w:pBdr>
                    <w:spacing w:before="60" w:after="60"/>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Boabe de orez presate</w:t>
                  </w:r>
                </w:p>
              </w:tc>
            </w:tr>
            <w:tr w:rsidR="00FA6B83" w:rsidRPr="00377570">
              <w:tc>
                <w:tcPr>
                  <w:tcW w:w="875" w:type="dxa"/>
                  <w:vMerge/>
                </w:tcPr>
                <w:p w:rsidR="00FA6B83" w:rsidRPr="00377570" w:rsidRDefault="00FA6B83" w:rsidP="00FA6B83">
                  <w:pPr>
                    <w:widowControl w:val="0"/>
                    <w:pBdr>
                      <w:top w:val="nil"/>
                      <w:left w:val="nil"/>
                      <w:bottom w:val="nil"/>
                      <w:right w:val="nil"/>
                      <w:between w:val="nil"/>
                    </w:pBdr>
                    <w:rPr>
                      <w:rFonts w:ascii="Times New Roman" w:eastAsia="Times New Roman" w:hAnsi="Times New Roman" w:cs="Times New Roman"/>
                      <w:color w:val="000000"/>
                      <w:sz w:val="24"/>
                      <w:szCs w:val="24"/>
                    </w:rPr>
                  </w:pPr>
                </w:p>
              </w:tc>
              <w:tc>
                <w:tcPr>
                  <w:tcW w:w="2409" w:type="dxa"/>
                </w:tcPr>
                <w:p w:rsidR="00FA6B83" w:rsidRPr="00377570" w:rsidRDefault="00FA6B83" w:rsidP="00FA6B83">
                  <w:pPr>
                    <w:pBdr>
                      <w:top w:val="nil"/>
                      <w:left w:val="nil"/>
                      <w:bottom w:val="nil"/>
                      <w:right w:val="nil"/>
                      <w:between w:val="nil"/>
                    </w:pBdr>
                    <w:spacing w:before="60" w:after="60"/>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1108 19 10</w:t>
                  </w:r>
                </w:p>
              </w:tc>
              <w:tc>
                <w:tcPr>
                  <w:tcW w:w="2421" w:type="dxa"/>
                </w:tcPr>
                <w:p w:rsidR="00FA6B83" w:rsidRPr="00377570" w:rsidRDefault="00FA6B83" w:rsidP="00FA6B83">
                  <w:pPr>
                    <w:pBdr>
                      <w:top w:val="nil"/>
                      <w:left w:val="nil"/>
                      <w:bottom w:val="nil"/>
                      <w:right w:val="nil"/>
                      <w:between w:val="nil"/>
                    </w:pBdr>
                    <w:spacing w:before="60" w:after="60"/>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Amidon de orez</w:t>
                  </w:r>
                </w:p>
              </w:tc>
            </w:tr>
          </w:tbl>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HG 291/2014</w:t>
            </w:r>
            <w:r w:rsidRPr="00377570">
              <w:rPr>
                <w:sz w:val="24"/>
                <w:szCs w:val="24"/>
              </w:rPr>
              <w:t xml:space="preserve"> </w:t>
            </w:r>
            <w:r w:rsidRPr="00377570">
              <w:rPr>
                <w:rFonts w:ascii="Times New Roman" w:eastAsia="Times New Roman" w:hAnsi="Times New Roman" w:cs="Times New Roman"/>
                <w:sz w:val="24"/>
                <w:szCs w:val="24"/>
              </w:rPr>
              <w:t xml:space="preserve">cu privire la aprobarea Cerinţelor de calitate pentru orez şi crupe de orez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xml:space="preserve">Pct. 1 </w:t>
            </w:r>
          </w:p>
          <w:p w:rsidR="00FA6B83" w:rsidRPr="00377570" w:rsidRDefault="00FA6B83" w:rsidP="00FA6B83">
            <w:pPr>
              <w:numPr>
                <w:ilvl w:val="0"/>
                <w:numId w:val="3"/>
              </w:numPr>
              <w:pBdr>
                <w:top w:val="nil"/>
                <w:left w:val="nil"/>
                <w:bottom w:val="nil"/>
                <w:right w:val="nil"/>
                <w:between w:val="nil"/>
              </w:pBdr>
              <w:spacing w:after="0" w:line="240" w:lineRule="auto"/>
              <w:ind w:left="0" w:firstLine="29"/>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Cerinţele de calitate pentru orez şi crupe de orez (în continuare – Cerinţe) stabilesc cerinţe de calitate pentru orezul destinat consumului uman, după cum este definit în capitolul II al prezentelor Cerinţe şi în poziţiile tarifare conform tabelului.</w:t>
            </w:r>
          </w:p>
          <w:tbl>
            <w:tblPr>
              <w:tblStyle w:val="a6"/>
              <w:tblW w:w="5408" w:type="dxa"/>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439"/>
              <w:gridCol w:w="3969"/>
            </w:tblGrid>
            <w:tr w:rsidR="00FA6B83" w:rsidRPr="00377570">
              <w:tc>
                <w:tcPr>
                  <w:tcW w:w="1439" w:type="dxa"/>
                  <w:tcBorders>
                    <w:top w:val="single" w:sz="6" w:space="0" w:color="000000"/>
                    <w:left w:val="single" w:sz="6" w:space="0" w:color="000000"/>
                    <w:bottom w:val="single" w:sz="6" w:space="0" w:color="000000"/>
                    <w:right w:val="single" w:sz="6" w:space="0" w:color="000000"/>
                  </w:tcBorders>
                  <w:shd w:val="clear" w:color="auto" w:fill="FFFFFF"/>
                </w:tcPr>
                <w:p w:rsidR="00FA6B83" w:rsidRPr="00377570" w:rsidRDefault="00FA6B83" w:rsidP="00FA6B83">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377570">
                    <w:rPr>
                      <w:rFonts w:ascii="Times New Roman" w:eastAsia="Times New Roman" w:hAnsi="Times New Roman" w:cs="Times New Roman"/>
                      <w:b/>
                      <w:color w:val="000000"/>
                      <w:sz w:val="24"/>
                      <w:szCs w:val="24"/>
                    </w:rPr>
                    <w:t>Codul NC</w:t>
                  </w:r>
                </w:p>
              </w:tc>
              <w:tc>
                <w:tcPr>
                  <w:tcW w:w="3969" w:type="dxa"/>
                  <w:tcBorders>
                    <w:top w:val="single" w:sz="6" w:space="0" w:color="000000"/>
                    <w:left w:val="single" w:sz="6" w:space="0" w:color="000000"/>
                    <w:bottom w:val="single" w:sz="6" w:space="0" w:color="000000"/>
                    <w:right w:val="single" w:sz="6" w:space="0" w:color="000000"/>
                  </w:tcBorders>
                  <w:shd w:val="clear" w:color="auto" w:fill="FFFFFF"/>
                </w:tcPr>
                <w:p w:rsidR="00FA6B83" w:rsidRPr="00377570" w:rsidRDefault="00FA6B83" w:rsidP="00FA6B83">
                  <w:pPr>
                    <w:pBdr>
                      <w:top w:val="nil"/>
                      <w:left w:val="nil"/>
                      <w:bottom w:val="nil"/>
                      <w:right w:val="nil"/>
                      <w:between w:val="nil"/>
                    </w:pBdr>
                    <w:spacing w:after="0" w:line="240" w:lineRule="auto"/>
                    <w:ind w:left="111"/>
                    <w:rPr>
                      <w:rFonts w:ascii="Times New Roman" w:eastAsia="Times New Roman" w:hAnsi="Times New Roman" w:cs="Times New Roman"/>
                      <w:b/>
                      <w:color w:val="000000"/>
                      <w:sz w:val="24"/>
                      <w:szCs w:val="24"/>
                    </w:rPr>
                  </w:pPr>
                  <w:r w:rsidRPr="00377570">
                    <w:rPr>
                      <w:rFonts w:ascii="Times New Roman" w:eastAsia="Times New Roman" w:hAnsi="Times New Roman" w:cs="Times New Roman"/>
                      <w:b/>
                      <w:color w:val="000000"/>
                      <w:sz w:val="24"/>
                      <w:szCs w:val="24"/>
                    </w:rPr>
                    <w:t>Denumirea mărfurilor</w:t>
                  </w:r>
                </w:p>
              </w:tc>
            </w:tr>
            <w:tr w:rsidR="00FA6B83" w:rsidRPr="00377570">
              <w:tc>
                <w:tcPr>
                  <w:tcW w:w="1439" w:type="dxa"/>
                  <w:tcBorders>
                    <w:top w:val="single" w:sz="6" w:space="0" w:color="000000"/>
                    <w:left w:val="single" w:sz="6" w:space="0" w:color="000000"/>
                    <w:bottom w:val="single" w:sz="6" w:space="0" w:color="000000"/>
                    <w:right w:val="single" w:sz="6" w:space="0" w:color="000000"/>
                  </w:tcBorders>
                  <w:shd w:val="clear" w:color="auto" w:fill="CCFFCC"/>
                </w:tcPr>
                <w:p w:rsidR="00FA6B83" w:rsidRPr="00377570" w:rsidRDefault="00FA6B83" w:rsidP="00FA6B8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1006 10 300</w:t>
                  </w:r>
                </w:p>
              </w:tc>
              <w:tc>
                <w:tcPr>
                  <w:tcW w:w="3969" w:type="dxa"/>
                  <w:tcBorders>
                    <w:top w:val="single" w:sz="6" w:space="0" w:color="000000"/>
                    <w:left w:val="single" w:sz="6" w:space="0" w:color="000000"/>
                    <w:bottom w:val="single" w:sz="6" w:space="0" w:color="000000"/>
                    <w:right w:val="single" w:sz="6" w:space="0" w:color="000000"/>
                  </w:tcBorders>
                  <w:shd w:val="clear" w:color="auto" w:fill="CCFFCC"/>
                </w:tcPr>
                <w:p w:rsidR="00FA6B83" w:rsidRPr="00377570" w:rsidRDefault="00FA6B83" w:rsidP="00FA6B83">
                  <w:pPr>
                    <w:pBdr>
                      <w:top w:val="nil"/>
                      <w:left w:val="nil"/>
                      <w:bottom w:val="nil"/>
                      <w:right w:val="nil"/>
                      <w:between w:val="nil"/>
                    </w:pBdr>
                    <w:spacing w:after="0" w:line="240" w:lineRule="auto"/>
                    <w:ind w:left="111"/>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Cu bobul rotund</w:t>
                  </w:r>
                </w:p>
              </w:tc>
            </w:tr>
            <w:tr w:rsidR="00FA6B83" w:rsidRPr="00377570">
              <w:tc>
                <w:tcPr>
                  <w:tcW w:w="1439" w:type="dxa"/>
                  <w:tcBorders>
                    <w:top w:val="single" w:sz="6" w:space="0" w:color="000000"/>
                    <w:left w:val="single" w:sz="6" w:space="0" w:color="000000"/>
                    <w:bottom w:val="single" w:sz="6" w:space="0" w:color="000000"/>
                    <w:right w:val="single" w:sz="6" w:space="0" w:color="000000"/>
                  </w:tcBorders>
                  <w:shd w:val="clear" w:color="auto" w:fill="CCFFCC"/>
                </w:tcPr>
                <w:p w:rsidR="00FA6B83" w:rsidRPr="00377570" w:rsidRDefault="00FA6B83" w:rsidP="00FA6B8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1006 10 500</w:t>
                  </w:r>
                </w:p>
              </w:tc>
              <w:tc>
                <w:tcPr>
                  <w:tcW w:w="3969" w:type="dxa"/>
                  <w:tcBorders>
                    <w:top w:val="single" w:sz="6" w:space="0" w:color="000000"/>
                    <w:left w:val="single" w:sz="6" w:space="0" w:color="000000"/>
                    <w:bottom w:val="single" w:sz="6" w:space="0" w:color="000000"/>
                    <w:right w:val="single" w:sz="6" w:space="0" w:color="000000"/>
                  </w:tcBorders>
                  <w:shd w:val="clear" w:color="auto" w:fill="CCFFCC"/>
                </w:tcPr>
                <w:p w:rsidR="00FA6B83" w:rsidRPr="00377570" w:rsidRDefault="00FA6B83" w:rsidP="00FA6B83">
                  <w:pPr>
                    <w:pBdr>
                      <w:top w:val="nil"/>
                      <w:left w:val="nil"/>
                      <w:bottom w:val="nil"/>
                      <w:right w:val="nil"/>
                      <w:between w:val="nil"/>
                    </w:pBdr>
                    <w:spacing w:after="0" w:line="240" w:lineRule="auto"/>
                    <w:ind w:left="111"/>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Cu bobul mijlociu</w:t>
                  </w:r>
                </w:p>
              </w:tc>
            </w:tr>
            <w:tr w:rsidR="00FA6B83" w:rsidRPr="00377570">
              <w:tc>
                <w:tcPr>
                  <w:tcW w:w="1439" w:type="dxa"/>
                  <w:tcBorders>
                    <w:top w:val="single" w:sz="6" w:space="0" w:color="000000"/>
                    <w:left w:val="single" w:sz="6" w:space="0" w:color="000000"/>
                    <w:bottom w:val="single" w:sz="6" w:space="0" w:color="000000"/>
                    <w:right w:val="single" w:sz="6" w:space="0" w:color="000000"/>
                  </w:tcBorders>
                  <w:shd w:val="clear" w:color="auto" w:fill="CCFFCC"/>
                </w:tcPr>
                <w:p w:rsidR="00FA6B83" w:rsidRPr="00377570" w:rsidRDefault="00FA6B83" w:rsidP="00FA6B8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lastRenderedPageBreak/>
                    <w:t>1006 10 710</w:t>
                  </w:r>
                </w:p>
              </w:tc>
              <w:tc>
                <w:tcPr>
                  <w:tcW w:w="3969" w:type="dxa"/>
                  <w:tcBorders>
                    <w:top w:val="single" w:sz="6" w:space="0" w:color="000000"/>
                    <w:left w:val="single" w:sz="6" w:space="0" w:color="000000"/>
                    <w:bottom w:val="single" w:sz="6" w:space="0" w:color="000000"/>
                    <w:right w:val="single" w:sz="6" w:space="0" w:color="000000"/>
                  </w:tcBorders>
                  <w:shd w:val="clear" w:color="auto" w:fill="CCFFCC"/>
                </w:tcPr>
                <w:p w:rsidR="00FA6B83" w:rsidRPr="00377570" w:rsidRDefault="00FA6B83" w:rsidP="00FA6B83">
                  <w:pPr>
                    <w:pBdr>
                      <w:top w:val="nil"/>
                      <w:left w:val="nil"/>
                      <w:bottom w:val="nil"/>
                      <w:right w:val="nil"/>
                      <w:between w:val="nil"/>
                    </w:pBdr>
                    <w:spacing w:after="0" w:line="240" w:lineRule="auto"/>
                    <w:ind w:left="111"/>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 xml:space="preserve">Care au raportul lungime/lăţime de peste 2, dar sub 3 </w:t>
                  </w:r>
                </w:p>
              </w:tc>
            </w:tr>
            <w:tr w:rsidR="00FA6B83" w:rsidRPr="00377570">
              <w:tc>
                <w:tcPr>
                  <w:tcW w:w="1439" w:type="dxa"/>
                  <w:tcBorders>
                    <w:top w:val="single" w:sz="6" w:space="0" w:color="000000"/>
                    <w:left w:val="single" w:sz="6" w:space="0" w:color="000000"/>
                    <w:bottom w:val="single" w:sz="6" w:space="0" w:color="000000"/>
                    <w:right w:val="single" w:sz="6" w:space="0" w:color="000000"/>
                  </w:tcBorders>
                  <w:shd w:val="clear" w:color="auto" w:fill="CCFFCC"/>
                </w:tcPr>
                <w:p w:rsidR="00FA6B83" w:rsidRPr="00377570" w:rsidRDefault="00FA6B83" w:rsidP="00FA6B8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1006 10 790</w:t>
                  </w:r>
                </w:p>
              </w:tc>
              <w:tc>
                <w:tcPr>
                  <w:tcW w:w="3969" w:type="dxa"/>
                  <w:tcBorders>
                    <w:top w:val="single" w:sz="6" w:space="0" w:color="000000"/>
                    <w:left w:val="single" w:sz="6" w:space="0" w:color="000000"/>
                    <w:bottom w:val="single" w:sz="6" w:space="0" w:color="000000"/>
                    <w:right w:val="single" w:sz="6" w:space="0" w:color="000000"/>
                  </w:tcBorders>
                  <w:shd w:val="clear" w:color="auto" w:fill="CCFFCC"/>
                </w:tcPr>
                <w:p w:rsidR="00FA6B83" w:rsidRPr="00377570" w:rsidRDefault="00FA6B83" w:rsidP="00FA6B83">
                  <w:pPr>
                    <w:pBdr>
                      <w:top w:val="nil"/>
                      <w:left w:val="nil"/>
                      <w:bottom w:val="nil"/>
                      <w:right w:val="nil"/>
                      <w:between w:val="nil"/>
                    </w:pBdr>
                    <w:spacing w:after="0" w:line="240" w:lineRule="auto"/>
                    <w:ind w:left="111"/>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 xml:space="preserve">Care au raportul lungime/lăţime de minimum 3 </w:t>
                  </w:r>
                </w:p>
              </w:tc>
            </w:tr>
            <w:tr w:rsidR="00FA6B83" w:rsidRPr="00377570">
              <w:tc>
                <w:tcPr>
                  <w:tcW w:w="1439" w:type="dxa"/>
                  <w:tcBorders>
                    <w:top w:val="single" w:sz="6" w:space="0" w:color="000000"/>
                    <w:left w:val="single" w:sz="6" w:space="0" w:color="000000"/>
                    <w:bottom w:val="single" w:sz="6" w:space="0" w:color="000000"/>
                    <w:right w:val="single" w:sz="6" w:space="0" w:color="000000"/>
                  </w:tcBorders>
                  <w:shd w:val="clear" w:color="auto" w:fill="FFFFFF"/>
                </w:tcPr>
                <w:p w:rsidR="00FA6B83" w:rsidRPr="00377570" w:rsidRDefault="00FA6B83" w:rsidP="00FA6B8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1006 20</w:t>
                  </w:r>
                </w:p>
              </w:tc>
              <w:tc>
                <w:tcPr>
                  <w:tcW w:w="3969" w:type="dxa"/>
                  <w:tcBorders>
                    <w:top w:val="single" w:sz="6" w:space="0" w:color="000000"/>
                    <w:left w:val="single" w:sz="6" w:space="0" w:color="000000"/>
                    <w:bottom w:val="single" w:sz="6" w:space="0" w:color="000000"/>
                    <w:right w:val="single" w:sz="6" w:space="0" w:color="000000"/>
                  </w:tcBorders>
                  <w:shd w:val="clear" w:color="auto" w:fill="FFFFFF"/>
                </w:tcPr>
                <w:p w:rsidR="00FA6B83" w:rsidRPr="00377570" w:rsidRDefault="00FA6B83" w:rsidP="00FA6B83">
                  <w:pPr>
                    <w:pBdr>
                      <w:top w:val="nil"/>
                      <w:left w:val="nil"/>
                      <w:bottom w:val="nil"/>
                      <w:right w:val="nil"/>
                      <w:between w:val="nil"/>
                    </w:pBdr>
                    <w:spacing w:after="0" w:line="240" w:lineRule="auto"/>
                    <w:ind w:left="111"/>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Orez decorticat (orez cargo sau orez brun)</w:t>
                  </w:r>
                </w:p>
              </w:tc>
            </w:tr>
            <w:tr w:rsidR="00FA6B83" w:rsidRPr="00377570">
              <w:tc>
                <w:tcPr>
                  <w:tcW w:w="1439" w:type="dxa"/>
                  <w:tcBorders>
                    <w:top w:val="single" w:sz="6" w:space="0" w:color="000000"/>
                    <w:left w:val="single" w:sz="6" w:space="0" w:color="000000"/>
                    <w:bottom w:val="single" w:sz="6" w:space="0" w:color="000000"/>
                    <w:right w:val="single" w:sz="6" w:space="0" w:color="000000"/>
                  </w:tcBorders>
                  <w:shd w:val="clear" w:color="auto" w:fill="FFFFFF"/>
                </w:tcPr>
                <w:p w:rsidR="00FA6B83" w:rsidRPr="00377570" w:rsidRDefault="00FA6B83" w:rsidP="00FA6B8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1006 30</w:t>
                  </w:r>
                </w:p>
              </w:tc>
              <w:tc>
                <w:tcPr>
                  <w:tcW w:w="3969" w:type="dxa"/>
                  <w:tcBorders>
                    <w:top w:val="single" w:sz="6" w:space="0" w:color="000000"/>
                    <w:left w:val="single" w:sz="6" w:space="0" w:color="000000"/>
                    <w:bottom w:val="single" w:sz="6" w:space="0" w:color="000000"/>
                    <w:right w:val="single" w:sz="6" w:space="0" w:color="000000"/>
                  </w:tcBorders>
                  <w:shd w:val="clear" w:color="auto" w:fill="FFFFFF"/>
                </w:tcPr>
                <w:p w:rsidR="00FA6B83" w:rsidRPr="00377570" w:rsidRDefault="00FA6B83" w:rsidP="00FA6B83">
                  <w:pPr>
                    <w:pBdr>
                      <w:top w:val="nil"/>
                      <w:left w:val="nil"/>
                      <w:bottom w:val="nil"/>
                      <w:right w:val="nil"/>
                      <w:between w:val="nil"/>
                    </w:pBdr>
                    <w:spacing w:after="0" w:line="240" w:lineRule="auto"/>
                    <w:ind w:left="111"/>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Orez semialbit sau albit, chiar sticlos sau glasat</w:t>
                  </w:r>
                </w:p>
              </w:tc>
            </w:tr>
            <w:tr w:rsidR="00FA6B83" w:rsidRPr="00377570">
              <w:tc>
                <w:tcPr>
                  <w:tcW w:w="1439" w:type="dxa"/>
                  <w:tcBorders>
                    <w:top w:val="single" w:sz="6" w:space="0" w:color="000000"/>
                    <w:left w:val="single" w:sz="6" w:space="0" w:color="000000"/>
                    <w:bottom w:val="single" w:sz="6" w:space="0" w:color="000000"/>
                    <w:right w:val="single" w:sz="6" w:space="0" w:color="000000"/>
                  </w:tcBorders>
                  <w:shd w:val="clear" w:color="auto" w:fill="FFFFFF"/>
                </w:tcPr>
                <w:p w:rsidR="00FA6B83" w:rsidRPr="00377570" w:rsidRDefault="00FA6B83" w:rsidP="00FA6B8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1006 40 000</w:t>
                  </w:r>
                </w:p>
              </w:tc>
              <w:tc>
                <w:tcPr>
                  <w:tcW w:w="3969" w:type="dxa"/>
                  <w:tcBorders>
                    <w:top w:val="single" w:sz="6" w:space="0" w:color="000000"/>
                    <w:left w:val="single" w:sz="6" w:space="0" w:color="000000"/>
                    <w:bottom w:val="single" w:sz="6" w:space="0" w:color="000000"/>
                    <w:right w:val="single" w:sz="6" w:space="0" w:color="000000"/>
                  </w:tcBorders>
                  <w:shd w:val="clear" w:color="auto" w:fill="FFFFFF"/>
                </w:tcPr>
                <w:p w:rsidR="00FA6B83" w:rsidRPr="00377570" w:rsidRDefault="00FA6B83" w:rsidP="00FA6B83">
                  <w:pPr>
                    <w:pBdr>
                      <w:top w:val="nil"/>
                      <w:left w:val="nil"/>
                      <w:bottom w:val="nil"/>
                      <w:right w:val="nil"/>
                      <w:between w:val="nil"/>
                    </w:pBdr>
                    <w:spacing w:after="0" w:line="240" w:lineRule="auto"/>
                    <w:ind w:left="111"/>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Brizură de orez</w:t>
                  </w:r>
                </w:p>
              </w:tc>
            </w:tr>
            <w:tr w:rsidR="00FA6B83" w:rsidRPr="00377570">
              <w:tc>
                <w:tcPr>
                  <w:tcW w:w="1439" w:type="dxa"/>
                  <w:tcBorders>
                    <w:top w:val="single" w:sz="6" w:space="0" w:color="000000"/>
                    <w:left w:val="single" w:sz="6" w:space="0" w:color="000000"/>
                    <w:bottom w:val="single" w:sz="6" w:space="0" w:color="000000"/>
                    <w:right w:val="single" w:sz="6" w:space="0" w:color="000000"/>
                  </w:tcBorders>
                  <w:shd w:val="clear" w:color="auto" w:fill="FFFFFF"/>
                </w:tcPr>
                <w:p w:rsidR="00FA6B83" w:rsidRPr="00377570" w:rsidRDefault="00FA6B83" w:rsidP="00FA6B8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1102 90 500</w:t>
                  </w:r>
                </w:p>
              </w:tc>
              <w:tc>
                <w:tcPr>
                  <w:tcW w:w="3969" w:type="dxa"/>
                  <w:tcBorders>
                    <w:top w:val="single" w:sz="6" w:space="0" w:color="000000"/>
                    <w:left w:val="single" w:sz="6" w:space="0" w:color="000000"/>
                    <w:bottom w:val="single" w:sz="6" w:space="0" w:color="000000"/>
                    <w:right w:val="single" w:sz="6" w:space="0" w:color="000000"/>
                  </w:tcBorders>
                  <w:shd w:val="clear" w:color="auto" w:fill="FFFFFF"/>
                </w:tcPr>
                <w:p w:rsidR="00FA6B83" w:rsidRPr="00377570" w:rsidRDefault="00FA6B83" w:rsidP="00FA6B83">
                  <w:pPr>
                    <w:pBdr>
                      <w:top w:val="nil"/>
                      <w:left w:val="nil"/>
                      <w:bottom w:val="nil"/>
                      <w:right w:val="nil"/>
                      <w:between w:val="nil"/>
                    </w:pBdr>
                    <w:spacing w:after="0" w:line="240" w:lineRule="auto"/>
                    <w:ind w:left="111"/>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Făină de orez</w:t>
                  </w:r>
                </w:p>
              </w:tc>
            </w:tr>
            <w:tr w:rsidR="00FA6B83" w:rsidRPr="00377570">
              <w:tc>
                <w:tcPr>
                  <w:tcW w:w="1439" w:type="dxa"/>
                  <w:tcBorders>
                    <w:top w:val="single" w:sz="6" w:space="0" w:color="000000"/>
                    <w:left w:val="single" w:sz="6" w:space="0" w:color="000000"/>
                    <w:bottom w:val="single" w:sz="6" w:space="0" w:color="000000"/>
                    <w:right w:val="single" w:sz="6" w:space="0" w:color="000000"/>
                  </w:tcBorders>
                  <w:shd w:val="clear" w:color="auto" w:fill="FFFFFF"/>
                </w:tcPr>
                <w:p w:rsidR="00FA6B83" w:rsidRPr="00377570" w:rsidRDefault="00FA6B83" w:rsidP="00FA6B8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1103 19 500</w:t>
                  </w:r>
                </w:p>
              </w:tc>
              <w:tc>
                <w:tcPr>
                  <w:tcW w:w="3969" w:type="dxa"/>
                  <w:tcBorders>
                    <w:top w:val="single" w:sz="6" w:space="0" w:color="000000"/>
                    <w:left w:val="single" w:sz="6" w:space="0" w:color="000000"/>
                    <w:bottom w:val="single" w:sz="6" w:space="0" w:color="000000"/>
                    <w:right w:val="single" w:sz="6" w:space="0" w:color="000000"/>
                  </w:tcBorders>
                  <w:shd w:val="clear" w:color="auto" w:fill="FFFFFF"/>
                </w:tcPr>
                <w:p w:rsidR="00FA6B83" w:rsidRPr="00377570" w:rsidRDefault="00FA6B83" w:rsidP="00FA6B83">
                  <w:pPr>
                    <w:pBdr>
                      <w:top w:val="nil"/>
                      <w:left w:val="nil"/>
                      <w:bottom w:val="nil"/>
                      <w:right w:val="nil"/>
                      <w:between w:val="nil"/>
                    </w:pBdr>
                    <w:spacing w:after="0" w:line="240" w:lineRule="auto"/>
                    <w:ind w:left="111"/>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Crupe și griș de orez</w:t>
                  </w:r>
                </w:p>
              </w:tc>
            </w:tr>
            <w:tr w:rsidR="00FA6B83" w:rsidRPr="00377570">
              <w:tc>
                <w:tcPr>
                  <w:tcW w:w="1439" w:type="dxa"/>
                  <w:tcBorders>
                    <w:top w:val="single" w:sz="6" w:space="0" w:color="000000"/>
                    <w:left w:val="single" w:sz="6" w:space="0" w:color="000000"/>
                    <w:bottom w:val="single" w:sz="6" w:space="0" w:color="000000"/>
                    <w:right w:val="single" w:sz="6" w:space="0" w:color="000000"/>
                  </w:tcBorders>
                  <w:shd w:val="clear" w:color="auto" w:fill="FFFFFF"/>
                </w:tcPr>
                <w:p w:rsidR="00FA6B83" w:rsidRPr="00377570" w:rsidRDefault="00FA6B83" w:rsidP="00FA6B8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1103 20 500</w:t>
                  </w:r>
                </w:p>
              </w:tc>
              <w:tc>
                <w:tcPr>
                  <w:tcW w:w="3969" w:type="dxa"/>
                  <w:tcBorders>
                    <w:top w:val="single" w:sz="6" w:space="0" w:color="000000"/>
                    <w:left w:val="single" w:sz="6" w:space="0" w:color="000000"/>
                    <w:bottom w:val="single" w:sz="6" w:space="0" w:color="000000"/>
                    <w:right w:val="single" w:sz="6" w:space="0" w:color="000000"/>
                  </w:tcBorders>
                  <w:shd w:val="clear" w:color="auto" w:fill="FFFFFF"/>
                </w:tcPr>
                <w:p w:rsidR="00FA6B83" w:rsidRPr="00377570" w:rsidRDefault="00FA6B83" w:rsidP="00FA6B83">
                  <w:pPr>
                    <w:pBdr>
                      <w:top w:val="nil"/>
                      <w:left w:val="nil"/>
                      <w:bottom w:val="nil"/>
                      <w:right w:val="nil"/>
                      <w:between w:val="nil"/>
                    </w:pBdr>
                    <w:spacing w:after="0" w:line="240" w:lineRule="auto"/>
                    <w:ind w:left="111"/>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Aglomerate sub formă de pelete de orez</w:t>
                  </w:r>
                </w:p>
              </w:tc>
            </w:tr>
            <w:tr w:rsidR="00FA6B83" w:rsidRPr="00377570">
              <w:tc>
                <w:tcPr>
                  <w:tcW w:w="1439" w:type="dxa"/>
                  <w:tcBorders>
                    <w:top w:val="single" w:sz="6" w:space="0" w:color="000000"/>
                    <w:left w:val="single" w:sz="6" w:space="0" w:color="000000"/>
                    <w:bottom w:val="single" w:sz="6" w:space="0" w:color="000000"/>
                    <w:right w:val="single" w:sz="6" w:space="0" w:color="000000"/>
                  </w:tcBorders>
                  <w:shd w:val="clear" w:color="auto" w:fill="FFFFFF"/>
                </w:tcPr>
                <w:p w:rsidR="00FA6B83" w:rsidRPr="00377570" w:rsidRDefault="00FA6B83" w:rsidP="00FA6B8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1104 19 910</w:t>
                  </w:r>
                </w:p>
              </w:tc>
              <w:tc>
                <w:tcPr>
                  <w:tcW w:w="3969" w:type="dxa"/>
                  <w:tcBorders>
                    <w:top w:val="single" w:sz="6" w:space="0" w:color="000000"/>
                    <w:left w:val="single" w:sz="6" w:space="0" w:color="000000"/>
                    <w:bottom w:val="single" w:sz="6" w:space="0" w:color="000000"/>
                    <w:right w:val="single" w:sz="6" w:space="0" w:color="000000"/>
                  </w:tcBorders>
                  <w:shd w:val="clear" w:color="auto" w:fill="FFFFFF"/>
                </w:tcPr>
                <w:p w:rsidR="00FA6B83" w:rsidRPr="00377570" w:rsidRDefault="00FA6B83" w:rsidP="00FA6B83">
                  <w:pPr>
                    <w:pBdr>
                      <w:top w:val="nil"/>
                      <w:left w:val="nil"/>
                      <w:bottom w:val="nil"/>
                      <w:right w:val="nil"/>
                      <w:between w:val="nil"/>
                    </w:pBdr>
                    <w:spacing w:after="0" w:line="240" w:lineRule="auto"/>
                    <w:ind w:left="111"/>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Fulgi de orez</w:t>
                  </w:r>
                </w:p>
              </w:tc>
            </w:tr>
            <w:tr w:rsidR="00FA6B83" w:rsidRPr="00377570">
              <w:tc>
                <w:tcPr>
                  <w:tcW w:w="1439" w:type="dxa"/>
                  <w:tcBorders>
                    <w:top w:val="single" w:sz="6" w:space="0" w:color="000000"/>
                    <w:left w:val="single" w:sz="6" w:space="0" w:color="000000"/>
                    <w:bottom w:val="single" w:sz="6" w:space="0" w:color="000000"/>
                    <w:right w:val="single" w:sz="6" w:space="0" w:color="000000"/>
                  </w:tcBorders>
                  <w:shd w:val="clear" w:color="auto" w:fill="FFFFFF"/>
                </w:tcPr>
                <w:p w:rsidR="00FA6B83" w:rsidRPr="00377570" w:rsidRDefault="00FA6B83" w:rsidP="00FA6B8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ex 1104 19 990</w:t>
                  </w:r>
                </w:p>
              </w:tc>
              <w:tc>
                <w:tcPr>
                  <w:tcW w:w="3969" w:type="dxa"/>
                  <w:tcBorders>
                    <w:top w:val="single" w:sz="6" w:space="0" w:color="000000"/>
                    <w:left w:val="single" w:sz="6" w:space="0" w:color="000000"/>
                    <w:bottom w:val="single" w:sz="6" w:space="0" w:color="000000"/>
                    <w:right w:val="single" w:sz="6" w:space="0" w:color="000000"/>
                  </w:tcBorders>
                  <w:shd w:val="clear" w:color="auto" w:fill="FFFFFF"/>
                </w:tcPr>
                <w:p w:rsidR="00FA6B83" w:rsidRPr="00377570" w:rsidRDefault="00FA6B83" w:rsidP="00FA6B83">
                  <w:pPr>
                    <w:pBdr>
                      <w:top w:val="nil"/>
                      <w:left w:val="nil"/>
                      <w:bottom w:val="nil"/>
                      <w:right w:val="nil"/>
                      <w:between w:val="nil"/>
                    </w:pBdr>
                    <w:spacing w:after="0" w:line="240" w:lineRule="auto"/>
                    <w:ind w:left="111"/>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Boabe de orez presate</w:t>
                  </w:r>
                </w:p>
              </w:tc>
            </w:tr>
            <w:tr w:rsidR="00FA6B83" w:rsidRPr="00377570">
              <w:tc>
                <w:tcPr>
                  <w:tcW w:w="1439" w:type="dxa"/>
                  <w:tcBorders>
                    <w:top w:val="single" w:sz="6" w:space="0" w:color="000000"/>
                    <w:left w:val="single" w:sz="6" w:space="0" w:color="000000"/>
                    <w:bottom w:val="single" w:sz="6" w:space="0" w:color="000000"/>
                    <w:right w:val="single" w:sz="6" w:space="0" w:color="000000"/>
                  </w:tcBorders>
                  <w:shd w:val="clear" w:color="auto" w:fill="FFFFFF"/>
                </w:tcPr>
                <w:p w:rsidR="00FA6B83" w:rsidRPr="00377570" w:rsidRDefault="00FA6B83" w:rsidP="00FA6B8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 xml:space="preserve">1108 19 100 </w:t>
                  </w:r>
                </w:p>
              </w:tc>
              <w:tc>
                <w:tcPr>
                  <w:tcW w:w="3969" w:type="dxa"/>
                  <w:tcBorders>
                    <w:top w:val="single" w:sz="6" w:space="0" w:color="000000"/>
                    <w:left w:val="single" w:sz="6" w:space="0" w:color="000000"/>
                    <w:bottom w:val="single" w:sz="6" w:space="0" w:color="000000"/>
                    <w:right w:val="single" w:sz="6" w:space="0" w:color="000000"/>
                  </w:tcBorders>
                  <w:shd w:val="clear" w:color="auto" w:fill="FFFFFF"/>
                </w:tcPr>
                <w:p w:rsidR="00FA6B83" w:rsidRPr="00377570" w:rsidRDefault="00FA6B83" w:rsidP="00FA6B83">
                  <w:pPr>
                    <w:pBdr>
                      <w:top w:val="nil"/>
                      <w:left w:val="nil"/>
                      <w:bottom w:val="nil"/>
                      <w:right w:val="nil"/>
                      <w:between w:val="nil"/>
                    </w:pBdr>
                    <w:spacing w:after="0" w:line="240" w:lineRule="auto"/>
                    <w:ind w:left="111"/>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Amidon de orez</w:t>
                  </w:r>
                </w:p>
              </w:tc>
            </w:tr>
          </w:tbl>
          <w:p w:rsidR="00FA6B83" w:rsidRPr="00377570" w:rsidRDefault="00FA6B83" w:rsidP="00FA6B83">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compatibil</w:t>
            </w: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Modificarea inclusă prin HG 497/2024 (in vigoare din 31.07.2025)</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xml:space="preserve">Diferența codurilor tarifare la 1006 10 este dictată de modificarea Nomenclaturii combinate a </w:t>
            </w:r>
            <w:r w:rsidRPr="00377570">
              <w:rPr>
                <w:rFonts w:ascii="Times New Roman" w:eastAsia="Times New Roman" w:hAnsi="Times New Roman" w:cs="Times New Roman"/>
                <w:sz w:val="24"/>
                <w:szCs w:val="24"/>
              </w:rPr>
              <w:lastRenderedPageBreak/>
              <w:t>mărfurilor, aprobată prin Legea 172/2014 (modificată prin Legea 341/2022)</w:t>
            </w: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hd w:val="clear" w:color="auto" w:fill="FFFFFF"/>
              <w:spacing w:after="0" w:line="240" w:lineRule="auto"/>
              <w:jc w:val="center"/>
              <w:rPr>
                <w:rFonts w:ascii="Times New Roman" w:eastAsia="Times New Roman" w:hAnsi="Times New Roman" w:cs="Times New Roman"/>
                <w:i/>
                <w:color w:val="333333"/>
                <w:sz w:val="24"/>
                <w:szCs w:val="24"/>
              </w:rPr>
            </w:pPr>
            <w:r w:rsidRPr="00377570">
              <w:rPr>
                <w:rFonts w:ascii="Times New Roman" w:eastAsia="Times New Roman" w:hAnsi="Times New Roman" w:cs="Times New Roman"/>
                <w:i/>
                <w:color w:val="333333"/>
                <w:sz w:val="24"/>
                <w:szCs w:val="24"/>
              </w:rPr>
              <w:lastRenderedPageBreak/>
              <w:t>PARTEA III</w:t>
            </w:r>
          </w:p>
          <w:p w:rsidR="00FA6B83" w:rsidRPr="00377570" w:rsidRDefault="00FA6B83" w:rsidP="00FA6B83">
            <w:pPr>
              <w:shd w:val="clear" w:color="auto" w:fill="FFFFFF"/>
              <w:spacing w:after="0" w:line="240" w:lineRule="auto"/>
              <w:jc w:val="center"/>
              <w:rPr>
                <w:rFonts w:ascii="Times New Roman" w:eastAsia="Times New Roman" w:hAnsi="Times New Roman" w:cs="Times New Roman"/>
                <w:i/>
                <w:color w:val="333333"/>
                <w:sz w:val="24"/>
                <w:szCs w:val="24"/>
              </w:rPr>
            </w:pPr>
            <w:r w:rsidRPr="00377570">
              <w:rPr>
                <w:rFonts w:ascii="Times New Roman" w:eastAsia="Times New Roman" w:hAnsi="Times New Roman" w:cs="Times New Roman"/>
                <w:i/>
                <w:color w:val="333333"/>
                <w:sz w:val="24"/>
                <w:szCs w:val="24"/>
              </w:rPr>
              <w:t>Zahăr</w:t>
            </w:r>
          </w:p>
          <w:p w:rsidR="00FA6B83" w:rsidRPr="00377570" w:rsidRDefault="00FA6B83" w:rsidP="00FA6B83">
            <w:pPr>
              <w:shd w:val="clear" w:color="auto" w:fill="FFFFFF"/>
              <w:spacing w:after="0" w:line="240" w:lineRule="auto"/>
              <w:jc w:val="both"/>
              <w:rPr>
                <w:rFonts w:ascii="Times New Roman" w:eastAsia="Times New Roman" w:hAnsi="Times New Roman" w:cs="Times New Roman"/>
                <w:color w:val="333333"/>
                <w:sz w:val="24"/>
                <w:szCs w:val="24"/>
              </w:rPr>
            </w:pPr>
            <w:r w:rsidRPr="00377570">
              <w:rPr>
                <w:rFonts w:ascii="Times New Roman" w:eastAsia="Times New Roman" w:hAnsi="Times New Roman" w:cs="Times New Roman"/>
                <w:color w:val="333333"/>
                <w:sz w:val="24"/>
                <w:szCs w:val="24"/>
              </w:rPr>
              <w:t>Sectorul zahărului include produsele enumerate în următorul tabel:</w:t>
            </w:r>
          </w:p>
          <w:p w:rsidR="00FA6B83" w:rsidRPr="00377570" w:rsidRDefault="00FA6B83" w:rsidP="00FA6B83">
            <w:pPr>
              <w:shd w:val="clear" w:color="auto" w:fill="FFFFFF"/>
              <w:spacing w:after="0" w:line="240" w:lineRule="auto"/>
              <w:jc w:val="both"/>
              <w:rPr>
                <w:rFonts w:ascii="Times New Roman" w:eastAsia="Times New Roman" w:hAnsi="Times New Roman" w:cs="Times New Roman"/>
                <w:color w:val="333333"/>
                <w:sz w:val="24"/>
                <w:szCs w:val="24"/>
              </w:rPr>
            </w:pPr>
          </w:p>
          <w:tbl>
            <w:tblPr>
              <w:tblStyle w:val="a7"/>
              <w:tblW w:w="5560" w:type="dxa"/>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446"/>
              <w:gridCol w:w="1255"/>
              <w:gridCol w:w="3859"/>
            </w:tblGrid>
            <w:tr w:rsidR="00FA6B83" w:rsidRPr="00377570">
              <w:tc>
                <w:tcPr>
                  <w:tcW w:w="1701" w:type="dxa"/>
                  <w:gridSpan w:val="2"/>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Codul NC</w:t>
                  </w:r>
                </w:p>
              </w:tc>
              <w:tc>
                <w:tcPr>
                  <w:tcW w:w="3859"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Descriere</w:t>
                  </w:r>
                </w:p>
              </w:tc>
            </w:tr>
            <w:tr w:rsidR="00FA6B83" w:rsidRPr="00377570">
              <w:tc>
                <w:tcPr>
                  <w:tcW w:w="446" w:type="dxa"/>
                  <w:vMerge w:val="restart"/>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w:t>
                  </w:r>
                </w:p>
              </w:tc>
              <w:tc>
                <w:tcPr>
                  <w:tcW w:w="12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1212 91</w:t>
                  </w:r>
                </w:p>
              </w:tc>
              <w:tc>
                <w:tcPr>
                  <w:tcW w:w="3859"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Sfeclă de zahăr</w:t>
                  </w:r>
                </w:p>
              </w:tc>
            </w:tr>
            <w:tr w:rsidR="00FA6B83" w:rsidRPr="00377570">
              <w:tc>
                <w:tcPr>
                  <w:tcW w:w="446" w:type="dxa"/>
                  <w:vMerge/>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2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1212 93 00</w:t>
                  </w:r>
                </w:p>
              </w:tc>
              <w:tc>
                <w:tcPr>
                  <w:tcW w:w="3859"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Trestie de zahăr</w:t>
                  </w:r>
                </w:p>
              </w:tc>
            </w:tr>
            <w:tr w:rsidR="00FA6B83" w:rsidRPr="00377570">
              <w:tc>
                <w:tcPr>
                  <w:tcW w:w="446"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w:t>
                  </w:r>
                </w:p>
              </w:tc>
              <w:tc>
                <w:tcPr>
                  <w:tcW w:w="12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1701</w:t>
                  </w:r>
                </w:p>
              </w:tc>
              <w:tc>
                <w:tcPr>
                  <w:tcW w:w="3859"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Zahăr din trestie sau din sfeclă și zaharoză chimic pură, în stare solidă</w:t>
                  </w:r>
                </w:p>
              </w:tc>
            </w:tr>
            <w:tr w:rsidR="00FA6B83" w:rsidRPr="00377570">
              <w:tc>
                <w:tcPr>
                  <w:tcW w:w="446" w:type="dxa"/>
                  <w:vMerge w:val="restart"/>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w:t>
                  </w:r>
                </w:p>
              </w:tc>
              <w:tc>
                <w:tcPr>
                  <w:tcW w:w="12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1702 20</w:t>
                  </w:r>
                </w:p>
              </w:tc>
              <w:tc>
                <w:tcPr>
                  <w:tcW w:w="3859"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Zahăr și sirop de arțar</w:t>
                  </w:r>
                </w:p>
              </w:tc>
            </w:tr>
            <w:tr w:rsidR="00FA6B83" w:rsidRPr="00377570">
              <w:tc>
                <w:tcPr>
                  <w:tcW w:w="446" w:type="dxa"/>
                  <w:vMerge/>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2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1702 60 95 și</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1702 90 95</w:t>
                  </w:r>
                </w:p>
              </w:tc>
              <w:tc>
                <w:tcPr>
                  <w:tcW w:w="3859"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 xml:space="preserve">Alte zaharuri în stare solidă și siropuri de zahăr la care nu s-au adăugat </w:t>
                  </w:r>
                  <w:r w:rsidRPr="00377570">
                    <w:rPr>
                      <w:rFonts w:ascii="Times New Roman" w:eastAsia="Times New Roman" w:hAnsi="Times New Roman" w:cs="Times New Roman"/>
                      <w:sz w:val="24"/>
                      <w:szCs w:val="24"/>
                    </w:rPr>
                    <w:lastRenderedPageBreak/>
                    <w:t>aromatizanți sau coloranți, cu excepția lactozei, glucozei, maltodextrinei și izoglucozei</w:t>
                  </w:r>
                </w:p>
              </w:tc>
            </w:tr>
            <w:tr w:rsidR="00FA6B83" w:rsidRPr="00377570">
              <w:tc>
                <w:tcPr>
                  <w:tcW w:w="446" w:type="dxa"/>
                  <w:vMerge/>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2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1702 90 71</w:t>
                  </w:r>
                </w:p>
              </w:tc>
              <w:tc>
                <w:tcPr>
                  <w:tcW w:w="3859"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Zaharuri și melase caramelizate, care conțin în stare uscată minimum 50 % din greutate zaharoză</w:t>
                  </w:r>
                </w:p>
              </w:tc>
            </w:tr>
            <w:tr w:rsidR="00FA6B83" w:rsidRPr="00377570">
              <w:tc>
                <w:tcPr>
                  <w:tcW w:w="446" w:type="dxa"/>
                  <w:vMerge/>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2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2106 90 59</w:t>
                  </w:r>
                </w:p>
              </w:tc>
              <w:tc>
                <w:tcPr>
                  <w:tcW w:w="3859"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Siropuri de zahăr, aromatizate sau cu adaos de coloranți, altele decât cele de izoglucoză, de lactoză, de glucoză și de maltodextrină</w:t>
                  </w:r>
                </w:p>
              </w:tc>
            </w:tr>
            <w:tr w:rsidR="00FA6B83" w:rsidRPr="00377570">
              <w:tc>
                <w:tcPr>
                  <w:tcW w:w="446"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w:t>
                  </w:r>
                </w:p>
              </w:tc>
              <w:tc>
                <w:tcPr>
                  <w:tcW w:w="12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1702 30 10</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1702 40 10</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1702 60 10</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1702 90 30</w:t>
                  </w:r>
                </w:p>
              </w:tc>
              <w:tc>
                <w:tcPr>
                  <w:tcW w:w="3859"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Izoglucoză</w:t>
                  </w:r>
                </w:p>
              </w:tc>
            </w:tr>
            <w:tr w:rsidR="00FA6B83" w:rsidRPr="00377570">
              <w:tc>
                <w:tcPr>
                  <w:tcW w:w="446"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w:t>
                  </w:r>
                </w:p>
              </w:tc>
              <w:tc>
                <w:tcPr>
                  <w:tcW w:w="12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1702 60 80</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1702 90 80</w:t>
                  </w:r>
                </w:p>
              </w:tc>
              <w:tc>
                <w:tcPr>
                  <w:tcW w:w="3859"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Sirop de inulină</w:t>
                  </w:r>
                </w:p>
              </w:tc>
            </w:tr>
            <w:tr w:rsidR="00FA6B83" w:rsidRPr="00377570">
              <w:tc>
                <w:tcPr>
                  <w:tcW w:w="446"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(f)</w:t>
                  </w:r>
                </w:p>
              </w:tc>
              <w:tc>
                <w:tcPr>
                  <w:tcW w:w="12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1703</w:t>
                  </w:r>
                </w:p>
              </w:tc>
              <w:tc>
                <w:tcPr>
                  <w:tcW w:w="3859"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Melase rezultate din extracția sau rafinarea zahărului</w:t>
                  </w:r>
                </w:p>
              </w:tc>
            </w:tr>
            <w:tr w:rsidR="00FA6B83" w:rsidRPr="00377570">
              <w:tc>
                <w:tcPr>
                  <w:tcW w:w="446"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(g)</w:t>
                  </w:r>
                </w:p>
              </w:tc>
              <w:tc>
                <w:tcPr>
                  <w:tcW w:w="12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2106 90 30</w:t>
                  </w:r>
                </w:p>
              </w:tc>
              <w:tc>
                <w:tcPr>
                  <w:tcW w:w="3859"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Siropuri de izoglucoză, aromatizate sau cu adaos de coloranți</w:t>
                  </w:r>
                </w:p>
              </w:tc>
            </w:tr>
            <w:tr w:rsidR="00FA6B83" w:rsidRPr="00377570">
              <w:tc>
                <w:tcPr>
                  <w:tcW w:w="446"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(h)</w:t>
                  </w:r>
                </w:p>
              </w:tc>
              <w:tc>
                <w:tcPr>
                  <w:tcW w:w="12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2303 20</w:t>
                  </w:r>
                </w:p>
              </w:tc>
              <w:tc>
                <w:tcPr>
                  <w:tcW w:w="3859"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Pulpe de sfeclă, resturi rezultate din procesarea trestiei de zahăr și alte deșeuri rezultate de la fabricarea zahărului</w:t>
                  </w:r>
                </w:p>
              </w:tc>
            </w:tr>
          </w:tbl>
          <w:p w:rsidR="00FA6B83" w:rsidRPr="00377570" w:rsidRDefault="00FA6B83" w:rsidP="00FA6B83">
            <w:pPr>
              <w:shd w:val="clear" w:color="auto" w:fill="FFFFFF"/>
              <w:spacing w:before="120" w:after="120" w:line="240" w:lineRule="auto"/>
              <w:jc w:val="center"/>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HG 774/2007</w:t>
            </w:r>
            <w:r w:rsidRPr="00377570">
              <w:rPr>
                <w:sz w:val="24"/>
                <w:szCs w:val="24"/>
              </w:rPr>
              <w:t xml:space="preserve"> </w:t>
            </w:r>
            <w:r w:rsidRPr="00377570">
              <w:rPr>
                <w:rFonts w:ascii="Times New Roman" w:eastAsia="Times New Roman" w:hAnsi="Times New Roman" w:cs="Times New Roman"/>
                <w:sz w:val="24"/>
                <w:szCs w:val="24"/>
              </w:rPr>
              <w:t>cu privire la aprobarea Cerințelor de calitate pentru anumite tipuri de zahăr destinate consumului uman</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Pct. 4.</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4. Prezentele Cerințe stabilesc condițiile minime de calitate și informare a consumatorilor, cărora trebuie să corespundă producția şi produsele prezentate în tabelul de mai jos:</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Tabelul de la pct. 4 va avea următorul cuprins:</w:t>
            </w:r>
          </w:p>
          <w:tbl>
            <w:tblPr>
              <w:tblStyle w:val="a8"/>
              <w:tblW w:w="5264" w:type="dxa"/>
              <w:jc w:val="center"/>
              <w:tblInd w:w="0" w:type="dxa"/>
              <w:tblLayout w:type="fixed"/>
              <w:tblLook w:val="0400" w:firstRow="0" w:lastRow="0" w:firstColumn="0" w:lastColumn="0" w:noHBand="0" w:noVBand="1"/>
            </w:tblPr>
            <w:tblGrid>
              <w:gridCol w:w="1295"/>
              <w:gridCol w:w="3969"/>
            </w:tblGrid>
            <w:tr w:rsidR="00FA6B83" w:rsidRPr="00377570">
              <w:trPr>
                <w:jc w:val="center"/>
              </w:trPr>
              <w:tc>
                <w:tcPr>
                  <w:tcW w:w="12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b/>
                      <w:sz w:val="24"/>
                      <w:szCs w:val="24"/>
                    </w:rPr>
                    <w:t>Codul NC</w:t>
                  </w:r>
                </w:p>
              </w:tc>
              <w:tc>
                <w:tcPr>
                  <w:tcW w:w="3969"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b/>
                      <w:sz w:val="24"/>
                      <w:szCs w:val="24"/>
                    </w:rPr>
                    <w:t>Denumirea mărfurilor</w:t>
                  </w:r>
                </w:p>
              </w:tc>
            </w:tr>
            <w:tr w:rsidR="00FA6B83" w:rsidRPr="00377570">
              <w:trPr>
                <w:trHeight w:val="623"/>
                <w:jc w:val="center"/>
              </w:trPr>
              <w:tc>
                <w:tcPr>
                  <w:tcW w:w="129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A6B83" w:rsidRPr="00377570" w:rsidRDefault="00FA6B83" w:rsidP="00FA6B83">
                  <w:pPr>
                    <w:spacing w:after="0" w:line="240" w:lineRule="auto"/>
                    <w:jc w:val="both"/>
                    <w:rPr>
                      <w:rFonts w:ascii="Times New Roman" w:eastAsia="Times New Roman" w:hAnsi="Times New Roman" w:cs="Times New Roman"/>
                      <w:b/>
                      <w:sz w:val="24"/>
                      <w:szCs w:val="24"/>
                    </w:rPr>
                  </w:pPr>
                  <w:r w:rsidRPr="00377570">
                    <w:rPr>
                      <w:rFonts w:ascii="Times New Roman" w:eastAsia="Times New Roman" w:hAnsi="Times New Roman" w:cs="Times New Roman"/>
                      <w:sz w:val="24"/>
                      <w:szCs w:val="24"/>
                    </w:rPr>
                    <w:t>1701</w:t>
                  </w:r>
                </w:p>
              </w:tc>
              <w:tc>
                <w:tcPr>
                  <w:tcW w:w="3969"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Zahăr din trestie sau din sfeclă și zaharoză chimic pură, în stare solidă</w:t>
                  </w:r>
                </w:p>
              </w:tc>
            </w:tr>
            <w:tr w:rsidR="00FA6B83" w:rsidRPr="00377570">
              <w:trPr>
                <w:jc w:val="center"/>
              </w:trPr>
              <w:tc>
                <w:tcPr>
                  <w:tcW w:w="1295"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1702 20</w:t>
                  </w:r>
                </w:p>
              </w:tc>
              <w:tc>
                <w:tcPr>
                  <w:tcW w:w="3969"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Zahăr și sirop de arțar</w:t>
                  </w:r>
                </w:p>
              </w:tc>
            </w:tr>
            <w:tr w:rsidR="00FA6B83" w:rsidRPr="00377570">
              <w:trPr>
                <w:jc w:val="center"/>
              </w:trPr>
              <w:tc>
                <w:tcPr>
                  <w:tcW w:w="1295"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1702 30 100</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1702 40 100</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1702 60 100</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1702 90 300</w:t>
                  </w:r>
                </w:p>
              </w:tc>
              <w:tc>
                <w:tcPr>
                  <w:tcW w:w="3969"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Izoglucoză</w:t>
                  </w:r>
                </w:p>
              </w:tc>
            </w:tr>
            <w:tr w:rsidR="00FA6B83" w:rsidRPr="00377570">
              <w:trPr>
                <w:jc w:val="center"/>
              </w:trPr>
              <w:tc>
                <w:tcPr>
                  <w:tcW w:w="1295"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1702 60 800</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1702 90 800</w:t>
                  </w:r>
                </w:p>
              </w:tc>
              <w:tc>
                <w:tcPr>
                  <w:tcW w:w="3969"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Sirop de inulină</w:t>
                  </w:r>
                </w:p>
              </w:tc>
            </w:tr>
            <w:tr w:rsidR="00FA6B83" w:rsidRPr="00377570">
              <w:trPr>
                <w:jc w:val="center"/>
              </w:trPr>
              <w:tc>
                <w:tcPr>
                  <w:tcW w:w="1295"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1702 60 950</w:t>
                  </w:r>
                </w:p>
              </w:tc>
              <w:tc>
                <w:tcPr>
                  <w:tcW w:w="3969"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Alte fructoze și siropuri de fructoză cu un conținut de fructoză de peste 50% din greutate, în stare uscată, cu excepția zahărului invertit altele decât izoglucoza și siropul de inulină”</w:t>
                  </w:r>
                </w:p>
              </w:tc>
            </w:tr>
            <w:tr w:rsidR="00FA6B83" w:rsidRPr="00377570">
              <w:trPr>
                <w:jc w:val="center"/>
              </w:trPr>
              <w:tc>
                <w:tcPr>
                  <w:tcW w:w="1295"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1702 90 710</w:t>
                  </w:r>
                </w:p>
              </w:tc>
              <w:tc>
                <w:tcPr>
                  <w:tcW w:w="3969"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Zaharuri şi melase caramelizate, care conţin zaharoză, în stare uscată, minimum 50% din greutate</w:t>
                  </w:r>
                </w:p>
              </w:tc>
            </w:tr>
            <w:tr w:rsidR="00FA6B83" w:rsidRPr="00377570">
              <w:trPr>
                <w:jc w:val="center"/>
              </w:trPr>
              <w:tc>
                <w:tcPr>
                  <w:tcW w:w="1295"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1702 90 950</w:t>
                  </w:r>
                </w:p>
              </w:tc>
              <w:tc>
                <w:tcPr>
                  <w:tcW w:w="3969"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Altele, inclusiv zahar invertit şi alte zaharuri şi amestecuri de sirop de zahar</w:t>
                  </w:r>
                  <w:r w:rsidRPr="00377570">
                    <w:rPr>
                      <w:rFonts w:ascii="Times New Roman" w:eastAsia="Times New Roman" w:hAnsi="Times New Roman" w:cs="Times New Roman"/>
                      <w:b/>
                      <w:sz w:val="24"/>
                      <w:szCs w:val="24"/>
                    </w:rPr>
                    <w:t xml:space="preserve"> </w:t>
                  </w:r>
                  <w:r w:rsidRPr="00377570">
                    <w:rPr>
                      <w:rFonts w:ascii="Times New Roman" w:eastAsia="Times New Roman" w:hAnsi="Times New Roman" w:cs="Times New Roman"/>
                      <w:sz w:val="24"/>
                      <w:szCs w:val="24"/>
                    </w:rPr>
                    <w:t>cu un conţinut de fructoză de 50 % din greutate, în stare uscată, altele decât: maltoza chimic pură, izoglucoza, maltodextrina şi siropul de maltodextrină, zaharuri şi melase caramelizate, sirop de inulină</w:t>
                  </w:r>
                </w:p>
              </w:tc>
            </w:tr>
            <w:tr w:rsidR="00FA6B83" w:rsidRPr="00377570">
              <w:trPr>
                <w:jc w:val="center"/>
              </w:trPr>
              <w:tc>
                <w:tcPr>
                  <w:tcW w:w="1295"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2106 90 300</w:t>
                  </w:r>
                </w:p>
              </w:tc>
              <w:tc>
                <w:tcPr>
                  <w:tcW w:w="3969"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Siropuri de izoglucoză, aromatizate sau cu adaos de coloranţi</w:t>
                  </w:r>
                </w:p>
              </w:tc>
            </w:tr>
            <w:tr w:rsidR="00FA6B83" w:rsidRPr="00377570">
              <w:trPr>
                <w:jc w:val="center"/>
              </w:trPr>
              <w:tc>
                <w:tcPr>
                  <w:tcW w:w="1295"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2106 90 590</w:t>
                  </w:r>
                </w:p>
              </w:tc>
              <w:tc>
                <w:tcPr>
                  <w:tcW w:w="3969"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Siropuri de zahăr, aromatizate sau cu adaos de coloranți, altele decât cele de izoglucoză, de lactoză, de glucoză sau de maltodextrine.</w:t>
                  </w:r>
                </w:p>
              </w:tc>
            </w:tr>
            <w:tr w:rsidR="00FA6B83" w:rsidRPr="00377570">
              <w:trPr>
                <w:jc w:val="center"/>
              </w:trPr>
              <w:tc>
                <w:tcPr>
                  <w:tcW w:w="1295"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2303 20</w:t>
                  </w:r>
                </w:p>
              </w:tc>
              <w:tc>
                <w:tcPr>
                  <w:tcW w:w="3969" w:type="dxa"/>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Pulpă de sfeclă de zahăr, resturi rezultate din prelucrarea trestiei-de-zahăr şi alte deşeuri rezultate de la fabricarea zahărului</w:t>
                  </w:r>
                </w:p>
              </w:tc>
            </w:tr>
          </w:tbl>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compatibil</w:t>
            </w: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Modificarea inclusă prin HG 497/2024 (in vigoare din 31.07.2025)</w:t>
            </w:r>
          </w:p>
          <w:p w:rsidR="00FA6B83" w:rsidRPr="00377570" w:rsidRDefault="00FA6B83" w:rsidP="00FA6B83">
            <w:pPr>
              <w:spacing w:after="0" w:line="240" w:lineRule="auto"/>
              <w:jc w:val="both"/>
              <w:rPr>
                <w:rFonts w:ascii="Times New Roman" w:eastAsia="Times New Roman" w:hAnsi="Times New Roman" w:cs="Times New Roman"/>
                <w:sz w:val="24"/>
                <w:szCs w:val="24"/>
              </w:rPr>
            </w:pP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xml:space="preserve">Codurile de la litera (a) nu au fost preluare , deoarece hotărârea se referă la producția primară, iar </w:t>
            </w:r>
            <w:r w:rsidRPr="00377570">
              <w:rPr>
                <w:rFonts w:ascii="Times New Roman" w:eastAsia="Times New Roman" w:hAnsi="Times New Roman" w:cs="Times New Roman"/>
                <w:sz w:val="24"/>
                <w:szCs w:val="24"/>
              </w:rPr>
              <w:lastRenderedPageBreak/>
              <w:t>Hotărârea de Guvern conține prevederi referitoare la anumite tipuri de zahăr destinate consumului uman</w:t>
            </w: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hd w:val="clear" w:color="auto" w:fill="FFFFFF"/>
              <w:spacing w:before="120" w:after="120" w:line="240" w:lineRule="auto"/>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rPr>
          <w:trHeight w:val="5316"/>
        </w:trPr>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hd w:val="clear" w:color="auto" w:fill="FFFFFF"/>
              <w:spacing w:after="0" w:line="240" w:lineRule="auto"/>
              <w:rPr>
                <w:rFonts w:ascii="Times New Roman" w:eastAsia="Times New Roman" w:hAnsi="Times New Roman" w:cs="Times New Roman"/>
                <w:i/>
                <w:color w:val="333333"/>
                <w:sz w:val="24"/>
                <w:szCs w:val="24"/>
              </w:rPr>
            </w:pPr>
            <w:r w:rsidRPr="00377570">
              <w:rPr>
                <w:rFonts w:ascii="Times New Roman" w:eastAsia="Times New Roman" w:hAnsi="Times New Roman" w:cs="Times New Roman"/>
                <w:i/>
                <w:color w:val="333333"/>
                <w:sz w:val="24"/>
                <w:szCs w:val="24"/>
              </w:rPr>
              <w:lastRenderedPageBreak/>
              <w:t>PARTEA IV</w:t>
            </w:r>
          </w:p>
          <w:p w:rsidR="00FA6B83" w:rsidRPr="00377570" w:rsidRDefault="00FA6B83" w:rsidP="00FA6B83">
            <w:pPr>
              <w:shd w:val="clear" w:color="auto" w:fill="FFFFFF"/>
              <w:spacing w:after="0" w:line="240" w:lineRule="auto"/>
              <w:rPr>
                <w:rFonts w:ascii="Times New Roman" w:eastAsia="Times New Roman" w:hAnsi="Times New Roman" w:cs="Times New Roman"/>
                <w:i/>
                <w:color w:val="333333"/>
                <w:sz w:val="24"/>
                <w:szCs w:val="24"/>
              </w:rPr>
            </w:pPr>
            <w:r w:rsidRPr="00377570">
              <w:rPr>
                <w:rFonts w:ascii="Times New Roman" w:eastAsia="Times New Roman" w:hAnsi="Times New Roman" w:cs="Times New Roman"/>
                <w:i/>
                <w:color w:val="333333"/>
                <w:sz w:val="24"/>
                <w:szCs w:val="24"/>
              </w:rPr>
              <w:t>Furaje uscate</w:t>
            </w:r>
          </w:p>
          <w:p w:rsidR="00FA6B83" w:rsidRPr="00377570" w:rsidRDefault="00FA6B83" w:rsidP="00FA6B83">
            <w:pPr>
              <w:shd w:val="clear" w:color="auto" w:fill="FFFFFF"/>
              <w:spacing w:after="0" w:line="240" w:lineRule="auto"/>
              <w:jc w:val="both"/>
              <w:rPr>
                <w:rFonts w:ascii="Times New Roman" w:eastAsia="Times New Roman" w:hAnsi="Times New Roman" w:cs="Times New Roman"/>
                <w:color w:val="333333"/>
                <w:sz w:val="24"/>
                <w:szCs w:val="24"/>
              </w:rPr>
            </w:pPr>
            <w:r w:rsidRPr="00377570">
              <w:rPr>
                <w:rFonts w:ascii="Times New Roman" w:eastAsia="Times New Roman" w:hAnsi="Times New Roman" w:cs="Times New Roman"/>
                <w:color w:val="333333"/>
                <w:sz w:val="24"/>
                <w:szCs w:val="24"/>
              </w:rPr>
              <w:t>Sectorul furajelor uscate include produsele enumerate în următorul tabel:</w:t>
            </w:r>
          </w:p>
          <w:p w:rsidR="00FA6B83" w:rsidRPr="00377570" w:rsidRDefault="00FA6B83" w:rsidP="00FA6B83">
            <w:pPr>
              <w:shd w:val="clear" w:color="auto" w:fill="FFFFFF"/>
              <w:spacing w:after="0" w:line="240" w:lineRule="auto"/>
              <w:jc w:val="center"/>
              <w:rPr>
                <w:rFonts w:ascii="Times New Roman" w:eastAsia="Times New Roman" w:hAnsi="Times New Roman" w:cs="Times New Roman"/>
                <w:color w:val="333333"/>
                <w:sz w:val="24"/>
                <w:szCs w:val="24"/>
              </w:rPr>
            </w:pPr>
          </w:p>
          <w:tbl>
            <w:tblPr>
              <w:tblStyle w:val="a9"/>
              <w:tblW w:w="5560" w:type="dxa"/>
              <w:jc w:val="center"/>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348"/>
              <w:gridCol w:w="1419"/>
              <w:gridCol w:w="3793"/>
            </w:tblGrid>
            <w:tr w:rsidR="00FA6B83" w:rsidRPr="00377570">
              <w:trPr>
                <w:jc w:val="center"/>
              </w:trPr>
              <w:tc>
                <w:tcPr>
                  <w:tcW w:w="1767" w:type="dxa"/>
                  <w:gridSpan w:val="2"/>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Codul NC</w:t>
                  </w:r>
                </w:p>
              </w:tc>
              <w:tc>
                <w:tcPr>
                  <w:tcW w:w="3793"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Descriere</w:t>
                  </w:r>
                </w:p>
              </w:tc>
            </w:tr>
            <w:tr w:rsidR="00FA6B83" w:rsidRPr="00377570">
              <w:trPr>
                <w:jc w:val="center"/>
              </w:trPr>
              <w:tc>
                <w:tcPr>
                  <w:tcW w:w="348" w:type="dxa"/>
                  <w:vMerge w:val="restart"/>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w:t>
                  </w:r>
                </w:p>
              </w:tc>
              <w:tc>
                <w:tcPr>
                  <w:tcW w:w="1419" w:type="dxa"/>
                  <w:vMerge w:val="restart"/>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ex 1214 10 00</w:t>
                  </w:r>
                </w:p>
              </w:tc>
              <w:tc>
                <w:tcPr>
                  <w:tcW w:w="3793"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Făină și aglomerate sub formă de pelete de lucernă, uscate artificial la cald</w:t>
                  </w:r>
                </w:p>
              </w:tc>
            </w:tr>
            <w:tr w:rsidR="00FA6B83" w:rsidRPr="00377570">
              <w:trPr>
                <w:jc w:val="center"/>
              </w:trPr>
              <w:tc>
                <w:tcPr>
                  <w:tcW w:w="348" w:type="dxa"/>
                  <w:vMerge/>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419" w:type="dxa"/>
                  <w:vMerge/>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3793"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Griș și aglomerate sub formă de pelete de lucernă uscate prin alte modalități și măcinate</w:t>
                  </w:r>
                </w:p>
              </w:tc>
            </w:tr>
            <w:tr w:rsidR="00FA6B83" w:rsidRPr="00377570">
              <w:trPr>
                <w:jc w:val="center"/>
              </w:trPr>
              <w:tc>
                <w:tcPr>
                  <w:tcW w:w="348" w:type="dxa"/>
                  <w:vMerge/>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419" w:type="dxa"/>
                  <w:vMerge w:val="restart"/>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ex 1214 90 90</w:t>
                  </w:r>
                </w:p>
              </w:tc>
              <w:tc>
                <w:tcPr>
                  <w:tcW w:w="3793"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Lucernă, sparcetă, trifoi, lupin, măzăriche și alte produse furajere similare, uscate artificial la cald, cu excepția fânului și verzei furajere, precum și a produselor care conțin fân</w:t>
                  </w:r>
                </w:p>
              </w:tc>
            </w:tr>
            <w:tr w:rsidR="00FA6B83" w:rsidRPr="00377570">
              <w:trPr>
                <w:jc w:val="center"/>
              </w:trPr>
              <w:tc>
                <w:tcPr>
                  <w:tcW w:w="348" w:type="dxa"/>
                  <w:vMerge/>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419" w:type="dxa"/>
                  <w:vMerge/>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3793"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Lucernă, sparcetă, trifoi, lupin, măzăriche, sulfină, latir și seradelă, uscate prin alte modalități și măcinate</w:t>
                  </w:r>
                </w:p>
              </w:tc>
            </w:tr>
            <w:tr w:rsidR="00FA6B83" w:rsidRPr="00377570">
              <w:trPr>
                <w:jc w:val="center"/>
              </w:trPr>
              <w:tc>
                <w:tcPr>
                  <w:tcW w:w="348" w:type="dxa"/>
                  <w:vMerge w:val="restart"/>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w:t>
                  </w:r>
                </w:p>
              </w:tc>
              <w:tc>
                <w:tcPr>
                  <w:tcW w:w="1419" w:type="dxa"/>
                  <w:vMerge w:val="restart"/>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ex 2309 90 96</w:t>
                  </w:r>
                </w:p>
              </w:tc>
              <w:tc>
                <w:tcPr>
                  <w:tcW w:w="3793"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Concentratele de proteine obținute din suc de lucernă și suc de iarbă</w:t>
                  </w:r>
                </w:p>
              </w:tc>
            </w:tr>
            <w:tr w:rsidR="00FA6B83" w:rsidRPr="00377570">
              <w:trPr>
                <w:jc w:val="center"/>
              </w:trPr>
              <w:tc>
                <w:tcPr>
                  <w:tcW w:w="348" w:type="dxa"/>
                  <w:vMerge/>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419" w:type="dxa"/>
                  <w:vMerge/>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3793"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Produse deshidratate obținute exclusiv din reziduuri solide și sucuri rezultate din prepararea concentratelor menționate mai sus</w:t>
                  </w:r>
                </w:p>
              </w:tc>
            </w:tr>
          </w:tbl>
          <w:p w:rsidR="00FA6B83" w:rsidRPr="00377570" w:rsidRDefault="00FA6B83" w:rsidP="00FA6B83">
            <w:pPr>
              <w:shd w:val="clear" w:color="auto" w:fill="FFFFFF"/>
              <w:spacing w:before="120" w:after="120" w:line="240" w:lineRule="auto"/>
              <w:jc w:val="center"/>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pBdr>
                <w:top w:val="nil"/>
                <w:left w:val="nil"/>
                <w:bottom w:val="nil"/>
                <w:right w:val="nil"/>
                <w:between w:val="nil"/>
              </w:pBdr>
              <w:shd w:val="clear" w:color="auto" w:fill="FFFFFF"/>
              <w:spacing w:before="120" w:after="120" w:line="240" w:lineRule="auto"/>
              <w:jc w:val="center"/>
              <w:rPr>
                <w:rFonts w:ascii="Times New Roman" w:eastAsia="Times New Roman" w:hAnsi="Times New Roman" w:cs="Times New Roman"/>
                <w:i/>
                <w:color w:val="333333"/>
                <w:sz w:val="24"/>
                <w:szCs w:val="24"/>
              </w:rPr>
            </w:pPr>
            <w:r w:rsidRPr="00377570">
              <w:rPr>
                <w:rFonts w:ascii="Times New Roman" w:eastAsia="Times New Roman" w:hAnsi="Times New Roman" w:cs="Times New Roman"/>
                <w:i/>
                <w:color w:val="333333"/>
                <w:sz w:val="24"/>
                <w:szCs w:val="24"/>
              </w:rPr>
              <w:t>PARTEA V</w:t>
            </w:r>
          </w:p>
          <w:p w:rsidR="00FA6B83" w:rsidRPr="00377570" w:rsidRDefault="00FA6B83" w:rsidP="00FA6B83">
            <w:pPr>
              <w:pBdr>
                <w:top w:val="nil"/>
                <w:left w:val="nil"/>
                <w:bottom w:val="nil"/>
                <w:right w:val="nil"/>
                <w:between w:val="nil"/>
              </w:pBdr>
              <w:shd w:val="clear" w:color="auto" w:fill="FFFFFF"/>
              <w:spacing w:before="120" w:after="120" w:line="240" w:lineRule="auto"/>
              <w:jc w:val="center"/>
              <w:rPr>
                <w:rFonts w:ascii="Times New Roman" w:eastAsia="Times New Roman" w:hAnsi="Times New Roman" w:cs="Times New Roman"/>
                <w:i/>
                <w:color w:val="333333"/>
                <w:sz w:val="24"/>
                <w:szCs w:val="24"/>
              </w:rPr>
            </w:pPr>
            <w:r w:rsidRPr="00377570">
              <w:rPr>
                <w:rFonts w:ascii="Times New Roman" w:eastAsia="Times New Roman" w:hAnsi="Times New Roman" w:cs="Times New Roman"/>
                <w:i/>
                <w:color w:val="333333"/>
                <w:sz w:val="24"/>
                <w:szCs w:val="24"/>
              </w:rPr>
              <w:t>Semințe</w:t>
            </w:r>
          </w:p>
          <w:p w:rsidR="00FA6B83" w:rsidRPr="00377570" w:rsidRDefault="00FA6B83" w:rsidP="00FA6B83">
            <w:pPr>
              <w:pBdr>
                <w:top w:val="nil"/>
                <w:left w:val="nil"/>
                <w:bottom w:val="nil"/>
                <w:right w:val="nil"/>
                <w:between w:val="nil"/>
              </w:pBdr>
              <w:shd w:val="clear" w:color="auto" w:fill="FFFFFF"/>
              <w:spacing w:before="120" w:after="0" w:line="240" w:lineRule="auto"/>
              <w:jc w:val="both"/>
              <w:rPr>
                <w:rFonts w:ascii="Times New Roman" w:eastAsia="Times New Roman" w:hAnsi="Times New Roman" w:cs="Times New Roman"/>
                <w:color w:val="333333"/>
                <w:sz w:val="24"/>
                <w:szCs w:val="24"/>
              </w:rPr>
            </w:pPr>
            <w:r w:rsidRPr="00377570">
              <w:rPr>
                <w:rFonts w:ascii="Times New Roman" w:eastAsia="Times New Roman" w:hAnsi="Times New Roman" w:cs="Times New Roman"/>
                <w:color w:val="333333"/>
                <w:sz w:val="24"/>
                <w:szCs w:val="24"/>
              </w:rPr>
              <w:t>Sectorul semințelor include produsele enumerate în următorul tabel:</w:t>
            </w:r>
          </w:p>
          <w:p w:rsidR="00FA6B83" w:rsidRPr="00377570" w:rsidRDefault="00FA6B83" w:rsidP="00FA6B83">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color w:val="333333"/>
                <w:sz w:val="24"/>
                <w:szCs w:val="24"/>
              </w:rPr>
            </w:pPr>
          </w:p>
          <w:tbl>
            <w:tblPr>
              <w:tblStyle w:val="aa"/>
              <w:tblW w:w="5702" w:type="dxa"/>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427"/>
              <w:gridCol w:w="4275"/>
            </w:tblGrid>
            <w:tr w:rsidR="00FA6B83" w:rsidRPr="00377570">
              <w:tc>
                <w:tcPr>
                  <w:tcW w:w="1427"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Codul NC</w:t>
                  </w:r>
                </w:p>
              </w:tc>
              <w:tc>
                <w:tcPr>
                  <w:tcW w:w="427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Descriere</w:t>
                  </w:r>
                </w:p>
              </w:tc>
            </w:tr>
            <w:tr w:rsidR="00FA6B83" w:rsidRPr="00377570">
              <w:tc>
                <w:tcPr>
                  <w:tcW w:w="1427" w:type="dxa"/>
                  <w:vMerge w:val="restart"/>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lastRenderedPageBreak/>
                    <w:t>0712 90 11</w:t>
                  </w:r>
                </w:p>
              </w:tc>
              <w:tc>
                <w:tcPr>
                  <w:tcW w:w="427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Hibrizi de porumb dulce:</w:t>
                  </w:r>
                </w:p>
              </w:tc>
            </w:tr>
            <w:tr w:rsidR="00FA6B83" w:rsidRPr="00377570">
              <w:tc>
                <w:tcPr>
                  <w:tcW w:w="1427" w:type="dxa"/>
                  <w:vMerge/>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427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 Destinate însămânțării</w:t>
                  </w:r>
                </w:p>
              </w:tc>
            </w:tr>
            <w:tr w:rsidR="00FA6B83" w:rsidRPr="00377570">
              <w:tc>
                <w:tcPr>
                  <w:tcW w:w="1427" w:type="dxa"/>
                  <w:vMerge w:val="restart"/>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0713 10 10</w:t>
                  </w:r>
                </w:p>
              </w:tc>
              <w:tc>
                <w:tcPr>
                  <w:tcW w:w="427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Mazăre (</w:t>
                  </w:r>
                  <w:r w:rsidRPr="00377570">
                    <w:rPr>
                      <w:rFonts w:ascii="Times New Roman" w:eastAsia="Times New Roman" w:hAnsi="Times New Roman" w:cs="Times New Roman"/>
                      <w:i/>
                      <w:color w:val="000000"/>
                      <w:sz w:val="24"/>
                      <w:szCs w:val="24"/>
                    </w:rPr>
                    <w:t>Pisum sativum</w:t>
                  </w:r>
                  <w:r w:rsidRPr="00377570">
                    <w:rPr>
                      <w:rFonts w:ascii="Times New Roman" w:eastAsia="Times New Roman" w:hAnsi="Times New Roman" w:cs="Times New Roman"/>
                      <w:color w:val="000000"/>
                      <w:sz w:val="24"/>
                      <w:szCs w:val="24"/>
                    </w:rPr>
                    <w:t>):</w:t>
                  </w:r>
                </w:p>
              </w:tc>
            </w:tr>
            <w:tr w:rsidR="00FA6B83" w:rsidRPr="00377570">
              <w:tc>
                <w:tcPr>
                  <w:tcW w:w="1427" w:type="dxa"/>
                  <w:vMerge/>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427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 Destinate însămânțării</w:t>
                  </w:r>
                </w:p>
              </w:tc>
            </w:tr>
            <w:tr w:rsidR="00FA6B83" w:rsidRPr="00377570">
              <w:tc>
                <w:tcPr>
                  <w:tcW w:w="1427" w:type="dxa"/>
                  <w:vMerge w:val="restart"/>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ex 0713 20 00</w:t>
                  </w:r>
                </w:p>
              </w:tc>
              <w:tc>
                <w:tcPr>
                  <w:tcW w:w="427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Năut:</w:t>
                  </w:r>
                </w:p>
              </w:tc>
            </w:tr>
            <w:tr w:rsidR="00FA6B83" w:rsidRPr="00377570">
              <w:tc>
                <w:tcPr>
                  <w:tcW w:w="1427" w:type="dxa"/>
                  <w:vMerge/>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427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 Destinate însămânțării</w:t>
                  </w:r>
                </w:p>
              </w:tc>
            </w:tr>
            <w:tr w:rsidR="00FA6B83" w:rsidRPr="00377570">
              <w:tc>
                <w:tcPr>
                  <w:tcW w:w="1427" w:type="dxa"/>
                  <w:vMerge w:val="restart"/>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ex 0713 31 00</w:t>
                  </w:r>
                </w:p>
              </w:tc>
              <w:tc>
                <w:tcPr>
                  <w:tcW w:w="427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Fasole din speciile </w:t>
                  </w:r>
                  <w:r w:rsidRPr="00377570">
                    <w:rPr>
                      <w:rFonts w:ascii="Times New Roman" w:eastAsia="Times New Roman" w:hAnsi="Times New Roman" w:cs="Times New Roman"/>
                      <w:i/>
                      <w:color w:val="000000"/>
                      <w:sz w:val="24"/>
                      <w:szCs w:val="24"/>
                    </w:rPr>
                    <w:t>Vigna mungo</w:t>
                  </w:r>
                  <w:r w:rsidRPr="00377570">
                    <w:rPr>
                      <w:rFonts w:ascii="Times New Roman" w:eastAsia="Times New Roman" w:hAnsi="Times New Roman" w:cs="Times New Roman"/>
                      <w:color w:val="000000"/>
                      <w:sz w:val="24"/>
                      <w:szCs w:val="24"/>
                    </w:rPr>
                    <w:t> (L.) Hepper sau </w:t>
                  </w:r>
                  <w:r w:rsidRPr="00377570">
                    <w:rPr>
                      <w:rFonts w:ascii="Times New Roman" w:eastAsia="Times New Roman" w:hAnsi="Times New Roman" w:cs="Times New Roman"/>
                      <w:i/>
                      <w:color w:val="000000"/>
                      <w:sz w:val="24"/>
                      <w:szCs w:val="24"/>
                    </w:rPr>
                    <w:t>Vigna radiata</w:t>
                  </w:r>
                  <w:r w:rsidRPr="00377570">
                    <w:rPr>
                      <w:rFonts w:ascii="Times New Roman" w:eastAsia="Times New Roman" w:hAnsi="Times New Roman" w:cs="Times New Roman"/>
                      <w:color w:val="000000"/>
                      <w:sz w:val="24"/>
                      <w:szCs w:val="24"/>
                    </w:rPr>
                    <w:t> (L.) Wilczek:</w:t>
                  </w:r>
                </w:p>
              </w:tc>
            </w:tr>
            <w:tr w:rsidR="00FA6B83" w:rsidRPr="00377570">
              <w:tc>
                <w:tcPr>
                  <w:tcW w:w="1427" w:type="dxa"/>
                  <w:vMerge/>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427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 Destinate însămânțării</w:t>
                  </w:r>
                </w:p>
              </w:tc>
            </w:tr>
            <w:tr w:rsidR="00FA6B83" w:rsidRPr="00377570">
              <w:tc>
                <w:tcPr>
                  <w:tcW w:w="1427" w:type="dxa"/>
                  <w:vMerge w:val="restart"/>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ex 0713 32 00</w:t>
                  </w:r>
                </w:p>
              </w:tc>
              <w:tc>
                <w:tcPr>
                  <w:tcW w:w="427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Fasole „mică roșie” (Adzuki) (</w:t>
                  </w:r>
                  <w:r w:rsidRPr="00377570">
                    <w:rPr>
                      <w:rFonts w:ascii="Times New Roman" w:eastAsia="Times New Roman" w:hAnsi="Times New Roman" w:cs="Times New Roman"/>
                      <w:i/>
                      <w:color w:val="000000"/>
                      <w:sz w:val="24"/>
                      <w:szCs w:val="24"/>
                    </w:rPr>
                    <w:t>Phaseolus</w:t>
                  </w:r>
                  <w:r w:rsidRPr="00377570">
                    <w:rPr>
                      <w:rFonts w:ascii="Times New Roman" w:eastAsia="Times New Roman" w:hAnsi="Times New Roman" w:cs="Times New Roman"/>
                      <w:color w:val="000000"/>
                      <w:sz w:val="24"/>
                      <w:szCs w:val="24"/>
                    </w:rPr>
                    <w:t> sau </w:t>
                  </w:r>
                  <w:r w:rsidRPr="00377570">
                    <w:rPr>
                      <w:rFonts w:ascii="Times New Roman" w:eastAsia="Times New Roman" w:hAnsi="Times New Roman" w:cs="Times New Roman"/>
                      <w:i/>
                      <w:color w:val="000000"/>
                      <w:sz w:val="24"/>
                      <w:szCs w:val="24"/>
                    </w:rPr>
                    <w:t>Vigna angularis</w:t>
                  </w:r>
                  <w:r w:rsidRPr="00377570">
                    <w:rPr>
                      <w:rFonts w:ascii="Times New Roman" w:eastAsia="Times New Roman" w:hAnsi="Times New Roman" w:cs="Times New Roman"/>
                      <w:color w:val="000000"/>
                      <w:sz w:val="24"/>
                      <w:szCs w:val="24"/>
                    </w:rPr>
                    <w:t>):</w:t>
                  </w:r>
                </w:p>
              </w:tc>
            </w:tr>
            <w:tr w:rsidR="00FA6B83" w:rsidRPr="00377570">
              <w:tc>
                <w:tcPr>
                  <w:tcW w:w="1427" w:type="dxa"/>
                  <w:vMerge/>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427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 Destinate însămânțării</w:t>
                  </w:r>
                </w:p>
              </w:tc>
            </w:tr>
            <w:tr w:rsidR="00FA6B83" w:rsidRPr="00377570">
              <w:tc>
                <w:tcPr>
                  <w:tcW w:w="1427" w:type="dxa"/>
                  <w:vMerge w:val="restart"/>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0713 33 10</w:t>
                  </w:r>
                </w:p>
              </w:tc>
              <w:tc>
                <w:tcPr>
                  <w:tcW w:w="427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Fasole albă (</w:t>
                  </w:r>
                  <w:r w:rsidRPr="00377570">
                    <w:rPr>
                      <w:rFonts w:ascii="Times New Roman" w:eastAsia="Times New Roman" w:hAnsi="Times New Roman" w:cs="Times New Roman"/>
                      <w:i/>
                      <w:color w:val="000000"/>
                      <w:sz w:val="24"/>
                      <w:szCs w:val="24"/>
                    </w:rPr>
                    <w:t>Phaseolus vulgaris</w:t>
                  </w:r>
                  <w:r w:rsidRPr="00377570">
                    <w:rPr>
                      <w:rFonts w:ascii="Times New Roman" w:eastAsia="Times New Roman" w:hAnsi="Times New Roman" w:cs="Times New Roman"/>
                      <w:color w:val="000000"/>
                      <w:sz w:val="24"/>
                      <w:szCs w:val="24"/>
                    </w:rPr>
                    <w:t>):</w:t>
                  </w:r>
                </w:p>
              </w:tc>
            </w:tr>
            <w:tr w:rsidR="00FA6B83" w:rsidRPr="00377570">
              <w:tc>
                <w:tcPr>
                  <w:tcW w:w="1427" w:type="dxa"/>
                  <w:vMerge/>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427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 Destinate însămânțării</w:t>
                  </w:r>
                </w:p>
              </w:tc>
            </w:tr>
            <w:tr w:rsidR="00FA6B83" w:rsidRPr="00377570">
              <w:tc>
                <w:tcPr>
                  <w:tcW w:w="1427"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ex 0713 34 00</w:t>
                  </w:r>
                </w:p>
              </w:tc>
              <w:tc>
                <w:tcPr>
                  <w:tcW w:w="427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Fasole Bambara (</w:t>
                  </w:r>
                  <w:r w:rsidRPr="00377570">
                    <w:rPr>
                      <w:rFonts w:ascii="Times New Roman" w:eastAsia="Times New Roman" w:hAnsi="Times New Roman" w:cs="Times New Roman"/>
                      <w:i/>
                      <w:color w:val="000000"/>
                      <w:sz w:val="24"/>
                      <w:szCs w:val="24"/>
                    </w:rPr>
                    <w:t>Vigna subterranea</w:t>
                  </w:r>
                  <w:r w:rsidRPr="00377570">
                    <w:rPr>
                      <w:rFonts w:ascii="Times New Roman" w:eastAsia="Times New Roman" w:hAnsi="Times New Roman" w:cs="Times New Roman"/>
                      <w:color w:val="000000"/>
                      <w:sz w:val="24"/>
                      <w:szCs w:val="24"/>
                    </w:rPr>
                    <w:t> sau </w:t>
                  </w:r>
                  <w:r w:rsidRPr="00377570">
                    <w:rPr>
                      <w:rFonts w:ascii="Times New Roman" w:eastAsia="Times New Roman" w:hAnsi="Times New Roman" w:cs="Times New Roman"/>
                      <w:i/>
                      <w:color w:val="000000"/>
                      <w:sz w:val="24"/>
                      <w:szCs w:val="24"/>
                    </w:rPr>
                    <w:t>Voandzeia subterranea</w:t>
                  </w:r>
                  <w:r w:rsidRPr="00377570">
                    <w:rPr>
                      <w:rFonts w:ascii="Times New Roman" w:eastAsia="Times New Roman" w:hAnsi="Times New Roman" w:cs="Times New Roman"/>
                      <w:color w:val="000000"/>
                      <w:sz w:val="24"/>
                      <w:szCs w:val="24"/>
                    </w:rPr>
                    <w:t>):</w:t>
                  </w:r>
                </w:p>
              </w:tc>
            </w:tr>
            <w:tr w:rsidR="00FA6B83" w:rsidRPr="00377570">
              <w:tc>
                <w:tcPr>
                  <w:tcW w:w="1427"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ex 0713 35 00</w:t>
                  </w:r>
                </w:p>
              </w:tc>
              <w:tc>
                <w:tcPr>
                  <w:tcW w:w="427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 Destinate însămânțării</w:t>
                  </w:r>
                </w:p>
              </w:tc>
            </w:tr>
            <w:tr w:rsidR="00FA6B83" w:rsidRPr="00377570">
              <w:tc>
                <w:tcPr>
                  <w:tcW w:w="1427" w:type="dxa"/>
                  <w:vMerge w:val="restart"/>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ex 0713 39 00</w:t>
                  </w:r>
                </w:p>
              </w:tc>
              <w:tc>
                <w:tcPr>
                  <w:tcW w:w="427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Fasole ochi negri (</w:t>
                  </w:r>
                  <w:r w:rsidRPr="00377570">
                    <w:rPr>
                      <w:rFonts w:ascii="Times New Roman" w:eastAsia="Times New Roman" w:hAnsi="Times New Roman" w:cs="Times New Roman"/>
                      <w:i/>
                      <w:color w:val="000000"/>
                      <w:sz w:val="24"/>
                      <w:szCs w:val="24"/>
                    </w:rPr>
                    <w:t>Vigna unguiculata</w:t>
                  </w:r>
                  <w:r w:rsidRPr="00377570">
                    <w:rPr>
                      <w:rFonts w:ascii="Times New Roman" w:eastAsia="Times New Roman" w:hAnsi="Times New Roman" w:cs="Times New Roman"/>
                      <w:color w:val="000000"/>
                      <w:sz w:val="24"/>
                      <w:szCs w:val="24"/>
                    </w:rPr>
                    <w:t>):</w:t>
                  </w:r>
                </w:p>
              </w:tc>
            </w:tr>
            <w:tr w:rsidR="00FA6B83" w:rsidRPr="00377570">
              <w:tc>
                <w:tcPr>
                  <w:tcW w:w="1427" w:type="dxa"/>
                  <w:vMerge/>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427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 Destinate însămânțării</w:t>
                  </w:r>
                </w:p>
              </w:tc>
            </w:tr>
            <w:tr w:rsidR="00FA6B83" w:rsidRPr="00377570">
              <w:tc>
                <w:tcPr>
                  <w:tcW w:w="1427" w:type="dxa"/>
                  <w:vMerge/>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427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Altele:</w:t>
                  </w:r>
                </w:p>
              </w:tc>
            </w:tr>
            <w:tr w:rsidR="00FA6B83" w:rsidRPr="00377570">
              <w:tc>
                <w:tcPr>
                  <w:tcW w:w="1427" w:type="dxa"/>
                  <w:vMerge/>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427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 Destinate însămânțării</w:t>
                  </w:r>
                </w:p>
              </w:tc>
            </w:tr>
            <w:tr w:rsidR="00FA6B83" w:rsidRPr="00377570">
              <w:tc>
                <w:tcPr>
                  <w:tcW w:w="1427" w:type="dxa"/>
                  <w:vMerge w:val="restart"/>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ex 0713 40 00</w:t>
                  </w:r>
                </w:p>
              </w:tc>
              <w:tc>
                <w:tcPr>
                  <w:tcW w:w="427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Linte:</w:t>
                  </w:r>
                </w:p>
              </w:tc>
            </w:tr>
            <w:tr w:rsidR="00FA6B83" w:rsidRPr="00377570">
              <w:tc>
                <w:tcPr>
                  <w:tcW w:w="1427" w:type="dxa"/>
                  <w:vMerge/>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427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 Destinate însămânțării</w:t>
                  </w:r>
                </w:p>
              </w:tc>
            </w:tr>
            <w:tr w:rsidR="00FA6B83" w:rsidRPr="00377570">
              <w:tc>
                <w:tcPr>
                  <w:tcW w:w="1427"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ex 0713 50 00</w:t>
                  </w:r>
                </w:p>
              </w:tc>
              <w:tc>
                <w:tcPr>
                  <w:tcW w:w="427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Bob mare (</w:t>
                  </w:r>
                  <w:r w:rsidRPr="00377570">
                    <w:rPr>
                      <w:rFonts w:ascii="Times New Roman" w:eastAsia="Times New Roman" w:hAnsi="Times New Roman" w:cs="Times New Roman"/>
                      <w:i/>
                      <w:color w:val="000000"/>
                      <w:sz w:val="24"/>
                      <w:szCs w:val="24"/>
                    </w:rPr>
                    <w:t>Vicia faba</w:t>
                  </w:r>
                  <w:r w:rsidRPr="00377570">
                    <w:rPr>
                      <w:rFonts w:ascii="Times New Roman" w:eastAsia="Times New Roman" w:hAnsi="Times New Roman" w:cs="Times New Roman"/>
                      <w:color w:val="000000"/>
                      <w:sz w:val="24"/>
                      <w:szCs w:val="24"/>
                    </w:rPr>
                    <w:t> var. </w:t>
                  </w:r>
                  <w:r w:rsidRPr="00377570">
                    <w:rPr>
                      <w:rFonts w:ascii="Times New Roman" w:eastAsia="Times New Roman" w:hAnsi="Times New Roman" w:cs="Times New Roman"/>
                      <w:i/>
                      <w:color w:val="000000"/>
                      <w:sz w:val="24"/>
                      <w:szCs w:val="24"/>
                    </w:rPr>
                    <w:t>major</w:t>
                  </w:r>
                  <w:r w:rsidRPr="00377570">
                    <w:rPr>
                      <w:rFonts w:ascii="Times New Roman" w:eastAsia="Times New Roman" w:hAnsi="Times New Roman" w:cs="Times New Roman"/>
                      <w:color w:val="000000"/>
                      <w:sz w:val="24"/>
                      <w:szCs w:val="24"/>
                    </w:rPr>
                    <w:t>) și măzăriche (</w:t>
                  </w:r>
                  <w:r w:rsidRPr="00377570">
                    <w:rPr>
                      <w:rFonts w:ascii="Times New Roman" w:eastAsia="Times New Roman" w:hAnsi="Times New Roman" w:cs="Times New Roman"/>
                      <w:i/>
                      <w:color w:val="000000"/>
                      <w:sz w:val="24"/>
                      <w:szCs w:val="24"/>
                    </w:rPr>
                    <w:t>Vicia faba</w:t>
                  </w:r>
                  <w:r w:rsidRPr="00377570">
                    <w:rPr>
                      <w:rFonts w:ascii="Times New Roman" w:eastAsia="Times New Roman" w:hAnsi="Times New Roman" w:cs="Times New Roman"/>
                      <w:color w:val="000000"/>
                      <w:sz w:val="24"/>
                      <w:szCs w:val="24"/>
                    </w:rPr>
                    <w:t> var. </w:t>
                  </w:r>
                  <w:r w:rsidRPr="00377570">
                    <w:rPr>
                      <w:rFonts w:ascii="Times New Roman" w:eastAsia="Times New Roman" w:hAnsi="Times New Roman" w:cs="Times New Roman"/>
                      <w:i/>
                      <w:color w:val="000000"/>
                      <w:sz w:val="24"/>
                      <w:szCs w:val="24"/>
                    </w:rPr>
                    <w:t>equina</w:t>
                  </w:r>
                  <w:r w:rsidRPr="00377570">
                    <w:rPr>
                      <w:rFonts w:ascii="Times New Roman" w:eastAsia="Times New Roman" w:hAnsi="Times New Roman" w:cs="Times New Roman"/>
                      <w:color w:val="000000"/>
                      <w:sz w:val="24"/>
                      <w:szCs w:val="24"/>
                    </w:rPr>
                    <w:t>, </w:t>
                  </w:r>
                  <w:r w:rsidRPr="00377570">
                    <w:rPr>
                      <w:rFonts w:ascii="Times New Roman" w:eastAsia="Times New Roman" w:hAnsi="Times New Roman" w:cs="Times New Roman"/>
                      <w:i/>
                      <w:color w:val="000000"/>
                      <w:sz w:val="24"/>
                      <w:szCs w:val="24"/>
                    </w:rPr>
                    <w:t>Vicia faba</w:t>
                  </w:r>
                  <w:r w:rsidRPr="00377570">
                    <w:rPr>
                      <w:rFonts w:ascii="Times New Roman" w:eastAsia="Times New Roman" w:hAnsi="Times New Roman" w:cs="Times New Roman"/>
                      <w:color w:val="000000"/>
                      <w:sz w:val="24"/>
                      <w:szCs w:val="24"/>
                    </w:rPr>
                    <w:t> var. </w:t>
                  </w:r>
                  <w:r w:rsidRPr="00377570">
                    <w:rPr>
                      <w:rFonts w:ascii="Times New Roman" w:eastAsia="Times New Roman" w:hAnsi="Times New Roman" w:cs="Times New Roman"/>
                      <w:i/>
                      <w:color w:val="000000"/>
                      <w:sz w:val="24"/>
                      <w:szCs w:val="24"/>
                    </w:rPr>
                    <w:t>minor</w:t>
                  </w:r>
                  <w:r w:rsidRPr="00377570">
                    <w:rPr>
                      <w:rFonts w:ascii="Times New Roman" w:eastAsia="Times New Roman" w:hAnsi="Times New Roman" w:cs="Times New Roman"/>
                      <w:color w:val="000000"/>
                      <w:sz w:val="24"/>
                      <w:szCs w:val="24"/>
                    </w:rPr>
                    <w:t>):</w:t>
                  </w:r>
                </w:p>
              </w:tc>
            </w:tr>
            <w:tr w:rsidR="00FA6B83" w:rsidRPr="00377570">
              <w:tc>
                <w:tcPr>
                  <w:tcW w:w="1427" w:type="dxa"/>
                  <w:vMerge w:val="restart"/>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ex 0713 60 00</w:t>
                  </w:r>
                </w:p>
              </w:tc>
              <w:tc>
                <w:tcPr>
                  <w:tcW w:w="427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 Destinate însămânțării</w:t>
                  </w:r>
                </w:p>
              </w:tc>
            </w:tr>
            <w:tr w:rsidR="00FA6B83" w:rsidRPr="00377570">
              <w:tc>
                <w:tcPr>
                  <w:tcW w:w="1427" w:type="dxa"/>
                  <w:vMerge/>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427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Mazăre de Angola (</w:t>
                  </w:r>
                  <w:r w:rsidRPr="00377570">
                    <w:rPr>
                      <w:rFonts w:ascii="Times New Roman" w:eastAsia="Times New Roman" w:hAnsi="Times New Roman" w:cs="Times New Roman"/>
                      <w:i/>
                      <w:color w:val="000000"/>
                      <w:sz w:val="24"/>
                      <w:szCs w:val="24"/>
                    </w:rPr>
                    <w:t>Cajanus cajan</w:t>
                  </w:r>
                  <w:r w:rsidRPr="00377570">
                    <w:rPr>
                      <w:rFonts w:ascii="Times New Roman" w:eastAsia="Times New Roman" w:hAnsi="Times New Roman" w:cs="Times New Roman"/>
                      <w:color w:val="000000"/>
                      <w:sz w:val="24"/>
                      <w:szCs w:val="24"/>
                    </w:rPr>
                    <w:t>):</w:t>
                  </w:r>
                </w:p>
              </w:tc>
            </w:tr>
            <w:tr w:rsidR="00FA6B83" w:rsidRPr="00377570">
              <w:tc>
                <w:tcPr>
                  <w:tcW w:w="1427" w:type="dxa"/>
                  <w:vMerge/>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427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 Destinate însămânțării</w:t>
                  </w:r>
                </w:p>
              </w:tc>
            </w:tr>
            <w:tr w:rsidR="00FA6B83" w:rsidRPr="00377570">
              <w:tc>
                <w:tcPr>
                  <w:tcW w:w="1427" w:type="dxa"/>
                  <w:vMerge w:val="restart"/>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lastRenderedPageBreak/>
                    <w:t>ex 0713 90 00</w:t>
                  </w:r>
                </w:p>
              </w:tc>
              <w:tc>
                <w:tcPr>
                  <w:tcW w:w="427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Alte legume păstăi uscate:</w:t>
                  </w:r>
                </w:p>
              </w:tc>
            </w:tr>
            <w:tr w:rsidR="00FA6B83" w:rsidRPr="00377570">
              <w:tc>
                <w:tcPr>
                  <w:tcW w:w="1427" w:type="dxa"/>
                  <w:vMerge/>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427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 Destinate însămânțării</w:t>
                  </w:r>
                </w:p>
              </w:tc>
            </w:tr>
            <w:tr w:rsidR="00FA6B83" w:rsidRPr="00377570">
              <w:tc>
                <w:tcPr>
                  <w:tcW w:w="1427" w:type="dxa"/>
                  <w:vMerge w:val="restart"/>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1001 91 10</w:t>
                  </w:r>
                </w:p>
              </w:tc>
              <w:tc>
                <w:tcPr>
                  <w:tcW w:w="427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Alac:</w:t>
                  </w:r>
                </w:p>
              </w:tc>
            </w:tr>
            <w:tr w:rsidR="00FA6B83" w:rsidRPr="00377570">
              <w:tc>
                <w:tcPr>
                  <w:tcW w:w="1427" w:type="dxa"/>
                  <w:vMerge/>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427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 sămânță</w:t>
                  </w:r>
                </w:p>
              </w:tc>
            </w:tr>
            <w:tr w:rsidR="00FA6B83" w:rsidRPr="00377570">
              <w:tc>
                <w:tcPr>
                  <w:tcW w:w="1427" w:type="dxa"/>
                  <w:vMerge w:val="restart"/>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1001 91 90</w:t>
                  </w:r>
                </w:p>
              </w:tc>
              <w:tc>
                <w:tcPr>
                  <w:tcW w:w="427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Altele</w:t>
                  </w:r>
                </w:p>
              </w:tc>
            </w:tr>
            <w:tr w:rsidR="00FA6B83" w:rsidRPr="00377570">
              <w:tc>
                <w:tcPr>
                  <w:tcW w:w="1427" w:type="dxa"/>
                  <w:vMerge/>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427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 sămânță</w:t>
                  </w:r>
                </w:p>
              </w:tc>
            </w:tr>
            <w:tr w:rsidR="00FA6B83" w:rsidRPr="00377570">
              <w:tc>
                <w:tcPr>
                  <w:tcW w:w="1427"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ex 1005 10</w:t>
                  </w:r>
                </w:p>
              </w:tc>
              <w:tc>
                <w:tcPr>
                  <w:tcW w:w="427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Porumb hibrid pentru sămânță</w:t>
                  </w:r>
                </w:p>
              </w:tc>
            </w:tr>
            <w:tr w:rsidR="00FA6B83" w:rsidRPr="00377570">
              <w:tc>
                <w:tcPr>
                  <w:tcW w:w="1427" w:type="dxa"/>
                  <w:vMerge w:val="restart"/>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1006 10 10</w:t>
                  </w:r>
                </w:p>
              </w:tc>
              <w:tc>
                <w:tcPr>
                  <w:tcW w:w="427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Orez nedecorticat (orez paddy):</w:t>
                  </w:r>
                </w:p>
              </w:tc>
            </w:tr>
            <w:tr w:rsidR="00FA6B83" w:rsidRPr="00377570">
              <w:tc>
                <w:tcPr>
                  <w:tcW w:w="1427" w:type="dxa"/>
                  <w:vMerge/>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427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 Destinate însămânțării</w:t>
                  </w:r>
                </w:p>
              </w:tc>
            </w:tr>
            <w:tr w:rsidR="00FA6B83" w:rsidRPr="00377570">
              <w:tc>
                <w:tcPr>
                  <w:tcW w:w="1427" w:type="dxa"/>
                  <w:vMerge w:val="restart"/>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1007 10 10</w:t>
                  </w:r>
                </w:p>
              </w:tc>
              <w:tc>
                <w:tcPr>
                  <w:tcW w:w="427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Sorg boabe, hibrizi:</w:t>
                  </w:r>
                </w:p>
              </w:tc>
            </w:tr>
            <w:tr w:rsidR="00FA6B83" w:rsidRPr="00377570">
              <w:tc>
                <w:tcPr>
                  <w:tcW w:w="1427" w:type="dxa"/>
                  <w:vMerge/>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427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 sămânță</w:t>
                  </w:r>
                </w:p>
              </w:tc>
            </w:tr>
            <w:tr w:rsidR="00FA6B83" w:rsidRPr="00377570">
              <w:tc>
                <w:tcPr>
                  <w:tcW w:w="1427" w:type="dxa"/>
                  <w:vMerge w:val="restart"/>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1201 10 00</w:t>
                  </w:r>
                </w:p>
              </w:tc>
              <w:tc>
                <w:tcPr>
                  <w:tcW w:w="427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Boabe de soia, chiar sfărâmate:</w:t>
                  </w:r>
                </w:p>
              </w:tc>
            </w:tr>
            <w:tr w:rsidR="00FA6B83" w:rsidRPr="00377570">
              <w:tc>
                <w:tcPr>
                  <w:tcW w:w="1427" w:type="dxa"/>
                  <w:vMerge/>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427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 sămânță</w:t>
                  </w:r>
                </w:p>
              </w:tc>
            </w:tr>
            <w:tr w:rsidR="00FA6B83" w:rsidRPr="00377570">
              <w:tc>
                <w:tcPr>
                  <w:tcW w:w="1427" w:type="dxa"/>
                  <w:vMerge w:val="restart"/>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1202 30 00</w:t>
                  </w:r>
                </w:p>
              </w:tc>
              <w:tc>
                <w:tcPr>
                  <w:tcW w:w="427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Arahide, neprăjite și nici altfel preparate termic, chiar decorticate sau sfărâmate:</w:t>
                  </w:r>
                </w:p>
              </w:tc>
            </w:tr>
            <w:tr w:rsidR="00FA6B83" w:rsidRPr="00377570">
              <w:tc>
                <w:tcPr>
                  <w:tcW w:w="1427" w:type="dxa"/>
                  <w:vMerge/>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427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 sămânță</w:t>
                  </w:r>
                </w:p>
              </w:tc>
            </w:tr>
            <w:tr w:rsidR="00FA6B83" w:rsidRPr="00377570">
              <w:tc>
                <w:tcPr>
                  <w:tcW w:w="1427" w:type="dxa"/>
                  <w:vMerge w:val="restart"/>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1204 00 10</w:t>
                  </w:r>
                </w:p>
              </w:tc>
              <w:tc>
                <w:tcPr>
                  <w:tcW w:w="427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Semințe de in, chiar sfărâmate:</w:t>
                  </w:r>
                </w:p>
              </w:tc>
            </w:tr>
            <w:tr w:rsidR="00FA6B83" w:rsidRPr="00377570">
              <w:tc>
                <w:tcPr>
                  <w:tcW w:w="1427" w:type="dxa"/>
                  <w:vMerge/>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427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 Destinate însămânțării</w:t>
                  </w:r>
                </w:p>
              </w:tc>
            </w:tr>
            <w:tr w:rsidR="00FA6B83" w:rsidRPr="00377570">
              <w:tc>
                <w:tcPr>
                  <w:tcW w:w="1427"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1205 10 10 și</w:t>
                  </w:r>
                </w:p>
              </w:tc>
              <w:tc>
                <w:tcPr>
                  <w:tcW w:w="427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Semințe de rapiță sau de rapiță sălbatică, chiar sfărâmate:</w:t>
                  </w:r>
                </w:p>
              </w:tc>
            </w:tr>
            <w:tr w:rsidR="00FA6B83" w:rsidRPr="00377570">
              <w:tc>
                <w:tcPr>
                  <w:tcW w:w="1427"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ex 1205 90 00</w:t>
                  </w:r>
                </w:p>
              </w:tc>
              <w:tc>
                <w:tcPr>
                  <w:tcW w:w="427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 Destinate însămânțării</w:t>
                  </w:r>
                </w:p>
              </w:tc>
            </w:tr>
            <w:tr w:rsidR="00FA6B83" w:rsidRPr="00377570">
              <w:tc>
                <w:tcPr>
                  <w:tcW w:w="1427" w:type="dxa"/>
                  <w:vMerge w:val="restart"/>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1206 00 10</w:t>
                  </w:r>
                </w:p>
              </w:tc>
              <w:tc>
                <w:tcPr>
                  <w:tcW w:w="427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Semințe de floarea-soarelui, chiar sfărâmate:</w:t>
                  </w:r>
                </w:p>
              </w:tc>
            </w:tr>
            <w:tr w:rsidR="00FA6B83" w:rsidRPr="00377570">
              <w:tc>
                <w:tcPr>
                  <w:tcW w:w="1427" w:type="dxa"/>
                  <w:vMerge/>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427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 Destinate însămânțării</w:t>
                  </w:r>
                </w:p>
              </w:tc>
            </w:tr>
            <w:tr w:rsidR="00FA6B83" w:rsidRPr="00377570">
              <w:tc>
                <w:tcPr>
                  <w:tcW w:w="1427" w:type="dxa"/>
                  <w:vMerge w:val="restart"/>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ex  12 07</w:t>
                  </w:r>
                </w:p>
              </w:tc>
              <w:tc>
                <w:tcPr>
                  <w:tcW w:w="427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Alte semințe și fructe oleaginoase, chiar sfărâmate:</w:t>
                  </w:r>
                </w:p>
              </w:tc>
            </w:tr>
            <w:tr w:rsidR="00FA6B83" w:rsidRPr="00377570">
              <w:tc>
                <w:tcPr>
                  <w:tcW w:w="1427" w:type="dxa"/>
                  <w:vMerge/>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427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 Destinate însămânțării</w:t>
                  </w:r>
                </w:p>
              </w:tc>
            </w:tr>
            <w:tr w:rsidR="00FA6B83" w:rsidRPr="00377570">
              <w:tc>
                <w:tcPr>
                  <w:tcW w:w="1427"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1209</w:t>
                  </w:r>
                </w:p>
              </w:tc>
              <w:tc>
                <w:tcPr>
                  <w:tcW w:w="427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Semințe, fructe și spori destinate însămânțării</w:t>
                  </w:r>
                </w:p>
              </w:tc>
            </w:tr>
          </w:tbl>
          <w:p w:rsidR="00FA6B83" w:rsidRPr="00377570" w:rsidRDefault="00FA6B83" w:rsidP="00FA6B83">
            <w:pPr>
              <w:shd w:val="clear" w:color="auto" w:fill="FFFFFF"/>
              <w:spacing w:before="120" w:after="120" w:line="240" w:lineRule="auto"/>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 xml:space="preserve"> </w:t>
            </w: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rPr>
          <w:trHeight w:val="4071"/>
        </w:trPr>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hd w:val="clear" w:color="auto" w:fill="FFFFFF"/>
              <w:spacing w:before="120" w:after="120" w:line="240" w:lineRule="auto"/>
              <w:jc w:val="center"/>
              <w:rPr>
                <w:rFonts w:ascii="Times New Roman" w:eastAsia="Times New Roman" w:hAnsi="Times New Roman" w:cs="Times New Roman"/>
                <w:i/>
                <w:color w:val="333333"/>
                <w:sz w:val="24"/>
                <w:szCs w:val="24"/>
              </w:rPr>
            </w:pPr>
            <w:r w:rsidRPr="00377570">
              <w:rPr>
                <w:rFonts w:ascii="Times New Roman" w:eastAsia="Times New Roman" w:hAnsi="Times New Roman" w:cs="Times New Roman"/>
                <w:i/>
                <w:color w:val="333333"/>
                <w:sz w:val="24"/>
                <w:szCs w:val="24"/>
              </w:rPr>
              <w:lastRenderedPageBreak/>
              <w:t>PARTEA VI</w:t>
            </w:r>
          </w:p>
          <w:p w:rsidR="00FA6B83" w:rsidRPr="00377570" w:rsidRDefault="00FA6B83" w:rsidP="00FA6B83">
            <w:pPr>
              <w:shd w:val="clear" w:color="auto" w:fill="FFFFFF"/>
              <w:spacing w:before="120" w:after="120" w:line="240" w:lineRule="auto"/>
              <w:jc w:val="center"/>
              <w:rPr>
                <w:rFonts w:ascii="Times New Roman" w:eastAsia="Times New Roman" w:hAnsi="Times New Roman" w:cs="Times New Roman"/>
                <w:i/>
                <w:color w:val="333333"/>
                <w:sz w:val="24"/>
                <w:szCs w:val="24"/>
              </w:rPr>
            </w:pPr>
            <w:r w:rsidRPr="00377570">
              <w:rPr>
                <w:rFonts w:ascii="Times New Roman" w:eastAsia="Times New Roman" w:hAnsi="Times New Roman" w:cs="Times New Roman"/>
                <w:i/>
                <w:color w:val="333333"/>
                <w:sz w:val="24"/>
                <w:szCs w:val="24"/>
              </w:rPr>
              <w:t>Hamei</w:t>
            </w:r>
          </w:p>
          <w:p w:rsidR="00FA6B83" w:rsidRPr="00377570" w:rsidRDefault="00FA6B83" w:rsidP="00FA6B83">
            <w:pPr>
              <w:shd w:val="clear" w:color="auto" w:fill="FFFFFF"/>
              <w:spacing w:before="120" w:after="0" w:line="240" w:lineRule="auto"/>
              <w:jc w:val="both"/>
              <w:rPr>
                <w:rFonts w:ascii="Times New Roman" w:eastAsia="Times New Roman" w:hAnsi="Times New Roman" w:cs="Times New Roman"/>
                <w:color w:val="333333"/>
                <w:sz w:val="24"/>
                <w:szCs w:val="24"/>
              </w:rPr>
            </w:pPr>
            <w:r w:rsidRPr="00377570">
              <w:rPr>
                <w:rFonts w:ascii="Times New Roman" w:eastAsia="Times New Roman" w:hAnsi="Times New Roman" w:cs="Times New Roman"/>
                <w:color w:val="333333"/>
                <w:sz w:val="24"/>
                <w:szCs w:val="24"/>
              </w:rPr>
              <w:t>Sectorul hameiului include produsele enumerate în următorul tabel:</w:t>
            </w:r>
          </w:p>
          <w:p w:rsidR="00FA6B83" w:rsidRPr="00377570" w:rsidRDefault="00FA6B83" w:rsidP="00FA6B83">
            <w:pPr>
              <w:shd w:val="clear" w:color="auto" w:fill="FFFFFF"/>
              <w:spacing w:after="0" w:line="240" w:lineRule="auto"/>
              <w:rPr>
                <w:rFonts w:ascii="Times New Roman" w:eastAsia="Times New Roman" w:hAnsi="Times New Roman" w:cs="Times New Roman"/>
                <w:color w:val="333333"/>
                <w:sz w:val="24"/>
                <w:szCs w:val="24"/>
              </w:rPr>
            </w:pPr>
          </w:p>
          <w:p w:rsidR="00FA6B83" w:rsidRPr="00377570" w:rsidRDefault="00FA6B83" w:rsidP="00FA6B83">
            <w:pPr>
              <w:shd w:val="clear" w:color="auto" w:fill="FFFFFF"/>
              <w:spacing w:after="0" w:line="240" w:lineRule="auto"/>
              <w:jc w:val="center"/>
              <w:rPr>
                <w:rFonts w:ascii="Times New Roman" w:eastAsia="Times New Roman" w:hAnsi="Times New Roman" w:cs="Times New Roman"/>
                <w:color w:val="333333"/>
                <w:sz w:val="24"/>
                <w:szCs w:val="24"/>
              </w:rPr>
            </w:pPr>
          </w:p>
          <w:tbl>
            <w:tblPr>
              <w:tblStyle w:val="ab"/>
              <w:tblW w:w="5843" w:type="dxa"/>
              <w:jc w:val="center"/>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140"/>
              <w:gridCol w:w="4703"/>
            </w:tblGrid>
            <w:tr w:rsidR="00FA6B83" w:rsidRPr="00377570">
              <w:trPr>
                <w:jc w:val="center"/>
              </w:trPr>
              <w:tc>
                <w:tcPr>
                  <w:tcW w:w="1140"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6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Codul NC</w:t>
                  </w:r>
                </w:p>
              </w:tc>
              <w:tc>
                <w:tcPr>
                  <w:tcW w:w="4703"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6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Descriere</w:t>
                  </w:r>
                </w:p>
              </w:tc>
            </w:tr>
            <w:tr w:rsidR="00FA6B83" w:rsidRPr="00377570">
              <w:trPr>
                <w:jc w:val="center"/>
              </w:trPr>
              <w:tc>
                <w:tcPr>
                  <w:tcW w:w="1140"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6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1210</w:t>
                  </w:r>
                </w:p>
              </w:tc>
              <w:tc>
                <w:tcPr>
                  <w:tcW w:w="4703"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6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Conuri de hamei, chiar sfărâmate, măcinate sau sub formă de pulbere sau pelete; lupulină</w:t>
                  </w:r>
                </w:p>
              </w:tc>
            </w:tr>
            <w:tr w:rsidR="00FA6B83" w:rsidRPr="00377570">
              <w:trPr>
                <w:jc w:val="center"/>
              </w:trPr>
              <w:tc>
                <w:tcPr>
                  <w:tcW w:w="1140"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6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1302 13 00</w:t>
                  </w:r>
                </w:p>
              </w:tc>
              <w:tc>
                <w:tcPr>
                  <w:tcW w:w="4703"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6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Seve și extracte vegetale din hamei</w:t>
                  </w:r>
                </w:p>
              </w:tc>
            </w:tr>
          </w:tbl>
          <w:p w:rsidR="00FA6B83" w:rsidRPr="00377570" w:rsidRDefault="00FA6B83" w:rsidP="00FA6B83">
            <w:pPr>
              <w:shd w:val="clear" w:color="auto" w:fill="FFFFFF"/>
              <w:spacing w:before="120" w:after="120" w:line="240" w:lineRule="auto"/>
              <w:jc w:val="center"/>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rPr>
          <w:trHeight w:val="2121"/>
        </w:trPr>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hd w:val="clear" w:color="auto" w:fill="FFFFFF"/>
              <w:spacing w:before="120" w:after="120" w:line="240" w:lineRule="auto"/>
              <w:jc w:val="center"/>
              <w:rPr>
                <w:rFonts w:ascii="Times New Roman" w:eastAsia="Times New Roman" w:hAnsi="Times New Roman" w:cs="Times New Roman"/>
                <w:i/>
                <w:color w:val="333333"/>
                <w:sz w:val="24"/>
                <w:szCs w:val="24"/>
              </w:rPr>
            </w:pPr>
            <w:r w:rsidRPr="00377570">
              <w:rPr>
                <w:rFonts w:ascii="Times New Roman" w:eastAsia="Times New Roman" w:hAnsi="Times New Roman" w:cs="Times New Roman"/>
                <w:i/>
                <w:color w:val="333333"/>
                <w:sz w:val="24"/>
                <w:szCs w:val="24"/>
              </w:rPr>
              <w:t>PARTEA VII</w:t>
            </w:r>
          </w:p>
          <w:p w:rsidR="00FA6B83" w:rsidRPr="00377570" w:rsidRDefault="00FA6B83" w:rsidP="00FA6B83">
            <w:pPr>
              <w:shd w:val="clear" w:color="auto" w:fill="FFFFFF"/>
              <w:spacing w:before="120" w:after="120" w:line="240" w:lineRule="auto"/>
              <w:jc w:val="center"/>
              <w:rPr>
                <w:rFonts w:ascii="Times New Roman" w:eastAsia="Times New Roman" w:hAnsi="Times New Roman" w:cs="Times New Roman"/>
                <w:i/>
                <w:color w:val="333333"/>
                <w:sz w:val="24"/>
                <w:szCs w:val="24"/>
              </w:rPr>
            </w:pPr>
            <w:r w:rsidRPr="00377570">
              <w:rPr>
                <w:rFonts w:ascii="Times New Roman" w:eastAsia="Times New Roman" w:hAnsi="Times New Roman" w:cs="Times New Roman"/>
                <w:i/>
                <w:color w:val="333333"/>
                <w:sz w:val="24"/>
                <w:szCs w:val="24"/>
              </w:rPr>
              <w:t>Ulei de măsline și măsline de masă</w:t>
            </w:r>
          </w:p>
          <w:p w:rsidR="00FA6B83" w:rsidRPr="00377570" w:rsidRDefault="00FA6B83" w:rsidP="00FA6B83">
            <w:pPr>
              <w:shd w:val="clear" w:color="auto" w:fill="FFFFFF"/>
              <w:spacing w:before="120" w:after="0" w:line="240" w:lineRule="auto"/>
              <w:jc w:val="both"/>
              <w:rPr>
                <w:rFonts w:ascii="Times New Roman" w:eastAsia="Times New Roman" w:hAnsi="Times New Roman" w:cs="Times New Roman"/>
                <w:color w:val="333333"/>
                <w:sz w:val="24"/>
                <w:szCs w:val="24"/>
              </w:rPr>
            </w:pPr>
            <w:r w:rsidRPr="00377570">
              <w:rPr>
                <w:rFonts w:ascii="Times New Roman" w:eastAsia="Times New Roman" w:hAnsi="Times New Roman" w:cs="Times New Roman"/>
                <w:color w:val="333333"/>
                <w:sz w:val="24"/>
                <w:szCs w:val="24"/>
              </w:rPr>
              <w:t>Sectorul uleiului de măsline și al măslinelor de masă include produsele enumerate în următorul tabel:</w:t>
            </w:r>
          </w:p>
          <w:p w:rsidR="00FA6B83" w:rsidRPr="00377570" w:rsidRDefault="00FA6B83" w:rsidP="00FA6B83">
            <w:pPr>
              <w:shd w:val="clear" w:color="auto" w:fill="FFFFFF"/>
              <w:spacing w:after="0" w:line="240" w:lineRule="auto"/>
              <w:jc w:val="center"/>
              <w:rPr>
                <w:rFonts w:ascii="Times New Roman" w:eastAsia="Times New Roman" w:hAnsi="Times New Roman" w:cs="Times New Roman"/>
                <w:color w:val="333333"/>
                <w:sz w:val="24"/>
                <w:szCs w:val="24"/>
              </w:rPr>
            </w:pPr>
          </w:p>
          <w:tbl>
            <w:tblPr>
              <w:tblStyle w:val="ac"/>
              <w:tblW w:w="5560" w:type="dxa"/>
              <w:jc w:val="center"/>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340"/>
              <w:gridCol w:w="1427"/>
              <w:gridCol w:w="3793"/>
            </w:tblGrid>
            <w:tr w:rsidR="00FA6B83" w:rsidRPr="00377570">
              <w:trPr>
                <w:jc w:val="center"/>
              </w:trPr>
              <w:tc>
                <w:tcPr>
                  <w:tcW w:w="1767" w:type="dxa"/>
                  <w:gridSpan w:val="2"/>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Codul NC</w:t>
                  </w:r>
                </w:p>
              </w:tc>
              <w:tc>
                <w:tcPr>
                  <w:tcW w:w="3793"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Descriere</w:t>
                  </w:r>
                </w:p>
              </w:tc>
            </w:tr>
            <w:tr w:rsidR="00FA6B83" w:rsidRPr="00377570">
              <w:trPr>
                <w:jc w:val="center"/>
              </w:trPr>
              <w:tc>
                <w:tcPr>
                  <w:tcW w:w="340" w:type="dxa"/>
                  <w:vMerge w:val="restart"/>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w:t>
                  </w:r>
                </w:p>
              </w:tc>
              <w:tc>
                <w:tcPr>
                  <w:tcW w:w="1427"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1509</w:t>
                  </w:r>
                </w:p>
              </w:tc>
              <w:tc>
                <w:tcPr>
                  <w:tcW w:w="3793"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Ulei de măsline și fracțiunile sale, chiar rafinate, dar nemodificate chimic</w:t>
                  </w:r>
                </w:p>
              </w:tc>
            </w:tr>
            <w:tr w:rsidR="00FA6B83" w:rsidRPr="00377570">
              <w:trPr>
                <w:jc w:val="center"/>
              </w:trPr>
              <w:tc>
                <w:tcPr>
                  <w:tcW w:w="340" w:type="dxa"/>
                  <w:vMerge/>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427"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1510 00</w:t>
                  </w:r>
                </w:p>
              </w:tc>
              <w:tc>
                <w:tcPr>
                  <w:tcW w:w="3793"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Alte uleiuri și fracțiunile acestora, obținute numai din măsline, chiar rafinate, dar nemodificate chimic și amestecurile acestor uleiuri sau fracțiuni cu uleiuri ori fracțiuni de la poziția 1509</w:t>
                  </w:r>
                </w:p>
              </w:tc>
            </w:tr>
            <w:tr w:rsidR="00FA6B83" w:rsidRPr="00377570">
              <w:trPr>
                <w:jc w:val="center"/>
              </w:trPr>
              <w:tc>
                <w:tcPr>
                  <w:tcW w:w="340" w:type="dxa"/>
                  <w:vMerge w:val="restart"/>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w:t>
                  </w:r>
                </w:p>
              </w:tc>
              <w:tc>
                <w:tcPr>
                  <w:tcW w:w="1427"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0709 92 10</w:t>
                  </w:r>
                </w:p>
              </w:tc>
              <w:tc>
                <w:tcPr>
                  <w:tcW w:w="3793"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Măsline, proaspete sau refrigerate, destinate altor utilizări decât pentru producția de ulei</w:t>
                  </w:r>
                </w:p>
              </w:tc>
            </w:tr>
            <w:tr w:rsidR="00FA6B83" w:rsidRPr="00377570">
              <w:trPr>
                <w:jc w:val="center"/>
              </w:trPr>
              <w:tc>
                <w:tcPr>
                  <w:tcW w:w="340" w:type="dxa"/>
                  <w:vMerge/>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427"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0709 92 90</w:t>
                  </w:r>
                </w:p>
              </w:tc>
              <w:tc>
                <w:tcPr>
                  <w:tcW w:w="3793"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Alte măsline, proaspete sau refrigerate</w:t>
                  </w:r>
                </w:p>
              </w:tc>
            </w:tr>
            <w:tr w:rsidR="00FA6B83" w:rsidRPr="00377570">
              <w:trPr>
                <w:jc w:val="center"/>
              </w:trPr>
              <w:tc>
                <w:tcPr>
                  <w:tcW w:w="340" w:type="dxa"/>
                  <w:vMerge/>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427"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0710 80 10</w:t>
                  </w:r>
                </w:p>
              </w:tc>
              <w:tc>
                <w:tcPr>
                  <w:tcW w:w="3793"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Măsline, nefierte sau fierte în apă sau în abur, congelate</w:t>
                  </w:r>
                </w:p>
              </w:tc>
            </w:tr>
            <w:tr w:rsidR="00FA6B83" w:rsidRPr="00377570">
              <w:trPr>
                <w:jc w:val="center"/>
              </w:trPr>
              <w:tc>
                <w:tcPr>
                  <w:tcW w:w="340" w:type="dxa"/>
                  <w:vMerge/>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427"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0711 20</w:t>
                  </w:r>
                </w:p>
              </w:tc>
              <w:tc>
                <w:tcPr>
                  <w:tcW w:w="3793"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Măsline conservate provizoriu (de exemplu cu gaz sulfuros, în saramură, în apă sulfuroasă sau în alte soluții care asigură provizoriu conservarea lor), dar improprii consumului alimentar în această stare</w:t>
                  </w:r>
                </w:p>
              </w:tc>
            </w:tr>
            <w:tr w:rsidR="00FA6B83" w:rsidRPr="00377570">
              <w:trPr>
                <w:jc w:val="center"/>
              </w:trPr>
              <w:tc>
                <w:tcPr>
                  <w:tcW w:w="340" w:type="dxa"/>
                  <w:vMerge/>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427"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ex 0712 90 90</w:t>
                  </w:r>
                </w:p>
              </w:tc>
              <w:tc>
                <w:tcPr>
                  <w:tcW w:w="3793"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Măsline uscate, întregi, tăiate felii sau bucăți sau chiar sfărâmate sau pulverizate, dar nepreparate altfel</w:t>
                  </w:r>
                </w:p>
              </w:tc>
            </w:tr>
            <w:tr w:rsidR="00FA6B83" w:rsidRPr="00377570">
              <w:trPr>
                <w:jc w:val="center"/>
              </w:trPr>
              <w:tc>
                <w:tcPr>
                  <w:tcW w:w="340" w:type="dxa"/>
                  <w:vMerge/>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427"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2001 90 65</w:t>
                  </w:r>
                </w:p>
              </w:tc>
              <w:tc>
                <w:tcPr>
                  <w:tcW w:w="3793"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Măsline preparate sau conservate în oțet sau acid acetic</w:t>
                  </w:r>
                </w:p>
              </w:tc>
            </w:tr>
            <w:tr w:rsidR="00FA6B83" w:rsidRPr="00377570">
              <w:trPr>
                <w:jc w:val="center"/>
              </w:trPr>
              <w:tc>
                <w:tcPr>
                  <w:tcW w:w="340" w:type="dxa"/>
                  <w:vMerge/>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427"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ex 2004 90 30</w:t>
                  </w:r>
                </w:p>
              </w:tc>
              <w:tc>
                <w:tcPr>
                  <w:tcW w:w="3793"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Măsline preparate sau conservate altfel decât în oțet sau acid acetic, congelate</w:t>
                  </w:r>
                </w:p>
              </w:tc>
            </w:tr>
            <w:tr w:rsidR="00FA6B83" w:rsidRPr="00377570">
              <w:trPr>
                <w:jc w:val="center"/>
              </w:trPr>
              <w:tc>
                <w:tcPr>
                  <w:tcW w:w="340" w:type="dxa"/>
                  <w:vMerge/>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427"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2005 70 00</w:t>
                  </w:r>
                </w:p>
              </w:tc>
              <w:tc>
                <w:tcPr>
                  <w:tcW w:w="3793"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Măsline preparate sau conservate altfel decât în oțet sau acid acetic, necongelate</w:t>
                  </w:r>
                </w:p>
              </w:tc>
            </w:tr>
            <w:tr w:rsidR="00FA6B83" w:rsidRPr="00377570">
              <w:trPr>
                <w:jc w:val="center"/>
              </w:trPr>
              <w:tc>
                <w:tcPr>
                  <w:tcW w:w="340" w:type="dxa"/>
                  <w:vMerge w:val="restart"/>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w:t>
                  </w:r>
                </w:p>
              </w:tc>
              <w:tc>
                <w:tcPr>
                  <w:tcW w:w="1427"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1522 00 31</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1522 00 39</w:t>
                  </w:r>
                </w:p>
              </w:tc>
              <w:tc>
                <w:tcPr>
                  <w:tcW w:w="3793"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Reziduuri provenite din tratarea grăsimilor sau a cerii de origine animală sau vegetală care conțin uleiuri cu caracteristici de ulei de măsline</w:t>
                  </w:r>
                </w:p>
              </w:tc>
            </w:tr>
            <w:tr w:rsidR="00FA6B83" w:rsidRPr="00377570">
              <w:trPr>
                <w:jc w:val="center"/>
              </w:trPr>
              <w:tc>
                <w:tcPr>
                  <w:tcW w:w="340" w:type="dxa"/>
                  <w:vMerge/>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427"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2306 90 11</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2306 90 19</w:t>
                  </w:r>
                </w:p>
              </w:tc>
              <w:tc>
                <w:tcPr>
                  <w:tcW w:w="3793"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Turte și alte reziduuri solide rezultate din extracția uleiului de măsline</w:t>
                  </w:r>
                </w:p>
              </w:tc>
            </w:tr>
          </w:tbl>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p w:rsidR="00FA6B83" w:rsidRPr="00377570" w:rsidRDefault="00FA6B83" w:rsidP="00FA6B83">
            <w:pPr>
              <w:spacing w:after="0" w:line="240" w:lineRule="auto"/>
              <w:jc w:val="both"/>
              <w:rPr>
                <w:rFonts w:ascii="Times New Roman" w:eastAsia="Times New Roman" w:hAnsi="Times New Roman" w:cs="Times New Roman"/>
                <w:sz w:val="24"/>
                <w:szCs w:val="24"/>
              </w:rPr>
            </w:pP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Anexa la HG 15/2024</w:t>
            </w:r>
          </w:p>
          <w:p w:rsidR="00FA6B83" w:rsidRPr="00377570" w:rsidRDefault="00FA6B83" w:rsidP="00FA6B83">
            <w:pPr>
              <w:spacing w:after="0" w:line="240" w:lineRule="auto"/>
              <w:jc w:val="both"/>
              <w:rPr>
                <w:rFonts w:ascii="Times New Roman" w:eastAsia="Times New Roman" w:hAnsi="Times New Roman" w:cs="Times New Roman"/>
                <w:sz w:val="24"/>
                <w:szCs w:val="24"/>
              </w:rPr>
            </w:pPr>
            <w:bookmarkStart w:id="0" w:name="_heading=h.s0ergzmxunv9" w:colFirst="0" w:colLast="0"/>
            <w:bookmarkEnd w:id="0"/>
            <w:r w:rsidRPr="00377570">
              <w:rPr>
                <w:rFonts w:ascii="Times New Roman" w:eastAsia="Times New Roman" w:hAnsi="Times New Roman" w:cs="Times New Roman"/>
                <w:sz w:val="24"/>
                <w:szCs w:val="24"/>
              </w:rPr>
              <w:t xml:space="preserve">1. Cerințele de calitate pentru „Uleiuri vegetale comestibile” (în continuare – Cerințe) stabilesc cerințele minime de calitate la comercializarea uleiurilor vegetale alimentare, specificate conform pozițiilor tarifare: 1507, 1508, </w:t>
            </w:r>
            <w:r w:rsidRPr="00377570">
              <w:rPr>
                <w:rFonts w:ascii="Times New Roman" w:eastAsia="Times New Roman" w:hAnsi="Times New Roman" w:cs="Times New Roman"/>
                <w:b/>
                <w:sz w:val="24"/>
                <w:szCs w:val="24"/>
              </w:rPr>
              <w:t>1509, 1510</w:t>
            </w:r>
            <w:r w:rsidRPr="00377570">
              <w:rPr>
                <w:rFonts w:ascii="Times New Roman" w:eastAsia="Times New Roman" w:hAnsi="Times New Roman" w:cs="Times New Roman"/>
                <w:sz w:val="24"/>
                <w:szCs w:val="24"/>
              </w:rPr>
              <w:t>, 1511, 1512, 1513, 1514, 1515 și 1804 00 000 din Nomenclatura combinată a mărfurilor, aprobată prin Legea nr. 172/2014, care sunt destinate consumului uman, provenite atât din producția internă, cât și din import.</w:t>
            </w: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rPr>
          <w:trHeight w:val="4756"/>
        </w:trPr>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hd w:val="clear" w:color="auto" w:fill="FFFFFF"/>
              <w:spacing w:before="120" w:after="120" w:line="240" w:lineRule="auto"/>
              <w:jc w:val="center"/>
              <w:rPr>
                <w:rFonts w:ascii="Times New Roman" w:eastAsia="Times New Roman" w:hAnsi="Times New Roman" w:cs="Times New Roman"/>
                <w:i/>
                <w:color w:val="333333"/>
                <w:sz w:val="24"/>
                <w:szCs w:val="24"/>
              </w:rPr>
            </w:pPr>
            <w:r w:rsidRPr="00377570">
              <w:rPr>
                <w:rFonts w:ascii="Times New Roman" w:eastAsia="Times New Roman" w:hAnsi="Times New Roman" w:cs="Times New Roman"/>
                <w:i/>
                <w:color w:val="333333"/>
                <w:sz w:val="24"/>
                <w:szCs w:val="24"/>
              </w:rPr>
              <w:lastRenderedPageBreak/>
              <w:t>PARTEA VIII</w:t>
            </w:r>
          </w:p>
          <w:p w:rsidR="00FA6B83" w:rsidRPr="00377570" w:rsidRDefault="00FA6B83" w:rsidP="00FA6B83">
            <w:pPr>
              <w:shd w:val="clear" w:color="auto" w:fill="FFFFFF"/>
              <w:spacing w:before="120" w:after="120" w:line="240" w:lineRule="auto"/>
              <w:jc w:val="center"/>
              <w:rPr>
                <w:rFonts w:ascii="Times New Roman" w:eastAsia="Times New Roman" w:hAnsi="Times New Roman" w:cs="Times New Roman"/>
                <w:i/>
                <w:color w:val="333333"/>
                <w:sz w:val="24"/>
                <w:szCs w:val="24"/>
              </w:rPr>
            </w:pPr>
            <w:r w:rsidRPr="00377570">
              <w:rPr>
                <w:rFonts w:ascii="Times New Roman" w:eastAsia="Times New Roman" w:hAnsi="Times New Roman" w:cs="Times New Roman"/>
                <w:i/>
                <w:color w:val="333333"/>
                <w:sz w:val="24"/>
                <w:szCs w:val="24"/>
              </w:rPr>
              <w:t>In și cânepă</w:t>
            </w:r>
          </w:p>
          <w:p w:rsidR="00FA6B83" w:rsidRPr="00377570" w:rsidRDefault="00FA6B83" w:rsidP="00FA6B83">
            <w:pPr>
              <w:shd w:val="clear" w:color="auto" w:fill="FFFFFF"/>
              <w:spacing w:before="120" w:after="0" w:line="240" w:lineRule="auto"/>
              <w:jc w:val="both"/>
              <w:rPr>
                <w:rFonts w:ascii="Times New Roman" w:eastAsia="Times New Roman" w:hAnsi="Times New Roman" w:cs="Times New Roman"/>
                <w:color w:val="333333"/>
                <w:sz w:val="24"/>
                <w:szCs w:val="24"/>
              </w:rPr>
            </w:pPr>
            <w:r w:rsidRPr="00377570">
              <w:rPr>
                <w:rFonts w:ascii="Times New Roman" w:eastAsia="Times New Roman" w:hAnsi="Times New Roman" w:cs="Times New Roman"/>
                <w:color w:val="333333"/>
                <w:sz w:val="24"/>
                <w:szCs w:val="24"/>
              </w:rPr>
              <w:t>Sectorul inului și al cânepii include produsele enumerate în următorul tabel:</w:t>
            </w:r>
          </w:p>
          <w:p w:rsidR="00FA6B83" w:rsidRPr="00377570" w:rsidRDefault="00FA6B83" w:rsidP="00FA6B83">
            <w:pPr>
              <w:shd w:val="clear" w:color="auto" w:fill="FFFFFF"/>
              <w:spacing w:after="0" w:line="240" w:lineRule="auto"/>
              <w:jc w:val="center"/>
              <w:rPr>
                <w:rFonts w:ascii="Times New Roman" w:eastAsia="Times New Roman" w:hAnsi="Times New Roman" w:cs="Times New Roman"/>
                <w:color w:val="333333"/>
                <w:sz w:val="24"/>
                <w:szCs w:val="24"/>
              </w:rPr>
            </w:pPr>
          </w:p>
          <w:tbl>
            <w:tblPr>
              <w:tblStyle w:val="ad"/>
              <w:tblW w:w="5843" w:type="dxa"/>
              <w:jc w:val="center"/>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094"/>
              <w:gridCol w:w="4749"/>
            </w:tblGrid>
            <w:tr w:rsidR="00FA6B83" w:rsidRPr="00377570">
              <w:trPr>
                <w:jc w:val="center"/>
              </w:trPr>
              <w:tc>
                <w:tcPr>
                  <w:tcW w:w="1094"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Codul NC</w:t>
                  </w:r>
                </w:p>
              </w:tc>
              <w:tc>
                <w:tcPr>
                  <w:tcW w:w="4749"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Descriere</w:t>
                  </w:r>
                </w:p>
              </w:tc>
            </w:tr>
            <w:tr w:rsidR="00FA6B83" w:rsidRPr="00377570">
              <w:trPr>
                <w:jc w:val="center"/>
              </w:trPr>
              <w:tc>
                <w:tcPr>
                  <w:tcW w:w="1094"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5301</w:t>
                  </w:r>
                </w:p>
              </w:tc>
              <w:tc>
                <w:tcPr>
                  <w:tcW w:w="4749"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In brut sau procesat, dar nefilat; câlți și deșeuri din in (inclusiv deșeuri din fire și destrămătură)</w:t>
                  </w:r>
                </w:p>
              </w:tc>
            </w:tr>
            <w:tr w:rsidR="00FA6B83" w:rsidRPr="00377570">
              <w:trPr>
                <w:jc w:val="center"/>
              </w:trPr>
              <w:tc>
                <w:tcPr>
                  <w:tcW w:w="1094"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5302</w:t>
                  </w:r>
                </w:p>
              </w:tc>
              <w:tc>
                <w:tcPr>
                  <w:tcW w:w="4749"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Cânepă (</w:t>
                  </w:r>
                  <w:r w:rsidRPr="00377570">
                    <w:rPr>
                      <w:rFonts w:ascii="Times New Roman" w:eastAsia="Times New Roman" w:hAnsi="Times New Roman" w:cs="Times New Roman"/>
                      <w:i/>
                      <w:sz w:val="24"/>
                      <w:szCs w:val="24"/>
                    </w:rPr>
                    <w:t>Cannabis sativa</w:t>
                  </w:r>
                  <w:r w:rsidRPr="00377570">
                    <w:rPr>
                      <w:rFonts w:ascii="Times New Roman" w:eastAsia="Times New Roman" w:hAnsi="Times New Roman" w:cs="Times New Roman"/>
                      <w:sz w:val="24"/>
                      <w:szCs w:val="24"/>
                    </w:rPr>
                    <w:t> L.) brută sau procesată, dar nefilată; câlți și deșeuri din cânepă (inclusiv deșeuri din fire și destrămătură)</w:t>
                  </w:r>
                </w:p>
              </w:tc>
            </w:tr>
          </w:tbl>
          <w:p w:rsidR="00FA6B83" w:rsidRPr="00377570" w:rsidRDefault="00FA6B83" w:rsidP="00FA6B83">
            <w:pPr>
              <w:shd w:val="clear" w:color="auto" w:fill="FFFFFF"/>
              <w:spacing w:before="120" w:after="120" w:line="240" w:lineRule="auto"/>
              <w:jc w:val="center"/>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rPr>
          <w:trHeight w:val="8925"/>
        </w:trPr>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pBdr>
                <w:top w:val="nil"/>
                <w:left w:val="nil"/>
                <w:bottom w:val="nil"/>
                <w:right w:val="nil"/>
                <w:between w:val="nil"/>
              </w:pBdr>
              <w:shd w:val="clear" w:color="auto" w:fill="FFFFFF"/>
              <w:spacing w:before="120" w:after="120" w:line="240" w:lineRule="auto"/>
              <w:jc w:val="center"/>
              <w:rPr>
                <w:rFonts w:ascii="Times New Roman" w:eastAsia="Times New Roman" w:hAnsi="Times New Roman" w:cs="Times New Roman"/>
                <w:i/>
                <w:color w:val="333333"/>
                <w:sz w:val="24"/>
                <w:szCs w:val="24"/>
              </w:rPr>
            </w:pPr>
            <w:r w:rsidRPr="00377570">
              <w:rPr>
                <w:rFonts w:ascii="Times New Roman" w:eastAsia="Times New Roman" w:hAnsi="Times New Roman" w:cs="Times New Roman"/>
                <w:i/>
                <w:color w:val="333333"/>
                <w:sz w:val="24"/>
                <w:szCs w:val="24"/>
              </w:rPr>
              <w:lastRenderedPageBreak/>
              <w:t>PARTEA IX</w:t>
            </w:r>
          </w:p>
          <w:p w:rsidR="00FA6B83" w:rsidRPr="00377570" w:rsidRDefault="00FA6B83" w:rsidP="00FA6B83">
            <w:pPr>
              <w:pBdr>
                <w:top w:val="nil"/>
                <w:left w:val="nil"/>
                <w:bottom w:val="nil"/>
                <w:right w:val="nil"/>
                <w:between w:val="nil"/>
              </w:pBdr>
              <w:shd w:val="clear" w:color="auto" w:fill="FFFFFF"/>
              <w:spacing w:before="120" w:after="120" w:line="240" w:lineRule="auto"/>
              <w:jc w:val="center"/>
              <w:rPr>
                <w:rFonts w:ascii="Times New Roman" w:eastAsia="Times New Roman" w:hAnsi="Times New Roman" w:cs="Times New Roman"/>
                <w:i/>
                <w:color w:val="333333"/>
                <w:sz w:val="24"/>
                <w:szCs w:val="24"/>
              </w:rPr>
            </w:pPr>
            <w:r w:rsidRPr="00377570">
              <w:rPr>
                <w:rFonts w:ascii="Times New Roman" w:eastAsia="Times New Roman" w:hAnsi="Times New Roman" w:cs="Times New Roman"/>
                <w:i/>
                <w:color w:val="333333"/>
                <w:sz w:val="24"/>
                <w:szCs w:val="24"/>
              </w:rPr>
              <w:t>Fructe și legume</w:t>
            </w:r>
          </w:p>
          <w:p w:rsidR="00FA6B83" w:rsidRPr="00377570" w:rsidRDefault="00FA6B83" w:rsidP="00FA6B83">
            <w:pPr>
              <w:pBdr>
                <w:top w:val="nil"/>
                <w:left w:val="nil"/>
                <w:bottom w:val="nil"/>
                <w:right w:val="nil"/>
                <w:between w:val="nil"/>
              </w:pBdr>
              <w:shd w:val="clear" w:color="auto" w:fill="FFFFFF"/>
              <w:spacing w:before="120" w:after="0" w:line="240" w:lineRule="auto"/>
              <w:jc w:val="both"/>
              <w:rPr>
                <w:rFonts w:ascii="Times New Roman" w:eastAsia="Times New Roman" w:hAnsi="Times New Roman" w:cs="Times New Roman"/>
                <w:color w:val="333333"/>
                <w:sz w:val="24"/>
                <w:szCs w:val="24"/>
              </w:rPr>
            </w:pPr>
            <w:r w:rsidRPr="00377570">
              <w:rPr>
                <w:rFonts w:ascii="Times New Roman" w:eastAsia="Times New Roman" w:hAnsi="Times New Roman" w:cs="Times New Roman"/>
                <w:color w:val="333333"/>
                <w:sz w:val="24"/>
                <w:szCs w:val="24"/>
              </w:rPr>
              <w:t>Sectorul fructelor și legumelor include produsele enumerate în următorul tabel:</w:t>
            </w:r>
          </w:p>
          <w:p w:rsidR="00FA6B83" w:rsidRPr="00377570" w:rsidRDefault="00FA6B83" w:rsidP="00FA6B83">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333333"/>
                <w:sz w:val="24"/>
                <w:szCs w:val="24"/>
              </w:rPr>
            </w:pPr>
          </w:p>
          <w:p w:rsidR="00FA6B83" w:rsidRPr="00377570" w:rsidRDefault="00FA6B83" w:rsidP="00FA6B83">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color w:val="333333"/>
                <w:sz w:val="24"/>
                <w:szCs w:val="24"/>
              </w:rPr>
            </w:pPr>
          </w:p>
          <w:tbl>
            <w:tblPr>
              <w:tblStyle w:val="ae"/>
              <w:tblW w:w="5702" w:type="dxa"/>
              <w:jc w:val="center"/>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417"/>
              <w:gridCol w:w="4285"/>
            </w:tblGrid>
            <w:tr w:rsidR="00FA6B83" w:rsidRPr="00377570">
              <w:trPr>
                <w:jc w:val="center"/>
              </w:trPr>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Codul NC</w:t>
                  </w:r>
                </w:p>
              </w:tc>
              <w:tc>
                <w:tcPr>
                  <w:tcW w:w="428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Descriere</w:t>
                  </w:r>
                </w:p>
              </w:tc>
            </w:tr>
            <w:tr w:rsidR="00FA6B83" w:rsidRPr="00377570">
              <w:trPr>
                <w:jc w:val="center"/>
              </w:trPr>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0702 00 00</w:t>
                  </w:r>
                </w:p>
              </w:tc>
              <w:tc>
                <w:tcPr>
                  <w:tcW w:w="428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Tomate, în stare proaspătă sau refrigerată</w:t>
                  </w:r>
                </w:p>
              </w:tc>
            </w:tr>
            <w:tr w:rsidR="00FA6B83" w:rsidRPr="00377570">
              <w:trPr>
                <w:jc w:val="center"/>
              </w:trPr>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0703</w:t>
                  </w:r>
                </w:p>
              </w:tc>
              <w:tc>
                <w:tcPr>
                  <w:tcW w:w="428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Ceapă, ceapă eșalotă, usturoi, praz și alte legume aliacee, în stare proaspătă sau refrigerată</w:t>
                  </w:r>
                </w:p>
              </w:tc>
            </w:tr>
            <w:tr w:rsidR="00FA6B83" w:rsidRPr="00377570">
              <w:trPr>
                <w:jc w:val="center"/>
              </w:trPr>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0704</w:t>
                  </w:r>
                </w:p>
              </w:tc>
              <w:tc>
                <w:tcPr>
                  <w:tcW w:w="428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Varză, conopidă, varză creață, gulii și produse comestibile similare din genul Brassica, în stare proaspătă sau refrigerată</w:t>
                  </w:r>
                </w:p>
              </w:tc>
            </w:tr>
            <w:tr w:rsidR="00FA6B83" w:rsidRPr="00377570">
              <w:trPr>
                <w:jc w:val="center"/>
              </w:trPr>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0705</w:t>
                  </w:r>
                </w:p>
              </w:tc>
              <w:tc>
                <w:tcPr>
                  <w:tcW w:w="428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Salată verde (</w:t>
                  </w:r>
                  <w:r w:rsidRPr="00377570">
                    <w:rPr>
                      <w:rFonts w:ascii="Times New Roman" w:eastAsia="Times New Roman" w:hAnsi="Times New Roman" w:cs="Times New Roman"/>
                      <w:i/>
                      <w:color w:val="000000"/>
                      <w:sz w:val="24"/>
                      <w:szCs w:val="24"/>
                    </w:rPr>
                    <w:t>Latuca sativa</w:t>
                  </w:r>
                  <w:r w:rsidRPr="00377570">
                    <w:rPr>
                      <w:rFonts w:ascii="Times New Roman" w:eastAsia="Times New Roman" w:hAnsi="Times New Roman" w:cs="Times New Roman"/>
                      <w:color w:val="000000"/>
                      <w:sz w:val="24"/>
                      <w:szCs w:val="24"/>
                    </w:rPr>
                    <w:t>) și cicoare (</w:t>
                  </w:r>
                  <w:r w:rsidRPr="00377570">
                    <w:rPr>
                      <w:rFonts w:ascii="Times New Roman" w:eastAsia="Times New Roman" w:hAnsi="Times New Roman" w:cs="Times New Roman"/>
                      <w:i/>
                      <w:color w:val="000000"/>
                      <w:sz w:val="24"/>
                      <w:szCs w:val="24"/>
                    </w:rPr>
                    <w:t>Cichorium</w:t>
                  </w:r>
                  <w:r w:rsidRPr="00377570">
                    <w:rPr>
                      <w:rFonts w:ascii="Times New Roman" w:eastAsia="Times New Roman" w:hAnsi="Times New Roman" w:cs="Times New Roman"/>
                      <w:color w:val="000000"/>
                      <w:sz w:val="24"/>
                      <w:szCs w:val="24"/>
                    </w:rPr>
                    <w:t> spp.), în stare proaspătă sau refrigerată</w:t>
                  </w:r>
                </w:p>
              </w:tc>
            </w:tr>
            <w:tr w:rsidR="00FA6B83" w:rsidRPr="00377570">
              <w:trPr>
                <w:jc w:val="center"/>
              </w:trPr>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0706</w:t>
                  </w:r>
                </w:p>
              </w:tc>
              <w:tc>
                <w:tcPr>
                  <w:tcW w:w="428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AE6CDD"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hyperlink r:id="rId393">
                    <w:r w:rsidR="00FA6B83" w:rsidRPr="00377570">
                      <w:rPr>
                        <w:rFonts w:ascii="Times New Roman" w:eastAsia="Times New Roman" w:hAnsi="Times New Roman" w:cs="Times New Roman"/>
                        <w:color w:val="337AB7"/>
                        <w:sz w:val="24"/>
                        <w:szCs w:val="24"/>
                      </w:rPr>
                      <w:t>►M7</w:t>
                    </w:r>
                  </w:hyperlink>
                  <w:hyperlink r:id="rId394">
                    <w:r w:rsidR="00FA6B83" w:rsidRPr="00377570">
                      <w:rPr>
                        <w:rFonts w:ascii="Times New Roman" w:eastAsia="Times New Roman" w:hAnsi="Times New Roman" w:cs="Times New Roman"/>
                        <w:color w:val="337AB7"/>
                        <w:sz w:val="24"/>
                        <w:szCs w:val="24"/>
                        <w:u w:val="single"/>
                      </w:rPr>
                      <w:t> </w:t>
                    </w:r>
                  </w:hyperlink>
                  <w:r w:rsidR="00FA6B83" w:rsidRPr="00377570">
                    <w:rPr>
                      <w:rFonts w:ascii="Times New Roman" w:eastAsia="Times New Roman" w:hAnsi="Times New Roman" w:cs="Times New Roman"/>
                      <w:color w:val="000000"/>
                      <w:sz w:val="24"/>
                      <w:szCs w:val="24"/>
                    </w:rPr>
                    <w:t>  Morcovi, napi, sfeclă roșie pentru salată, barba-caprei, țelină de rădăcină, ridichi și rădăcinoase comestibile similare </w:t>
                  </w:r>
                  <w:hyperlink r:id="rId395" w:anchor="E0032">
                    <w:r w:rsidR="00FA6B83" w:rsidRPr="00377570">
                      <w:rPr>
                        <w:rFonts w:ascii="Times New Roman" w:eastAsia="Times New Roman" w:hAnsi="Times New Roman" w:cs="Times New Roman"/>
                        <w:color w:val="337AB7"/>
                        <w:sz w:val="24"/>
                        <w:szCs w:val="24"/>
                        <w:u w:val="single"/>
                      </w:rPr>
                      <w:t>(</w:t>
                    </w:r>
                  </w:hyperlink>
                  <w:hyperlink r:id="rId396" w:anchor="E0032">
                    <w:r w:rsidR="00FA6B83" w:rsidRPr="00377570">
                      <w:rPr>
                        <w:rFonts w:ascii="Times New Roman" w:eastAsia="Times New Roman" w:hAnsi="Times New Roman" w:cs="Times New Roman"/>
                        <w:color w:val="337AB7"/>
                        <w:sz w:val="24"/>
                        <w:szCs w:val="24"/>
                        <w:vertAlign w:val="superscript"/>
                      </w:rPr>
                      <w:t>1</w:t>
                    </w:r>
                  </w:hyperlink>
                  <w:hyperlink r:id="rId397" w:anchor="E0032">
                    <w:r w:rsidR="00FA6B83" w:rsidRPr="00377570">
                      <w:rPr>
                        <w:rFonts w:ascii="Times New Roman" w:eastAsia="Times New Roman" w:hAnsi="Times New Roman" w:cs="Times New Roman"/>
                        <w:color w:val="337AB7"/>
                        <w:sz w:val="24"/>
                        <w:szCs w:val="24"/>
                        <w:u w:val="single"/>
                      </w:rPr>
                      <w:t>)</w:t>
                    </w:r>
                  </w:hyperlink>
                  <w:r w:rsidR="00FA6B83" w:rsidRPr="00377570">
                    <w:rPr>
                      <w:rFonts w:ascii="Times New Roman" w:eastAsia="Times New Roman" w:hAnsi="Times New Roman" w:cs="Times New Roman"/>
                      <w:color w:val="000000"/>
                      <w:sz w:val="24"/>
                      <w:szCs w:val="24"/>
                    </w:rPr>
                    <w:t>, în stare proaspătă sau refrigerată; ◄</w:t>
                  </w:r>
                </w:p>
              </w:tc>
            </w:tr>
            <w:tr w:rsidR="00FA6B83" w:rsidRPr="00377570">
              <w:trPr>
                <w:jc w:val="center"/>
              </w:trPr>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0707 00</w:t>
                  </w:r>
                </w:p>
              </w:tc>
              <w:tc>
                <w:tcPr>
                  <w:tcW w:w="428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Castraveți și cornișon, în stare proaspătă sau refrigerată</w:t>
                  </w:r>
                </w:p>
              </w:tc>
            </w:tr>
            <w:tr w:rsidR="00FA6B83" w:rsidRPr="00377570">
              <w:trPr>
                <w:jc w:val="center"/>
              </w:trPr>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0708</w:t>
                  </w:r>
                </w:p>
              </w:tc>
              <w:tc>
                <w:tcPr>
                  <w:tcW w:w="428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Legume păstăi, curățate sau nu de păstăi, în stare proaspătă sau refrigerată</w:t>
                  </w:r>
                </w:p>
              </w:tc>
            </w:tr>
            <w:tr w:rsidR="00FA6B83" w:rsidRPr="00377570">
              <w:trPr>
                <w:jc w:val="center"/>
              </w:trPr>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ex  07 09</w:t>
                  </w:r>
                </w:p>
              </w:tc>
              <w:tc>
                <w:tcPr>
                  <w:tcW w:w="428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AE6CDD"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hyperlink r:id="rId398">
                    <w:r w:rsidR="00FA6B83" w:rsidRPr="00377570">
                      <w:rPr>
                        <w:rFonts w:ascii="Times New Roman" w:eastAsia="Times New Roman" w:hAnsi="Times New Roman" w:cs="Times New Roman"/>
                        <w:color w:val="337AB7"/>
                        <w:sz w:val="24"/>
                        <w:szCs w:val="24"/>
                      </w:rPr>
                      <w:t>►M7</w:t>
                    </w:r>
                  </w:hyperlink>
                  <w:hyperlink r:id="rId399">
                    <w:r w:rsidR="00FA6B83" w:rsidRPr="00377570">
                      <w:rPr>
                        <w:rFonts w:ascii="Times New Roman" w:eastAsia="Times New Roman" w:hAnsi="Times New Roman" w:cs="Times New Roman"/>
                        <w:color w:val="337AB7"/>
                        <w:sz w:val="24"/>
                        <w:szCs w:val="24"/>
                        <w:u w:val="single"/>
                      </w:rPr>
                      <w:t> </w:t>
                    </w:r>
                  </w:hyperlink>
                  <w:r w:rsidR="00FA6B83" w:rsidRPr="00377570">
                    <w:rPr>
                      <w:rFonts w:ascii="Times New Roman" w:eastAsia="Times New Roman" w:hAnsi="Times New Roman" w:cs="Times New Roman"/>
                      <w:color w:val="000000"/>
                      <w:sz w:val="24"/>
                      <w:szCs w:val="24"/>
                    </w:rPr>
                    <w:t>  Alte legume în stare proaspătă sau refrigerată, cu excepția legumelor de la subpozițiile 0709 60 91 , 0709 60 95 , ex 0709 60 99 din genul Pimenta, 0709 92 10 și 0709 92 90 ; ◄</w:t>
                  </w:r>
                </w:p>
              </w:tc>
            </w:tr>
            <w:tr w:rsidR="00FA6B83" w:rsidRPr="00377570">
              <w:trPr>
                <w:jc w:val="center"/>
              </w:trPr>
              <w:tc>
                <w:tcPr>
                  <w:tcW w:w="5702"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FA6B83" w:rsidRPr="00377570" w:rsidRDefault="00AE6CDD" w:rsidP="00FA6B8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hyperlink r:id="rId400">
                    <w:r w:rsidR="00FA6B83" w:rsidRPr="00377570">
                      <w:rPr>
                        <w:rFonts w:ascii="Times New Roman" w:eastAsia="Times New Roman" w:hAnsi="Times New Roman" w:cs="Times New Roman"/>
                        <w:color w:val="337AB7"/>
                        <w:sz w:val="24"/>
                        <w:szCs w:val="24"/>
                        <w:u w:val="single"/>
                      </w:rPr>
                      <w:t>▼M7</w:t>
                    </w:r>
                  </w:hyperlink>
                </w:p>
              </w:tc>
            </w:tr>
            <w:tr w:rsidR="00FA6B83" w:rsidRPr="00377570">
              <w:trPr>
                <w:jc w:val="center"/>
              </w:trPr>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lastRenderedPageBreak/>
                    <w:t>0714 20</w:t>
                  </w:r>
                </w:p>
              </w:tc>
              <w:tc>
                <w:tcPr>
                  <w:tcW w:w="428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batate</w:t>
                  </w:r>
                </w:p>
              </w:tc>
            </w:tr>
            <w:tr w:rsidR="00FA6B83" w:rsidRPr="00377570">
              <w:trPr>
                <w:jc w:val="center"/>
              </w:trPr>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ex 0714 90 90</w:t>
                  </w:r>
                </w:p>
              </w:tc>
              <w:tc>
                <w:tcPr>
                  <w:tcW w:w="428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topinamburi;</w:t>
                  </w:r>
                </w:p>
              </w:tc>
            </w:tr>
            <w:tr w:rsidR="00FA6B83" w:rsidRPr="00377570">
              <w:trPr>
                <w:jc w:val="center"/>
              </w:trPr>
              <w:tc>
                <w:tcPr>
                  <w:tcW w:w="5702"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FA6B83" w:rsidRPr="00377570" w:rsidRDefault="00AE6CDD" w:rsidP="00FA6B8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hyperlink r:id="rId401">
                    <w:r w:rsidR="00FA6B83" w:rsidRPr="00377570">
                      <w:rPr>
                        <w:rFonts w:ascii="Times New Roman" w:eastAsia="Times New Roman" w:hAnsi="Times New Roman" w:cs="Times New Roman"/>
                        <w:color w:val="337AB7"/>
                        <w:sz w:val="24"/>
                        <w:szCs w:val="24"/>
                        <w:u w:val="single"/>
                      </w:rPr>
                      <w:t>▼B</w:t>
                    </w:r>
                  </w:hyperlink>
                </w:p>
              </w:tc>
            </w:tr>
            <w:tr w:rsidR="00FA6B83" w:rsidRPr="00377570">
              <w:trPr>
                <w:jc w:val="center"/>
              </w:trPr>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ex  08 02</w:t>
                  </w:r>
                </w:p>
              </w:tc>
              <w:tc>
                <w:tcPr>
                  <w:tcW w:w="428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Alte fructe cu coajă, proaspete sau uscate, chiar decojite sau fără pieliță, cu excepția nucilor de arec (sau betel) și de cola de la subpoziția 0802 70 00 , 0802 80 00</w:t>
                  </w:r>
                </w:p>
              </w:tc>
            </w:tr>
            <w:tr w:rsidR="00FA6B83" w:rsidRPr="00377570">
              <w:trPr>
                <w:jc w:val="center"/>
              </w:trPr>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0803 10 10</w:t>
                  </w:r>
                </w:p>
              </w:tc>
              <w:tc>
                <w:tcPr>
                  <w:tcW w:w="428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Banane proaspete din soiul </w:t>
                  </w:r>
                  <w:r w:rsidRPr="00377570">
                    <w:rPr>
                      <w:rFonts w:ascii="Times New Roman" w:eastAsia="Times New Roman" w:hAnsi="Times New Roman" w:cs="Times New Roman"/>
                      <w:i/>
                      <w:color w:val="000000"/>
                      <w:sz w:val="24"/>
                      <w:szCs w:val="24"/>
                    </w:rPr>
                    <w:t>Musa paradisiaca</w:t>
                  </w:r>
                  <w:r w:rsidRPr="00377570">
                    <w:rPr>
                      <w:rFonts w:ascii="Times New Roman" w:eastAsia="Times New Roman" w:hAnsi="Times New Roman" w:cs="Times New Roman"/>
                      <w:color w:val="000000"/>
                      <w:sz w:val="24"/>
                      <w:szCs w:val="24"/>
                    </w:rPr>
                    <w:t> (plantains)</w:t>
                  </w:r>
                </w:p>
              </w:tc>
            </w:tr>
            <w:tr w:rsidR="00FA6B83" w:rsidRPr="00377570">
              <w:trPr>
                <w:jc w:val="center"/>
              </w:trPr>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0803 10 90</w:t>
                  </w:r>
                </w:p>
              </w:tc>
              <w:tc>
                <w:tcPr>
                  <w:tcW w:w="428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Banane uscate din soiul </w:t>
                  </w:r>
                  <w:r w:rsidRPr="00377570">
                    <w:rPr>
                      <w:rFonts w:ascii="Times New Roman" w:eastAsia="Times New Roman" w:hAnsi="Times New Roman" w:cs="Times New Roman"/>
                      <w:i/>
                      <w:color w:val="000000"/>
                      <w:sz w:val="24"/>
                      <w:szCs w:val="24"/>
                    </w:rPr>
                    <w:t>Musa paradisiaca</w:t>
                  </w:r>
                  <w:r w:rsidRPr="00377570">
                    <w:rPr>
                      <w:rFonts w:ascii="Times New Roman" w:eastAsia="Times New Roman" w:hAnsi="Times New Roman" w:cs="Times New Roman"/>
                      <w:color w:val="000000"/>
                      <w:sz w:val="24"/>
                      <w:szCs w:val="24"/>
                    </w:rPr>
                    <w:t> (plantains)</w:t>
                  </w:r>
                </w:p>
              </w:tc>
            </w:tr>
            <w:tr w:rsidR="00FA6B83" w:rsidRPr="00377570">
              <w:trPr>
                <w:jc w:val="center"/>
              </w:trPr>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0804 20 10</w:t>
                  </w:r>
                </w:p>
              </w:tc>
              <w:tc>
                <w:tcPr>
                  <w:tcW w:w="428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Smochine proaspete</w:t>
                  </w:r>
                </w:p>
              </w:tc>
            </w:tr>
            <w:tr w:rsidR="00FA6B83" w:rsidRPr="00377570">
              <w:trPr>
                <w:jc w:val="center"/>
              </w:trPr>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0804 30 00</w:t>
                  </w:r>
                </w:p>
              </w:tc>
              <w:tc>
                <w:tcPr>
                  <w:tcW w:w="428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Ananas</w:t>
                  </w:r>
                </w:p>
              </w:tc>
            </w:tr>
            <w:tr w:rsidR="00FA6B83" w:rsidRPr="00377570">
              <w:trPr>
                <w:jc w:val="center"/>
              </w:trPr>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0804 40 00</w:t>
                  </w:r>
                </w:p>
              </w:tc>
              <w:tc>
                <w:tcPr>
                  <w:tcW w:w="428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Avocado</w:t>
                  </w:r>
                </w:p>
              </w:tc>
            </w:tr>
            <w:tr w:rsidR="00FA6B83" w:rsidRPr="00377570">
              <w:trPr>
                <w:jc w:val="center"/>
              </w:trPr>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0804 50 00</w:t>
                  </w:r>
                </w:p>
              </w:tc>
              <w:tc>
                <w:tcPr>
                  <w:tcW w:w="428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Guave, mango și mangustan</w:t>
                  </w:r>
                </w:p>
              </w:tc>
            </w:tr>
            <w:tr w:rsidR="00FA6B83" w:rsidRPr="00377570">
              <w:trPr>
                <w:jc w:val="center"/>
              </w:trPr>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0805</w:t>
                  </w:r>
                </w:p>
              </w:tc>
              <w:tc>
                <w:tcPr>
                  <w:tcW w:w="428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Citrice, proaspete sau uscate</w:t>
                  </w:r>
                </w:p>
              </w:tc>
            </w:tr>
            <w:tr w:rsidR="00FA6B83" w:rsidRPr="00377570">
              <w:trPr>
                <w:jc w:val="center"/>
              </w:trPr>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0806 10 10</w:t>
                  </w:r>
                </w:p>
              </w:tc>
              <w:tc>
                <w:tcPr>
                  <w:tcW w:w="428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Struguri de masă proaspeți</w:t>
                  </w:r>
                </w:p>
              </w:tc>
            </w:tr>
            <w:tr w:rsidR="00FA6B83" w:rsidRPr="00377570">
              <w:trPr>
                <w:jc w:val="center"/>
              </w:trPr>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0807</w:t>
                  </w:r>
                </w:p>
              </w:tc>
              <w:tc>
                <w:tcPr>
                  <w:tcW w:w="428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Pepeni (inclusiv pepeni verzi) și papaia, proaspeți</w:t>
                  </w:r>
                </w:p>
              </w:tc>
            </w:tr>
            <w:tr w:rsidR="00FA6B83" w:rsidRPr="00377570">
              <w:trPr>
                <w:jc w:val="center"/>
              </w:trPr>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0808</w:t>
                  </w:r>
                </w:p>
              </w:tc>
              <w:tc>
                <w:tcPr>
                  <w:tcW w:w="428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Mere, pere și gutui, proaspete</w:t>
                  </w:r>
                </w:p>
              </w:tc>
            </w:tr>
            <w:tr w:rsidR="00FA6B83" w:rsidRPr="00377570">
              <w:trPr>
                <w:jc w:val="center"/>
              </w:trPr>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0809</w:t>
                  </w:r>
                </w:p>
              </w:tc>
              <w:tc>
                <w:tcPr>
                  <w:tcW w:w="428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Caise, cireșe, vișine, piersici (inclusiv piersici fără puf și nectarine), prune și porumbe, proaspete</w:t>
                  </w:r>
                </w:p>
              </w:tc>
            </w:tr>
            <w:tr w:rsidR="00FA6B83" w:rsidRPr="00377570">
              <w:trPr>
                <w:jc w:val="center"/>
              </w:trPr>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0810</w:t>
                  </w:r>
                </w:p>
              </w:tc>
              <w:tc>
                <w:tcPr>
                  <w:tcW w:w="428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Alte fructe, proaspete</w:t>
                  </w:r>
                </w:p>
              </w:tc>
            </w:tr>
            <w:tr w:rsidR="00FA6B83" w:rsidRPr="00377570">
              <w:trPr>
                <w:jc w:val="center"/>
              </w:trPr>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0813 50 31</w:t>
                  </w:r>
                </w:p>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0813 50 39</w:t>
                  </w:r>
                </w:p>
              </w:tc>
              <w:tc>
                <w:tcPr>
                  <w:tcW w:w="428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Amestecuri constituite numai din fructele cu coajă de la pozițiile 0801 și 0802</w:t>
                  </w:r>
                </w:p>
              </w:tc>
            </w:tr>
            <w:tr w:rsidR="00FA6B83" w:rsidRPr="00377570">
              <w:trPr>
                <w:jc w:val="center"/>
              </w:trPr>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0910 20</w:t>
                  </w:r>
                </w:p>
              </w:tc>
              <w:tc>
                <w:tcPr>
                  <w:tcW w:w="428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Șofran</w:t>
                  </w:r>
                </w:p>
              </w:tc>
            </w:tr>
            <w:tr w:rsidR="00FA6B83" w:rsidRPr="00377570">
              <w:trPr>
                <w:jc w:val="center"/>
              </w:trPr>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ex 0910 99</w:t>
                  </w:r>
                </w:p>
              </w:tc>
              <w:tc>
                <w:tcPr>
                  <w:tcW w:w="428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Cimbru, proaspăt sau refrigerat</w:t>
                  </w:r>
                </w:p>
              </w:tc>
            </w:tr>
            <w:tr w:rsidR="00FA6B83" w:rsidRPr="00377570">
              <w:trPr>
                <w:jc w:val="center"/>
              </w:trPr>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lastRenderedPageBreak/>
                    <w:t>ex 1211 90 86</w:t>
                  </w:r>
                </w:p>
              </w:tc>
              <w:tc>
                <w:tcPr>
                  <w:tcW w:w="428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Busuioc, melisă, mentă, O</w:t>
                  </w:r>
                  <w:r w:rsidRPr="00377570">
                    <w:rPr>
                      <w:rFonts w:ascii="Times New Roman" w:eastAsia="Times New Roman" w:hAnsi="Times New Roman" w:cs="Times New Roman"/>
                      <w:i/>
                      <w:color w:val="000000"/>
                      <w:sz w:val="24"/>
                      <w:szCs w:val="24"/>
                    </w:rPr>
                    <w:t>riganum vulgare</w:t>
                  </w:r>
                  <w:r w:rsidRPr="00377570">
                    <w:rPr>
                      <w:rFonts w:ascii="Times New Roman" w:eastAsia="Times New Roman" w:hAnsi="Times New Roman" w:cs="Times New Roman"/>
                      <w:color w:val="000000"/>
                      <w:sz w:val="24"/>
                      <w:szCs w:val="24"/>
                    </w:rPr>
                    <w:t> (măghiran), rozmarin, salvie, în stare proaspătă sau refrigerată</w:t>
                  </w:r>
                </w:p>
              </w:tc>
            </w:tr>
            <w:tr w:rsidR="00FA6B83" w:rsidRPr="00377570">
              <w:trPr>
                <w:jc w:val="center"/>
              </w:trPr>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1212 92 00</w:t>
                  </w:r>
                </w:p>
              </w:tc>
              <w:tc>
                <w:tcPr>
                  <w:tcW w:w="428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Roșcove (carubi)</w:t>
                  </w:r>
                </w:p>
              </w:tc>
            </w:tr>
            <w:tr w:rsidR="00FA6B83" w:rsidRPr="00377570">
              <w:trPr>
                <w:jc w:val="center"/>
              </w:trPr>
              <w:tc>
                <w:tcPr>
                  <w:tcW w:w="5702"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FA6B83" w:rsidRPr="00377570" w:rsidRDefault="00FA6B83" w:rsidP="00FA6B83">
                  <w:pPr>
                    <w:spacing w:after="0" w:line="240" w:lineRule="auto"/>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w:t>
                  </w:r>
                  <w:r w:rsidRPr="00377570">
                    <w:rPr>
                      <w:rFonts w:ascii="Times New Roman" w:eastAsia="Times New Roman" w:hAnsi="Times New Roman" w:cs="Times New Roman"/>
                      <w:sz w:val="24"/>
                      <w:szCs w:val="24"/>
                      <w:vertAlign w:val="superscript"/>
                    </w:rPr>
                    <w:t>1</w:t>
                  </w:r>
                  <w:r w:rsidRPr="00377570">
                    <w:rPr>
                      <w:rFonts w:ascii="Times New Roman" w:eastAsia="Times New Roman" w:hAnsi="Times New Roman" w:cs="Times New Roman"/>
                      <w:sz w:val="24"/>
                      <w:szCs w:val="24"/>
                    </w:rPr>
                    <w:t>)   </w:t>
                  </w:r>
                </w:p>
                <w:p w:rsidR="00FA6B83" w:rsidRPr="00377570" w:rsidRDefault="00FA6B83" w:rsidP="00FA6B8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Inclusiv guliile furajere.</w:t>
                  </w:r>
                </w:p>
              </w:tc>
            </w:tr>
          </w:tbl>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rPr>
          <w:trHeight w:val="6940"/>
        </w:trPr>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pBdr>
                <w:top w:val="nil"/>
                <w:left w:val="nil"/>
                <w:bottom w:val="nil"/>
                <w:right w:val="nil"/>
                <w:between w:val="nil"/>
              </w:pBdr>
              <w:shd w:val="clear" w:color="auto" w:fill="FFFFFF"/>
              <w:spacing w:before="120" w:after="120" w:line="240" w:lineRule="auto"/>
              <w:jc w:val="center"/>
              <w:rPr>
                <w:rFonts w:ascii="Times New Roman" w:eastAsia="Times New Roman" w:hAnsi="Times New Roman" w:cs="Times New Roman"/>
                <w:i/>
                <w:color w:val="333333"/>
                <w:sz w:val="24"/>
                <w:szCs w:val="24"/>
              </w:rPr>
            </w:pPr>
            <w:r w:rsidRPr="00377570">
              <w:rPr>
                <w:rFonts w:ascii="Times New Roman" w:eastAsia="Times New Roman" w:hAnsi="Times New Roman" w:cs="Times New Roman"/>
                <w:i/>
                <w:color w:val="333333"/>
                <w:sz w:val="24"/>
                <w:szCs w:val="24"/>
              </w:rPr>
              <w:lastRenderedPageBreak/>
              <w:t>PARTEA X</w:t>
            </w:r>
          </w:p>
          <w:p w:rsidR="00FA6B83" w:rsidRPr="00377570" w:rsidRDefault="00FA6B83" w:rsidP="00FA6B83">
            <w:pPr>
              <w:pBdr>
                <w:top w:val="nil"/>
                <w:left w:val="nil"/>
                <w:bottom w:val="nil"/>
                <w:right w:val="nil"/>
                <w:between w:val="nil"/>
              </w:pBdr>
              <w:shd w:val="clear" w:color="auto" w:fill="FFFFFF"/>
              <w:spacing w:before="120" w:after="120" w:line="240" w:lineRule="auto"/>
              <w:jc w:val="center"/>
              <w:rPr>
                <w:rFonts w:ascii="Times New Roman" w:eastAsia="Times New Roman" w:hAnsi="Times New Roman" w:cs="Times New Roman"/>
                <w:i/>
                <w:color w:val="333333"/>
                <w:sz w:val="24"/>
                <w:szCs w:val="24"/>
              </w:rPr>
            </w:pPr>
            <w:r w:rsidRPr="00377570">
              <w:rPr>
                <w:rFonts w:ascii="Times New Roman" w:eastAsia="Times New Roman" w:hAnsi="Times New Roman" w:cs="Times New Roman"/>
                <w:i/>
                <w:color w:val="333333"/>
                <w:sz w:val="24"/>
                <w:szCs w:val="24"/>
              </w:rPr>
              <w:t>Produse din fructe și legume procesate</w:t>
            </w:r>
          </w:p>
          <w:p w:rsidR="00FA6B83" w:rsidRPr="00377570" w:rsidRDefault="00FA6B83" w:rsidP="00FA6B83">
            <w:pPr>
              <w:pBdr>
                <w:top w:val="nil"/>
                <w:left w:val="nil"/>
                <w:bottom w:val="nil"/>
                <w:right w:val="nil"/>
                <w:between w:val="nil"/>
              </w:pBdr>
              <w:shd w:val="clear" w:color="auto" w:fill="FFFFFF"/>
              <w:spacing w:before="120" w:after="0" w:line="240" w:lineRule="auto"/>
              <w:jc w:val="both"/>
              <w:rPr>
                <w:rFonts w:ascii="Times New Roman" w:eastAsia="Times New Roman" w:hAnsi="Times New Roman" w:cs="Times New Roman"/>
                <w:color w:val="333333"/>
                <w:sz w:val="24"/>
                <w:szCs w:val="24"/>
              </w:rPr>
            </w:pPr>
            <w:r w:rsidRPr="00377570">
              <w:rPr>
                <w:rFonts w:ascii="Times New Roman" w:eastAsia="Times New Roman" w:hAnsi="Times New Roman" w:cs="Times New Roman"/>
                <w:color w:val="333333"/>
                <w:sz w:val="24"/>
                <w:szCs w:val="24"/>
              </w:rPr>
              <w:t>Sectorul fructelor și legumelor procesate include produsele enumerate în următorul tabel:</w:t>
            </w:r>
          </w:p>
          <w:p w:rsidR="00FA6B83" w:rsidRPr="00377570" w:rsidRDefault="00FA6B83" w:rsidP="00FA6B83">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color w:val="333333"/>
                <w:sz w:val="24"/>
                <w:szCs w:val="24"/>
              </w:rPr>
            </w:pPr>
          </w:p>
          <w:tbl>
            <w:tblPr>
              <w:tblStyle w:val="af"/>
              <w:tblW w:w="5560" w:type="dxa"/>
              <w:jc w:val="center"/>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480"/>
              <w:gridCol w:w="1384"/>
              <w:gridCol w:w="3696"/>
            </w:tblGrid>
            <w:tr w:rsidR="00FA6B83" w:rsidRPr="00377570">
              <w:trPr>
                <w:jc w:val="center"/>
              </w:trPr>
              <w:tc>
                <w:tcPr>
                  <w:tcW w:w="1864" w:type="dxa"/>
                  <w:gridSpan w:val="2"/>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Codul NC</w:t>
                  </w:r>
                </w:p>
              </w:tc>
              <w:tc>
                <w:tcPr>
                  <w:tcW w:w="3696"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Descriere</w:t>
                  </w:r>
                </w:p>
              </w:tc>
            </w:tr>
            <w:tr w:rsidR="00FA6B83" w:rsidRPr="00377570">
              <w:trPr>
                <w:jc w:val="center"/>
              </w:trPr>
              <w:tc>
                <w:tcPr>
                  <w:tcW w:w="480" w:type="dxa"/>
                  <w:vMerge w:val="restart"/>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(a)</w:t>
                  </w:r>
                </w:p>
              </w:tc>
              <w:tc>
                <w:tcPr>
                  <w:tcW w:w="1384"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ex  07 10</w:t>
                  </w:r>
                </w:p>
              </w:tc>
              <w:tc>
                <w:tcPr>
                  <w:tcW w:w="3696"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Legume (nefierte sau fierte în apă sau în abur) congelate, cu </w:t>
                  </w:r>
                  <w:hyperlink r:id="rId402">
                    <w:r w:rsidRPr="00377570">
                      <w:rPr>
                        <w:rFonts w:ascii="Times New Roman" w:eastAsia="Times New Roman" w:hAnsi="Times New Roman" w:cs="Times New Roman"/>
                        <w:color w:val="337AB7"/>
                        <w:sz w:val="24"/>
                        <w:szCs w:val="24"/>
                      </w:rPr>
                      <w:t>►M7</w:t>
                    </w:r>
                  </w:hyperlink>
                  <w:hyperlink r:id="rId403">
                    <w:r w:rsidRPr="00377570">
                      <w:rPr>
                        <w:rFonts w:ascii="Times New Roman" w:eastAsia="Times New Roman" w:hAnsi="Times New Roman" w:cs="Times New Roman"/>
                        <w:color w:val="337AB7"/>
                        <w:sz w:val="24"/>
                        <w:szCs w:val="24"/>
                        <w:u w:val="single"/>
                      </w:rPr>
                      <w:t> </w:t>
                    </w:r>
                  </w:hyperlink>
                  <w:r w:rsidRPr="00377570">
                    <w:rPr>
                      <w:rFonts w:ascii="Times New Roman" w:eastAsia="Times New Roman" w:hAnsi="Times New Roman" w:cs="Times New Roman"/>
                      <w:color w:val="000000"/>
                      <w:sz w:val="24"/>
                      <w:szCs w:val="24"/>
                    </w:rPr>
                    <w:t>  — ◄ , a măslinelor de la subpoziția 0710 80 10 și a ardeilor din genul </w:t>
                  </w:r>
                  <w:r w:rsidRPr="00377570">
                    <w:rPr>
                      <w:rFonts w:ascii="Times New Roman" w:eastAsia="Times New Roman" w:hAnsi="Times New Roman" w:cs="Times New Roman"/>
                      <w:i/>
                      <w:color w:val="000000"/>
                      <w:sz w:val="24"/>
                      <w:szCs w:val="24"/>
                    </w:rPr>
                    <w:t>Capsicum</w:t>
                  </w:r>
                  <w:r w:rsidRPr="00377570">
                    <w:rPr>
                      <w:rFonts w:ascii="Times New Roman" w:eastAsia="Times New Roman" w:hAnsi="Times New Roman" w:cs="Times New Roman"/>
                      <w:color w:val="000000"/>
                      <w:sz w:val="24"/>
                      <w:szCs w:val="24"/>
                    </w:rPr>
                    <w:t> sau </w:t>
                  </w:r>
                  <w:r w:rsidRPr="00377570">
                    <w:rPr>
                      <w:rFonts w:ascii="Times New Roman" w:eastAsia="Times New Roman" w:hAnsi="Times New Roman" w:cs="Times New Roman"/>
                      <w:i/>
                      <w:color w:val="000000"/>
                      <w:sz w:val="24"/>
                      <w:szCs w:val="24"/>
                    </w:rPr>
                    <w:t>Pimenta</w:t>
                  </w:r>
                  <w:r w:rsidRPr="00377570">
                    <w:rPr>
                      <w:rFonts w:ascii="Times New Roman" w:eastAsia="Times New Roman" w:hAnsi="Times New Roman" w:cs="Times New Roman"/>
                      <w:color w:val="000000"/>
                      <w:sz w:val="24"/>
                      <w:szCs w:val="24"/>
                    </w:rPr>
                    <w:t> de la subpoziția 0710 80 59</w:t>
                  </w:r>
                </w:p>
              </w:tc>
            </w:tr>
            <w:tr w:rsidR="00FA6B83" w:rsidRPr="00377570">
              <w:trPr>
                <w:jc w:val="center"/>
              </w:trPr>
              <w:tc>
                <w:tcPr>
                  <w:tcW w:w="480" w:type="dxa"/>
                  <w:vMerge/>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384"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ex  07 11</w:t>
                  </w:r>
                </w:p>
              </w:tc>
              <w:tc>
                <w:tcPr>
                  <w:tcW w:w="3696"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Legume conservate provizoriu (de exemplu cu gaz sulfuros, în saramură, în apă sulfuroasă sau în alte soluții care asigură provizoriu conservarea lor), dar improprii consumului alimentar în această stare, cu excepția măslinelor de la subpoziția 0711 20 , a ardeilor din genul </w:t>
                  </w:r>
                  <w:r w:rsidRPr="00377570">
                    <w:rPr>
                      <w:rFonts w:ascii="Times New Roman" w:eastAsia="Times New Roman" w:hAnsi="Times New Roman" w:cs="Times New Roman"/>
                      <w:i/>
                      <w:color w:val="000000"/>
                      <w:sz w:val="24"/>
                      <w:szCs w:val="24"/>
                    </w:rPr>
                    <w:t>Capsicum</w:t>
                  </w:r>
                  <w:r w:rsidRPr="00377570">
                    <w:rPr>
                      <w:rFonts w:ascii="Times New Roman" w:eastAsia="Times New Roman" w:hAnsi="Times New Roman" w:cs="Times New Roman"/>
                      <w:color w:val="000000"/>
                      <w:sz w:val="24"/>
                      <w:szCs w:val="24"/>
                    </w:rPr>
                    <w:t> sau </w:t>
                  </w:r>
                  <w:r w:rsidRPr="00377570">
                    <w:rPr>
                      <w:rFonts w:ascii="Times New Roman" w:eastAsia="Times New Roman" w:hAnsi="Times New Roman" w:cs="Times New Roman"/>
                      <w:i/>
                      <w:color w:val="000000"/>
                      <w:sz w:val="24"/>
                      <w:szCs w:val="24"/>
                    </w:rPr>
                    <w:t>Pimenta</w:t>
                  </w:r>
                  <w:r w:rsidRPr="00377570">
                    <w:rPr>
                      <w:rFonts w:ascii="Times New Roman" w:eastAsia="Times New Roman" w:hAnsi="Times New Roman" w:cs="Times New Roman"/>
                      <w:color w:val="000000"/>
                      <w:sz w:val="24"/>
                      <w:szCs w:val="24"/>
                    </w:rPr>
                    <w:t> de la subpoziția 0711 90 10 și a </w:t>
                  </w:r>
                  <w:hyperlink r:id="rId404">
                    <w:r w:rsidRPr="00377570">
                      <w:rPr>
                        <w:rFonts w:ascii="Times New Roman" w:eastAsia="Times New Roman" w:hAnsi="Times New Roman" w:cs="Times New Roman"/>
                        <w:color w:val="337AB7"/>
                        <w:sz w:val="24"/>
                        <w:szCs w:val="24"/>
                      </w:rPr>
                      <w:t>►M7</w:t>
                    </w:r>
                  </w:hyperlink>
                  <w:hyperlink r:id="rId405">
                    <w:r w:rsidRPr="00377570">
                      <w:rPr>
                        <w:rFonts w:ascii="Times New Roman" w:eastAsia="Times New Roman" w:hAnsi="Times New Roman" w:cs="Times New Roman"/>
                        <w:color w:val="337AB7"/>
                        <w:sz w:val="24"/>
                        <w:szCs w:val="24"/>
                        <w:u w:val="single"/>
                      </w:rPr>
                      <w:t> </w:t>
                    </w:r>
                  </w:hyperlink>
                  <w:r w:rsidRPr="00377570">
                    <w:rPr>
                      <w:rFonts w:ascii="Times New Roman" w:eastAsia="Times New Roman" w:hAnsi="Times New Roman" w:cs="Times New Roman"/>
                      <w:color w:val="000000"/>
                      <w:sz w:val="24"/>
                      <w:szCs w:val="24"/>
                    </w:rPr>
                    <w:t>  — ◄</w:t>
                  </w:r>
                </w:p>
              </w:tc>
            </w:tr>
            <w:tr w:rsidR="00FA6B83" w:rsidRPr="00377570">
              <w:trPr>
                <w:jc w:val="center"/>
              </w:trPr>
              <w:tc>
                <w:tcPr>
                  <w:tcW w:w="480" w:type="dxa"/>
                  <w:vMerge/>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384"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ex  07 12</w:t>
                  </w:r>
                </w:p>
              </w:tc>
              <w:tc>
                <w:tcPr>
                  <w:tcW w:w="3696"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Legume uscate, întregi, tăiate felii sau bucăți sau chiar sfărâmate sau pulverizate, dar nepreparate altfel, cu excepția cartofilor deshidratați prin uscare artificială la cald și improprii consumului uman de la subpoziția ex 0712 90 05 , a </w:t>
                  </w:r>
                  <w:hyperlink r:id="rId406">
                    <w:r w:rsidRPr="00377570">
                      <w:rPr>
                        <w:rFonts w:ascii="Times New Roman" w:eastAsia="Times New Roman" w:hAnsi="Times New Roman" w:cs="Times New Roman"/>
                        <w:color w:val="337AB7"/>
                        <w:sz w:val="24"/>
                        <w:szCs w:val="24"/>
                      </w:rPr>
                      <w:t>►M7</w:t>
                    </w:r>
                  </w:hyperlink>
                  <w:hyperlink r:id="rId407">
                    <w:r w:rsidRPr="00377570">
                      <w:rPr>
                        <w:rFonts w:ascii="Times New Roman" w:eastAsia="Times New Roman" w:hAnsi="Times New Roman" w:cs="Times New Roman"/>
                        <w:color w:val="337AB7"/>
                        <w:sz w:val="24"/>
                        <w:szCs w:val="24"/>
                        <w:u w:val="single"/>
                      </w:rPr>
                      <w:t> </w:t>
                    </w:r>
                  </w:hyperlink>
                  <w:r w:rsidRPr="00377570">
                    <w:rPr>
                      <w:rFonts w:ascii="Times New Roman" w:eastAsia="Times New Roman" w:hAnsi="Times New Roman" w:cs="Times New Roman"/>
                      <w:color w:val="000000"/>
                      <w:sz w:val="24"/>
                      <w:szCs w:val="24"/>
                    </w:rPr>
                    <w:t>  porumbului dulce de la subpozițiile și  ◄ și a măslinelor de la subpoziția ex 0712 90 90</w:t>
                  </w:r>
                </w:p>
              </w:tc>
            </w:tr>
            <w:tr w:rsidR="00FA6B83" w:rsidRPr="00377570">
              <w:trPr>
                <w:jc w:val="center"/>
              </w:trPr>
              <w:tc>
                <w:tcPr>
                  <w:tcW w:w="480" w:type="dxa"/>
                  <w:vMerge/>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384"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0804 20 90</w:t>
                  </w:r>
                </w:p>
              </w:tc>
              <w:tc>
                <w:tcPr>
                  <w:tcW w:w="3696"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Smochine uscate</w:t>
                  </w:r>
                </w:p>
              </w:tc>
            </w:tr>
            <w:tr w:rsidR="00FA6B83" w:rsidRPr="00377570">
              <w:trPr>
                <w:jc w:val="center"/>
              </w:trPr>
              <w:tc>
                <w:tcPr>
                  <w:tcW w:w="480" w:type="dxa"/>
                  <w:vMerge/>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384"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0806 20</w:t>
                  </w:r>
                </w:p>
              </w:tc>
              <w:tc>
                <w:tcPr>
                  <w:tcW w:w="3696"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Struguri uscați</w:t>
                  </w:r>
                </w:p>
              </w:tc>
            </w:tr>
            <w:tr w:rsidR="00FA6B83" w:rsidRPr="00377570">
              <w:trPr>
                <w:jc w:val="center"/>
              </w:trPr>
              <w:tc>
                <w:tcPr>
                  <w:tcW w:w="480" w:type="dxa"/>
                  <w:vMerge/>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384"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ex  08 11</w:t>
                  </w:r>
                </w:p>
              </w:tc>
              <w:tc>
                <w:tcPr>
                  <w:tcW w:w="3696"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Fructe, fierte sau nu în apă sau în abur, congelate, fără adaos de zahăr sau alți îndulcitori, cu excepția bananelor congelate de la subpoziția ex 0811 90 95</w:t>
                  </w:r>
                </w:p>
              </w:tc>
            </w:tr>
            <w:tr w:rsidR="00FA6B83" w:rsidRPr="00377570">
              <w:trPr>
                <w:jc w:val="center"/>
              </w:trPr>
              <w:tc>
                <w:tcPr>
                  <w:tcW w:w="480" w:type="dxa"/>
                  <w:vMerge/>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384"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ex  08 12</w:t>
                  </w:r>
                </w:p>
              </w:tc>
              <w:tc>
                <w:tcPr>
                  <w:tcW w:w="3696"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Fructe conservate provizoriu (de exemplu cu ajutorul gazului sulfuros, în saramură, în apă sulfurată sau prin adăugare de alte substanțe care asigură provizoriu conservarea lor), dar improprii consumului alimentar în această stare, cu excepția bananelor conservate provizoriu de la subpoziția ex 0812 90 98</w:t>
                  </w:r>
                </w:p>
              </w:tc>
            </w:tr>
            <w:tr w:rsidR="00FA6B83" w:rsidRPr="00377570">
              <w:trPr>
                <w:jc w:val="center"/>
              </w:trPr>
              <w:tc>
                <w:tcPr>
                  <w:tcW w:w="480" w:type="dxa"/>
                  <w:vMerge/>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384"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ex  08 13</w:t>
                  </w:r>
                </w:p>
              </w:tc>
              <w:tc>
                <w:tcPr>
                  <w:tcW w:w="3696"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Fructe uscate, altele decât cele de la pozițiile 0801 -0806 ; amestecuri de fructe uscate sau de fructe cu coajă de la acest capitol, cu excepția amestecurilor constituite numai din fructele cu coajă de la pozițiile 0801 și 0802 clasificate la subpozițiile 0813 50 31 și 0813 50 39</w:t>
                  </w:r>
                </w:p>
              </w:tc>
            </w:tr>
            <w:tr w:rsidR="00FA6B83" w:rsidRPr="00377570">
              <w:trPr>
                <w:jc w:val="center"/>
              </w:trPr>
              <w:tc>
                <w:tcPr>
                  <w:tcW w:w="480" w:type="dxa"/>
                  <w:vMerge/>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384"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0814 00 00</w:t>
                  </w:r>
                </w:p>
              </w:tc>
              <w:tc>
                <w:tcPr>
                  <w:tcW w:w="3696"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Coji de citrice sau de pepeni (inclusiv pepeni verzi), proaspete, congelate, uscate, prezentate în apă sărată, sulfurate sau cu adaos de alte substanțe care asigură provizoriu conservarea lor</w:t>
                  </w:r>
                </w:p>
              </w:tc>
            </w:tr>
            <w:tr w:rsidR="00FA6B83" w:rsidRPr="00377570">
              <w:trPr>
                <w:jc w:val="center"/>
              </w:trPr>
              <w:tc>
                <w:tcPr>
                  <w:tcW w:w="480" w:type="dxa"/>
                  <w:vMerge/>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384"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0904 21 10</w:t>
                  </w:r>
                </w:p>
              </w:tc>
              <w:tc>
                <w:tcPr>
                  <w:tcW w:w="3696"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Ardei dulci uscați (Capsicum annuum), nemăcinați și nepulverizați</w:t>
                  </w:r>
                </w:p>
              </w:tc>
            </w:tr>
            <w:tr w:rsidR="00FA6B83" w:rsidRPr="00377570">
              <w:trPr>
                <w:jc w:val="center"/>
              </w:trPr>
              <w:tc>
                <w:tcPr>
                  <w:tcW w:w="480" w:type="dxa"/>
                  <w:vMerge w:val="restart"/>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lastRenderedPageBreak/>
                    <w:t>(b)</w:t>
                  </w:r>
                </w:p>
              </w:tc>
              <w:tc>
                <w:tcPr>
                  <w:tcW w:w="1384"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ex  08 11</w:t>
                  </w:r>
                </w:p>
              </w:tc>
              <w:tc>
                <w:tcPr>
                  <w:tcW w:w="3696"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Fructe, fierte sau nu în apă sau în abur, congelate, chiar cu adaos de zahăr sau alți îndulcitori</w:t>
                  </w:r>
                </w:p>
              </w:tc>
            </w:tr>
            <w:tr w:rsidR="00FA6B83" w:rsidRPr="00377570">
              <w:trPr>
                <w:jc w:val="center"/>
              </w:trPr>
              <w:tc>
                <w:tcPr>
                  <w:tcW w:w="480" w:type="dxa"/>
                  <w:vMerge/>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384"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ex 1302 20</w:t>
                  </w:r>
                </w:p>
              </w:tc>
              <w:tc>
                <w:tcPr>
                  <w:tcW w:w="3696"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Substanțe pectice, pectinați și pectați</w:t>
                  </w:r>
                </w:p>
              </w:tc>
            </w:tr>
            <w:tr w:rsidR="00FA6B83" w:rsidRPr="00377570">
              <w:trPr>
                <w:jc w:val="center"/>
              </w:trPr>
              <w:tc>
                <w:tcPr>
                  <w:tcW w:w="480" w:type="dxa"/>
                  <w:vMerge/>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384"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ex  20 01</w:t>
                  </w:r>
                </w:p>
              </w:tc>
              <w:tc>
                <w:tcPr>
                  <w:tcW w:w="3696"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Legume, fructe și alte părți comestibile de plante, preparate sau conservate în oțet sau acid acetic, cu excepția:</w:t>
                  </w:r>
                </w:p>
                <w:p w:rsidR="00FA6B83" w:rsidRPr="00377570" w:rsidRDefault="00FA6B83" w:rsidP="00FA6B83">
                  <w:pPr>
                    <w:pBdr>
                      <w:top w:val="nil"/>
                      <w:left w:val="nil"/>
                      <w:bottom w:val="nil"/>
                      <w:right w:val="nil"/>
                      <w:between w:val="nil"/>
                    </w:pBdr>
                    <w:spacing w:after="0" w:line="240" w:lineRule="auto"/>
                    <w:ind w:left="390" w:hanging="240"/>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 fructelor din genul </w:t>
                  </w:r>
                  <w:r w:rsidRPr="00377570">
                    <w:rPr>
                      <w:rFonts w:ascii="Times New Roman" w:eastAsia="Times New Roman" w:hAnsi="Times New Roman" w:cs="Times New Roman"/>
                      <w:i/>
                      <w:color w:val="000000"/>
                      <w:sz w:val="24"/>
                      <w:szCs w:val="24"/>
                    </w:rPr>
                    <w:t>Capsicum</w:t>
                  </w:r>
                  <w:r w:rsidRPr="00377570">
                    <w:rPr>
                      <w:rFonts w:ascii="Times New Roman" w:eastAsia="Times New Roman" w:hAnsi="Times New Roman" w:cs="Times New Roman"/>
                      <w:color w:val="000000"/>
                      <w:sz w:val="24"/>
                      <w:szCs w:val="24"/>
                    </w:rPr>
                    <w:t>, altele decât ardeii dulci sau ardeii iuți, de la subpoziția 2001 90 20</w:t>
                  </w:r>
                </w:p>
                <w:p w:rsidR="00FA6B83" w:rsidRPr="00377570" w:rsidRDefault="00AE6CDD" w:rsidP="00FA6B83">
                  <w:pPr>
                    <w:spacing w:after="0" w:line="240" w:lineRule="auto"/>
                    <w:rPr>
                      <w:rFonts w:ascii="Times New Roman" w:eastAsia="Times New Roman" w:hAnsi="Times New Roman" w:cs="Times New Roman"/>
                      <w:sz w:val="24"/>
                      <w:szCs w:val="24"/>
                    </w:rPr>
                  </w:pPr>
                  <w:hyperlink r:id="rId408">
                    <w:r w:rsidR="00FA6B83" w:rsidRPr="00377570">
                      <w:rPr>
                        <w:rFonts w:ascii="Times New Roman" w:eastAsia="Times New Roman" w:hAnsi="Times New Roman" w:cs="Times New Roman"/>
                        <w:color w:val="337AB7"/>
                        <w:sz w:val="24"/>
                        <w:szCs w:val="24"/>
                      </w:rPr>
                      <w:t>►M7</w:t>
                    </w:r>
                  </w:hyperlink>
                  <w:hyperlink r:id="rId409">
                    <w:r w:rsidR="00FA6B83" w:rsidRPr="00377570">
                      <w:rPr>
                        <w:rFonts w:ascii="Times New Roman" w:eastAsia="Times New Roman" w:hAnsi="Times New Roman" w:cs="Times New Roman"/>
                        <w:color w:val="337AB7"/>
                        <w:sz w:val="24"/>
                        <w:szCs w:val="24"/>
                        <w:u w:val="single"/>
                      </w:rPr>
                      <w:t> </w:t>
                    </w:r>
                  </w:hyperlink>
                </w:p>
                <w:p w:rsidR="00FA6B83" w:rsidRPr="00377570" w:rsidRDefault="00FA6B83" w:rsidP="00FA6B8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 ◄</w:t>
                  </w:r>
                </w:p>
                <w:p w:rsidR="00FA6B83" w:rsidRPr="00377570" w:rsidRDefault="00FA6B83" w:rsidP="00FA6B83">
                  <w:pPr>
                    <w:pBdr>
                      <w:top w:val="nil"/>
                      <w:left w:val="nil"/>
                      <w:bottom w:val="nil"/>
                      <w:right w:val="nil"/>
                      <w:between w:val="nil"/>
                    </w:pBdr>
                    <w:spacing w:after="0" w:line="240" w:lineRule="auto"/>
                    <w:ind w:left="390" w:hanging="240"/>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 ignamilor, batatelor și părților comestibile similare de plante cu un conținut de amidon sau de fecule de minimum 5 % din greutate de la subpoziția 2001 90 40</w:t>
                  </w:r>
                </w:p>
                <w:p w:rsidR="00FA6B83" w:rsidRPr="00377570" w:rsidRDefault="00FA6B83" w:rsidP="00FA6B83">
                  <w:pPr>
                    <w:pBdr>
                      <w:top w:val="nil"/>
                      <w:left w:val="nil"/>
                      <w:bottom w:val="nil"/>
                      <w:right w:val="nil"/>
                      <w:between w:val="nil"/>
                    </w:pBdr>
                    <w:spacing w:after="0" w:line="240" w:lineRule="auto"/>
                    <w:ind w:left="390" w:hanging="240"/>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 miezului (inimilor) de palmier de la subpoziția ex 2001 90 92</w:t>
                  </w:r>
                </w:p>
                <w:p w:rsidR="00FA6B83" w:rsidRPr="00377570" w:rsidRDefault="00FA6B83" w:rsidP="00FA6B83">
                  <w:pPr>
                    <w:pBdr>
                      <w:top w:val="nil"/>
                      <w:left w:val="nil"/>
                      <w:bottom w:val="nil"/>
                      <w:right w:val="nil"/>
                      <w:between w:val="nil"/>
                    </w:pBdr>
                    <w:spacing w:after="0" w:line="240" w:lineRule="auto"/>
                    <w:ind w:left="390" w:hanging="240"/>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 măslinelor de la subpoziția 2001 90 65</w:t>
                  </w:r>
                </w:p>
                <w:p w:rsidR="00FA6B83" w:rsidRPr="00377570" w:rsidRDefault="00FA6B83" w:rsidP="00FA6B83">
                  <w:pPr>
                    <w:pBdr>
                      <w:top w:val="nil"/>
                      <w:left w:val="nil"/>
                      <w:bottom w:val="nil"/>
                      <w:right w:val="nil"/>
                      <w:between w:val="nil"/>
                    </w:pBdr>
                    <w:spacing w:after="0" w:line="240" w:lineRule="auto"/>
                    <w:ind w:left="390" w:hanging="240"/>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 frunzelor de viță, mugurilor de hamei și altor părți comestibile similare de plante de la subpoziția ex 2001 90 97</w:t>
                  </w:r>
                </w:p>
              </w:tc>
            </w:tr>
            <w:tr w:rsidR="00FA6B83" w:rsidRPr="00377570">
              <w:trPr>
                <w:jc w:val="center"/>
              </w:trPr>
              <w:tc>
                <w:tcPr>
                  <w:tcW w:w="480" w:type="dxa"/>
                  <w:vMerge/>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384"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2002</w:t>
                  </w:r>
                </w:p>
              </w:tc>
              <w:tc>
                <w:tcPr>
                  <w:tcW w:w="3696"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Tomate preparate sau conservate altfel decât în oțet sau acid acetic</w:t>
                  </w:r>
                </w:p>
              </w:tc>
            </w:tr>
            <w:tr w:rsidR="00FA6B83" w:rsidRPr="00377570">
              <w:trPr>
                <w:jc w:val="center"/>
              </w:trPr>
              <w:tc>
                <w:tcPr>
                  <w:tcW w:w="480" w:type="dxa"/>
                  <w:vMerge/>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384"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2003</w:t>
                  </w:r>
                </w:p>
              </w:tc>
              <w:tc>
                <w:tcPr>
                  <w:tcW w:w="3696"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Ciuperci și trufe, preparate sau conservate altfel decât în oțet sau acid acetic</w:t>
                  </w:r>
                </w:p>
              </w:tc>
            </w:tr>
            <w:tr w:rsidR="00FA6B83" w:rsidRPr="00377570">
              <w:trPr>
                <w:jc w:val="center"/>
              </w:trPr>
              <w:tc>
                <w:tcPr>
                  <w:tcW w:w="480" w:type="dxa"/>
                  <w:vMerge/>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384"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ex  20 04</w:t>
                  </w:r>
                </w:p>
              </w:tc>
              <w:tc>
                <w:tcPr>
                  <w:tcW w:w="3696"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 xml:space="preserve">Alte legume preparate sau conservate altfel decât în oțet sau acid acetic, </w:t>
                  </w:r>
                  <w:r w:rsidRPr="00377570">
                    <w:rPr>
                      <w:rFonts w:ascii="Times New Roman" w:eastAsia="Times New Roman" w:hAnsi="Times New Roman" w:cs="Times New Roman"/>
                      <w:color w:val="000000"/>
                      <w:sz w:val="24"/>
                      <w:szCs w:val="24"/>
                    </w:rPr>
                    <w:lastRenderedPageBreak/>
                    <w:t>congelate, altele decât produsele de la poziția 2006 , cu </w:t>
                  </w:r>
                  <w:hyperlink r:id="rId410">
                    <w:r w:rsidRPr="00377570">
                      <w:rPr>
                        <w:rFonts w:ascii="Times New Roman" w:eastAsia="Times New Roman" w:hAnsi="Times New Roman" w:cs="Times New Roman"/>
                        <w:color w:val="337AB7"/>
                        <w:sz w:val="24"/>
                        <w:szCs w:val="24"/>
                      </w:rPr>
                      <w:t>►M7</w:t>
                    </w:r>
                  </w:hyperlink>
                  <w:hyperlink r:id="rId411">
                    <w:r w:rsidRPr="00377570">
                      <w:rPr>
                        <w:rFonts w:ascii="Times New Roman" w:eastAsia="Times New Roman" w:hAnsi="Times New Roman" w:cs="Times New Roman"/>
                        <w:color w:val="337AB7"/>
                        <w:sz w:val="24"/>
                        <w:szCs w:val="24"/>
                        <w:u w:val="single"/>
                      </w:rPr>
                      <w:t> </w:t>
                    </w:r>
                  </w:hyperlink>
                  <w:r w:rsidRPr="00377570">
                    <w:rPr>
                      <w:rFonts w:ascii="Times New Roman" w:eastAsia="Times New Roman" w:hAnsi="Times New Roman" w:cs="Times New Roman"/>
                      <w:color w:val="000000"/>
                      <w:sz w:val="24"/>
                      <w:szCs w:val="24"/>
                    </w:rPr>
                    <w:t>  excepția porumbului dulce ( var. ) de la subpoziția  ◄ , a măslinelor de la subpoziția ex 2004 90 30 și a cartofilor preparați sau conservați sub formă de făină, griș sau fulgi de la subpoziția 2004 10 91</w:t>
                  </w:r>
                </w:p>
              </w:tc>
            </w:tr>
            <w:tr w:rsidR="00FA6B83" w:rsidRPr="00377570">
              <w:trPr>
                <w:jc w:val="center"/>
              </w:trPr>
              <w:tc>
                <w:tcPr>
                  <w:tcW w:w="480" w:type="dxa"/>
                  <w:vMerge/>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384"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ex  20 05</w:t>
                  </w:r>
                </w:p>
              </w:tc>
              <w:tc>
                <w:tcPr>
                  <w:tcW w:w="3696"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Alte legume preparate sau conservate altfel decât în oțet sau acid acetic, necongelate, altele decât produsele de la poziția 2006 , cu excepția măslinelor de la subpoziția 2005 70 00 , a </w:t>
                  </w:r>
                  <w:hyperlink r:id="rId412">
                    <w:r w:rsidRPr="00377570">
                      <w:rPr>
                        <w:rFonts w:ascii="Times New Roman" w:eastAsia="Times New Roman" w:hAnsi="Times New Roman" w:cs="Times New Roman"/>
                        <w:color w:val="337AB7"/>
                        <w:sz w:val="24"/>
                        <w:szCs w:val="24"/>
                      </w:rPr>
                      <w:t>►M7</w:t>
                    </w:r>
                  </w:hyperlink>
                  <w:hyperlink r:id="rId413">
                    <w:r w:rsidRPr="00377570">
                      <w:rPr>
                        <w:rFonts w:ascii="Times New Roman" w:eastAsia="Times New Roman" w:hAnsi="Times New Roman" w:cs="Times New Roman"/>
                        <w:color w:val="337AB7"/>
                        <w:sz w:val="24"/>
                        <w:szCs w:val="24"/>
                        <w:u w:val="single"/>
                      </w:rPr>
                      <w:t> </w:t>
                    </w:r>
                  </w:hyperlink>
                  <w:r w:rsidRPr="00377570">
                    <w:rPr>
                      <w:rFonts w:ascii="Times New Roman" w:eastAsia="Times New Roman" w:hAnsi="Times New Roman" w:cs="Times New Roman"/>
                      <w:color w:val="000000"/>
                      <w:sz w:val="24"/>
                      <w:szCs w:val="24"/>
                    </w:rPr>
                    <w:t>  porumbului dulce ( var. ) de la subpoziția  ◄ , a ardeilor din genul </w:t>
                  </w:r>
                  <w:r w:rsidRPr="00377570">
                    <w:rPr>
                      <w:rFonts w:ascii="Times New Roman" w:eastAsia="Times New Roman" w:hAnsi="Times New Roman" w:cs="Times New Roman"/>
                      <w:i/>
                      <w:color w:val="000000"/>
                      <w:sz w:val="24"/>
                      <w:szCs w:val="24"/>
                    </w:rPr>
                    <w:t>Capsicum</w:t>
                  </w:r>
                  <w:r w:rsidRPr="00377570">
                    <w:rPr>
                      <w:rFonts w:ascii="Times New Roman" w:eastAsia="Times New Roman" w:hAnsi="Times New Roman" w:cs="Times New Roman"/>
                      <w:color w:val="000000"/>
                      <w:sz w:val="24"/>
                      <w:szCs w:val="24"/>
                    </w:rPr>
                    <w:t>, altele decât ardeii dulci sau ardeii iuți, de la subpoziția 2005 99 10 și a cartofilor preparați sau conservați sub formă de făină, griș sau fulgi de la subpoziția 2005 20 10</w:t>
                  </w:r>
                </w:p>
              </w:tc>
            </w:tr>
            <w:tr w:rsidR="00FA6B83" w:rsidRPr="00377570">
              <w:trPr>
                <w:jc w:val="center"/>
              </w:trPr>
              <w:tc>
                <w:tcPr>
                  <w:tcW w:w="480" w:type="dxa"/>
                  <w:vMerge/>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384"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ex 2006 00</w:t>
                  </w:r>
                </w:p>
              </w:tc>
              <w:tc>
                <w:tcPr>
                  <w:tcW w:w="3696"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Legume, fructe, coji de fructe și alte părți de plante, confiate (uscate, glasate sau cristalizate), cu excepția bananelor confiate de la subpozițiile ex 2006 00 38 și ex 2006 00 99</w:t>
                  </w:r>
                </w:p>
              </w:tc>
            </w:tr>
            <w:tr w:rsidR="00FA6B83" w:rsidRPr="00377570">
              <w:trPr>
                <w:jc w:val="center"/>
              </w:trPr>
              <w:tc>
                <w:tcPr>
                  <w:tcW w:w="480" w:type="dxa"/>
                  <w:vMerge/>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384"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ex  20 07</w:t>
                  </w:r>
                </w:p>
              </w:tc>
              <w:tc>
                <w:tcPr>
                  <w:tcW w:w="3696"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Dulcețuri, jeleuri, marmelade, paste și piureuri de fructe, obținute prin gătire cu sau fără adaos de zahăr sau de alți îndulcitori, cu excepția:</w:t>
                  </w:r>
                </w:p>
                <w:p w:rsidR="00FA6B83" w:rsidRPr="00377570" w:rsidRDefault="00FA6B83" w:rsidP="00FA6B83">
                  <w:pPr>
                    <w:pBdr>
                      <w:top w:val="nil"/>
                      <w:left w:val="nil"/>
                      <w:bottom w:val="nil"/>
                      <w:right w:val="nil"/>
                      <w:between w:val="nil"/>
                    </w:pBdr>
                    <w:spacing w:after="0" w:line="240" w:lineRule="auto"/>
                    <w:ind w:left="390" w:hanging="240"/>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 preparatelor omogenizate din banane de la subpoziția ex 2007 10</w:t>
                  </w:r>
                </w:p>
                <w:p w:rsidR="00FA6B83" w:rsidRPr="00377570" w:rsidRDefault="00FA6B83" w:rsidP="00FA6B83">
                  <w:pPr>
                    <w:pBdr>
                      <w:top w:val="nil"/>
                      <w:left w:val="nil"/>
                      <w:bottom w:val="nil"/>
                      <w:right w:val="nil"/>
                      <w:between w:val="nil"/>
                    </w:pBdr>
                    <w:spacing w:after="0" w:line="240" w:lineRule="auto"/>
                    <w:ind w:left="390" w:hanging="240"/>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 xml:space="preserve">— dulcețurilor, jeleurilor, marmeladelor, pastelor și </w:t>
                  </w:r>
                  <w:r w:rsidRPr="00377570">
                    <w:rPr>
                      <w:rFonts w:ascii="Times New Roman" w:eastAsia="Times New Roman" w:hAnsi="Times New Roman" w:cs="Times New Roman"/>
                      <w:color w:val="000000"/>
                      <w:sz w:val="24"/>
                      <w:szCs w:val="24"/>
                    </w:rPr>
                    <w:lastRenderedPageBreak/>
                    <w:t>piureurilor din banane de la subpozițiile ex 2007 99 39 , ex 2007 99 50 și ex 2007 99 97</w:t>
                  </w:r>
                </w:p>
              </w:tc>
            </w:tr>
            <w:tr w:rsidR="00FA6B83" w:rsidRPr="00377570">
              <w:trPr>
                <w:jc w:val="center"/>
              </w:trPr>
              <w:tc>
                <w:tcPr>
                  <w:tcW w:w="480" w:type="dxa"/>
                  <w:vMerge/>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384"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ex  20 08</w:t>
                  </w:r>
                </w:p>
              </w:tc>
              <w:tc>
                <w:tcPr>
                  <w:tcW w:w="3696"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Fructe și alte părți comestibile de plante, altfel preparate sau conservate, cu sau fără adaos de zahăr sau de alți îndulcitori sau de alcool, nedenumite și neincluse în altă parte, cu excepția:</w:t>
                  </w:r>
                </w:p>
                <w:p w:rsidR="00FA6B83" w:rsidRPr="00377570" w:rsidRDefault="00FA6B83" w:rsidP="00FA6B83">
                  <w:pPr>
                    <w:pBdr>
                      <w:top w:val="nil"/>
                      <w:left w:val="nil"/>
                      <w:bottom w:val="nil"/>
                      <w:right w:val="nil"/>
                      <w:between w:val="nil"/>
                    </w:pBdr>
                    <w:spacing w:after="0" w:line="240" w:lineRule="auto"/>
                    <w:ind w:left="390" w:hanging="240"/>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 untului de arahide de la subpoziția 2008 11 10</w:t>
                  </w:r>
                </w:p>
                <w:p w:rsidR="00FA6B83" w:rsidRPr="00377570" w:rsidRDefault="00FA6B83" w:rsidP="00FA6B83">
                  <w:pPr>
                    <w:pBdr>
                      <w:top w:val="nil"/>
                      <w:left w:val="nil"/>
                      <w:bottom w:val="nil"/>
                      <w:right w:val="nil"/>
                      <w:between w:val="nil"/>
                    </w:pBdr>
                    <w:spacing w:after="0" w:line="240" w:lineRule="auto"/>
                    <w:ind w:left="390" w:hanging="240"/>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 miezului (inimilor) de palmier de la subpoziția 2008 91 00</w:t>
                  </w:r>
                </w:p>
                <w:p w:rsidR="00FA6B83" w:rsidRPr="00377570" w:rsidRDefault="00FA6B83" w:rsidP="00FA6B83">
                  <w:pPr>
                    <w:pBdr>
                      <w:top w:val="nil"/>
                      <w:left w:val="nil"/>
                      <w:bottom w:val="nil"/>
                      <w:right w:val="nil"/>
                      <w:between w:val="nil"/>
                    </w:pBdr>
                    <w:spacing w:after="0" w:line="240" w:lineRule="auto"/>
                    <w:ind w:left="390" w:hanging="240"/>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 porumbului de la subpoziția 2008 99 85</w:t>
                  </w:r>
                </w:p>
                <w:p w:rsidR="00FA6B83" w:rsidRPr="00377570" w:rsidRDefault="00FA6B83" w:rsidP="00FA6B83">
                  <w:pPr>
                    <w:pBdr>
                      <w:top w:val="nil"/>
                      <w:left w:val="nil"/>
                      <w:bottom w:val="nil"/>
                      <w:right w:val="nil"/>
                      <w:between w:val="nil"/>
                    </w:pBdr>
                    <w:spacing w:after="0" w:line="240" w:lineRule="auto"/>
                    <w:ind w:left="390" w:hanging="240"/>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 ignamilor, batatelor și părților comestibile similare de plante cu un conținut de amidon sau de fecule de minimum 5 % din greutate de la subpoziția 2008 99 91</w:t>
                  </w:r>
                </w:p>
                <w:p w:rsidR="00FA6B83" w:rsidRPr="00377570" w:rsidRDefault="00FA6B83" w:rsidP="00FA6B83">
                  <w:pPr>
                    <w:pBdr>
                      <w:top w:val="nil"/>
                      <w:left w:val="nil"/>
                      <w:bottom w:val="nil"/>
                      <w:right w:val="nil"/>
                      <w:between w:val="nil"/>
                    </w:pBdr>
                    <w:spacing w:after="0" w:line="240" w:lineRule="auto"/>
                    <w:ind w:left="390" w:hanging="240"/>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 frunzelor de viță, mugurilor de hamei și altor părți comestibile similare de plante de la subpoziția ex 2008 99 99</w:t>
                  </w:r>
                </w:p>
                <w:p w:rsidR="00FA6B83" w:rsidRPr="00377570" w:rsidRDefault="00FA6B83" w:rsidP="00FA6B83">
                  <w:pPr>
                    <w:pBdr>
                      <w:top w:val="nil"/>
                      <w:left w:val="nil"/>
                      <w:bottom w:val="nil"/>
                      <w:right w:val="nil"/>
                      <w:between w:val="nil"/>
                    </w:pBdr>
                    <w:spacing w:after="0" w:line="240" w:lineRule="auto"/>
                    <w:ind w:left="390" w:hanging="240"/>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 amestecurilor din banane altfel preparate sau conservate de la subpozițiile ex 2008 97 59 , ex 2008 97 78 , ex 2008 97 93 și ex 2008 97 98</w:t>
                  </w:r>
                </w:p>
                <w:p w:rsidR="00FA6B83" w:rsidRPr="00377570" w:rsidRDefault="00FA6B83" w:rsidP="00FA6B83">
                  <w:pPr>
                    <w:pBdr>
                      <w:top w:val="nil"/>
                      <w:left w:val="nil"/>
                      <w:bottom w:val="nil"/>
                      <w:right w:val="nil"/>
                      <w:between w:val="nil"/>
                    </w:pBdr>
                    <w:spacing w:after="0" w:line="240" w:lineRule="auto"/>
                    <w:ind w:left="390" w:hanging="240"/>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 bananelor altfel preparate sau conservate de la subpozițiile ex 2008 99 49 , ex 2008 99 67 și ex 2008 99 99</w:t>
                  </w:r>
                </w:p>
              </w:tc>
            </w:tr>
            <w:tr w:rsidR="00FA6B83" w:rsidRPr="00377570">
              <w:trPr>
                <w:jc w:val="center"/>
              </w:trPr>
              <w:tc>
                <w:tcPr>
                  <w:tcW w:w="480" w:type="dxa"/>
                  <w:vMerge/>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384"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ex  20 09</w:t>
                  </w:r>
                </w:p>
              </w:tc>
              <w:tc>
                <w:tcPr>
                  <w:tcW w:w="3696"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 xml:space="preserve">Sucuri de fructe (excluzând sucul de struguri și mustul de struguri de la </w:t>
                  </w:r>
                  <w:r w:rsidRPr="00377570">
                    <w:rPr>
                      <w:rFonts w:ascii="Times New Roman" w:eastAsia="Times New Roman" w:hAnsi="Times New Roman" w:cs="Times New Roman"/>
                      <w:color w:val="000000"/>
                      <w:sz w:val="24"/>
                      <w:szCs w:val="24"/>
                    </w:rPr>
                    <w:lastRenderedPageBreak/>
                    <w:t>subpozițiile 2009 61 și 2009 69 și sucul de banane de la subpoziția ex 2009 89 35 , 2009 89 38 , 2009 89 79 , 2009 89 86 , 2009 89 89 și 2009 89 99 ) și sucuri de legume, nefermentate, fără adaos de alcool, cu sau fără adaos de zahăr sau de alți îndulcitori</w:t>
                  </w:r>
                </w:p>
              </w:tc>
            </w:tr>
          </w:tbl>
          <w:p w:rsidR="00FA6B83" w:rsidRPr="00377570" w:rsidRDefault="00FA6B83" w:rsidP="00FA6B83">
            <w:pPr>
              <w:pBdr>
                <w:top w:val="nil"/>
                <w:left w:val="nil"/>
                <w:bottom w:val="nil"/>
                <w:right w:val="nil"/>
                <w:between w:val="nil"/>
              </w:pBdr>
              <w:shd w:val="clear" w:color="auto" w:fill="FFFFFF"/>
              <w:spacing w:before="120" w:after="120" w:line="240" w:lineRule="auto"/>
              <w:jc w:val="center"/>
              <w:rPr>
                <w:rFonts w:ascii="Times New Roman" w:eastAsia="Times New Roman" w:hAnsi="Times New Roman" w:cs="Times New Roman"/>
                <w:color w:val="000000"/>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rPr>
          <w:trHeight w:val="4956"/>
        </w:trPr>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hd w:val="clear" w:color="auto" w:fill="FFFFFF"/>
              <w:spacing w:before="120" w:after="120" w:line="240" w:lineRule="auto"/>
              <w:jc w:val="center"/>
              <w:rPr>
                <w:rFonts w:ascii="Times New Roman" w:eastAsia="Times New Roman" w:hAnsi="Times New Roman" w:cs="Times New Roman"/>
                <w:i/>
                <w:color w:val="333333"/>
                <w:sz w:val="24"/>
                <w:szCs w:val="24"/>
              </w:rPr>
            </w:pPr>
            <w:r w:rsidRPr="00377570">
              <w:rPr>
                <w:rFonts w:ascii="Times New Roman" w:eastAsia="Times New Roman" w:hAnsi="Times New Roman" w:cs="Times New Roman"/>
                <w:i/>
                <w:color w:val="333333"/>
                <w:sz w:val="24"/>
                <w:szCs w:val="24"/>
              </w:rPr>
              <w:lastRenderedPageBreak/>
              <w:t>PARTEA XI</w:t>
            </w:r>
          </w:p>
          <w:p w:rsidR="00FA6B83" w:rsidRPr="00377570" w:rsidRDefault="00FA6B83" w:rsidP="00FA6B83">
            <w:pPr>
              <w:shd w:val="clear" w:color="auto" w:fill="FFFFFF"/>
              <w:spacing w:before="120" w:after="120" w:line="240" w:lineRule="auto"/>
              <w:jc w:val="center"/>
              <w:rPr>
                <w:rFonts w:ascii="Times New Roman" w:eastAsia="Times New Roman" w:hAnsi="Times New Roman" w:cs="Times New Roman"/>
                <w:i/>
                <w:color w:val="333333"/>
                <w:sz w:val="24"/>
                <w:szCs w:val="24"/>
              </w:rPr>
            </w:pPr>
            <w:r w:rsidRPr="00377570">
              <w:rPr>
                <w:rFonts w:ascii="Times New Roman" w:eastAsia="Times New Roman" w:hAnsi="Times New Roman" w:cs="Times New Roman"/>
                <w:i/>
                <w:color w:val="333333"/>
                <w:sz w:val="24"/>
                <w:szCs w:val="24"/>
              </w:rPr>
              <w:t>Banane</w:t>
            </w:r>
          </w:p>
          <w:p w:rsidR="00FA6B83" w:rsidRPr="00377570" w:rsidRDefault="00FA6B83" w:rsidP="00FA6B83">
            <w:pPr>
              <w:shd w:val="clear" w:color="auto" w:fill="FFFFFF"/>
              <w:spacing w:before="120" w:after="0" w:line="240" w:lineRule="auto"/>
              <w:jc w:val="both"/>
              <w:rPr>
                <w:rFonts w:ascii="Times New Roman" w:eastAsia="Times New Roman" w:hAnsi="Times New Roman" w:cs="Times New Roman"/>
                <w:color w:val="333333"/>
                <w:sz w:val="24"/>
                <w:szCs w:val="24"/>
              </w:rPr>
            </w:pPr>
            <w:r w:rsidRPr="00377570">
              <w:rPr>
                <w:rFonts w:ascii="Times New Roman" w:eastAsia="Times New Roman" w:hAnsi="Times New Roman" w:cs="Times New Roman"/>
                <w:color w:val="333333"/>
                <w:sz w:val="24"/>
                <w:szCs w:val="24"/>
              </w:rPr>
              <w:t>Sectorul bananelor include produsele enumerate în următorul tabel:</w:t>
            </w:r>
          </w:p>
          <w:p w:rsidR="00FA6B83" w:rsidRPr="00377570" w:rsidRDefault="00FA6B83" w:rsidP="00FA6B83">
            <w:pPr>
              <w:shd w:val="clear" w:color="auto" w:fill="FFFFFF"/>
              <w:spacing w:after="0" w:line="240" w:lineRule="auto"/>
              <w:jc w:val="center"/>
              <w:rPr>
                <w:rFonts w:ascii="Times New Roman" w:eastAsia="Times New Roman" w:hAnsi="Times New Roman" w:cs="Times New Roman"/>
                <w:color w:val="333333"/>
                <w:sz w:val="24"/>
                <w:szCs w:val="24"/>
              </w:rPr>
            </w:pPr>
          </w:p>
          <w:tbl>
            <w:tblPr>
              <w:tblStyle w:val="af0"/>
              <w:tblW w:w="5700" w:type="dxa"/>
              <w:jc w:val="center"/>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307"/>
              <w:gridCol w:w="4393"/>
            </w:tblGrid>
            <w:tr w:rsidR="00FA6B83" w:rsidRPr="00377570">
              <w:trPr>
                <w:jc w:val="center"/>
              </w:trPr>
              <w:tc>
                <w:tcPr>
                  <w:tcW w:w="1307"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Coduri NC</w:t>
                  </w:r>
                </w:p>
              </w:tc>
              <w:tc>
                <w:tcPr>
                  <w:tcW w:w="4394"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Descriere</w:t>
                  </w:r>
                </w:p>
              </w:tc>
            </w:tr>
            <w:tr w:rsidR="00FA6B83" w:rsidRPr="00377570">
              <w:trPr>
                <w:jc w:val="center"/>
              </w:trPr>
              <w:tc>
                <w:tcPr>
                  <w:tcW w:w="1307"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0803 90 10</w:t>
                  </w:r>
                </w:p>
              </w:tc>
              <w:tc>
                <w:tcPr>
                  <w:tcW w:w="4394"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Banane, cu excepția celor din specia Musa paradisiaca (plantains), proaspete</w:t>
                  </w:r>
                </w:p>
              </w:tc>
            </w:tr>
            <w:tr w:rsidR="00FA6B83" w:rsidRPr="00377570">
              <w:trPr>
                <w:jc w:val="center"/>
              </w:trPr>
              <w:tc>
                <w:tcPr>
                  <w:tcW w:w="1307"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0803 90 90</w:t>
                  </w:r>
                </w:p>
              </w:tc>
              <w:tc>
                <w:tcPr>
                  <w:tcW w:w="4394"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Banane, cu excepția celor din soiul Musa paradisiaca (plantains), uscate</w:t>
                  </w:r>
                </w:p>
              </w:tc>
            </w:tr>
            <w:tr w:rsidR="00FA6B83" w:rsidRPr="00377570">
              <w:trPr>
                <w:jc w:val="center"/>
              </w:trPr>
              <w:tc>
                <w:tcPr>
                  <w:tcW w:w="1307"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ex 0812 90 98</w:t>
                  </w:r>
                </w:p>
              </w:tc>
              <w:tc>
                <w:tcPr>
                  <w:tcW w:w="4394"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Banane conservate provizoriu</w:t>
                  </w:r>
                </w:p>
              </w:tc>
            </w:tr>
            <w:tr w:rsidR="00FA6B83" w:rsidRPr="00377570">
              <w:trPr>
                <w:jc w:val="center"/>
              </w:trPr>
              <w:tc>
                <w:tcPr>
                  <w:tcW w:w="1307"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ex 0813 50 99</w:t>
                  </w:r>
                </w:p>
              </w:tc>
              <w:tc>
                <w:tcPr>
                  <w:tcW w:w="4394"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Amestecuri care conțin banane uscate</w:t>
                  </w:r>
                </w:p>
              </w:tc>
            </w:tr>
            <w:tr w:rsidR="00FA6B83" w:rsidRPr="00377570">
              <w:trPr>
                <w:jc w:val="center"/>
              </w:trPr>
              <w:tc>
                <w:tcPr>
                  <w:tcW w:w="1307"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1106 30 10</w:t>
                  </w:r>
                </w:p>
              </w:tc>
              <w:tc>
                <w:tcPr>
                  <w:tcW w:w="4394"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Făină, griș și pudră din banane</w:t>
                  </w:r>
                </w:p>
              </w:tc>
            </w:tr>
            <w:tr w:rsidR="00FA6B83" w:rsidRPr="00377570">
              <w:trPr>
                <w:jc w:val="center"/>
              </w:trPr>
              <w:tc>
                <w:tcPr>
                  <w:tcW w:w="1307"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ex 2006 00 99</w:t>
                  </w:r>
                </w:p>
              </w:tc>
              <w:tc>
                <w:tcPr>
                  <w:tcW w:w="4394"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Banane confiate</w:t>
                  </w:r>
                </w:p>
              </w:tc>
            </w:tr>
            <w:tr w:rsidR="00FA6B83" w:rsidRPr="00377570">
              <w:trPr>
                <w:jc w:val="center"/>
              </w:trPr>
              <w:tc>
                <w:tcPr>
                  <w:tcW w:w="1307"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ex 2007 10 99</w:t>
                  </w:r>
                </w:p>
              </w:tc>
              <w:tc>
                <w:tcPr>
                  <w:tcW w:w="4394"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Preparate omogenizate din banane</w:t>
                  </w:r>
                </w:p>
              </w:tc>
            </w:tr>
            <w:tr w:rsidR="00FA6B83" w:rsidRPr="00377570">
              <w:trPr>
                <w:jc w:val="center"/>
              </w:trPr>
              <w:tc>
                <w:tcPr>
                  <w:tcW w:w="1307"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ex 2007 99 39</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ex 2007 99 50</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ex 2007 99 97</w:t>
                  </w:r>
                </w:p>
              </w:tc>
              <w:tc>
                <w:tcPr>
                  <w:tcW w:w="4394"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Dulcețuri, jeleuri, marmelade, paste și piureuri din banane</w:t>
                  </w:r>
                </w:p>
              </w:tc>
            </w:tr>
            <w:tr w:rsidR="00FA6B83" w:rsidRPr="00377570">
              <w:trPr>
                <w:jc w:val="center"/>
              </w:trPr>
              <w:tc>
                <w:tcPr>
                  <w:tcW w:w="1307"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ex 2008 97 59</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ex 2008 97 78</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ex 2008 97 93</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ex 2008 97 96</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ex 2008 97 98</w:t>
                  </w:r>
                </w:p>
              </w:tc>
              <w:tc>
                <w:tcPr>
                  <w:tcW w:w="4394"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Amestecuri care conțin banane, altfel preparate sau conservate, fără adaos de alcool</w:t>
                  </w:r>
                </w:p>
              </w:tc>
            </w:tr>
            <w:tr w:rsidR="00FA6B83" w:rsidRPr="00377570">
              <w:trPr>
                <w:jc w:val="center"/>
              </w:trPr>
              <w:tc>
                <w:tcPr>
                  <w:tcW w:w="1307"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ex 2008 99 49</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ex 2008 99 67</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ex 2008 99 99</w:t>
                  </w:r>
                </w:p>
              </w:tc>
              <w:tc>
                <w:tcPr>
                  <w:tcW w:w="4394"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Banane altfel preparate sau conservate</w:t>
                  </w:r>
                </w:p>
              </w:tc>
            </w:tr>
            <w:tr w:rsidR="00FA6B83" w:rsidRPr="00377570">
              <w:trPr>
                <w:jc w:val="center"/>
              </w:trPr>
              <w:tc>
                <w:tcPr>
                  <w:tcW w:w="1307"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ex 2009 89 35</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ex 2009 89 38</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ex 2009 89 79</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ex 2009 89 86</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ex 2009 89 89</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ex 2009 89 99</w:t>
                  </w:r>
                </w:p>
              </w:tc>
              <w:tc>
                <w:tcPr>
                  <w:tcW w:w="4394"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Suc de banane</w:t>
                  </w:r>
                </w:p>
              </w:tc>
            </w:tr>
          </w:tbl>
          <w:p w:rsidR="00FA6B83" w:rsidRPr="00377570" w:rsidRDefault="00FA6B83" w:rsidP="00FA6B83">
            <w:pPr>
              <w:shd w:val="clear" w:color="auto" w:fill="FFFFFF"/>
              <w:spacing w:before="120" w:after="120" w:line="240" w:lineRule="auto"/>
              <w:jc w:val="center"/>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rPr>
          <w:trHeight w:val="703"/>
        </w:trPr>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pBdr>
                <w:top w:val="nil"/>
                <w:left w:val="nil"/>
                <w:bottom w:val="nil"/>
                <w:right w:val="nil"/>
                <w:between w:val="nil"/>
              </w:pBdr>
              <w:shd w:val="clear" w:color="auto" w:fill="FFFFFF"/>
              <w:spacing w:before="120" w:after="120" w:line="240" w:lineRule="auto"/>
              <w:jc w:val="center"/>
              <w:rPr>
                <w:rFonts w:ascii="Times New Roman" w:eastAsia="Times New Roman" w:hAnsi="Times New Roman" w:cs="Times New Roman"/>
                <w:i/>
                <w:color w:val="333333"/>
                <w:sz w:val="24"/>
                <w:szCs w:val="24"/>
              </w:rPr>
            </w:pPr>
            <w:r w:rsidRPr="00377570">
              <w:rPr>
                <w:rFonts w:ascii="Times New Roman" w:eastAsia="Times New Roman" w:hAnsi="Times New Roman" w:cs="Times New Roman"/>
                <w:i/>
                <w:color w:val="333333"/>
                <w:sz w:val="24"/>
                <w:szCs w:val="24"/>
              </w:rPr>
              <w:t>PARTEA XII</w:t>
            </w:r>
          </w:p>
          <w:p w:rsidR="00FA6B83" w:rsidRPr="00377570" w:rsidRDefault="00FA6B83" w:rsidP="00FA6B83">
            <w:pPr>
              <w:pBdr>
                <w:top w:val="nil"/>
                <w:left w:val="nil"/>
                <w:bottom w:val="nil"/>
                <w:right w:val="nil"/>
                <w:between w:val="nil"/>
              </w:pBdr>
              <w:shd w:val="clear" w:color="auto" w:fill="FFFFFF"/>
              <w:spacing w:before="120" w:after="120" w:line="240" w:lineRule="auto"/>
              <w:jc w:val="center"/>
              <w:rPr>
                <w:rFonts w:ascii="Times New Roman" w:eastAsia="Times New Roman" w:hAnsi="Times New Roman" w:cs="Times New Roman"/>
                <w:i/>
                <w:color w:val="333333"/>
                <w:sz w:val="24"/>
                <w:szCs w:val="24"/>
              </w:rPr>
            </w:pPr>
            <w:r w:rsidRPr="00377570">
              <w:rPr>
                <w:rFonts w:ascii="Times New Roman" w:eastAsia="Times New Roman" w:hAnsi="Times New Roman" w:cs="Times New Roman"/>
                <w:i/>
                <w:color w:val="333333"/>
                <w:sz w:val="24"/>
                <w:szCs w:val="24"/>
              </w:rPr>
              <w:t>Vin</w:t>
            </w:r>
          </w:p>
          <w:p w:rsidR="00FA6B83" w:rsidRPr="00377570" w:rsidRDefault="00FA6B83" w:rsidP="00FA6B83">
            <w:pPr>
              <w:pBdr>
                <w:top w:val="nil"/>
                <w:left w:val="nil"/>
                <w:bottom w:val="nil"/>
                <w:right w:val="nil"/>
                <w:between w:val="nil"/>
              </w:pBdr>
              <w:shd w:val="clear" w:color="auto" w:fill="FFFFFF"/>
              <w:spacing w:before="120" w:after="0" w:line="240" w:lineRule="auto"/>
              <w:jc w:val="both"/>
              <w:rPr>
                <w:rFonts w:ascii="Times New Roman" w:eastAsia="Times New Roman" w:hAnsi="Times New Roman" w:cs="Times New Roman"/>
                <w:color w:val="333333"/>
                <w:sz w:val="24"/>
                <w:szCs w:val="24"/>
              </w:rPr>
            </w:pPr>
            <w:r w:rsidRPr="00377570">
              <w:rPr>
                <w:rFonts w:ascii="Times New Roman" w:eastAsia="Times New Roman" w:hAnsi="Times New Roman" w:cs="Times New Roman"/>
                <w:color w:val="333333"/>
                <w:sz w:val="24"/>
                <w:szCs w:val="24"/>
              </w:rPr>
              <w:t>Sectorul vitivinicol include produsele enumerate în următorul tabel:</w:t>
            </w:r>
          </w:p>
          <w:p w:rsidR="00FA6B83" w:rsidRPr="00377570" w:rsidRDefault="00FA6B83" w:rsidP="00FA6B83">
            <w:p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333333"/>
                <w:sz w:val="24"/>
                <w:szCs w:val="24"/>
              </w:rPr>
            </w:pPr>
          </w:p>
          <w:p w:rsidR="00FA6B83" w:rsidRPr="00377570" w:rsidRDefault="00FA6B83" w:rsidP="00FA6B83">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color w:val="333333"/>
                <w:sz w:val="24"/>
                <w:szCs w:val="24"/>
              </w:rPr>
            </w:pPr>
          </w:p>
          <w:tbl>
            <w:tblPr>
              <w:tblStyle w:val="af1"/>
              <w:tblW w:w="5702" w:type="dxa"/>
              <w:jc w:val="center"/>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480"/>
              <w:gridCol w:w="1111"/>
              <w:gridCol w:w="4111"/>
            </w:tblGrid>
            <w:tr w:rsidR="00FA6B83" w:rsidRPr="00377570">
              <w:trPr>
                <w:jc w:val="center"/>
              </w:trPr>
              <w:tc>
                <w:tcPr>
                  <w:tcW w:w="1591" w:type="dxa"/>
                  <w:gridSpan w:val="2"/>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Codul NC</w:t>
                  </w:r>
                </w:p>
              </w:tc>
              <w:tc>
                <w:tcPr>
                  <w:tcW w:w="4111"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Descriere</w:t>
                  </w:r>
                </w:p>
              </w:tc>
            </w:tr>
            <w:tr w:rsidR="00FA6B83" w:rsidRPr="00377570">
              <w:trPr>
                <w:jc w:val="center"/>
              </w:trPr>
              <w:tc>
                <w:tcPr>
                  <w:tcW w:w="480" w:type="dxa"/>
                  <w:vMerge w:val="restart"/>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(a)</w:t>
                  </w:r>
                </w:p>
              </w:tc>
              <w:tc>
                <w:tcPr>
                  <w:tcW w:w="1111"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2009 61</w:t>
                  </w:r>
                </w:p>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2009 69</w:t>
                  </w:r>
                </w:p>
              </w:tc>
              <w:tc>
                <w:tcPr>
                  <w:tcW w:w="4111"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Suc de struguri (inclusiv must de struguri)</w:t>
                  </w:r>
                </w:p>
              </w:tc>
            </w:tr>
            <w:tr w:rsidR="00FA6B83" w:rsidRPr="00377570">
              <w:trPr>
                <w:jc w:val="center"/>
              </w:trPr>
              <w:tc>
                <w:tcPr>
                  <w:tcW w:w="480" w:type="dxa"/>
                  <w:vMerge/>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111"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2204 30 92</w:t>
                  </w:r>
                </w:p>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2204 30 94</w:t>
                  </w:r>
                </w:p>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2204 30 96</w:t>
                  </w:r>
                </w:p>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2204 30 98</w:t>
                  </w:r>
                </w:p>
              </w:tc>
              <w:tc>
                <w:tcPr>
                  <w:tcW w:w="4111"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Alte musturi de struguri, altele decât cele parțial fermentate sau a căror fermentație a fost oprită altfel decât cu adaos de alcool</w:t>
                  </w:r>
                </w:p>
              </w:tc>
            </w:tr>
            <w:tr w:rsidR="00FA6B83" w:rsidRPr="00377570">
              <w:trPr>
                <w:jc w:val="center"/>
              </w:trPr>
              <w:tc>
                <w:tcPr>
                  <w:tcW w:w="480"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(b)</w:t>
                  </w:r>
                </w:p>
              </w:tc>
              <w:tc>
                <w:tcPr>
                  <w:tcW w:w="1111"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ex  22 04</w:t>
                  </w:r>
                </w:p>
              </w:tc>
              <w:tc>
                <w:tcPr>
                  <w:tcW w:w="4111"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Vinuri din struguri proaspeți, inclusiv vinurile îmbogățite cu alcool; musturi de struguri, altele decât cele de la poziția 2009 , cu excepția altor musturi de struguri de la subpozițiile 2204 30 92 , 2204 30 94 , 2204 30 96 și 2204 30 98</w:t>
                  </w:r>
                </w:p>
              </w:tc>
            </w:tr>
            <w:tr w:rsidR="00FA6B83" w:rsidRPr="00377570">
              <w:trPr>
                <w:jc w:val="center"/>
              </w:trPr>
              <w:tc>
                <w:tcPr>
                  <w:tcW w:w="480" w:type="dxa"/>
                  <w:vMerge w:val="restart"/>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(c)</w:t>
                  </w:r>
                </w:p>
              </w:tc>
              <w:tc>
                <w:tcPr>
                  <w:tcW w:w="1111"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0806 10 90</w:t>
                  </w:r>
                </w:p>
              </w:tc>
              <w:tc>
                <w:tcPr>
                  <w:tcW w:w="4111"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Struguri proaspeți, alții decât strugurii de masă</w:t>
                  </w:r>
                </w:p>
              </w:tc>
            </w:tr>
            <w:tr w:rsidR="00FA6B83" w:rsidRPr="00377570">
              <w:trPr>
                <w:jc w:val="center"/>
              </w:trPr>
              <w:tc>
                <w:tcPr>
                  <w:tcW w:w="480" w:type="dxa"/>
                  <w:vMerge/>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111"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2209 00 11</w:t>
                  </w:r>
                </w:p>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2209 00 19</w:t>
                  </w:r>
                </w:p>
              </w:tc>
              <w:tc>
                <w:tcPr>
                  <w:tcW w:w="4111"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Oțetul de vin</w:t>
                  </w:r>
                </w:p>
              </w:tc>
            </w:tr>
            <w:tr w:rsidR="00FA6B83" w:rsidRPr="00377570">
              <w:trPr>
                <w:jc w:val="center"/>
              </w:trPr>
              <w:tc>
                <w:tcPr>
                  <w:tcW w:w="480" w:type="dxa"/>
                  <w:vMerge w:val="restart"/>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(d)</w:t>
                  </w:r>
                </w:p>
              </w:tc>
              <w:tc>
                <w:tcPr>
                  <w:tcW w:w="1111"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2206 00 10</w:t>
                  </w:r>
                </w:p>
              </w:tc>
              <w:tc>
                <w:tcPr>
                  <w:tcW w:w="4111"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Pichet</w:t>
                  </w:r>
                </w:p>
              </w:tc>
            </w:tr>
            <w:tr w:rsidR="00FA6B83" w:rsidRPr="00377570">
              <w:trPr>
                <w:jc w:val="center"/>
              </w:trPr>
              <w:tc>
                <w:tcPr>
                  <w:tcW w:w="480" w:type="dxa"/>
                  <w:vMerge/>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111"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2307 00 11</w:t>
                  </w:r>
                </w:p>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2307 00 19</w:t>
                  </w:r>
                </w:p>
              </w:tc>
              <w:tc>
                <w:tcPr>
                  <w:tcW w:w="4111"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Drojdii de vin</w:t>
                  </w:r>
                </w:p>
              </w:tc>
            </w:tr>
            <w:tr w:rsidR="00FA6B83" w:rsidRPr="00377570">
              <w:trPr>
                <w:jc w:val="center"/>
              </w:trPr>
              <w:tc>
                <w:tcPr>
                  <w:tcW w:w="480" w:type="dxa"/>
                  <w:vMerge/>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tc>
              <w:tc>
                <w:tcPr>
                  <w:tcW w:w="1111"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2308 00 11</w:t>
                  </w:r>
                </w:p>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2308 00 19</w:t>
                  </w:r>
                </w:p>
              </w:tc>
              <w:tc>
                <w:tcPr>
                  <w:tcW w:w="4111"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Drojdie de struguri</w:t>
                  </w:r>
                </w:p>
              </w:tc>
            </w:tr>
            <w:tr w:rsidR="00FA6B83" w:rsidRPr="00377570">
              <w:trPr>
                <w:jc w:val="center"/>
              </w:trPr>
              <w:tc>
                <w:tcPr>
                  <w:tcW w:w="480" w:type="dxa"/>
                  <w:tcBorders>
                    <w:top w:val="single" w:sz="6" w:space="0" w:color="000000"/>
                    <w:left w:val="single" w:sz="6" w:space="0" w:color="000000"/>
                    <w:bottom w:val="single" w:sz="6" w:space="0" w:color="000000"/>
                    <w:right w:val="single" w:sz="6" w:space="0" w:color="000000"/>
                  </w:tcBorders>
                  <w:shd w:val="clear" w:color="auto" w:fill="auto"/>
                  <w:vAlign w:val="center"/>
                </w:tcPr>
                <w:p w:rsidR="00FA6B83" w:rsidRPr="00377570" w:rsidRDefault="00FA6B83" w:rsidP="00FA6B83">
                  <w:pPr>
                    <w:spacing w:after="0" w:line="240" w:lineRule="auto"/>
                    <w:rPr>
                      <w:rFonts w:ascii="Times New Roman" w:eastAsia="Times New Roman" w:hAnsi="Times New Roman" w:cs="Times New Roman"/>
                      <w:sz w:val="24"/>
                      <w:szCs w:val="24"/>
                    </w:rPr>
                  </w:pPr>
                </w:p>
              </w:tc>
              <w:tc>
                <w:tcPr>
                  <w:tcW w:w="5222" w:type="dxa"/>
                  <w:gridSpan w:val="2"/>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AE6CDD"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hyperlink r:id="rId414">
                    <w:r w:rsidR="00FA6B83" w:rsidRPr="00377570">
                      <w:rPr>
                        <w:rFonts w:ascii="Times New Roman" w:eastAsia="Times New Roman" w:hAnsi="Times New Roman" w:cs="Times New Roman"/>
                        <w:color w:val="0563C1"/>
                        <w:sz w:val="24"/>
                        <w:szCs w:val="24"/>
                        <w:u w:val="single"/>
                      </w:rPr>
                      <w:t>▼M7</w:t>
                    </w:r>
                  </w:hyperlink>
                </w:p>
              </w:tc>
            </w:tr>
            <w:tr w:rsidR="00FA6B83" w:rsidRPr="00377570">
              <w:trPr>
                <w:jc w:val="center"/>
              </w:trPr>
              <w:tc>
                <w:tcPr>
                  <w:tcW w:w="480" w:type="dxa"/>
                  <w:tcBorders>
                    <w:top w:val="single" w:sz="6" w:space="0" w:color="000000"/>
                    <w:left w:val="single" w:sz="6" w:space="0" w:color="000000"/>
                    <w:bottom w:val="single" w:sz="6" w:space="0" w:color="000000"/>
                    <w:right w:val="single" w:sz="6" w:space="0" w:color="000000"/>
                  </w:tcBorders>
                  <w:shd w:val="clear" w:color="auto" w:fill="FFFFFF"/>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333333"/>
                      <w:sz w:val="24"/>
                      <w:szCs w:val="24"/>
                    </w:rPr>
                  </w:pPr>
                  <w:r w:rsidRPr="00377570">
                    <w:rPr>
                      <w:rFonts w:ascii="Times New Roman" w:eastAsia="Times New Roman" w:hAnsi="Times New Roman" w:cs="Times New Roman"/>
                      <w:color w:val="333333"/>
                      <w:sz w:val="24"/>
                      <w:szCs w:val="24"/>
                    </w:rPr>
                    <w:t>(e)</w:t>
                  </w:r>
                </w:p>
              </w:tc>
              <w:tc>
                <w:tcPr>
                  <w:tcW w:w="1111" w:type="dxa"/>
                  <w:tcBorders>
                    <w:top w:val="single" w:sz="6" w:space="0" w:color="000000"/>
                    <w:left w:val="single" w:sz="6" w:space="0" w:color="000000"/>
                    <w:bottom w:val="single" w:sz="6" w:space="0" w:color="000000"/>
                    <w:right w:val="single" w:sz="6" w:space="0" w:color="000000"/>
                  </w:tcBorders>
                  <w:shd w:val="clear" w:color="auto" w:fill="FFFFFF"/>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333333"/>
                      <w:sz w:val="24"/>
                      <w:szCs w:val="24"/>
                    </w:rPr>
                  </w:pPr>
                  <w:r w:rsidRPr="00377570">
                    <w:rPr>
                      <w:rFonts w:ascii="Times New Roman" w:eastAsia="Times New Roman" w:hAnsi="Times New Roman" w:cs="Times New Roman"/>
                      <w:color w:val="333333"/>
                      <w:sz w:val="24"/>
                      <w:szCs w:val="24"/>
                    </w:rPr>
                    <w:t>ex 2202 99 19</w:t>
                  </w:r>
                </w:p>
              </w:tc>
              <w:tc>
                <w:tcPr>
                  <w:tcW w:w="4111" w:type="dxa"/>
                  <w:tcBorders>
                    <w:top w:val="single" w:sz="6" w:space="0" w:color="000000"/>
                    <w:left w:val="single" w:sz="6" w:space="0" w:color="000000"/>
                    <w:bottom w:val="single" w:sz="6" w:space="0" w:color="000000"/>
                    <w:right w:val="single" w:sz="6" w:space="0" w:color="000000"/>
                  </w:tcBorders>
                  <w:shd w:val="clear" w:color="auto" w:fill="FFFFFF"/>
                </w:tcPr>
                <w:p w:rsidR="00FA6B83" w:rsidRPr="00377570" w:rsidRDefault="00FA6B83" w:rsidP="00FA6B83">
                  <w:pPr>
                    <w:pBdr>
                      <w:top w:val="nil"/>
                      <w:left w:val="nil"/>
                      <w:bottom w:val="nil"/>
                      <w:right w:val="nil"/>
                      <w:between w:val="nil"/>
                    </w:pBdr>
                    <w:spacing w:after="0" w:line="240" w:lineRule="auto"/>
                    <w:jc w:val="both"/>
                    <w:rPr>
                      <w:rFonts w:ascii="Times New Roman" w:eastAsia="Times New Roman" w:hAnsi="Times New Roman" w:cs="Times New Roman"/>
                      <w:color w:val="333333"/>
                      <w:sz w:val="24"/>
                      <w:szCs w:val="24"/>
                    </w:rPr>
                  </w:pPr>
                  <w:r w:rsidRPr="00377570">
                    <w:rPr>
                      <w:rFonts w:ascii="Times New Roman" w:eastAsia="Times New Roman" w:hAnsi="Times New Roman" w:cs="Times New Roman"/>
                      <w:color w:val="333333"/>
                      <w:sz w:val="24"/>
                      <w:szCs w:val="24"/>
                    </w:rPr>
                    <w:t>- - - Alte vinuri dezalcoolizate cu un titru alcoolic volumic care nu depășește 0,5 %;</w:t>
                  </w:r>
                </w:p>
              </w:tc>
            </w:tr>
            <w:tr w:rsidR="00FA6B83" w:rsidRPr="00377570">
              <w:trPr>
                <w:jc w:val="center"/>
              </w:trPr>
              <w:tc>
                <w:tcPr>
                  <w:tcW w:w="5702"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FA6B83" w:rsidRPr="00377570" w:rsidRDefault="00AE6CDD" w:rsidP="00FA6B83">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hyperlink r:id="rId415">
                    <w:r w:rsidR="00FA6B83" w:rsidRPr="00377570">
                      <w:rPr>
                        <w:rFonts w:ascii="Times New Roman" w:eastAsia="Times New Roman" w:hAnsi="Times New Roman" w:cs="Times New Roman"/>
                        <w:color w:val="0563C1"/>
                        <w:sz w:val="24"/>
                        <w:szCs w:val="24"/>
                        <w:u w:val="single"/>
                      </w:rPr>
                      <w:t>▼B</w:t>
                    </w:r>
                  </w:hyperlink>
                </w:p>
              </w:tc>
            </w:tr>
          </w:tbl>
          <w:p w:rsidR="00FA6B83" w:rsidRPr="00377570" w:rsidRDefault="00FA6B83" w:rsidP="00FA6B83">
            <w:pPr>
              <w:pBdr>
                <w:top w:val="nil"/>
                <w:left w:val="nil"/>
                <w:bottom w:val="nil"/>
                <w:right w:val="nil"/>
                <w:between w:val="nil"/>
              </w:pBdr>
              <w:shd w:val="clear" w:color="auto" w:fill="FFFFFF"/>
              <w:spacing w:before="120" w:after="120" w:line="240" w:lineRule="auto"/>
              <w:jc w:val="center"/>
              <w:rPr>
                <w:rFonts w:ascii="Times New Roman" w:eastAsia="Times New Roman" w:hAnsi="Times New Roman" w:cs="Times New Roman"/>
                <w:color w:val="000000"/>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rPr>
          <w:trHeight w:val="14675"/>
        </w:trPr>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lastRenderedPageBreak/>
              <w:t>PARTEA XIII</w:t>
            </w:r>
          </w:p>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Plante vii și produse de floricultură</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Sectorul plantelor vii include toate produsele de la capitolul 6 din Nomenclatura combinată.</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hd w:val="clear" w:color="auto" w:fill="FFFFFF"/>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Hotărârea de Guvern nr. 390/2016 pentru aprobarea Cerinţelor privind calitatea şi plasarea pe piaţă a florilor proaspete tăiate și a frunzişului ornamental proaspăt</w:t>
            </w:r>
          </w:p>
          <w:p w:rsidR="00FA6B83" w:rsidRPr="00377570" w:rsidRDefault="00FA6B83" w:rsidP="00FA6B83">
            <w:pPr>
              <w:shd w:val="clear" w:color="auto" w:fill="FFFFFF"/>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xml:space="preserve"> 4. Sub incidenţa prezentelor Cerinţe cad grupele de mărfuri de la poziţiile tarifare din Nomenclatura combinată a mărfurilor, aprobată prin Legea nr. 172 din 25 iulie 2014, care sînt prezentate în următorul tabel:</w:t>
            </w:r>
          </w:p>
          <w:tbl>
            <w:tblPr>
              <w:tblStyle w:val="af2"/>
              <w:tblW w:w="481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890"/>
              <w:gridCol w:w="2925"/>
            </w:tblGrid>
            <w:tr w:rsidR="00FA6B83" w:rsidRPr="00377570">
              <w:trPr>
                <w:trHeight w:val="1305"/>
              </w:trPr>
              <w:tc>
                <w:tcPr>
                  <w:tcW w:w="1890" w:type="dxa"/>
                  <w:tcBorders>
                    <w:top w:val="single" w:sz="8" w:space="0" w:color="000000"/>
                    <w:left w:val="single" w:sz="8" w:space="0" w:color="000000"/>
                    <w:bottom w:val="single" w:sz="8" w:space="0" w:color="000000"/>
                    <w:right w:val="single" w:sz="8" w:space="0" w:color="000000"/>
                  </w:tcBorders>
                  <w:tcMar>
                    <w:top w:w="80" w:type="dxa"/>
                    <w:left w:w="60" w:type="dxa"/>
                    <w:bottom w:w="80" w:type="dxa"/>
                    <w:right w:w="60" w:type="dxa"/>
                  </w:tcMar>
                </w:tcPr>
                <w:p w:rsidR="00FA6B83" w:rsidRPr="00377570" w:rsidRDefault="00FA6B83" w:rsidP="00FA6B83">
                  <w:pPr>
                    <w:spacing w:after="0" w:line="240" w:lineRule="auto"/>
                    <w:ind w:left="60" w:right="60"/>
                    <w:jc w:val="center"/>
                    <w:rPr>
                      <w:rFonts w:ascii="Times New Roman" w:eastAsia="Times New Roman" w:hAnsi="Times New Roman" w:cs="Times New Roman"/>
                      <w:color w:val="333333"/>
                      <w:sz w:val="24"/>
                      <w:szCs w:val="24"/>
                    </w:rPr>
                  </w:pPr>
                  <w:r w:rsidRPr="00377570">
                    <w:rPr>
                      <w:rFonts w:ascii="Times New Roman" w:eastAsia="Times New Roman" w:hAnsi="Times New Roman" w:cs="Times New Roman"/>
                      <w:color w:val="333333"/>
                      <w:sz w:val="24"/>
                      <w:szCs w:val="24"/>
                    </w:rPr>
                    <w:t xml:space="preserve"> </w:t>
                  </w:r>
                </w:p>
                <w:p w:rsidR="00FA6B83" w:rsidRPr="00377570" w:rsidRDefault="00FA6B83" w:rsidP="00FA6B83">
                  <w:pPr>
                    <w:spacing w:after="0" w:line="240" w:lineRule="auto"/>
                    <w:ind w:left="60" w:right="60"/>
                    <w:jc w:val="center"/>
                    <w:rPr>
                      <w:rFonts w:ascii="Times New Roman" w:eastAsia="Times New Roman" w:hAnsi="Times New Roman" w:cs="Times New Roman"/>
                      <w:b/>
                      <w:sz w:val="24"/>
                      <w:szCs w:val="24"/>
                    </w:rPr>
                  </w:pPr>
                  <w:r w:rsidRPr="00377570">
                    <w:rPr>
                      <w:rFonts w:ascii="Times New Roman" w:eastAsia="Times New Roman" w:hAnsi="Times New Roman" w:cs="Times New Roman"/>
                      <w:b/>
                      <w:sz w:val="24"/>
                      <w:szCs w:val="24"/>
                    </w:rPr>
                    <w:t>Codul poziţiei tarifare</w:t>
                  </w:r>
                </w:p>
              </w:tc>
              <w:tc>
                <w:tcPr>
                  <w:tcW w:w="2925" w:type="dxa"/>
                  <w:tcBorders>
                    <w:top w:val="single" w:sz="8" w:space="0" w:color="000000"/>
                    <w:left w:val="nil"/>
                    <w:bottom w:val="single" w:sz="8" w:space="0" w:color="000000"/>
                    <w:right w:val="single" w:sz="8" w:space="0" w:color="000000"/>
                  </w:tcBorders>
                  <w:tcMar>
                    <w:top w:w="80" w:type="dxa"/>
                    <w:left w:w="60" w:type="dxa"/>
                    <w:bottom w:w="80" w:type="dxa"/>
                    <w:right w:w="60" w:type="dxa"/>
                  </w:tcMar>
                </w:tcPr>
                <w:p w:rsidR="00FA6B83" w:rsidRPr="00377570" w:rsidRDefault="00FA6B83" w:rsidP="00FA6B83">
                  <w:pPr>
                    <w:spacing w:after="0" w:line="240" w:lineRule="auto"/>
                    <w:ind w:left="60" w:right="60"/>
                    <w:jc w:val="center"/>
                    <w:rPr>
                      <w:rFonts w:ascii="Times New Roman" w:eastAsia="Times New Roman" w:hAnsi="Times New Roman" w:cs="Times New Roman"/>
                      <w:color w:val="333333"/>
                      <w:sz w:val="24"/>
                      <w:szCs w:val="24"/>
                    </w:rPr>
                  </w:pPr>
                  <w:r w:rsidRPr="00377570">
                    <w:rPr>
                      <w:rFonts w:ascii="Times New Roman" w:eastAsia="Times New Roman" w:hAnsi="Times New Roman" w:cs="Times New Roman"/>
                      <w:color w:val="333333"/>
                      <w:sz w:val="24"/>
                      <w:szCs w:val="24"/>
                    </w:rPr>
                    <w:t xml:space="preserve"> </w:t>
                  </w:r>
                </w:p>
                <w:p w:rsidR="00FA6B83" w:rsidRPr="00377570" w:rsidRDefault="00FA6B83" w:rsidP="00FA6B83">
                  <w:pPr>
                    <w:spacing w:after="0" w:line="240" w:lineRule="auto"/>
                    <w:ind w:left="60" w:right="60"/>
                    <w:jc w:val="center"/>
                    <w:rPr>
                      <w:rFonts w:ascii="Times New Roman" w:eastAsia="Times New Roman" w:hAnsi="Times New Roman" w:cs="Times New Roman"/>
                      <w:b/>
                      <w:sz w:val="24"/>
                      <w:szCs w:val="24"/>
                    </w:rPr>
                  </w:pPr>
                  <w:r w:rsidRPr="00377570">
                    <w:rPr>
                      <w:rFonts w:ascii="Times New Roman" w:eastAsia="Times New Roman" w:hAnsi="Times New Roman" w:cs="Times New Roman"/>
                      <w:b/>
                      <w:sz w:val="24"/>
                      <w:szCs w:val="24"/>
                    </w:rPr>
                    <w:t>Denumirea mărfurilor</w:t>
                  </w:r>
                </w:p>
              </w:tc>
            </w:tr>
            <w:tr w:rsidR="00FA6B83" w:rsidRPr="00377570">
              <w:trPr>
                <w:trHeight w:val="2415"/>
              </w:trPr>
              <w:tc>
                <w:tcPr>
                  <w:tcW w:w="1890" w:type="dxa"/>
                  <w:tcBorders>
                    <w:top w:val="nil"/>
                    <w:left w:val="single" w:sz="8" w:space="0" w:color="000000"/>
                    <w:bottom w:val="single" w:sz="8" w:space="0" w:color="000000"/>
                    <w:right w:val="single" w:sz="8" w:space="0" w:color="000000"/>
                  </w:tcBorders>
                  <w:tcMar>
                    <w:top w:w="80" w:type="dxa"/>
                    <w:left w:w="60" w:type="dxa"/>
                    <w:bottom w:w="80" w:type="dxa"/>
                    <w:right w:w="60" w:type="dxa"/>
                  </w:tcMar>
                </w:tcPr>
                <w:p w:rsidR="00FA6B83" w:rsidRPr="00377570" w:rsidRDefault="00FA6B83" w:rsidP="00FA6B83">
                  <w:pPr>
                    <w:spacing w:after="0" w:line="240" w:lineRule="auto"/>
                    <w:ind w:left="60" w:right="60"/>
                    <w:jc w:val="center"/>
                    <w:rPr>
                      <w:rFonts w:ascii="Times New Roman" w:eastAsia="Times New Roman" w:hAnsi="Times New Roman" w:cs="Times New Roman"/>
                      <w:color w:val="333333"/>
                      <w:sz w:val="24"/>
                      <w:szCs w:val="24"/>
                    </w:rPr>
                  </w:pPr>
                  <w:r w:rsidRPr="00377570">
                    <w:rPr>
                      <w:rFonts w:ascii="Times New Roman" w:eastAsia="Times New Roman" w:hAnsi="Times New Roman" w:cs="Times New Roman"/>
                      <w:color w:val="333333"/>
                      <w:sz w:val="24"/>
                      <w:szCs w:val="24"/>
                    </w:rPr>
                    <w:t xml:space="preserve"> </w:t>
                  </w:r>
                </w:p>
                <w:p w:rsidR="00FA6B83" w:rsidRPr="00377570" w:rsidRDefault="00FA6B83" w:rsidP="00FA6B83">
                  <w:pPr>
                    <w:spacing w:after="0" w:line="240" w:lineRule="auto"/>
                    <w:ind w:left="60" w:right="60"/>
                    <w:jc w:val="center"/>
                    <w:rPr>
                      <w:rFonts w:ascii="Times New Roman" w:eastAsia="Times New Roman" w:hAnsi="Times New Roman" w:cs="Times New Roman"/>
                      <w:b/>
                      <w:sz w:val="24"/>
                      <w:szCs w:val="24"/>
                    </w:rPr>
                  </w:pPr>
                  <w:r w:rsidRPr="00377570">
                    <w:rPr>
                      <w:rFonts w:ascii="Times New Roman" w:eastAsia="Times New Roman" w:hAnsi="Times New Roman" w:cs="Times New Roman"/>
                      <w:b/>
                      <w:sz w:val="24"/>
                      <w:szCs w:val="24"/>
                    </w:rPr>
                    <w:t>0603</w:t>
                  </w:r>
                </w:p>
              </w:tc>
              <w:tc>
                <w:tcPr>
                  <w:tcW w:w="2925" w:type="dxa"/>
                  <w:tcBorders>
                    <w:top w:val="nil"/>
                    <w:left w:val="nil"/>
                    <w:bottom w:val="single" w:sz="8" w:space="0" w:color="000000"/>
                    <w:right w:val="single" w:sz="8" w:space="0" w:color="000000"/>
                  </w:tcBorders>
                  <w:tcMar>
                    <w:top w:w="80" w:type="dxa"/>
                    <w:left w:w="60" w:type="dxa"/>
                    <w:bottom w:w="80" w:type="dxa"/>
                    <w:right w:w="60" w:type="dxa"/>
                  </w:tcMar>
                </w:tcPr>
                <w:p w:rsidR="00FA6B83" w:rsidRPr="00377570" w:rsidRDefault="00FA6B83" w:rsidP="00FA6B83">
                  <w:pPr>
                    <w:spacing w:after="0" w:line="240" w:lineRule="auto"/>
                    <w:ind w:left="60" w:right="60"/>
                    <w:jc w:val="both"/>
                    <w:rPr>
                      <w:rFonts w:ascii="Times New Roman" w:eastAsia="Times New Roman" w:hAnsi="Times New Roman" w:cs="Times New Roman"/>
                      <w:b/>
                      <w:sz w:val="24"/>
                      <w:szCs w:val="24"/>
                    </w:rPr>
                  </w:pPr>
                  <w:r w:rsidRPr="00377570">
                    <w:rPr>
                      <w:rFonts w:ascii="Times New Roman" w:eastAsia="Times New Roman" w:hAnsi="Times New Roman" w:cs="Times New Roman"/>
                      <w:b/>
                      <w:sz w:val="24"/>
                      <w:szCs w:val="24"/>
                    </w:rPr>
                    <w:t>Flori şi boboci de flori, tăiate pentru buchete sau ornamente, proaspete, uscate, albite, vopsite, impregnate sau altfel pregătite:</w:t>
                  </w:r>
                </w:p>
              </w:tc>
            </w:tr>
            <w:tr w:rsidR="00FA6B83" w:rsidRPr="00377570">
              <w:trPr>
                <w:trHeight w:val="465"/>
              </w:trPr>
              <w:tc>
                <w:tcPr>
                  <w:tcW w:w="1890" w:type="dxa"/>
                  <w:tcBorders>
                    <w:top w:val="nil"/>
                    <w:left w:val="single" w:sz="8" w:space="0" w:color="000000"/>
                    <w:bottom w:val="single" w:sz="8" w:space="0" w:color="000000"/>
                    <w:right w:val="single" w:sz="8" w:space="0" w:color="000000"/>
                  </w:tcBorders>
                  <w:tcMar>
                    <w:top w:w="80" w:type="dxa"/>
                    <w:left w:w="60" w:type="dxa"/>
                    <w:bottom w:w="80" w:type="dxa"/>
                    <w:right w:w="60" w:type="dxa"/>
                  </w:tcMar>
                </w:tcPr>
                <w:p w:rsidR="00FA6B83" w:rsidRPr="00377570" w:rsidRDefault="00FA6B83" w:rsidP="00FA6B83">
                  <w:pPr>
                    <w:spacing w:after="0" w:line="240" w:lineRule="auto"/>
                    <w:jc w:val="both"/>
                    <w:rPr>
                      <w:rFonts w:ascii="Times New Roman" w:eastAsia="Times New Roman" w:hAnsi="Times New Roman" w:cs="Times New Roman"/>
                      <w:color w:val="333333"/>
                      <w:sz w:val="24"/>
                      <w:szCs w:val="24"/>
                    </w:rPr>
                  </w:pPr>
                  <w:r w:rsidRPr="00377570">
                    <w:rPr>
                      <w:rFonts w:ascii="Times New Roman" w:eastAsia="Times New Roman" w:hAnsi="Times New Roman" w:cs="Times New Roman"/>
                      <w:color w:val="333333"/>
                      <w:sz w:val="24"/>
                      <w:szCs w:val="24"/>
                    </w:rPr>
                    <w:t xml:space="preserve"> </w:t>
                  </w:r>
                </w:p>
              </w:tc>
              <w:tc>
                <w:tcPr>
                  <w:tcW w:w="2925" w:type="dxa"/>
                  <w:tcBorders>
                    <w:top w:val="nil"/>
                    <w:left w:val="nil"/>
                    <w:bottom w:val="single" w:sz="8" w:space="0" w:color="000000"/>
                    <w:right w:val="single" w:sz="8" w:space="0" w:color="000000"/>
                  </w:tcBorders>
                  <w:tcMar>
                    <w:top w:w="80" w:type="dxa"/>
                    <w:left w:w="60" w:type="dxa"/>
                    <w:bottom w:w="80" w:type="dxa"/>
                    <w:right w:w="60" w:type="dxa"/>
                  </w:tcMar>
                </w:tcPr>
                <w:p w:rsidR="00FA6B83" w:rsidRPr="00377570" w:rsidRDefault="00FA6B83" w:rsidP="00FA6B83">
                  <w:pPr>
                    <w:spacing w:after="0" w:line="240" w:lineRule="auto"/>
                    <w:ind w:left="60" w:right="60"/>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Proaspete:</w:t>
                  </w:r>
                </w:p>
              </w:tc>
            </w:tr>
            <w:tr w:rsidR="00FA6B83" w:rsidRPr="00377570">
              <w:trPr>
                <w:trHeight w:val="465"/>
              </w:trPr>
              <w:tc>
                <w:tcPr>
                  <w:tcW w:w="1890" w:type="dxa"/>
                  <w:tcBorders>
                    <w:top w:val="nil"/>
                    <w:left w:val="single" w:sz="8" w:space="0" w:color="000000"/>
                    <w:bottom w:val="single" w:sz="8" w:space="0" w:color="000000"/>
                    <w:right w:val="single" w:sz="8" w:space="0" w:color="000000"/>
                  </w:tcBorders>
                  <w:tcMar>
                    <w:top w:w="80" w:type="dxa"/>
                    <w:left w:w="60" w:type="dxa"/>
                    <w:bottom w:w="80" w:type="dxa"/>
                    <w:right w:w="60" w:type="dxa"/>
                  </w:tcMar>
                </w:tcPr>
                <w:p w:rsidR="00FA6B83" w:rsidRPr="00377570" w:rsidRDefault="00FA6B83" w:rsidP="00FA6B83">
                  <w:pPr>
                    <w:spacing w:after="0" w:line="240" w:lineRule="auto"/>
                    <w:ind w:left="60" w:right="60"/>
                    <w:jc w:val="center"/>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0603 11 000</w:t>
                  </w:r>
                </w:p>
              </w:tc>
              <w:tc>
                <w:tcPr>
                  <w:tcW w:w="2925" w:type="dxa"/>
                  <w:tcBorders>
                    <w:top w:val="nil"/>
                    <w:left w:val="nil"/>
                    <w:bottom w:val="single" w:sz="8" w:space="0" w:color="000000"/>
                    <w:right w:val="single" w:sz="8" w:space="0" w:color="000000"/>
                  </w:tcBorders>
                  <w:tcMar>
                    <w:top w:w="80" w:type="dxa"/>
                    <w:left w:w="60" w:type="dxa"/>
                    <w:bottom w:w="80" w:type="dxa"/>
                    <w:right w:w="60" w:type="dxa"/>
                  </w:tcMar>
                </w:tcPr>
                <w:p w:rsidR="00FA6B83" w:rsidRPr="00377570" w:rsidRDefault="00FA6B83" w:rsidP="00FA6B83">
                  <w:pPr>
                    <w:spacing w:after="0" w:line="240" w:lineRule="auto"/>
                    <w:ind w:left="60" w:right="60"/>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 Trandafiri</w:t>
                  </w:r>
                </w:p>
              </w:tc>
            </w:tr>
            <w:tr w:rsidR="00FA6B83" w:rsidRPr="00377570">
              <w:trPr>
                <w:trHeight w:val="465"/>
              </w:trPr>
              <w:tc>
                <w:tcPr>
                  <w:tcW w:w="1890" w:type="dxa"/>
                  <w:tcBorders>
                    <w:top w:val="nil"/>
                    <w:left w:val="single" w:sz="8" w:space="0" w:color="000000"/>
                    <w:bottom w:val="single" w:sz="8" w:space="0" w:color="000000"/>
                    <w:right w:val="single" w:sz="8" w:space="0" w:color="000000"/>
                  </w:tcBorders>
                  <w:tcMar>
                    <w:top w:w="80" w:type="dxa"/>
                    <w:left w:w="60" w:type="dxa"/>
                    <w:bottom w:w="80" w:type="dxa"/>
                    <w:right w:w="60" w:type="dxa"/>
                  </w:tcMar>
                </w:tcPr>
                <w:p w:rsidR="00FA6B83" w:rsidRPr="00377570" w:rsidRDefault="00FA6B83" w:rsidP="00FA6B83">
                  <w:pPr>
                    <w:spacing w:after="0" w:line="240" w:lineRule="auto"/>
                    <w:ind w:left="60" w:right="60"/>
                    <w:jc w:val="center"/>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0603 12 000</w:t>
                  </w:r>
                </w:p>
              </w:tc>
              <w:tc>
                <w:tcPr>
                  <w:tcW w:w="2925" w:type="dxa"/>
                  <w:tcBorders>
                    <w:top w:val="nil"/>
                    <w:left w:val="nil"/>
                    <w:bottom w:val="single" w:sz="8" w:space="0" w:color="000000"/>
                    <w:right w:val="single" w:sz="8" w:space="0" w:color="000000"/>
                  </w:tcBorders>
                  <w:tcMar>
                    <w:top w:w="80" w:type="dxa"/>
                    <w:left w:w="60" w:type="dxa"/>
                    <w:bottom w:w="80" w:type="dxa"/>
                    <w:right w:w="60" w:type="dxa"/>
                  </w:tcMar>
                </w:tcPr>
                <w:p w:rsidR="00FA6B83" w:rsidRPr="00377570" w:rsidRDefault="00FA6B83" w:rsidP="00FA6B83">
                  <w:pPr>
                    <w:spacing w:after="0" w:line="240" w:lineRule="auto"/>
                    <w:ind w:left="60" w:right="60"/>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 Garoafe</w:t>
                  </w:r>
                </w:p>
              </w:tc>
            </w:tr>
            <w:tr w:rsidR="00FA6B83" w:rsidRPr="00377570">
              <w:trPr>
                <w:trHeight w:val="465"/>
              </w:trPr>
              <w:tc>
                <w:tcPr>
                  <w:tcW w:w="1890" w:type="dxa"/>
                  <w:tcBorders>
                    <w:top w:val="nil"/>
                    <w:left w:val="single" w:sz="8" w:space="0" w:color="000000"/>
                    <w:bottom w:val="single" w:sz="8" w:space="0" w:color="000000"/>
                    <w:right w:val="single" w:sz="8" w:space="0" w:color="000000"/>
                  </w:tcBorders>
                  <w:tcMar>
                    <w:top w:w="80" w:type="dxa"/>
                    <w:left w:w="60" w:type="dxa"/>
                    <w:bottom w:w="80" w:type="dxa"/>
                    <w:right w:w="60" w:type="dxa"/>
                  </w:tcMar>
                </w:tcPr>
                <w:p w:rsidR="00FA6B83" w:rsidRPr="00377570" w:rsidRDefault="00FA6B83" w:rsidP="00FA6B83">
                  <w:pPr>
                    <w:spacing w:after="0" w:line="240" w:lineRule="auto"/>
                    <w:ind w:left="60" w:right="60"/>
                    <w:jc w:val="center"/>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0603 13 000</w:t>
                  </w:r>
                </w:p>
              </w:tc>
              <w:tc>
                <w:tcPr>
                  <w:tcW w:w="2925" w:type="dxa"/>
                  <w:tcBorders>
                    <w:top w:val="nil"/>
                    <w:left w:val="nil"/>
                    <w:bottom w:val="single" w:sz="8" w:space="0" w:color="000000"/>
                    <w:right w:val="single" w:sz="8" w:space="0" w:color="000000"/>
                  </w:tcBorders>
                  <w:tcMar>
                    <w:top w:w="80" w:type="dxa"/>
                    <w:left w:w="60" w:type="dxa"/>
                    <w:bottom w:w="80" w:type="dxa"/>
                    <w:right w:w="60" w:type="dxa"/>
                  </w:tcMar>
                </w:tcPr>
                <w:p w:rsidR="00FA6B83" w:rsidRPr="00377570" w:rsidRDefault="00FA6B83" w:rsidP="00FA6B83">
                  <w:pPr>
                    <w:spacing w:after="0" w:line="240" w:lineRule="auto"/>
                    <w:ind w:left="60" w:right="60"/>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 Orhidee</w:t>
                  </w:r>
                </w:p>
              </w:tc>
            </w:tr>
            <w:tr w:rsidR="00FA6B83" w:rsidRPr="00377570">
              <w:trPr>
                <w:trHeight w:val="465"/>
              </w:trPr>
              <w:tc>
                <w:tcPr>
                  <w:tcW w:w="1890" w:type="dxa"/>
                  <w:tcBorders>
                    <w:top w:val="nil"/>
                    <w:left w:val="single" w:sz="8" w:space="0" w:color="000000"/>
                    <w:bottom w:val="single" w:sz="8" w:space="0" w:color="000000"/>
                    <w:right w:val="single" w:sz="8" w:space="0" w:color="000000"/>
                  </w:tcBorders>
                  <w:tcMar>
                    <w:top w:w="80" w:type="dxa"/>
                    <w:left w:w="60" w:type="dxa"/>
                    <w:bottom w:w="80" w:type="dxa"/>
                    <w:right w:w="60" w:type="dxa"/>
                  </w:tcMar>
                </w:tcPr>
                <w:p w:rsidR="00FA6B83" w:rsidRPr="00377570" w:rsidRDefault="00FA6B83" w:rsidP="00FA6B83">
                  <w:pPr>
                    <w:spacing w:after="0" w:line="240" w:lineRule="auto"/>
                    <w:ind w:left="60" w:right="60"/>
                    <w:jc w:val="center"/>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0603 14 000</w:t>
                  </w:r>
                </w:p>
              </w:tc>
              <w:tc>
                <w:tcPr>
                  <w:tcW w:w="2925" w:type="dxa"/>
                  <w:tcBorders>
                    <w:top w:val="nil"/>
                    <w:left w:val="nil"/>
                    <w:bottom w:val="single" w:sz="8" w:space="0" w:color="000000"/>
                    <w:right w:val="single" w:sz="8" w:space="0" w:color="000000"/>
                  </w:tcBorders>
                  <w:tcMar>
                    <w:top w:w="80" w:type="dxa"/>
                    <w:left w:w="60" w:type="dxa"/>
                    <w:bottom w:w="80" w:type="dxa"/>
                    <w:right w:w="60" w:type="dxa"/>
                  </w:tcMar>
                </w:tcPr>
                <w:p w:rsidR="00FA6B83" w:rsidRPr="00377570" w:rsidRDefault="00FA6B83" w:rsidP="00FA6B83">
                  <w:pPr>
                    <w:spacing w:after="0" w:line="240" w:lineRule="auto"/>
                    <w:ind w:left="60" w:right="60"/>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 Crizanteme</w:t>
                  </w:r>
                </w:p>
              </w:tc>
            </w:tr>
            <w:tr w:rsidR="00FA6B83" w:rsidRPr="00377570">
              <w:trPr>
                <w:trHeight w:val="465"/>
              </w:trPr>
              <w:tc>
                <w:tcPr>
                  <w:tcW w:w="1890" w:type="dxa"/>
                  <w:tcBorders>
                    <w:top w:val="nil"/>
                    <w:left w:val="single" w:sz="8" w:space="0" w:color="000000"/>
                    <w:bottom w:val="single" w:sz="8" w:space="0" w:color="000000"/>
                    <w:right w:val="single" w:sz="8" w:space="0" w:color="000000"/>
                  </w:tcBorders>
                  <w:tcMar>
                    <w:top w:w="80" w:type="dxa"/>
                    <w:left w:w="60" w:type="dxa"/>
                    <w:bottom w:w="80" w:type="dxa"/>
                    <w:right w:w="60" w:type="dxa"/>
                  </w:tcMar>
                </w:tcPr>
                <w:p w:rsidR="00FA6B83" w:rsidRPr="00377570" w:rsidRDefault="00FA6B83" w:rsidP="00FA6B83">
                  <w:pPr>
                    <w:spacing w:after="0" w:line="240" w:lineRule="auto"/>
                    <w:ind w:left="60" w:right="60"/>
                    <w:jc w:val="center"/>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0603 15 000</w:t>
                  </w:r>
                </w:p>
              </w:tc>
              <w:tc>
                <w:tcPr>
                  <w:tcW w:w="2925" w:type="dxa"/>
                  <w:tcBorders>
                    <w:top w:val="nil"/>
                    <w:left w:val="nil"/>
                    <w:bottom w:val="single" w:sz="8" w:space="0" w:color="000000"/>
                    <w:right w:val="single" w:sz="8" w:space="0" w:color="000000"/>
                  </w:tcBorders>
                  <w:tcMar>
                    <w:top w:w="80" w:type="dxa"/>
                    <w:left w:w="60" w:type="dxa"/>
                    <w:bottom w:w="80" w:type="dxa"/>
                    <w:right w:w="60" w:type="dxa"/>
                  </w:tcMar>
                </w:tcPr>
                <w:p w:rsidR="00FA6B83" w:rsidRPr="00377570" w:rsidRDefault="00FA6B83" w:rsidP="00FA6B83">
                  <w:pPr>
                    <w:spacing w:after="0" w:line="240" w:lineRule="auto"/>
                    <w:ind w:left="60" w:right="60"/>
                    <w:jc w:val="both"/>
                    <w:rPr>
                      <w:rFonts w:ascii="Times New Roman" w:eastAsia="Times New Roman" w:hAnsi="Times New Roman" w:cs="Times New Roman"/>
                      <w:i/>
                      <w:sz w:val="24"/>
                      <w:szCs w:val="24"/>
                    </w:rPr>
                  </w:pPr>
                  <w:r w:rsidRPr="00377570">
                    <w:rPr>
                      <w:rFonts w:ascii="Times New Roman" w:eastAsia="Times New Roman" w:hAnsi="Times New Roman" w:cs="Times New Roman"/>
                      <w:sz w:val="24"/>
                      <w:szCs w:val="24"/>
                    </w:rPr>
                    <w:t xml:space="preserve">– – Crini </w:t>
                  </w:r>
                  <w:r w:rsidRPr="00377570">
                    <w:rPr>
                      <w:rFonts w:ascii="Times New Roman" w:eastAsia="Times New Roman" w:hAnsi="Times New Roman" w:cs="Times New Roman"/>
                      <w:i/>
                      <w:sz w:val="24"/>
                      <w:szCs w:val="24"/>
                    </w:rPr>
                    <w:t>(Lilium spp.)</w:t>
                  </w:r>
                </w:p>
              </w:tc>
            </w:tr>
            <w:tr w:rsidR="00FA6B83" w:rsidRPr="00377570">
              <w:trPr>
                <w:trHeight w:val="465"/>
              </w:trPr>
              <w:tc>
                <w:tcPr>
                  <w:tcW w:w="1890" w:type="dxa"/>
                  <w:tcBorders>
                    <w:top w:val="nil"/>
                    <w:left w:val="single" w:sz="8" w:space="0" w:color="000000"/>
                    <w:bottom w:val="single" w:sz="8" w:space="0" w:color="000000"/>
                    <w:right w:val="single" w:sz="8" w:space="0" w:color="000000"/>
                  </w:tcBorders>
                  <w:tcMar>
                    <w:top w:w="80" w:type="dxa"/>
                    <w:left w:w="60" w:type="dxa"/>
                    <w:bottom w:w="80" w:type="dxa"/>
                    <w:right w:w="60" w:type="dxa"/>
                  </w:tcMar>
                </w:tcPr>
                <w:p w:rsidR="00FA6B83" w:rsidRPr="00377570" w:rsidRDefault="00FA6B83" w:rsidP="00FA6B83">
                  <w:pPr>
                    <w:spacing w:after="0" w:line="240" w:lineRule="auto"/>
                    <w:ind w:left="60" w:right="60"/>
                    <w:jc w:val="center"/>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0603 19</w:t>
                  </w:r>
                </w:p>
              </w:tc>
              <w:tc>
                <w:tcPr>
                  <w:tcW w:w="2925" w:type="dxa"/>
                  <w:tcBorders>
                    <w:top w:val="nil"/>
                    <w:left w:val="nil"/>
                    <w:bottom w:val="single" w:sz="8" w:space="0" w:color="000000"/>
                    <w:right w:val="single" w:sz="8" w:space="0" w:color="000000"/>
                  </w:tcBorders>
                  <w:tcMar>
                    <w:top w:w="80" w:type="dxa"/>
                    <w:left w:w="60" w:type="dxa"/>
                    <w:bottom w:w="80" w:type="dxa"/>
                    <w:right w:w="60" w:type="dxa"/>
                  </w:tcMar>
                </w:tcPr>
                <w:p w:rsidR="00FA6B83" w:rsidRPr="00377570" w:rsidRDefault="00FA6B83" w:rsidP="00FA6B83">
                  <w:pPr>
                    <w:spacing w:after="0" w:line="240" w:lineRule="auto"/>
                    <w:ind w:left="60" w:right="60"/>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 Altele:</w:t>
                  </w:r>
                </w:p>
              </w:tc>
            </w:tr>
            <w:tr w:rsidR="00FA6B83" w:rsidRPr="00377570">
              <w:trPr>
                <w:trHeight w:val="465"/>
              </w:trPr>
              <w:tc>
                <w:tcPr>
                  <w:tcW w:w="1890" w:type="dxa"/>
                  <w:tcBorders>
                    <w:top w:val="nil"/>
                    <w:left w:val="single" w:sz="8" w:space="0" w:color="000000"/>
                    <w:bottom w:val="single" w:sz="8" w:space="0" w:color="000000"/>
                    <w:right w:val="single" w:sz="8" w:space="0" w:color="000000"/>
                  </w:tcBorders>
                  <w:tcMar>
                    <w:top w:w="80" w:type="dxa"/>
                    <w:left w:w="60" w:type="dxa"/>
                    <w:bottom w:w="80" w:type="dxa"/>
                    <w:right w:w="60" w:type="dxa"/>
                  </w:tcMar>
                </w:tcPr>
                <w:p w:rsidR="00FA6B83" w:rsidRPr="00377570" w:rsidRDefault="00FA6B83" w:rsidP="00FA6B83">
                  <w:pPr>
                    <w:spacing w:after="0" w:line="240" w:lineRule="auto"/>
                    <w:ind w:left="60" w:right="60"/>
                    <w:jc w:val="center"/>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0603 19 100</w:t>
                  </w:r>
                </w:p>
              </w:tc>
              <w:tc>
                <w:tcPr>
                  <w:tcW w:w="2925" w:type="dxa"/>
                  <w:tcBorders>
                    <w:top w:val="nil"/>
                    <w:left w:val="nil"/>
                    <w:bottom w:val="single" w:sz="8" w:space="0" w:color="000000"/>
                    <w:right w:val="single" w:sz="8" w:space="0" w:color="000000"/>
                  </w:tcBorders>
                  <w:tcMar>
                    <w:top w:w="80" w:type="dxa"/>
                    <w:left w:w="60" w:type="dxa"/>
                    <w:bottom w:w="80" w:type="dxa"/>
                    <w:right w:w="60" w:type="dxa"/>
                  </w:tcMar>
                </w:tcPr>
                <w:p w:rsidR="00FA6B83" w:rsidRPr="00377570" w:rsidRDefault="00FA6B83" w:rsidP="00FA6B83">
                  <w:pPr>
                    <w:spacing w:after="0" w:line="240" w:lineRule="auto"/>
                    <w:ind w:left="60" w:right="60"/>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 – Gladiole</w:t>
                  </w:r>
                </w:p>
              </w:tc>
            </w:tr>
            <w:tr w:rsidR="00FA6B83" w:rsidRPr="00377570">
              <w:trPr>
                <w:trHeight w:val="465"/>
              </w:trPr>
              <w:tc>
                <w:tcPr>
                  <w:tcW w:w="1890" w:type="dxa"/>
                  <w:tcBorders>
                    <w:top w:val="nil"/>
                    <w:left w:val="single" w:sz="8" w:space="0" w:color="000000"/>
                    <w:bottom w:val="single" w:sz="8" w:space="0" w:color="000000"/>
                    <w:right w:val="single" w:sz="8" w:space="0" w:color="000000"/>
                  </w:tcBorders>
                  <w:tcMar>
                    <w:top w:w="80" w:type="dxa"/>
                    <w:left w:w="60" w:type="dxa"/>
                    <w:bottom w:w="80" w:type="dxa"/>
                    <w:right w:w="60" w:type="dxa"/>
                  </w:tcMar>
                </w:tcPr>
                <w:p w:rsidR="00FA6B83" w:rsidRPr="00377570" w:rsidRDefault="00FA6B83" w:rsidP="00FA6B83">
                  <w:pPr>
                    <w:spacing w:after="0" w:line="240" w:lineRule="auto"/>
                    <w:ind w:left="60" w:right="60"/>
                    <w:jc w:val="center"/>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0603 19 800</w:t>
                  </w:r>
                </w:p>
              </w:tc>
              <w:tc>
                <w:tcPr>
                  <w:tcW w:w="2925" w:type="dxa"/>
                  <w:tcBorders>
                    <w:top w:val="nil"/>
                    <w:left w:val="nil"/>
                    <w:bottom w:val="single" w:sz="8" w:space="0" w:color="000000"/>
                    <w:right w:val="single" w:sz="8" w:space="0" w:color="000000"/>
                  </w:tcBorders>
                  <w:tcMar>
                    <w:top w:w="80" w:type="dxa"/>
                    <w:left w:w="60" w:type="dxa"/>
                    <w:bottom w:w="80" w:type="dxa"/>
                    <w:right w:w="60" w:type="dxa"/>
                  </w:tcMar>
                </w:tcPr>
                <w:p w:rsidR="00FA6B83" w:rsidRPr="00377570" w:rsidRDefault="00FA6B83" w:rsidP="00FA6B83">
                  <w:pPr>
                    <w:spacing w:after="0" w:line="240" w:lineRule="auto"/>
                    <w:ind w:left="60" w:right="60"/>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 – Altele</w:t>
                  </w:r>
                </w:p>
              </w:tc>
            </w:tr>
            <w:tr w:rsidR="00FA6B83" w:rsidRPr="00377570">
              <w:trPr>
                <w:trHeight w:val="465"/>
              </w:trPr>
              <w:tc>
                <w:tcPr>
                  <w:tcW w:w="1890" w:type="dxa"/>
                  <w:tcBorders>
                    <w:top w:val="nil"/>
                    <w:left w:val="single" w:sz="8" w:space="0" w:color="000000"/>
                    <w:bottom w:val="single" w:sz="8" w:space="0" w:color="000000"/>
                    <w:right w:val="single" w:sz="8" w:space="0" w:color="000000"/>
                  </w:tcBorders>
                  <w:tcMar>
                    <w:top w:w="80" w:type="dxa"/>
                    <w:left w:w="60" w:type="dxa"/>
                    <w:bottom w:w="80" w:type="dxa"/>
                    <w:right w:w="60" w:type="dxa"/>
                  </w:tcMar>
                </w:tcPr>
                <w:p w:rsidR="00FA6B83" w:rsidRPr="00377570" w:rsidRDefault="00FA6B83" w:rsidP="00FA6B83">
                  <w:pPr>
                    <w:spacing w:after="0" w:line="240" w:lineRule="auto"/>
                    <w:ind w:left="60" w:right="60"/>
                    <w:jc w:val="center"/>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0603 90 000</w:t>
                  </w:r>
                </w:p>
              </w:tc>
              <w:tc>
                <w:tcPr>
                  <w:tcW w:w="2925" w:type="dxa"/>
                  <w:tcBorders>
                    <w:top w:val="nil"/>
                    <w:left w:val="nil"/>
                    <w:bottom w:val="single" w:sz="8" w:space="0" w:color="000000"/>
                    <w:right w:val="single" w:sz="8" w:space="0" w:color="000000"/>
                  </w:tcBorders>
                  <w:tcMar>
                    <w:top w:w="80" w:type="dxa"/>
                    <w:left w:w="60" w:type="dxa"/>
                    <w:bottom w:w="80" w:type="dxa"/>
                    <w:right w:w="60" w:type="dxa"/>
                  </w:tcMar>
                </w:tcPr>
                <w:p w:rsidR="00FA6B83" w:rsidRPr="00377570" w:rsidRDefault="00FA6B83" w:rsidP="00FA6B83">
                  <w:pPr>
                    <w:spacing w:after="0" w:line="240" w:lineRule="auto"/>
                    <w:ind w:left="60" w:right="60"/>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Altele</w:t>
                  </w:r>
                </w:p>
              </w:tc>
            </w:tr>
            <w:tr w:rsidR="00FA6B83" w:rsidRPr="00377570">
              <w:trPr>
                <w:trHeight w:val="3540"/>
              </w:trPr>
              <w:tc>
                <w:tcPr>
                  <w:tcW w:w="1890" w:type="dxa"/>
                  <w:tcBorders>
                    <w:top w:val="nil"/>
                    <w:left w:val="single" w:sz="8" w:space="0" w:color="000000"/>
                    <w:bottom w:val="single" w:sz="8" w:space="0" w:color="000000"/>
                    <w:right w:val="single" w:sz="8" w:space="0" w:color="000000"/>
                  </w:tcBorders>
                  <w:tcMar>
                    <w:top w:w="80" w:type="dxa"/>
                    <w:left w:w="60" w:type="dxa"/>
                    <w:bottom w:w="80" w:type="dxa"/>
                    <w:right w:w="60" w:type="dxa"/>
                  </w:tcMar>
                </w:tcPr>
                <w:p w:rsidR="00FA6B83" w:rsidRPr="00377570" w:rsidRDefault="00FA6B83" w:rsidP="00FA6B83">
                  <w:pPr>
                    <w:spacing w:after="0" w:line="240" w:lineRule="auto"/>
                    <w:ind w:left="60" w:right="60"/>
                    <w:jc w:val="center"/>
                    <w:rPr>
                      <w:rFonts w:ascii="Times New Roman" w:eastAsia="Times New Roman" w:hAnsi="Times New Roman" w:cs="Times New Roman"/>
                      <w:color w:val="333333"/>
                      <w:sz w:val="24"/>
                      <w:szCs w:val="24"/>
                    </w:rPr>
                  </w:pPr>
                  <w:r w:rsidRPr="00377570">
                    <w:rPr>
                      <w:rFonts w:ascii="Times New Roman" w:eastAsia="Times New Roman" w:hAnsi="Times New Roman" w:cs="Times New Roman"/>
                      <w:color w:val="333333"/>
                      <w:sz w:val="24"/>
                      <w:szCs w:val="24"/>
                    </w:rPr>
                    <w:t xml:space="preserve"> </w:t>
                  </w:r>
                </w:p>
                <w:p w:rsidR="00FA6B83" w:rsidRPr="00377570" w:rsidRDefault="00FA6B83" w:rsidP="00FA6B83">
                  <w:pPr>
                    <w:spacing w:after="0" w:line="240" w:lineRule="auto"/>
                    <w:ind w:left="60" w:right="60"/>
                    <w:jc w:val="center"/>
                    <w:rPr>
                      <w:rFonts w:ascii="Times New Roman" w:eastAsia="Times New Roman" w:hAnsi="Times New Roman" w:cs="Times New Roman"/>
                      <w:b/>
                      <w:sz w:val="24"/>
                      <w:szCs w:val="24"/>
                    </w:rPr>
                  </w:pPr>
                  <w:r w:rsidRPr="00377570">
                    <w:rPr>
                      <w:rFonts w:ascii="Times New Roman" w:eastAsia="Times New Roman" w:hAnsi="Times New Roman" w:cs="Times New Roman"/>
                      <w:b/>
                      <w:sz w:val="24"/>
                      <w:szCs w:val="24"/>
                    </w:rPr>
                    <w:t>0604</w:t>
                  </w:r>
                </w:p>
              </w:tc>
              <w:tc>
                <w:tcPr>
                  <w:tcW w:w="2925" w:type="dxa"/>
                  <w:tcBorders>
                    <w:top w:val="nil"/>
                    <w:left w:val="nil"/>
                    <w:bottom w:val="single" w:sz="8" w:space="0" w:color="000000"/>
                    <w:right w:val="single" w:sz="8" w:space="0" w:color="000000"/>
                  </w:tcBorders>
                  <w:tcMar>
                    <w:top w:w="80" w:type="dxa"/>
                    <w:left w:w="60" w:type="dxa"/>
                    <w:bottom w:w="80" w:type="dxa"/>
                    <w:right w:w="60" w:type="dxa"/>
                  </w:tcMar>
                </w:tcPr>
                <w:p w:rsidR="00FA6B83" w:rsidRPr="00377570" w:rsidRDefault="00FA6B83" w:rsidP="00FA6B83">
                  <w:pPr>
                    <w:spacing w:after="0" w:line="240" w:lineRule="auto"/>
                    <w:ind w:left="60" w:right="60"/>
                    <w:jc w:val="both"/>
                    <w:rPr>
                      <w:rFonts w:ascii="Times New Roman" w:eastAsia="Times New Roman" w:hAnsi="Times New Roman" w:cs="Times New Roman"/>
                      <w:b/>
                      <w:sz w:val="24"/>
                      <w:szCs w:val="24"/>
                    </w:rPr>
                  </w:pPr>
                  <w:r w:rsidRPr="00377570">
                    <w:rPr>
                      <w:rFonts w:ascii="Times New Roman" w:eastAsia="Times New Roman" w:hAnsi="Times New Roman" w:cs="Times New Roman"/>
                      <w:b/>
                      <w:sz w:val="24"/>
                      <w:szCs w:val="24"/>
                    </w:rPr>
                    <w:t>Frunze, ramuri şi alte părţi de plante, fără flori şi fără boboci de flori, ierburi, muşchi şi licheni, pentru buchete şi ornamente, proaspete, uscate, albite, vopsite, impregnate sau altfel pregătite:</w:t>
                  </w:r>
                </w:p>
              </w:tc>
            </w:tr>
            <w:tr w:rsidR="00FA6B83" w:rsidRPr="00377570">
              <w:trPr>
                <w:trHeight w:val="465"/>
              </w:trPr>
              <w:tc>
                <w:tcPr>
                  <w:tcW w:w="1890" w:type="dxa"/>
                  <w:tcBorders>
                    <w:top w:val="nil"/>
                    <w:left w:val="single" w:sz="8" w:space="0" w:color="000000"/>
                    <w:bottom w:val="single" w:sz="8" w:space="0" w:color="000000"/>
                    <w:right w:val="single" w:sz="8" w:space="0" w:color="000000"/>
                  </w:tcBorders>
                  <w:tcMar>
                    <w:top w:w="80" w:type="dxa"/>
                    <w:left w:w="60" w:type="dxa"/>
                    <w:bottom w:w="80" w:type="dxa"/>
                    <w:right w:w="60" w:type="dxa"/>
                  </w:tcMar>
                </w:tcPr>
                <w:p w:rsidR="00FA6B83" w:rsidRPr="00377570" w:rsidRDefault="00FA6B83" w:rsidP="00FA6B83">
                  <w:pPr>
                    <w:spacing w:after="0" w:line="240" w:lineRule="auto"/>
                    <w:ind w:left="60" w:right="60"/>
                    <w:jc w:val="center"/>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0604 20</w:t>
                  </w:r>
                </w:p>
              </w:tc>
              <w:tc>
                <w:tcPr>
                  <w:tcW w:w="2925" w:type="dxa"/>
                  <w:tcBorders>
                    <w:top w:val="nil"/>
                    <w:left w:val="nil"/>
                    <w:bottom w:val="single" w:sz="8" w:space="0" w:color="000000"/>
                    <w:right w:val="single" w:sz="8" w:space="0" w:color="000000"/>
                  </w:tcBorders>
                  <w:tcMar>
                    <w:top w:w="80" w:type="dxa"/>
                    <w:left w:w="60" w:type="dxa"/>
                    <w:bottom w:w="80" w:type="dxa"/>
                    <w:right w:w="60" w:type="dxa"/>
                  </w:tcMar>
                </w:tcPr>
                <w:p w:rsidR="00FA6B83" w:rsidRPr="00377570" w:rsidRDefault="00FA6B83" w:rsidP="00FA6B83">
                  <w:pPr>
                    <w:spacing w:after="0" w:line="240" w:lineRule="auto"/>
                    <w:ind w:left="60" w:right="60"/>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Proaspete:</w:t>
                  </w:r>
                </w:p>
              </w:tc>
            </w:tr>
            <w:tr w:rsidR="00FA6B83" w:rsidRPr="00377570">
              <w:trPr>
                <w:trHeight w:val="465"/>
              </w:trPr>
              <w:tc>
                <w:tcPr>
                  <w:tcW w:w="1890" w:type="dxa"/>
                  <w:tcBorders>
                    <w:top w:val="nil"/>
                    <w:left w:val="single" w:sz="8" w:space="0" w:color="000000"/>
                    <w:bottom w:val="single" w:sz="8" w:space="0" w:color="000000"/>
                    <w:right w:val="single" w:sz="8" w:space="0" w:color="000000"/>
                  </w:tcBorders>
                  <w:tcMar>
                    <w:top w:w="80" w:type="dxa"/>
                    <w:left w:w="60" w:type="dxa"/>
                    <w:bottom w:w="80" w:type="dxa"/>
                    <w:right w:w="60" w:type="dxa"/>
                  </w:tcMar>
                </w:tcPr>
                <w:p w:rsidR="00FA6B83" w:rsidRPr="00377570" w:rsidRDefault="00FA6B83" w:rsidP="00FA6B83">
                  <w:pPr>
                    <w:spacing w:after="0" w:line="240" w:lineRule="auto"/>
                    <w:ind w:left="60" w:right="60"/>
                    <w:jc w:val="center"/>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0604 20 190</w:t>
                  </w:r>
                </w:p>
              </w:tc>
              <w:tc>
                <w:tcPr>
                  <w:tcW w:w="2925" w:type="dxa"/>
                  <w:tcBorders>
                    <w:top w:val="nil"/>
                    <w:left w:val="nil"/>
                    <w:bottom w:val="single" w:sz="8" w:space="0" w:color="000000"/>
                    <w:right w:val="single" w:sz="8" w:space="0" w:color="000000"/>
                  </w:tcBorders>
                  <w:tcMar>
                    <w:top w:w="80" w:type="dxa"/>
                    <w:left w:w="60" w:type="dxa"/>
                    <w:bottom w:w="80" w:type="dxa"/>
                    <w:right w:w="60" w:type="dxa"/>
                  </w:tcMar>
                </w:tcPr>
                <w:p w:rsidR="00FA6B83" w:rsidRPr="00377570" w:rsidRDefault="00FA6B83" w:rsidP="00FA6B83">
                  <w:pPr>
                    <w:spacing w:after="0" w:line="240" w:lineRule="auto"/>
                    <w:ind w:left="60" w:right="60"/>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 – Altele</w:t>
                  </w:r>
                </w:p>
              </w:tc>
            </w:tr>
            <w:tr w:rsidR="00FA6B83" w:rsidRPr="00377570">
              <w:trPr>
                <w:trHeight w:val="465"/>
              </w:trPr>
              <w:tc>
                <w:tcPr>
                  <w:tcW w:w="1890" w:type="dxa"/>
                  <w:tcBorders>
                    <w:top w:val="nil"/>
                    <w:left w:val="single" w:sz="8" w:space="0" w:color="000000"/>
                    <w:bottom w:val="single" w:sz="8" w:space="0" w:color="000000"/>
                    <w:right w:val="single" w:sz="8" w:space="0" w:color="000000"/>
                  </w:tcBorders>
                  <w:tcMar>
                    <w:top w:w="80" w:type="dxa"/>
                    <w:left w:w="60" w:type="dxa"/>
                    <w:bottom w:w="80" w:type="dxa"/>
                    <w:right w:w="60" w:type="dxa"/>
                  </w:tcMar>
                </w:tcPr>
                <w:p w:rsidR="00FA6B83" w:rsidRPr="00377570" w:rsidRDefault="00FA6B83" w:rsidP="00FA6B83">
                  <w:pPr>
                    <w:spacing w:after="0" w:line="240" w:lineRule="auto"/>
                    <w:ind w:left="60" w:right="60"/>
                    <w:jc w:val="center"/>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0604 20 900</w:t>
                  </w:r>
                </w:p>
              </w:tc>
              <w:tc>
                <w:tcPr>
                  <w:tcW w:w="2925" w:type="dxa"/>
                  <w:tcBorders>
                    <w:top w:val="nil"/>
                    <w:left w:val="nil"/>
                    <w:bottom w:val="single" w:sz="8" w:space="0" w:color="000000"/>
                    <w:right w:val="single" w:sz="8" w:space="0" w:color="000000"/>
                  </w:tcBorders>
                  <w:tcMar>
                    <w:top w:w="80" w:type="dxa"/>
                    <w:left w:w="60" w:type="dxa"/>
                    <w:bottom w:w="80" w:type="dxa"/>
                    <w:right w:w="60" w:type="dxa"/>
                  </w:tcMar>
                </w:tcPr>
                <w:p w:rsidR="00FA6B83" w:rsidRPr="00377570" w:rsidRDefault="00FA6B83" w:rsidP="00FA6B83">
                  <w:pPr>
                    <w:spacing w:after="0" w:line="240" w:lineRule="auto"/>
                    <w:ind w:left="60" w:right="60"/>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 Altele</w:t>
                  </w:r>
                </w:p>
              </w:tc>
            </w:tr>
          </w:tbl>
          <w:p w:rsidR="00FA6B83" w:rsidRPr="00377570" w:rsidRDefault="00FA6B83" w:rsidP="00FA6B83">
            <w:pPr>
              <w:shd w:val="clear" w:color="auto" w:fill="FFFFFF"/>
              <w:spacing w:after="0" w:line="240" w:lineRule="auto"/>
              <w:jc w:val="both"/>
              <w:rPr>
                <w:rFonts w:ascii="Georgia" w:eastAsia="Georgia" w:hAnsi="Georgia" w:cs="Georgia"/>
                <w:color w:val="333333"/>
                <w:sz w:val="24"/>
                <w:szCs w:val="24"/>
              </w:rPr>
            </w:pPr>
            <w:r w:rsidRPr="00377570">
              <w:rPr>
                <w:rFonts w:ascii="Georgia" w:eastAsia="Georgia" w:hAnsi="Georgia" w:cs="Georgia"/>
                <w:color w:val="333333"/>
                <w:sz w:val="24"/>
                <w:szCs w:val="24"/>
              </w:rPr>
              <w:t xml:space="preserve"> </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Compatibil</w:t>
            </w: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lastRenderedPageBreak/>
              <w:t>PARTEA XIV</w:t>
            </w:r>
          </w:p>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Tutun</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Sectorul tutunului include tutunurile brute sau neprocesate și deșeurile de tutun încadrate la codul NC 2401 .</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rPr>
          <w:trHeight w:val="1837"/>
        </w:trPr>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PARTEA XV</w:t>
            </w:r>
          </w:p>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Carnea de vită și de mânzat</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Sectorul cărnii de vită și mânzat include produsele enumerate în tabelul următor:</w:t>
            </w:r>
          </w:p>
          <w:p w:rsidR="00FA6B83" w:rsidRPr="00377570" w:rsidRDefault="00FA6B83" w:rsidP="00FA6B83">
            <w:pPr>
              <w:spacing w:after="0" w:line="240" w:lineRule="auto"/>
              <w:jc w:val="both"/>
              <w:rPr>
                <w:rFonts w:ascii="Times New Roman" w:eastAsia="Times New Roman" w:hAnsi="Times New Roman" w:cs="Times New Roman"/>
                <w:sz w:val="24"/>
                <w:szCs w:val="24"/>
              </w:rPr>
            </w:pPr>
          </w:p>
          <w:tbl>
            <w:tblPr>
              <w:tblStyle w:val="af3"/>
              <w:tblW w:w="5702" w:type="dxa"/>
              <w:jc w:val="center"/>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480"/>
              <w:gridCol w:w="1667"/>
              <w:gridCol w:w="3555"/>
            </w:tblGrid>
            <w:tr w:rsidR="00FA6B83" w:rsidRPr="00377570">
              <w:trPr>
                <w:jc w:val="center"/>
              </w:trPr>
              <w:tc>
                <w:tcPr>
                  <w:tcW w:w="2147" w:type="dxa"/>
                  <w:gridSpan w:val="2"/>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Codul NC</w:t>
                  </w:r>
                </w:p>
              </w:tc>
              <w:tc>
                <w:tcPr>
                  <w:tcW w:w="35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Descriere</w:t>
                  </w:r>
                </w:p>
              </w:tc>
            </w:tr>
            <w:tr w:rsidR="00FA6B83" w:rsidRPr="00377570">
              <w:trPr>
                <w:jc w:val="center"/>
              </w:trPr>
              <w:tc>
                <w:tcPr>
                  <w:tcW w:w="480" w:type="dxa"/>
                  <w:vMerge w:val="restart"/>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w:t>
                  </w:r>
                </w:p>
              </w:tc>
              <w:tc>
                <w:tcPr>
                  <w:tcW w:w="1667"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0102 29 05 până la</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0102 29 99 , 0102 39 10 și 0102 90 91</w:t>
                  </w:r>
                </w:p>
              </w:tc>
              <w:tc>
                <w:tcPr>
                  <w:tcW w:w="35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Animale domestice vii din specia bovină, altele decât animalele reproducătoare de rasă pură</w:t>
                  </w:r>
                </w:p>
              </w:tc>
            </w:tr>
            <w:tr w:rsidR="00FA6B83" w:rsidRPr="00377570">
              <w:trPr>
                <w:jc w:val="center"/>
              </w:trPr>
              <w:tc>
                <w:tcPr>
                  <w:tcW w:w="480" w:type="dxa"/>
                  <w:vMerge/>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667"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0201</w:t>
                  </w:r>
                </w:p>
              </w:tc>
              <w:tc>
                <w:tcPr>
                  <w:tcW w:w="35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Carne de animale din specia bovină, proaspătă sau refrigerată</w:t>
                  </w:r>
                </w:p>
              </w:tc>
            </w:tr>
            <w:tr w:rsidR="00FA6B83" w:rsidRPr="00377570">
              <w:trPr>
                <w:jc w:val="center"/>
              </w:trPr>
              <w:tc>
                <w:tcPr>
                  <w:tcW w:w="480" w:type="dxa"/>
                  <w:vMerge/>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667"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0202</w:t>
                  </w:r>
                </w:p>
              </w:tc>
              <w:tc>
                <w:tcPr>
                  <w:tcW w:w="35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Carne de animale din specia bovină, congelată</w:t>
                  </w:r>
                </w:p>
              </w:tc>
            </w:tr>
            <w:tr w:rsidR="00FA6B83" w:rsidRPr="00377570">
              <w:trPr>
                <w:jc w:val="center"/>
              </w:trPr>
              <w:tc>
                <w:tcPr>
                  <w:tcW w:w="480" w:type="dxa"/>
                  <w:vMerge/>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5222"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416">
                    <w:r w:rsidR="00FA6B83" w:rsidRPr="00377570">
                      <w:rPr>
                        <w:rFonts w:ascii="Times New Roman" w:eastAsia="Times New Roman" w:hAnsi="Times New Roman" w:cs="Times New Roman"/>
                        <w:color w:val="0563C1"/>
                        <w:sz w:val="24"/>
                        <w:szCs w:val="24"/>
                        <w:u w:val="single"/>
                      </w:rPr>
                      <w:t>▼C3</w:t>
                    </w:r>
                  </w:hyperlink>
                </w:p>
              </w:tc>
            </w:tr>
            <w:tr w:rsidR="00FA6B83" w:rsidRPr="00377570">
              <w:trPr>
                <w:jc w:val="center"/>
              </w:trPr>
              <w:tc>
                <w:tcPr>
                  <w:tcW w:w="480" w:type="dxa"/>
                  <w:vMerge/>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667"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0206 10 95</w:t>
                  </w:r>
                </w:p>
              </w:tc>
              <w:tc>
                <w:tcPr>
                  <w:tcW w:w="35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Mușchii pilieri diafragmatici și diafragma, proaspeți sau refrigerați</w:t>
                  </w:r>
                </w:p>
              </w:tc>
            </w:tr>
            <w:tr w:rsidR="00FA6B83" w:rsidRPr="00377570">
              <w:trPr>
                <w:jc w:val="center"/>
              </w:trPr>
              <w:tc>
                <w:tcPr>
                  <w:tcW w:w="480" w:type="dxa"/>
                  <w:vMerge/>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667"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0206 29 91</w:t>
                  </w:r>
                </w:p>
              </w:tc>
              <w:tc>
                <w:tcPr>
                  <w:tcW w:w="35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Mușchii pilieri diafragmatici și diafragma, congelați</w:t>
                  </w:r>
                </w:p>
              </w:tc>
            </w:tr>
            <w:tr w:rsidR="00FA6B83" w:rsidRPr="00377570">
              <w:trPr>
                <w:jc w:val="center"/>
              </w:trPr>
              <w:tc>
                <w:tcPr>
                  <w:tcW w:w="480" w:type="dxa"/>
                  <w:vMerge/>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667"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0210 20</w:t>
                  </w:r>
                </w:p>
              </w:tc>
              <w:tc>
                <w:tcPr>
                  <w:tcW w:w="35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Carne de animale din specia bovină, sărată, în saramură, uscată sau afumată</w:t>
                  </w:r>
                </w:p>
              </w:tc>
            </w:tr>
            <w:tr w:rsidR="00FA6B83" w:rsidRPr="00377570">
              <w:trPr>
                <w:jc w:val="center"/>
              </w:trPr>
              <w:tc>
                <w:tcPr>
                  <w:tcW w:w="480" w:type="dxa"/>
                  <w:vMerge/>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667"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0210 99 51</w:t>
                  </w:r>
                </w:p>
              </w:tc>
              <w:tc>
                <w:tcPr>
                  <w:tcW w:w="35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Mușchii pilieri diafragmatici și diafragma, sărați, în saramură, uscați sau afumați</w:t>
                  </w:r>
                </w:p>
              </w:tc>
            </w:tr>
            <w:tr w:rsidR="00FA6B83" w:rsidRPr="00377570">
              <w:trPr>
                <w:jc w:val="center"/>
              </w:trPr>
              <w:tc>
                <w:tcPr>
                  <w:tcW w:w="480" w:type="dxa"/>
                  <w:vMerge/>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5222"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417">
                    <w:r w:rsidR="00FA6B83" w:rsidRPr="00377570">
                      <w:rPr>
                        <w:rFonts w:ascii="Times New Roman" w:eastAsia="Times New Roman" w:hAnsi="Times New Roman" w:cs="Times New Roman"/>
                        <w:color w:val="0563C1"/>
                        <w:sz w:val="24"/>
                        <w:szCs w:val="24"/>
                        <w:u w:val="single"/>
                      </w:rPr>
                      <w:t>▼B</w:t>
                    </w:r>
                  </w:hyperlink>
                </w:p>
              </w:tc>
            </w:tr>
            <w:tr w:rsidR="00FA6B83" w:rsidRPr="00377570">
              <w:trPr>
                <w:jc w:val="center"/>
              </w:trPr>
              <w:tc>
                <w:tcPr>
                  <w:tcW w:w="480" w:type="dxa"/>
                  <w:vMerge/>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667"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0210 99 90</w:t>
                  </w:r>
                </w:p>
              </w:tc>
              <w:tc>
                <w:tcPr>
                  <w:tcW w:w="35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Făină și pudră, comestibile, de carne sau de organe comestibile</w:t>
                  </w:r>
                </w:p>
              </w:tc>
            </w:tr>
            <w:tr w:rsidR="00FA6B83" w:rsidRPr="00377570">
              <w:trPr>
                <w:jc w:val="center"/>
              </w:trPr>
              <w:tc>
                <w:tcPr>
                  <w:tcW w:w="480" w:type="dxa"/>
                  <w:vMerge/>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667"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1602 50 10</w:t>
                  </w:r>
                </w:p>
              </w:tc>
              <w:tc>
                <w:tcPr>
                  <w:tcW w:w="35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Alte preparate sau conserve din carne sau organe comestibile de animale din specia bovină, nefierte; amestecuri de carne sau organe fierte și de carne sau organe nefierte</w:t>
                  </w:r>
                </w:p>
              </w:tc>
            </w:tr>
            <w:tr w:rsidR="00FA6B83" w:rsidRPr="00377570">
              <w:trPr>
                <w:jc w:val="center"/>
              </w:trPr>
              <w:tc>
                <w:tcPr>
                  <w:tcW w:w="480" w:type="dxa"/>
                  <w:vMerge/>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667"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1602 90 61</w:t>
                  </w:r>
                </w:p>
              </w:tc>
              <w:tc>
                <w:tcPr>
                  <w:tcW w:w="35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Alte preparate sau conserve din carne care conțin carne sau organe de animale din specia bovină, nefierte; amestecuri de carne sau organe fierte și de carne sau organe nefierte</w:t>
                  </w:r>
                </w:p>
              </w:tc>
            </w:tr>
            <w:tr w:rsidR="00FA6B83" w:rsidRPr="00377570">
              <w:trPr>
                <w:jc w:val="center"/>
              </w:trPr>
              <w:tc>
                <w:tcPr>
                  <w:tcW w:w="480" w:type="dxa"/>
                  <w:vMerge w:val="restart"/>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w:t>
                  </w:r>
                </w:p>
              </w:tc>
              <w:tc>
                <w:tcPr>
                  <w:tcW w:w="1667"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0102 21 , 0102 31 00 și 0102 90 20</w:t>
                  </w:r>
                </w:p>
              </w:tc>
              <w:tc>
                <w:tcPr>
                  <w:tcW w:w="35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Animale vii din specia bovină, reproducătoare de rasă pură</w:t>
                  </w:r>
                </w:p>
              </w:tc>
            </w:tr>
            <w:tr w:rsidR="00FA6B83" w:rsidRPr="00377570">
              <w:trPr>
                <w:jc w:val="center"/>
              </w:trPr>
              <w:tc>
                <w:tcPr>
                  <w:tcW w:w="480" w:type="dxa"/>
                  <w:vMerge/>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5222"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418">
                    <w:r w:rsidR="00FA6B83" w:rsidRPr="00377570">
                      <w:rPr>
                        <w:rFonts w:ascii="Times New Roman" w:eastAsia="Times New Roman" w:hAnsi="Times New Roman" w:cs="Times New Roman"/>
                        <w:color w:val="0563C1"/>
                        <w:sz w:val="24"/>
                        <w:szCs w:val="24"/>
                        <w:u w:val="single"/>
                      </w:rPr>
                      <w:t>▼C3</w:t>
                    </w:r>
                  </w:hyperlink>
                </w:p>
              </w:tc>
            </w:tr>
            <w:tr w:rsidR="00FA6B83" w:rsidRPr="00377570">
              <w:trPr>
                <w:jc w:val="center"/>
              </w:trPr>
              <w:tc>
                <w:tcPr>
                  <w:tcW w:w="480" w:type="dxa"/>
                  <w:vMerge/>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667"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0206 10 98</w:t>
                  </w:r>
                </w:p>
              </w:tc>
              <w:tc>
                <w:tcPr>
                  <w:tcW w:w="35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Organe comestibile de animale din specia bovină, cu excepția mușchilor pilieri diafragmatici și a diafragmei, proaspete sau refrigerate, altele decât cele destinate fabricării produselor farmaceutice</w:t>
                  </w:r>
                </w:p>
              </w:tc>
            </w:tr>
            <w:tr w:rsidR="00FA6B83" w:rsidRPr="00377570">
              <w:trPr>
                <w:jc w:val="center"/>
              </w:trPr>
              <w:tc>
                <w:tcPr>
                  <w:tcW w:w="480" w:type="dxa"/>
                  <w:vMerge/>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667"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0206 21 00</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0206 22 00</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0206 29 99</w:t>
                  </w:r>
                </w:p>
              </w:tc>
              <w:tc>
                <w:tcPr>
                  <w:tcW w:w="35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Organe comestibile de animale din specia bovină, cu excepția mușchilor pilieri diafragmatici și a diafragmei, congelate, altele decât cele destinate fabricării produselor farmaceutice</w:t>
                  </w:r>
                </w:p>
              </w:tc>
            </w:tr>
            <w:tr w:rsidR="00FA6B83" w:rsidRPr="00377570">
              <w:trPr>
                <w:jc w:val="center"/>
              </w:trPr>
              <w:tc>
                <w:tcPr>
                  <w:tcW w:w="480" w:type="dxa"/>
                  <w:vMerge/>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667"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0210 99 59</w:t>
                  </w:r>
                </w:p>
              </w:tc>
              <w:tc>
                <w:tcPr>
                  <w:tcW w:w="35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Organe comestibile de animale din specia bovină, sărate, în saramură, uscate sau afumate, altele decât mușchii pilieri diafragmatici și diafragma</w:t>
                  </w:r>
                </w:p>
              </w:tc>
            </w:tr>
            <w:tr w:rsidR="00FA6B83" w:rsidRPr="00377570">
              <w:trPr>
                <w:jc w:val="center"/>
              </w:trPr>
              <w:tc>
                <w:tcPr>
                  <w:tcW w:w="480" w:type="dxa"/>
                  <w:vMerge/>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5222"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419">
                    <w:r w:rsidR="00FA6B83" w:rsidRPr="00377570">
                      <w:rPr>
                        <w:rFonts w:ascii="Times New Roman" w:eastAsia="Times New Roman" w:hAnsi="Times New Roman" w:cs="Times New Roman"/>
                        <w:color w:val="0563C1"/>
                        <w:sz w:val="24"/>
                        <w:szCs w:val="24"/>
                        <w:u w:val="single"/>
                      </w:rPr>
                      <w:t>▼B</w:t>
                    </w:r>
                  </w:hyperlink>
                </w:p>
              </w:tc>
            </w:tr>
            <w:tr w:rsidR="00FA6B83" w:rsidRPr="00377570">
              <w:trPr>
                <w:jc w:val="center"/>
              </w:trPr>
              <w:tc>
                <w:tcPr>
                  <w:tcW w:w="480" w:type="dxa"/>
                  <w:vMerge/>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667"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ex 1502 10 90</w:t>
                  </w:r>
                </w:p>
              </w:tc>
              <w:tc>
                <w:tcPr>
                  <w:tcW w:w="35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Grăsimi de bovine, altele decât cele de la poziția 1503</w:t>
                  </w:r>
                </w:p>
              </w:tc>
            </w:tr>
            <w:tr w:rsidR="00FA6B83" w:rsidRPr="00377570">
              <w:trPr>
                <w:jc w:val="center"/>
              </w:trPr>
              <w:tc>
                <w:tcPr>
                  <w:tcW w:w="480" w:type="dxa"/>
                  <w:vMerge/>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667"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1602 50 31 și</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1602 50 95</w:t>
                  </w:r>
                </w:p>
              </w:tc>
              <w:tc>
                <w:tcPr>
                  <w:tcW w:w="35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Alte preparate sau conserve din carne sau organe comestibile de animale din specia bovină, altele decât cele nefierte și amestecurile de carne sau organe fierte și de carne sau organe nefierte</w:t>
                  </w:r>
                </w:p>
              </w:tc>
            </w:tr>
            <w:tr w:rsidR="00FA6B83" w:rsidRPr="00377570">
              <w:trPr>
                <w:jc w:val="center"/>
              </w:trPr>
              <w:tc>
                <w:tcPr>
                  <w:tcW w:w="480" w:type="dxa"/>
                  <w:vMerge/>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667"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1602 90 69</w:t>
                  </w:r>
                </w:p>
              </w:tc>
              <w:tc>
                <w:tcPr>
                  <w:tcW w:w="35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Alte preparate sau conserve din carne care conțin carne sau organe de animale din specia bovină, altele decât cele nefierte și amestecurile de carne sau organe fierte și de carne sau organe nefierte.</w:t>
                  </w:r>
                </w:p>
              </w:tc>
            </w:tr>
          </w:tbl>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rPr>
          <w:trHeight w:val="5948"/>
        </w:trPr>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lastRenderedPageBreak/>
              <w:t>PARTEA XVI</w:t>
            </w:r>
          </w:p>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Lapte și produse lactate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Sectorul laptelui și produselor lactate include produsele enumerate în următorul tabel:</w:t>
            </w:r>
          </w:p>
          <w:p w:rsidR="00FA6B83" w:rsidRPr="00377570" w:rsidRDefault="00FA6B83" w:rsidP="00FA6B83">
            <w:pPr>
              <w:spacing w:after="0" w:line="240" w:lineRule="auto"/>
              <w:jc w:val="both"/>
              <w:rPr>
                <w:rFonts w:ascii="Times New Roman" w:eastAsia="Times New Roman" w:hAnsi="Times New Roman" w:cs="Times New Roman"/>
                <w:sz w:val="24"/>
                <w:szCs w:val="24"/>
              </w:rPr>
            </w:pPr>
          </w:p>
          <w:tbl>
            <w:tblPr>
              <w:tblStyle w:val="af4"/>
              <w:tblW w:w="5560" w:type="dxa"/>
              <w:jc w:val="center"/>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480"/>
              <w:gridCol w:w="1809"/>
              <w:gridCol w:w="3271"/>
            </w:tblGrid>
            <w:tr w:rsidR="00FA6B83" w:rsidRPr="00377570">
              <w:trPr>
                <w:jc w:val="center"/>
              </w:trPr>
              <w:tc>
                <w:tcPr>
                  <w:tcW w:w="2289" w:type="dxa"/>
                  <w:gridSpan w:val="2"/>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Codul NC</w:t>
                  </w:r>
                </w:p>
              </w:tc>
              <w:tc>
                <w:tcPr>
                  <w:tcW w:w="3271"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Descriere</w:t>
                  </w:r>
                </w:p>
              </w:tc>
            </w:tr>
            <w:tr w:rsidR="00FA6B83" w:rsidRPr="00377570">
              <w:trPr>
                <w:jc w:val="center"/>
              </w:trPr>
              <w:tc>
                <w:tcPr>
                  <w:tcW w:w="480"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w:t>
                  </w:r>
                </w:p>
              </w:tc>
              <w:tc>
                <w:tcPr>
                  <w:tcW w:w="1809"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0401</w:t>
                  </w:r>
                </w:p>
              </w:tc>
              <w:tc>
                <w:tcPr>
                  <w:tcW w:w="3271"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Lapte și smântână din lapte, neconcentrate, fără adaos de zahăr sau alți îndulcitori</w:t>
                  </w:r>
                </w:p>
              </w:tc>
            </w:tr>
            <w:tr w:rsidR="00FA6B83" w:rsidRPr="00377570">
              <w:trPr>
                <w:jc w:val="center"/>
              </w:trPr>
              <w:tc>
                <w:tcPr>
                  <w:tcW w:w="480"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w:t>
                  </w:r>
                </w:p>
              </w:tc>
              <w:tc>
                <w:tcPr>
                  <w:tcW w:w="1809"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0402</w:t>
                  </w:r>
                </w:p>
              </w:tc>
              <w:tc>
                <w:tcPr>
                  <w:tcW w:w="3271"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Lapte și smântână din lapte, concentrate sau cu adaos de zahăr sau alți îndulcitori</w:t>
                  </w:r>
                </w:p>
              </w:tc>
            </w:tr>
            <w:tr w:rsidR="00FA6B83" w:rsidRPr="00377570">
              <w:trPr>
                <w:jc w:val="center"/>
              </w:trPr>
              <w:tc>
                <w:tcPr>
                  <w:tcW w:w="480"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w:t>
                  </w:r>
                </w:p>
              </w:tc>
              <w:tc>
                <w:tcPr>
                  <w:tcW w:w="1809"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0403 10 11 până la</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0403 10 39</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0403 9011 până la</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0403 90 69</w:t>
                  </w:r>
                </w:p>
              </w:tc>
              <w:tc>
                <w:tcPr>
                  <w:tcW w:w="3271"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Lapte acru, lapte și smântână covăsite, iaurt, chefir și alte sortimente de lapte și smântână fermentate sau acrite, chiar concentrate, sau cu adaos de zahăr sau alți îndulcitori, nearomatizate și fără adaos de fructe sau cacao</w:t>
                  </w:r>
                </w:p>
              </w:tc>
            </w:tr>
            <w:tr w:rsidR="00FA6B83" w:rsidRPr="00377570">
              <w:trPr>
                <w:jc w:val="center"/>
              </w:trPr>
              <w:tc>
                <w:tcPr>
                  <w:tcW w:w="480"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w:t>
                  </w:r>
                </w:p>
              </w:tc>
              <w:tc>
                <w:tcPr>
                  <w:tcW w:w="1809"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0404</w:t>
                  </w:r>
                </w:p>
              </w:tc>
              <w:tc>
                <w:tcPr>
                  <w:tcW w:w="3271"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Zer, chiar concentrat sau cu adaos de zahăr sau de alți îndulcitori; produse obținute din compuși naturali ai laptelui, chiar cu adaos de zahăr sau alți îndulcitori, nedenumite și necuprinse în altă parte</w:t>
                  </w:r>
                </w:p>
              </w:tc>
            </w:tr>
            <w:tr w:rsidR="00FA6B83" w:rsidRPr="00377570">
              <w:trPr>
                <w:jc w:val="center"/>
              </w:trPr>
              <w:tc>
                <w:tcPr>
                  <w:tcW w:w="480"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w:t>
                  </w:r>
                </w:p>
              </w:tc>
              <w:tc>
                <w:tcPr>
                  <w:tcW w:w="1809"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ex  04 05</w:t>
                  </w:r>
                </w:p>
              </w:tc>
              <w:tc>
                <w:tcPr>
                  <w:tcW w:w="3271"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Unt și alte grăsimi care provin din lapte; pastă din lapte pentru tartine cu un conținut de grăsimi de peste 75 %, dar mai mic de 80 % din greutate</w:t>
                  </w:r>
                </w:p>
              </w:tc>
            </w:tr>
            <w:tr w:rsidR="00FA6B83" w:rsidRPr="00377570">
              <w:trPr>
                <w:jc w:val="center"/>
              </w:trPr>
              <w:tc>
                <w:tcPr>
                  <w:tcW w:w="480"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(f)</w:t>
                  </w:r>
                </w:p>
              </w:tc>
              <w:tc>
                <w:tcPr>
                  <w:tcW w:w="1809"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0406</w:t>
                  </w:r>
                </w:p>
              </w:tc>
              <w:tc>
                <w:tcPr>
                  <w:tcW w:w="3271"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Brânză și caș</w:t>
                  </w:r>
                </w:p>
              </w:tc>
            </w:tr>
            <w:tr w:rsidR="00FA6B83" w:rsidRPr="00377570">
              <w:trPr>
                <w:jc w:val="center"/>
              </w:trPr>
              <w:tc>
                <w:tcPr>
                  <w:tcW w:w="480"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(g)</w:t>
                  </w:r>
                </w:p>
              </w:tc>
              <w:tc>
                <w:tcPr>
                  <w:tcW w:w="1809"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1702 19 00</w:t>
                  </w:r>
                </w:p>
              </w:tc>
              <w:tc>
                <w:tcPr>
                  <w:tcW w:w="3271"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Lactoză și sirop de lactoză la care nu s-au adăugat aromatizanți sau coloranți, care conțin lactoză sub 99 % din greutate, exprimată în lactoză anhidră calculată la materia uscată</w:t>
                  </w:r>
                </w:p>
              </w:tc>
            </w:tr>
            <w:tr w:rsidR="00FA6B83" w:rsidRPr="00377570">
              <w:trPr>
                <w:jc w:val="center"/>
              </w:trPr>
              <w:tc>
                <w:tcPr>
                  <w:tcW w:w="480"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(h)</w:t>
                  </w:r>
                </w:p>
              </w:tc>
              <w:tc>
                <w:tcPr>
                  <w:tcW w:w="1809"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2106 90 51</w:t>
                  </w:r>
                </w:p>
              </w:tc>
              <w:tc>
                <w:tcPr>
                  <w:tcW w:w="3271"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Siropuri de lactoză, aromatizate sau cu adaos de coloranți</w:t>
                  </w:r>
                </w:p>
              </w:tc>
            </w:tr>
            <w:tr w:rsidR="00FA6B83" w:rsidRPr="00377570">
              <w:trPr>
                <w:jc w:val="center"/>
              </w:trPr>
              <w:tc>
                <w:tcPr>
                  <w:tcW w:w="480" w:type="dxa"/>
                  <w:vMerge w:val="restart"/>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w:t>
                  </w:r>
                </w:p>
              </w:tc>
              <w:tc>
                <w:tcPr>
                  <w:tcW w:w="1809"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ex  23 09</w:t>
                  </w:r>
                </w:p>
              </w:tc>
              <w:tc>
                <w:tcPr>
                  <w:tcW w:w="3271"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Preparate de tipul celor folosite pentru hrana animalelor:</w:t>
                  </w:r>
                </w:p>
              </w:tc>
            </w:tr>
            <w:tr w:rsidR="00FA6B83" w:rsidRPr="00377570">
              <w:trPr>
                <w:jc w:val="center"/>
              </w:trPr>
              <w:tc>
                <w:tcPr>
                  <w:tcW w:w="480" w:type="dxa"/>
                  <w:vMerge/>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809"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ex 2309 10</w:t>
                  </w:r>
                </w:p>
              </w:tc>
              <w:tc>
                <w:tcPr>
                  <w:tcW w:w="3271"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Alimente pentru câini sau pisici, ambalate pentru vânzarea cu amănuntul:</w:t>
                  </w:r>
                </w:p>
              </w:tc>
            </w:tr>
            <w:tr w:rsidR="00FA6B83" w:rsidRPr="00377570">
              <w:trPr>
                <w:jc w:val="center"/>
              </w:trPr>
              <w:tc>
                <w:tcPr>
                  <w:tcW w:w="480" w:type="dxa"/>
                  <w:vMerge/>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809"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2309 10 15</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2309 10 19</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2309 10 39</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2309 10 59</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2309 10 70</w:t>
                  </w:r>
                </w:p>
              </w:tc>
              <w:tc>
                <w:tcPr>
                  <w:tcW w:w="3271"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 Cu un conținut de amidon sau de fecule, de glucoză sau de sirop de glucoză, de maltodextrine sau de sirop de maltodextrine clasificate la subpozițiile 1702 30 50 , 1702 30 90 , 1702 40 90 , 1702 90 50 și 2106 90 55 sau de produse lactate</w:t>
                  </w:r>
                </w:p>
              </w:tc>
            </w:tr>
            <w:tr w:rsidR="00FA6B83" w:rsidRPr="00377570">
              <w:trPr>
                <w:jc w:val="center"/>
              </w:trPr>
              <w:tc>
                <w:tcPr>
                  <w:tcW w:w="480" w:type="dxa"/>
                  <w:vMerge/>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809"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ex 2309 90</w:t>
                  </w:r>
                </w:p>
              </w:tc>
              <w:tc>
                <w:tcPr>
                  <w:tcW w:w="3271"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Altele:</w:t>
                  </w:r>
                </w:p>
              </w:tc>
            </w:tr>
            <w:tr w:rsidR="00FA6B83" w:rsidRPr="00377570">
              <w:trPr>
                <w:jc w:val="center"/>
              </w:trPr>
              <w:tc>
                <w:tcPr>
                  <w:tcW w:w="480" w:type="dxa"/>
                  <w:vMerge/>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809"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2309 90 35</w:t>
                  </w:r>
                </w:p>
              </w:tc>
              <w:tc>
                <w:tcPr>
                  <w:tcW w:w="3271"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 Altele, inclusiv preamestecurile:</w:t>
                  </w:r>
                </w:p>
              </w:tc>
            </w:tr>
            <w:tr w:rsidR="00FA6B83" w:rsidRPr="00377570">
              <w:trPr>
                <w:jc w:val="center"/>
              </w:trPr>
              <w:tc>
                <w:tcPr>
                  <w:tcW w:w="480" w:type="dxa"/>
                  <w:vMerge/>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809"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2309 90 39</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2309 90 49</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2309 90 59</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2309 90 70</w:t>
                  </w:r>
                </w:p>
              </w:tc>
              <w:tc>
                <w:tcPr>
                  <w:tcW w:w="3271"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 – Altele decât cele cu un conținut de amidon sau de fecule, de glucoză sau de sirop de glucoză, de maltodextrine sau de sirop de maltodextrine clasificate la subpozițiile 1702 30 50 , 1702 30 90 , 1702 40 90 , 1702 90 50 și 2106 90 55 sau de produse lactate</w:t>
                  </w:r>
                </w:p>
              </w:tc>
            </w:tr>
          </w:tbl>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rPr>
          <w:trHeight w:val="2688"/>
        </w:trPr>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lastRenderedPageBreak/>
              <w:t>PARTEA XVII</w:t>
            </w:r>
          </w:p>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Carne de porc</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Sectorul cărnii de porc include produsele enumerate în următorul tabel:</w:t>
            </w:r>
          </w:p>
          <w:p w:rsidR="00FA6B83" w:rsidRPr="00377570" w:rsidRDefault="00FA6B83" w:rsidP="00FA6B83">
            <w:pPr>
              <w:spacing w:after="0" w:line="240" w:lineRule="auto"/>
              <w:jc w:val="both"/>
              <w:rPr>
                <w:rFonts w:ascii="Times New Roman" w:eastAsia="Times New Roman" w:hAnsi="Times New Roman" w:cs="Times New Roman"/>
                <w:sz w:val="24"/>
                <w:szCs w:val="24"/>
              </w:rPr>
            </w:pPr>
          </w:p>
          <w:tbl>
            <w:tblPr>
              <w:tblStyle w:val="af5"/>
              <w:tblW w:w="5702" w:type="dxa"/>
              <w:jc w:val="center"/>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480"/>
              <w:gridCol w:w="1384"/>
              <w:gridCol w:w="3838"/>
            </w:tblGrid>
            <w:tr w:rsidR="00FA6B83" w:rsidRPr="00377570">
              <w:trPr>
                <w:jc w:val="center"/>
              </w:trPr>
              <w:tc>
                <w:tcPr>
                  <w:tcW w:w="1864" w:type="dxa"/>
                  <w:gridSpan w:val="2"/>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Codul NC</w:t>
                  </w:r>
                </w:p>
              </w:tc>
              <w:tc>
                <w:tcPr>
                  <w:tcW w:w="3838"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Descriere</w:t>
                  </w:r>
                </w:p>
              </w:tc>
            </w:tr>
            <w:tr w:rsidR="00FA6B83" w:rsidRPr="00377570">
              <w:trPr>
                <w:jc w:val="center"/>
              </w:trPr>
              <w:tc>
                <w:tcPr>
                  <w:tcW w:w="480"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w:t>
                  </w:r>
                </w:p>
              </w:tc>
              <w:tc>
                <w:tcPr>
                  <w:tcW w:w="1384"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ex  01 03</w:t>
                  </w:r>
                </w:p>
              </w:tc>
              <w:tc>
                <w:tcPr>
                  <w:tcW w:w="3838"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ind w:hanging="303"/>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Animale domestice vii din specia porcine, altele decât animalele reproducătoare de rasă pură</w:t>
                  </w:r>
                </w:p>
              </w:tc>
            </w:tr>
            <w:tr w:rsidR="00FA6B83" w:rsidRPr="00377570">
              <w:trPr>
                <w:jc w:val="center"/>
              </w:trPr>
              <w:tc>
                <w:tcPr>
                  <w:tcW w:w="480" w:type="dxa"/>
                  <w:vMerge w:val="restart"/>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w:t>
                  </w:r>
                </w:p>
              </w:tc>
              <w:tc>
                <w:tcPr>
                  <w:tcW w:w="1384"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ex  02 03</w:t>
                  </w:r>
                </w:p>
              </w:tc>
              <w:tc>
                <w:tcPr>
                  <w:tcW w:w="3838"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Carne de animale din specia porcine, proaspătă, refrigerată sau congelată</w:t>
                  </w:r>
                </w:p>
              </w:tc>
            </w:tr>
            <w:tr w:rsidR="00FA6B83" w:rsidRPr="00377570">
              <w:trPr>
                <w:jc w:val="center"/>
              </w:trPr>
              <w:tc>
                <w:tcPr>
                  <w:tcW w:w="480" w:type="dxa"/>
                  <w:vMerge/>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384"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ex  02 06</w:t>
                  </w:r>
                </w:p>
              </w:tc>
              <w:tc>
                <w:tcPr>
                  <w:tcW w:w="3838"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Organe comestibile de animale domestice din specia porcine, altele decât cele destinate fabricării de produse farmaceutice, proaspete, refrigerate sau congelate</w:t>
                  </w:r>
                </w:p>
              </w:tc>
            </w:tr>
            <w:tr w:rsidR="00FA6B83" w:rsidRPr="00377570">
              <w:trPr>
                <w:jc w:val="center"/>
              </w:trPr>
              <w:tc>
                <w:tcPr>
                  <w:tcW w:w="480" w:type="dxa"/>
                  <w:vMerge/>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384"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0209 10</w:t>
                  </w:r>
                </w:p>
              </w:tc>
              <w:tc>
                <w:tcPr>
                  <w:tcW w:w="3838"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Slănină fără părți slabe, grăsime de porc, netopite și nici altfel extrase, proaspete, refrigerate, congelate, sărate sau în saramură, uscate sau afumate</w:t>
                  </w:r>
                </w:p>
              </w:tc>
            </w:tr>
            <w:tr w:rsidR="00FA6B83" w:rsidRPr="00377570">
              <w:trPr>
                <w:jc w:val="center"/>
              </w:trPr>
              <w:tc>
                <w:tcPr>
                  <w:tcW w:w="480" w:type="dxa"/>
                  <w:vMerge/>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384"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ex  02 10</w:t>
                  </w:r>
                </w:p>
              </w:tc>
              <w:tc>
                <w:tcPr>
                  <w:tcW w:w="3838"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Carne și organe comestibile de animale domestice din specia porcine, sărate, în saramură, uscate sau afumate</w:t>
                  </w:r>
                </w:p>
              </w:tc>
            </w:tr>
            <w:tr w:rsidR="00FA6B83" w:rsidRPr="00377570">
              <w:trPr>
                <w:jc w:val="center"/>
              </w:trPr>
              <w:tc>
                <w:tcPr>
                  <w:tcW w:w="480" w:type="dxa"/>
                  <w:vMerge/>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384"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1501 10</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1501 20</w:t>
                  </w:r>
                </w:p>
              </w:tc>
              <w:tc>
                <w:tcPr>
                  <w:tcW w:w="3838"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Grăsime de porc (inclusiv untură)</w:t>
                  </w:r>
                </w:p>
              </w:tc>
            </w:tr>
            <w:tr w:rsidR="00FA6B83" w:rsidRPr="00377570">
              <w:trPr>
                <w:jc w:val="center"/>
              </w:trPr>
              <w:tc>
                <w:tcPr>
                  <w:tcW w:w="480" w:type="dxa"/>
                  <w:vMerge w:val="restart"/>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w:t>
                  </w:r>
                </w:p>
              </w:tc>
              <w:tc>
                <w:tcPr>
                  <w:tcW w:w="1384"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1601 00</w:t>
                  </w:r>
                </w:p>
              </w:tc>
              <w:tc>
                <w:tcPr>
                  <w:tcW w:w="3838"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Cârnați, cârnăciori, salamuri și produse similare, din carne, din organe sau din sânge; preparate alimentare pe baza acestor produse</w:t>
                  </w:r>
                </w:p>
              </w:tc>
            </w:tr>
            <w:tr w:rsidR="00FA6B83" w:rsidRPr="00377570">
              <w:trPr>
                <w:jc w:val="center"/>
              </w:trPr>
              <w:tc>
                <w:tcPr>
                  <w:tcW w:w="480" w:type="dxa"/>
                  <w:vMerge/>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384"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1602 10 00</w:t>
                  </w:r>
                </w:p>
              </w:tc>
              <w:tc>
                <w:tcPr>
                  <w:tcW w:w="3838"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Preparate omogenizate din carne, din organe sau din sânge</w:t>
                  </w:r>
                </w:p>
              </w:tc>
            </w:tr>
            <w:tr w:rsidR="00FA6B83" w:rsidRPr="00377570">
              <w:trPr>
                <w:jc w:val="center"/>
              </w:trPr>
              <w:tc>
                <w:tcPr>
                  <w:tcW w:w="480" w:type="dxa"/>
                  <w:vMerge/>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384"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1602 20 90</w:t>
                  </w:r>
                </w:p>
              </w:tc>
              <w:tc>
                <w:tcPr>
                  <w:tcW w:w="3838"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Preparate sau conserve din ficat de orice animal, altele decât de gâscă sau de rață</w:t>
                  </w:r>
                </w:p>
              </w:tc>
            </w:tr>
            <w:tr w:rsidR="00FA6B83" w:rsidRPr="00377570">
              <w:trPr>
                <w:jc w:val="center"/>
              </w:trPr>
              <w:tc>
                <w:tcPr>
                  <w:tcW w:w="480" w:type="dxa"/>
                  <w:vMerge/>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384"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1602 41 10</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1602 42 10</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1602 49 11 to</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1602 49 50</w:t>
                  </w:r>
                </w:p>
              </w:tc>
              <w:tc>
                <w:tcPr>
                  <w:tcW w:w="3838"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Alte preparate sau conserve care conțin carne sau organe de animale domestice din specia porcine</w:t>
                  </w:r>
                </w:p>
              </w:tc>
            </w:tr>
            <w:tr w:rsidR="00FA6B83" w:rsidRPr="00377570">
              <w:trPr>
                <w:jc w:val="center"/>
              </w:trPr>
              <w:tc>
                <w:tcPr>
                  <w:tcW w:w="480" w:type="dxa"/>
                  <w:vMerge/>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384"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1602 90 10</w:t>
                  </w:r>
                </w:p>
              </w:tc>
              <w:tc>
                <w:tcPr>
                  <w:tcW w:w="3838"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Preparate din sânge de orice animal</w:t>
                  </w:r>
                </w:p>
              </w:tc>
            </w:tr>
            <w:tr w:rsidR="00FA6B83" w:rsidRPr="00377570">
              <w:trPr>
                <w:jc w:val="center"/>
              </w:trPr>
              <w:tc>
                <w:tcPr>
                  <w:tcW w:w="480" w:type="dxa"/>
                  <w:vMerge/>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384"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1602 90 51</w:t>
                  </w:r>
                </w:p>
              </w:tc>
              <w:tc>
                <w:tcPr>
                  <w:tcW w:w="3838"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Alte preparate sau conserve care conțin carne sau organe de animale domestice din specia porcine</w:t>
                  </w:r>
                </w:p>
              </w:tc>
            </w:tr>
            <w:tr w:rsidR="00FA6B83" w:rsidRPr="00377570">
              <w:trPr>
                <w:jc w:val="center"/>
              </w:trPr>
              <w:tc>
                <w:tcPr>
                  <w:tcW w:w="480" w:type="dxa"/>
                  <w:vMerge/>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384"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1902 20 30</w:t>
                  </w:r>
                </w:p>
              </w:tc>
              <w:tc>
                <w:tcPr>
                  <w:tcW w:w="3838"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Paste alimentare umplute, chiar fierte sau altfel preparate, care conțin cârnați, cârnăciori și produse similare, carne și organe de orice fel, inclusiv grăsimi de orice natură sau origine într-o proporție de peste 20 % din greutate</w:t>
                  </w:r>
                </w:p>
              </w:tc>
            </w:tr>
          </w:tbl>
          <w:p w:rsidR="00FA6B83" w:rsidRPr="00377570" w:rsidRDefault="00FA6B83" w:rsidP="00FA6B83">
            <w:pPr>
              <w:spacing w:after="0" w:line="240" w:lineRule="auto"/>
              <w:jc w:val="both"/>
              <w:rPr>
                <w:rFonts w:ascii="Times New Roman" w:eastAsia="Times New Roman" w:hAnsi="Times New Roman" w:cs="Times New Roman"/>
                <w:sz w:val="24"/>
                <w:szCs w:val="24"/>
              </w:rPr>
            </w:pP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PARTEA XVIII</w:t>
            </w:r>
          </w:p>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Carne de oaie și de capră</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Sectorul cărnii de oaie și de capră include produsele enumerate în tabelul următor:</w:t>
            </w:r>
          </w:p>
          <w:p w:rsidR="00FA6B83" w:rsidRPr="00377570" w:rsidRDefault="00FA6B83" w:rsidP="00FA6B83">
            <w:pPr>
              <w:spacing w:after="0" w:line="240" w:lineRule="auto"/>
              <w:jc w:val="both"/>
              <w:rPr>
                <w:rFonts w:ascii="Times New Roman" w:eastAsia="Times New Roman" w:hAnsi="Times New Roman" w:cs="Times New Roman"/>
                <w:sz w:val="24"/>
                <w:szCs w:val="24"/>
              </w:rPr>
            </w:pPr>
          </w:p>
          <w:tbl>
            <w:tblPr>
              <w:tblStyle w:val="af6"/>
              <w:tblW w:w="5560" w:type="dxa"/>
              <w:jc w:val="center"/>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480"/>
              <w:gridCol w:w="1242"/>
              <w:gridCol w:w="3838"/>
            </w:tblGrid>
            <w:tr w:rsidR="00FA6B83" w:rsidRPr="00377570">
              <w:trPr>
                <w:jc w:val="center"/>
              </w:trPr>
              <w:tc>
                <w:tcPr>
                  <w:tcW w:w="1722" w:type="dxa"/>
                  <w:gridSpan w:val="2"/>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Codul NC</w:t>
                  </w:r>
                </w:p>
              </w:tc>
              <w:tc>
                <w:tcPr>
                  <w:tcW w:w="3838"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Descriere</w:t>
                  </w:r>
                </w:p>
              </w:tc>
            </w:tr>
            <w:tr w:rsidR="00FA6B83" w:rsidRPr="00377570">
              <w:trPr>
                <w:jc w:val="center"/>
              </w:trPr>
              <w:tc>
                <w:tcPr>
                  <w:tcW w:w="480" w:type="dxa"/>
                  <w:vMerge w:val="restart"/>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w:t>
                  </w:r>
                </w:p>
              </w:tc>
              <w:tc>
                <w:tcPr>
                  <w:tcW w:w="1242"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0104 10 30</w:t>
                  </w:r>
                </w:p>
              </w:tc>
              <w:tc>
                <w:tcPr>
                  <w:tcW w:w="3838"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Miei (până la un an)</w:t>
                  </w:r>
                </w:p>
              </w:tc>
            </w:tr>
            <w:tr w:rsidR="00FA6B83" w:rsidRPr="00377570">
              <w:trPr>
                <w:jc w:val="center"/>
              </w:trPr>
              <w:tc>
                <w:tcPr>
                  <w:tcW w:w="480" w:type="dxa"/>
                  <w:vMerge/>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242"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0104 10 80</w:t>
                  </w:r>
                </w:p>
              </w:tc>
              <w:tc>
                <w:tcPr>
                  <w:tcW w:w="3838"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Animale vii din specia ovine, altele decât animalele reproducătoare de rasă pură și mieii</w:t>
                  </w:r>
                </w:p>
              </w:tc>
            </w:tr>
            <w:tr w:rsidR="00FA6B83" w:rsidRPr="00377570">
              <w:trPr>
                <w:jc w:val="center"/>
              </w:trPr>
              <w:tc>
                <w:tcPr>
                  <w:tcW w:w="480" w:type="dxa"/>
                  <w:vMerge/>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242"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0104 20 90</w:t>
                  </w:r>
                </w:p>
              </w:tc>
              <w:tc>
                <w:tcPr>
                  <w:tcW w:w="3838"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Animale vii din specia caprine, altele decât animalele reproducătoare de rasă pură</w:t>
                  </w:r>
                </w:p>
              </w:tc>
            </w:tr>
            <w:tr w:rsidR="00FA6B83" w:rsidRPr="00377570">
              <w:trPr>
                <w:jc w:val="center"/>
              </w:trPr>
              <w:tc>
                <w:tcPr>
                  <w:tcW w:w="480" w:type="dxa"/>
                  <w:vMerge/>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242"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0204</w:t>
                  </w:r>
                </w:p>
              </w:tc>
              <w:tc>
                <w:tcPr>
                  <w:tcW w:w="3838"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Carne de animale din specia ovine sau caprine, proaspătă, refrigerată sau congelată</w:t>
                  </w:r>
                </w:p>
              </w:tc>
            </w:tr>
            <w:tr w:rsidR="00FA6B83" w:rsidRPr="00377570">
              <w:trPr>
                <w:jc w:val="center"/>
              </w:trPr>
              <w:tc>
                <w:tcPr>
                  <w:tcW w:w="480" w:type="dxa"/>
                  <w:vMerge/>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242"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0210 99 21</w:t>
                  </w:r>
                </w:p>
              </w:tc>
              <w:tc>
                <w:tcPr>
                  <w:tcW w:w="3838"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Carne de animale din specia ovine sau caprine, nedezosată, sărată, în saramură, uscată sau afumată</w:t>
                  </w:r>
                </w:p>
              </w:tc>
            </w:tr>
            <w:tr w:rsidR="00FA6B83" w:rsidRPr="00377570">
              <w:trPr>
                <w:jc w:val="center"/>
              </w:trPr>
              <w:tc>
                <w:tcPr>
                  <w:tcW w:w="480" w:type="dxa"/>
                  <w:vMerge/>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242"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0210 99 29</w:t>
                  </w:r>
                </w:p>
              </w:tc>
              <w:tc>
                <w:tcPr>
                  <w:tcW w:w="3838"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Carne de animale din specia ovine sau caprine, dezosată, sărată, în saramură, uscată sau afumată</w:t>
                  </w:r>
                </w:p>
              </w:tc>
            </w:tr>
            <w:tr w:rsidR="00FA6B83" w:rsidRPr="00377570">
              <w:trPr>
                <w:jc w:val="center"/>
              </w:trPr>
              <w:tc>
                <w:tcPr>
                  <w:tcW w:w="480" w:type="dxa"/>
                  <w:vMerge w:val="restart"/>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w:t>
                  </w:r>
                </w:p>
              </w:tc>
              <w:tc>
                <w:tcPr>
                  <w:tcW w:w="1242"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0104 10 10</w:t>
                  </w:r>
                </w:p>
              </w:tc>
              <w:tc>
                <w:tcPr>
                  <w:tcW w:w="3838"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Animale vii din specia ovine-animale reproducătoare de rasă pură</w:t>
                  </w:r>
                </w:p>
              </w:tc>
            </w:tr>
            <w:tr w:rsidR="00FA6B83" w:rsidRPr="00377570">
              <w:trPr>
                <w:jc w:val="center"/>
              </w:trPr>
              <w:tc>
                <w:tcPr>
                  <w:tcW w:w="480" w:type="dxa"/>
                  <w:vMerge/>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242"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0104 20 10</w:t>
                  </w:r>
                </w:p>
              </w:tc>
              <w:tc>
                <w:tcPr>
                  <w:tcW w:w="3838"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Animale vii din specia caprine-animale reproducătoare de rasă pură</w:t>
                  </w:r>
                </w:p>
              </w:tc>
            </w:tr>
            <w:tr w:rsidR="00FA6B83" w:rsidRPr="00377570">
              <w:trPr>
                <w:jc w:val="center"/>
              </w:trPr>
              <w:tc>
                <w:tcPr>
                  <w:tcW w:w="480" w:type="dxa"/>
                  <w:vMerge/>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242"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0206 80 99</w:t>
                  </w:r>
                </w:p>
              </w:tc>
              <w:tc>
                <w:tcPr>
                  <w:tcW w:w="3838"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Organe comestibile de animale din speciile ovine și caprine, proaspete sau refrigerate, altele decât cele destinate fabricării de produse farmaceutice</w:t>
                  </w:r>
                </w:p>
              </w:tc>
            </w:tr>
            <w:tr w:rsidR="00FA6B83" w:rsidRPr="00377570">
              <w:trPr>
                <w:jc w:val="center"/>
              </w:trPr>
              <w:tc>
                <w:tcPr>
                  <w:tcW w:w="480" w:type="dxa"/>
                  <w:vMerge/>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242"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0206 90 99</w:t>
                  </w:r>
                </w:p>
              </w:tc>
              <w:tc>
                <w:tcPr>
                  <w:tcW w:w="3838"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Organe comestibile de animale din speciile ovine și caprine, congelate, altele decât cele destinate fabricării de produse farmaceutice</w:t>
                  </w:r>
                </w:p>
              </w:tc>
            </w:tr>
            <w:tr w:rsidR="00FA6B83" w:rsidRPr="00377570">
              <w:trPr>
                <w:jc w:val="center"/>
              </w:trPr>
              <w:tc>
                <w:tcPr>
                  <w:tcW w:w="480" w:type="dxa"/>
                  <w:vMerge/>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242"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0210 99 85</w:t>
                  </w:r>
                </w:p>
              </w:tc>
              <w:tc>
                <w:tcPr>
                  <w:tcW w:w="3838"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Organe comestibile de animale din speciile ovine și caprine, sărate, în saramură, uscate sau afumate</w:t>
                  </w:r>
                </w:p>
              </w:tc>
            </w:tr>
            <w:tr w:rsidR="00FA6B83" w:rsidRPr="00377570">
              <w:trPr>
                <w:jc w:val="center"/>
              </w:trPr>
              <w:tc>
                <w:tcPr>
                  <w:tcW w:w="480" w:type="dxa"/>
                  <w:vMerge/>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242"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ex 1502 90 90</w:t>
                  </w:r>
                </w:p>
              </w:tc>
              <w:tc>
                <w:tcPr>
                  <w:tcW w:w="3838"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Grăsimi de animale din specia ovine sau caprine, altele decât cele de la poziția 1503</w:t>
                  </w:r>
                </w:p>
              </w:tc>
            </w:tr>
            <w:tr w:rsidR="00FA6B83" w:rsidRPr="00377570">
              <w:trPr>
                <w:jc w:val="center"/>
              </w:trPr>
              <w:tc>
                <w:tcPr>
                  <w:tcW w:w="480" w:type="dxa"/>
                  <w:vMerge w:val="restart"/>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w:t>
                  </w:r>
                </w:p>
              </w:tc>
              <w:tc>
                <w:tcPr>
                  <w:tcW w:w="1242"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1602 90 91</w:t>
                  </w:r>
                </w:p>
              </w:tc>
              <w:tc>
                <w:tcPr>
                  <w:tcW w:w="3838"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Alte preparate sau conserve din carne sau din organe de animale din specia ovine sau caprine;</w:t>
                  </w:r>
                </w:p>
              </w:tc>
            </w:tr>
            <w:tr w:rsidR="00FA6B83" w:rsidRPr="00377570">
              <w:trPr>
                <w:jc w:val="center"/>
              </w:trPr>
              <w:tc>
                <w:tcPr>
                  <w:tcW w:w="480" w:type="dxa"/>
                  <w:vMerge/>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242"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1602 90 95</w:t>
                  </w:r>
                </w:p>
              </w:tc>
              <w:tc>
                <w:tcPr>
                  <w:tcW w:w="3838"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w:t>
                  </w:r>
                </w:p>
              </w:tc>
            </w:tr>
          </w:tbl>
          <w:p w:rsidR="00FA6B83" w:rsidRPr="00377570" w:rsidRDefault="00FA6B83" w:rsidP="00FA6B83">
            <w:pPr>
              <w:spacing w:after="0" w:line="240" w:lineRule="auto"/>
              <w:jc w:val="both"/>
              <w:rPr>
                <w:rFonts w:ascii="Times New Roman" w:eastAsia="Times New Roman" w:hAnsi="Times New Roman" w:cs="Times New Roman"/>
                <w:i/>
                <w:sz w:val="24"/>
                <w:szCs w:val="24"/>
              </w:rPr>
            </w:pP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lastRenderedPageBreak/>
              <w:t>PARTEA XIX</w:t>
            </w:r>
          </w:p>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Ouă</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Sectorul ouălor include produsele enumerate în următorul tabel:</w:t>
            </w:r>
          </w:p>
          <w:p w:rsidR="00FA6B83" w:rsidRPr="00377570" w:rsidRDefault="00FA6B83" w:rsidP="00FA6B83">
            <w:pPr>
              <w:spacing w:after="0" w:line="240" w:lineRule="auto"/>
              <w:jc w:val="both"/>
              <w:rPr>
                <w:rFonts w:ascii="Times New Roman" w:eastAsia="Times New Roman" w:hAnsi="Times New Roman" w:cs="Times New Roman"/>
                <w:sz w:val="24"/>
                <w:szCs w:val="24"/>
              </w:rPr>
            </w:pPr>
          </w:p>
          <w:tbl>
            <w:tblPr>
              <w:tblStyle w:val="af7"/>
              <w:tblW w:w="5560" w:type="dxa"/>
              <w:jc w:val="center"/>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480"/>
              <w:gridCol w:w="1242"/>
              <w:gridCol w:w="3838"/>
            </w:tblGrid>
            <w:tr w:rsidR="00FA6B83" w:rsidRPr="00377570">
              <w:trPr>
                <w:jc w:val="center"/>
              </w:trPr>
              <w:tc>
                <w:tcPr>
                  <w:tcW w:w="1722" w:type="dxa"/>
                  <w:gridSpan w:val="2"/>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Codul NC</w:t>
                  </w:r>
                </w:p>
              </w:tc>
              <w:tc>
                <w:tcPr>
                  <w:tcW w:w="3838"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Descriere</w:t>
                  </w:r>
                </w:p>
              </w:tc>
            </w:tr>
            <w:tr w:rsidR="00FA6B83" w:rsidRPr="00377570">
              <w:trPr>
                <w:jc w:val="center"/>
              </w:trPr>
              <w:tc>
                <w:tcPr>
                  <w:tcW w:w="480"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w:t>
                  </w:r>
                </w:p>
              </w:tc>
              <w:tc>
                <w:tcPr>
                  <w:tcW w:w="1242"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0407 11 00</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0407 19 11</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0407 19 19</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0407 21 00</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0407 29 10</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0407 90 10</w:t>
                  </w:r>
                </w:p>
              </w:tc>
              <w:tc>
                <w:tcPr>
                  <w:tcW w:w="3838"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Ouă de păsări, în coajă, proaspete, conservate sau fierte</w:t>
                  </w:r>
                </w:p>
              </w:tc>
            </w:tr>
            <w:tr w:rsidR="00FA6B83" w:rsidRPr="00377570">
              <w:trPr>
                <w:jc w:val="center"/>
              </w:trPr>
              <w:tc>
                <w:tcPr>
                  <w:tcW w:w="480"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w:t>
                  </w:r>
                </w:p>
              </w:tc>
              <w:tc>
                <w:tcPr>
                  <w:tcW w:w="1242"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0408 11 80</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0408 19 81</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0408 19 89</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0408 91 80</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0408 99 80</w:t>
                  </w:r>
                </w:p>
              </w:tc>
              <w:tc>
                <w:tcPr>
                  <w:tcW w:w="3838"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Ouă de păsări, fără coajă și gălbenușuri, proaspete, uscate, fierte în apă sau în abur, turnate în formă, congelate sau altfel conservate, chiar cu adaos de zahăr sau de alți îndulcitori, altele decât cele improprii consumului alimentar</w:t>
                  </w:r>
                </w:p>
              </w:tc>
            </w:tr>
          </w:tbl>
          <w:p w:rsidR="00FA6B83" w:rsidRPr="00377570" w:rsidRDefault="00FA6B83" w:rsidP="00FA6B83">
            <w:pPr>
              <w:spacing w:after="0" w:line="240" w:lineRule="auto"/>
              <w:jc w:val="both"/>
              <w:rPr>
                <w:rFonts w:ascii="Times New Roman" w:eastAsia="Times New Roman" w:hAnsi="Times New Roman" w:cs="Times New Roman"/>
                <w:i/>
                <w:sz w:val="24"/>
                <w:szCs w:val="24"/>
              </w:rPr>
            </w:pP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PARTEA XX</w:t>
            </w:r>
          </w:p>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Carne de pasăre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Sectorul cărnii de pasăre include produsele enumerate în următorul tabel:</w:t>
            </w:r>
          </w:p>
          <w:p w:rsidR="00FA6B83" w:rsidRPr="00377570" w:rsidRDefault="00FA6B83" w:rsidP="00FA6B83">
            <w:pPr>
              <w:spacing w:after="0" w:line="240" w:lineRule="auto"/>
              <w:jc w:val="both"/>
              <w:rPr>
                <w:rFonts w:ascii="Times New Roman" w:eastAsia="Times New Roman" w:hAnsi="Times New Roman" w:cs="Times New Roman"/>
                <w:sz w:val="24"/>
                <w:szCs w:val="24"/>
              </w:rPr>
            </w:pPr>
          </w:p>
          <w:tbl>
            <w:tblPr>
              <w:tblStyle w:val="af8"/>
              <w:tblW w:w="5702" w:type="dxa"/>
              <w:jc w:val="center"/>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480"/>
              <w:gridCol w:w="1100"/>
              <w:gridCol w:w="4122"/>
            </w:tblGrid>
            <w:tr w:rsidR="00FA6B83" w:rsidRPr="00377570">
              <w:trPr>
                <w:jc w:val="center"/>
              </w:trPr>
              <w:tc>
                <w:tcPr>
                  <w:tcW w:w="1580" w:type="dxa"/>
                  <w:gridSpan w:val="2"/>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Codul NC</w:t>
                  </w:r>
                </w:p>
              </w:tc>
              <w:tc>
                <w:tcPr>
                  <w:tcW w:w="4122"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Descriere</w:t>
                  </w:r>
                </w:p>
              </w:tc>
            </w:tr>
            <w:tr w:rsidR="00FA6B83" w:rsidRPr="00377570">
              <w:trPr>
                <w:jc w:val="center"/>
              </w:trPr>
              <w:tc>
                <w:tcPr>
                  <w:tcW w:w="480"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w:t>
                  </w:r>
                </w:p>
              </w:tc>
              <w:tc>
                <w:tcPr>
                  <w:tcW w:w="1100"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0105</w:t>
                  </w:r>
                </w:p>
              </w:tc>
              <w:tc>
                <w:tcPr>
                  <w:tcW w:w="4122"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Cocoși, găini, rațe, gâște, curcani, curci și bibilici, vii, din specii domestice</w:t>
                  </w:r>
                </w:p>
              </w:tc>
            </w:tr>
            <w:tr w:rsidR="00FA6B83" w:rsidRPr="00377570">
              <w:trPr>
                <w:jc w:val="center"/>
              </w:trPr>
              <w:tc>
                <w:tcPr>
                  <w:tcW w:w="480"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w:t>
                  </w:r>
                </w:p>
              </w:tc>
              <w:tc>
                <w:tcPr>
                  <w:tcW w:w="1100"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ex  02 07</w:t>
                  </w:r>
                </w:p>
              </w:tc>
              <w:tc>
                <w:tcPr>
                  <w:tcW w:w="4122"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Carne și organe comestibile, proaspete, refrigerate sau congelate, de păsări de la poziția 0105 , cu excepția ficatului clasificat la litera (c)</w:t>
                  </w:r>
                </w:p>
              </w:tc>
            </w:tr>
            <w:tr w:rsidR="00FA6B83" w:rsidRPr="00377570">
              <w:trPr>
                <w:jc w:val="center"/>
              </w:trPr>
              <w:tc>
                <w:tcPr>
                  <w:tcW w:w="480" w:type="dxa"/>
                  <w:vMerge w:val="restart"/>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w:t>
                  </w:r>
                </w:p>
              </w:tc>
              <w:tc>
                <w:tcPr>
                  <w:tcW w:w="1100"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0207 13 91</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0207 14 91</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0207 26 91</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0207 27 91</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0207 43 00</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0207 44 91</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0207 45 93</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0207 45 95</w:t>
                  </w:r>
                </w:p>
              </w:tc>
              <w:tc>
                <w:tcPr>
                  <w:tcW w:w="4122"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Ficat de pasăre, proaspăt, refrigerat sau congelat</w:t>
                  </w:r>
                </w:p>
              </w:tc>
            </w:tr>
            <w:tr w:rsidR="00FA6B83" w:rsidRPr="00377570">
              <w:trPr>
                <w:jc w:val="center"/>
              </w:trPr>
              <w:tc>
                <w:tcPr>
                  <w:tcW w:w="480" w:type="dxa"/>
                  <w:vMerge/>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0210 99 71</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0210 99 79</w:t>
                  </w:r>
                </w:p>
              </w:tc>
              <w:tc>
                <w:tcPr>
                  <w:tcW w:w="4122"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Ficat de pasăre, sărat, în saramură, uscat sau afumat</w:t>
                  </w:r>
                </w:p>
              </w:tc>
            </w:tr>
            <w:tr w:rsidR="00FA6B83" w:rsidRPr="00377570">
              <w:trPr>
                <w:jc w:val="center"/>
              </w:trPr>
              <w:tc>
                <w:tcPr>
                  <w:tcW w:w="480"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w:t>
                  </w:r>
                </w:p>
              </w:tc>
              <w:tc>
                <w:tcPr>
                  <w:tcW w:w="1100"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0209 90 00</w:t>
                  </w:r>
                </w:p>
              </w:tc>
              <w:tc>
                <w:tcPr>
                  <w:tcW w:w="4122"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Grăsime de pasăre, netopită sau altfel extrasă, proaspătă, refrigerată, congelată, sărată, în saramură, uscată sau afumată</w:t>
                  </w:r>
                </w:p>
              </w:tc>
            </w:tr>
            <w:tr w:rsidR="00FA6B83" w:rsidRPr="00377570">
              <w:trPr>
                <w:jc w:val="center"/>
              </w:trPr>
              <w:tc>
                <w:tcPr>
                  <w:tcW w:w="480"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w:t>
                  </w:r>
                </w:p>
              </w:tc>
              <w:tc>
                <w:tcPr>
                  <w:tcW w:w="1100"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1501 90 00</w:t>
                  </w:r>
                </w:p>
              </w:tc>
              <w:tc>
                <w:tcPr>
                  <w:tcW w:w="4122"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Grăsime de pasăre</w:t>
                  </w:r>
                </w:p>
              </w:tc>
            </w:tr>
            <w:tr w:rsidR="00FA6B83" w:rsidRPr="00377570">
              <w:trPr>
                <w:jc w:val="center"/>
              </w:trPr>
              <w:tc>
                <w:tcPr>
                  <w:tcW w:w="480" w:type="dxa"/>
                  <w:vMerge w:val="restart"/>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(f)</w:t>
                  </w:r>
                </w:p>
              </w:tc>
              <w:tc>
                <w:tcPr>
                  <w:tcW w:w="1100"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1602 20 10</w:t>
                  </w:r>
                </w:p>
              </w:tc>
              <w:tc>
                <w:tcPr>
                  <w:tcW w:w="4122"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Ficat de gâscă sau de rață, altfel preparat sau conservat</w:t>
                  </w:r>
                </w:p>
              </w:tc>
            </w:tr>
            <w:tr w:rsidR="00FA6B83" w:rsidRPr="00377570">
              <w:trPr>
                <w:jc w:val="center"/>
              </w:trPr>
              <w:tc>
                <w:tcPr>
                  <w:tcW w:w="480" w:type="dxa"/>
                  <w:vMerge/>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1602 31</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1602 32</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1602 39</w:t>
                  </w:r>
                </w:p>
              </w:tc>
              <w:tc>
                <w:tcPr>
                  <w:tcW w:w="4122"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Carne sau organe de păsări de curte de la poziția 0105 , altfel preparate sau conservate</w:t>
                  </w:r>
                </w:p>
              </w:tc>
            </w:tr>
          </w:tbl>
          <w:p w:rsidR="00FA6B83" w:rsidRPr="00377570" w:rsidRDefault="00FA6B83" w:rsidP="00FA6B83">
            <w:pPr>
              <w:spacing w:after="0" w:line="240" w:lineRule="auto"/>
              <w:jc w:val="both"/>
              <w:rPr>
                <w:rFonts w:ascii="Times New Roman" w:eastAsia="Times New Roman" w:hAnsi="Times New Roman" w:cs="Times New Roman"/>
                <w:i/>
                <w:sz w:val="24"/>
                <w:szCs w:val="24"/>
              </w:rPr>
            </w:pP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PARTEA XXI</w:t>
            </w:r>
          </w:p>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Alcool etilic de origine agricolă</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 Sectorul alcoolului etilic include produsele enumerate în următorul tabel:</w:t>
            </w:r>
          </w:p>
          <w:p w:rsidR="00FA6B83" w:rsidRPr="00377570" w:rsidRDefault="00FA6B83" w:rsidP="00FA6B83">
            <w:pPr>
              <w:spacing w:after="0" w:line="240" w:lineRule="auto"/>
              <w:jc w:val="both"/>
              <w:rPr>
                <w:rFonts w:ascii="Times New Roman" w:eastAsia="Times New Roman" w:hAnsi="Times New Roman" w:cs="Times New Roman"/>
                <w:sz w:val="24"/>
                <w:szCs w:val="24"/>
              </w:rPr>
            </w:pPr>
          </w:p>
          <w:tbl>
            <w:tblPr>
              <w:tblStyle w:val="af9"/>
              <w:tblW w:w="5702" w:type="dxa"/>
              <w:jc w:val="center"/>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297"/>
              <w:gridCol w:w="4405"/>
            </w:tblGrid>
            <w:tr w:rsidR="00FA6B83" w:rsidRPr="00377570">
              <w:trPr>
                <w:jc w:val="center"/>
              </w:trPr>
              <w:tc>
                <w:tcPr>
                  <w:tcW w:w="1297"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Codul NC</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Descriere</w:t>
                  </w:r>
                </w:p>
              </w:tc>
            </w:tr>
            <w:tr w:rsidR="00FA6B83" w:rsidRPr="00377570">
              <w:trPr>
                <w:jc w:val="center"/>
              </w:trPr>
              <w:tc>
                <w:tcPr>
                  <w:tcW w:w="1297"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ex 2207 10 00</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Alcool etilic nedenaturat cu titru alcoolic volumic de 80 % vol. sau mai mare, obținut din produsele agricole enumerate în anexa I la tratate</w:t>
                  </w:r>
                </w:p>
              </w:tc>
            </w:tr>
            <w:tr w:rsidR="00FA6B83" w:rsidRPr="00377570">
              <w:trPr>
                <w:jc w:val="center"/>
              </w:trPr>
              <w:tc>
                <w:tcPr>
                  <w:tcW w:w="1297"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ex 2207 20 00</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Alcool etilic denaturat și distilate denaturate, cu orice titru, obținute din produsele agricole enumerate în anexa I la tratate</w:t>
                  </w:r>
                </w:p>
              </w:tc>
            </w:tr>
            <w:tr w:rsidR="00FA6B83" w:rsidRPr="00377570">
              <w:trPr>
                <w:jc w:val="center"/>
              </w:trPr>
              <w:tc>
                <w:tcPr>
                  <w:tcW w:w="1297"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ex 2208 90 10</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și</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ex 2208 90 99</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Alcool etilic nedenaturat cu titru alcoolic volumic sub 80 % vol., obținut din produsele agricole enumerate în anexa I la tratate</w:t>
                  </w:r>
                </w:p>
              </w:tc>
            </w:tr>
          </w:tbl>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 Sectorul alcoolului etilic include, de asemenea, produsele pe bază de alcool etilic de origine agricolă care intră sub incidența codului NC 2208 prezentate în recipiente cu un conținut de peste doi litri și care prezintă toate caracteristicile alcoolului etilic descrise la punctul 1.</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PARTEA XXII</w:t>
            </w:r>
          </w:p>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Produse apicole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Sectorul apicol include produsele enumerate în următorul tabel:</w:t>
            </w:r>
          </w:p>
          <w:p w:rsidR="00FA6B83" w:rsidRPr="00377570" w:rsidRDefault="00FA6B83" w:rsidP="00FA6B83">
            <w:pPr>
              <w:spacing w:after="0" w:line="240" w:lineRule="auto"/>
              <w:jc w:val="both"/>
              <w:rPr>
                <w:rFonts w:ascii="Times New Roman" w:eastAsia="Times New Roman" w:hAnsi="Times New Roman" w:cs="Times New Roman"/>
                <w:sz w:val="24"/>
                <w:szCs w:val="24"/>
              </w:rPr>
            </w:pPr>
          </w:p>
          <w:tbl>
            <w:tblPr>
              <w:tblStyle w:val="afa"/>
              <w:tblW w:w="5276" w:type="dxa"/>
              <w:jc w:val="center"/>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439"/>
              <w:gridCol w:w="3837"/>
            </w:tblGrid>
            <w:tr w:rsidR="00FA6B83" w:rsidRPr="00377570">
              <w:trPr>
                <w:jc w:val="center"/>
              </w:trPr>
              <w:tc>
                <w:tcPr>
                  <w:tcW w:w="1439"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Codul NC</w:t>
                  </w:r>
                </w:p>
              </w:tc>
              <w:tc>
                <w:tcPr>
                  <w:tcW w:w="3837"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Descriere</w:t>
                  </w:r>
                </w:p>
              </w:tc>
            </w:tr>
            <w:tr w:rsidR="00FA6B83" w:rsidRPr="00377570">
              <w:trPr>
                <w:jc w:val="center"/>
              </w:trPr>
              <w:tc>
                <w:tcPr>
                  <w:tcW w:w="1439"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0409 00 00</w:t>
                  </w:r>
                </w:p>
              </w:tc>
              <w:tc>
                <w:tcPr>
                  <w:tcW w:w="3837"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Miere naturală</w:t>
                  </w:r>
                </w:p>
              </w:tc>
            </w:tr>
            <w:tr w:rsidR="00FA6B83" w:rsidRPr="00377570">
              <w:trPr>
                <w:jc w:val="center"/>
              </w:trPr>
              <w:tc>
                <w:tcPr>
                  <w:tcW w:w="1439"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ex 0410 00 00</w:t>
                  </w:r>
                </w:p>
              </w:tc>
              <w:tc>
                <w:tcPr>
                  <w:tcW w:w="3837"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Lăptișor de matcă și propolis, comestibile</w:t>
                  </w:r>
                </w:p>
              </w:tc>
            </w:tr>
            <w:tr w:rsidR="00FA6B83" w:rsidRPr="00377570">
              <w:trPr>
                <w:jc w:val="center"/>
              </w:trPr>
              <w:tc>
                <w:tcPr>
                  <w:tcW w:w="1439"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ex 0511 99 85</w:t>
                  </w:r>
                </w:p>
              </w:tc>
              <w:tc>
                <w:tcPr>
                  <w:tcW w:w="3837"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Lăptișor de matcă și propolis, necomestibile</w:t>
                  </w:r>
                </w:p>
              </w:tc>
            </w:tr>
            <w:tr w:rsidR="00FA6B83" w:rsidRPr="00377570">
              <w:trPr>
                <w:jc w:val="center"/>
              </w:trPr>
              <w:tc>
                <w:tcPr>
                  <w:tcW w:w="1439"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ex 1212 99 95</w:t>
                  </w:r>
                </w:p>
              </w:tc>
              <w:tc>
                <w:tcPr>
                  <w:tcW w:w="3837"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Polen</w:t>
                  </w:r>
                </w:p>
              </w:tc>
            </w:tr>
            <w:tr w:rsidR="00FA6B83" w:rsidRPr="00377570">
              <w:trPr>
                <w:jc w:val="center"/>
              </w:trPr>
              <w:tc>
                <w:tcPr>
                  <w:tcW w:w="1439"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ex 1521 90</w:t>
                  </w:r>
                </w:p>
              </w:tc>
              <w:tc>
                <w:tcPr>
                  <w:tcW w:w="3837"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Ceară de albine</w:t>
                  </w:r>
                </w:p>
              </w:tc>
            </w:tr>
          </w:tbl>
          <w:p w:rsidR="00FA6B83" w:rsidRPr="00377570" w:rsidRDefault="00FA6B83" w:rsidP="00FA6B83">
            <w:pPr>
              <w:spacing w:after="0" w:line="240" w:lineRule="auto"/>
              <w:jc w:val="both"/>
              <w:rPr>
                <w:rFonts w:ascii="Times New Roman" w:eastAsia="Times New Roman" w:hAnsi="Times New Roman" w:cs="Times New Roman"/>
                <w:i/>
                <w:sz w:val="24"/>
                <w:szCs w:val="24"/>
              </w:rPr>
            </w:pP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HG nr.815/2020</w:t>
            </w:r>
          </w:p>
          <w:p w:rsidR="00FA6B83" w:rsidRPr="00377570" w:rsidRDefault="00FA6B83" w:rsidP="00FA6B83">
            <w:pPr>
              <w:spacing w:after="0" w:line="240" w:lineRule="auto"/>
              <w:jc w:val="both"/>
              <w:rPr>
                <w:rFonts w:ascii="Georgia" w:eastAsia="Georgia" w:hAnsi="Georgia" w:cs="Georgia"/>
                <w:color w:val="333333"/>
                <w:sz w:val="24"/>
                <w:szCs w:val="24"/>
                <w:highlight w:val="white"/>
              </w:rPr>
            </w:pPr>
            <w:r w:rsidRPr="00377570">
              <w:rPr>
                <w:rFonts w:ascii="Georgia" w:eastAsia="Georgia" w:hAnsi="Georgia" w:cs="Georgia"/>
                <w:b/>
                <w:color w:val="333333"/>
                <w:sz w:val="24"/>
                <w:szCs w:val="24"/>
                <w:highlight w:val="white"/>
              </w:rPr>
              <w:t>1.</w:t>
            </w:r>
            <w:r w:rsidRPr="00377570">
              <w:rPr>
                <w:rFonts w:ascii="Georgia" w:eastAsia="Georgia" w:hAnsi="Georgia" w:cs="Georgia"/>
                <w:color w:val="333333"/>
                <w:sz w:val="24"/>
                <w:szCs w:val="24"/>
                <w:highlight w:val="white"/>
              </w:rPr>
              <w:t xml:space="preserve"> Cerințele de calitate pentru produsele apicole, inclusiv ceara de albine, propolisul, lăptișorul de matcă și polenul, destinate consumului uman (în continuare – Cerințe) stabilesc cerințele de calitate, de siguranţă a alimentelor, de prezentare şi de etichetare, care trebuie respectate la producerea, colectarea, procesarea, ambalarea, depozitarea, păstrarea, transportarea şi la comercializarea produselor apicole, provenite atât din producţia internă, cât şi din cea de import.</w:t>
            </w:r>
          </w:p>
          <w:p w:rsidR="00FA6B83" w:rsidRPr="00377570" w:rsidRDefault="00FA6B83" w:rsidP="00FA6B83">
            <w:pPr>
              <w:shd w:val="clear" w:color="auto" w:fill="FFFFFF"/>
              <w:spacing w:after="0" w:line="240" w:lineRule="auto"/>
              <w:ind w:firstLine="860"/>
              <w:jc w:val="both"/>
              <w:rPr>
                <w:rFonts w:ascii="Georgia" w:eastAsia="Georgia" w:hAnsi="Georgia" w:cs="Georgia"/>
                <w:color w:val="333333"/>
                <w:sz w:val="24"/>
                <w:szCs w:val="24"/>
                <w:highlight w:val="white"/>
              </w:rPr>
            </w:pPr>
            <w:r w:rsidRPr="00377570">
              <w:rPr>
                <w:rFonts w:ascii="Georgia" w:eastAsia="Georgia" w:hAnsi="Georgia" w:cs="Georgia"/>
                <w:b/>
                <w:color w:val="333333"/>
                <w:sz w:val="24"/>
                <w:szCs w:val="24"/>
                <w:highlight w:val="white"/>
              </w:rPr>
              <w:t>3</w:t>
            </w:r>
            <w:r w:rsidRPr="00377570">
              <w:rPr>
                <w:rFonts w:ascii="Georgia" w:eastAsia="Georgia" w:hAnsi="Georgia" w:cs="Georgia"/>
                <w:color w:val="333333"/>
                <w:sz w:val="24"/>
                <w:szCs w:val="24"/>
                <w:highlight w:val="white"/>
              </w:rPr>
              <w:t>. Prezentele Cerințe se aplică produselor apicole specificate în tabel:</w:t>
            </w:r>
          </w:p>
          <w:tbl>
            <w:tblPr>
              <w:tblStyle w:val="afb"/>
              <w:tblW w:w="543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746"/>
              <w:gridCol w:w="3684"/>
            </w:tblGrid>
            <w:tr w:rsidR="00FA6B83" w:rsidRPr="00377570">
              <w:trPr>
                <w:trHeight w:val="330"/>
              </w:trPr>
              <w:tc>
                <w:tcPr>
                  <w:tcW w:w="5429" w:type="dxa"/>
                  <w:gridSpan w:val="2"/>
                  <w:tcBorders>
                    <w:top w:val="nil"/>
                    <w:left w:val="nil"/>
                    <w:bottom w:val="nil"/>
                    <w:right w:val="nil"/>
                  </w:tcBorders>
                  <w:tcMar>
                    <w:top w:w="20" w:type="dxa"/>
                    <w:left w:w="40" w:type="dxa"/>
                    <w:bottom w:w="20" w:type="dxa"/>
                    <w:right w:w="40" w:type="dxa"/>
                  </w:tcMar>
                </w:tcPr>
                <w:p w:rsidR="00FA6B83" w:rsidRPr="00377570" w:rsidRDefault="00FA6B83" w:rsidP="00FA6B83">
                  <w:pPr>
                    <w:spacing w:after="0" w:line="240" w:lineRule="auto"/>
                    <w:jc w:val="center"/>
                    <w:rPr>
                      <w:rFonts w:ascii="Georgia" w:eastAsia="Georgia" w:hAnsi="Georgia" w:cs="Georgia"/>
                      <w:color w:val="333333"/>
                      <w:sz w:val="24"/>
                      <w:szCs w:val="24"/>
                      <w:highlight w:val="white"/>
                    </w:rPr>
                  </w:pPr>
                  <w:r w:rsidRPr="00377570">
                    <w:rPr>
                      <w:rFonts w:ascii="Georgia" w:eastAsia="Georgia" w:hAnsi="Georgia" w:cs="Georgia"/>
                      <w:color w:val="333333"/>
                      <w:sz w:val="24"/>
                      <w:szCs w:val="24"/>
                      <w:highlight w:val="white"/>
                    </w:rPr>
                    <w:t xml:space="preserve"> </w:t>
                  </w:r>
                </w:p>
              </w:tc>
            </w:tr>
            <w:tr w:rsidR="00FA6B83" w:rsidRPr="00377570">
              <w:trPr>
                <w:trHeight w:val="615"/>
              </w:trPr>
              <w:tc>
                <w:tcPr>
                  <w:tcW w:w="1746" w:type="dxa"/>
                  <w:tcBorders>
                    <w:top w:val="single" w:sz="6" w:space="0" w:color="000000"/>
                    <w:left w:val="single" w:sz="6" w:space="0" w:color="000000"/>
                    <w:bottom w:val="single" w:sz="6" w:space="0" w:color="000000"/>
                    <w:right w:val="single" w:sz="6" w:space="0" w:color="000000"/>
                  </w:tcBorders>
                  <w:shd w:val="clear" w:color="auto" w:fill="auto"/>
                  <w:tcMar>
                    <w:top w:w="20" w:type="dxa"/>
                    <w:left w:w="40" w:type="dxa"/>
                    <w:bottom w:w="20" w:type="dxa"/>
                    <w:right w:w="40" w:type="dxa"/>
                  </w:tcMar>
                </w:tcPr>
                <w:p w:rsidR="00FA6B83" w:rsidRPr="00377570" w:rsidRDefault="00AE6CDD" w:rsidP="00FA6B83">
                  <w:pPr>
                    <w:spacing w:after="0" w:line="240" w:lineRule="auto"/>
                    <w:jc w:val="both"/>
                    <w:rPr>
                      <w:rFonts w:ascii="Georgia" w:eastAsia="Georgia" w:hAnsi="Georgia" w:cs="Georgia"/>
                      <w:b/>
                      <w:color w:val="333333"/>
                      <w:sz w:val="24"/>
                      <w:szCs w:val="24"/>
                      <w:highlight w:val="white"/>
                    </w:rPr>
                  </w:pPr>
                  <w:sdt>
                    <w:sdtPr>
                      <w:rPr>
                        <w:sz w:val="24"/>
                        <w:szCs w:val="24"/>
                      </w:rPr>
                      <w:tag w:val="goog_rdk_3"/>
                      <w:id w:val="2146502474"/>
                    </w:sdtPr>
                    <w:sdtEndPr/>
                    <w:sdtContent>
                      <w:r w:rsidR="00FA6B83" w:rsidRPr="00377570">
                        <w:rPr>
                          <w:rFonts w:ascii="Times New Roman" w:eastAsia="Times New Roman" w:hAnsi="Times New Roman" w:cs="Times New Roman"/>
                          <w:b/>
                          <w:color w:val="333333"/>
                          <w:sz w:val="24"/>
                          <w:szCs w:val="24"/>
                          <w:highlight w:val="white"/>
                        </w:rPr>
                        <w:t>Codul poziției tarifare</w:t>
                      </w:r>
                    </w:sdtContent>
                  </w:sdt>
                </w:p>
              </w:tc>
              <w:tc>
                <w:tcPr>
                  <w:tcW w:w="3683" w:type="dxa"/>
                  <w:tcBorders>
                    <w:top w:val="single" w:sz="6" w:space="0" w:color="000000"/>
                    <w:left w:val="nil"/>
                    <w:bottom w:val="single" w:sz="6" w:space="0" w:color="000000"/>
                    <w:right w:val="single" w:sz="6" w:space="0" w:color="000000"/>
                  </w:tcBorders>
                  <w:shd w:val="clear" w:color="auto" w:fill="auto"/>
                  <w:tcMar>
                    <w:top w:w="20" w:type="dxa"/>
                    <w:left w:w="40" w:type="dxa"/>
                    <w:bottom w:w="20" w:type="dxa"/>
                    <w:right w:w="40" w:type="dxa"/>
                  </w:tcMar>
                </w:tcPr>
                <w:p w:rsidR="00FA6B83" w:rsidRPr="00377570" w:rsidRDefault="00FA6B83" w:rsidP="00FA6B83">
                  <w:pPr>
                    <w:spacing w:after="0" w:line="240" w:lineRule="auto"/>
                    <w:ind w:firstLine="860"/>
                    <w:jc w:val="center"/>
                    <w:rPr>
                      <w:rFonts w:ascii="Georgia" w:eastAsia="Georgia" w:hAnsi="Georgia" w:cs="Georgia"/>
                      <w:b/>
                      <w:color w:val="333333"/>
                      <w:sz w:val="24"/>
                      <w:szCs w:val="24"/>
                      <w:highlight w:val="white"/>
                    </w:rPr>
                  </w:pPr>
                  <w:r w:rsidRPr="00377570">
                    <w:rPr>
                      <w:rFonts w:ascii="Georgia" w:eastAsia="Georgia" w:hAnsi="Georgia" w:cs="Georgia"/>
                      <w:b/>
                      <w:color w:val="333333"/>
                      <w:sz w:val="24"/>
                      <w:szCs w:val="24"/>
                      <w:highlight w:val="white"/>
                    </w:rPr>
                    <w:t>Denumirea mărfurilor</w:t>
                  </w:r>
                </w:p>
              </w:tc>
            </w:tr>
            <w:tr w:rsidR="00FA6B83" w:rsidRPr="00377570">
              <w:trPr>
                <w:trHeight w:val="900"/>
              </w:trPr>
              <w:tc>
                <w:tcPr>
                  <w:tcW w:w="1746" w:type="dxa"/>
                  <w:tcBorders>
                    <w:top w:val="nil"/>
                    <w:left w:val="single" w:sz="6" w:space="0" w:color="000000"/>
                    <w:bottom w:val="single" w:sz="6" w:space="0" w:color="000000"/>
                    <w:right w:val="single" w:sz="6" w:space="0" w:color="000000"/>
                  </w:tcBorders>
                  <w:shd w:val="clear" w:color="auto" w:fill="auto"/>
                  <w:tcMar>
                    <w:top w:w="20" w:type="dxa"/>
                    <w:left w:w="40" w:type="dxa"/>
                    <w:bottom w:w="20" w:type="dxa"/>
                    <w:right w:w="40" w:type="dxa"/>
                  </w:tcMar>
                </w:tcPr>
                <w:p w:rsidR="00FA6B83" w:rsidRPr="00377570" w:rsidRDefault="00FA6B83" w:rsidP="00FA6B83">
                  <w:pPr>
                    <w:spacing w:after="0" w:line="240" w:lineRule="auto"/>
                    <w:jc w:val="both"/>
                    <w:rPr>
                      <w:rFonts w:ascii="Georgia" w:eastAsia="Georgia" w:hAnsi="Georgia" w:cs="Georgia"/>
                      <w:color w:val="333333"/>
                      <w:sz w:val="24"/>
                      <w:szCs w:val="24"/>
                      <w:highlight w:val="white"/>
                    </w:rPr>
                  </w:pPr>
                  <w:r w:rsidRPr="00377570">
                    <w:rPr>
                      <w:rFonts w:ascii="Georgia" w:eastAsia="Georgia" w:hAnsi="Georgia" w:cs="Georgia"/>
                      <w:color w:val="333333"/>
                      <w:sz w:val="24"/>
                      <w:szCs w:val="24"/>
                      <w:highlight w:val="white"/>
                    </w:rPr>
                    <w:t>0410 00 000</w:t>
                  </w:r>
                </w:p>
              </w:tc>
              <w:tc>
                <w:tcPr>
                  <w:tcW w:w="3683" w:type="dxa"/>
                  <w:tcBorders>
                    <w:top w:val="nil"/>
                    <w:left w:val="nil"/>
                    <w:bottom w:val="single" w:sz="6" w:space="0" w:color="000000"/>
                    <w:right w:val="single" w:sz="6" w:space="0" w:color="000000"/>
                  </w:tcBorders>
                  <w:shd w:val="clear" w:color="auto" w:fill="auto"/>
                  <w:tcMar>
                    <w:top w:w="20" w:type="dxa"/>
                    <w:left w:w="40" w:type="dxa"/>
                    <w:bottom w:w="20" w:type="dxa"/>
                    <w:right w:w="40" w:type="dxa"/>
                  </w:tcMar>
                </w:tcPr>
                <w:p w:rsidR="00FA6B83" w:rsidRPr="00377570" w:rsidRDefault="00FA6B83" w:rsidP="00FA6B83">
                  <w:pPr>
                    <w:spacing w:after="0" w:line="240" w:lineRule="auto"/>
                    <w:jc w:val="both"/>
                    <w:rPr>
                      <w:rFonts w:ascii="Georgia" w:eastAsia="Georgia" w:hAnsi="Georgia" w:cs="Georgia"/>
                      <w:color w:val="333333"/>
                      <w:sz w:val="24"/>
                      <w:szCs w:val="24"/>
                      <w:highlight w:val="white"/>
                    </w:rPr>
                  </w:pPr>
                  <w:r w:rsidRPr="00377570">
                    <w:rPr>
                      <w:rFonts w:ascii="Georgia" w:eastAsia="Georgia" w:hAnsi="Georgia" w:cs="Georgia"/>
                      <w:color w:val="333333"/>
                      <w:sz w:val="24"/>
                      <w:szCs w:val="24"/>
                      <w:highlight w:val="white"/>
                    </w:rPr>
                    <w:t>Produse comestibile de origine animală, nedenumite și necuprinse în altă parte (lăptișor de matcă, propolis și polen)</w:t>
                  </w:r>
                </w:p>
              </w:tc>
            </w:tr>
            <w:tr w:rsidR="00FA6B83" w:rsidRPr="00377570">
              <w:trPr>
                <w:trHeight w:val="330"/>
              </w:trPr>
              <w:tc>
                <w:tcPr>
                  <w:tcW w:w="1746" w:type="dxa"/>
                  <w:tcBorders>
                    <w:top w:val="nil"/>
                    <w:left w:val="single" w:sz="6" w:space="0" w:color="000000"/>
                    <w:bottom w:val="single" w:sz="6" w:space="0" w:color="000000"/>
                    <w:right w:val="single" w:sz="6" w:space="0" w:color="000000"/>
                  </w:tcBorders>
                  <w:shd w:val="clear" w:color="auto" w:fill="auto"/>
                  <w:tcMar>
                    <w:top w:w="20" w:type="dxa"/>
                    <w:left w:w="40" w:type="dxa"/>
                    <w:bottom w:w="20" w:type="dxa"/>
                    <w:right w:w="40" w:type="dxa"/>
                  </w:tcMar>
                </w:tcPr>
                <w:p w:rsidR="00FA6B83" w:rsidRPr="00377570" w:rsidRDefault="00FA6B83" w:rsidP="00FA6B83">
                  <w:pPr>
                    <w:spacing w:after="0" w:line="240" w:lineRule="auto"/>
                    <w:jc w:val="both"/>
                    <w:rPr>
                      <w:rFonts w:ascii="Georgia" w:eastAsia="Georgia" w:hAnsi="Georgia" w:cs="Georgia"/>
                      <w:color w:val="333333"/>
                      <w:sz w:val="24"/>
                      <w:szCs w:val="24"/>
                      <w:highlight w:val="white"/>
                    </w:rPr>
                  </w:pPr>
                  <w:r w:rsidRPr="00377570">
                    <w:rPr>
                      <w:rFonts w:ascii="Georgia" w:eastAsia="Georgia" w:hAnsi="Georgia" w:cs="Georgia"/>
                      <w:color w:val="333333"/>
                      <w:sz w:val="24"/>
                      <w:szCs w:val="24"/>
                      <w:highlight w:val="white"/>
                    </w:rPr>
                    <w:t>152190910</w:t>
                  </w:r>
                </w:p>
              </w:tc>
              <w:tc>
                <w:tcPr>
                  <w:tcW w:w="3683" w:type="dxa"/>
                  <w:tcBorders>
                    <w:top w:val="nil"/>
                    <w:left w:val="nil"/>
                    <w:bottom w:val="single" w:sz="6" w:space="0" w:color="000000"/>
                    <w:right w:val="single" w:sz="6" w:space="0" w:color="000000"/>
                  </w:tcBorders>
                  <w:shd w:val="clear" w:color="auto" w:fill="auto"/>
                  <w:tcMar>
                    <w:top w:w="20" w:type="dxa"/>
                    <w:left w:w="40" w:type="dxa"/>
                    <w:bottom w:w="20" w:type="dxa"/>
                    <w:right w:w="40" w:type="dxa"/>
                  </w:tcMar>
                </w:tcPr>
                <w:p w:rsidR="00FA6B83" w:rsidRPr="00377570" w:rsidRDefault="00FA6B83" w:rsidP="00FA6B83">
                  <w:pPr>
                    <w:spacing w:after="0" w:line="240" w:lineRule="auto"/>
                    <w:jc w:val="both"/>
                    <w:rPr>
                      <w:rFonts w:ascii="Georgia" w:eastAsia="Georgia" w:hAnsi="Georgia" w:cs="Georgia"/>
                      <w:color w:val="333333"/>
                      <w:sz w:val="24"/>
                      <w:szCs w:val="24"/>
                      <w:highlight w:val="white"/>
                    </w:rPr>
                  </w:pPr>
                  <w:r w:rsidRPr="00377570">
                    <w:rPr>
                      <w:rFonts w:ascii="Georgia" w:eastAsia="Georgia" w:hAnsi="Georgia" w:cs="Georgia"/>
                      <w:color w:val="333333"/>
                      <w:sz w:val="24"/>
                      <w:szCs w:val="24"/>
                      <w:highlight w:val="white"/>
                    </w:rPr>
                    <w:t>Ceară de albine</w:t>
                  </w:r>
                </w:p>
              </w:tc>
            </w:tr>
          </w:tbl>
          <w:p w:rsidR="00FA6B83" w:rsidRPr="00377570" w:rsidRDefault="00FA6B83" w:rsidP="00FA6B83">
            <w:pPr>
              <w:spacing w:after="0" w:line="240" w:lineRule="auto"/>
              <w:jc w:val="both"/>
              <w:rPr>
                <w:rFonts w:ascii="Georgia" w:eastAsia="Georgia" w:hAnsi="Georgia" w:cs="Georgia"/>
                <w:color w:val="333333"/>
                <w:sz w:val="24"/>
                <w:szCs w:val="24"/>
                <w:highlight w:val="white"/>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Compatibil</w:t>
            </w: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PARTEA XXIII</w:t>
            </w:r>
          </w:p>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Viermi de mătase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Sectorul viermilor de mătase include viermii de mătase care intră sub incidența codului NC ex 0106 90 00 și ouăle de viermi de mătase care intră sub incidența codului NC ex 0511 99 85 .</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PARTEA XXIV</w:t>
            </w:r>
          </w:p>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Alte produse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Prin „alte produse” se înțelege toate produsele agricole, altele decât cele menționate în părțile I-XXIII, inclusiv cele enumerate în secțiunile 1 și 2 din prezenta parte.</w:t>
            </w:r>
          </w:p>
          <w:p w:rsidR="00FA6B83" w:rsidRPr="00377570" w:rsidRDefault="00FA6B83" w:rsidP="00FA6B83">
            <w:pPr>
              <w:spacing w:after="0" w:line="240" w:lineRule="auto"/>
              <w:jc w:val="both"/>
              <w:rPr>
                <w:rFonts w:ascii="Times New Roman" w:eastAsia="Times New Roman" w:hAnsi="Times New Roman" w:cs="Times New Roman"/>
                <w:sz w:val="24"/>
                <w:szCs w:val="24"/>
              </w:rPr>
            </w:pP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Secțiunea 1</w:t>
            </w:r>
          </w:p>
          <w:tbl>
            <w:tblPr>
              <w:tblStyle w:val="afc"/>
              <w:tblW w:w="5560" w:type="dxa"/>
              <w:jc w:val="center"/>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155"/>
              <w:gridCol w:w="4405"/>
            </w:tblGrid>
            <w:tr w:rsidR="00FA6B83" w:rsidRPr="00377570">
              <w:trPr>
                <w:jc w:val="center"/>
              </w:trPr>
              <w:tc>
                <w:tcPr>
                  <w:tcW w:w="11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Codul NC</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Descriere</w:t>
                  </w:r>
                </w:p>
              </w:tc>
            </w:tr>
            <w:tr w:rsidR="00FA6B83" w:rsidRPr="00377570">
              <w:trPr>
                <w:jc w:val="center"/>
              </w:trPr>
              <w:tc>
                <w:tcPr>
                  <w:tcW w:w="1155" w:type="dxa"/>
                  <w:vMerge w:val="restart"/>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ex  01 01</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Cai, măgari, catâri și bardoi, vii:</w:t>
                  </w:r>
                </w:p>
              </w:tc>
            </w:tr>
            <w:tr w:rsidR="00FA6B83" w:rsidRPr="00377570">
              <w:trPr>
                <w:jc w:val="center"/>
              </w:trPr>
              <w:tc>
                <w:tcPr>
                  <w:tcW w:w="1155" w:type="dxa"/>
                  <w:vMerge/>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Cai</w:t>
                  </w:r>
                </w:p>
              </w:tc>
            </w:tr>
            <w:tr w:rsidR="00FA6B83" w:rsidRPr="00377570">
              <w:trPr>
                <w:jc w:val="center"/>
              </w:trPr>
              <w:tc>
                <w:tcPr>
                  <w:tcW w:w="11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0101 21 00</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 Reproducători de rasă pură </w:t>
                  </w:r>
                  <w:hyperlink r:id="rId420" w:anchor="E0033">
                    <w:r w:rsidRPr="00377570">
                      <w:rPr>
                        <w:rFonts w:ascii="Times New Roman" w:eastAsia="Times New Roman" w:hAnsi="Times New Roman" w:cs="Times New Roman"/>
                        <w:color w:val="0563C1"/>
                        <w:sz w:val="24"/>
                        <w:szCs w:val="24"/>
                        <w:u w:val="single"/>
                      </w:rPr>
                      <w:t>(</w:t>
                    </w:r>
                  </w:hyperlink>
                  <w:hyperlink r:id="rId421" w:anchor="E0033">
                    <w:r w:rsidRPr="00377570">
                      <w:rPr>
                        <w:rFonts w:ascii="Times New Roman" w:eastAsia="Times New Roman" w:hAnsi="Times New Roman" w:cs="Times New Roman"/>
                        <w:color w:val="0563C1"/>
                        <w:sz w:val="24"/>
                        <w:szCs w:val="24"/>
                        <w:u w:val="single"/>
                        <w:vertAlign w:val="superscript"/>
                      </w:rPr>
                      <w:t>)</w:t>
                    </w:r>
                  </w:hyperlink>
                  <w:r w:rsidRPr="00377570">
                    <w:rPr>
                      <w:rFonts w:ascii="Times New Roman" w:eastAsia="Times New Roman" w:hAnsi="Times New Roman" w:cs="Times New Roman"/>
                      <w:sz w:val="24"/>
                      <w:szCs w:val="24"/>
                    </w:rPr>
                    <w:t>:</w:t>
                  </w:r>
                </w:p>
              </w:tc>
            </w:tr>
            <w:tr w:rsidR="00FA6B83" w:rsidRPr="00377570">
              <w:trPr>
                <w:jc w:val="center"/>
              </w:trPr>
              <w:tc>
                <w:tcPr>
                  <w:tcW w:w="11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0101 29</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 Altele:</w:t>
                  </w:r>
                </w:p>
              </w:tc>
            </w:tr>
            <w:tr w:rsidR="00FA6B83" w:rsidRPr="00377570">
              <w:trPr>
                <w:jc w:val="center"/>
              </w:trPr>
              <w:tc>
                <w:tcPr>
                  <w:tcW w:w="11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0101 29 90</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 – Alții decât cei destinați sacrificării</w:t>
                  </w:r>
                </w:p>
              </w:tc>
            </w:tr>
            <w:tr w:rsidR="00FA6B83" w:rsidRPr="00377570">
              <w:trPr>
                <w:jc w:val="center"/>
              </w:trPr>
              <w:tc>
                <w:tcPr>
                  <w:tcW w:w="11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0101 30 00</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 Măgari</w:t>
                  </w:r>
                </w:p>
              </w:tc>
            </w:tr>
            <w:tr w:rsidR="00FA6B83" w:rsidRPr="00377570">
              <w:trPr>
                <w:jc w:val="center"/>
              </w:trPr>
              <w:tc>
                <w:tcPr>
                  <w:tcW w:w="11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0101 90 00</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Altele</w:t>
                  </w:r>
                </w:p>
              </w:tc>
            </w:tr>
            <w:tr w:rsidR="00FA6B83" w:rsidRPr="00377570">
              <w:trPr>
                <w:jc w:val="center"/>
              </w:trPr>
              <w:tc>
                <w:tcPr>
                  <w:tcW w:w="1155" w:type="dxa"/>
                  <w:vMerge w:val="restart"/>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ex  01 02</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Animalele vii din specia bovină:</w:t>
                  </w:r>
                </w:p>
              </w:tc>
            </w:tr>
            <w:tr w:rsidR="00FA6B83" w:rsidRPr="00377570">
              <w:trPr>
                <w:jc w:val="center"/>
              </w:trPr>
              <w:tc>
                <w:tcPr>
                  <w:tcW w:w="1155" w:type="dxa"/>
                  <w:vMerge/>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 Altele decât animalele reproducătoare de rasă pură:</w:t>
                  </w:r>
                </w:p>
              </w:tc>
            </w:tr>
            <w:tr w:rsidR="00FA6B83" w:rsidRPr="00377570">
              <w:trPr>
                <w:jc w:val="center"/>
              </w:trPr>
              <w:tc>
                <w:tcPr>
                  <w:tcW w:w="1155" w:type="dxa"/>
                  <w:vMerge/>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 – Altele decât de specie domestică</w:t>
                  </w:r>
                </w:p>
              </w:tc>
            </w:tr>
            <w:tr w:rsidR="00FA6B83" w:rsidRPr="00377570">
              <w:trPr>
                <w:jc w:val="center"/>
              </w:trPr>
              <w:tc>
                <w:tcPr>
                  <w:tcW w:w="11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0102 39 90 ,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0102 90 99</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w:t>
                  </w:r>
                </w:p>
              </w:tc>
            </w:tr>
            <w:tr w:rsidR="00FA6B83" w:rsidRPr="00377570">
              <w:trPr>
                <w:jc w:val="center"/>
              </w:trPr>
              <w:tc>
                <w:tcPr>
                  <w:tcW w:w="11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ex  01 03</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Animale vii din specia porcine:</w:t>
                  </w:r>
                </w:p>
              </w:tc>
            </w:tr>
            <w:tr w:rsidR="00FA6B83" w:rsidRPr="00377570">
              <w:trPr>
                <w:jc w:val="center"/>
              </w:trPr>
              <w:tc>
                <w:tcPr>
                  <w:tcW w:w="1155" w:type="dxa"/>
                  <w:vMerge w:val="restart"/>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0103 10 00</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Reproducători de rasă pură </w:t>
                  </w:r>
                  <w:hyperlink r:id="rId422" w:anchor="E0036">
                    <w:r w:rsidRPr="00377570">
                      <w:rPr>
                        <w:rFonts w:ascii="Times New Roman" w:eastAsia="Times New Roman" w:hAnsi="Times New Roman" w:cs="Times New Roman"/>
                        <w:color w:val="0563C1"/>
                        <w:sz w:val="24"/>
                        <w:szCs w:val="24"/>
                        <w:u w:val="single"/>
                      </w:rPr>
                      <w:t>(</w:t>
                    </w:r>
                  </w:hyperlink>
                  <w:hyperlink r:id="rId423" w:anchor="E0036">
                    <w:r w:rsidRPr="00377570">
                      <w:rPr>
                        <w:rFonts w:ascii="Times New Roman" w:eastAsia="Times New Roman" w:hAnsi="Times New Roman" w:cs="Times New Roman"/>
                        <w:color w:val="0563C1"/>
                        <w:sz w:val="24"/>
                        <w:szCs w:val="24"/>
                        <w:u w:val="single"/>
                        <w:vertAlign w:val="superscript"/>
                      </w:rPr>
                      <w:t>)</w:t>
                    </w:r>
                  </w:hyperlink>
                </w:p>
              </w:tc>
            </w:tr>
            <w:tr w:rsidR="00FA6B83" w:rsidRPr="00377570">
              <w:trPr>
                <w:jc w:val="center"/>
              </w:trPr>
              <w:tc>
                <w:tcPr>
                  <w:tcW w:w="1155" w:type="dxa"/>
                  <w:vMerge/>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Altele:</w:t>
                  </w:r>
                </w:p>
              </w:tc>
            </w:tr>
            <w:tr w:rsidR="00FA6B83" w:rsidRPr="00377570">
              <w:trPr>
                <w:jc w:val="center"/>
              </w:trPr>
              <w:tc>
                <w:tcPr>
                  <w:tcW w:w="11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ex 0103 91</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 Cu o greutate sub 50 kg:</w:t>
                  </w:r>
                </w:p>
              </w:tc>
            </w:tr>
            <w:tr w:rsidR="00FA6B83" w:rsidRPr="00377570">
              <w:trPr>
                <w:jc w:val="center"/>
              </w:trPr>
              <w:tc>
                <w:tcPr>
                  <w:tcW w:w="11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0103 91 90</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 – Altele decât de specie domestică</w:t>
                  </w:r>
                </w:p>
              </w:tc>
            </w:tr>
            <w:tr w:rsidR="00FA6B83" w:rsidRPr="00377570">
              <w:trPr>
                <w:jc w:val="center"/>
              </w:trPr>
              <w:tc>
                <w:tcPr>
                  <w:tcW w:w="11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ex 0103 92</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 Cu o greutate de minimum 50 kg</w:t>
                  </w:r>
                </w:p>
              </w:tc>
            </w:tr>
            <w:tr w:rsidR="00FA6B83" w:rsidRPr="00377570">
              <w:trPr>
                <w:jc w:val="center"/>
              </w:trPr>
              <w:tc>
                <w:tcPr>
                  <w:tcW w:w="11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0103 92 90</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 Altele decât de specie domestică</w:t>
                  </w:r>
                </w:p>
              </w:tc>
            </w:tr>
            <w:tr w:rsidR="00FA6B83" w:rsidRPr="00377570">
              <w:trPr>
                <w:jc w:val="center"/>
              </w:trPr>
              <w:tc>
                <w:tcPr>
                  <w:tcW w:w="11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0106</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Alte animale vii</w:t>
                  </w:r>
                </w:p>
              </w:tc>
            </w:tr>
            <w:tr w:rsidR="00FA6B83" w:rsidRPr="00377570">
              <w:trPr>
                <w:jc w:val="center"/>
              </w:trPr>
              <w:tc>
                <w:tcPr>
                  <w:tcW w:w="1155" w:type="dxa"/>
                  <w:vMerge w:val="restart"/>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ex  02 03</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Carne de animale din specia porcine, proaspătă, refrigerată sau congelată:</w:t>
                  </w:r>
                </w:p>
              </w:tc>
            </w:tr>
            <w:tr w:rsidR="00FA6B83" w:rsidRPr="00377570">
              <w:trPr>
                <w:jc w:val="center"/>
              </w:trPr>
              <w:tc>
                <w:tcPr>
                  <w:tcW w:w="1155" w:type="dxa"/>
                  <w:vMerge/>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Proaspătă sau refrigerată:</w:t>
                  </w:r>
                </w:p>
              </w:tc>
            </w:tr>
            <w:tr w:rsidR="00FA6B83" w:rsidRPr="00377570">
              <w:trPr>
                <w:jc w:val="center"/>
              </w:trPr>
              <w:tc>
                <w:tcPr>
                  <w:tcW w:w="11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ex 0203 11</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 În carcase sau semicarcase:</w:t>
                  </w:r>
                </w:p>
              </w:tc>
            </w:tr>
            <w:tr w:rsidR="00FA6B83" w:rsidRPr="00377570">
              <w:trPr>
                <w:jc w:val="center"/>
              </w:trPr>
              <w:tc>
                <w:tcPr>
                  <w:tcW w:w="11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0203 11 90</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 – Altele decât de animale domestice din specia porcine</w:t>
                  </w:r>
                </w:p>
              </w:tc>
            </w:tr>
            <w:tr w:rsidR="00FA6B83" w:rsidRPr="00377570">
              <w:trPr>
                <w:jc w:val="center"/>
              </w:trPr>
              <w:tc>
                <w:tcPr>
                  <w:tcW w:w="11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ex 0203 12</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 Jamboane, spete și părți din acestea, nedezosate:</w:t>
                  </w:r>
                </w:p>
              </w:tc>
            </w:tr>
            <w:tr w:rsidR="00FA6B83" w:rsidRPr="00377570">
              <w:trPr>
                <w:jc w:val="center"/>
              </w:trPr>
              <w:tc>
                <w:tcPr>
                  <w:tcW w:w="11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0203 12 90</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 – Altele decât de animale domestice din specia porcine</w:t>
                  </w:r>
                </w:p>
              </w:tc>
            </w:tr>
            <w:tr w:rsidR="00FA6B83" w:rsidRPr="00377570">
              <w:trPr>
                <w:jc w:val="center"/>
              </w:trPr>
              <w:tc>
                <w:tcPr>
                  <w:tcW w:w="11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ex 0203 19</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 Altele:</w:t>
                  </w:r>
                </w:p>
              </w:tc>
            </w:tr>
            <w:tr w:rsidR="00FA6B83" w:rsidRPr="00377570">
              <w:trPr>
                <w:jc w:val="center"/>
              </w:trPr>
              <w:tc>
                <w:tcPr>
                  <w:tcW w:w="1155" w:type="dxa"/>
                  <w:vMerge w:val="restart"/>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0203 19 90</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 – Altele decât de animale domestice din specia porcine</w:t>
                  </w:r>
                </w:p>
              </w:tc>
            </w:tr>
            <w:tr w:rsidR="00FA6B83" w:rsidRPr="00377570">
              <w:trPr>
                <w:jc w:val="center"/>
              </w:trPr>
              <w:tc>
                <w:tcPr>
                  <w:tcW w:w="1155" w:type="dxa"/>
                  <w:vMerge/>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Congelată:</w:t>
                  </w:r>
                </w:p>
              </w:tc>
            </w:tr>
            <w:tr w:rsidR="00FA6B83" w:rsidRPr="00377570">
              <w:trPr>
                <w:jc w:val="center"/>
              </w:trPr>
              <w:tc>
                <w:tcPr>
                  <w:tcW w:w="11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ex 0203 21</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 În carcase sau semicarcase:</w:t>
                  </w:r>
                </w:p>
              </w:tc>
            </w:tr>
            <w:tr w:rsidR="00FA6B83" w:rsidRPr="00377570">
              <w:trPr>
                <w:jc w:val="center"/>
              </w:trPr>
              <w:tc>
                <w:tcPr>
                  <w:tcW w:w="11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0203 21 90</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 – Altele decât de animale domestice din specia porcine</w:t>
                  </w:r>
                </w:p>
              </w:tc>
            </w:tr>
            <w:tr w:rsidR="00FA6B83" w:rsidRPr="00377570">
              <w:trPr>
                <w:jc w:val="center"/>
              </w:trPr>
              <w:tc>
                <w:tcPr>
                  <w:tcW w:w="11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ex 0203 22</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 Jamboane, spete și părți din acestea, nedezosate:</w:t>
                  </w:r>
                </w:p>
              </w:tc>
            </w:tr>
            <w:tr w:rsidR="00FA6B83" w:rsidRPr="00377570">
              <w:trPr>
                <w:jc w:val="center"/>
              </w:trPr>
              <w:tc>
                <w:tcPr>
                  <w:tcW w:w="11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0203 22 90</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 – Altele decât de animale domestice din specia porcine</w:t>
                  </w:r>
                </w:p>
              </w:tc>
            </w:tr>
            <w:tr w:rsidR="00FA6B83" w:rsidRPr="00377570">
              <w:trPr>
                <w:jc w:val="center"/>
              </w:trPr>
              <w:tc>
                <w:tcPr>
                  <w:tcW w:w="11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ex 0203 29</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 Altele:</w:t>
                  </w:r>
                </w:p>
              </w:tc>
            </w:tr>
            <w:tr w:rsidR="00FA6B83" w:rsidRPr="00377570">
              <w:trPr>
                <w:jc w:val="center"/>
              </w:trPr>
              <w:tc>
                <w:tcPr>
                  <w:tcW w:w="11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0203 29 90</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 – Altele decât de animale domestice din specia porcine</w:t>
                  </w:r>
                </w:p>
              </w:tc>
            </w:tr>
            <w:tr w:rsidR="00FA6B83" w:rsidRPr="00377570">
              <w:trPr>
                <w:jc w:val="center"/>
              </w:trPr>
              <w:tc>
                <w:tcPr>
                  <w:tcW w:w="11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ex 0205 00</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Carne de măgar, catâr sau de bardoi, proaspătă, refrigerată sau congelată</w:t>
                  </w:r>
                </w:p>
              </w:tc>
            </w:tr>
            <w:tr w:rsidR="00FA6B83" w:rsidRPr="00377570">
              <w:trPr>
                <w:jc w:val="center"/>
              </w:trPr>
              <w:tc>
                <w:tcPr>
                  <w:tcW w:w="11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ex  02 06</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Organe comestibile de animale din speciile bovine, porcine, ovine, caprine, de cai, de măgari, de catâri sau de bardoi, proaspete, refrigerate sau congelate:</w:t>
                  </w:r>
                </w:p>
              </w:tc>
            </w:tr>
            <w:tr w:rsidR="00FA6B83" w:rsidRPr="00377570">
              <w:trPr>
                <w:jc w:val="center"/>
              </w:trPr>
              <w:tc>
                <w:tcPr>
                  <w:tcW w:w="11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ex 0206 10</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De animale din specia bovină, proaspete sau refrigerate</w:t>
                  </w:r>
                </w:p>
              </w:tc>
            </w:tr>
            <w:tr w:rsidR="00FA6B83" w:rsidRPr="00377570">
              <w:trPr>
                <w:jc w:val="center"/>
              </w:trPr>
              <w:tc>
                <w:tcPr>
                  <w:tcW w:w="1155" w:type="dxa"/>
                  <w:vMerge w:val="restart"/>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0206 10 10</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 Destinat fabricării de produse farmaceutice </w:t>
                  </w:r>
                  <w:hyperlink r:id="rId424" w:anchor="E0039">
                    <w:r w:rsidRPr="00377570">
                      <w:rPr>
                        <w:rFonts w:ascii="Times New Roman" w:eastAsia="Times New Roman" w:hAnsi="Times New Roman" w:cs="Times New Roman"/>
                        <w:color w:val="0563C1"/>
                        <w:sz w:val="24"/>
                        <w:szCs w:val="24"/>
                        <w:u w:val="single"/>
                      </w:rPr>
                      <w:t>(</w:t>
                    </w:r>
                  </w:hyperlink>
                  <w:hyperlink r:id="rId425" w:anchor="E0039">
                    <w:r w:rsidRPr="00377570">
                      <w:rPr>
                        <w:rFonts w:ascii="Times New Roman" w:eastAsia="Times New Roman" w:hAnsi="Times New Roman" w:cs="Times New Roman"/>
                        <w:color w:val="0563C1"/>
                        <w:sz w:val="24"/>
                        <w:szCs w:val="24"/>
                        <w:u w:val="single"/>
                        <w:vertAlign w:val="superscript"/>
                      </w:rPr>
                      <w:t>)</w:t>
                    </w:r>
                  </w:hyperlink>
                </w:p>
              </w:tc>
            </w:tr>
            <w:tr w:rsidR="00FA6B83" w:rsidRPr="00377570">
              <w:trPr>
                <w:jc w:val="center"/>
              </w:trPr>
              <w:tc>
                <w:tcPr>
                  <w:tcW w:w="1155" w:type="dxa"/>
                  <w:vMerge/>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De animale din specia bovină, congelate:</w:t>
                  </w:r>
                </w:p>
              </w:tc>
            </w:tr>
            <w:tr w:rsidR="00FA6B83" w:rsidRPr="00377570">
              <w:trPr>
                <w:jc w:val="center"/>
              </w:trPr>
              <w:tc>
                <w:tcPr>
                  <w:tcW w:w="1155" w:type="dxa"/>
                  <w:vMerge w:val="restart"/>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ex 0206 22 00</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 Ficat:</w:t>
                  </w:r>
                </w:p>
              </w:tc>
            </w:tr>
            <w:tr w:rsidR="00FA6B83" w:rsidRPr="00377570">
              <w:trPr>
                <w:jc w:val="center"/>
              </w:trPr>
              <w:tc>
                <w:tcPr>
                  <w:tcW w:w="1155" w:type="dxa"/>
                  <w:vMerge/>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 – Destinat fabricării de produse farmaceutice </w:t>
                  </w:r>
                  <w:hyperlink r:id="rId426" w:anchor="E0039">
                    <w:r w:rsidRPr="00377570">
                      <w:rPr>
                        <w:rFonts w:ascii="Times New Roman" w:eastAsia="Times New Roman" w:hAnsi="Times New Roman" w:cs="Times New Roman"/>
                        <w:color w:val="0563C1"/>
                        <w:sz w:val="24"/>
                        <w:szCs w:val="24"/>
                        <w:u w:val="single"/>
                      </w:rPr>
                      <w:t>(</w:t>
                    </w:r>
                  </w:hyperlink>
                  <w:hyperlink r:id="rId427" w:anchor="E0039">
                    <w:r w:rsidRPr="00377570">
                      <w:rPr>
                        <w:rFonts w:ascii="Times New Roman" w:eastAsia="Times New Roman" w:hAnsi="Times New Roman" w:cs="Times New Roman"/>
                        <w:color w:val="0563C1"/>
                        <w:sz w:val="24"/>
                        <w:szCs w:val="24"/>
                        <w:u w:val="single"/>
                        <w:vertAlign w:val="superscript"/>
                      </w:rPr>
                      <w:t>)</w:t>
                    </w:r>
                  </w:hyperlink>
                </w:p>
              </w:tc>
            </w:tr>
            <w:tr w:rsidR="00FA6B83" w:rsidRPr="00377570">
              <w:trPr>
                <w:jc w:val="center"/>
              </w:trPr>
              <w:tc>
                <w:tcPr>
                  <w:tcW w:w="11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ex 0206 29</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 Altele:</w:t>
                  </w:r>
                </w:p>
              </w:tc>
            </w:tr>
            <w:tr w:rsidR="00FA6B83" w:rsidRPr="00377570">
              <w:trPr>
                <w:jc w:val="center"/>
              </w:trPr>
              <w:tc>
                <w:tcPr>
                  <w:tcW w:w="11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0206 29 10</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 – Destinat fabricării de produse farmaceutice </w:t>
                  </w:r>
                  <w:hyperlink r:id="rId428" w:anchor="E0039">
                    <w:r w:rsidRPr="00377570">
                      <w:rPr>
                        <w:rFonts w:ascii="Times New Roman" w:eastAsia="Times New Roman" w:hAnsi="Times New Roman" w:cs="Times New Roman"/>
                        <w:color w:val="0563C1"/>
                        <w:sz w:val="24"/>
                        <w:szCs w:val="24"/>
                        <w:u w:val="single"/>
                      </w:rPr>
                      <w:t>(</w:t>
                    </w:r>
                  </w:hyperlink>
                  <w:hyperlink r:id="rId429" w:anchor="E0039">
                    <w:r w:rsidRPr="00377570">
                      <w:rPr>
                        <w:rFonts w:ascii="Times New Roman" w:eastAsia="Times New Roman" w:hAnsi="Times New Roman" w:cs="Times New Roman"/>
                        <w:color w:val="0563C1"/>
                        <w:sz w:val="24"/>
                        <w:szCs w:val="24"/>
                        <w:u w:val="single"/>
                        <w:vertAlign w:val="superscript"/>
                      </w:rPr>
                      <w:t>)</w:t>
                    </w:r>
                  </w:hyperlink>
                </w:p>
              </w:tc>
            </w:tr>
            <w:tr w:rsidR="00FA6B83" w:rsidRPr="00377570">
              <w:trPr>
                <w:jc w:val="center"/>
              </w:trPr>
              <w:tc>
                <w:tcPr>
                  <w:tcW w:w="1155" w:type="dxa"/>
                  <w:vMerge w:val="restart"/>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ex 0206 30 00</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De animale din specia porcine, proaspete sau refrigerate:</w:t>
                  </w:r>
                </w:p>
              </w:tc>
            </w:tr>
            <w:tr w:rsidR="00FA6B83" w:rsidRPr="00377570">
              <w:trPr>
                <w:jc w:val="center"/>
              </w:trPr>
              <w:tc>
                <w:tcPr>
                  <w:tcW w:w="1155" w:type="dxa"/>
                  <w:vMerge/>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 Destinat fabricării de produse farmaceutice </w:t>
                  </w:r>
                  <w:hyperlink r:id="rId430" w:anchor="E0039">
                    <w:r w:rsidRPr="00377570">
                      <w:rPr>
                        <w:rFonts w:ascii="Times New Roman" w:eastAsia="Times New Roman" w:hAnsi="Times New Roman" w:cs="Times New Roman"/>
                        <w:color w:val="0563C1"/>
                        <w:sz w:val="24"/>
                        <w:szCs w:val="24"/>
                        <w:u w:val="single"/>
                      </w:rPr>
                      <w:t>(</w:t>
                    </w:r>
                  </w:hyperlink>
                  <w:hyperlink r:id="rId431" w:anchor="E0039">
                    <w:r w:rsidRPr="00377570">
                      <w:rPr>
                        <w:rFonts w:ascii="Times New Roman" w:eastAsia="Times New Roman" w:hAnsi="Times New Roman" w:cs="Times New Roman"/>
                        <w:color w:val="0563C1"/>
                        <w:sz w:val="24"/>
                        <w:szCs w:val="24"/>
                        <w:u w:val="single"/>
                        <w:vertAlign w:val="superscript"/>
                      </w:rPr>
                      <w:t>)</w:t>
                    </w:r>
                  </w:hyperlink>
                </w:p>
              </w:tc>
            </w:tr>
            <w:tr w:rsidR="00FA6B83" w:rsidRPr="00377570">
              <w:trPr>
                <w:jc w:val="center"/>
              </w:trPr>
              <w:tc>
                <w:tcPr>
                  <w:tcW w:w="1155" w:type="dxa"/>
                  <w:vMerge/>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 Altele:</w:t>
                  </w:r>
                </w:p>
              </w:tc>
            </w:tr>
            <w:tr w:rsidR="00FA6B83" w:rsidRPr="00377570">
              <w:trPr>
                <w:jc w:val="center"/>
              </w:trPr>
              <w:tc>
                <w:tcPr>
                  <w:tcW w:w="1155" w:type="dxa"/>
                  <w:vMerge/>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 – Altele decât de animale domestice din specia porcine</w:t>
                  </w:r>
                </w:p>
              </w:tc>
            </w:tr>
            <w:tr w:rsidR="00FA6B83" w:rsidRPr="00377570">
              <w:trPr>
                <w:jc w:val="center"/>
              </w:trPr>
              <w:tc>
                <w:tcPr>
                  <w:tcW w:w="1155" w:type="dxa"/>
                  <w:vMerge/>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De animale din specia porcine, congelate:</w:t>
                  </w:r>
                </w:p>
              </w:tc>
            </w:tr>
            <w:tr w:rsidR="00FA6B83" w:rsidRPr="00377570">
              <w:trPr>
                <w:jc w:val="center"/>
              </w:trPr>
              <w:tc>
                <w:tcPr>
                  <w:tcW w:w="1155" w:type="dxa"/>
                  <w:vMerge w:val="restart"/>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ex 0206 41 00</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 Ficat:</w:t>
                  </w:r>
                </w:p>
              </w:tc>
            </w:tr>
            <w:tr w:rsidR="00FA6B83" w:rsidRPr="00377570">
              <w:trPr>
                <w:jc w:val="center"/>
              </w:trPr>
              <w:tc>
                <w:tcPr>
                  <w:tcW w:w="1155" w:type="dxa"/>
                  <w:vMerge/>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 – Destinat fabricării de produse farmaceutice </w:t>
                  </w:r>
                  <w:hyperlink r:id="rId432" w:anchor="E0039">
                    <w:r w:rsidRPr="00377570">
                      <w:rPr>
                        <w:rFonts w:ascii="Times New Roman" w:eastAsia="Times New Roman" w:hAnsi="Times New Roman" w:cs="Times New Roman"/>
                        <w:color w:val="0563C1"/>
                        <w:sz w:val="24"/>
                        <w:szCs w:val="24"/>
                        <w:u w:val="single"/>
                      </w:rPr>
                      <w:t>(</w:t>
                    </w:r>
                  </w:hyperlink>
                  <w:hyperlink r:id="rId433" w:anchor="E0039">
                    <w:r w:rsidRPr="00377570">
                      <w:rPr>
                        <w:rFonts w:ascii="Times New Roman" w:eastAsia="Times New Roman" w:hAnsi="Times New Roman" w:cs="Times New Roman"/>
                        <w:color w:val="0563C1"/>
                        <w:sz w:val="24"/>
                        <w:szCs w:val="24"/>
                        <w:u w:val="single"/>
                        <w:vertAlign w:val="superscript"/>
                      </w:rPr>
                      <w:t>)</w:t>
                    </w:r>
                  </w:hyperlink>
                </w:p>
              </w:tc>
            </w:tr>
            <w:tr w:rsidR="00FA6B83" w:rsidRPr="00377570">
              <w:trPr>
                <w:jc w:val="center"/>
              </w:trPr>
              <w:tc>
                <w:tcPr>
                  <w:tcW w:w="1155" w:type="dxa"/>
                  <w:vMerge/>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 – Altele:</w:t>
                  </w:r>
                </w:p>
              </w:tc>
            </w:tr>
            <w:tr w:rsidR="00FA6B83" w:rsidRPr="00377570">
              <w:trPr>
                <w:jc w:val="center"/>
              </w:trPr>
              <w:tc>
                <w:tcPr>
                  <w:tcW w:w="1155" w:type="dxa"/>
                  <w:vMerge/>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 – – Altele decât de animale domestice din specia porcine</w:t>
                  </w:r>
                </w:p>
              </w:tc>
            </w:tr>
            <w:tr w:rsidR="00FA6B83" w:rsidRPr="00377570">
              <w:trPr>
                <w:jc w:val="center"/>
              </w:trPr>
              <w:tc>
                <w:tcPr>
                  <w:tcW w:w="1155" w:type="dxa"/>
                  <w:vMerge w:val="restart"/>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ex 0206 49 00</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 Altele:</w:t>
                  </w:r>
                </w:p>
              </w:tc>
            </w:tr>
            <w:tr w:rsidR="00FA6B83" w:rsidRPr="00377570">
              <w:trPr>
                <w:jc w:val="center"/>
              </w:trPr>
              <w:tc>
                <w:tcPr>
                  <w:tcW w:w="1155" w:type="dxa"/>
                  <w:vMerge/>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 – De animale domestice din specia porcine:</w:t>
                  </w:r>
                </w:p>
              </w:tc>
            </w:tr>
            <w:tr w:rsidR="00FA6B83" w:rsidRPr="00377570">
              <w:trPr>
                <w:jc w:val="center"/>
              </w:trPr>
              <w:tc>
                <w:tcPr>
                  <w:tcW w:w="1155" w:type="dxa"/>
                  <w:vMerge/>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 – – Destinat fabricării de produse farmaceutice </w:t>
                  </w:r>
                  <w:hyperlink r:id="rId434" w:anchor="E0039">
                    <w:r w:rsidRPr="00377570">
                      <w:rPr>
                        <w:rFonts w:ascii="Times New Roman" w:eastAsia="Times New Roman" w:hAnsi="Times New Roman" w:cs="Times New Roman"/>
                        <w:color w:val="0563C1"/>
                        <w:sz w:val="24"/>
                        <w:szCs w:val="24"/>
                        <w:u w:val="single"/>
                      </w:rPr>
                      <w:t>(</w:t>
                    </w:r>
                  </w:hyperlink>
                  <w:hyperlink r:id="rId435" w:anchor="E0039">
                    <w:r w:rsidRPr="00377570">
                      <w:rPr>
                        <w:rFonts w:ascii="Times New Roman" w:eastAsia="Times New Roman" w:hAnsi="Times New Roman" w:cs="Times New Roman"/>
                        <w:color w:val="0563C1"/>
                        <w:sz w:val="24"/>
                        <w:szCs w:val="24"/>
                        <w:u w:val="single"/>
                        <w:vertAlign w:val="superscript"/>
                      </w:rPr>
                      <w:t>)</w:t>
                    </w:r>
                  </w:hyperlink>
                </w:p>
              </w:tc>
            </w:tr>
            <w:tr w:rsidR="00FA6B83" w:rsidRPr="00377570">
              <w:trPr>
                <w:jc w:val="center"/>
              </w:trPr>
              <w:tc>
                <w:tcPr>
                  <w:tcW w:w="1155" w:type="dxa"/>
                  <w:vMerge/>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 – Altele</w:t>
                  </w:r>
                </w:p>
              </w:tc>
            </w:tr>
            <w:tr w:rsidR="00FA6B83" w:rsidRPr="00377570">
              <w:trPr>
                <w:jc w:val="center"/>
              </w:trPr>
              <w:tc>
                <w:tcPr>
                  <w:tcW w:w="11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ex 0206 80</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Altele, proaspete sau refrigerate:</w:t>
                  </w:r>
                </w:p>
              </w:tc>
            </w:tr>
            <w:tr w:rsidR="00FA6B83" w:rsidRPr="00377570">
              <w:trPr>
                <w:jc w:val="center"/>
              </w:trPr>
              <w:tc>
                <w:tcPr>
                  <w:tcW w:w="1155" w:type="dxa"/>
                  <w:vMerge w:val="restart"/>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0206 80 10</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 Destinat fabricării de produse farmaceutice </w:t>
                  </w:r>
                  <w:hyperlink r:id="rId436" w:anchor="E0039">
                    <w:r w:rsidRPr="00377570">
                      <w:rPr>
                        <w:rFonts w:ascii="Times New Roman" w:eastAsia="Times New Roman" w:hAnsi="Times New Roman" w:cs="Times New Roman"/>
                        <w:color w:val="0563C1"/>
                        <w:sz w:val="24"/>
                        <w:szCs w:val="24"/>
                        <w:u w:val="single"/>
                      </w:rPr>
                      <w:t>(</w:t>
                    </w:r>
                  </w:hyperlink>
                  <w:hyperlink r:id="rId437" w:anchor="E0039">
                    <w:r w:rsidRPr="00377570">
                      <w:rPr>
                        <w:rFonts w:ascii="Times New Roman" w:eastAsia="Times New Roman" w:hAnsi="Times New Roman" w:cs="Times New Roman"/>
                        <w:color w:val="0563C1"/>
                        <w:sz w:val="24"/>
                        <w:szCs w:val="24"/>
                        <w:u w:val="single"/>
                        <w:vertAlign w:val="superscript"/>
                      </w:rPr>
                      <w:t>)</w:t>
                    </w:r>
                  </w:hyperlink>
                </w:p>
              </w:tc>
            </w:tr>
            <w:tr w:rsidR="00FA6B83" w:rsidRPr="00377570">
              <w:trPr>
                <w:jc w:val="center"/>
              </w:trPr>
              <w:tc>
                <w:tcPr>
                  <w:tcW w:w="1155" w:type="dxa"/>
                  <w:vMerge/>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 Altele:</w:t>
                  </w:r>
                </w:p>
              </w:tc>
            </w:tr>
            <w:tr w:rsidR="00FA6B83" w:rsidRPr="00377570">
              <w:trPr>
                <w:jc w:val="center"/>
              </w:trPr>
              <w:tc>
                <w:tcPr>
                  <w:tcW w:w="11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0206 80 91</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 – De cai, măgari, catâri sau bardoi</w:t>
                  </w:r>
                </w:p>
              </w:tc>
            </w:tr>
            <w:tr w:rsidR="00FA6B83" w:rsidRPr="00377570">
              <w:trPr>
                <w:jc w:val="center"/>
              </w:trPr>
              <w:tc>
                <w:tcPr>
                  <w:tcW w:w="11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ex 0206 90</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Altele, congelate:</w:t>
                  </w:r>
                </w:p>
              </w:tc>
            </w:tr>
            <w:tr w:rsidR="00FA6B83" w:rsidRPr="00377570">
              <w:trPr>
                <w:jc w:val="center"/>
              </w:trPr>
              <w:tc>
                <w:tcPr>
                  <w:tcW w:w="1155" w:type="dxa"/>
                  <w:vMerge w:val="restart"/>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0206 90 10</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 Destinat fabricării de produse farmaceutice </w:t>
                  </w:r>
                  <w:hyperlink r:id="rId438" w:anchor="E0039">
                    <w:r w:rsidRPr="00377570">
                      <w:rPr>
                        <w:rFonts w:ascii="Times New Roman" w:eastAsia="Times New Roman" w:hAnsi="Times New Roman" w:cs="Times New Roman"/>
                        <w:color w:val="0563C1"/>
                        <w:sz w:val="24"/>
                        <w:szCs w:val="24"/>
                        <w:u w:val="single"/>
                      </w:rPr>
                      <w:t>(</w:t>
                    </w:r>
                  </w:hyperlink>
                  <w:hyperlink r:id="rId439" w:anchor="E0039">
                    <w:r w:rsidRPr="00377570">
                      <w:rPr>
                        <w:rFonts w:ascii="Times New Roman" w:eastAsia="Times New Roman" w:hAnsi="Times New Roman" w:cs="Times New Roman"/>
                        <w:color w:val="0563C1"/>
                        <w:sz w:val="24"/>
                        <w:szCs w:val="24"/>
                        <w:u w:val="single"/>
                        <w:vertAlign w:val="superscript"/>
                      </w:rPr>
                      <w:t>)</w:t>
                    </w:r>
                  </w:hyperlink>
                </w:p>
              </w:tc>
            </w:tr>
            <w:tr w:rsidR="00FA6B83" w:rsidRPr="00377570">
              <w:trPr>
                <w:jc w:val="center"/>
              </w:trPr>
              <w:tc>
                <w:tcPr>
                  <w:tcW w:w="1155" w:type="dxa"/>
                  <w:vMerge/>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 Altele:</w:t>
                  </w:r>
                </w:p>
              </w:tc>
            </w:tr>
            <w:tr w:rsidR="00FA6B83" w:rsidRPr="00377570">
              <w:trPr>
                <w:jc w:val="center"/>
              </w:trPr>
              <w:tc>
                <w:tcPr>
                  <w:tcW w:w="11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0206 90 91</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 – De cai, măgari, catâri sau bardoi</w:t>
                  </w:r>
                </w:p>
              </w:tc>
            </w:tr>
            <w:tr w:rsidR="00FA6B83" w:rsidRPr="00377570">
              <w:trPr>
                <w:jc w:val="center"/>
              </w:trPr>
              <w:tc>
                <w:tcPr>
                  <w:tcW w:w="11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0208</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Altă carne și organe comestibile, proaspete, refrigerate sau congelate</w:t>
                  </w:r>
                </w:p>
              </w:tc>
            </w:tr>
            <w:tr w:rsidR="00FA6B83" w:rsidRPr="00377570">
              <w:trPr>
                <w:jc w:val="center"/>
              </w:trPr>
              <w:tc>
                <w:tcPr>
                  <w:tcW w:w="1155" w:type="dxa"/>
                  <w:vMerge w:val="restart"/>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ex  02 10</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Carne și organe comestibile, sărate sau în saramură, uscate sau afumate; făină și pudră, comestibile, de carne sau de organe:</w:t>
                  </w:r>
                </w:p>
              </w:tc>
            </w:tr>
            <w:tr w:rsidR="00FA6B83" w:rsidRPr="00377570">
              <w:trPr>
                <w:jc w:val="center"/>
              </w:trPr>
              <w:tc>
                <w:tcPr>
                  <w:tcW w:w="1155" w:type="dxa"/>
                  <w:vMerge/>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Carne de animale din specia porcine:</w:t>
                  </w:r>
                </w:p>
              </w:tc>
            </w:tr>
            <w:tr w:rsidR="00FA6B83" w:rsidRPr="00377570">
              <w:trPr>
                <w:jc w:val="center"/>
              </w:trPr>
              <w:tc>
                <w:tcPr>
                  <w:tcW w:w="11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ex 0210 11</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 Jamboane, spete și părți din acestea, nedezosate:</w:t>
                  </w:r>
                </w:p>
              </w:tc>
            </w:tr>
            <w:tr w:rsidR="00FA6B83" w:rsidRPr="00377570">
              <w:trPr>
                <w:jc w:val="center"/>
              </w:trPr>
              <w:tc>
                <w:tcPr>
                  <w:tcW w:w="11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0210 11 90</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 – Altele decât de animale domestice din specia porcine</w:t>
                  </w:r>
                </w:p>
              </w:tc>
            </w:tr>
            <w:tr w:rsidR="00FA6B83" w:rsidRPr="00377570">
              <w:trPr>
                <w:jc w:val="center"/>
              </w:trPr>
              <w:tc>
                <w:tcPr>
                  <w:tcW w:w="11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ex 0210 12</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 Piept (împănat) și părți din acesta:</w:t>
                  </w:r>
                </w:p>
              </w:tc>
            </w:tr>
            <w:tr w:rsidR="00FA6B83" w:rsidRPr="00377570">
              <w:trPr>
                <w:jc w:val="center"/>
              </w:trPr>
              <w:tc>
                <w:tcPr>
                  <w:tcW w:w="11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0210 12 90</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 – Altele decât de animale domestice din specia porcine</w:t>
                  </w:r>
                </w:p>
              </w:tc>
            </w:tr>
            <w:tr w:rsidR="00FA6B83" w:rsidRPr="00377570">
              <w:trPr>
                <w:jc w:val="center"/>
              </w:trPr>
              <w:tc>
                <w:tcPr>
                  <w:tcW w:w="11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ex 0210 19</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 Altele:</w:t>
                  </w:r>
                </w:p>
              </w:tc>
            </w:tr>
            <w:tr w:rsidR="00FA6B83" w:rsidRPr="00377570">
              <w:trPr>
                <w:jc w:val="center"/>
              </w:trPr>
              <w:tc>
                <w:tcPr>
                  <w:tcW w:w="1155" w:type="dxa"/>
                  <w:vMerge w:val="restart"/>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0210 19 90</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 – Altele decât de animale domestice din specia porcine</w:t>
                  </w:r>
                </w:p>
              </w:tc>
            </w:tr>
            <w:tr w:rsidR="00FA6B83" w:rsidRPr="00377570">
              <w:trPr>
                <w:jc w:val="center"/>
              </w:trPr>
              <w:tc>
                <w:tcPr>
                  <w:tcW w:w="1155" w:type="dxa"/>
                  <w:vMerge/>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Altele, inclusiv făină și pudră, comestibile, de carne sau de organe:</w:t>
                  </w:r>
                </w:p>
              </w:tc>
            </w:tr>
            <w:tr w:rsidR="00FA6B83" w:rsidRPr="00377570">
              <w:trPr>
                <w:jc w:val="center"/>
              </w:trPr>
              <w:tc>
                <w:tcPr>
                  <w:tcW w:w="11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0210 91 00</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 De primate</w:t>
                  </w:r>
                </w:p>
              </w:tc>
            </w:tr>
            <w:tr w:rsidR="00FA6B83" w:rsidRPr="00377570">
              <w:trPr>
                <w:jc w:val="center"/>
              </w:trPr>
              <w:tc>
                <w:tcPr>
                  <w:tcW w:w="11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0210 92</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 De balene, delfini și delfini bruni (mamifere din ordinul </w:t>
                  </w:r>
                  <w:r w:rsidRPr="00377570">
                    <w:rPr>
                      <w:rFonts w:ascii="Times New Roman" w:eastAsia="Times New Roman" w:hAnsi="Times New Roman" w:cs="Times New Roman"/>
                      <w:i/>
                      <w:sz w:val="24"/>
                      <w:szCs w:val="24"/>
                    </w:rPr>
                    <w:t>Cetacea</w:t>
                  </w:r>
                  <w:r w:rsidRPr="00377570">
                    <w:rPr>
                      <w:rFonts w:ascii="Times New Roman" w:eastAsia="Times New Roman" w:hAnsi="Times New Roman" w:cs="Times New Roman"/>
                      <w:sz w:val="24"/>
                      <w:szCs w:val="24"/>
                    </w:rPr>
                    <w:t>); de lamantini și dugongi (mamifere din ordinul </w:t>
                  </w:r>
                  <w:r w:rsidRPr="00377570">
                    <w:rPr>
                      <w:rFonts w:ascii="Times New Roman" w:eastAsia="Times New Roman" w:hAnsi="Times New Roman" w:cs="Times New Roman"/>
                      <w:i/>
                      <w:sz w:val="24"/>
                      <w:szCs w:val="24"/>
                    </w:rPr>
                    <w:t>Sirenia</w:t>
                  </w:r>
                  <w:r w:rsidRPr="00377570">
                    <w:rPr>
                      <w:rFonts w:ascii="Times New Roman" w:eastAsia="Times New Roman" w:hAnsi="Times New Roman" w:cs="Times New Roman"/>
                      <w:sz w:val="24"/>
                      <w:szCs w:val="24"/>
                    </w:rPr>
                    <w:t>); de foci, lei de mare și morse (mamifere din subordinul </w:t>
                  </w:r>
                  <w:r w:rsidRPr="00377570">
                    <w:rPr>
                      <w:rFonts w:ascii="Times New Roman" w:eastAsia="Times New Roman" w:hAnsi="Times New Roman" w:cs="Times New Roman"/>
                      <w:i/>
                      <w:sz w:val="24"/>
                      <w:szCs w:val="24"/>
                    </w:rPr>
                    <w:t>Pinnipedia</w:t>
                  </w:r>
                  <w:r w:rsidRPr="00377570">
                    <w:rPr>
                      <w:rFonts w:ascii="Times New Roman" w:eastAsia="Times New Roman" w:hAnsi="Times New Roman" w:cs="Times New Roman"/>
                      <w:sz w:val="24"/>
                      <w:szCs w:val="24"/>
                    </w:rPr>
                    <w:t>)</w:t>
                  </w:r>
                </w:p>
              </w:tc>
            </w:tr>
            <w:tr w:rsidR="00FA6B83" w:rsidRPr="00377570">
              <w:trPr>
                <w:jc w:val="center"/>
              </w:trPr>
              <w:tc>
                <w:tcPr>
                  <w:tcW w:w="11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0210 93 00</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 De reptile (inclusiv șerpi și broaște țestoase de mare)</w:t>
                  </w:r>
                </w:p>
              </w:tc>
            </w:tr>
            <w:tr w:rsidR="00FA6B83" w:rsidRPr="00377570">
              <w:trPr>
                <w:jc w:val="center"/>
              </w:trPr>
              <w:tc>
                <w:tcPr>
                  <w:tcW w:w="1155" w:type="dxa"/>
                  <w:vMerge w:val="restart"/>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ex 0210 99</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 Altele:</w:t>
                  </w:r>
                </w:p>
              </w:tc>
            </w:tr>
            <w:tr w:rsidR="00FA6B83" w:rsidRPr="00377570">
              <w:trPr>
                <w:jc w:val="center"/>
              </w:trPr>
              <w:tc>
                <w:tcPr>
                  <w:tcW w:w="1155" w:type="dxa"/>
                  <w:vMerge/>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 – Carne:</w:t>
                  </w:r>
                </w:p>
              </w:tc>
            </w:tr>
            <w:tr w:rsidR="00FA6B83" w:rsidRPr="00377570">
              <w:trPr>
                <w:jc w:val="center"/>
              </w:trPr>
              <w:tc>
                <w:tcPr>
                  <w:tcW w:w="11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0210 99 31</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 – – De ren</w:t>
                  </w:r>
                </w:p>
              </w:tc>
            </w:tr>
            <w:tr w:rsidR="00FA6B83" w:rsidRPr="00377570">
              <w:trPr>
                <w:jc w:val="center"/>
              </w:trPr>
              <w:tc>
                <w:tcPr>
                  <w:tcW w:w="1155" w:type="dxa"/>
                  <w:vMerge w:val="restart"/>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0210 99 39</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 – – Altele</w:t>
                  </w:r>
                </w:p>
              </w:tc>
            </w:tr>
            <w:tr w:rsidR="00FA6B83" w:rsidRPr="00377570">
              <w:trPr>
                <w:jc w:val="center"/>
              </w:trPr>
              <w:tc>
                <w:tcPr>
                  <w:tcW w:w="1155" w:type="dxa"/>
                  <w:vMerge/>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 – Organe:</w:t>
                  </w:r>
                </w:p>
              </w:tc>
            </w:tr>
            <w:tr w:rsidR="00FA6B83" w:rsidRPr="00377570">
              <w:trPr>
                <w:jc w:val="center"/>
              </w:trPr>
              <w:tc>
                <w:tcPr>
                  <w:tcW w:w="1155" w:type="dxa"/>
                  <w:vMerge/>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 – – Altele decât de animale domestice din speciile porcine, bovine ovine și caprine</w:t>
                  </w:r>
                </w:p>
              </w:tc>
            </w:tr>
            <w:tr w:rsidR="00FA6B83" w:rsidRPr="00377570">
              <w:trPr>
                <w:jc w:val="center"/>
              </w:trPr>
              <w:tc>
                <w:tcPr>
                  <w:tcW w:w="11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0210 99 85</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 – – – Altele decât ficatul de pasăre</w:t>
                  </w:r>
                </w:p>
              </w:tc>
            </w:tr>
            <w:tr w:rsidR="00FA6B83" w:rsidRPr="00377570">
              <w:trPr>
                <w:jc w:val="center"/>
              </w:trPr>
              <w:tc>
                <w:tcPr>
                  <w:tcW w:w="11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ex  04 07</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Ouă de păsări, în coajă, proaspete, conservate sau fierte:</w:t>
                  </w:r>
                </w:p>
              </w:tc>
            </w:tr>
            <w:tr w:rsidR="00FA6B83" w:rsidRPr="00377570">
              <w:trPr>
                <w:jc w:val="center"/>
              </w:trPr>
              <w:tc>
                <w:tcPr>
                  <w:tcW w:w="11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0407 19 90</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0407 29 90 și</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0407 90 90</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 Altele decât de păsări de curte</w:t>
                  </w:r>
                </w:p>
              </w:tc>
            </w:tr>
            <w:tr w:rsidR="00FA6B83" w:rsidRPr="00377570">
              <w:trPr>
                <w:jc w:val="center"/>
              </w:trPr>
              <w:tc>
                <w:tcPr>
                  <w:tcW w:w="1155" w:type="dxa"/>
                  <w:vMerge w:val="restart"/>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ex  04 08</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Ouă de păsări, fără coajă și gălbenușuri, proaspete, uscate, fierte în apă sau în abur, turnate în formă, congelate sau altfel conservate, chiar cu adaos de zahăr sau de alți îndulcitori:</w:t>
                  </w:r>
                </w:p>
              </w:tc>
            </w:tr>
            <w:tr w:rsidR="00FA6B83" w:rsidRPr="00377570">
              <w:trPr>
                <w:jc w:val="center"/>
              </w:trPr>
              <w:tc>
                <w:tcPr>
                  <w:tcW w:w="1155" w:type="dxa"/>
                  <w:vMerge/>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Gălbenușuri:</w:t>
                  </w:r>
                </w:p>
              </w:tc>
            </w:tr>
            <w:tr w:rsidR="00FA6B83" w:rsidRPr="00377570">
              <w:trPr>
                <w:jc w:val="center"/>
              </w:trPr>
              <w:tc>
                <w:tcPr>
                  <w:tcW w:w="11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ex 0408 11</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 Uscate:</w:t>
                  </w:r>
                </w:p>
              </w:tc>
            </w:tr>
            <w:tr w:rsidR="00FA6B83" w:rsidRPr="00377570">
              <w:trPr>
                <w:jc w:val="center"/>
              </w:trPr>
              <w:tc>
                <w:tcPr>
                  <w:tcW w:w="11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0408 11 20</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 – Improprii consumului alimentar </w:t>
                  </w:r>
                  <w:hyperlink r:id="rId440" w:anchor="E0040">
                    <w:r w:rsidRPr="00377570">
                      <w:rPr>
                        <w:rFonts w:ascii="Times New Roman" w:eastAsia="Times New Roman" w:hAnsi="Times New Roman" w:cs="Times New Roman"/>
                        <w:color w:val="0563C1"/>
                        <w:sz w:val="24"/>
                        <w:szCs w:val="24"/>
                        <w:u w:val="single"/>
                      </w:rPr>
                      <w:t>(</w:t>
                    </w:r>
                  </w:hyperlink>
                  <w:hyperlink r:id="rId441" w:anchor="E0040">
                    <w:r w:rsidRPr="00377570">
                      <w:rPr>
                        <w:rFonts w:ascii="Times New Roman" w:eastAsia="Times New Roman" w:hAnsi="Times New Roman" w:cs="Times New Roman"/>
                        <w:color w:val="0563C1"/>
                        <w:sz w:val="24"/>
                        <w:szCs w:val="24"/>
                        <w:u w:val="single"/>
                        <w:vertAlign w:val="superscript"/>
                      </w:rPr>
                      <w:t>)</w:t>
                    </w:r>
                  </w:hyperlink>
                </w:p>
              </w:tc>
            </w:tr>
            <w:tr w:rsidR="00FA6B83" w:rsidRPr="00377570">
              <w:trPr>
                <w:jc w:val="center"/>
              </w:trPr>
              <w:tc>
                <w:tcPr>
                  <w:tcW w:w="11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ex 0408 19</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 Altele:</w:t>
                  </w:r>
                </w:p>
              </w:tc>
            </w:tr>
            <w:tr w:rsidR="00FA6B83" w:rsidRPr="00377570">
              <w:trPr>
                <w:jc w:val="center"/>
              </w:trPr>
              <w:tc>
                <w:tcPr>
                  <w:tcW w:w="1155" w:type="dxa"/>
                  <w:vMerge w:val="restart"/>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0408 19 20</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 – Improprii consumului alimentar </w:t>
                  </w:r>
                  <w:hyperlink r:id="rId442" w:anchor="E0040">
                    <w:r w:rsidRPr="00377570">
                      <w:rPr>
                        <w:rFonts w:ascii="Times New Roman" w:eastAsia="Times New Roman" w:hAnsi="Times New Roman" w:cs="Times New Roman"/>
                        <w:color w:val="0563C1"/>
                        <w:sz w:val="24"/>
                        <w:szCs w:val="24"/>
                        <w:u w:val="single"/>
                      </w:rPr>
                      <w:t>(</w:t>
                    </w:r>
                  </w:hyperlink>
                  <w:hyperlink r:id="rId443" w:anchor="E0040">
                    <w:r w:rsidRPr="00377570">
                      <w:rPr>
                        <w:rFonts w:ascii="Times New Roman" w:eastAsia="Times New Roman" w:hAnsi="Times New Roman" w:cs="Times New Roman"/>
                        <w:color w:val="0563C1"/>
                        <w:sz w:val="24"/>
                        <w:szCs w:val="24"/>
                        <w:u w:val="single"/>
                        <w:vertAlign w:val="superscript"/>
                      </w:rPr>
                      <w:t>)</w:t>
                    </w:r>
                  </w:hyperlink>
                </w:p>
              </w:tc>
            </w:tr>
            <w:tr w:rsidR="00FA6B83" w:rsidRPr="00377570">
              <w:trPr>
                <w:jc w:val="center"/>
              </w:trPr>
              <w:tc>
                <w:tcPr>
                  <w:tcW w:w="1155" w:type="dxa"/>
                  <w:vMerge/>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Altele:</w:t>
                  </w:r>
                </w:p>
              </w:tc>
            </w:tr>
            <w:tr w:rsidR="00FA6B83" w:rsidRPr="00377570">
              <w:trPr>
                <w:jc w:val="center"/>
              </w:trPr>
              <w:tc>
                <w:tcPr>
                  <w:tcW w:w="11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ex 0408 91</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 Uscate:</w:t>
                  </w:r>
                </w:p>
              </w:tc>
            </w:tr>
            <w:tr w:rsidR="00FA6B83" w:rsidRPr="00377570">
              <w:trPr>
                <w:jc w:val="center"/>
              </w:trPr>
              <w:tc>
                <w:tcPr>
                  <w:tcW w:w="11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0408 91 20</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 – Improprii consumului alimentar </w:t>
                  </w:r>
                  <w:hyperlink r:id="rId444" w:anchor="E0040">
                    <w:r w:rsidRPr="00377570">
                      <w:rPr>
                        <w:rFonts w:ascii="Times New Roman" w:eastAsia="Times New Roman" w:hAnsi="Times New Roman" w:cs="Times New Roman"/>
                        <w:color w:val="0563C1"/>
                        <w:sz w:val="24"/>
                        <w:szCs w:val="24"/>
                        <w:u w:val="single"/>
                      </w:rPr>
                      <w:t>(</w:t>
                    </w:r>
                  </w:hyperlink>
                  <w:hyperlink r:id="rId445" w:anchor="E0040">
                    <w:r w:rsidRPr="00377570">
                      <w:rPr>
                        <w:rFonts w:ascii="Times New Roman" w:eastAsia="Times New Roman" w:hAnsi="Times New Roman" w:cs="Times New Roman"/>
                        <w:color w:val="0563C1"/>
                        <w:sz w:val="24"/>
                        <w:szCs w:val="24"/>
                        <w:u w:val="single"/>
                        <w:vertAlign w:val="superscript"/>
                      </w:rPr>
                      <w:t>)</w:t>
                    </w:r>
                  </w:hyperlink>
                </w:p>
              </w:tc>
            </w:tr>
            <w:tr w:rsidR="00FA6B83" w:rsidRPr="00377570">
              <w:trPr>
                <w:jc w:val="center"/>
              </w:trPr>
              <w:tc>
                <w:tcPr>
                  <w:tcW w:w="11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ex 0408 99</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 Altele:</w:t>
                  </w:r>
                </w:p>
              </w:tc>
            </w:tr>
            <w:tr w:rsidR="00FA6B83" w:rsidRPr="00377570">
              <w:trPr>
                <w:jc w:val="center"/>
              </w:trPr>
              <w:tc>
                <w:tcPr>
                  <w:tcW w:w="11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0408 99 20</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 – Improprii consumului alimentar </w:t>
                  </w:r>
                  <w:hyperlink r:id="rId446" w:anchor="E0040">
                    <w:r w:rsidRPr="00377570">
                      <w:rPr>
                        <w:rFonts w:ascii="Times New Roman" w:eastAsia="Times New Roman" w:hAnsi="Times New Roman" w:cs="Times New Roman"/>
                        <w:color w:val="0563C1"/>
                        <w:sz w:val="24"/>
                        <w:szCs w:val="24"/>
                        <w:u w:val="single"/>
                      </w:rPr>
                      <w:t>(</w:t>
                    </w:r>
                  </w:hyperlink>
                  <w:hyperlink r:id="rId447" w:anchor="E0040">
                    <w:r w:rsidRPr="00377570">
                      <w:rPr>
                        <w:rFonts w:ascii="Times New Roman" w:eastAsia="Times New Roman" w:hAnsi="Times New Roman" w:cs="Times New Roman"/>
                        <w:color w:val="0563C1"/>
                        <w:sz w:val="24"/>
                        <w:szCs w:val="24"/>
                        <w:u w:val="single"/>
                        <w:vertAlign w:val="superscript"/>
                      </w:rPr>
                      <w:t>)</w:t>
                    </w:r>
                  </w:hyperlink>
                </w:p>
              </w:tc>
            </w:tr>
            <w:tr w:rsidR="00FA6B83" w:rsidRPr="00377570">
              <w:trPr>
                <w:jc w:val="center"/>
              </w:trPr>
              <w:tc>
                <w:tcPr>
                  <w:tcW w:w="11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0410 00 00</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Produse comestibile de origine animală, nedenumite și necuprinse în altă parte</w:t>
                  </w:r>
                </w:p>
              </w:tc>
            </w:tr>
            <w:tr w:rsidR="00FA6B83" w:rsidRPr="00377570">
              <w:trPr>
                <w:jc w:val="center"/>
              </w:trPr>
              <w:tc>
                <w:tcPr>
                  <w:tcW w:w="11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0504 00 00</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Intestine, vezici și stomacuri de animale, întregi sau bucăți (altele decât cele de pește), proaspete, refrigerate, congelate, sărate sau în saramură, uscate sau afumate</w:t>
                  </w:r>
                </w:p>
              </w:tc>
            </w:tr>
            <w:tr w:rsidR="00FA6B83" w:rsidRPr="00377570">
              <w:trPr>
                <w:jc w:val="center"/>
              </w:trPr>
              <w:tc>
                <w:tcPr>
                  <w:tcW w:w="11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ex  05 11</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Produse de origine animală nedenumite și neincluse în altă parte; animalele moarte de la capitolul 1 sau 3, improprii alimentației umane:</w:t>
                  </w:r>
                </w:p>
              </w:tc>
            </w:tr>
            <w:tr w:rsidR="00FA6B83" w:rsidRPr="00377570">
              <w:trPr>
                <w:jc w:val="center"/>
              </w:trPr>
              <w:tc>
                <w:tcPr>
                  <w:tcW w:w="1155" w:type="dxa"/>
                  <w:vMerge w:val="restart"/>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0511 10 00</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Spermă de bovine</w:t>
                  </w:r>
                </w:p>
              </w:tc>
            </w:tr>
            <w:tr w:rsidR="00FA6B83" w:rsidRPr="00377570">
              <w:trPr>
                <w:jc w:val="center"/>
              </w:trPr>
              <w:tc>
                <w:tcPr>
                  <w:tcW w:w="1155" w:type="dxa"/>
                  <w:vMerge/>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Altele:</w:t>
                  </w:r>
                </w:p>
              </w:tc>
            </w:tr>
            <w:tr w:rsidR="00FA6B83" w:rsidRPr="00377570">
              <w:trPr>
                <w:jc w:val="center"/>
              </w:trPr>
              <w:tc>
                <w:tcPr>
                  <w:tcW w:w="11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ex 0511 99</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 Altele:</w:t>
                  </w:r>
                </w:p>
              </w:tc>
            </w:tr>
            <w:tr w:rsidR="00FA6B83" w:rsidRPr="00377570">
              <w:trPr>
                <w:jc w:val="center"/>
              </w:trPr>
              <w:tc>
                <w:tcPr>
                  <w:tcW w:w="11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0511 99 85</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 – Altele</w:t>
                  </w:r>
                </w:p>
              </w:tc>
            </w:tr>
            <w:tr w:rsidR="00FA6B83" w:rsidRPr="00377570">
              <w:trPr>
                <w:jc w:val="center"/>
              </w:trPr>
              <w:tc>
                <w:tcPr>
                  <w:tcW w:w="11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ex  07 09</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Alte legume, în stare proaspătă sau refrigerată:</w:t>
                  </w:r>
                </w:p>
              </w:tc>
            </w:tr>
            <w:tr w:rsidR="00FA6B83" w:rsidRPr="00377570">
              <w:trPr>
                <w:jc w:val="center"/>
              </w:trPr>
              <w:tc>
                <w:tcPr>
                  <w:tcW w:w="1155" w:type="dxa"/>
                  <w:vMerge w:val="restart"/>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ex 0709 60</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Ardei din genul </w:t>
                  </w:r>
                  <w:r w:rsidRPr="00377570">
                    <w:rPr>
                      <w:rFonts w:ascii="Times New Roman" w:eastAsia="Times New Roman" w:hAnsi="Times New Roman" w:cs="Times New Roman"/>
                      <w:i/>
                      <w:sz w:val="24"/>
                      <w:szCs w:val="24"/>
                    </w:rPr>
                    <w:t>Capsicum</w:t>
                  </w:r>
                  <w:r w:rsidRPr="00377570">
                    <w:rPr>
                      <w:rFonts w:ascii="Times New Roman" w:eastAsia="Times New Roman" w:hAnsi="Times New Roman" w:cs="Times New Roman"/>
                      <w:sz w:val="24"/>
                      <w:szCs w:val="24"/>
                    </w:rPr>
                    <w:t> sau din genul </w:t>
                  </w:r>
                  <w:r w:rsidRPr="00377570">
                    <w:rPr>
                      <w:rFonts w:ascii="Times New Roman" w:eastAsia="Times New Roman" w:hAnsi="Times New Roman" w:cs="Times New Roman"/>
                      <w:i/>
                      <w:sz w:val="24"/>
                      <w:szCs w:val="24"/>
                    </w:rPr>
                    <w:t>Pimenta</w:t>
                  </w:r>
                  <w:r w:rsidRPr="00377570">
                    <w:rPr>
                      <w:rFonts w:ascii="Times New Roman" w:eastAsia="Times New Roman" w:hAnsi="Times New Roman" w:cs="Times New Roman"/>
                      <w:sz w:val="24"/>
                      <w:szCs w:val="24"/>
                    </w:rPr>
                    <w:t>:</w:t>
                  </w:r>
                </w:p>
              </w:tc>
            </w:tr>
            <w:tr w:rsidR="00FA6B83" w:rsidRPr="00377570">
              <w:trPr>
                <w:jc w:val="center"/>
              </w:trPr>
              <w:tc>
                <w:tcPr>
                  <w:tcW w:w="1155" w:type="dxa"/>
                  <w:vMerge/>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 Altele:</w:t>
                  </w:r>
                </w:p>
              </w:tc>
            </w:tr>
            <w:tr w:rsidR="00FA6B83" w:rsidRPr="00377570">
              <w:trPr>
                <w:jc w:val="center"/>
              </w:trPr>
              <w:tc>
                <w:tcPr>
                  <w:tcW w:w="11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0709 60 91</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 – – Din genul </w:t>
                  </w:r>
                  <w:r w:rsidRPr="00377570">
                    <w:rPr>
                      <w:rFonts w:ascii="Times New Roman" w:eastAsia="Times New Roman" w:hAnsi="Times New Roman" w:cs="Times New Roman"/>
                      <w:i/>
                      <w:sz w:val="24"/>
                      <w:szCs w:val="24"/>
                    </w:rPr>
                    <w:t>Capsicum</w:t>
                  </w:r>
                  <w:r w:rsidRPr="00377570">
                    <w:rPr>
                      <w:rFonts w:ascii="Times New Roman" w:eastAsia="Times New Roman" w:hAnsi="Times New Roman" w:cs="Times New Roman"/>
                      <w:sz w:val="24"/>
                      <w:szCs w:val="24"/>
                    </w:rPr>
                    <w:t>, destinate fabricării capsicinei sau a extractelor de oleorășini de </w:t>
                  </w:r>
                  <w:r w:rsidRPr="00377570">
                    <w:rPr>
                      <w:rFonts w:ascii="Times New Roman" w:eastAsia="Times New Roman" w:hAnsi="Times New Roman" w:cs="Times New Roman"/>
                      <w:i/>
                      <w:sz w:val="24"/>
                      <w:szCs w:val="24"/>
                    </w:rPr>
                    <w:t>Capsicum</w:t>
                  </w:r>
                  <w:r w:rsidRPr="00377570">
                    <w:rPr>
                      <w:rFonts w:ascii="Times New Roman" w:eastAsia="Times New Roman" w:hAnsi="Times New Roman" w:cs="Times New Roman"/>
                      <w:sz w:val="24"/>
                      <w:szCs w:val="24"/>
                    </w:rPr>
                    <w:t> </w:t>
                  </w:r>
                  <w:hyperlink r:id="rId448" w:anchor="E0039">
                    <w:r w:rsidRPr="00377570">
                      <w:rPr>
                        <w:rFonts w:ascii="Times New Roman" w:eastAsia="Times New Roman" w:hAnsi="Times New Roman" w:cs="Times New Roman"/>
                        <w:color w:val="0563C1"/>
                        <w:sz w:val="24"/>
                        <w:szCs w:val="24"/>
                        <w:u w:val="single"/>
                      </w:rPr>
                      <w:t>(</w:t>
                    </w:r>
                  </w:hyperlink>
                  <w:hyperlink r:id="rId449" w:anchor="E0039">
                    <w:r w:rsidRPr="00377570">
                      <w:rPr>
                        <w:rFonts w:ascii="Times New Roman" w:eastAsia="Times New Roman" w:hAnsi="Times New Roman" w:cs="Times New Roman"/>
                        <w:color w:val="0563C1"/>
                        <w:sz w:val="24"/>
                        <w:szCs w:val="24"/>
                        <w:u w:val="single"/>
                        <w:vertAlign w:val="superscript"/>
                      </w:rPr>
                      <w:t>)</w:t>
                    </w:r>
                  </w:hyperlink>
                </w:p>
              </w:tc>
            </w:tr>
            <w:tr w:rsidR="00FA6B83" w:rsidRPr="00377570">
              <w:trPr>
                <w:jc w:val="center"/>
              </w:trPr>
              <w:tc>
                <w:tcPr>
                  <w:tcW w:w="11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0709 60 95</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 – Destinate fabricării industriale a uleiurilor esențiale sau a rezinoidelor </w:t>
                  </w:r>
                  <w:hyperlink r:id="rId450" w:anchor="E0039">
                    <w:r w:rsidRPr="00377570">
                      <w:rPr>
                        <w:rFonts w:ascii="Times New Roman" w:eastAsia="Times New Roman" w:hAnsi="Times New Roman" w:cs="Times New Roman"/>
                        <w:color w:val="0563C1"/>
                        <w:sz w:val="24"/>
                        <w:szCs w:val="24"/>
                        <w:u w:val="single"/>
                      </w:rPr>
                      <w:t>(</w:t>
                    </w:r>
                  </w:hyperlink>
                  <w:hyperlink r:id="rId451" w:anchor="E0039">
                    <w:r w:rsidRPr="00377570">
                      <w:rPr>
                        <w:rFonts w:ascii="Times New Roman" w:eastAsia="Times New Roman" w:hAnsi="Times New Roman" w:cs="Times New Roman"/>
                        <w:color w:val="0563C1"/>
                        <w:sz w:val="24"/>
                        <w:szCs w:val="24"/>
                        <w:u w:val="single"/>
                        <w:vertAlign w:val="superscript"/>
                      </w:rPr>
                      <w:t>)</w:t>
                    </w:r>
                  </w:hyperlink>
                </w:p>
              </w:tc>
            </w:tr>
            <w:tr w:rsidR="00FA6B83" w:rsidRPr="00377570">
              <w:trPr>
                <w:jc w:val="center"/>
              </w:trPr>
              <w:tc>
                <w:tcPr>
                  <w:tcW w:w="5560"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452">
                    <w:r w:rsidR="00FA6B83" w:rsidRPr="00377570">
                      <w:rPr>
                        <w:rFonts w:ascii="Times New Roman" w:eastAsia="Times New Roman" w:hAnsi="Times New Roman" w:cs="Times New Roman"/>
                        <w:color w:val="0563C1"/>
                        <w:sz w:val="24"/>
                        <w:szCs w:val="24"/>
                        <w:u w:val="single"/>
                      </w:rPr>
                      <w:t>▼M7</w:t>
                    </w:r>
                  </w:hyperlink>
                </w:p>
              </w:tc>
            </w:tr>
            <w:tr w:rsidR="00FA6B83" w:rsidRPr="00377570">
              <w:trPr>
                <w:jc w:val="center"/>
              </w:trPr>
              <w:tc>
                <w:tcPr>
                  <w:tcW w:w="11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ex 0709 60 99</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 - Altele, din genul Pimenta.</w:t>
                  </w:r>
                </w:p>
              </w:tc>
            </w:tr>
            <w:tr w:rsidR="00FA6B83" w:rsidRPr="00377570">
              <w:trPr>
                <w:jc w:val="center"/>
              </w:trPr>
              <w:tc>
                <w:tcPr>
                  <w:tcW w:w="5560"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453">
                    <w:r w:rsidR="00FA6B83" w:rsidRPr="00377570">
                      <w:rPr>
                        <w:rFonts w:ascii="Times New Roman" w:eastAsia="Times New Roman" w:hAnsi="Times New Roman" w:cs="Times New Roman"/>
                        <w:color w:val="0563C1"/>
                        <w:sz w:val="24"/>
                        <w:szCs w:val="24"/>
                        <w:u w:val="single"/>
                      </w:rPr>
                      <w:t>▼B</w:t>
                    </w:r>
                  </w:hyperlink>
                </w:p>
              </w:tc>
            </w:tr>
            <w:tr w:rsidR="00FA6B83" w:rsidRPr="00377570">
              <w:trPr>
                <w:jc w:val="center"/>
              </w:trPr>
              <w:tc>
                <w:tcPr>
                  <w:tcW w:w="11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ex  07 10</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Legume, nefierte sau fierte în apă sau în abur, congelate:</w:t>
                  </w:r>
                </w:p>
              </w:tc>
            </w:tr>
            <w:tr w:rsidR="00FA6B83" w:rsidRPr="00377570">
              <w:trPr>
                <w:jc w:val="center"/>
              </w:trPr>
              <w:tc>
                <w:tcPr>
                  <w:tcW w:w="1155" w:type="dxa"/>
                  <w:vMerge w:val="restart"/>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ex 0710 80</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Alte legume:</w:t>
                  </w:r>
                </w:p>
              </w:tc>
            </w:tr>
            <w:tr w:rsidR="00FA6B83" w:rsidRPr="00377570">
              <w:trPr>
                <w:jc w:val="center"/>
              </w:trPr>
              <w:tc>
                <w:tcPr>
                  <w:tcW w:w="1155" w:type="dxa"/>
                  <w:vMerge/>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 Ardei din genul </w:t>
                  </w:r>
                  <w:r w:rsidRPr="00377570">
                    <w:rPr>
                      <w:rFonts w:ascii="Times New Roman" w:eastAsia="Times New Roman" w:hAnsi="Times New Roman" w:cs="Times New Roman"/>
                      <w:i/>
                      <w:sz w:val="24"/>
                      <w:szCs w:val="24"/>
                    </w:rPr>
                    <w:t>Capsicum</w:t>
                  </w:r>
                  <w:r w:rsidRPr="00377570">
                    <w:rPr>
                      <w:rFonts w:ascii="Times New Roman" w:eastAsia="Times New Roman" w:hAnsi="Times New Roman" w:cs="Times New Roman"/>
                      <w:sz w:val="24"/>
                      <w:szCs w:val="24"/>
                    </w:rPr>
                    <w:t> sau din genul </w:t>
                  </w:r>
                  <w:r w:rsidRPr="00377570">
                    <w:rPr>
                      <w:rFonts w:ascii="Times New Roman" w:eastAsia="Times New Roman" w:hAnsi="Times New Roman" w:cs="Times New Roman"/>
                      <w:i/>
                      <w:sz w:val="24"/>
                      <w:szCs w:val="24"/>
                    </w:rPr>
                    <w:t>Pimenta</w:t>
                  </w:r>
                  <w:r w:rsidRPr="00377570">
                    <w:rPr>
                      <w:rFonts w:ascii="Times New Roman" w:eastAsia="Times New Roman" w:hAnsi="Times New Roman" w:cs="Times New Roman"/>
                      <w:sz w:val="24"/>
                      <w:szCs w:val="24"/>
                    </w:rPr>
                    <w:t>:</w:t>
                  </w:r>
                </w:p>
              </w:tc>
            </w:tr>
            <w:tr w:rsidR="00FA6B83" w:rsidRPr="00377570">
              <w:trPr>
                <w:jc w:val="center"/>
              </w:trPr>
              <w:tc>
                <w:tcPr>
                  <w:tcW w:w="11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0710 80 59</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 – Alții decât ardeii dulci</w:t>
                  </w:r>
                </w:p>
              </w:tc>
            </w:tr>
            <w:tr w:rsidR="00FA6B83" w:rsidRPr="00377570">
              <w:trPr>
                <w:jc w:val="center"/>
              </w:trPr>
              <w:tc>
                <w:tcPr>
                  <w:tcW w:w="11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ex  07 11</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Legume conservate provizoriu (de exemplu cu gaz sulfuros, în saramură, în apă sulfuroasă sau în alte soluții care asigură provizoriu conservarea lor), dar improprii consumului alimentar în această stare:</w:t>
                  </w:r>
                </w:p>
              </w:tc>
            </w:tr>
            <w:tr w:rsidR="00FA6B83" w:rsidRPr="00377570">
              <w:trPr>
                <w:jc w:val="center"/>
              </w:trPr>
              <w:tc>
                <w:tcPr>
                  <w:tcW w:w="1155" w:type="dxa"/>
                  <w:vMerge w:val="restart"/>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ex 0711 90</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Alte legume; amestec de legume:</w:t>
                  </w:r>
                </w:p>
              </w:tc>
            </w:tr>
            <w:tr w:rsidR="00FA6B83" w:rsidRPr="00377570">
              <w:trPr>
                <w:jc w:val="center"/>
              </w:trPr>
              <w:tc>
                <w:tcPr>
                  <w:tcW w:w="1155" w:type="dxa"/>
                  <w:vMerge/>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 Legume:</w:t>
                  </w:r>
                </w:p>
              </w:tc>
            </w:tr>
            <w:tr w:rsidR="00FA6B83" w:rsidRPr="00377570">
              <w:trPr>
                <w:jc w:val="center"/>
              </w:trPr>
              <w:tc>
                <w:tcPr>
                  <w:tcW w:w="11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0711 90 10</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 – – Ardei din genul </w:t>
                  </w:r>
                  <w:r w:rsidRPr="00377570">
                    <w:rPr>
                      <w:rFonts w:ascii="Times New Roman" w:eastAsia="Times New Roman" w:hAnsi="Times New Roman" w:cs="Times New Roman"/>
                      <w:i/>
                      <w:sz w:val="24"/>
                      <w:szCs w:val="24"/>
                    </w:rPr>
                    <w:t>Capsicum</w:t>
                  </w:r>
                  <w:r w:rsidRPr="00377570">
                    <w:rPr>
                      <w:rFonts w:ascii="Times New Roman" w:eastAsia="Times New Roman" w:hAnsi="Times New Roman" w:cs="Times New Roman"/>
                      <w:sz w:val="24"/>
                      <w:szCs w:val="24"/>
                    </w:rPr>
                    <w:t> sau din genul </w:t>
                  </w:r>
                  <w:r w:rsidRPr="00377570">
                    <w:rPr>
                      <w:rFonts w:ascii="Times New Roman" w:eastAsia="Times New Roman" w:hAnsi="Times New Roman" w:cs="Times New Roman"/>
                      <w:i/>
                      <w:sz w:val="24"/>
                      <w:szCs w:val="24"/>
                    </w:rPr>
                    <w:t>Pimenta</w:t>
                  </w:r>
                  <w:r w:rsidRPr="00377570">
                    <w:rPr>
                      <w:rFonts w:ascii="Times New Roman" w:eastAsia="Times New Roman" w:hAnsi="Times New Roman" w:cs="Times New Roman"/>
                      <w:sz w:val="24"/>
                      <w:szCs w:val="24"/>
                    </w:rPr>
                    <w:t> cu excepția ardeilor dulci</w:t>
                  </w:r>
                </w:p>
              </w:tc>
            </w:tr>
            <w:tr w:rsidR="00FA6B83" w:rsidRPr="00377570">
              <w:trPr>
                <w:jc w:val="center"/>
              </w:trPr>
              <w:tc>
                <w:tcPr>
                  <w:tcW w:w="11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ex  07 13</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Legume păstăi uscate, curățate de păstăi, chiar decorticate sau sfărâmate:</w:t>
                  </w:r>
                </w:p>
              </w:tc>
            </w:tr>
            <w:tr w:rsidR="00FA6B83" w:rsidRPr="00377570">
              <w:trPr>
                <w:jc w:val="center"/>
              </w:trPr>
              <w:tc>
                <w:tcPr>
                  <w:tcW w:w="11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ex 0713 10</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Mazăre (</w:t>
                  </w:r>
                  <w:r w:rsidRPr="00377570">
                    <w:rPr>
                      <w:rFonts w:ascii="Times New Roman" w:eastAsia="Times New Roman" w:hAnsi="Times New Roman" w:cs="Times New Roman"/>
                      <w:i/>
                      <w:sz w:val="24"/>
                      <w:szCs w:val="24"/>
                    </w:rPr>
                    <w:t>Pisum sativum</w:t>
                  </w:r>
                  <w:r w:rsidRPr="00377570">
                    <w:rPr>
                      <w:rFonts w:ascii="Times New Roman" w:eastAsia="Times New Roman" w:hAnsi="Times New Roman" w:cs="Times New Roman"/>
                      <w:sz w:val="24"/>
                      <w:szCs w:val="24"/>
                    </w:rPr>
                    <w:t>):</w:t>
                  </w:r>
                </w:p>
              </w:tc>
            </w:tr>
            <w:tr w:rsidR="00FA6B83" w:rsidRPr="00377570">
              <w:trPr>
                <w:jc w:val="center"/>
              </w:trPr>
              <w:tc>
                <w:tcPr>
                  <w:tcW w:w="11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0713 10 90</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 Altele decât cele destinate însămânțării</w:t>
                  </w:r>
                </w:p>
              </w:tc>
            </w:tr>
            <w:tr w:rsidR="00FA6B83" w:rsidRPr="00377570">
              <w:trPr>
                <w:jc w:val="center"/>
              </w:trPr>
              <w:tc>
                <w:tcPr>
                  <w:tcW w:w="1155" w:type="dxa"/>
                  <w:vMerge w:val="restart"/>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ex 0713 20 00</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Năut:</w:t>
                  </w:r>
                </w:p>
              </w:tc>
            </w:tr>
            <w:tr w:rsidR="00FA6B83" w:rsidRPr="00377570">
              <w:trPr>
                <w:jc w:val="center"/>
              </w:trPr>
              <w:tc>
                <w:tcPr>
                  <w:tcW w:w="1155" w:type="dxa"/>
                  <w:vMerge/>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 Altele decât cele destinate însămânțării</w:t>
                  </w:r>
                </w:p>
              </w:tc>
            </w:tr>
            <w:tr w:rsidR="00FA6B83" w:rsidRPr="00377570">
              <w:trPr>
                <w:jc w:val="center"/>
              </w:trPr>
              <w:tc>
                <w:tcPr>
                  <w:tcW w:w="1155" w:type="dxa"/>
                  <w:vMerge/>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Fasole (</w:t>
                  </w:r>
                  <w:r w:rsidRPr="00377570">
                    <w:rPr>
                      <w:rFonts w:ascii="Times New Roman" w:eastAsia="Times New Roman" w:hAnsi="Times New Roman" w:cs="Times New Roman"/>
                      <w:i/>
                      <w:sz w:val="24"/>
                      <w:szCs w:val="24"/>
                    </w:rPr>
                    <w:t>Vigna</w:t>
                  </w:r>
                  <w:r w:rsidRPr="00377570">
                    <w:rPr>
                      <w:rFonts w:ascii="Times New Roman" w:eastAsia="Times New Roman" w:hAnsi="Times New Roman" w:cs="Times New Roman"/>
                      <w:sz w:val="24"/>
                      <w:szCs w:val="24"/>
                    </w:rPr>
                    <w:t> spp., </w:t>
                  </w:r>
                  <w:r w:rsidRPr="00377570">
                    <w:rPr>
                      <w:rFonts w:ascii="Times New Roman" w:eastAsia="Times New Roman" w:hAnsi="Times New Roman" w:cs="Times New Roman"/>
                      <w:i/>
                      <w:sz w:val="24"/>
                      <w:szCs w:val="24"/>
                    </w:rPr>
                    <w:t>Phaseolus</w:t>
                  </w:r>
                  <w:r w:rsidRPr="00377570">
                    <w:rPr>
                      <w:rFonts w:ascii="Times New Roman" w:eastAsia="Times New Roman" w:hAnsi="Times New Roman" w:cs="Times New Roman"/>
                      <w:sz w:val="24"/>
                      <w:szCs w:val="24"/>
                    </w:rPr>
                    <w:t> spp.):</w:t>
                  </w:r>
                </w:p>
              </w:tc>
            </w:tr>
            <w:tr w:rsidR="00FA6B83" w:rsidRPr="00377570">
              <w:trPr>
                <w:jc w:val="center"/>
              </w:trPr>
              <w:tc>
                <w:tcPr>
                  <w:tcW w:w="1155" w:type="dxa"/>
                  <w:vMerge w:val="restart"/>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ex 0713 31 00</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 Fasole din speciile </w:t>
                  </w:r>
                  <w:r w:rsidRPr="00377570">
                    <w:rPr>
                      <w:rFonts w:ascii="Times New Roman" w:eastAsia="Times New Roman" w:hAnsi="Times New Roman" w:cs="Times New Roman"/>
                      <w:i/>
                      <w:sz w:val="24"/>
                      <w:szCs w:val="24"/>
                    </w:rPr>
                    <w:t>Vigna mungo</w:t>
                  </w:r>
                  <w:r w:rsidRPr="00377570">
                    <w:rPr>
                      <w:rFonts w:ascii="Times New Roman" w:eastAsia="Times New Roman" w:hAnsi="Times New Roman" w:cs="Times New Roman"/>
                      <w:sz w:val="24"/>
                      <w:szCs w:val="24"/>
                    </w:rPr>
                    <w:t> (L.) Hepper sau </w:t>
                  </w:r>
                  <w:r w:rsidRPr="00377570">
                    <w:rPr>
                      <w:rFonts w:ascii="Times New Roman" w:eastAsia="Times New Roman" w:hAnsi="Times New Roman" w:cs="Times New Roman"/>
                      <w:i/>
                      <w:sz w:val="24"/>
                      <w:szCs w:val="24"/>
                    </w:rPr>
                    <w:t>Vigna radiata</w:t>
                  </w:r>
                  <w:r w:rsidRPr="00377570">
                    <w:rPr>
                      <w:rFonts w:ascii="Times New Roman" w:eastAsia="Times New Roman" w:hAnsi="Times New Roman" w:cs="Times New Roman"/>
                      <w:sz w:val="24"/>
                      <w:szCs w:val="24"/>
                    </w:rPr>
                    <w:t> (L) Wilczek:</w:t>
                  </w:r>
                </w:p>
              </w:tc>
            </w:tr>
            <w:tr w:rsidR="00FA6B83" w:rsidRPr="00377570">
              <w:trPr>
                <w:jc w:val="center"/>
              </w:trPr>
              <w:tc>
                <w:tcPr>
                  <w:tcW w:w="1155" w:type="dxa"/>
                  <w:vMerge/>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 – Altele decât cele destinate însămânțării</w:t>
                  </w:r>
                </w:p>
              </w:tc>
            </w:tr>
            <w:tr w:rsidR="00FA6B83" w:rsidRPr="00377570">
              <w:trPr>
                <w:jc w:val="center"/>
              </w:trPr>
              <w:tc>
                <w:tcPr>
                  <w:tcW w:w="1155" w:type="dxa"/>
                  <w:vMerge w:val="restart"/>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ex 0713 32 00</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 Fasole „mică roșie” (Adzuki) (</w:t>
                  </w:r>
                  <w:r w:rsidRPr="00377570">
                    <w:rPr>
                      <w:rFonts w:ascii="Times New Roman" w:eastAsia="Times New Roman" w:hAnsi="Times New Roman" w:cs="Times New Roman"/>
                      <w:i/>
                      <w:sz w:val="24"/>
                      <w:szCs w:val="24"/>
                    </w:rPr>
                    <w:t>Phaseolus</w:t>
                  </w:r>
                  <w:r w:rsidRPr="00377570">
                    <w:rPr>
                      <w:rFonts w:ascii="Times New Roman" w:eastAsia="Times New Roman" w:hAnsi="Times New Roman" w:cs="Times New Roman"/>
                      <w:sz w:val="24"/>
                      <w:szCs w:val="24"/>
                    </w:rPr>
                    <w:t> sau </w:t>
                  </w:r>
                  <w:r w:rsidRPr="00377570">
                    <w:rPr>
                      <w:rFonts w:ascii="Times New Roman" w:eastAsia="Times New Roman" w:hAnsi="Times New Roman" w:cs="Times New Roman"/>
                      <w:i/>
                      <w:sz w:val="24"/>
                      <w:szCs w:val="24"/>
                    </w:rPr>
                    <w:t>Vigna angularis</w:t>
                  </w:r>
                  <w:r w:rsidRPr="00377570">
                    <w:rPr>
                      <w:rFonts w:ascii="Times New Roman" w:eastAsia="Times New Roman" w:hAnsi="Times New Roman" w:cs="Times New Roman"/>
                      <w:sz w:val="24"/>
                      <w:szCs w:val="24"/>
                    </w:rPr>
                    <w:t>):</w:t>
                  </w:r>
                </w:p>
              </w:tc>
            </w:tr>
            <w:tr w:rsidR="00FA6B83" w:rsidRPr="00377570">
              <w:trPr>
                <w:jc w:val="center"/>
              </w:trPr>
              <w:tc>
                <w:tcPr>
                  <w:tcW w:w="1155" w:type="dxa"/>
                  <w:vMerge/>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 – Altele decât cele destinate însămânțării</w:t>
                  </w:r>
                </w:p>
              </w:tc>
            </w:tr>
            <w:tr w:rsidR="00FA6B83" w:rsidRPr="00377570">
              <w:trPr>
                <w:jc w:val="center"/>
              </w:trPr>
              <w:tc>
                <w:tcPr>
                  <w:tcW w:w="11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ex 0713 33</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 Fasole albă (</w:t>
                  </w:r>
                  <w:r w:rsidRPr="00377570">
                    <w:rPr>
                      <w:rFonts w:ascii="Times New Roman" w:eastAsia="Times New Roman" w:hAnsi="Times New Roman" w:cs="Times New Roman"/>
                      <w:i/>
                      <w:sz w:val="24"/>
                      <w:szCs w:val="24"/>
                    </w:rPr>
                    <w:t>Phaseolus vulgaris</w:t>
                  </w:r>
                  <w:r w:rsidRPr="00377570">
                    <w:rPr>
                      <w:rFonts w:ascii="Times New Roman" w:eastAsia="Times New Roman" w:hAnsi="Times New Roman" w:cs="Times New Roman"/>
                      <w:sz w:val="24"/>
                      <w:szCs w:val="24"/>
                    </w:rPr>
                    <w:t>):</w:t>
                  </w:r>
                </w:p>
              </w:tc>
            </w:tr>
            <w:tr w:rsidR="00FA6B83" w:rsidRPr="00377570">
              <w:trPr>
                <w:jc w:val="center"/>
              </w:trPr>
              <w:tc>
                <w:tcPr>
                  <w:tcW w:w="11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0713 33 90</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 – Altele decât cele destinate însămânțării</w:t>
                  </w:r>
                </w:p>
              </w:tc>
            </w:tr>
            <w:tr w:rsidR="00FA6B83" w:rsidRPr="00377570">
              <w:trPr>
                <w:jc w:val="center"/>
              </w:trPr>
              <w:tc>
                <w:tcPr>
                  <w:tcW w:w="11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ex 0713 34 00</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 Fasole Bambara (</w:t>
                  </w:r>
                  <w:r w:rsidRPr="00377570">
                    <w:rPr>
                      <w:rFonts w:ascii="Times New Roman" w:eastAsia="Times New Roman" w:hAnsi="Times New Roman" w:cs="Times New Roman"/>
                      <w:i/>
                      <w:sz w:val="24"/>
                      <w:szCs w:val="24"/>
                    </w:rPr>
                    <w:t>Vigna subterranea</w:t>
                  </w:r>
                  <w:r w:rsidRPr="00377570">
                    <w:rPr>
                      <w:rFonts w:ascii="Times New Roman" w:eastAsia="Times New Roman" w:hAnsi="Times New Roman" w:cs="Times New Roman"/>
                      <w:sz w:val="24"/>
                      <w:szCs w:val="24"/>
                    </w:rPr>
                    <w:t> sau </w:t>
                  </w:r>
                  <w:r w:rsidRPr="00377570">
                    <w:rPr>
                      <w:rFonts w:ascii="Times New Roman" w:eastAsia="Times New Roman" w:hAnsi="Times New Roman" w:cs="Times New Roman"/>
                      <w:i/>
                      <w:sz w:val="24"/>
                      <w:szCs w:val="24"/>
                    </w:rPr>
                    <w:t>Voandzeia subterranea</w:t>
                  </w:r>
                  <w:r w:rsidRPr="00377570">
                    <w:rPr>
                      <w:rFonts w:ascii="Times New Roman" w:eastAsia="Times New Roman" w:hAnsi="Times New Roman" w:cs="Times New Roman"/>
                      <w:sz w:val="24"/>
                      <w:szCs w:val="24"/>
                    </w:rPr>
                    <w:t>)</w:t>
                  </w:r>
                </w:p>
              </w:tc>
            </w:tr>
            <w:tr w:rsidR="00FA6B83" w:rsidRPr="00377570">
              <w:trPr>
                <w:jc w:val="center"/>
              </w:trPr>
              <w:tc>
                <w:tcPr>
                  <w:tcW w:w="11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ex 0713 35 00</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 – Altele decât cele destinate însămânțării</w:t>
                  </w:r>
                </w:p>
              </w:tc>
            </w:tr>
            <w:tr w:rsidR="00FA6B83" w:rsidRPr="00377570">
              <w:trPr>
                <w:jc w:val="center"/>
              </w:trPr>
              <w:tc>
                <w:tcPr>
                  <w:tcW w:w="1155" w:type="dxa"/>
                  <w:vMerge w:val="restart"/>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ex 0713 39 00</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 Fasole ochi negri (</w:t>
                  </w:r>
                  <w:r w:rsidRPr="00377570">
                    <w:rPr>
                      <w:rFonts w:ascii="Times New Roman" w:eastAsia="Times New Roman" w:hAnsi="Times New Roman" w:cs="Times New Roman"/>
                      <w:i/>
                      <w:sz w:val="24"/>
                      <w:szCs w:val="24"/>
                    </w:rPr>
                    <w:t>Vigna unguiculata</w:t>
                  </w:r>
                  <w:r w:rsidRPr="00377570">
                    <w:rPr>
                      <w:rFonts w:ascii="Times New Roman" w:eastAsia="Times New Roman" w:hAnsi="Times New Roman" w:cs="Times New Roman"/>
                      <w:sz w:val="24"/>
                      <w:szCs w:val="24"/>
                    </w:rPr>
                    <w:t>):</w:t>
                  </w:r>
                </w:p>
              </w:tc>
            </w:tr>
            <w:tr w:rsidR="00FA6B83" w:rsidRPr="00377570">
              <w:trPr>
                <w:jc w:val="center"/>
              </w:trPr>
              <w:tc>
                <w:tcPr>
                  <w:tcW w:w="1155" w:type="dxa"/>
                  <w:vMerge/>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 – Altele decât cele destinate însămânțării</w:t>
                  </w:r>
                </w:p>
              </w:tc>
            </w:tr>
            <w:tr w:rsidR="00FA6B83" w:rsidRPr="00377570">
              <w:trPr>
                <w:jc w:val="center"/>
              </w:trPr>
              <w:tc>
                <w:tcPr>
                  <w:tcW w:w="1155" w:type="dxa"/>
                  <w:vMerge/>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 Altele:</w:t>
                  </w:r>
                </w:p>
              </w:tc>
            </w:tr>
            <w:tr w:rsidR="00FA6B83" w:rsidRPr="00377570">
              <w:trPr>
                <w:jc w:val="center"/>
              </w:trPr>
              <w:tc>
                <w:tcPr>
                  <w:tcW w:w="1155" w:type="dxa"/>
                  <w:vMerge/>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 – Altele decât cele destinate însămânțării</w:t>
                  </w:r>
                </w:p>
              </w:tc>
            </w:tr>
            <w:tr w:rsidR="00FA6B83" w:rsidRPr="00377570">
              <w:trPr>
                <w:jc w:val="center"/>
              </w:trPr>
              <w:tc>
                <w:tcPr>
                  <w:tcW w:w="1155" w:type="dxa"/>
                  <w:vMerge w:val="restart"/>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ex 0713 40 00</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Linte:</w:t>
                  </w:r>
                </w:p>
              </w:tc>
            </w:tr>
            <w:tr w:rsidR="00FA6B83" w:rsidRPr="00377570">
              <w:trPr>
                <w:jc w:val="center"/>
              </w:trPr>
              <w:tc>
                <w:tcPr>
                  <w:tcW w:w="1155" w:type="dxa"/>
                  <w:vMerge/>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 Altele decât cele destinate însămânțării</w:t>
                  </w:r>
                </w:p>
              </w:tc>
            </w:tr>
            <w:tr w:rsidR="00FA6B83" w:rsidRPr="00377570">
              <w:trPr>
                <w:jc w:val="center"/>
              </w:trPr>
              <w:tc>
                <w:tcPr>
                  <w:tcW w:w="1155" w:type="dxa"/>
                  <w:vMerge w:val="restart"/>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ex 0713 50 00</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Bob mare (</w:t>
                  </w:r>
                  <w:r w:rsidRPr="00377570">
                    <w:rPr>
                      <w:rFonts w:ascii="Times New Roman" w:eastAsia="Times New Roman" w:hAnsi="Times New Roman" w:cs="Times New Roman"/>
                      <w:i/>
                      <w:sz w:val="24"/>
                      <w:szCs w:val="24"/>
                    </w:rPr>
                    <w:t>Vicia faba</w:t>
                  </w:r>
                  <w:r w:rsidRPr="00377570">
                    <w:rPr>
                      <w:rFonts w:ascii="Times New Roman" w:eastAsia="Times New Roman" w:hAnsi="Times New Roman" w:cs="Times New Roman"/>
                      <w:sz w:val="24"/>
                      <w:szCs w:val="24"/>
                    </w:rPr>
                    <w:t> var. </w:t>
                  </w:r>
                  <w:r w:rsidRPr="00377570">
                    <w:rPr>
                      <w:rFonts w:ascii="Times New Roman" w:eastAsia="Times New Roman" w:hAnsi="Times New Roman" w:cs="Times New Roman"/>
                      <w:i/>
                      <w:sz w:val="24"/>
                      <w:szCs w:val="24"/>
                    </w:rPr>
                    <w:t>major</w:t>
                  </w:r>
                  <w:r w:rsidRPr="00377570">
                    <w:rPr>
                      <w:rFonts w:ascii="Times New Roman" w:eastAsia="Times New Roman" w:hAnsi="Times New Roman" w:cs="Times New Roman"/>
                      <w:sz w:val="24"/>
                      <w:szCs w:val="24"/>
                    </w:rPr>
                    <w:t>) și măzăriche (</w:t>
                  </w:r>
                  <w:r w:rsidRPr="00377570">
                    <w:rPr>
                      <w:rFonts w:ascii="Times New Roman" w:eastAsia="Times New Roman" w:hAnsi="Times New Roman" w:cs="Times New Roman"/>
                      <w:i/>
                      <w:sz w:val="24"/>
                      <w:szCs w:val="24"/>
                    </w:rPr>
                    <w:t>Vicia faba</w:t>
                  </w:r>
                  <w:r w:rsidRPr="00377570">
                    <w:rPr>
                      <w:rFonts w:ascii="Times New Roman" w:eastAsia="Times New Roman" w:hAnsi="Times New Roman" w:cs="Times New Roman"/>
                      <w:sz w:val="24"/>
                      <w:szCs w:val="24"/>
                    </w:rPr>
                    <w:t> var. </w:t>
                  </w:r>
                  <w:r w:rsidRPr="00377570">
                    <w:rPr>
                      <w:rFonts w:ascii="Times New Roman" w:eastAsia="Times New Roman" w:hAnsi="Times New Roman" w:cs="Times New Roman"/>
                      <w:i/>
                      <w:sz w:val="24"/>
                      <w:szCs w:val="24"/>
                    </w:rPr>
                    <w:t>equina</w:t>
                  </w:r>
                  <w:r w:rsidRPr="00377570">
                    <w:rPr>
                      <w:rFonts w:ascii="Times New Roman" w:eastAsia="Times New Roman" w:hAnsi="Times New Roman" w:cs="Times New Roman"/>
                      <w:sz w:val="24"/>
                      <w:szCs w:val="24"/>
                    </w:rPr>
                    <w:t> și </w:t>
                  </w:r>
                  <w:r w:rsidRPr="00377570">
                    <w:rPr>
                      <w:rFonts w:ascii="Times New Roman" w:eastAsia="Times New Roman" w:hAnsi="Times New Roman" w:cs="Times New Roman"/>
                      <w:i/>
                      <w:sz w:val="24"/>
                      <w:szCs w:val="24"/>
                    </w:rPr>
                    <w:t>Vicia faba</w:t>
                  </w:r>
                  <w:r w:rsidRPr="00377570">
                    <w:rPr>
                      <w:rFonts w:ascii="Times New Roman" w:eastAsia="Times New Roman" w:hAnsi="Times New Roman" w:cs="Times New Roman"/>
                      <w:sz w:val="24"/>
                      <w:szCs w:val="24"/>
                    </w:rPr>
                    <w:t> var. </w:t>
                  </w:r>
                  <w:r w:rsidRPr="00377570">
                    <w:rPr>
                      <w:rFonts w:ascii="Times New Roman" w:eastAsia="Times New Roman" w:hAnsi="Times New Roman" w:cs="Times New Roman"/>
                      <w:i/>
                      <w:sz w:val="24"/>
                      <w:szCs w:val="24"/>
                    </w:rPr>
                    <w:t>minor</w:t>
                  </w:r>
                  <w:r w:rsidRPr="00377570">
                    <w:rPr>
                      <w:rFonts w:ascii="Times New Roman" w:eastAsia="Times New Roman" w:hAnsi="Times New Roman" w:cs="Times New Roman"/>
                      <w:sz w:val="24"/>
                      <w:szCs w:val="24"/>
                    </w:rPr>
                    <w:t>):</w:t>
                  </w:r>
                </w:p>
              </w:tc>
            </w:tr>
            <w:tr w:rsidR="00FA6B83" w:rsidRPr="00377570">
              <w:trPr>
                <w:jc w:val="center"/>
              </w:trPr>
              <w:tc>
                <w:tcPr>
                  <w:tcW w:w="1155" w:type="dxa"/>
                  <w:vMerge/>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 Altele decât cele destinate însămânțării</w:t>
                  </w:r>
                </w:p>
              </w:tc>
            </w:tr>
            <w:tr w:rsidR="00FA6B83" w:rsidRPr="00377570">
              <w:trPr>
                <w:jc w:val="center"/>
              </w:trPr>
              <w:tc>
                <w:tcPr>
                  <w:tcW w:w="11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ex 0713 60 00</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Mazăre de Angola (</w:t>
                  </w:r>
                  <w:r w:rsidRPr="00377570">
                    <w:rPr>
                      <w:rFonts w:ascii="Times New Roman" w:eastAsia="Times New Roman" w:hAnsi="Times New Roman" w:cs="Times New Roman"/>
                      <w:i/>
                      <w:sz w:val="24"/>
                      <w:szCs w:val="24"/>
                    </w:rPr>
                    <w:t>Cajanus cajan</w:t>
                  </w:r>
                  <w:r w:rsidRPr="00377570">
                    <w:rPr>
                      <w:rFonts w:ascii="Times New Roman" w:eastAsia="Times New Roman" w:hAnsi="Times New Roman" w:cs="Times New Roman"/>
                      <w:sz w:val="24"/>
                      <w:szCs w:val="24"/>
                    </w:rPr>
                    <w:t>):</w:t>
                  </w:r>
                </w:p>
              </w:tc>
            </w:tr>
            <w:tr w:rsidR="00FA6B83" w:rsidRPr="00377570">
              <w:trPr>
                <w:jc w:val="center"/>
              </w:trPr>
              <w:tc>
                <w:tcPr>
                  <w:tcW w:w="11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 Altele decât cele destinate însămânțării</w:t>
                  </w:r>
                </w:p>
              </w:tc>
            </w:tr>
            <w:tr w:rsidR="00FA6B83" w:rsidRPr="00377570">
              <w:trPr>
                <w:jc w:val="center"/>
              </w:trPr>
              <w:tc>
                <w:tcPr>
                  <w:tcW w:w="1155" w:type="dxa"/>
                  <w:vMerge w:val="restart"/>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ex 0713 90 00</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Altele:</w:t>
                  </w:r>
                </w:p>
              </w:tc>
            </w:tr>
            <w:tr w:rsidR="00FA6B83" w:rsidRPr="00377570">
              <w:trPr>
                <w:jc w:val="center"/>
              </w:trPr>
              <w:tc>
                <w:tcPr>
                  <w:tcW w:w="1155" w:type="dxa"/>
                  <w:vMerge/>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 Altele decât cele destinate însămânțării</w:t>
                  </w:r>
                </w:p>
              </w:tc>
            </w:tr>
            <w:tr w:rsidR="00FA6B83" w:rsidRPr="00377570">
              <w:trPr>
                <w:jc w:val="center"/>
              </w:trPr>
              <w:tc>
                <w:tcPr>
                  <w:tcW w:w="11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0801</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Nuci de cocos, nuci de Brazilia și nuci de caju, proaspete sau uscate, chiar decojite sau fără pieliță</w:t>
                  </w:r>
                </w:p>
              </w:tc>
            </w:tr>
            <w:tr w:rsidR="00FA6B83" w:rsidRPr="00377570">
              <w:trPr>
                <w:jc w:val="center"/>
              </w:trPr>
              <w:tc>
                <w:tcPr>
                  <w:tcW w:w="11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ex  08 02</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Alte fructe cu coajă, proaspete sau uscate, chiar decojite sau fără pieliță:</w:t>
                  </w:r>
                </w:p>
              </w:tc>
            </w:tr>
            <w:tr w:rsidR="00FA6B83" w:rsidRPr="00377570">
              <w:trPr>
                <w:jc w:val="center"/>
              </w:trPr>
              <w:tc>
                <w:tcPr>
                  <w:tcW w:w="11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0802 70 00</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Nuci de cola (</w:t>
                  </w:r>
                  <w:r w:rsidRPr="00377570">
                    <w:rPr>
                      <w:rFonts w:ascii="Times New Roman" w:eastAsia="Times New Roman" w:hAnsi="Times New Roman" w:cs="Times New Roman"/>
                      <w:i/>
                      <w:sz w:val="24"/>
                      <w:szCs w:val="24"/>
                    </w:rPr>
                    <w:t>Cola</w:t>
                  </w:r>
                  <w:r w:rsidRPr="00377570">
                    <w:rPr>
                      <w:rFonts w:ascii="Times New Roman" w:eastAsia="Times New Roman" w:hAnsi="Times New Roman" w:cs="Times New Roman"/>
                      <w:sz w:val="24"/>
                      <w:szCs w:val="24"/>
                    </w:rPr>
                    <w:t> spp.)</w:t>
                  </w:r>
                </w:p>
              </w:tc>
            </w:tr>
            <w:tr w:rsidR="00FA6B83" w:rsidRPr="00377570">
              <w:trPr>
                <w:jc w:val="center"/>
              </w:trPr>
              <w:tc>
                <w:tcPr>
                  <w:tcW w:w="11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0802 80 00</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Nuci de arec</w:t>
                  </w:r>
                </w:p>
              </w:tc>
            </w:tr>
            <w:tr w:rsidR="00FA6B83" w:rsidRPr="00377570">
              <w:trPr>
                <w:jc w:val="center"/>
              </w:trPr>
              <w:tc>
                <w:tcPr>
                  <w:tcW w:w="11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ex  08 04</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Curmale, smochine, ananas, avocado, guave, mango și mangustan, proaspete sau uscate:</w:t>
                  </w:r>
                </w:p>
              </w:tc>
            </w:tr>
            <w:tr w:rsidR="00FA6B83" w:rsidRPr="00377570">
              <w:trPr>
                <w:jc w:val="center"/>
              </w:trPr>
              <w:tc>
                <w:tcPr>
                  <w:tcW w:w="11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0804 10 00</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Curmale</w:t>
                  </w:r>
                </w:p>
              </w:tc>
            </w:tr>
            <w:tr w:rsidR="00FA6B83" w:rsidRPr="00377570">
              <w:trPr>
                <w:jc w:val="center"/>
              </w:trPr>
              <w:tc>
                <w:tcPr>
                  <w:tcW w:w="11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0902</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Ceai, chiar aromat</w:t>
                  </w:r>
                </w:p>
              </w:tc>
            </w:tr>
            <w:tr w:rsidR="00FA6B83" w:rsidRPr="00377570">
              <w:trPr>
                <w:jc w:val="center"/>
              </w:trPr>
              <w:tc>
                <w:tcPr>
                  <w:tcW w:w="11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ex  09 04</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Piper din genul </w:t>
                  </w:r>
                  <w:r w:rsidRPr="00377570">
                    <w:rPr>
                      <w:rFonts w:ascii="Times New Roman" w:eastAsia="Times New Roman" w:hAnsi="Times New Roman" w:cs="Times New Roman"/>
                      <w:i/>
                      <w:sz w:val="24"/>
                      <w:szCs w:val="24"/>
                    </w:rPr>
                    <w:t>Piper</w:t>
                  </w:r>
                  <w:r w:rsidRPr="00377570">
                    <w:rPr>
                      <w:rFonts w:ascii="Times New Roman" w:eastAsia="Times New Roman" w:hAnsi="Times New Roman" w:cs="Times New Roman"/>
                      <w:sz w:val="24"/>
                      <w:szCs w:val="24"/>
                    </w:rPr>
                    <w:t>; ardei din genul </w:t>
                  </w:r>
                  <w:r w:rsidRPr="00377570">
                    <w:rPr>
                      <w:rFonts w:ascii="Times New Roman" w:eastAsia="Times New Roman" w:hAnsi="Times New Roman" w:cs="Times New Roman"/>
                      <w:i/>
                      <w:sz w:val="24"/>
                      <w:szCs w:val="24"/>
                    </w:rPr>
                    <w:t>Capsicum</w:t>
                  </w:r>
                  <w:r w:rsidRPr="00377570">
                    <w:rPr>
                      <w:rFonts w:ascii="Times New Roman" w:eastAsia="Times New Roman" w:hAnsi="Times New Roman" w:cs="Times New Roman"/>
                      <w:sz w:val="24"/>
                      <w:szCs w:val="24"/>
                    </w:rPr>
                    <w:t> sau </w:t>
                  </w:r>
                  <w:r w:rsidRPr="00377570">
                    <w:rPr>
                      <w:rFonts w:ascii="Times New Roman" w:eastAsia="Times New Roman" w:hAnsi="Times New Roman" w:cs="Times New Roman"/>
                      <w:i/>
                      <w:sz w:val="24"/>
                      <w:szCs w:val="24"/>
                    </w:rPr>
                    <w:t>Pimenta</w:t>
                  </w:r>
                  <w:r w:rsidRPr="00377570">
                    <w:rPr>
                      <w:rFonts w:ascii="Times New Roman" w:eastAsia="Times New Roman" w:hAnsi="Times New Roman" w:cs="Times New Roman"/>
                      <w:sz w:val="24"/>
                      <w:szCs w:val="24"/>
                    </w:rPr>
                    <w:t>, uscat, măcinat sau pulverizat, cu excepția ardeilor dulci de la subpoziția 0904 21 10</w:t>
                  </w:r>
                </w:p>
              </w:tc>
            </w:tr>
            <w:tr w:rsidR="00FA6B83" w:rsidRPr="00377570">
              <w:trPr>
                <w:jc w:val="center"/>
              </w:trPr>
              <w:tc>
                <w:tcPr>
                  <w:tcW w:w="11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0905</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Vanilie</w:t>
                  </w:r>
                </w:p>
              </w:tc>
            </w:tr>
            <w:tr w:rsidR="00FA6B83" w:rsidRPr="00377570">
              <w:trPr>
                <w:jc w:val="center"/>
              </w:trPr>
              <w:tc>
                <w:tcPr>
                  <w:tcW w:w="11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0906</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Scorțișoară și flori de scorțișoară</w:t>
                  </w:r>
                </w:p>
              </w:tc>
            </w:tr>
            <w:tr w:rsidR="00FA6B83" w:rsidRPr="00377570">
              <w:trPr>
                <w:jc w:val="center"/>
              </w:trPr>
              <w:tc>
                <w:tcPr>
                  <w:tcW w:w="11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0907</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Cuișoare (fructe întregi, cuișoare și codițe)</w:t>
                  </w:r>
                </w:p>
              </w:tc>
            </w:tr>
            <w:tr w:rsidR="00FA6B83" w:rsidRPr="00377570">
              <w:trPr>
                <w:jc w:val="center"/>
              </w:trPr>
              <w:tc>
                <w:tcPr>
                  <w:tcW w:w="11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0908</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Nucșoară, mirodenie din coaja uscată a nucșoarei și cardamom</w:t>
                  </w:r>
                </w:p>
              </w:tc>
            </w:tr>
            <w:tr w:rsidR="00FA6B83" w:rsidRPr="00377570">
              <w:trPr>
                <w:jc w:val="center"/>
              </w:trPr>
              <w:tc>
                <w:tcPr>
                  <w:tcW w:w="11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0909</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Semințe de anason, de badian, de fenicul, de coriandru, de chimen sau de chimion; bace de ienupăr</w:t>
                  </w:r>
                </w:p>
              </w:tc>
            </w:tr>
            <w:tr w:rsidR="00FA6B83" w:rsidRPr="00377570">
              <w:trPr>
                <w:jc w:val="center"/>
              </w:trPr>
              <w:tc>
                <w:tcPr>
                  <w:tcW w:w="11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ex  09 10</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Ghimbir, curcumă, frunze de dafin, curry și alte mirodenii, cu excepția cimbrului și a șofranului</w:t>
                  </w:r>
                </w:p>
              </w:tc>
            </w:tr>
            <w:tr w:rsidR="00FA6B83" w:rsidRPr="00377570">
              <w:trPr>
                <w:jc w:val="center"/>
              </w:trPr>
              <w:tc>
                <w:tcPr>
                  <w:tcW w:w="11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ex  11 06</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Făină, griș și pudră din legume păstăi uscate de la poziția 0713 , din sago sau din rădăcini sau tuberculi de la poziția 0714 sau din produsele de la capitolul 8:</w:t>
                  </w:r>
                </w:p>
              </w:tc>
            </w:tr>
            <w:tr w:rsidR="00FA6B83" w:rsidRPr="00377570">
              <w:trPr>
                <w:jc w:val="center"/>
              </w:trPr>
              <w:tc>
                <w:tcPr>
                  <w:tcW w:w="11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1106 10 00</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Din legume păstăi uscate de la poziția 0713</w:t>
                  </w:r>
                </w:p>
              </w:tc>
            </w:tr>
            <w:tr w:rsidR="00FA6B83" w:rsidRPr="00377570">
              <w:trPr>
                <w:jc w:val="center"/>
              </w:trPr>
              <w:tc>
                <w:tcPr>
                  <w:tcW w:w="11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ex 1106 30</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Din produse de la capitolul 8:</w:t>
                  </w:r>
                </w:p>
              </w:tc>
            </w:tr>
            <w:tr w:rsidR="00FA6B83" w:rsidRPr="00377570">
              <w:trPr>
                <w:jc w:val="center"/>
              </w:trPr>
              <w:tc>
                <w:tcPr>
                  <w:tcW w:w="11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1106 30 90</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 Altele decât bananele</w:t>
                  </w:r>
                </w:p>
              </w:tc>
            </w:tr>
            <w:tr w:rsidR="00FA6B83" w:rsidRPr="00377570">
              <w:trPr>
                <w:jc w:val="center"/>
              </w:trPr>
              <w:tc>
                <w:tcPr>
                  <w:tcW w:w="11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ex  11 08</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Amidon și fecule; inulină:</w:t>
                  </w:r>
                </w:p>
              </w:tc>
            </w:tr>
            <w:tr w:rsidR="00FA6B83" w:rsidRPr="00377570">
              <w:trPr>
                <w:jc w:val="center"/>
              </w:trPr>
              <w:tc>
                <w:tcPr>
                  <w:tcW w:w="11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1108 20 00</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Inulină</w:t>
                  </w:r>
                </w:p>
              </w:tc>
            </w:tr>
            <w:tr w:rsidR="00FA6B83" w:rsidRPr="00377570">
              <w:trPr>
                <w:jc w:val="center"/>
              </w:trPr>
              <w:tc>
                <w:tcPr>
                  <w:tcW w:w="11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1201 90 00</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Boabe de soia, chiar sfărâmate, altele decât sămânță</w:t>
                  </w:r>
                </w:p>
              </w:tc>
            </w:tr>
            <w:tr w:rsidR="00FA6B83" w:rsidRPr="00377570">
              <w:trPr>
                <w:jc w:val="center"/>
              </w:trPr>
              <w:tc>
                <w:tcPr>
                  <w:tcW w:w="11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1202 41 00</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Arahide, neprăjite și nici altfel preparate termic, în coajă, altele decât sămânță</w:t>
                  </w:r>
                </w:p>
              </w:tc>
            </w:tr>
            <w:tr w:rsidR="00FA6B83" w:rsidRPr="00377570">
              <w:trPr>
                <w:jc w:val="center"/>
              </w:trPr>
              <w:tc>
                <w:tcPr>
                  <w:tcW w:w="11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1202 42 00</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Arahide, neprăjite și nici altfel preparate termic, decorticate, chiar sfărâmate, altele decât sămânță</w:t>
                  </w:r>
                </w:p>
              </w:tc>
            </w:tr>
            <w:tr w:rsidR="00FA6B83" w:rsidRPr="00377570">
              <w:trPr>
                <w:jc w:val="center"/>
              </w:trPr>
              <w:tc>
                <w:tcPr>
                  <w:tcW w:w="11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1203 00 00</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Copră</w:t>
                  </w:r>
                </w:p>
              </w:tc>
            </w:tr>
            <w:tr w:rsidR="00FA6B83" w:rsidRPr="00377570">
              <w:trPr>
                <w:jc w:val="center"/>
              </w:trPr>
              <w:tc>
                <w:tcPr>
                  <w:tcW w:w="11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1204 00 90</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Semințe de in, chiar sfărâmate, altele decât cele destinate însămânțării</w:t>
                  </w:r>
                </w:p>
              </w:tc>
            </w:tr>
            <w:tr w:rsidR="00FA6B83" w:rsidRPr="00377570">
              <w:trPr>
                <w:jc w:val="center"/>
              </w:trPr>
              <w:tc>
                <w:tcPr>
                  <w:tcW w:w="11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1205 10 90 și ex 1205 90 00</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Semințe de rapiță sau de rapiță sălbatică, chiar sfărâmate, altele decât cele destinate însămânțării</w:t>
                  </w:r>
                </w:p>
              </w:tc>
            </w:tr>
            <w:tr w:rsidR="00FA6B83" w:rsidRPr="00377570">
              <w:trPr>
                <w:jc w:val="center"/>
              </w:trPr>
              <w:tc>
                <w:tcPr>
                  <w:tcW w:w="11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1206 00 91</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Semințe de floarea-soarelui, chiar sfărâmate, altele decât cele destinate însămânțării</w:t>
                  </w:r>
                </w:p>
              </w:tc>
            </w:tr>
            <w:tr w:rsidR="00FA6B83" w:rsidRPr="00377570">
              <w:trPr>
                <w:jc w:val="center"/>
              </w:trPr>
              <w:tc>
                <w:tcPr>
                  <w:tcW w:w="11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1206 00 99</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w:t>
                  </w:r>
                </w:p>
              </w:tc>
            </w:tr>
            <w:tr w:rsidR="00FA6B83" w:rsidRPr="00377570">
              <w:trPr>
                <w:jc w:val="center"/>
              </w:trPr>
              <w:tc>
                <w:tcPr>
                  <w:tcW w:w="11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1207 29 00</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Semințe de bumbac, chiar sfărâmate, altele decât cele destinate însămânțării</w:t>
                  </w:r>
                </w:p>
              </w:tc>
            </w:tr>
            <w:tr w:rsidR="00FA6B83" w:rsidRPr="00377570">
              <w:trPr>
                <w:jc w:val="center"/>
              </w:trPr>
              <w:tc>
                <w:tcPr>
                  <w:tcW w:w="11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1207 40 90</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Semințe de susan, chiar sfărâmate, altele decât cele destinate însămânțării</w:t>
                  </w:r>
                </w:p>
              </w:tc>
            </w:tr>
            <w:tr w:rsidR="00FA6B83" w:rsidRPr="00377570">
              <w:trPr>
                <w:jc w:val="center"/>
              </w:trPr>
              <w:tc>
                <w:tcPr>
                  <w:tcW w:w="11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1207 50 90</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Semințe de muștar, chiar sfărâmate, altele decât cele destinate însămânțării</w:t>
                  </w:r>
                </w:p>
              </w:tc>
            </w:tr>
            <w:tr w:rsidR="00FA6B83" w:rsidRPr="00377570">
              <w:trPr>
                <w:jc w:val="center"/>
              </w:trPr>
              <w:tc>
                <w:tcPr>
                  <w:tcW w:w="11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1207 91 90</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Semințe de mac, chiar sfărâmate, altele decât cele destinate însămânțării</w:t>
                  </w:r>
                </w:p>
              </w:tc>
            </w:tr>
            <w:tr w:rsidR="00FA6B83" w:rsidRPr="00377570">
              <w:trPr>
                <w:jc w:val="center"/>
              </w:trPr>
              <w:tc>
                <w:tcPr>
                  <w:tcW w:w="11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1207 99 91</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Semințe de cânepă, chiar sfărâmate, altele decât cele destinate însămânțării</w:t>
                  </w:r>
                </w:p>
              </w:tc>
            </w:tr>
            <w:tr w:rsidR="00FA6B83" w:rsidRPr="00377570">
              <w:trPr>
                <w:jc w:val="center"/>
              </w:trPr>
              <w:tc>
                <w:tcPr>
                  <w:tcW w:w="11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ex 1207 99 96</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Alte semințe și fructe oleaginoase, chiar sfărâmate, altele decât cele destinate însămânțării</w:t>
                  </w:r>
                </w:p>
              </w:tc>
            </w:tr>
            <w:tr w:rsidR="00FA6B83" w:rsidRPr="00377570">
              <w:trPr>
                <w:jc w:val="center"/>
              </w:trPr>
              <w:tc>
                <w:tcPr>
                  <w:tcW w:w="11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1208</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Făină și griș din fructe și semințe oleaginoase, altele decât cele de muștar</w:t>
                  </w:r>
                </w:p>
              </w:tc>
            </w:tr>
            <w:tr w:rsidR="00FA6B83" w:rsidRPr="00377570">
              <w:trPr>
                <w:jc w:val="center"/>
              </w:trPr>
              <w:tc>
                <w:tcPr>
                  <w:tcW w:w="11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ex  12 11</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Plante și părți de plante, semințe și fructe din speciile folosite în principal în parfumerie, medicină sau ca insecticide, fungicide sau în scopuri similare, proaspete sau uscate, chiar tăiate, sfărâmate sau sub formă de pulbere, cu excepția produselor enumerate la codul NC ex 1211 90 86 în partea IX;</w:t>
                  </w:r>
                </w:p>
              </w:tc>
            </w:tr>
            <w:tr w:rsidR="00FA6B83" w:rsidRPr="00377570">
              <w:trPr>
                <w:jc w:val="center"/>
              </w:trPr>
              <w:tc>
                <w:tcPr>
                  <w:tcW w:w="11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ex  12 12</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Roșcove, alge, sfeclă de zahăr și trestie de zahăr, proaspete, refrigerate, congelate sau uscate, chiar pulverizate; sâmburi și miez de sâmburi de fructe și alte produse vegetale (inclusiv rădăcini de cicoare neprăjite de </w:t>
                  </w:r>
                  <w:r w:rsidRPr="00377570">
                    <w:rPr>
                      <w:rFonts w:ascii="Times New Roman" w:eastAsia="Times New Roman" w:hAnsi="Times New Roman" w:cs="Times New Roman"/>
                      <w:i/>
                      <w:sz w:val="24"/>
                      <w:szCs w:val="24"/>
                    </w:rPr>
                    <w:t>Cichorium intybus</w:t>
                  </w:r>
                  <w:r w:rsidRPr="00377570">
                    <w:rPr>
                      <w:rFonts w:ascii="Times New Roman" w:eastAsia="Times New Roman" w:hAnsi="Times New Roman" w:cs="Times New Roman"/>
                      <w:sz w:val="24"/>
                      <w:szCs w:val="24"/>
                    </w:rPr>
                    <w:t> var. </w:t>
                  </w:r>
                  <w:r w:rsidRPr="00377570">
                    <w:rPr>
                      <w:rFonts w:ascii="Times New Roman" w:eastAsia="Times New Roman" w:hAnsi="Times New Roman" w:cs="Times New Roman"/>
                      <w:i/>
                      <w:sz w:val="24"/>
                      <w:szCs w:val="24"/>
                    </w:rPr>
                    <w:t>sativum</w:t>
                  </w:r>
                  <w:r w:rsidRPr="00377570">
                    <w:rPr>
                      <w:rFonts w:ascii="Times New Roman" w:eastAsia="Times New Roman" w:hAnsi="Times New Roman" w:cs="Times New Roman"/>
                      <w:sz w:val="24"/>
                      <w:szCs w:val="24"/>
                    </w:rPr>
                    <w:t>) destinate în principal alimentației umane, nedenumite și necuprinse în altă parte:</w:t>
                  </w:r>
                </w:p>
              </w:tc>
            </w:tr>
            <w:tr w:rsidR="00FA6B83" w:rsidRPr="00377570">
              <w:trPr>
                <w:jc w:val="center"/>
              </w:trPr>
              <w:tc>
                <w:tcPr>
                  <w:tcW w:w="11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ex 1212 99</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 Altele decât trestia de zahăr:</w:t>
                  </w:r>
                </w:p>
              </w:tc>
            </w:tr>
            <w:tr w:rsidR="00FA6B83" w:rsidRPr="00377570">
              <w:trPr>
                <w:jc w:val="center"/>
              </w:trPr>
              <w:tc>
                <w:tcPr>
                  <w:tcW w:w="11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1212 99 41 și 1212 99 49</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 – Boabe de roșcove</w:t>
                  </w:r>
                </w:p>
              </w:tc>
            </w:tr>
            <w:tr w:rsidR="00FA6B83" w:rsidRPr="00377570">
              <w:trPr>
                <w:jc w:val="center"/>
              </w:trPr>
              <w:tc>
                <w:tcPr>
                  <w:tcW w:w="11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ex 1212 99 95</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 – Altele, cu excepția rădăcinii de cicoare</w:t>
                  </w:r>
                </w:p>
              </w:tc>
            </w:tr>
            <w:tr w:rsidR="00FA6B83" w:rsidRPr="00377570">
              <w:trPr>
                <w:jc w:val="center"/>
              </w:trPr>
              <w:tc>
                <w:tcPr>
                  <w:tcW w:w="11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1213 00 00</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Paie și pleavă de cereale brute, chiar tocate, măcinate, presate sau aglomerate sub formă de pelete</w:t>
                  </w:r>
                </w:p>
              </w:tc>
            </w:tr>
            <w:tr w:rsidR="00FA6B83" w:rsidRPr="00377570">
              <w:trPr>
                <w:jc w:val="center"/>
              </w:trPr>
              <w:tc>
                <w:tcPr>
                  <w:tcW w:w="11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ex  12 14</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Gulii furajere, sfeclă furajeră, rădăcini furajere, fân, lucernă, trifoi, sparcetă, varză furajeră, lupin, măzăriche și alte produse furajere similare, chiar aglomerate sub formă de pelete:</w:t>
                  </w:r>
                </w:p>
              </w:tc>
            </w:tr>
            <w:tr w:rsidR="00FA6B83" w:rsidRPr="00377570">
              <w:trPr>
                <w:jc w:val="center"/>
              </w:trPr>
              <w:tc>
                <w:tcPr>
                  <w:tcW w:w="11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ex 1214 10 00</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Făină și aglomerate sub formă de pelete de lucernă, cu excepția lucernei uscate artificial la cald și a lucernei uscate prin alte modalități și măcinate</w:t>
                  </w:r>
                </w:p>
              </w:tc>
            </w:tr>
            <w:tr w:rsidR="00FA6B83" w:rsidRPr="00377570">
              <w:trPr>
                <w:jc w:val="center"/>
              </w:trPr>
              <w:tc>
                <w:tcPr>
                  <w:tcW w:w="11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ex 1214 90</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Altele:</w:t>
                  </w:r>
                </w:p>
              </w:tc>
            </w:tr>
            <w:tr w:rsidR="00FA6B83" w:rsidRPr="00377570">
              <w:trPr>
                <w:jc w:val="center"/>
              </w:trPr>
              <w:tc>
                <w:tcPr>
                  <w:tcW w:w="11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1214 90 10</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 Sfeclă furajeră, gulii furajere și alte rădăcini furajere</w:t>
                  </w:r>
                </w:p>
              </w:tc>
            </w:tr>
            <w:tr w:rsidR="00FA6B83" w:rsidRPr="00377570">
              <w:trPr>
                <w:jc w:val="center"/>
              </w:trPr>
              <w:tc>
                <w:tcPr>
                  <w:tcW w:w="1155" w:type="dxa"/>
                  <w:vMerge w:val="restart"/>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ex 1214 90 90</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 Altele, cu excepția:</w:t>
                  </w:r>
                </w:p>
              </w:tc>
            </w:tr>
            <w:tr w:rsidR="00FA6B83" w:rsidRPr="00377570">
              <w:trPr>
                <w:jc w:val="center"/>
              </w:trPr>
              <w:tc>
                <w:tcPr>
                  <w:tcW w:w="1155" w:type="dxa"/>
                  <w:vMerge/>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Lucernă, sparcetă, trifoi, lupin, măzăriche și alte produse furajere similare, uscate artificial la cald, cu excepția fânului și verzei furajere, precum și a produselor care conțin fân</w:t>
                  </w:r>
                </w:p>
              </w:tc>
            </w:tr>
            <w:tr w:rsidR="00FA6B83" w:rsidRPr="00377570">
              <w:trPr>
                <w:jc w:val="center"/>
              </w:trPr>
              <w:tc>
                <w:tcPr>
                  <w:tcW w:w="1155" w:type="dxa"/>
                  <w:vMerge/>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Lucernă, sparcetă, trifoi, lupin, măzăriche, sulfină, latir și seradelă, uscate prin alte modalități și măcinate</w:t>
                  </w:r>
                </w:p>
              </w:tc>
            </w:tr>
            <w:tr w:rsidR="00FA6B83" w:rsidRPr="00377570">
              <w:trPr>
                <w:jc w:val="center"/>
              </w:trPr>
              <w:tc>
                <w:tcPr>
                  <w:tcW w:w="11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ex  15 02</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Grăsimi de animale din speciile bovine, ovine sau caprine, altele decât cele de la poziția 1503 :</w:t>
                  </w:r>
                </w:p>
              </w:tc>
            </w:tr>
            <w:tr w:rsidR="00FA6B83" w:rsidRPr="00377570">
              <w:trPr>
                <w:jc w:val="center"/>
              </w:trPr>
              <w:tc>
                <w:tcPr>
                  <w:tcW w:w="11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ex 1502 10 10</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ex 1502 90 10</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Destinate utilizărilor industriale, altele decât fabricarea produselor pentru alimentația umană, cu excepția grăsimilor obținute din oase și a deșeurilor </w:t>
                  </w:r>
                  <w:hyperlink r:id="rId454" w:anchor="E0039">
                    <w:r w:rsidRPr="00377570">
                      <w:rPr>
                        <w:rFonts w:ascii="Times New Roman" w:eastAsia="Times New Roman" w:hAnsi="Times New Roman" w:cs="Times New Roman"/>
                        <w:color w:val="0563C1"/>
                        <w:sz w:val="24"/>
                        <w:szCs w:val="24"/>
                        <w:u w:val="single"/>
                      </w:rPr>
                      <w:t>(</w:t>
                    </w:r>
                  </w:hyperlink>
                  <w:hyperlink r:id="rId455" w:anchor="E0039">
                    <w:r w:rsidRPr="00377570">
                      <w:rPr>
                        <w:rFonts w:ascii="Times New Roman" w:eastAsia="Times New Roman" w:hAnsi="Times New Roman" w:cs="Times New Roman"/>
                        <w:color w:val="0563C1"/>
                        <w:sz w:val="24"/>
                        <w:szCs w:val="24"/>
                        <w:u w:val="single"/>
                        <w:vertAlign w:val="superscript"/>
                      </w:rPr>
                      <w:t>)</w:t>
                    </w:r>
                  </w:hyperlink>
                </w:p>
              </w:tc>
            </w:tr>
            <w:tr w:rsidR="00FA6B83" w:rsidRPr="00377570">
              <w:trPr>
                <w:jc w:val="center"/>
              </w:trPr>
              <w:tc>
                <w:tcPr>
                  <w:tcW w:w="11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1503 00</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xml:space="preserve">Stearină din untură, ulei de untură, oleostearină, oleomargarină și ulei de seu, </w:t>
                  </w:r>
                  <w:r w:rsidRPr="00377570">
                    <w:rPr>
                      <w:rFonts w:ascii="Times New Roman" w:eastAsia="Times New Roman" w:hAnsi="Times New Roman" w:cs="Times New Roman"/>
                      <w:sz w:val="24"/>
                      <w:szCs w:val="24"/>
                    </w:rPr>
                    <w:lastRenderedPageBreak/>
                    <w:t>neemulsionate, neamestecate și nici altfel preparate</w:t>
                  </w:r>
                </w:p>
              </w:tc>
            </w:tr>
            <w:tr w:rsidR="00FA6B83" w:rsidRPr="00377570">
              <w:trPr>
                <w:jc w:val="center"/>
              </w:trPr>
              <w:tc>
                <w:tcPr>
                  <w:tcW w:w="11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ex  15 04</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Grăsimi și uleiuri și fracțiunile acestora, de pește sau de mamifere marine, chiar rafinate, dar nemodificate chimic, cu excepția uleiurilor din ficat de pește și a fracțiunilor de la poziția 1504 10 , precum și a grăsimilor și uleiurilor de pește și a fracțiunilor acestora, altele decât uleiurile din ficat de la poziția 1504 20</w:t>
                  </w:r>
                </w:p>
              </w:tc>
            </w:tr>
            <w:tr w:rsidR="00FA6B83" w:rsidRPr="00377570">
              <w:trPr>
                <w:jc w:val="center"/>
              </w:trPr>
              <w:tc>
                <w:tcPr>
                  <w:tcW w:w="11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1507</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Ulei de soia și fracțiunile acestuia, chiar rafinate, dar nemodificate chimic</w:t>
                  </w:r>
                </w:p>
              </w:tc>
            </w:tr>
            <w:tr w:rsidR="00FA6B83" w:rsidRPr="00377570">
              <w:trPr>
                <w:jc w:val="center"/>
              </w:trPr>
              <w:tc>
                <w:tcPr>
                  <w:tcW w:w="11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1508</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Ulei de arahide și fracțiunile acestuia, chiar rafinate, dar nemodificate chimic</w:t>
                  </w:r>
                </w:p>
              </w:tc>
            </w:tr>
            <w:tr w:rsidR="00FA6B83" w:rsidRPr="00377570">
              <w:trPr>
                <w:jc w:val="center"/>
              </w:trPr>
              <w:tc>
                <w:tcPr>
                  <w:tcW w:w="11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1511</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Ulei de palmier și fracțiunile acestuia, chiar rafinate, dar nemodificate chimic</w:t>
                  </w:r>
                </w:p>
              </w:tc>
            </w:tr>
            <w:tr w:rsidR="00FA6B83" w:rsidRPr="00377570">
              <w:trPr>
                <w:jc w:val="center"/>
              </w:trPr>
              <w:tc>
                <w:tcPr>
                  <w:tcW w:w="11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1512</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Ulei de semințe de floarea-soarelui, de șofrănaș sau de semințe de bumbac și fracțiunile acestora, chiar rafinate, dar nemodificate chimic</w:t>
                  </w:r>
                </w:p>
              </w:tc>
            </w:tr>
            <w:tr w:rsidR="00FA6B83" w:rsidRPr="00377570">
              <w:trPr>
                <w:jc w:val="center"/>
              </w:trPr>
              <w:tc>
                <w:tcPr>
                  <w:tcW w:w="11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1513</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Ulei de cocos (ulei de copră), de sâmburi de palmier sau de babassu și fracțiunile acestora, chiar rafinate, dar nemodificate chimic</w:t>
                  </w:r>
                </w:p>
              </w:tc>
            </w:tr>
            <w:tr w:rsidR="00FA6B83" w:rsidRPr="00377570">
              <w:trPr>
                <w:jc w:val="center"/>
              </w:trPr>
              <w:tc>
                <w:tcPr>
                  <w:tcW w:w="11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1514</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Uleiuri de rapiță, de rapiță sălbatică sau de muștar și fracțiunile acestora, chiar rafinate, dar nemodificate chimic</w:t>
                  </w:r>
                </w:p>
              </w:tc>
            </w:tr>
            <w:tr w:rsidR="00FA6B83" w:rsidRPr="00377570">
              <w:trPr>
                <w:jc w:val="center"/>
              </w:trPr>
              <w:tc>
                <w:tcPr>
                  <w:tcW w:w="11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ex  15 15</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Alte grăsimi și uleiuri de origine vegetală (cu excepția uleiului de jojoba de la subpoziția ex 1515 90 11 ) și fracțiunile acestora, chiar rafinate, dar nemodificate chimic</w:t>
                  </w:r>
                </w:p>
              </w:tc>
            </w:tr>
            <w:tr w:rsidR="00FA6B83" w:rsidRPr="00377570">
              <w:trPr>
                <w:jc w:val="center"/>
              </w:trPr>
              <w:tc>
                <w:tcPr>
                  <w:tcW w:w="11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ex  15 16</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xml:space="preserve">Grăsimi și uleiuri de origine animală sau vegetală și fracțiunile acestora, hidrogenate parțial sau total, interesterificate, </w:t>
                  </w:r>
                  <w:r w:rsidRPr="00377570">
                    <w:rPr>
                      <w:rFonts w:ascii="Times New Roman" w:eastAsia="Times New Roman" w:hAnsi="Times New Roman" w:cs="Times New Roman"/>
                      <w:sz w:val="24"/>
                      <w:szCs w:val="24"/>
                    </w:rPr>
                    <w:lastRenderedPageBreak/>
                    <w:t>reesterificate sau elaidinizate, chiar rafinate, dar nepreparate altfel (cu excepția uleiurilor de ricin hidrogenate, numite „ceară opal” de la subpoziția 1516 20 10 )</w:t>
                  </w:r>
                </w:p>
              </w:tc>
            </w:tr>
            <w:tr w:rsidR="00FA6B83" w:rsidRPr="00377570">
              <w:trPr>
                <w:jc w:val="center"/>
              </w:trPr>
              <w:tc>
                <w:tcPr>
                  <w:tcW w:w="11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ex  15 17</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Margarină; amestecuri sau preparate alimentare din grăsimi sau din uleiuri de origine animală sau vegetală sau din fracțiuni ale diferitelor grăsimi sau uleiuri de la prezentul capitol, altele decât grăsimile și uleiurile alimentare sau fracțiunile acestora de la poziția 1516 , cu excepția subpozițiilor 1517 10 10 , 1517 90 10 și 1517 90 93</w:t>
                  </w:r>
                </w:p>
              </w:tc>
            </w:tr>
            <w:tr w:rsidR="00FA6B83" w:rsidRPr="00377570">
              <w:trPr>
                <w:jc w:val="center"/>
              </w:trPr>
              <w:tc>
                <w:tcPr>
                  <w:tcW w:w="11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1518 00 31 și</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1518 00 39</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Uleiuri de origine vegetală fixe, fluide, amestecate, destinate utilizărilor tehnice sau industriale, altele decât cele destinate fabricării produselor pentru alimentația umană </w:t>
                  </w:r>
                  <w:hyperlink r:id="rId456" w:anchor="E0039">
                    <w:r w:rsidRPr="00377570">
                      <w:rPr>
                        <w:rFonts w:ascii="Times New Roman" w:eastAsia="Times New Roman" w:hAnsi="Times New Roman" w:cs="Times New Roman"/>
                        <w:color w:val="0563C1"/>
                        <w:sz w:val="24"/>
                        <w:szCs w:val="24"/>
                        <w:u w:val="single"/>
                      </w:rPr>
                      <w:t>(</w:t>
                    </w:r>
                  </w:hyperlink>
                  <w:hyperlink r:id="rId457" w:anchor="E0039">
                    <w:r w:rsidRPr="00377570">
                      <w:rPr>
                        <w:rFonts w:ascii="Times New Roman" w:eastAsia="Times New Roman" w:hAnsi="Times New Roman" w:cs="Times New Roman"/>
                        <w:color w:val="0563C1"/>
                        <w:sz w:val="24"/>
                        <w:szCs w:val="24"/>
                        <w:u w:val="single"/>
                        <w:vertAlign w:val="superscript"/>
                      </w:rPr>
                      <w:t>)</w:t>
                    </w:r>
                  </w:hyperlink>
                </w:p>
              </w:tc>
            </w:tr>
            <w:tr w:rsidR="00FA6B83" w:rsidRPr="00377570">
              <w:trPr>
                <w:jc w:val="center"/>
              </w:trPr>
              <w:tc>
                <w:tcPr>
                  <w:tcW w:w="11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1522 00 91</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Uleiuri de borhot sau de drojdie; paste de neutralizare (soap-stocks), care provin din tratarea grăsimilor sau a cerii de origine animală sau vegetală, cu excepția celor care conțin ulei cu caracteristici de ulei de măsline</w:t>
                  </w:r>
                </w:p>
              </w:tc>
            </w:tr>
            <w:tr w:rsidR="00FA6B83" w:rsidRPr="00377570">
              <w:trPr>
                <w:jc w:val="center"/>
              </w:trPr>
              <w:tc>
                <w:tcPr>
                  <w:tcW w:w="11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1522 00 99</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Alte reziduuri care provin din tratarea grăsimilor sau a cerii de origine animală sau vegetală, cu excepția celor care conțin ulei cu caracteristici de ulei de măsline</w:t>
                  </w:r>
                </w:p>
              </w:tc>
            </w:tr>
            <w:tr w:rsidR="00FA6B83" w:rsidRPr="00377570">
              <w:trPr>
                <w:jc w:val="center"/>
              </w:trPr>
              <w:tc>
                <w:tcPr>
                  <w:tcW w:w="1155" w:type="dxa"/>
                  <w:vMerge w:val="restart"/>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ex  16 02</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Alte preparate și conserve din carne, din organe sau din sânge:</w:t>
                  </w:r>
                </w:p>
              </w:tc>
            </w:tr>
            <w:tr w:rsidR="00FA6B83" w:rsidRPr="00377570">
              <w:trPr>
                <w:jc w:val="center"/>
              </w:trPr>
              <w:tc>
                <w:tcPr>
                  <w:tcW w:w="1155" w:type="dxa"/>
                  <w:vMerge/>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De animale din specia porcine:</w:t>
                  </w:r>
                </w:p>
              </w:tc>
            </w:tr>
            <w:tr w:rsidR="00FA6B83" w:rsidRPr="00377570">
              <w:trPr>
                <w:jc w:val="center"/>
              </w:trPr>
              <w:tc>
                <w:tcPr>
                  <w:tcW w:w="11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ex 1602 41</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 Jamboane și părți din acestea:</w:t>
                  </w:r>
                </w:p>
              </w:tc>
            </w:tr>
            <w:tr w:rsidR="00FA6B83" w:rsidRPr="00377570">
              <w:trPr>
                <w:jc w:val="center"/>
              </w:trPr>
              <w:tc>
                <w:tcPr>
                  <w:tcW w:w="11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1602 41 90</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 – Altele decât de animale domestice din specia porcine</w:t>
                  </w:r>
                </w:p>
              </w:tc>
            </w:tr>
            <w:tr w:rsidR="00FA6B83" w:rsidRPr="00377570">
              <w:trPr>
                <w:jc w:val="center"/>
              </w:trPr>
              <w:tc>
                <w:tcPr>
                  <w:tcW w:w="11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ex 1602 42</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 Spete și părți din acestea:</w:t>
                  </w:r>
                </w:p>
              </w:tc>
            </w:tr>
            <w:tr w:rsidR="00FA6B83" w:rsidRPr="00377570">
              <w:trPr>
                <w:jc w:val="center"/>
              </w:trPr>
              <w:tc>
                <w:tcPr>
                  <w:tcW w:w="11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1602 42 90</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 – Altele decât de animale domestice din specia porcine</w:t>
                  </w:r>
                </w:p>
              </w:tc>
            </w:tr>
            <w:tr w:rsidR="00FA6B83" w:rsidRPr="00377570">
              <w:trPr>
                <w:jc w:val="center"/>
              </w:trPr>
              <w:tc>
                <w:tcPr>
                  <w:tcW w:w="11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ex 1602 49</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 Altele, inclusiv amestecurile:</w:t>
                  </w:r>
                </w:p>
              </w:tc>
            </w:tr>
            <w:tr w:rsidR="00FA6B83" w:rsidRPr="00377570">
              <w:trPr>
                <w:jc w:val="center"/>
              </w:trPr>
              <w:tc>
                <w:tcPr>
                  <w:tcW w:w="11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1602 49 90</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 – Altele decât de animale domestice din specia porcine</w:t>
                  </w:r>
                </w:p>
              </w:tc>
            </w:tr>
            <w:tr w:rsidR="00FA6B83" w:rsidRPr="00377570">
              <w:trPr>
                <w:jc w:val="center"/>
              </w:trPr>
              <w:tc>
                <w:tcPr>
                  <w:tcW w:w="1155" w:type="dxa"/>
                  <w:vMerge w:val="restart"/>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ex 1602 90</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Altele, inclusiv preparate din sânge de orice animal:</w:t>
                  </w:r>
                </w:p>
              </w:tc>
            </w:tr>
            <w:tr w:rsidR="00FA6B83" w:rsidRPr="00377570">
              <w:trPr>
                <w:jc w:val="center"/>
              </w:trPr>
              <w:tc>
                <w:tcPr>
                  <w:tcW w:w="1155" w:type="dxa"/>
                  <w:vMerge/>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 Altele decât preparatele din sânge de orice animal:</w:t>
                  </w:r>
                </w:p>
              </w:tc>
            </w:tr>
            <w:tr w:rsidR="00FA6B83" w:rsidRPr="00377570">
              <w:trPr>
                <w:jc w:val="center"/>
              </w:trPr>
              <w:tc>
                <w:tcPr>
                  <w:tcW w:w="1155" w:type="dxa"/>
                  <w:vMerge w:val="restart"/>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1602 90 31</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 – De vânat sau de iepure</w:t>
                  </w:r>
                </w:p>
              </w:tc>
            </w:tr>
            <w:tr w:rsidR="00FA6B83" w:rsidRPr="00377570">
              <w:trPr>
                <w:jc w:val="center"/>
              </w:trPr>
              <w:tc>
                <w:tcPr>
                  <w:tcW w:w="1155" w:type="dxa"/>
                  <w:vMerge/>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 – Altele:</w:t>
                  </w:r>
                </w:p>
              </w:tc>
            </w:tr>
            <w:tr w:rsidR="00FA6B83" w:rsidRPr="00377570">
              <w:trPr>
                <w:jc w:val="center"/>
              </w:trPr>
              <w:tc>
                <w:tcPr>
                  <w:tcW w:w="1155" w:type="dxa"/>
                  <w:vMerge/>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 – – Altele decât cele care conțin carne sau organe de animale domestice din specia porcine:</w:t>
                  </w:r>
                </w:p>
              </w:tc>
            </w:tr>
            <w:tr w:rsidR="00FA6B83" w:rsidRPr="00377570">
              <w:trPr>
                <w:jc w:val="center"/>
              </w:trPr>
              <w:tc>
                <w:tcPr>
                  <w:tcW w:w="1155" w:type="dxa"/>
                  <w:vMerge/>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 – – – Altele decât cele care conțin carne sau organe de animale din specia bovină:</w:t>
                  </w:r>
                </w:p>
              </w:tc>
            </w:tr>
            <w:tr w:rsidR="00FA6B83" w:rsidRPr="00377570">
              <w:trPr>
                <w:jc w:val="center"/>
              </w:trPr>
              <w:tc>
                <w:tcPr>
                  <w:tcW w:w="11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1602 90 99</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 – – – – Altele decât de ovine sau de caprine</w:t>
                  </w:r>
                </w:p>
              </w:tc>
            </w:tr>
            <w:tr w:rsidR="00FA6B83" w:rsidRPr="00377570">
              <w:trPr>
                <w:jc w:val="center"/>
              </w:trPr>
              <w:tc>
                <w:tcPr>
                  <w:tcW w:w="11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ex 1603 00</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Extracte și sucuri de carne</w:t>
                  </w:r>
                </w:p>
              </w:tc>
            </w:tr>
            <w:tr w:rsidR="00FA6B83" w:rsidRPr="00377570">
              <w:trPr>
                <w:jc w:val="center"/>
              </w:trPr>
              <w:tc>
                <w:tcPr>
                  <w:tcW w:w="11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1801 00 00</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Cacao boabe și spărturi de boabe de cacao, crude sau prăjite</w:t>
                  </w:r>
                </w:p>
              </w:tc>
            </w:tr>
            <w:tr w:rsidR="00FA6B83" w:rsidRPr="00377570">
              <w:trPr>
                <w:jc w:val="center"/>
              </w:trPr>
              <w:tc>
                <w:tcPr>
                  <w:tcW w:w="11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1802 00 00</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Coji, pelicule (pielițe) și alte resturi, de cacao</w:t>
                  </w:r>
                </w:p>
              </w:tc>
            </w:tr>
            <w:tr w:rsidR="00FA6B83" w:rsidRPr="00377570">
              <w:trPr>
                <w:jc w:val="center"/>
              </w:trPr>
              <w:tc>
                <w:tcPr>
                  <w:tcW w:w="11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ex  20 01</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Legume, fructe și alte părți comestibile de plante, preparate sau conservate în oțet sau acid acetic:</w:t>
                  </w:r>
                </w:p>
              </w:tc>
            </w:tr>
            <w:tr w:rsidR="00FA6B83" w:rsidRPr="00377570">
              <w:trPr>
                <w:jc w:val="center"/>
              </w:trPr>
              <w:tc>
                <w:tcPr>
                  <w:tcW w:w="11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ex 2001 90</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Altele:</w:t>
                  </w:r>
                </w:p>
              </w:tc>
            </w:tr>
            <w:tr w:rsidR="00FA6B83" w:rsidRPr="00377570">
              <w:trPr>
                <w:jc w:val="center"/>
              </w:trPr>
              <w:tc>
                <w:tcPr>
                  <w:tcW w:w="11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2001 90 20</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 Ardei din genul </w:t>
                  </w:r>
                  <w:r w:rsidRPr="00377570">
                    <w:rPr>
                      <w:rFonts w:ascii="Times New Roman" w:eastAsia="Times New Roman" w:hAnsi="Times New Roman" w:cs="Times New Roman"/>
                      <w:i/>
                      <w:sz w:val="24"/>
                      <w:szCs w:val="24"/>
                    </w:rPr>
                    <w:t>Capsicum</w:t>
                  </w:r>
                  <w:r w:rsidRPr="00377570">
                    <w:rPr>
                      <w:rFonts w:ascii="Times New Roman" w:eastAsia="Times New Roman" w:hAnsi="Times New Roman" w:cs="Times New Roman"/>
                      <w:sz w:val="24"/>
                      <w:szCs w:val="24"/>
                    </w:rPr>
                    <w:t>, alții decât ardeii dulci sau ardeii iuți</w:t>
                  </w:r>
                </w:p>
              </w:tc>
            </w:tr>
            <w:tr w:rsidR="00FA6B83" w:rsidRPr="00377570">
              <w:trPr>
                <w:jc w:val="center"/>
              </w:trPr>
              <w:tc>
                <w:tcPr>
                  <w:tcW w:w="11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ex  20 05</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Alte legume preparate sau conservate altfel decât în oțet sau în acid acetic, necongelate, altele decât produsele de la poziția 2006 :</w:t>
                  </w:r>
                </w:p>
              </w:tc>
            </w:tr>
            <w:tr w:rsidR="00FA6B83" w:rsidRPr="00377570">
              <w:trPr>
                <w:jc w:val="center"/>
              </w:trPr>
              <w:tc>
                <w:tcPr>
                  <w:tcW w:w="11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ex 2005 99</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Alte legume și amestecuri de legume:</w:t>
                  </w:r>
                </w:p>
              </w:tc>
            </w:tr>
            <w:tr w:rsidR="00FA6B83" w:rsidRPr="00377570">
              <w:trPr>
                <w:jc w:val="center"/>
              </w:trPr>
              <w:tc>
                <w:tcPr>
                  <w:tcW w:w="11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2005 99 10</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 Ardei din genul </w:t>
                  </w:r>
                  <w:r w:rsidRPr="00377570">
                    <w:rPr>
                      <w:rFonts w:ascii="Times New Roman" w:eastAsia="Times New Roman" w:hAnsi="Times New Roman" w:cs="Times New Roman"/>
                      <w:i/>
                      <w:sz w:val="24"/>
                      <w:szCs w:val="24"/>
                    </w:rPr>
                    <w:t>Capsicum</w:t>
                  </w:r>
                  <w:r w:rsidRPr="00377570">
                    <w:rPr>
                      <w:rFonts w:ascii="Times New Roman" w:eastAsia="Times New Roman" w:hAnsi="Times New Roman" w:cs="Times New Roman"/>
                      <w:sz w:val="24"/>
                      <w:szCs w:val="24"/>
                    </w:rPr>
                    <w:t>, alții decât ardeii dulci sau ardeii iuți</w:t>
                  </w:r>
                </w:p>
              </w:tc>
            </w:tr>
            <w:tr w:rsidR="00FA6B83" w:rsidRPr="00377570">
              <w:trPr>
                <w:jc w:val="center"/>
              </w:trPr>
              <w:tc>
                <w:tcPr>
                  <w:tcW w:w="11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ex  22 06</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Alte băuturi fermentate (de exemplu cidru de mere, cidru de pere, hidromel); amestecuri de băuturi fermentate și amestecuri de băuturi fermentate și băuturi nealcoolice, nedenumite și necuprinse în altă parte:</w:t>
                  </w:r>
                </w:p>
              </w:tc>
            </w:tr>
            <w:tr w:rsidR="00FA6B83" w:rsidRPr="00377570">
              <w:trPr>
                <w:jc w:val="center"/>
              </w:trPr>
              <w:tc>
                <w:tcPr>
                  <w:tcW w:w="11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2206 00 31 până la</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2206 00 89</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Altele decât piquette</w:t>
                  </w:r>
                </w:p>
              </w:tc>
            </w:tr>
            <w:tr w:rsidR="00FA6B83" w:rsidRPr="00377570">
              <w:trPr>
                <w:jc w:val="center"/>
              </w:trPr>
              <w:tc>
                <w:tcPr>
                  <w:tcW w:w="11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ex  23 01</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Făină, pudră și aglomerate sub formă de pelete din carne, organe, pește sau crustacee, din moluște sau din alte nevertebrate acvatice, improprii alimentației umane; jumări:</w:t>
                  </w:r>
                </w:p>
              </w:tc>
            </w:tr>
            <w:tr w:rsidR="00FA6B83" w:rsidRPr="00377570">
              <w:trPr>
                <w:jc w:val="center"/>
              </w:trPr>
              <w:tc>
                <w:tcPr>
                  <w:tcW w:w="11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2301 10 00</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Făină, pudră și aglomerate sub formă de pelete din carne sau din organe; jumări</w:t>
                  </w:r>
                </w:p>
              </w:tc>
            </w:tr>
            <w:tr w:rsidR="00FA6B83" w:rsidRPr="00377570">
              <w:trPr>
                <w:jc w:val="center"/>
              </w:trPr>
              <w:tc>
                <w:tcPr>
                  <w:tcW w:w="11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ex  23 02</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Tărâțe, spărturi și alte reziduuri, chiar aglomerate sub formă de pelete, provenite din măcinarea, presarea, cernerea sau din alte procedee de procesare a cerealelor sau a leguminoaselor:</w:t>
                  </w:r>
                </w:p>
              </w:tc>
            </w:tr>
            <w:tr w:rsidR="00FA6B83" w:rsidRPr="00377570">
              <w:trPr>
                <w:jc w:val="center"/>
              </w:trPr>
              <w:tc>
                <w:tcPr>
                  <w:tcW w:w="11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2302 50 00</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De leguminoase</w:t>
                  </w:r>
                </w:p>
              </w:tc>
            </w:tr>
            <w:tr w:rsidR="00FA6B83" w:rsidRPr="00377570">
              <w:trPr>
                <w:jc w:val="center"/>
              </w:trPr>
              <w:tc>
                <w:tcPr>
                  <w:tcW w:w="11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2304 00 00</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Turte și alte reziduuri solide, chiar măcinate sau aglomerate sub formă de pelete, rezultate din extracția uleiului de soia</w:t>
                  </w:r>
                </w:p>
              </w:tc>
            </w:tr>
            <w:tr w:rsidR="00FA6B83" w:rsidRPr="00377570">
              <w:trPr>
                <w:jc w:val="center"/>
              </w:trPr>
              <w:tc>
                <w:tcPr>
                  <w:tcW w:w="11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2305 00 00</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Turte și alte reziduuri solide, chiar măcinate sau aglomerate sub formă de pelete, rezultate din extracția uleiului de arahide</w:t>
                  </w:r>
                </w:p>
              </w:tc>
            </w:tr>
            <w:tr w:rsidR="00FA6B83" w:rsidRPr="00377570">
              <w:trPr>
                <w:jc w:val="center"/>
              </w:trPr>
              <w:tc>
                <w:tcPr>
                  <w:tcW w:w="11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ex  23 06</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xml:space="preserve">Turte și alte reziduuri solide, chiar măcinate sau aglomerate sub formă de pelete, rezultate din extracția grăsimilor sau uleiurilor vegetale, altele decât cele de la poziția 2304 </w:t>
                  </w:r>
                  <w:r w:rsidRPr="00377570">
                    <w:rPr>
                      <w:rFonts w:ascii="Times New Roman" w:eastAsia="Times New Roman" w:hAnsi="Times New Roman" w:cs="Times New Roman"/>
                      <w:sz w:val="24"/>
                      <w:szCs w:val="24"/>
                    </w:rPr>
                    <w:lastRenderedPageBreak/>
                    <w:t>sau 2305 cu excepția subpozițiilor 2306 90 05 (turte și alte reziduuri solide rezultate din extracția germenilor de porumb) și 2306 90 11 și 2306 90 19 (turte și alte reziduuri solide rezultate din extracția uleiului de măsline)</w:t>
                  </w:r>
                </w:p>
              </w:tc>
            </w:tr>
            <w:tr w:rsidR="00FA6B83" w:rsidRPr="00377570">
              <w:trPr>
                <w:jc w:val="center"/>
              </w:trPr>
              <w:tc>
                <w:tcPr>
                  <w:tcW w:w="11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ex 2307 00</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Drojdii de vin; tartru brut</w:t>
                  </w:r>
                </w:p>
              </w:tc>
            </w:tr>
            <w:tr w:rsidR="00FA6B83" w:rsidRPr="00377570">
              <w:trPr>
                <w:jc w:val="center"/>
              </w:trPr>
              <w:tc>
                <w:tcPr>
                  <w:tcW w:w="11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2307 00 90</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Tartru brut</w:t>
                  </w:r>
                </w:p>
              </w:tc>
            </w:tr>
            <w:tr w:rsidR="00FA6B83" w:rsidRPr="00377570">
              <w:trPr>
                <w:jc w:val="center"/>
              </w:trPr>
              <w:tc>
                <w:tcPr>
                  <w:tcW w:w="11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ex 2308 00</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Materiale vegetale și deșeuri vegetale, reziduuri și subproduse vegetale, chiar aglomerate sub formă de pelete, de tipul celor folosite în hrana animalelor, nedenumite și necuprinse în altă parte:</w:t>
                  </w:r>
                </w:p>
              </w:tc>
            </w:tr>
            <w:tr w:rsidR="00FA6B83" w:rsidRPr="00377570">
              <w:trPr>
                <w:jc w:val="center"/>
              </w:trPr>
              <w:tc>
                <w:tcPr>
                  <w:tcW w:w="11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2308 00 90</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Altele decât drojdia de struguri, ghindele de stejar, castanele de India, drojdiile de fructe, altele decât cele de struguri</w:t>
                  </w:r>
                </w:p>
              </w:tc>
            </w:tr>
            <w:tr w:rsidR="00FA6B83" w:rsidRPr="00377570">
              <w:trPr>
                <w:jc w:val="center"/>
              </w:trPr>
              <w:tc>
                <w:tcPr>
                  <w:tcW w:w="11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ex  23 09</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Preparate de tipul celor folosite pentru hrana animalelor:</w:t>
                  </w:r>
                </w:p>
              </w:tc>
            </w:tr>
            <w:tr w:rsidR="00FA6B83" w:rsidRPr="00377570">
              <w:trPr>
                <w:jc w:val="center"/>
              </w:trPr>
              <w:tc>
                <w:tcPr>
                  <w:tcW w:w="11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ex 2309 10</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Alimente pentru câini sau pisici, ambalate pentru vânzarea cu amănuntul:</w:t>
                  </w:r>
                </w:p>
              </w:tc>
            </w:tr>
            <w:tr w:rsidR="00FA6B83" w:rsidRPr="00377570">
              <w:trPr>
                <w:jc w:val="center"/>
              </w:trPr>
              <w:tc>
                <w:tcPr>
                  <w:tcW w:w="11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2309 10 90</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 Altele decât cele cu un conținut de amidon sau de fecule, de glucoză sau de sirop de glucoză, de maltodextrine sau de sirop de maltodextrine clasificate la subpozițiile 1702 30 50 , 1702 30 90 , 1702 40 90 , 1702 90 50 și 2106 90 55 sau de produse lactate</w:t>
                  </w:r>
                </w:p>
              </w:tc>
            </w:tr>
            <w:tr w:rsidR="00FA6B83" w:rsidRPr="00377570">
              <w:trPr>
                <w:jc w:val="center"/>
              </w:trPr>
              <w:tc>
                <w:tcPr>
                  <w:tcW w:w="11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ex 2309 90</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Altele:</w:t>
                  </w:r>
                </w:p>
              </w:tc>
            </w:tr>
            <w:tr w:rsidR="00FA6B83" w:rsidRPr="00377570">
              <w:trPr>
                <w:jc w:val="center"/>
              </w:trPr>
              <w:tc>
                <w:tcPr>
                  <w:tcW w:w="1155" w:type="dxa"/>
                  <w:vMerge w:val="restart"/>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ex 2309 90 10</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 Altele, inclusiv preamestecurile:</w:t>
                  </w:r>
                </w:p>
              </w:tc>
            </w:tr>
            <w:tr w:rsidR="00FA6B83" w:rsidRPr="00377570">
              <w:trPr>
                <w:jc w:val="center"/>
              </w:trPr>
              <w:tc>
                <w:tcPr>
                  <w:tcW w:w="1155" w:type="dxa"/>
                  <w:vMerge/>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 –Produse numite „solubile” din mamifere marine</w:t>
                  </w:r>
                </w:p>
              </w:tc>
            </w:tr>
            <w:tr w:rsidR="00FA6B83" w:rsidRPr="00377570">
              <w:trPr>
                <w:jc w:val="center"/>
              </w:trPr>
              <w:tc>
                <w:tcPr>
                  <w:tcW w:w="1155" w:type="dxa"/>
                  <w:vMerge w:val="restart"/>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ex 2309 90 91 până la</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2309 90 96</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 xml:space="preserve">– – – Altele decât cele cu un conținut de amidon sau de fecule, de glucoză sau de sirop </w:t>
                  </w:r>
                  <w:r w:rsidRPr="00377570">
                    <w:rPr>
                      <w:rFonts w:ascii="Times New Roman" w:eastAsia="Times New Roman" w:hAnsi="Times New Roman" w:cs="Times New Roman"/>
                      <w:sz w:val="24"/>
                      <w:szCs w:val="24"/>
                    </w:rPr>
                    <w:lastRenderedPageBreak/>
                    <w:t>de glucoză, de maltodextrine sau de sirop de maltodextrine clasificate la subpozițiile 1702 30 50 , 1702 30 90 , 1702 40 90 , 1702 90 50 și 2106 90 55 sau de produse lactate, excluzând</w:t>
                  </w:r>
                </w:p>
              </w:tc>
            </w:tr>
            <w:tr w:rsidR="00FA6B83" w:rsidRPr="00377570">
              <w:trPr>
                <w:jc w:val="center"/>
              </w:trPr>
              <w:tc>
                <w:tcPr>
                  <w:tcW w:w="1155" w:type="dxa"/>
                  <w:vMerge/>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Concentratele de proteine obținute din suc de lucernă și suc de iarbă</w:t>
                  </w:r>
                </w:p>
              </w:tc>
            </w:tr>
            <w:tr w:rsidR="00FA6B83" w:rsidRPr="00377570">
              <w:trPr>
                <w:jc w:val="center"/>
              </w:trPr>
              <w:tc>
                <w:tcPr>
                  <w:tcW w:w="1155" w:type="dxa"/>
                  <w:vMerge/>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Produsele deshidratate obținute exclusiv din reziduuri solide și suc rezultat din prepararea concentratelor menționate la prima liniuță</w:t>
                  </w:r>
                </w:p>
              </w:tc>
            </w:tr>
            <w:tr w:rsidR="00FA6B83" w:rsidRPr="00377570">
              <w:trPr>
                <w:jc w:val="center"/>
              </w:trPr>
              <w:tc>
                <w:tcPr>
                  <w:tcW w:w="5560"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w:t>
                  </w:r>
                  <w:r w:rsidRPr="00377570">
                    <w:rPr>
                      <w:rFonts w:ascii="Times New Roman" w:eastAsia="Times New Roman" w:hAnsi="Times New Roman" w:cs="Times New Roman"/>
                      <w:sz w:val="24"/>
                      <w:szCs w:val="24"/>
                      <w:vertAlign w:val="superscript"/>
                    </w:rPr>
                    <w:t>1</w:t>
                  </w:r>
                  <w:r w:rsidRPr="00377570">
                    <w:rPr>
                      <w:rFonts w:ascii="Times New Roman" w:eastAsia="Times New Roman" w:hAnsi="Times New Roman" w:cs="Times New Roman"/>
                      <w:sz w:val="24"/>
                      <w:szCs w:val="24"/>
                    </w:rPr>
                    <w:t>)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Încadrarea la această subpoziție se subordonează condițiilor prevăzute de dispozițiile Uniunii adoptate în domeniu (a se vedea Directiva 94/28/CE a Consiliului </w:t>
                  </w:r>
                  <w:hyperlink r:id="rId458" w:anchor="E0034">
                    <w:r w:rsidRPr="00377570">
                      <w:rPr>
                        <w:rFonts w:ascii="Times New Roman" w:eastAsia="Times New Roman" w:hAnsi="Times New Roman" w:cs="Times New Roman"/>
                        <w:color w:val="0563C1"/>
                        <w:sz w:val="24"/>
                        <w:szCs w:val="24"/>
                        <w:u w:val="single"/>
                      </w:rPr>
                      <w:t>(</w:t>
                    </w:r>
                  </w:hyperlink>
                  <w:hyperlink r:id="rId459" w:anchor="E0034">
                    <w:r w:rsidRPr="00377570">
                      <w:rPr>
                        <w:rFonts w:ascii="Times New Roman" w:eastAsia="Times New Roman" w:hAnsi="Times New Roman" w:cs="Times New Roman"/>
                        <w:color w:val="0563C1"/>
                        <w:sz w:val="24"/>
                        <w:szCs w:val="24"/>
                        <w:u w:val="single"/>
                        <w:vertAlign w:val="superscript"/>
                      </w:rPr>
                      <w:t>2</w:t>
                    </w:r>
                  </w:hyperlink>
                  <w:hyperlink r:id="rId460" w:anchor="E0034">
                    <w:r w:rsidRPr="00377570">
                      <w:rPr>
                        <w:rFonts w:ascii="Times New Roman" w:eastAsia="Times New Roman" w:hAnsi="Times New Roman" w:cs="Times New Roman"/>
                        <w:color w:val="0563C1"/>
                        <w:sz w:val="24"/>
                        <w:szCs w:val="24"/>
                        <w:u w:val="single"/>
                      </w:rPr>
                      <w:t>)</w:t>
                    </w:r>
                  </w:hyperlink>
                  <w:r w:rsidRPr="00377570">
                    <w:rPr>
                      <w:rFonts w:ascii="Times New Roman" w:eastAsia="Times New Roman" w:hAnsi="Times New Roman" w:cs="Times New Roman"/>
                      <w:sz w:val="24"/>
                      <w:szCs w:val="24"/>
                    </w:rPr>
                    <w:t>; Regulamentul (CE) nr. 504/2008 al Comisiei </w:t>
                  </w:r>
                  <w:hyperlink r:id="rId461" w:anchor="E0035">
                    <w:r w:rsidRPr="00377570">
                      <w:rPr>
                        <w:rFonts w:ascii="Times New Roman" w:eastAsia="Times New Roman" w:hAnsi="Times New Roman" w:cs="Times New Roman"/>
                        <w:color w:val="0563C1"/>
                        <w:sz w:val="24"/>
                        <w:szCs w:val="24"/>
                        <w:u w:val="single"/>
                      </w:rPr>
                      <w:t>(</w:t>
                    </w:r>
                  </w:hyperlink>
                  <w:hyperlink r:id="rId462" w:anchor="E0035">
                    <w:r w:rsidRPr="00377570">
                      <w:rPr>
                        <w:rFonts w:ascii="Times New Roman" w:eastAsia="Times New Roman" w:hAnsi="Times New Roman" w:cs="Times New Roman"/>
                        <w:color w:val="0563C1"/>
                        <w:sz w:val="24"/>
                        <w:szCs w:val="24"/>
                        <w:u w:val="single"/>
                        <w:vertAlign w:val="superscript"/>
                      </w:rPr>
                      <w:t>3</w:t>
                    </w:r>
                  </w:hyperlink>
                  <w:hyperlink r:id="rId463" w:anchor="E0035">
                    <w:r w:rsidRPr="00377570">
                      <w:rPr>
                        <w:rFonts w:ascii="Times New Roman" w:eastAsia="Times New Roman" w:hAnsi="Times New Roman" w:cs="Times New Roman"/>
                        <w:color w:val="0563C1"/>
                        <w:sz w:val="24"/>
                        <w:szCs w:val="24"/>
                        <w:u w:val="single"/>
                      </w:rPr>
                      <w:t>)</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w:t>
                  </w:r>
                  <w:r w:rsidRPr="00377570">
                    <w:rPr>
                      <w:rFonts w:ascii="Times New Roman" w:eastAsia="Times New Roman" w:hAnsi="Times New Roman" w:cs="Times New Roman"/>
                      <w:sz w:val="24"/>
                      <w:szCs w:val="24"/>
                      <w:vertAlign w:val="superscript"/>
                    </w:rPr>
                    <w:t>2</w:t>
                  </w:r>
                  <w:r w:rsidRPr="00377570">
                    <w:rPr>
                      <w:rFonts w:ascii="Times New Roman" w:eastAsia="Times New Roman" w:hAnsi="Times New Roman" w:cs="Times New Roman"/>
                      <w:sz w:val="24"/>
                      <w:szCs w:val="24"/>
                    </w:rPr>
                    <w:t>)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Directiva 94/28/CE a Consiliului din 23 iunie 1994 de stabilire a principiilor referitoare la condițiile zootehnice și genealogice care se aplică importului de animale, material seminal, ovule și embrioni provenind din țări terțe și de modificare a Directivei 77/504/CEE privind animalele pentru reproducție de rasă pură din specia bovină (JO L 178, 12.7.1994, p. 66).</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w:t>
                  </w:r>
                  <w:r w:rsidRPr="00377570">
                    <w:rPr>
                      <w:rFonts w:ascii="Times New Roman" w:eastAsia="Times New Roman" w:hAnsi="Times New Roman" w:cs="Times New Roman"/>
                      <w:sz w:val="24"/>
                      <w:szCs w:val="24"/>
                      <w:vertAlign w:val="superscript"/>
                    </w:rPr>
                    <w:t>3</w:t>
                  </w:r>
                  <w:r w:rsidRPr="00377570">
                    <w:rPr>
                      <w:rFonts w:ascii="Times New Roman" w:eastAsia="Times New Roman" w:hAnsi="Times New Roman" w:cs="Times New Roman"/>
                      <w:sz w:val="24"/>
                      <w:szCs w:val="24"/>
                    </w:rPr>
                    <w:t>)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Regulamentul (CE) nr. 504/2008 al Comisiei din 6 iunie 2008 privind punerea în aplicare a Directivelor 90/426/CEE și 90/427/CEE ale Consiliului privind metodele de identificare a ecvideelor (JO L 149, 7.6.2008, p. 3).</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w:t>
                  </w:r>
                  <w:r w:rsidRPr="00377570">
                    <w:rPr>
                      <w:rFonts w:ascii="Times New Roman" w:eastAsia="Times New Roman" w:hAnsi="Times New Roman" w:cs="Times New Roman"/>
                      <w:sz w:val="24"/>
                      <w:szCs w:val="24"/>
                      <w:vertAlign w:val="superscript"/>
                    </w:rPr>
                    <w:t>4</w:t>
                  </w:r>
                  <w:r w:rsidRPr="00377570">
                    <w:rPr>
                      <w:rFonts w:ascii="Times New Roman" w:eastAsia="Times New Roman" w:hAnsi="Times New Roman" w:cs="Times New Roman"/>
                      <w:sz w:val="24"/>
                      <w:szCs w:val="24"/>
                    </w:rPr>
                    <w:t>)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Încadrarea la această subpoziție se subordonează condițiilor prevăzute de dispozițiile Uniunii adoptate în domeniu (a se vedea Directiva 88/661/CEE a Consiliului </w:t>
                  </w:r>
                  <w:hyperlink r:id="rId464" w:anchor="E0037">
                    <w:r w:rsidRPr="00377570">
                      <w:rPr>
                        <w:rFonts w:ascii="Times New Roman" w:eastAsia="Times New Roman" w:hAnsi="Times New Roman" w:cs="Times New Roman"/>
                        <w:color w:val="0563C1"/>
                        <w:sz w:val="24"/>
                        <w:szCs w:val="24"/>
                        <w:u w:val="single"/>
                      </w:rPr>
                      <w:t>(</w:t>
                    </w:r>
                  </w:hyperlink>
                  <w:hyperlink r:id="rId465" w:anchor="E0037">
                    <w:r w:rsidRPr="00377570">
                      <w:rPr>
                        <w:rFonts w:ascii="Times New Roman" w:eastAsia="Times New Roman" w:hAnsi="Times New Roman" w:cs="Times New Roman"/>
                        <w:color w:val="0563C1"/>
                        <w:sz w:val="24"/>
                        <w:szCs w:val="24"/>
                        <w:u w:val="single"/>
                        <w:vertAlign w:val="superscript"/>
                      </w:rPr>
                      <w:t>5</w:t>
                    </w:r>
                  </w:hyperlink>
                  <w:hyperlink r:id="rId466" w:anchor="E0037">
                    <w:r w:rsidRPr="00377570">
                      <w:rPr>
                        <w:rFonts w:ascii="Times New Roman" w:eastAsia="Times New Roman" w:hAnsi="Times New Roman" w:cs="Times New Roman"/>
                        <w:color w:val="0563C1"/>
                        <w:sz w:val="24"/>
                        <w:szCs w:val="24"/>
                        <w:u w:val="single"/>
                      </w:rPr>
                      <w:t>)</w:t>
                    </w:r>
                  </w:hyperlink>
                  <w:r w:rsidRPr="00377570">
                    <w:rPr>
                      <w:rFonts w:ascii="Times New Roman" w:eastAsia="Times New Roman" w:hAnsi="Times New Roman" w:cs="Times New Roman"/>
                      <w:sz w:val="24"/>
                      <w:szCs w:val="24"/>
                    </w:rPr>
                    <w:t>; Directiva 94/28/CE și Decizia 96/510/CE a Comisiei </w:t>
                  </w:r>
                  <w:hyperlink r:id="rId467" w:anchor="E0038">
                    <w:r w:rsidRPr="00377570">
                      <w:rPr>
                        <w:rFonts w:ascii="Times New Roman" w:eastAsia="Times New Roman" w:hAnsi="Times New Roman" w:cs="Times New Roman"/>
                        <w:color w:val="0563C1"/>
                        <w:sz w:val="24"/>
                        <w:szCs w:val="24"/>
                        <w:u w:val="single"/>
                      </w:rPr>
                      <w:t>(</w:t>
                    </w:r>
                  </w:hyperlink>
                  <w:hyperlink r:id="rId468" w:anchor="E0038">
                    <w:r w:rsidRPr="00377570">
                      <w:rPr>
                        <w:rFonts w:ascii="Times New Roman" w:eastAsia="Times New Roman" w:hAnsi="Times New Roman" w:cs="Times New Roman"/>
                        <w:color w:val="0563C1"/>
                        <w:sz w:val="24"/>
                        <w:szCs w:val="24"/>
                        <w:u w:val="single"/>
                        <w:vertAlign w:val="superscript"/>
                      </w:rPr>
                      <w:t>6</w:t>
                    </w:r>
                  </w:hyperlink>
                  <w:hyperlink r:id="rId469" w:anchor="E0038">
                    <w:r w:rsidRPr="00377570">
                      <w:rPr>
                        <w:rFonts w:ascii="Times New Roman" w:eastAsia="Times New Roman" w:hAnsi="Times New Roman" w:cs="Times New Roman"/>
                        <w:color w:val="0563C1"/>
                        <w:sz w:val="24"/>
                        <w:szCs w:val="24"/>
                        <w:u w:val="single"/>
                      </w:rPr>
                      <w:t>)</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w:t>
                  </w:r>
                  <w:r w:rsidRPr="00377570">
                    <w:rPr>
                      <w:rFonts w:ascii="Times New Roman" w:eastAsia="Times New Roman" w:hAnsi="Times New Roman" w:cs="Times New Roman"/>
                      <w:sz w:val="24"/>
                      <w:szCs w:val="24"/>
                      <w:vertAlign w:val="superscript"/>
                    </w:rPr>
                    <w:t>5</w:t>
                  </w:r>
                  <w:r w:rsidRPr="00377570">
                    <w:rPr>
                      <w:rFonts w:ascii="Times New Roman" w:eastAsia="Times New Roman" w:hAnsi="Times New Roman" w:cs="Times New Roman"/>
                      <w:sz w:val="24"/>
                      <w:szCs w:val="24"/>
                    </w:rPr>
                    <w:t>)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Directiva Consiliului din 19 decembrie 1988 privind normele zootehnice care se aplică animalelor reproducătoare din specia porcină (JO L 382, 31.12.1988, p. 36).</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w:t>
                  </w:r>
                  <w:r w:rsidRPr="00377570">
                    <w:rPr>
                      <w:rFonts w:ascii="Times New Roman" w:eastAsia="Times New Roman" w:hAnsi="Times New Roman" w:cs="Times New Roman"/>
                      <w:sz w:val="24"/>
                      <w:szCs w:val="24"/>
                      <w:vertAlign w:val="superscript"/>
                    </w:rPr>
                    <w:t>6</w:t>
                  </w:r>
                  <w:r w:rsidRPr="00377570">
                    <w:rPr>
                      <w:rFonts w:ascii="Times New Roman" w:eastAsia="Times New Roman" w:hAnsi="Times New Roman" w:cs="Times New Roman"/>
                      <w:sz w:val="24"/>
                      <w:szCs w:val="24"/>
                    </w:rPr>
                    <w:t>)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Decizia Comisiei din 18 iulie 1996 de stabilire a certificatelor genealogice și zootehnice referitoare la importul animalelor pentru reproducție, materialului seminal, ovulelor și embrionilor acestora (JO L 210, 20.8.1996, p. 53).</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w:t>
                  </w:r>
                  <w:r w:rsidRPr="00377570">
                    <w:rPr>
                      <w:rFonts w:ascii="Times New Roman" w:eastAsia="Times New Roman" w:hAnsi="Times New Roman" w:cs="Times New Roman"/>
                      <w:sz w:val="24"/>
                      <w:szCs w:val="24"/>
                      <w:vertAlign w:val="superscript"/>
                    </w:rPr>
                    <w:t>7</w:t>
                  </w:r>
                  <w:r w:rsidRPr="00377570">
                    <w:rPr>
                      <w:rFonts w:ascii="Times New Roman" w:eastAsia="Times New Roman" w:hAnsi="Times New Roman" w:cs="Times New Roman"/>
                      <w:sz w:val="24"/>
                      <w:szCs w:val="24"/>
                    </w:rPr>
                    <w:t>)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Încadrarea la această subpoziție se subordonează condițiilor prevăzute de dispozițiile Uniunii adoptate în domeniu (a se vedea articolele 291-300 din Regulamentul (CEE) nr. 2454/93).</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w:t>
                  </w:r>
                  <w:r w:rsidRPr="00377570">
                    <w:rPr>
                      <w:rFonts w:ascii="Times New Roman" w:eastAsia="Times New Roman" w:hAnsi="Times New Roman" w:cs="Times New Roman"/>
                      <w:sz w:val="24"/>
                      <w:szCs w:val="24"/>
                      <w:vertAlign w:val="superscript"/>
                    </w:rPr>
                    <w:t>8</w:t>
                  </w:r>
                  <w:r w:rsidRPr="00377570">
                    <w:rPr>
                      <w:rFonts w:ascii="Times New Roman" w:eastAsia="Times New Roman" w:hAnsi="Times New Roman" w:cs="Times New Roman"/>
                      <w:sz w:val="24"/>
                      <w:szCs w:val="24"/>
                    </w:rPr>
                    <w:t>)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Încadrarea la această subpoziție se subordonează condițiilor prevăzute în secțiunea II litera F din dispozițiile preliminare ale Nomenclaturii combinate.</w:t>
                  </w:r>
                </w:p>
              </w:tc>
            </w:tr>
          </w:tbl>
          <w:p w:rsidR="00FA6B83" w:rsidRPr="00377570" w:rsidRDefault="00FA6B83" w:rsidP="00FA6B83">
            <w:pPr>
              <w:spacing w:after="0" w:line="240" w:lineRule="auto"/>
              <w:jc w:val="both"/>
              <w:rPr>
                <w:rFonts w:ascii="Times New Roman" w:eastAsia="Times New Roman" w:hAnsi="Times New Roman" w:cs="Times New Roman"/>
                <w:sz w:val="24"/>
                <w:szCs w:val="24"/>
              </w:rPr>
            </w:pP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Secțiunea 2</w:t>
            </w:r>
          </w:p>
          <w:tbl>
            <w:tblPr>
              <w:tblStyle w:val="afd"/>
              <w:tblW w:w="5560" w:type="dxa"/>
              <w:jc w:val="center"/>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155"/>
              <w:gridCol w:w="4405"/>
            </w:tblGrid>
            <w:tr w:rsidR="00FA6B83" w:rsidRPr="00377570">
              <w:trPr>
                <w:jc w:val="center"/>
              </w:trPr>
              <w:tc>
                <w:tcPr>
                  <w:tcW w:w="11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Codul NC</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Descriere</w:t>
                  </w:r>
                </w:p>
              </w:tc>
            </w:tr>
            <w:tr w:rsidR="00FA6B83" w:rsidRPr="00377570">
              <w:trPr>
                <w:jc w:val="center"/>
              </w:trPr>
              <w:tc>
                <w:tcPr>
                  <w:tcW w:w="11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0101 29 10</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Cai vii, destinați sacrificării </w:t>
                  </w:r>
                  <w:hyperlink r:id="rId470" w:anchor="E0041">
                    <w:r w:rsidRPr="00377570">
                      <w:rPr>
                        <w:rFonts w:ascii="Times New Roman" w:eastAsia="Times New Roman" w:hAnsi="Times New Roman" w:cs="Times New Roman"/>
                        <w:color w:val="0563C1"/>
                        <w:sz w:val="24"/>
                        <w:szCs w:val="24"/>
                        <w:u w:val="single"/>
                      </w:rPr>
                      <w:t>(</w:t>
                    </w:r>
                  </w:hyperlink>
                  <w:hyperlink r:id="rId471" w:anchor="E0041">
                    <w:r w:rsidRPr="00377570">
                      <w:rPr>
                        <w:rFonts w:ascii="Times New Roman" w:eastAsia="Times New Roman" w:hAnsi="Times New Roman" w:cs="Times New Roman"/>
                        <w:color w:val="0563C1"/>
                        <w:sz w:val="24"/>
                        <w:szCs w:val="24"/>
                        <w:u w:val="single"/>
                        <w:vertAlign w:val="superscript"/>
                      </w:rPr>
                      <w:t>)</w:t>
                    </w:r>
                  </w:hyperlink>
                </w:p>
              </w:tc>
            </w:tr>
            <w:tr w:rsidR="00FA6B83" w:rsidRPr="00377570">
              <w:trPr>
                <w:jc w:val="center"/>
              </w:trPr>
              <w:tc>
                <w:tcPr>
                  <w:tcW w:w="11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ex 0205 00</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Carne de cal, proaspătă, refrigerată sau congelată</w:t>
                  </w:r>
                </w:p>
              </w:tc>
            </w:tr>
            <w:tr w:rsidR="00FA6B83" w:rsidRPr="00377570">
              <w:trPr>
                <w:jc w:val="center"/>
              </w:trPr>
              <w:tc>
                <w:tcPr>
                  <w:tcW w:w="11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0210 99 10</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Carne de cal, sărată, în saramură sau uscată</w:t>
                  </w:r>
                </w:p>
              </w:tc>
            </w:tr>
            <w:tr w:rsidR="00FA6B83" w:rsidRPr="00377570">
              <w:trPr>
                <w:jc w:val="center"/>
              </w:trPr>
              <w:tc>
                <w:tcPr>
                  <w:tcW w:w="11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0511 99 10</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Tendoane și vene; unghii și deșeuri similare de piei brute</w:t>
                  </w:r>
                </w:p>
              </w:tc>
            </w:tr>
            <w:tr w:rsidR="00FA6B83" w:rsidRPr="00377570">
              <w:trPr>
                <w:jc w:val="center"/>
              </w:trPr>
              <w:tc>
                <w:tcPr>
                  <w:tcW w:w="11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0701</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Cartofi, proaspeți sau refrigerați</w:t>
                  </w:r>
                </w:p>
              </w:tc>
            </w:tr>
            <w:tr w:rsidR="00FA6B83" w:rsidRPr="00377570">
              <w:trPr>
                <w:jc w:val="center"/>
              </w:trPr>
              <w:tc>
                <w:tcPr>
                  <w:tcW w:w="11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0901</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xml:space="preserve">Cafea, chiar prăjită sau decafeinizată; coji și pelicule de cafea; înlocuitori de cafea care </w:t>
                  </w:r>
                  <w:r w:rsidRPr="00377570">
                    <w:rPr>
                      <w:rFonts w:ascii="Times New Roman" w:eastAsia="Times New Roman" w:hAnsi="Times New Roman" w:cs="Times New Roman"/>
                      <w:sz w:val="24"/>
                      <w:szCs w:val="24"/>
                    </w:rPr>
                    <w:lastRenderedPageBreak/>
                    <w:t>conțin cafea, indiferent de proporțiile amestecului</w:t>
                  </w:r>
                </w:p>
              </w:tc>
            </w:tr>
            <w:tr w:rsidR="00FA6B83" w:rsidRPr="00377570">
              <w:trPr>
                <w:jc w:val="center"/>
              </w:trPr>
              <w:tc>
                <w:tcPr>
                  <w:tcW w:w="11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1105</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Făină, griș, pudră, fulgi, granule și aglomerate sub formă de pelete, din cartofi</w:t>
                  </w:r>
                </w:p>
              </w:tc>
            </w:tr>
            <w:tr w:rsidR="00FA6B83" w:rsidRPr="00377570">
              <w:trPr>
                <w:jc w:val="center"/>
              </w:trPr>
              <w:tc>
                <w:tcPr>
                  <w:tcW w:w="5560"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472">
                    <w:r w:rsidR="00FA6B83" w:rsidRPr="00377570">
                      <w:rPr>
                        <w:rFonts w:ascii="Times New Roman" w:eastAsia="Times New Roman" w:hAnsi="Times New Roman" w:cs="Times New Roman"/>
                        <w:color w:val="0563C1"/>
                        <w:sz w:val="24"/>
                        <w:szCs w:val="24"/>
                        <w:u w:val="single"/>
                      </w:rPr>
                      <w:t>▼C2</w:t>
                    </w:r>
                  </w:hyperlink>
                </w:p>
              </w:tc>
            </w:tr>
            <w:tr w:rsidR="00FA6B83" w:rsidRPr="00377570">
              <w:trPr>
                <w:jc w:val="center"/>
              </w:trPr>
              <w:tc>
                <w:tcPr>
                  <w:tcW w:w="11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1212 94 00</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Rădăcini de cicoare</w:t>
                  </w:r>
                </w:p>
              </w:tc>
            </w:tr>
            <w:tr w:rsidR="00FA6B83" w:rsidRPr="00377570">
              <w:trPr>
                <w:jc w:val="center"/>
              </w:trPr>
              <w:tc>
                <w:tcPr>
                  <w:tcW w:w="5560"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473">
                    <w:r w:rsidR="00FA6B83" w:rsidRPr="00377570">
                      <w:rPr>
                        <w:rFonts w:ascii="Times New Roman" w:eastAsia="Times New Roman" w:hAnsi="Times New Roman" w:cs="Times New Roman"/>
                        <w:color w:val="0563C1"/>
                        <w:sz w:val="24"/>
                        <w:szCs w:val="24"/>
                        <w:u w:val="single"/>
                      </w:rPr>
                      <w:t>▼B</w:t>
                    </w:r>
                  </w:hyperlink>
                </w:p>
              </w:tc>
            </w:tr>
            <w:tr w:rsidR="00FA6B83" w:rsidRPr="00377570">
              <w:trPr>
                <w:jc w:val="center"/>
              </w:trPr>
              <w:tc>
                <w:tcPr>
                  <w:tcW w:w="11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2209 00 91 și 2209 00 99</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Oțet comestibil și înlocuitori de oțet comestibil obținuți din acid acetic, altele decât oțetul de vin</w:t>
                  </w:r>
                </w:p>
              </w:tc>
            </w:tr>
            <w:tr w:rsidR="00FA6B83" w:rsidRPr="00377570">
              <w:trPr>
                <w:jc w:val="center"/>
              </w:trPr>
              <w:tc>
                <w:tcPr>
                  <w:tcW w:w="11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4501</w:t>
                  </w:r>
                </w:p>
              </w:tc>
              <w:tc>
                <w:tcPr>
                  <w:tcW w:w="440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Plută naturală brută sau simplu procesată; deșeuri de plută; plută concasată, granulată sau pulverizată</w:t>
                  </w:r>
                </w:p>
              </w:tc>
            </w:tr>
            <w:tr w:rsidR="00FA6B83" w:rsidRPr="00377570">
              <w:trPr>
                <w:jc w:val="center"/>
              </w:trPr>
              <w:tc>
                <w:tcPr>
                  <w:tcW w:w="5560"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w:t>
                  </w:r>
                  <w:r w:rsidRPr="00377570">
                    <w:rPr>
                      <w:rFonts w:ascii="Times New Roman" w:eastAsia="Times New Roman" w:hAnsi="Times New Roman" w:cs="Times New Roman"/>
                      <w:sz w:val="24"/>
                      <w:szCs w:val="24"/>
                      <w:vertAlign w:val="superscript"/>
                    </w:rPr>
                    <w:t>1</w:t>
                  </w:r>
                  <w:r w:rsidRPr="00377570">
                    <w:rPr>
                      <w:rFonts w:ascii="Times New Roman" w:eastAsia="Times New Roman" w:hAnsi="Times New Roman" w:cs="Times New Roman"/>
                      <w:sz w:val="24"/>
                      <w:szCs w:val="24"/>
                    </w:rPr>
                    <w:t>)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Încadrarea la această subpoziție se subordonează condițiilor prevăzute de dispozițiile Uniunii adoptate în domeniu [a se vedea articolele 291-300 din Regulamentul (CEE) nr. 2454/93].</w:t>
                  </w:r>
                </w:p>
              </w:tc>
            </w:tr>
          </w:tbl>
          <w:p w:rsidR="00FA6B83" w:rsidRPr="00377570" w:rsidRDefault="00FA6B83" w:rsidP="00FA6B83">
            <w:pPr>
              <w:spacing w:after="0" w:line="240" w:lineRule="auto"/>
              <w:jc w:val="both"/>
              <w:rPr>
                <w:rFonts w:ascii="Times New Roman" w:eastAsia="Times New Roman" w:hAnsi="Times New Roman" w:cs="Times New Roman"/>
                <w:sz w:val="24"/>
                <w:szCs w:val="24"/>
              </w:rPr>
            </w:pP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ANEXA II</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DEFINIȚII MENȚIONATE LA ARTICOLUL 3 ALINEATUL (1)</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PARTEA I</w:t>
            </w:r>
          </w:p>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Definiții privind sectorul orezului</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 Termenii „orez nedecorticat (orez paddy)”, „orez decorticat”, „orez semialbit”, „orez albit”, „orez cu bobul rotund”, „orez cu bobul mijlociu”, „orez cu bobul lung A sau B” și „brizură de orez” se definesc după cum urmează:</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b/>
                <w:sz w:val="24"/>
                <w:szCs w:val="24"/>
              </w:rPr>
            </w:pPr>
            <w:r w:rsidRPr="00377570">
              <w:rPr>
                <w:rFonts w:ascii="Times New Roman" w:eastAsia="Times New Roman" w:hAnsi="Times New Roman" w:cs="Times New Roman"/>
                <w:b/>
                <w:sz w:val="24"/>
                <w:szCs w:val="24"/>
              </w:rPr>
              <w:t>HG 291/2014</w:t>
            </w:r>
            <w:r w:rsidRPr="00377570">
              <w:rPr>
                <w:b/>
                <w:sz w:val="24"/>
                <w:szCs w:val="24"/>
              </w:rPr>
              <w:t xml:space="preserve">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b/>
                <w:sz w:val="24"/>
                <w:szCs w:val="24"/>
              </w:rPr>
              <w:t>3</w:t>
            </w:r>
            <w:r w:rsidRPr="00377570">
              <w:rPr>
                <w:rFonts w:ascii="Times New Roman" w:eastAsia="Times New Roman" w:hAnsi="Times New Roman" w:cs="Times New Roman"/>
                <w:sz w:val="24"/>
                <w:szCs w:val="24"/>
              </w:rPr>
              <w:t>. În sensul prezentelor Cerinţe, următorii termeni se definesc după cum urmează:</w:t>
            </w: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compatibil</w:t>
            </w: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„Orez nedecorticat (orez paddy)” înseamnă orezul cu pleavă după treierat.</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24) orez nedecorticat (orez paddy sau orez îmbrăcat) – orez ale cărui boabe, după treierat, sînt încă strîns învelite în pleavă florală;</w:t>
            </w: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compatibil</w:t>
            </w: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„Orez decorticat” înseamnă orezul nedecorticat care a fost separat numai de pleavă. Termenul se referă, în special, la categoriile de orez cunoscute sub denumirile comerciale de „orez brun”, „orez cargo”, „orez loonzain” și „orez sbramato”.</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22) orez decorticat – orez nedecorticat care a fost separat doar de pleavă. Această categorie de orez include denumirile comerciale de "orez brun", "orez cargo", "orez loonzain", "orez sbramato";</w:t>
            </w: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Compatibil</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„Orez semialbit” înseamnă orezul nedecorticat care a fost separat de pleavă, de o parte din germeni și de o parte sau de toate straturile exterioare ale pericarpului, dar nu și de straturile interioare.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26) orez semialbit – orez nedecorticat care a fost separat de pleavă, de o parte din germeni şi de o parte sau de toate straturile exterioare ale pericarpului, dar nu şi de straturile interioare;</w:t>
            </w: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compatibil</w:t>
            </w: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„Orez albit” înseamnă orezul nedecorticat care a fost separat de pleavă, de toate straturile exterioare și interioare ale pericarpului, de toți germenii, în cazul orezului cu bobul lung și al orezului cu bobul mijlociu, și de cel puțin o parte din germeni, în cazul orezului cu bobul rotund, dar pe care mai pot exista striuri albe longitudinale pe maximum 10 % din cantitatea de boabe.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18) orez albit – orez nedecorticat care a fost separat de pleavă, de toate straturile exterioare şi interioare ale pericarpului, de totalitatea germenilor, în cazul orezului cu bobul lung şi al orezului cu bobul mijlociu, şi de cel puţin o parte, în cazul orezului cu bobul rotund, dar pe care mai pot exista striuri albe longitudinale pe maximum 10% din cantitatea de boabe;</w:t>
            </w: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compatibil</w:t>
            </w: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„Orez cu bobul rotund” înseamnă orezul cu lungimea bobului mai mică sau egală cu 5,2 mm și cu raportul lungime/lățime mai mic de 2.</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19) orez cu bobul rotund – orez cu lungimea bobului mai mică sau egală cu 5,2 mm şi cu raportul lungime/lăţime mai mic de 2;</w:t>
            </w: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compatibil</w:t>
            </w: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„Orez cu bobul mijlociu” înseamnă orezul cu lungimea bobului mai mare de 5,2 mm, dar mai mică sau egală cu 6,0 mm și cu raportul lungime/lățime de maximum 3.</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20) orez cu bobul mediu – orez cu lungimea bobului mai mare de 5,2 mm, dar mai mică sau egală cu 6 mm şi cu raportul lungime/lăţime mai mic de 3;</w:t>
            </w: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compatibil</w:t>
            </w: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(c)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„Orez cu bobul lung” înseamnă</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orez cu bobul lung de categoria A, adică orezul cu lungimea bobului mai mare de 6,0 mm și cu un raport lungime-lățime mai mare de 2 și mai mic de 3;</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(ii)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orez cu bobul lung de categoria B, adică orezul cu lungimea bobului mai mare de 6,0 mm și cu un raport lungime-lățime mai mare sau egal cu 3.</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21) orez cu bobul lung – orez cu lungimea bobului mai mare de 6 mm şi cu raportul lungime/lăţime mai mare de 2 şi cuprinde: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orez cu bobul lung de categoria A – orez cu lungimea bobului mai mare de 6 mm şi cu raportul lungime/lăţime mai mare de 2 – şi mai mic de 3;</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orez cu bobul lung de categoria B – orez cu lungimea bobului mai mare de 6 mm şi cu raportul lungime/lăţime mai mare sau egal cu 3;</w:t>
            </w: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compatibil</w:t>
            </w: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„Măsurarea bobului” înseamnă măsurarea bobului efectuată la orezul albit în conformitate cu următoarea metodă:</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se prelevă o probă reprezentativă din lot;</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(ii)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se triază proba pentru a opera cu boabe întregi, inclusiv cu cele necoapte;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(iii)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se efectuează două măsurări, fiecare pe câte 100 de boabe, și se calculează media;</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(iv)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se stabilește rezultatul în milimetri, rotunjit cu o zecimală.</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b/>
                <w:sz w:val="24"/>
                <w:szCs w:val="24"/>
              </w:rPr>
              <w:t>32.</w:t>
            </w:r>
            <w:r w:rsidRPr="00377570">
              <w:rPr>
                <w:rFonts w:ascii="Times New Roman" w:eastAsia="Times New Roman" w:hAnsi="Times New Roman" w:cs="Times New Roman"/>
                <w:sz w:val="24"/>
                <w:szCs w:val="24"/>
              </w:rPr>
              <w:t xml:space="preserve"> Măsurarea bobului la orezul albit se efectuează prin următoarea metodă:</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 se prelevează o probă reprezentativă din lot;</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 se triază proba pentru a opera cu boabe întregi, inclusiv cu cele necoapte;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3) se efectuează două măsurări, fiecare pe cîte 100 de boabe, şi se calculează media;</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4) se stabilește rezultatul în milimetri, rotunjit cu o zecimală.</w:t>
            </w: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compatibil</w:t>
            </w: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3. 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„Brizură de orez” înseamnă fragmentele de boabe, cu lungimea mai mică sau egală cu trei sferturi din lungimea medie a boabelor întregi.</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14) boabe sparte – fragmente de boabe cu lungimea egală cu sau mai mică de trei sferturi din lungimea medie a boabelor întregi;</w:t>
            </w: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compatibil</w:t>
            </w: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II. În privința boabelor și a brizurii care nu sunt de calitate ireproșabilă, se aplică definițiile următoare: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compatibil</w:t>
            </w: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„Boabe întregi” înseamnă boabe cărora, independent de caracteristicile specifice fiecărui stadiu de procesare, li s-a extras numai o parte din extremitate.</w:t>
            </w: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Pct. 4.</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4) boabe întregi – boabe cărora, independent de caracteristicile specifice fiecărui stadiu de prelucrare, li s-a extras cel mult o parte din extremitate;</w:t>
            </w: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compatibil</w:t>
            </w: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„Boabe fără vârf” înseamnă boabe cărora li s-a extras toată extremitatea.</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13) boabe fără vîrf – boabe cărora li s-a extras toată extremitatea;</w:t>
            </w: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compatibil</w:t>
            </w: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3. 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„Boabe sparte sau brizură” înseamnă boabe cărora li s-a extras o parte din volumul de deasupra extremității; brizura cuprinde: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brizura mare (fragmente de boabe cu lungimea mai mare sau egală cu jumătate din lungimea boabelor întregi, dar care nu formează un bob întreg),</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(ii)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brizura medie (fragmente de boabe cu lungimea mai mare sau egală cu un sfert din lungimea boabelor întregi, dar mai mici decât dimensiunea minimă a „brizurii mari”),</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(iii)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brizura fină (fragmente de boabe cu lungimea mai mică de un sfert din lungimea boabelor întregi, dar care nu trec printr-o sită cu ochiuri de 1,4 mm),</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(iv)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fragmentele de boabe (fragmente mici sau particule de boabe care pot trece printr-o sită cu ochiuri de 1,4 mm); acestea sunt asimilate boabelor zdrobite (fragmente de boabe rezultate în urma spargerii bobului întreg în lungime).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15) boabe sparte sau brizură – boabe cărora li s-a extras o parte din volumul de deasupra extremității. Brizura cuprinde: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brizura mare – fragmente de boabe cu lungimea egală cu sau mai mare de jumătate din lungimea boabelor întregi, dar care nu formează un bob întreg;</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brizura medie – fragmente de boabe cu lungimea mai mică sau egală cu jumătatea bobului, dar mai mare de o pătrime din lungimea boabelor întregi;</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 brizura fină – fragmente de boabe cu lungimea mai mică sau egală cu un sfert din lungimea boabelor întregi, dar care nu trec printr-o sită cu ochiuri de 1,4 mm;</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 fragmente de boabe – particule de boabe care pot trece printr-o sită cu ochiuri de 1,4 mm şi care sînt asimilate boabelor zdrobite (fragmente de boabe rezultate în urma spargerii bobului întreg în lungime).</w:t>
            </w: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compatibil</w:t>
            </w: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4. 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„Boabe necoapte” înseamnă boabe a căror coacere este incompletă.</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6) boabe necoapte şi/sau nedezvoltate – boabe, integrale sau sparte, imature şi/sau nedezvoltate;</w:t>
            </w: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compatibil</w:t>
            </w: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5. 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„Boabe cu malformații naturale” înseamnă boabe care prezintă deformări naturale, de origine ereditară sau nu, față de caracteristicile morfologice tipice ale soiului.</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5) boabe cu malformaţii naturale – boabe cu deformări de origine ereditară sau nu, faţă de caracteristicile morfologice tipice ale varietăţii;</w:t>
            </w: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compatibil</w:t>
            </w: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6. 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„Boabe albicioase” înseamnă boabe care prezintă un aspect opac și făinos pe cel puțin trei sferturi din suprafață.</w:t>
            </w: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 boabe albicioase – boabe care prezintă un aspect opac şi făinos pe cel puțin trei sferturi din suprafață;</w:t>
            </w: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compatibil</w:t>
            </w: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7. 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„Boabe striate cu roșu” înseamnă boabe care prezintă, în lungime, striuri de culoare roșie, de diferite intensități și tonuri, din cauza unor resturi de pericarp.</w:t>
            </w: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10) boabe striate cu roşu – boabe care prezintă, în lungime, striuri de culoare roşie, de diferite intensităţi şi tonuri, din cauza unor resturi de pericarp;</w:t>
            </w: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compatibil</w:t>
            </w: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8. 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„Boabe cu pete mici” înseamnă boabe care au un cerc mic, bine delimitat, de culoare închisă și cu o formă mai mult sau mai puțin regulată; se consideră, de asemenea, ca fiind boabe cu pete mici boabele care prezintă striuri negre ușoare numai la suprafață; striurile și petele nu trebuie să prezinte o aureolă galbenă sau de culoare închisă.</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7) boabe cu pete mici – boabe care au un cerc mic, bine delimitat, de culoare închisă şi cu o formă mai mult sau mai puţin regulată sau boabe cu striuri negre uşoare şi nu în profunzime, iar striurile şi petele nu prezintă o aureolă galbenă sau de culoare închisă;</w:t>
            </w: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compatibil</w:t>
            </w: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9. 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„Boabe pătate” înseamnă boabe care au suferit, pe o zonă restrânsă a suprafeței lor, o modificare evidentă a culorii naturale; petele pot fi de diferite culori (gri spre negru, roșietice, maro etc.); se consideră, de asemenea, ca fiind pete striurile negre adânci. Dacă petele au o culoare (negru, roz, maro-roșiatic) a căror intensitate este imediat vizibilă și o dimensiune egală cu sau mai mare decât jumătate din bob, boabele trebuie să fie considerate ca fiind boabe galbene.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8) boabe pătate – boabe care au suferit, pe o zonă restrînsă a suprafeţei lor, o alterare evidentă a culorii naturale; petele pot fi de diferite culori (gri spre negru, roşietice, maro etc.) sau cu striuri negre adînci. Dacă petele au o culoare (negru, roz, maro-roşiatic) a căror intensitate este imediat vizibilă şi o dimensiune egală cu sau mai mare decît jumătate din bob, acestea trebuie considerate ca fiind boabe galbene;</w:t>
            </w: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compatibil</w:t>
            </w: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10. 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„Boabe galbene” înseamnă boabe care au suferit, dar nu în urma uscării, total sau parțial, o modificare a culorii naturale și au luat diferite nuanțe, de la galben-lămâie la galben-portocaliu.</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9) boabe galbene – boabe care au suferit, dar nu în urma uscării, total sau parţial, o modificare a culorii naturale şi au luat diferite nuanţe, de la galben-deschis la galben-portocaliu;</w:t>
            </w: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compatibil</w:t>
            </w: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11. 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„Boabe de culoarea ambrei” înseamnă boabe care au suferit, dar nu în urma uscării, o modificare uniformă, ușoară și pe toată suprafața, a culorii; această modificare schimbă culoarea boabelor în galben de ambră deschis.</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12) boabe de culoarea ambrei – boabe care au suferit, dar nu în urma uscării, o modificare uniformă, uşoară pe toată suprafaţa, a culorii; această modificare schimbă culoarea boabelor în galben de ambră deschis;</w:t>
            </w: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compatibil</w:t>
            </w: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PARTEA II</w:t>
            </w:r>
          </w:p>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Definiții tehnice privind sectorul zahărului</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Secțiunea A</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Definiții generale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b/>
                <w:sz w:val="24"/>
                <w:szCs w:val="24"/>
              </w:rPr>
            </w:pPr>
            <w:r w:rsidRPr="00377570">
              <w:rPr>
                <w:rFonts w:ascii="Times New Roman" w:eastAsia="Times New Roman" w:hAnsi="Times New Roman" w:cs="Times New Roman"/>
                <w:b/>
                <w:sz w:val="24"/>
                <w:szCs w:val="24"/>
              </w:rPr>
              <w:t>HG 774/2007</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b/>
                <w:sz w:val="24"/>
                <w:szCs w:val="24"/>
              </w:rPr>
              <w:t>3.</w:t>
            </w:r>
            <w:r w:rsidRPr="00377570">
              <w:rPr>
                <w:rFonts w:ascii="Times New Roman" w:eastAsia="Times New Roman" w:hAnsi="Times New Roman" w:cs="Times New Roman"/>
                <w:sz w:val="24"/>
                <w:szCs w:val="24"/>
              </w:rPr>
              <w:t xml:space="preserve"> În sensul prezentelor Cerinţe se definesc următoarele noţiuni:</w:t>
            </w: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compatibil</w:t>
            </w: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Noțiuni incluse in HG 774/2007 prin HG 491/2024 (in vigoare din 31.07.2025)</w:t>
            </w: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 „Zaharuri albe” înseamnă zaharuri nearomatizate, fără adaos de coloranți sau de alte substanțe, care conțin, în stare uscată, în greutate determinată în conformitate cu metoda polarimetrică, zaharoză în proporție de cel puțin 99,5 %.</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 zaharuri albe – zaharuri nearomatizate, fără adaos de coloranţi sau de alte substanţe, care conţin, în stare uscată, în greutatea determinată în conformitate cu metoda polarimetrică, zaharoză în proporţie de cel puţin 99,5%;</w:t>
            </w: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compatibil</w:t>
            </w: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Noțiuni incluse in HG 774/2007 prin HG 491/2024 (in vigoare din 31.07.2025)</w:t>
            </w: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 „Zaharuri brute” înseamnă zaharuri nearomatizate, fără adaos de coloranți sau de alte substanțe, care conțin, în stare uscată, în greutate determinată în conformitate cu metoda polarimetrică, zaharoză într-o proporție mai mică de 99,5 %.</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 zaharuri brute – zaharuri nearomatizate, fără adaos de coloranţi sau de alte substanţe, care conţin, în stare uscată, în greutatea determinată în conformitate cu metoda polarimetrică, zaharoză în proporţie mai mică de 99,5%;</w:t>
            </w: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compatibil</w:t>
            </w: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Noțiuni incluse in HG 774/2007 prin HG 491/2024 (in vigoare din 31.07.2025)</w:t>
            </w: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3. „Izoglucoză” înseamnă produsul obținut din glucoză sau din polimerii acesteia, cu un conținut în greutate, în stare uscată, de cel puțin 10 % fructoză.</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3) izoglucoză – produs obţinut din glucoză sau din polimerii acesteia, cu un conţinut în greutate, în stare uscată, de cel puţin 10% fructoză;</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compatibil</w:t>
            </w: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Noțiuni incluse in HG 774/2007 prin HG 491/2024 (in vigoare din 31.07.2025)</w:t>
            </w: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4. „Sirop de inulină” înseamnă produsul ce se obține imediat după hidroliza inulinei sau a oligofructozelor, cu un conținut de fructoză în greutate, în stare uscată, de cel puțin 10 % sub formă liberă sau sub formă de zaharoză, exprimat în echivalent zahăr/izoglucoză. </w:t>
            </w:r>
            <w:hyperlink r:id="rId474">
              <w:r w:rsidRPr="00377570">
                <w:rPr>
                  <w:rFonts w:ascii="Times New Roman" w:eastAsia="Times New Roman" w:hAnsi="Times New Roman" w:cs="Times New Roman"/>
                  <w:color w:val="0563C1"/>
                  <w:sz w:val="24"/>
                  <w:szCs w:val="24"/>
                  <w:u w:val="single"/>
                </w:rPr>
                <w:t>►M7 </w:t>
              </w:r>
            </w:hyperlink>
            <w:r w:rsidRPr="00377570">
              <w:rPr>
                <w:rFonts w:ascii="Times New Roman" w:eastAsia="Times New Roman" w:hAnsi="Times New Roman" w:cs="Times New Roman"/>
                <w:sz w:val="24"/>
                <w:szCs w:val="24"/>
              </w:rPr>
              <w:t>  ————— ◄</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4) sirop de inulină – produs ce se obţine imediat după hidroliza inulinei sau a oligofructozelor, cu un conţinut de fructoză în greutate, în stare uscată, de cel puţin 10% sub formă liberă sau sub formă de zaharoză, exprimat în echivalent zahăr/izoglucoză;</w:t>
            </w: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compatibil</w:t>
            </w: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Noțiuni incluse in HG 774/2007 prin HG 491/2024 (in vigoare din 31.07.2025)</w:t>
            </w: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5. „Contract de livrare” înseamnă un contract încheiat între un vânzător și o întreprindere în scopul livrării sfeclei de zahăr destinate fabricării zahărului.</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compatibil</w:t>
            </w: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Urmează a fi preluat la elaborarea proiectului de Proiect Hotărâre de Guvern cu privire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la aprobarea procedurilor de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recunoaștere a organizațiilor de producători, asociațiilor acestora și a organizațiilor interprofesionale, planificat în PNA pentru anul 2026.</w:t>
            </w: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6. „Acord interprofesional” înseamnă unul dintre următoarele: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un acord încheiat, anterior încheierii oricărui contract de livrare, între întreprinderi sau o organizație de întreprinderi recunoscută de statul membru în cauză sau un grup de organizații de astfel de întreprinderi, pe de o parte, și o asociație de vânzători recunoscută, de asemenea, de statul membru în cauză sau un grup de astfel de organizații de vânzători, pe de altă parte;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compatibil</w:t>
            </w: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Urmează a fi preluat la elaborarea proiectului de Proiect Hotărâre de Guvern cu privire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la aprobarea procedurilor de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xml:space="preserve">recunoaștere a organizațiilor de producători, asociațiilor acestora și a organizațiilor interprofesionale, planificat în </w:t>
            </w:r>
            <w:r w:rsidRPr="00377570">
              <w:rPr>
                <w:rFonts w:ascii="Times New Roman" w:eastAsia="Times New Roman" w:hAnsi="Times New Roman" w:cs="Times New Roman"/>
                <w:sz w:val="24"/>
                <w:szCs w:val="24"/>
              </w:rPr>
              <w:lastRenderedPageBreak/>
              <w:t>PNA pentru anul 2026.</w:t>
            </w: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(b)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în absența acordurilor menționate la litera (a), dispozițiile dreptului societăților comerciale sau ale dreptului cooperativelor, în măsura în care reglementează livrările de sfeclă de zahăr de către acționarii sau membrii unei întreprinderi sau ai unei cooperative producătoare de zahăr.</w:t>
            </w:r>
          </w:p>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475">
              <w:r w:rsidR="00FA6B83" w:rsidRPr="00377570">
                <w:rPr>
                  <w:rFonts w:ascii="Times New Roman" w:eastAsia="Times New Roman" w:hAnsi="Times New Roman" w:cs="Times New Roman"/>
                  <w:color w:val="0563C1"/>
                  <w:sz w:val="24"/>
                  <w:szCs w:val="24"/>
                  <w:u w:val="single"/>
                </w:rPr>
                <w:t>▼M7</w:t>
              </w:r>
            </w:hyperlink>
            <w:r w:rsidR="00FA6B83" w:rsidRPr="00377570">
              <w:rPr>
                <w:rFonts w:ascii="Times New Roman" w:eastAsia="Times New Roman" w:hAnsi="Times New Roman" w:cs="Times New Roman"/>
                <w:sz w:val="24"/>
                <w:szCs w:val="24"/>
              </w:rPr>
              <w:t> —————</w:t>
            </w:r>
          </w:p>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476">
              <w:r w:rsidR="00FA6B83" w:rsidRPr="00377570">
                <w:rPr>
                  <w:rFonts w:ascii="Times New Roman" w:eastAsia="Times New Roman" w:hAnsi="Times New Roman" w:cs="Times New Roman"/>
                  <w:color w:val="0563C1"/>
                  <w:sz w:val="24"/>
                  <w:szCs w:val="24"/>
                  <w:u w:val="single"/>
                </w:rPr>
                <w:t>▼B</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compatibil</w:t>
            </w: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Urmează a fi preluat la elaborarea proiectului de Proiect Hotărâre de Guvern cu privire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la aprobarea procedurilor de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recunoaștere a organizațiilor de producători, asociațiilor acestora și a organizațiilor interprofesionale, planificat în PNA pentru anul 2026.</w:t>
            </w: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PARTEA III</w:t>
            </w:r>
          </w:p>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Definiții privind sectorul hameiului</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 „Hamei” înseamnă inflorescențele uscate, denumite și conuri, ale plantei (femelă) a hameiului cățărător (</w:t>
            </w:r>
            <w:r w:rsidRPr="00377570">
              <w:rPr>
                <w:rFonts w:ascii="Times New Roman" w:eastAsia="Times New Roman" w:hAnsi="Times New Roman" w:cs="Times New Roman"/>
                <w:i/>
                <w:sz w:val="24"/>
                <w:szCs w:val="24"/>
              </w:rPr>
              <w:t>Humulus lupulus</w:t>
            </w:r>
            <w:r w:rsidRPr="00377570">
              <w:rPr>
                <w:rFonts w:ascii="Times New Roman" w:eastAsia="Times New Roman" w:hAnsi="Times New Roman" w:cs="Times New Roman"/>
                <w:sz w:val="24"/>
                <w:szCs w:val="24"/>
              </w:rPr>
              <w:t>); aceste inflorescențe de culoare verde-galbenă, de formă ovală, au un peduncul și cea mai mare dimensiune a lor variază în general de la 2 la 5 cm.</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 „Pudră de hamei” înseamnă produsul obținut prin măcinarea hameiului, care conține toate elementele naturale ale acestuia.</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xml:space="preserve">3. „Pudră de hamei cu un conținut mai mare de lupulină” înseamnă produsul obținut din măcinarea hameiului, după </w:t>
            </w:r>
            <w:r w:rsidRPr="00377570">
              <w:rPr>
                <w:rFonts w:ascii="Times New Roman" w:eastAsia="Times New Roman" w:hAnsi="Times New Roman" w:cs="Times New Roman"/>
                <w:sz w:val="24"/>
                <w:szCs w:val="24"/>
              </w:rPr>
              <w:lastRenderedPageBreak/>
              <w:t>eliminarea mecanică a unei părți din frunze, tulpini, bractee și axele centrale ale inflorescențelor.</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4. „Extract de hamei” înseamnă produsele concentrate obținute prin acțiunea unui solvent asupra hameiului sau a pulberii de hamei.</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5. „Mixtură de produse din hamei” înseamnă amestecul de două sau mai multe produse menționate la punctele 1–4.</w:t>
            </w:r>
          </w:p>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PARTEA IV</w:t>
            </w:r>
          </w:p>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Definiții privind sectorul vitivinicol</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Termeni legați de vița-de-vie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„Defrișare” înseamnă eliminarea completă a butucilor de viță aflați pe o suprafață cultivată cu viță-de-vie.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„Plantare” înseamnă fixarea definitivă a răsadurilor de viță-de-vie sau a unor porțiuni de răsaduri de viță-de-vie, altoite sau nu, în vederea producerii de struguri sau a unei culturi de viță-mamă pentru altoi.</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3. 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„Supraaltoire” înseamnă altoirea unei viței-de-vie care a mai făcut obiectul unei altoiri.</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Termeni legați de produse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4. 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„Struguri proaspeți”înseamnă fructul viței-de-vie utilizat în vinificație, bine copt sau chiar ușor stafidit, care poate fi zdrobit sau presat prin mijloace obișnuite în vinificație și care poate produce spontan o fermentație alcoolică.</w:t>
            </w: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5. 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„Must de struguri proaspeți oprit din fermentație prin adaosul de alcool” înseamnă un produs care: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(a)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are un titru alcoolic volumic dobândit de minimum 12 % vol. și de maximum 15 % vol.</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se obține prin adaos la un must de struguri nefermentat, care are un titru alcoolic natural de cel puțin 8,5 % vol. și care provine exclusiv din soiurile de struguri de vinificație care pot fi clasificate în conformitate cu articolul 81 alineatul (2):</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fie de alcool neutru de origine vinicolă, inclusiv alcool obținut prin distilarea strugurilor stafidiți, având un titru alcoolic dobândit de cel puțin 96 % vol.</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(ii)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fie a unui produs nerectificat provenit din distilarea vinului și având un titru alcoolic dobândit de cel puțin 52 % vol. și de cel mult 80 % vol.</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6. 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„Suc de struguri” înseamnă produsul lichid nefermentat, dar fermentabil, care: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se obține prin tratare corespunzătoare, datorită căreia devine potrivit pentru consum ca atare;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se obține din struguri proaspeți sau din must de struguri ori prin reconstituire.</w:t>
            </w: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Atunci când se obține prin reconstituire, se reconstituie din must de struguri concentrat sau din suc de struguri concentrat.</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Este permis un titru alcoolic dobândit pentru sucul de struguri de cel mult 1 % vol.</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7. 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„Suc de struguri concentrat” înseamnă sucul de struguri necaramelizat obținut prin deshidratarea parțială a sucului de struguri realizată prin orice altă metodă autorizată în afară de încălzirea pe foc direct, astfel încât indicele refractometric, determinat la temperatura de 20 °C de refractometrul utilizat conform unei metode care urmează a fi stabilită, să nu fie mai mic de 50,9 %.</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Este permis un titru alcoolic dobândit pentru sucul de struguri concentrat de cel mult 1 % vol.</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8. 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„Drojdii de vin” înseamnă reziduul:</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care se depune în recipientele care conțin vin, după fermentare, în timpul stocării sau după tratarea autorizată;</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obținut din filtrarea sau centrifugarea produsului menționat la litera (a);</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care se depune în recipientele care conțin must de struguri în timpul stocării sau după tratarea autorizată sau</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obținut din filtrarea sau centrifugarea produsului menționat la litera (c).</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9. 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„Tescovină” înseamnă reziduul din tescuirea strugurilor proaspeți, fermentat sau nu.</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10. 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„Pichetul (piquette)” înseamnă un produs obținut:</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prin fermentarea tescovinei netratate, macerată în apă sau</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prin extragerea cu apă a tescovinei fermentate.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11. 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„Vin alcoolizat” înseamnă un produs care: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are un titru alcoolic volumic dobândit de minimum 18 % vol. și de maximum 24 % vol.</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este obținut exclusiv prin adăugarea, la un vin care nu conține zahăr rezidual, a unui produs nerectificat provenind din distilarea vinului și care are un titru alcoolic dobândit de maximum 86 % vol. sau</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are o aciditate volatilă maximă de 1,5 g/l, exprimată ca acid acetic.</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12. 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„Producție de vin de bază” înseamnă</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mustul de struguri;</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vinul sau</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amestecul de musturi de struguri și/sau de vinuri cu diferite caracteristici,</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destinate obținerii unui anumit tip de vin spumant.</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Titrul alcoolic</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13. 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„Titru alcoolic volumic dobândit” înseamnă numărul de volume de alcool pur la o temperatură de 20 °C cuprinse în 100 de volume din produsul respectiv la această temperatură.</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14. 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xml:space="preserve">„Titru alcoolic volumic potențial” înseamnă numărul volumelor de alcool pur, la o temperatură de 20 °C, care </w:t>
            </w:r>
            <w:r w:rsidRPr="00377570">
              <w:rPr>
                <w:rFonts w:ascii="Times New Roman" w:eastAsia="Times New Roman" w:hAnsi="Times New Roman" w:cs="Times New Roman"/>
                <w:sz w:val="24"/>
                <w:szCs w:val="24"/>
              </w:rPr>
              <w:lastRenderedPageBreak/>
              <w:t>poate fi obținut prin fermentarea totală a zahărului conținut în 100 de volume de produs la această temperatură.</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15. 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„Titru alcoolic volumic total” înseamnă suma titrelor alcoolice dobândite și potențiale.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16. 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„Titru alcoolic volumic natural” înseamnă titrul alcoolic volumic total al produsului înainte de orice îmbogățire.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17. 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„Titru alcoolic masic dobândit” înseamnă numărul kilogramelor de alcool pur conținute în 100 kg de produs.</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18. 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„Titru alcoolic masic potențial” înseamnă numărul kilogramelor de alcool pur care pot fi produse prin fermentația totală a zahărului conținut în 100 kg de produs.</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19. 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„Titru alcoolic masic total” înseamnă suma titrelor alcoolice dobândite și potențiale.</w:t>
            </w:r>
          </w:p>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PARTEA V</w:t>
            </w:r>
          </w:p>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Definiții privind sectorul cărnii de vită și mânzat</w:t>
            </w:r>
          </w:p>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477">
              <w:r w:rsidR="00FA6B83" w:rsidRPr="00377570">
                <w:rPr>
                  <w:rFonts w:ascii="Times New Roman" w:eastAsia="Times New Roman" w:hAnsi="Times New Roman" w:cs="Times New Roman"/>
                  <w:color w:val="0563C1"/>
                  <w:sz w:val="24"/>
                  <w:szCs w:val="24"/>
                  <w:u w:val="single"/>
                </w:rPr>
                <w:t>▼C2</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„Animale bovine” înseamnă animalele domestice vii din specia bovină care intră sub incidența codurilor NC 0102 21 , ex 0102 31 00 , 0102 90 20 , ex 0102 29 10 până la ex 0102 29 99 , 0102 39 10 , 0102 90 91 .</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PARTEA VI</w:t>
            </w:r>
          </w:p>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Definiții privind sectorul laptelui și produselor lactate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xml:space="preserve">În scopul aplicării contingentului tarifar pentru unt de origine neozeelandeză, expresia „fabricat direct din lapte sau din smântână” nu exclude untul fabricat din lapte sau </w:t>
            </w:r>
            <w:r w:rsidRPr="00377570">
              <w:rPr>
                <w:rFonts w:ascii="Times New Roman" w:eastAsia="Times New Roman" w:hAnsi="Times New Roman" w:cs="Times New Roman"/>
                <w:sz w:val="24"/>
                <w:szCs w:val="24"/>
              </w:rPr>
              <w:lastRenderedPageBreak/>
              <w:t>smântână, fără a se face apel la alte materiale stocate, după un procedeu unic, autonom și neîntrerupt, care poate presupune trecerea smântânii printr-un stadiu de concentrare a materiei grase butirice și/sau de fracționare a acestei materii grase.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PARTEA VII</w:t>
            </w:r>
          </w:p>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Definiții privind sectorul ouălor</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 „Ouă cu coajă” înseamnă ouă de păsări de curte, în coajă, proaspete, conservate sau fierte, altele decât ouăle pentru incubație specificate la punctul 2.</w:t>
            </w:r>
          </w:p>
          <w:p w:rsidR="00FA6B83" w:rsidRPr="00377570" w:rsidRDefault="00FA6B83" w:rsidP="00FA6B83">
            <w:pPr>
              <w:spacing w:after="0" w:line="240" w:lineRule="auto"/>
              <w:jc w:val="both"/>
              <w:rPr>
                <w:rFonts w:ascii="Times New Roman" w:eastAsia="Times New Roman" w:hAnsi="Times New Roman" w:cs="Times New Roman"/>
                <w:i/>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 „Ouă pentru incubație” înseamnă ouăle de păsări de curte destinate incubației.</w:t>
            </w:r>
          </w:p>
          <w:p w:rsidR="00FA6B83" w:rsidRPr="00377570" w:rsidRDefault="00FA6B83" w:rsidP="00FA6B83">
            <w:pPr>
              <w:spacing w:after="0" w:line="240" w:lineRule="auto"/>
              <w:jc w:val="both"/>
              <w:rPr>
                <w:rFonts w:ascii="Times New Roman" w:eastAsia="Times New Roman" w:hAnsi="Times New Roman" w:cs="Times New Roman"/>
                <w:i/>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3. „Produse integrale” înseamnă ouă de păsări, fără coajă, cu sau fără adaos de zahăr sau de alți îndulcitori, adecvate consumului uman.</w:t>
            </w:r>
          </w:p>
          <w:p w:rsidR="00FA6B83" w:rsidRPr="00377570" w:rsidRDefault="00FA6B83" w:rsidP="00FA6B83">
            <w:pPr>
              <w:spacing w:after="0" w:line="240" w:lineRule="auto"/>
              <w:jc w:val="both"/>
              <w:rPr>
                <w:rFonts w:ascii="Times New Roman" w:eastAsia="Times New Roman" w:hAnsi="Times New Roman" w:cs="Times New Roman"/>
                <w:i/>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4. „Produse separate” înseamnă gălbenușuri de ouă de păsări, cu sau fără adaos de zahăr sau de alți îndulcitori, adecvate consumului uman.</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PARTEA VIII</w:t>
            </w:r>
          </w:p>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Definiții privind sectorul cărnii de pasăre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 „Păsări de curte vii” înseamnă găini, rațe, gâște, curcani și bibilici, vii, fiecare cântărind peste 185 de grame.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 „Pui” înseamnă găini, rațe, gâște, curcani și bibilici, vii, fiecare cântărind cel mult 185 de grame.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3. „Păsări sacrificate” înseamnă cocoși, găini, rațe, gâște, curcani și bibilici din specii domestice, moarte, întregi, cu sau fără măruntaie.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4. „Produse derivate” înseamnă următoarele: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(a)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produsele menționate în anexa I partea XX litera (a);</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produsele menționate în anexa I partea XX litera (b), cu excepția păsărilor de curte sacrificate și a organelor comestibile, cunoscute ca „bucăți de carne de pasăre”;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organe comestibile menționate în anexa I partea XX litera (b);</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produsele menționate în anexa I partea XX litera (c);</w:t>
            </w: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produsele menționate în anexa I partea XX literele (d) și (e);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xml:space="preserve"> (f)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produsele menționate în anexa I partea XX litera (f), altele decât cele încadrate la codul NC 1602 20 10 .</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PARTEA IX</w:t>
            </w:r>
          </w:p>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Definiții privind sectorul apicol</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 Prin miere se înțelege mierea în sensul Directivei 2001/110/CE (</w:t>
            </w:r>
            <w:hyperlink r:id="rId478" w:anchor="E0042">
              <w:r w:rsidRPr="00377570">
                <w:rPr>
                  <w:rFonts w:ascii="Times New Roman" w:eastAsia="Times New Roman" w:hAnsi="Times New Roman" w:cs="Times New Roman"/>
                  <w:color w:val="0563C1"/>
                  <w:sz w:val="24"/>
                  <w:szCs w:val="24"/>
                  <w:u w:val="single"/>
                </w:rPr>
                <w:t> </w:t>
              </w:r>
            </w:hyperlink>
            <w:hyperlink r:id="rId479" w:anchor="E0042">
              <w:r w:rsidRPr="00377570">
                <w:rPr>
                  <w:rFonts w:ascii="Times New Roman" w:eastAsia="Times New Roman" w:hAnsi="Times New Roman" w:cs="Times New Roman"/>
                  <w:color w:val="0563C1"/>
                  <w:sz w:val="24"/>
                  <w:szCs w:val="24"/>
                  <w:u w:val="single"/>
                  <w:vertAlign w:val="superscript"/>
                </w:rPr>
                <w:t>23</w:t>
              </w:r>
            </w:hyperlink>
            <w:hyperlink r:id="rId480" w:anchor="E0042">
              <w:r w:rsidRPr="00377570">
                <w:rPr>
                  <w:rFonts w:ascii="Times New Roman" w:eastAsia="Times New Roman" w:hAnsi="Times New Roman" w:cs="Times New Roman"/>
                  <w:color w:val="0563C1"/>
                  <w:sz w:val="24"/>
                  <w:szCs w:val="24"/>
                  <w:u w:val="single"/>
                </w:rPr>
                <w:t> </w:t>
              </w:r>
            </w:hyperlink>
            <w:r w:rsidRPr="00377570">
              <w:rPr>
                <w:rFonts w:ascii="Times New Roman" w:eastAsia="Times New Roman" w:hAnsi="Times New Roman" w:cs="Times New Roman"/>
                <w:sz w:val="24"/>
                <w:szCs w:val="24"/>
              </w:rPr>
              <w:t>) a Consiliului, inclusiv în ceea ce privește principalele tipuri de miere.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xml:space="preserve"> (2) „Produse apicole” înseamnă mierea, ceara de albine, lăptișorul de matcă, propolisul sau polenul.</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hd w:val="clear" w:color="auto" w:fill="FFFFFF"/>
              <w:spacing w:after="0" w:line="240" w:lineRule="auto"/>
              <w:ind w:firstLine="860"/>
              <w:jc w:val="both"/>
              <w:rPr>
                <w:rFonts w:ascii="Times New Roman" w:eastAsia="Times New Roman" w:hAnsi="Times New Roman" w:cs="Times New Roman"/>
                <w:b/>
                <w:color w:val="333333"/>
                <w:sz w:val="24"/>
                <w:szCs w:val="24"/>
              </w:rPr>
            </w:pPr>
            <w:r w:rsidRPr="00377570">
              <w:rPr>
                <w:rFonts w:ascii="Times New Roman" w:eastAsia="Times New Roman" w:hAnsi="Times New Roman" w:cs="Times New Roman"/>
                <w:b/>
                <w:color w:val="333333"/>
                <w:sz w:val="24"/>
                <w:szCs w:val="24"/>
              </w:rPr>
              <w:t>HG nr. 815/2020</w:t>
            </w:r>
          </w:p>
          <w:p w:rsidR="00FA6B83" w:rsidRPr="00377570" w:rsidRDefault="00FA6B83" w:rsidP="00FA6B83">
            <w:pPr>
              <w:shd w:val="clear" w:color="auto" w:fill="FFFFFF"/>
              <w:spacing w:after="0" w:line="240" w:lineRule="auto"/>
              <w:ind w:firstLine="860"/>
              <w:jc w:val="both"/>
              <w:rPr>
                <w:rFonts w:ascii="Times New Roman" w:eastAsia="Times New Roman" w:hAnsi="Times New Roman" w:cs="Times New Roman"/>
                <w:color w:val="333333"/>
                <w:sz w:val="24"/>
                <w:szCs w:val="24"/>
              </w:rPr>
            </w:pPr>
            <w:r w:rsidRPr="00377570">
              <w:rPr>
                <w:rFonts w:ascii="Times New Roman" w:eastAsia="Times New Roman" w:hAnsi="Times New Roman" w:cs="Times New Roman"/>
                <w:b/>
                <w:color w:val="333333"/>
                <w:sz w:val="24"/>
                <w:szCs w:val="24"/>
              </w:rPr>
              <w:t>2</w:t>
            </w:r>
            <w:r w:rsidRPr="00377570">
              <w:rPr>
                <w:rFonts w:ascii="Times New Roman" w:eastAsia="Times New Roman" w:hAnsi="Times New Roman" w:cs="Times New Roman"/>
                <w:color w:val="333333"/>
                <w:sz w:val="24"/>
                <w:szCs w:val="24"/>
              </w:rPr>
              <w:t>. În sensul prezentelor Cerințe se aplică noţiunile definite în Legea apiculturii nr. 70/2006 și în Hotărârea Guvernului nr. 661/2007 cu privire la aprobarea Reglementării Tehnice „Mierea naturală”, precum şi noţiunile definite după cum urmează:</w:t>
            </w:r>
          </w:p>
          <w:p w:rsidR="00FA6B83" w:rsidRPr="00377570" w:rsidRDefault="00FA6B83" w:rsidP="00FA6B83">
            <w:pPr>
              <w:shd w:val="clear" w:color="auto" w:fill="FFFFFF"/>
              <w:spacing w:after="0" w:line="240" w:lineRule="auto"/>
              <w:ind w:firstLine="860"/>
              <w:jc w:val="both"/>
              <w:rPr>
                <w:rFonts w:ascii="Times New Roman" w:eastAsia="Times New Roman" w:hAnsi="Times New Roman" w:cs="Times New Roman"/>
                <w:color w:val="333333"/>
                <w:sz w:val="24"/>
                <w:szCs w:val="24"/>
              </w:rPr>
            </w:pPr>
            <w:r w:rsidRPr="00377570">
              <w:rPr>
                <w:rFonts w:ascii="Times New Roman" w:eastAsia="Times New Roman" w:hAnsi="Times New Roman" w:cs="Times New Roman"/>
                <w:i/>
                <w:color w:val="333333"/>
                <w:sz w:val="24"/>
                <w:szCs w:val="24"/>
              </w:rPr>
              <w:t>ceară de albine</w:t>
            </w:r>
            <w:r w:rsidRPr="00377570">
              <w:rPr>
                <w:rFonts w:ascii="Times New Roman" w:eastAsia="Times New Roman" w:hAnsi="Times New Roman" w:cs="Times New Roman"/>
                <w:color w:val="333333"/>
                <w:sz w:val="24"/>
                <w:szCs w:val="24"/>
              </w:rPr>
              <w:t xml:space="preserve"> – produs natural secretat de glandele cerifere ale albinelor lucrătoare, utilizată pentru construcția fagurilor;</w:t>
            </w:r>
          </w:p>
          <w:p w:rsidR="00FA6B83" w:rsidRPr="00377570" w:rsidRDefault="00FA6B83" w:rsidP="00FA6B83">
            <w:pPr>
              <w:shd w:val="clear" w:color="auto" w:fill="FFFFFF"/>
              <w:spacing w:after="0" w:line="240" w:lineRule="auto"/>
              <w:ind w:firstLine="860"/>
              <w:jc w:val="both"/>
              <w:rPr>
                <w:rFonts w:ascii="Times New Roman" w:eastAsia="Times New Roman" w:hAnsi="Times New Roman" w:cs="Times New Roman"/>
                <w:color w:val="333333"/>
                <w:sz w:val="24"/>
                <w:szCs w:val="24"/>
              </w:rPr>
            </w:pPr>
            <w:r w:rsidRPr="00377570">
              <w:rPr>
                <w:rFonts w:ascii="Times New Roman" w:eastAsia="Times New Roman" w:hAnsi="Times New Roman" w:cs="Times New Roman"/>
                <w:i/>
                <w:color w:val="333333"/>
                <w:sz w:val="24"/>
                <w:szCs w:val="24"/>
              </w:rPr>
              <w:lastRenderedPageBreak/>
              <w:t xml:space="preserve">propolis </w:t>
            </w:r>
            <w:r w:rsidRPr="00377570">
              <w:rPr>
                <w:rFonts w:ascii="Times New Roman" w:eastAsia="Times New Roman" w:hAnsi="Times New Roman" w:cs="Times New Roman"/>
                <w:color w:val="333333"/>
                <w:sz w:val="24"/>
                <w:szCs w:val="24"/>
              </w:rPr>
              <w:t>– substanță cleioasă, de culoare maro până la brună-cafenie, produsă de albine din amestecul și prelucrarea diferitor rășini și cleiuri vegetale culese de pe plante și mugurii acestora, utilizat pentru închiderea fisurilor apărute în stup, reglarea mărimii urdinișului, dezinfectarea celulelor din faguri înaintea depunerii ouălor de către regină, precum și pentru izolarea corpurilor străine ce au pătruns în stup;</w:t>
            </w:r>
          </w:p>
          <w:p w:rsidR="00FA6B83" w:rsidRPr="00377570" w:rsidRDefault="00FA6B83" w:rsidP="00FA6B83">
            <w:pPr>
              <w:shd w:val="clear" w:color="auto" w:fill="FFFFFF"/>
              <w:spacing w:after="0" w:line="240" w:lineRule="auto"/>
              <w:ind w:firstLine="860"/>
              <w:jc w:val="both"/>
              <w:rPr>
                <w:rFonts w:ascii="Times New Roman" w:eastAsia="Times New Roman" w:hAnsi="Times New Roman" w:cs="Times New Roman"/>
                <w:color w:val="333333"/>
                <w:sz w:val="24"/>
                <w:szCs w:val="24"/>
              </w:rPr>
            </w:pPr>
            <w:r w:rsidRPr="00377570">
              <w:rPr>
                <w:rFonts w:ascii="Times New Roman" w:eastAsia="Times New Roman" w:hAnsi="Times New Roman" w:cs="Times New Roman"/>
                <w:i/>
                <w:color w:val="333333"/>
                <w:sz w:val="24"/>
                <w:szCs w:val="24"/>
              </w:rPr>
              <w:t>lăptișor de matcă</w:t>
            </w:r>
            <w:r w:rsidRPr="00377570">
              <w:rPr>
                <w:rFonts w:ascii="Times New Roman" w:eastAsia="Times New Roman" w:hAnsi="Times New Roman" w:cs="Times New Roman"/>
                <w:color w:val="333333"/>
                <w:sz w:val="24"/>
                <w:szCs w:val="24"/>
              </w:rPr>
              <w:t xml:space="preserve"> – secreţie a glandelor hipofaringiene şi mandibulare ale albinelor lucrătoare, fără aditivi, utilizată pentru hrănirea reginei pe toată perioada vieţii şi a larvelor până la 3 zile.</w:t>
            </w: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Compatibil</w:t>
            </w: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rPr>
          <w:trHeight w:val="701"/>
        </w:trPr>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ANEXA III</w:t>
            </w:r>
          </w:p>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481">
              <w:r w:rsidR="00FA6B83" w:rsidRPr="00377570">
                <w:rPr>
                  <w:rFonts w:ascii="Times New Roman" w:eastAsia="Times New Roman" w:hAnsi="Times New Roman" w:cs="Times New Roman"/>
                  <w:color w:val="0563C1"/>
                  <w:sz w:val="24"/>
                  <w:szCs w:val="24"/>
                  <w:u w:val="single"/>
                </w:rPr>
                <w:t>▼M7</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CALITATEA STANDARD PENTRU OREZ ȘI ZAHĂR MENȚIONATĂ LA ARTICOLUL 1a DIN REGULAMENTUL (UE) nr. 1370/2013 (</w:t>
            </w:r>
            <w:hyperlink r:id="rId482" w:anchor="E0043">
              <w:r w:rsidRPr="00377570">
                <w:rPr>
                  <w:rFonts w:ascii="Times New Roman" w:eastAsia="Times New Roman" w:hAnsi="Times New Roman" w:cs="Times New Roman"/>
                  <w:color w:val="0563C1"/>
                  <w:sz w:val="24"/>
                  <w:szCs w:val="24"/>
                  <w:u w:val="single"/>
                </w:rPr>
                <w:t> </w:t>
              </w:r>
            </w:hyperlink>
            <w:hyperlink r:id="rId483" w:anchor="E0043">
              <w:r w:rsidRPr="00377570">
                <w:rPr>
                  <w:rFonts w:ascii="Times New Roman" w:eastAsia="Times New Roman" w:hAnsi="Times New Roman" w:cs="Times New Roman"/>
                  <w:color w:val="0563C1"/>
                  <w:sz w:val="24"/>
                  <w:szCs w:val="24"/>
                  <w:u w:val="single"/>
                  <w:vertAlign w:val="superscript"/>
                </w:rPr>
                <w:t>24</w:t>
              </w:r>
            </w:hyperlink>
            <w:hyperlink r:id="rId484" w:anchor="E0043">
              <w:r w:rsidRPr="00377570">
                <w:rPr>
                  <w:rFonts w:ascii="Times New Roman" w:eastAsia="Times New Roman" w:hAnsi="Times New Roman" w:cs="Times New Roman"/>
                  <w:color w:val="0563C1"/>
                  <w:sz w:val="24"/>
                  <w:szCs w:val="24"/>
                  <w:u w:val="single"/>
                </w:rPr>
                <w:t> </w:t>
              </w:r>
            </w:hyperlink>
            <w:r w:rsidRPr="00377570">
              <w:rPr>
                <w:rFonts w:ascii="Times New Roman" w:eastAsia="Times New Roman" w:hAnsi="Times New Roman" w:cs="Times New Roman"/>
                <w:sz w:val="24"/>
                <w:szCs w:val="24"/>
              </w:rPr>
              <w:t>)</w:t>
            </w:r>
          </w:p>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485">
              <w:r w:rsidR="00FA6B83" w:rsidRPr="00377570">
                <w:rPr>
                  <w:rFonts w:ascii="Times New Roman" w:eastAsia="Times New Roman" w:hAnsi="Times New Roman" w:cs="Times New Roman"/>
                  <w:color w:val="0563C1"/>
                  <w:sz w:val="24"/>
                  <w:szCs w:val="24"/>
                  <w:u w:val="single"/>
                </w:rPr>
                <w:t>▼B</w:t>
              </w:r>
            </w:hyperlink>
          </w:p>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A.    Calitatea standard pentru orezul nedecorticat</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Orezul nedecorticat de calitate standard trebuie: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să fie de calitate bună, corectă și vandabilă și să nu aibă miros;</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să aibă o umiditate de cel mult 13 %;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să aibă un randament al orezului albit de 63 % boabe întregi în greutate (cu o toleranță de 3 % boabe fără vârf) cu următoarele procentaje, în greutate, de boabe de orez albit care nu sunt de o calitate ireproșabilă:</w:t>
            </w:r>
          </w:p>
          <w:p w:rsidR="00FA6B83" w:rsidRPr="00377570" w:rsidRDefault="00FA6B83" w:rsidP="00FA6B83">
            <w:pPr>
              <w:spacing w:after="0" w:line="240" w:lineRule="auto"/>
              <w:jc w:val="both"/>
              <w:rPr>
                <w:rFonts w:ascii="Times New Roman" w:eastAsia="Times New Roman" w:hAnsi="Times New Roman" w:cs="Times New Roman"/>
                <w:sz w:val="24"/>
                <w:szCs w:val="24"/>
              </w:rPr>
            </w:pPr>
          </w:p>
          <w:tbl>
            <w:tblPr>
              <w:tblStyle w:val="afe"/>
              <w:tblW w:w="5702" w:type="dxa"/>
              <w:jc w:val="center"/>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4568"/>
              <w:gridCol w:w="1134"/>
            </w:tblGrid>
            <w:tr w:rsidR="00FA6B83" w:rsidRPr="00377570">
              <w:trPr>
                <w:jc w:val="center"/>
              </w:trPr>
              <w:tc>
                <w:tcPr>
                  <w:tcW w:w="4568"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boabe albicioase de orez nedecorticat încadrat la codurile 1006 10 27 și 1006 10 98</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1,5 %</w:t>
                  </w:r>
                </w:p>
              </w:tc>
            </w:tr>
            <w:tr w:rsidR="00FA6B83" w:rsidRPr="00377570">
              <w:trPr>
                <w:jc w:val="center"/>
              </w:trPr>
              <w:tc>
                <w:tcPr>
                  <w:tcW w:w="4568"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boabe albicioase de orez nedecorticat încadrat la alte coduri decât 1006 10 27 și 1006 10 98 :</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2,0 %</w:t>
                  </w:r>
                </w:p>
              </w:tc>
            </w:tr>
            <w:tr w:rsidR="00FA6B83" w:rsidRPr="00377570">
              <w:trPr>
                <w:jc w:val="center"/>
              </w:trPr>
              <w:tc>
                <w:tcPr>
                  <w:tcW w:w="4568"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boabe striate cu roșu</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1,0 %</w:t>
                  </w:r>
                </w:p>
              </w:tc>
            </w:tr>
            <w:tr w:rsidR="00FA6B83" w:rsidRPr="00377570">
              <w:trPr>
                <w:jc w:val="center"/>
              </w:trPr>
              <w:tc>
                <w:tcPr>
                  <w:tcW w:w="4568"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boabe cu pete mici</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0,50 %</w:t>
                  </w:r>
                </w:p>
              </w:tc>
            </w:tr>
            <w:tr w:rsidR="00FA6B83" w:rsidRPr="00377570">
              <w:trPr>
                <w:jc w:val="center"/>
              </w:trPr>
              <w:tc>
                <w:tcPr>
                  <w:tcW w:w="4568"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boabe pătate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0,25 %</w:t>
                  </w:r>
                </w:p>
              </w:tc>
            </w:tr>
            <w:tr w:rsidR="00FA6B83" w:rsidRPr="00377570">
              <w:trPr>
                <w:jc w:val="center"/>
              </w:trPr>
              <w:tc>
                <w:tcPr>
                  <w:tcW w:w="4568"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boabe galbene</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0,02 %</w:t>
                  </w:r>
                </w:p>
              </w:tc>
            </w:tr>
            <w:tr w:rsidR="00FA6B83" w:rsidRPr="00377570">
              <w:trPr>
                <w:jc w:val="center"/>
              </w:trPr>
              <w:tc>
                <w:tcPr>
                  <w:tcW w:w="4568"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boabe de culoarea ambrei</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0,05 %</w:t>
                  </w:r>
                </w:p>
              </w:tc>
            </w:tr>
          </w:tbl>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b/>
                <w:sz w:val="24"/>
                <w:szCs w:val="24"/>
              </w:rPr>
            </w:pPr>
            <w:r w:rsidRPr="00377570">
              <w:rPr>
                <w:rFonts w:ascii="Times New Roman" w:eastAsia="Times New Roman" w:hAnsi="Times New Roman" w:cs="Times New Roman"/>
                <w:b/>
                <w:sz w:val="24"/>
                <w:szCs w:val="24"/>
              </w:rPr>
              <w:lastRenderedPageBreak/>
              <w:t>HG 291/2014</w:t>
            </w:r>
          </w:p>
          <w:p w:rsidR="00FA6B83" w:rsidRPr="00377570" w:rsidRDefault="00FA6B83" w:rsidP="00FA6B83">
            <w:pPr>
              <w:spacing w:after="0" w:line="240" w:lineRule="auto"/>
              <w:jc w:val="both"/>
              <w:rPr>
                <w:rFonts w:ascii="Times New Roman" w:eastAsia="Times New Roman" w:hAnsi="Times New Roman" w:cs="Times New Roman"/>
                <w:sz w:val="24"/>
                <w:szCs w:val="24"/>
              </w:rPr>
            </w:pP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V. CERINŢE DE CALITATE PENTRU OREZUL NEDECORTICAT</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b/>
                <w:sz w:val="24"/>
                <w:szCs w:val="24"/>
              </w:rPr>
              <w:t>23.</w:t>
            </w:r>
            <w:r w:rsidRPr="00377570">
              <w:rPr>
                <w:rFonts w:ascii="Times New Roman" w:eastAsia="Times New Roman" w:hAnsi="Times New Roman" w:cs="Times New Roman"/>
                <w:sz w:val="24"/>
                <w:szCs w:val="24"/>
              </w:rPr>
              <w:t xml:space="preserve"> Orezul nedecorticat de calitate standard trebuie să nu aibă miros străin şi să fie în conformitate cu prezentele Cerinţe.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b/>
                <w:sz w:val="24"/>
                <w:szCs w:val="24"/>
              </w:rPr>
              <w:t>24.</w:t>
            </w:r>
            <w:r w:rsidRPr="00377570">
              <w:rPr>
                <w:rFonts w:ascii="Times New Roman" w:eastAsia="Times New Roman" w:hAnsi="Times New Roman" w:cs="Times New Roman"/>
                <w:sz w:val="24"/>
                <w:szCs w:val="24"/>
              </w:rPr>
              <w:t xml:space="preserve"> Umiditatea nu trebuie să depăşească 13%.</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b/>
                <w:sz w:val="24"/>
                <w:szCs w:val="24"/>
              </w:rPr>
              <w:t>25.</w:t>
            </w:r>
            <w:r w:rsidRPr="00377570">
              <w:rPr>
                <w:rFonts w:ascii="Times New Roman" w:eastAsia="Times New Roman" w:hAnsi="Times New Roman" w:cs="Times New Roman"/>
                <w:sz w:val="24"/>
                <w:szCs w:val="24"/>
              </w:rPr>
              <w:t xml:space="preserve"> Randamentul la prelucrare trebuie să fie cu cel mult 5 (cinci) puncte mai mic faţă de randamentele de bază enumerate în anexa nr.1 la prezentele Cerinţe.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b/>
                <w:sz w:val="24"/>
                <w:szCs w:val="24"/>
              </w:rPr>
              <w:t>26.</w:t>
            </w:r>
            <w:r w:rsidRPr="00377570">
              <w:rPr>
                <w:rFonts w:ascii="Times New Roman" w:eastAsia="Times New Roman" w:hAnsi="Times New Roman" w:cs="Times New Roman"/>
                <w:sz w:val="24"/>
                <w:szCs w:val="24"/>
              </w:rPr>
              <w:t xml:space="preserve"> Orezul nedecorticat trebuie să aibă un randament la transformarea în orez albit de 63% din greutate în boabe integri (cu o toleranţă de 3% în boabe fără vîrf), al cărui procent de boabe de orez albit care nu sînt de calitate ireproşabilă este următorul:</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 1,5% − boabe albicioase de orez nedecorticat care se încadrează în poziţiile tarifare 1006 10 27 şi 1006 10 98;</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 2,0% − boabe albicioase de orez nedecorticat care se încadrează în alte poziţii tarifare decît 1006 10 27 şi 1006 10 98;</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3) 1,0% − boabe striate cu roşu;</w:t>
            </w:r>
          </w:p>
          <w:p w:rsidR="00FA6B83" w:rsidRPr="00377570" w:rsidRDefault="00AE6CDD" w:rsidP="00FA6B83">
            <w:pPr>
              <w:spacing w:after="0" w:line="240" w:lineRule="auto"/>
              <w:jc w:val="both"/>
              <w:rPr>
                <w:rFonts w:ascii="Times New Roman" w:eastAsia="Times New Roman" w:hAnsi="Times New Roman" w:cs="Times New Roman"/>
                <w:sz w:val="24"/>
                <w:szCs w:val="24"/>
              </w:rPr>
            </w:pPr>
            <w:sdt>
              <w:sdtPr>
                <w:rPr>
                  <w:sz w:val="24"/>
                  <w:szCs w:val="24"/>
                </w:rPr>
                <w:tag w:val="goog_rdk_4"/>
                <w:id w:val="1864162289"/>
              </w:sdtPr>
              <w:sdtEndPr/>
              <w:sdtContent>
                <w:r w:rsidR="00FA6B83" w:rsidRPr="00377570">
                  <w:rPr>
                    <w:rFonts w:ascii="Gungsuh" w:eastAsia="Gungsuh" w:hAnsi="Gungsuh" w:cs="Gungsuh"/>
                    <w:sz w:val="24"/>
                    <w:szCs w:val="24"/>
                  </w:rPr>
                  <w:t>4) 0,50% − boabe cu pete mici;</w:t>
                </w:r>
              </w:sdtContent>
            </w:sdt>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5) 0,25% − boabe pătate;</w:t>
            </w:r>
          </w:p>
          <w:p w:rsidR="00FA6B83" w:rsidRPr="00377570" w:rsidRDefault="00AE6CDD" w:rsidP="00FA6B83">
            <w:pPr>
              <w:spacing w:after="0" w:line="240" w:lineRule="auto"/>
              <w:jc w:val="both"/>
              <w:rPr>
                <w:rFonts w:ascii="Times New Roman" w:eastAsia="Times New Roman" w:hAnsi="Times New Roman" w:cs="Times New Roman"/>
                <w:sz w:val="24"/>
                <w:szCs w:val="24"/>
              </w:rPr>
            </w:pPr>
            <w:sdt>
              <w:sdtPr>
                <w:rPr>
                  <w:sz w:val="24"/>
                  <w:szCs w:val="24"/>
                </w:rPr>
                <w:tag w:val="goog_rdk_5"/>
                <w:id w:val="-1804624174"/>
              </w:sdtPr>
              <w:sdtEndPr/>
              <w:sdtContent>
                <w:r w:rsidR="00FA6B83" w:rsidRPr="00377570">
                  <w:rPr>
                    <w:rFonts w:ascii="Gungsuh" w:eastAsia="Gungsuh" w:hAnsi="Gungsuh" w:cs="Gungsuh"/>
                    <w:sz w:val="24"/>
                    <w:szCs w:val="24"/>
                  </w:rPr>
                  <w:t>6) 0,02% − boabe galbene;</w:t>
                </w:r>
              </w:sdtContent>
            </w:sdt>
          </w:p>
          <w:p w:rsidR="00FA6B83" w:rsidRPr="00377570" w:rsidRDefault="00AE6CDD" w:rsidP="00FA6B83">
            <w:pPr>
              <w:spacing w:after="0" w:line="240" w:lineRule="auto"/>
              <w:jc w:val="both"/>
              <w:rPr>
                <w:rFonts w:ascii="Times New Roman" w:eastAsia="Times New Roman" w:hAnsi="Times New Roman" w:cs="Times New Roman"/>
                <w:sz w:val="24"/>
                <w:szCs w:val="24"/>
              </w:rPr>
            </w:pPr>
            <w:sdt>
              <w:sdtPr>
                <w:rPr>
                  <w:sz w:val="24"/>
                  <w:szCs w:val="24"/>
                </w:rPr>
                <w:tag w:val="goog_rdk_6"/>
                <w:id w:val="1040701837"/>
              </w:sdtPr>
              <w:sdtEndPr/>
              <w:sdtContent>
                <w:r w:rsidR="00FA6B83" w:rsidRPr="00377570">
                  <w:rPr>
                    <w:rFonts w:ascii="Gungsuh" w:eastAsia="Gungsuh" w:hAnsi="Gungsuh" w:cs="Gungsuh"/>
                    <w:sz w:val="24"/>
                    <w:szCs w:val="24"/>
                  </w:rPr>
                  <w:t>7) 0,05% − boabe de culoarea ambrei.</w:t>
                </w:r>
              </w:sdtContent>
            </w:sdt>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B.    Calitatea standard pentru zahăr</w:t>
            </w:r>
          </w:p>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486">
              <w:r w:rsidR="00FA6B83" w:rsidRPr="00377570">
                <w:rPr>
                  <w:rFonts w:ascii="Times New Roman" w:eastAsia="Times New Roman" w:hAnsi="Times New Roman" w:cs="Times New Roman"/>
                  <w:color w:val="0563C1"/>
                  <w:sz w:val="24"/>
                  <w:szCs w:val="24"/>
                  <w:u w:val="single"/>
                </w:rPr>
                <w:t>▼M7</w:t>
              </w:r>
            </w:hyperlink>
            <w:r w:rsidR="00FA6B83" w:rsidRPr="00377570">
              <w:rPr>
                <w:rFonts w:ascii="Times New Roman" w:eastAsia="Times New Roman" w:hAnsi="Times New Roman" w:cs="Times New Roman"/>
                <w:sz w:val="24"/>
                <w:szCs w:val="24"/>
              </w:rPr>
              <w:t> —————</w:t>
            </w:r>
          </w:p>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487">
              <w:r w:rsidR="00FA6B83" w:rsidRPr="00377570">
                <w:rPr>
                  <w:rFonts w:ascii="Times New Roman" w:eastAsia="Times New Roman" w:hAnsi="Times New Roman" w:cs="Times New Roman"/>
                  <w:color w:val="0563C1"/>
                  <w:sz w:val="24"/>
                  <w:szCs w:val="24"/>
                  <w:u w:val="single"/>
                </w:rPr>
                <w:t>▼B</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II.    </w:t>
            </w:r>
            <w:r w:rsidRPr="00377570">
              <w:rPr>
                <w:rFonts w:ascii="Times New Roman" w:eastAsia="Times New Roman" w:hAnsi="Times New Roman" w:cs="Times New Roman"/>
                <w:i/>
                <w:sz w:val="24"/>
                <w:szCs w:val="24"/>
              </w:rPr>
              <w:t>Calitatea standard pentru zahărul alb</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 Zahărul alb de calitate standard are următoarele caracteristici:</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b/>
                <w:sz w:val="24"/>
                <w:szCs w:val="24"/>
              </w:rPr>
            </w:pPr>
            <w:r w:rsidRPr="00377570">
              <w:rPr>
                <w:rFonts w:ascii="Times New Roman" w:eastAsia="Times New Roman" w:hAnsi="Times New Roman" w:cs="Times New Roman"/>
                <w:b/>
                <w:sz w:val="24"/>
                <w:szCs w:val="24"/>
              </w:rPr>
              <w:t>HG 774/2007</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este de calitate bună, corectă și vandabilă; este uscat, sub formă de cristale granulate omogene care curg liber;</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Pct. 3.</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9) zahăr alb – zaharoză purificată și cristalizată, de bună calitate comercială;</w:t>
            </w: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compatibil</w:t>
            </w: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gradul minim de polarizare: 99,7;</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vMerge w:val="restart"/>
            <w:tcBorders>
              <w:top w:val="single" w:sz="4" w:space="0" w:color="000000"/>
              <w:left w:val="single" w:sz="4" w:space="0" w:color="000000"/>
              <w:bottom w:val="nil"/>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Anexa 2</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xml:space="preserve">Indicatori fizico-chimici </w:t>
            </w:r>
          </w:p>
          <w:p w:rsidR="00FA6B83" w:rsidRPr="00377570" w:rsidRDefault="00FA6B83" w:rsidP="00FA6B83">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pentru zahărul cristal:</w:t>
            </w:r>
          </w:p>
          <w:tbl>
            <w:tblPr>
              <w:tblStyle w:val="aff"/>
              <w:tblW w:w="5469" w:type="dxa"/>
              <w:tblInd w:w="0" w:type="dxa"/>
              <w:tblBorders>
                <w:top w:val="dotted" w:sz="6" w:space="0" w:color="D3D3D3"/>
                <w:left w:val="dotted" w:sz="6" w:space="0" w:color="D3D3D3"/>
                <w:bottom w:val="dotted" w:sz="6" w:space="0" w:color="D3D3D3"/>
                <w:right w:val="dotted" w:sz="6" w:space="0" w:color="D3D3D3"/>
              </w:tblBorders>
              <w:tblLayout w:type="fixed"/>
              <w:tblLook w:val="0400" w:firstRow="0" w:lastRow="0" w:firstColumn="0" w:lastColumn="0" w:noHBand="0" w:noVBand="1"/>
            </w:tblPr>
            <w:tblGrid>
              <w:gridCol w:w="4390"/>
              <w:gridCol w:w="1079"/>
            </w:tblGrid>
            <w:tr w:rsidR="00FA6B83" w:rsidRPr="00377570">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Denumirea indicatorilor</w:t>
                  </w:r>
                </w:p>
              </w:tc>
              <w:tc>
                <w:tcPr>
                  <w:tcW w:w="10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Zahar alb</w:t>
                  </w:r>
                </w:p>
              </w:tc>
            </w:tr>
            <w:tr w:rsidR="00FA6B83" w:rsidRPr="00377570">
              <w:tc>
                <w:tcPr>
                  <w:tcW w:w="4390" w:type="dxa"/>
                  <w:tcBorders>
                    <w:top w:val="singl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Fracţia masică de zaharoză (în raport cu substanţa uscată), minimum %</w:t>
                  </w:r>
                </w:p>
              </w:tc>
              <w:tc>
                <w:tcPr>
                  <w:tcW w:w="1079" w:type="dxa"/>
                  <w:tcBorders>
                    <w:top w:val="single" w:sz="4" w:space="0" w:color="000000"/>
                    <w:left w:val="nil"/>
                    <w:bottom w:val="single" w:sz="8" w:space="0" w:color="000000"/>
                    <w:right w:val="single" w:sz="8" w:space="0" w:color="000000"/>
                  </w:tcBorders>
                  <w:tcMar>
                    <w:top w:w="0" w:type="dxa"/>
                    <w:left w:w="108" w:type="dxa"/>
                    <w:bottom w:w="0" w:type="dxa"/>
                    <w:right w:w="108" w:type="dxa"/>
                  </w:tcMar>
                </w:tcPr>
                <w:p w:rsidR="00FA6B83" w:rsidRPr="00377570" w:rsidRDefault="00FA6B83" w:rsidP="00FA6B83">
                  <w:pPr>
                    <w:spacing w:after="0" w:line="240" w:lineRule="auto"/>
                    <w:jc w:val="both"/>
                    <w:rPr>
                      <w:rFonts w:ascii="Times New Roman" w:eastAsia="Times New Roman" w:hAnsi="Times New Roman" w:cs="Times New Roman"/>
                      <w:sz w:val="24"/>
                      <w:szCs w:val="24"/>
                    </w:rPr>
                  </w:pP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99,75</w:t>
                  </w:r>
                </w:p>
              </w:tc>
            </w:tr>
            <w:tr w:rsidR="00FA6B83" w:rsidRPr="00377570">
              <w:tc>
                <w:tcPr>
                  <w:tcW w:w="4390" w:type="dxa"/>
                  <w:tcBorders>
                    <w:top w:val="singl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Fracţia masică de umiditate (în raport cu substanţa uscată), maximum %</w:t>
                  </w:r>
                </w:p>
              </w:tc>
              <w:tc>
                <w:tcPr>
                  <w:tcW w:w="1079" w:type="dxa"/>
                  <w:tcBorders>
                    <w:top w:val="single" w:sz="4" w:space="0" w:color="000000"/>
                    <w:left w:val="nil"/>
                    <w:bottom w:val="single" w:sz="8" w:space="0" w:color="000000"/>
                    <w:right w:val="single" w:sz="8" w:space="0" w:color="000000"/>
                  </w:tcBorders>
                  <w:tcMar>
                    <w:top w:w="0" w:type="dxa"/>
                    <w:left w:w="108" w:type="dxa"/>
                    <w:bottom w:w="0" w:type="dxa"/>
                    <w:right w:w="108" w:type="dxa"/>
                  </w:tcMar>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0,12</w:t>
                  </w:r>
                </w:p>
              </w:tc>
            </w:tr>
            <w:tr w:rsidR="00FA6B83" w:rsidRPr="00377570">
              <w:tc>
                <w:tcPr>
                  <w:tcW w:w="439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Fracţia masică de substanţe reducătoare (în raport cu substanţa uscată), maximum %</w:t>
                  </w:r>
                </w:p>
              </w:tc>
              <w:tc>
                <w:tcPr>
                  <w:tcW w:w="1079" w:type="dxa"/>
                  <w:tcBorders>
                    <w:top w:val="nil"/>
                    <w:left w:val="nil"/>
                    <w:bottom w:val="single" w:sz="8" w:space="0" w:color="000000"/>
                    <w:right w:val="single" w:sz="8" w:space="0" w:color="000000"/>
                  </w:tcBorders>
                  <w:tcMar>
                    <w:top w:w="0" w:type="dxa"/>
                    <w:left w:w="108" w:type="dxa"/>
                    <w:bottom w:w="0" w:type="dxa"/>
                    <w:right w:w="108" w:type="dxa"/>
                  </w:tcMar>
                </w:tcPr>
                <w:p w:rsidR="00FA6B83" w:rsidRPr="00377570" w:rsidRDefault="00FA6B83" w:rsidP="00FA6B83">
                  <w:pPr>
                    <w:spacing w:after="0" w:line="240" w:lineRule="auto"/>
                    <w:jc w:val="both"/>
                    <w:rPr>
                      <w:rFonts w:ascii="Times New Roman" w:eastAsia="Times New Roman" w:hAnsi="Times New Roman" w:cs="Times New Roman"/>
                      <w:sz w:val="24"/>
                      <w:szCs w:val="24"/>
                    </w:rPr>
                  </w:pP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0,04</w:t>
                  </w:r>
                </w:p>
              </w:tc>
            </w:tr>
            <w:tr w:rsidR="00FA6B83" w:rsidRPr="00377570">
              <w:tc>
                <w:tcPr>
                  <w:tcW w:w="439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Fracţia masică de cenuşă (în raport cu substanţa uscată), maximum:</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punct</w:t>
                  </w:r>
                </w:p>
              </w:tc>
              <w:tc>
                <w:tcPr>
                  <w:tcW w:w="1079" w:type="dxa"/>
                  <w:tcBorders>
                    <w:top w:val="nil"/>
                    <w:left w:val="nil"/>
                    <w:bottom w:val="single" w:sz="8" w:space="0" w:color="000000"/>
                    <w:right w:val="single" w:sz="8" w:space="0" w:color="000000"/>
                  </w:tcBorders>
                  <w:tcMar>
                    <w:top w:w="0" w:type="dxa"/>
                    <w:left w:w="108" w:type="dxa"/>
                    <w:bottom w:w="0" w:type="dxa"/>
                    <w:right w:w="108" w:type="dxa"/>
                  </w:tcMar>
                </w:tcPr>
                <w:p w:rsidR="00FA6B83" w:rsidRPr="00377570" w:rsidRDefault="00FA6B83" w:rsidP="00FA6B83">
                  <w:pPr>
                    <w:spacing w:after="0" w:line="240" w:lineRule="auto"/>
                    <w:jc w:val="both"/>
                    <w:rPr>
                      <w:rFonts w:ascii="Times New Roman" w:eastAsia="Times New Roman" w:hAnsi="Times New Roman" w:cs="Times New Roman"/>
                      <w:sz w:val="24"/>
                      <w:szCs w:val="24"/>
                    </w:rPr>
                  </w:pPr>
                </w:p>
                <w:p w:rsidR="00FA6B83" w:rsidRPr="00377570" w:rsidRDefault="00FA6B83" w:rsidP="00FA6B83">
                  <w:pPr>
                    <w:spacing w:after="0" w:line="240" w:lineRule="auto"/>
                    <w:jc w:val="both"/>
                    <w:rPr>
                      <w:rFonts w:ascii="Times New Roman" w:eastAsia="Times New Roman" w:hAnsi="Times New Roman" w:cs="Times New Roman"/>
                      <w:sz w:val="24"/>
                      <w:szCs w:val="24"/>
                    </w:rPr>
                  </w:pP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0,027</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15</w:t>
                  </w:r>
                </w:p>
              </w:tc>
            </w:tr>
            <w:tr w:rsidR="00FA6B83" w:rsidRPr="00377570">
              <w:tc>
                <w:tcPr>
                  <w:tcW w:w="439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Coloraţie în soluţie, maximum:</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unităţi ICUMSA</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puncte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unităţi convenţionale</w:t>
                  </w:r>
                </w:p>
              </w:tc>
              <w:tc>
                <w:tcPr>
                  <w:tcW w:w="1079" w:type="dxa"/>
                  <w:tcBorders>
                    <w:top w:val="nil"/>
                    <w:left w:val="nil"/>
                    <w:bottom w:val="single" w:sz="8" w:space="0" w:color="000000"/>
                    <w:right w:val="single" w:sz="8" w:space="0" w:color="000000"/>
                  </w:tcBorders>
                  <w:tcMar>
                    <w:top w:w="0" w:type="dxa"/>
                    <w:left w:w="108" w:type="dxa"/>
                    <w:bottom w:w="0" w:type="dxa"/>
                    <w:right w:w="108" w:type="dxa"/>
                  </w:tcMar>
                </w:tcPr>
                <w:p w:rsidR="00FA6B83" w:rsidRPr="00377570" w:rsidRDefault="00FA6B83" w:rsidP="00FA6B83">
                  <w:pPr>
                    <w:spacing w:after="0" w:line="240" w:lineRule="auto"/>
                    <w:jc w:val="both"/>
                    <w:rPr>
                      <w:rFonts w:ascii="Times New Roman" w:eastAsia="Times New Roman" w:hAnsi="Times New Roman" w:cs="Times New Roman"/>
                      <w:sz w:val="24"/>
                      <w:szCs w:val="24"/>
                    </w:rPr>
                  </w:pP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90,0</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12</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w:t>
                  </w:r>
                </w:p>
              </w:tc>
            </w:tr>
            <w:tr w:rsidR="00FA6B83" w:rsidRPr="00377570">
              <w:tc>
                <w:tcPr>
                  <w:tcW w:w="439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Numărul maxim la eşantioanele de zahăr în coloraţie, puncte</w:t>
                  </w:r>
                </w:p>
              </w:tc>
              <w:tc>
                <w:tcPr>
                  <w:tcW w:w="1079" w:type="dxa"/>
                  <w:tcBorders>
                    <w:top w:val="nil"/>
                    <w:left w:val="nil"/>
                    <w:bottom w:val="single" w:sz="8" w:space="0" w:color="000000"/>
                    <w:right w:val="single" w:sz="8" w:space="0" w:color="000000"/>
                  </w:tcBorders>
                  <w:tcMar>
                    <w:top w:w="0" w:type="dxa"/>
                    <w:left w:w="108" w:type="dxa"/>
                    <w:bottom w:w="0" w:type="dxa"/>
                    <w:right w:w="108" w:type="dxa"/>
                  </w:tcMar>
                </w:tcPr>
                <w:p w:rsidR="00FA6B83" w:rsidRPr="00377570" w:rsidRDefault="00FA6B83" w:rsidP="00FA6B83">
                  <w:pPr>
                    <w:spacing w:after="0" w:line="240" w:lineRule="auto"/>
                    <w:jc w:val="both"/>
                    <w:rPr>
                      <w:rFonts w:ascii="Times New Roman" w:eastAsia="Times New Roman" w:hAnsi="Times New Roman" w:cs="Times New Roman"/>
                      <w:sz w:val="24"/>
                      <w:szCs w:val="24"/>
                    </w:rPr>
                  </w:pP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9</w:t>
                  </w:r>
                </w:p>
              </w:tc>
            </w:tr>
            <w:tr w:rsidR="00FA6B83" w:rsidRPr="00377570">
              <w:tc>
                <w:tcPr>
                  <w:tcW w:w="439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Fracţia masică de feroimpurităţi, maximum %</w:t>
                  </w:r>
                </w:p>
              </w:tc>
              <w:tc>
                <w:tcPr>
                  <w:tcW w:w="1079" w:type="dxa"/>
                  <w:tcBorders>
                    <w:top w:val="nil"/>
                    <w:left w:val="nil"/>
                    <w:bottom w:val="single" w:sz="8" w:space="0" w:color="000000"/>
                    <w:right w:val="single" w:sz="8" w:space="0" w:color="000000"/>
                  </w:tcBorders>
                  <w:tcMar>
                    <w:top w:w="0" w:type="dxa"/>
                    <w:left w:w="108" w:type="dxa"/>
                    <w:bottom w:w="0" w:type="dxa"/>
                    <w:right w:w="108" w:type="dxa"/>
                  </w:tcMar>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0,0003</w:t>
                  </w:r>
                </w:p>
              </w:tc>
            </w:tr>
            <w:tr w:rsidR="00FA6B83" w:rsidRPr="00377570">
              <w:tc>
                <w:tcPr>
                  <w:tcW w:w="439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Cantitatea maximă a punctelor</w:t>
                  </w:r>
                </w:p>
              </w:tc>
              <w:tc>
                <w:tcPr>
                  <w:tcW w:w="1079" w:type="dxa"/>
                  <w:tcBorders>
                    <w:top w:val="nil"/>
                    <w:left w:val="nil"/>
                    <w:bottom w:val="single" w:sz="8" w:space="0" w:color="000000"/>
                    <w:right w:val="single" w:sz="8" w:space="0" w:color="000000"/>
                  </w:tcBorders>
                  <w:tcMar>
                    <w:top w:w="0" w:type="dxa"/>
                    <w:left w:w="108" w:type="dxa"/>
                    <w:bottom w:w="0" w:type="dxa"/>
                    <w:right w:w="108" w:type="dxa"/>
                  </w:tcMar>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28</w:t>
                  </w:r>
                </w:p>
              </w:tc>
            </w:tr>
          </w:tbl>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vMerge w:val="restart"/>
            <w:tcBorders>
              <w:top w:val="single" w:sz="4" w:space="0" w:color="000000"/>
              <w:left w:val="single" w:sz="4" w:space="0" w:color="000000"/>
              <w:bottom w:val="nil"/>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compatibil</w:t>
            </w:r>
          </w:p>
        </w:tc>
        <w:tc>
          <w:tcPr>
            <w:tcW w:w="1860" w:type="dxa"/>
            <w:vMerge w:val="restart"/>
            <w:tcBorders>
              <w:top w:val="single" w:sz="4" w:space="0" w:color="000000"/>
              <w:left w:val="single" w:sz="4" w:space="0" w:color="000000"/>
              <w:bottom w:val="nil"/>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conținutul maxim de umiditate: 0,06 %;</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vMerge/>
            <w:tcBorders>
              <w:top w:val="single" w:sz="4" w:space="0" w:color="000000"/>
              <w:left w:val="single" w:sz="4" w:space="0" w:color="000000"/>
              <w:bottom w:val="nil"/>
              <w:right w:val="single" w:sz="4" w:space="0" w:color="000000"/>
            </w:tcBorders>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675" w:type="dxa"/>
            <w:vMerge/>
            <w:tcBorders>
              <w:top w:val="single" w:sz="4" w:space="0" w:color="000000"/>
              <w:left w:val="single" w:sz="4" w:space="0" w:color="000000"/>
              <w:bottom w:val="nil"/>
              <w:right w:val="single" w:sz="4" w:space="0" w:color="000000"/>
            </w:tcBorders>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860" w:type="dxa"/>
            <w:vMerge/>
            <w:tcBorders>
              <w:top w:val="single" w:sz="4" w:space="0" w:color="000000"/>
              <w:left w:val="single" w:sz="4" w:space="0" w:color="000000"/>
              <w:bottom w:val="nil"/>
              <w:right w:val="single" w:sz="4" w:space="0" w:color="000000"/>
            </w:tcBorders>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conținut maxim de zahăr invertit: 0,04 %;</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vMerge/>
            <w:tcBorders>
              <w:top w:val="single" w:sz="4" w:space="0" w:color="000000"/>
              <w:left w:val="single" w:sz="4" w:space="0" w:color="000000"/>
              <w:bottom w:val="nil"/>
              <w:right w:val="single" w:sz="4" w:space="0" w:color="000000"/>
            </w:tcBorders>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675" w:type="dxa"/>
            <w:vMerge/>
            <w:tcBorders>
              <w:top w:val="single" w:sz="4" w:space="0" w:color="000000"/>
              <w:left w:val="single" w:sz="4" w:space="0" w:color="000000"/>
              <w:bottom w:val="nil"/>
              <w:right w:val="single" w:sz="4" w:space="0" w:color="000000"/>
            </w:tcBorders>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860" w:type="dxa"/>
            <w:vMerge/>
            <w:tcBorders>
              <w:top w:val="single" w:sz="4" w:space="0" w:color="000000"/>
              <w:left w:val="single" w:sz="4" w:space="0" w:color="000000"/>
              <w:bottom w:val="nil"/>
              <w:right w:val="single" w:sz="4" w:space="0" w:color="000000"/>
            </w:tcBorders>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numărul de puncte stabilit la punctul 2 nu depășește 22 și nici nu depășește: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15 pentru conținutul de cenușă,</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9 pentru tipul de culoare, stabilit prin metoda Institutului pentru tehnologie agricolă din Brunswick („metoda Brunswick”),</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6 pentru culoarea soluției, stabilită prin metoda Comisiei internaționale pentru uniformizarea metodelor de analiză a zahărului (International Commission for Uniform Methods of Sugar Analysis) („metoda ICUMSA”).</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vMerge/>
            <w:tcBorders>
              <w:top w:val="single" w:sz="4" w:space="0" w:color="000000"/>
              <w:left w:val="single" w:sz="4" w:space="0" w:color="000000"/>
              <w:bottom w:val="nil"/>
              <w:right w:val="single" w:sz="4" w:space="0" w:color="000000"/>
            </w:tcBorders>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675" w:type="dxa"/>
            <w:vMerge/>
            <w:tcBorders>
              <w:top w:val="single" w:sz="4" w:space="0" w:color="000000"/>
              <w:left w:val="single" w:sz="4" w:space="0" w:color="000000"/>
              <w:bottom w:val="nil"/>
              <w:right w:val="single" w:sz="4" w:space="0" w:color="000000"/>
            </w:tcBorders>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860" w:type="dxa"/>
            <w:vMerge/>
            <w:tcBorders>
              <w:top w:val="single" w:sz="4" w:space="0" w:color="000000"/>
              <w:left w:val="single" w:sz="4" w:space="0" w:color="000000"/>
              <w:bottom w:val="nil"/>
              <w:right w:val="single" w:sz="4" w:space="0" w:color="000000"/>
            </w:tcBorders>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 Un punct corespunde cu:</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0,0018 % conținut de cenușă, stabilit prin metoda ICUMSA la 28° Brix,</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0,5 unități de tip de culoare, stabilite prin metoda Brunswick,</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 7,5 unități ale culorii soluției, stabilite prin metoda ICUMSA.</w:t>
            </w:r>
          </w:p>
          <w:p w:rsidR="00FA6B83" w:rsidRPr="00377570" w:rsidRDefault="00FA6B83" w:rsidP="00FA6B83">
            <w:pPr>
              <w:spacing w:after="0" w:line="240" w:lineRule="auto"/>
              <w:jc w:val="both"/>
              <w:rPr>
                <w:rFonts w:ascii="Times New Roman" w:eastAsia="Times New Roman" w:hAnsi="Times New Roman" w:cs="Times New Roman"/>
                <w:sz w:val="24"/>
                <w:szCs w:val="24"/>
              </w:rPr>
            </w:pP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b/>
                <w:sz w:val="24"/>
                <w:szCs w:val="24"/>
              </w:rPr>
            </w:pPr>
            <w:r w:rsidRPr="00377570">
              <w:rPr>
                <w:rFonts w:ascii="Times New Roman" w:eastAsia="Times New Roman" w:hAnsi="Times New Roman" w:cs="Times New Roman"/>
                <w:b/>
                <w:sz w:val="24"/>
                <w:szCs w:val="24"/>
              </w:rPr>
              <w:t>Anexa 2</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Nota la tabelul a) pentru zahar cristal</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NOTĂ: La determinarea în puncte a indicatorilor de cenuşă şi de coloraţie în zahăr se adoptă: la poziţia cenuşă un punct este echivalent cu 0,0018%; la poziţia coloraţie  un punct este echivalent cu 7,5 unităţi ICUMSA.</w:t>
            </w: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compatibil</w:t>
            </w: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(3) Metodele pentru stabilirea factorilor menționați la punctul 1 sunt cele utilizate pentru stabilirea factorilor din cadrul măsurilor de intervenție.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Prevederea urmează a fi preluată la elaborarea cardului normativ privind intervenția publică</w:t>
            </w: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III.    </w:t>
            </w:r>
            <w:r w:rsidRPr="00377570">
              <w:rPr>
                <w:rFonts w:ascii="Times New Roman" w:eastAsia="Times New Roman" w:hAnsi="Times New Roman" w:cs="Times New Roman"/>
                <w:i/>
                <w:sz w:val="24"/>
                <w:szCs w:val="24"/>
              </w:rPr>
              <w:t>Calitatea standard pentru zahărul brut</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 Zahărul brut de calitate standard este zahărul cu un randament în zahăr alb de 92 %.</w:t>
            </w: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b/>
                <w:sz w:val="24"/>
                <w:szCs w:val="24"/>
              </w:rPr>
              <w:t>HG 774/2007</w:t>
            </w:r>
            <w:r w:rsidRPr="00377570">
              <w:rPr>
                <w:rFonts w:ascii="Times New Roman" w:eastAsia="Times New Roman" w:hAnsi="Times New Roman" w:cs="Times New Roman"/>
                <w:sz w:val="24"/>
                <w:szCs w:val="24"/>
              </w:rPr>
              <w:t>, pct. 3 sbp. 7)</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7) zahăr brut – zahăr cu un randament în zahăr alb de 92%.</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compatibil</w:t>
            </w: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Noțiune inclusă în 774/2007 prin HG 497/2024</w:t>
            </w: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(2) Randamentul zahărului brut din sfeclă de zahăr se calculează prin scăderea din gradul de polarizare a zahărului respectiv:</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procentajului conținutului de cenușă, înmulțit cu patru;</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procentajului conținutului de zahăr invertit, înmulțit cu doi;</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numărului 1.</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Randamentul zahărului brut din sfeclă de zahăr se calculează prin scăderea din gradul de polarizare a zahărului respectiv:</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a procentajului conţinutului de cenuşă înmulţit cu 4;</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a procentajului conţinutului de zahăr invertit înmulţit cu 2;</w:t>
            </w: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compatibil</w:t>
            </w: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Prevedere inclusă în 774/2007 prin HG 497/2024</w:t>
            </w: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xml:space="preserve"> (3) Randamentul zahărului brut din trestie de zahăr se calculează scăzând 100 din gradul de polarizare a zahărului respectiv înmulțit cu doi.</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 randamentul zahărului brut din trestie de zahăr se calculează scăzând 100 din gradul de polarizare a zahărului respectiv înmulțit cu doi;</w:t>
            </w: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compatibil</w:t>
            </w: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Prevedere inclusă în 774/2007 prin HG 497/2024</w:t>
            </w: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ANEXA IV</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GRILELE UTILIZATE ÎN UNIUNE PENTRU CLASIFICAREA CARCASELOR PREVĂZUTE LA ARTICOLUL 10</w:t>
            </w:r>
          </w:p>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A.    Grila utilizată în Uniune pentru clasificarea carcaselor de bovine cu vârsta de 8 luni sau mai mult</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    </w:t>
            </w:r>
            <w:r w:rsidRPr="00377570">
              <w:rPr>
                <w:rFonts w:ascii="Times New Roman" w:eastAsia="Times New Roman" w:hAnsi="Times New Roman" w:cs="Times New Roman"/>
                <w:i/>
                <w:sz w:val="24"/>
                <w:szCs w:val="24"/>
              </w:rPr>
              <w:t>Definiții</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Se aplică următoarele definiții:</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Art. 2 din Legea nr. 37/2025</w:t>
            </w: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„carcasă” înseamnă întregul corp al unui animal sacrificat, astfel cum se prezintă după sângerare, eviscerare și jupuire;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Georgia" w:eastAsia="Georgia" w:hAnsi="Georgia" w:cs="Georgia"/>
                <w:color w:val="333333"/>
                <w:sz w:val="24"/>
                <w:szCs w:val="24"/>
                <w:highlight w:val="white"/>
              </w:rPr>
              <w:t>2.</w:t>
            </w:r>
            <w:r w:rsidRPr="00377570">
              <w:rPr>
                <w:rFonts w:ascii="Georgia" w:eastAsia="Georgia" w:hAnsi="Georgia" w:cs="Georgia"/>
                <w:i/>
                <w:color w:val="333333"/>
                <w:sz w:val="24"/>
                <w:szCs w:val="24"/>
                <w:highlight w:val="white"/>
              </w:rPr>
              <w:t xml:space="preserve"> carcasă – </w:t>
            </w:r>
            <w:r w:rsidRPr="00377570">
              <w:rPr>
                <w:rFonts w:ascii="Georgia" w:eastAsia="Georgia" w:hAnsi="Georgia" w:cs="Georgia"/>
                <w:color w:val="333333"/>
                <w:sz w:val="24"/>
                <w:szCs w:val="24"/>
                <w:highlight w:val="white"/>
              </w:rPr>
              <w:t>întregul corp al unui animal sacrificat, în starea de după sângerare, eviscerare și jupuire;</w:t>
            </w: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compatibil</w:t>
            </w: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„semicarcasă” înseamnă produsul obținut prin separarea carcasei după un plan de simetrie, prin mijlocul fiecărei vertebre cervicale, dorsale, lombare și sacrale și prin mijlocul sternului și al simfizei ischiopubiene.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Georgia" w:eastAsia="Georgia" w:hAnsi="Georgia" w:cs="Georgia"/>
                <w:color w:val="333333"/>
                <w:sz w:val="24"/>
                <w:szCs w:val="24"/>
                <w:highlight w:val="white"/>
              </w:rPr>
              <w:t>5.</w:t>
            </w:r>
            <w:r w:rsidRPr="00377570">
              <w:rPr>
                <w:rFonts w:ascii="Georgia" w:eastAsia="Georgia" w:hAnsi="Georgia" w:cs="Georgia"/>
                <w:i/>
                <w:color w:val="333333"/>
                <w:sz w:val="24"/>
                <w:szCs w:val="24"/>
                <w:highlight w:val="white"/>
              </w:rPr>
              <w:t xml:space="preserve"> semicarcasă –</w:t>
            </w:r>
            <w:r w:rsidRPr="00377570">
              <w:rPr>
                <w:rFonts w:ascii="Georgia" w:eastAsia="Georgia" w:hAnsi="Georgia" w:cs="Georgia"/>
                <w:color w:val="333333"/>
                <w:sz w:val="24"/>
                <w:szCs w:val="24"/>
                <w:highlight w:val="white"/>
              </w:rPr>
              <w:t xml:space="preserve"> produs obținut prin separarea carcasei după un plan de simetrie, prin mijlocul fiecărei vertebre cervicale, toracice, lombare și sacrale și prin mijlocul sternului și al simfizei ischiopubiene;</w:t>
            </w: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compatibil</w:t>
            </w: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rPr>
          <w:trHeight w:val="200"/>
        </w:trPr>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II.    </w:t>
            </w:r>
            <w:r w:rsidRPr="00377570">
              <w:rPr>
                <w:rFonts w:ascii="Times New Roman" w:eastAsia="Times New Roman" w:hAnsi="Times New Roman" w:cs="Times New Roman"/>
                <w:i/>
                <w:sz w:val="24"/>
                <w:szCs w:val="24"/>
              </w:rPr>
              <w:t>Categorii</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Carcasele de bovine sunt împărțite în următoarele categorii:</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vMerge w:val="restart"/>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Anexa Nr. 5 Legea nr. 37/2025</w:t>
            </w:r>
          </w:p>
          <w:p w:rsidR="00FA6B83" w:rsidRPr="00377570" w:rsidRDefault="00FA6B83" w:rsidP="00FA6B83">
            <w:pPr>
              <w:spacing w:before="240" w:after="240" w:line="240" w:lineRule="auto"/>
              <w:ind w:firstLine="700"/>
              <w:jc w:val="both"/>
              <w:rPr>
                <w:rFonts w:ascii="Times New Roman" w:eastAsia="Times New Roman" w:hAnsi="Times New Roman" w:cs="Times New Roman"/>
                <w:sz w:val="24"/>
                <w:szCs w:val="24"/>
              </w:rPr>
            </w:pPr>
            <w:r w:rsidRPr="00377570">
              <w:rPr>
                <w:rFonts w:ascii="Times New Roman" w:eastAsia="Times New Roman" w:hAnsi="Times New Roman" w:cs="Times New Roman"/>
                <w:b/>
                <w:sz w:val="24"/>
                <w:szCs w:val="24"/>
              </w:rPr>
              <w:lastRenderedPageBreak/>
              <w:t>1.</w:t>
            </w:r>
            <w:r w:rsidRPr="00377570">
              <w:rPr>
                <w:rFonts w:ascii="Times New Roman" w:eastAsia="Times New Roman" w:hAnsi="Times New Roman" w:cs="Times New Roman"/>
                <w:sz w:val="24"/>
                <w:szCs w:val="24"/>
              </w:rPr>
              <w:t xml:space="preserve"> Categoriile carcaselor de bovine:</w:t>
            </w:r>
          </w:p>
          <w:p w:rsidR="00FA6B83" w:rsidRPr="00377570" w:rsidRDefault="00FA6B83" w:rsidP="00FA6B83">
            <w:pPr>
              <w:spacing w:before="240" w:after="240" w:line="240" w:lineRule="auto"/>
              <w:ind w:left="700"/>
              <w:jc w:val="both"/>
              <w:rPr>
                <w:rFonts w:ascii="Times New Roman" w:eastAsia="Times New Roman" w:hAnsi="Times New Roman" w:cs="Times New Roman"/>
                <w:sz w:val="24"/>
                <w:szCs w:val="24"/>
              </w:rPr>
            </w:pPr>
            <w:r w:rsidRPr="00377570">
              <w:rPr>
                <w:rFonts w:ascii="Times New Roman" w:eastAsia="Times New Roman" w:hAnsi="Times New Roman" w:cs="Times New Roman"/>
                <w:b/>
                <w:sz w:val="24"/>
                <w:szCs w:val="24"/>
              </w:rPr>
              <w:t>1.1.</w:t>
            </w:r>
            <w:r w:rsidRPr="00377570">
              <w:rPr>
                <w:rFonts w:ascii="Times New Roman" w:eastAsia="Times New Roman" w:hAnsi="Times New Roman" w:cs="Times New Roman"/>
                <w:sz w:val="24"/>
                <w:szCs w:val="24"/>
              </w:rPr>
              <w:t xml:space="preserve"> Z – carcase de bovine cu vârsta de minimum 8 luni și mai mică de 12 luni;</w:t>
            </w:r>
          </w:p>
          <w:p w:rsidR="00FA6B83" w:rsidRPr="00377570" w:rsidRDefault="00FA6B83" w:rsidP="00FA6B83">
            <w:pPr>
              <w:spacing w:before="240" w:after="240" w:line="240" w:lineRule="auto"/>
              <w:ind w:left="700"/>
              <w:jc w:val="both"/>
              <w:rPr>
                <w:rFonts w:ascii="Times New Roman" w:eastAsia="Times New Roman" w:hAnsi="Times New Roman" w:cs="Times New Roman"/>
                <w:sz w:val="24"/>
                <w:szCs w:val="24"/>
              </w:rPr>
            </w:pPr>
            <w:r w:rsidRPr="00377570">
              <w:rPr>
                <w:rFonts w:ascii="Times New Roman" w:eastAsia="Times New Roman" w:hAnsi="Times New Roman" w:cs="Times New Roman"/>
                <w:b/>
                <w:sz w:val="24"/>
                <w:szCs w:val="24"/>
              </w:rPr>
              <w:t>1.2.</w:t>
            </w:r>
            <w:r w:rsidRPr="00377570">
              <w:rPr>
                <w:rFonts w:ascii="Times New Roman" w:eastAsia="Times New Roman" w:hAnsi="Times New Roman" w:cs="Times New Roman"/>
                <w:sz w:val="24"/>
                <w:szCs w:val="24"/>
              </w:rPr>
              <w:t xml:space="preserve"> A – carcase de masculi necastrați cu vârsta de minimum 12 luni și mai mică de 24 de luni;</w:t>
            </w:r>
          </w:p>
          <w:p w:rsidR="00FA6B83" w:rsidRPr="00377570" w:rsidRDefault="00FA6B83" w:rsidP="00FA6B83">
            <w:pPr>
              <w:spacing w:before="240" w:after="240" w:line="240" w:lineRule="auto"/>
              <w:ind w:left="700"/>
              <w:jc w:val="both"/>
              <w:rPr>
                <w:rFonts w:ascii="Times New Roman" w:eastAsia="Times New Roman" w:hAnsi="Times New Roman" w:cs="Times New Roman"/>
                <w:sz w:val="24"/>
                <w:szCs w:val="24"/>
              </w:rPr>
            </w:pPr>
            <w:r w:rsidRPr="00377570">
              <w:rPr>
                <w:rFonts w:ascii="Times New Roman" w:eastAsia="Times New Roman" w:hAnsi="Times New Roman" w:cs="Times New Roman"/>
                <w:b/>
                <w:sz w:val="24"/>
                <w:szCs w:val="24"/>
              </w:rPr>
              <w:t>1.3.</w:t>
            </w:r>
            <w:r w:rsidRPr="00377570">
              <w:rPr>
                <w:rFonts w:ascii="Times New Roman" w:eastAsia="Times New Roman" w:hAnsi="Times New Roman" w:cs="Times New Roman"/>
                <w:sz w:val="24"/>
                <w:szCs w:val="24"/>
              </w:rPr>
              <w:t xml:space="preserve"> B – carcase de masculi necastrați cu vârsta de minimum 24 de luni;</w:t>
            </w:r>
          </w:p>
          <w:p w:rsidR="00FA6B83" w:rsidRPr="00377570" w:rsidRDefault="00FA6B83" w:rsidP="00FA6B83">
            <w:pPr>
              <w:spacing w:before="240" w:after="240" w:line="240" w:lineRule="auto"/>
              <w:ind w:left="700"/>
              <w:jc w:val="both"/>
              <w:rPr>
                <w:rFonts w:ascii="Times New Roman" w:eastAsia="Times New Roman" w:hAnsi="Times New Roman" w:cs="Times New Roman"/>
                <w:sz w:val="24"/>
                <w:szCs w:val="24"/>
              </w:rPr>
            </w:pPr>
            <w:r w:rsidRPr="00377570">
              <w:rPr>
                <w:rFonts w:ascii="Times New Roman" w:eastAsia="Times New Roman" w:hAnsi="Times New Roman" w:cs="Times New Roman"/>
                <w:b/>
                <w:sz w:val="24"/>
                <w:szCs w:val="24"/>
              </w:rPr>
              <w:t xml:space="preserve">1.4. </w:t>
            </w:r>
            <w:r w:rsidRPr="00377570">
              <w:rPr>
                <w:rFonts w:ascii="Times New Roman" w:eastAsia="Times New Roman" w:hAnsi="Times New Roman" w:cs="Times New Roman"/>
                <w:sz w:val="24"/>
                <w:szCs w:val="24"/>
              </w:rPr>
              <w:t>C – carcase de masculi castrați cu vârsta de minimum 12 luni;</w:t>
            </w:r>
          </w:p>
          <w:p w:rsidR="00FA6B83" w:rsidRPr="00377570" w:rsidRDefault="00FA6B83" w:rsidP="00FA6B83">
            <w:pPr>
              <w:spacing w:before="240" w:after="240" w:line="240" w:lineRule="auto"/>
              <w:ind w:left="700"/>
              <w:jc w:val="both"/>
              <w:rPr>
                <w:rFonts w:ascii="Times New Roman" w:eastAsia="Times New Roman" w:hAnsi="Times New Roman" w:cs="Times New Roman"/>
                <w:sz w:val="24"/>
                <w:szCs w:val="24"/>
              </w:rPr>
            </w:pPr>
            <w:r w:rsidRPr="00377570">
              <w:rPr>
                <w:rFonts w:ascii="Times New Roman" w:eastAsia="Times New Roman" w:hAnsi="Times New Roman" w:cs="Times New Roman"/>
                <w:b/>
                <w:sz w:val="24"/>
                <w:szCs w:val="24"/>
              </w:rPr>
              <w:t>1.5.</w:t>
            </w:r>
            <w:r w:rsidRPr="00377570">
              <w:rPr>
                <w:rFonts w:ascii="Times New Roman" w:eastAsia="Times New Roman" w:hAnsi="Times New Roman" w:cs="Times New Roman"/>
                <w:sz w:val="24"/>
                <w:szCs w:val="24"/>
              </w:rPr>
              <w:t xml:space="preserve"> D – carcase de femele care au fătat;</w:t>
            </w:r>
          </w:p>
          <w:p w:rsidR="00FA6B83" w:rsidRPr="00377570" w:rsidRDefault="00FA6B83" w:rsidP="00FA6B83">
            <w:pPr>
              <w:spacing w:before="240" w:after="240" w:line="240" w:lineRule="auto"/>
              <w:ind w:left="700"/>
              <w:jc w:val="both"/>
              <w:rPr>
                <w:rFonts w:ascii="Times New Roman" w:eastAsia="Times New Roman" w:hAnsi="Times New Roman" w:cs="Times New Roman"/>
                <w:sz w:val="24"/>
                <w:szCs w:val="24"/>
              </w:rPr>
            </w:pPr>
            <w:r w:rsidRPr="00377570">
              <w:rPr>
                <w:rFonts w:ascii="Times New Roman" w:eastAsia="Times New Roman" w:hAnsi="Times New Roman" w:cs="Times New Roman"/>
                <w:b/>
                <w:sz w:val="24"/>
                <w:szCs w:val="24"/>
              </w:rPr>
              <w:t>1.6.</w:t>
            </w:r>
            <w:r w:rsidRPr="00377570">
              <w:rPr>
                <w:rFonts w:ascii="Times New Roman" w:eastAsia="Times New Roman" w:hAnsi="Times New Roman" w:cs="Times New Roman"/>
                <w:sz w:val="24"/>
                <w:szCs w:val="24"/>
              </w:rPr>
              <w:t xml:space="preserve"> E – carcase ale altor bovine femele cu vârsta de minimum 12 luni.</w:t>
            </w:r>
          </w:p>
          <w:p w:rsidR="00FA6B83" w:rsidRPr="00377570" w:rsidRDefault="00FA6B83" w:rsidP="00FA6B83">
            <w:pPr>
              <w:spacing w:before="240" w:after="240" w:line="240" w:lineRule="auto"/>
              <w:ind w:left="700"/>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xml:space="preserve"> </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compatibil</w:t>
            </w: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rPr>
          <w:trHeight w:val="200"/>
        </w:trPr>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Z : carcase de bovine cu vârsta cuprinsă între 8 luni și mai puțin de 12 luni;</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vMerge/>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compatibil</w:t>
            </w: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rPr>
          <w:trHeight w:val="200"/>
        </w:trPr>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 carcase de masculi necastrați cu vârsta cuprinsă între 12 luni și mai puțin de 24 de luni;</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vMerge/>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compatibil</w:t>
            </w: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rPr>
          <w:trHeight w:val="200"/>
        </w:trPr>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 carcase de masculi necastrați cu vârsta de 24 de luni și mai mult;</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vMerge/>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compatibil</w:t>
            </w: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rPr>
          <w:trHeight w:val="200"/>
        </w:trPr>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 : carcase de masculi castrați cu vârsta de 12 luni și mai mult;</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vMerge/>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rPr>
          <w:trHeight w:val="200"/>
        </w:trPr>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 : carcase de femele care au fătat;</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vMerge/>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compatibil</w:t>
            </w: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rPr>
          <w:trHeight w:val="200"/>
        </w:trPr>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 : carcase ale altor bovine femele cu vârsta de 12 luni și mai mult.</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vMerge/>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compatibil</w:t>
            </w: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rPr>
          <w:trHeight w:val="200"/>
        </w:trPr>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III.    </w:t>
            </w:r>
            <w:r w:rsidRPr="00377570">
              <w:rPr>
                <w:rFonts w:ascii="Times New Roman" w:eastAsia="Times New Roman" w:hAnsi="Times New Roman" w:cs="Times New Roman"/>
                <w:i/>
                <w:sz w:val="24"/>
                <w:szCs w:val="24"/>
              </w:rPr>
              <w:t>Clasificare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Carcasele se clasifică în urma evaluării succesive a:</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vMerge w:val="restart"/>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before="240" w:after="240" w:line="240" w:lineRule="auto"/>
              <w:ind w:firstLine="700"/>
              <w:jc w:val="both"/>
              <w:rPr>
                <w:rFonts w:ascii="Times New Roman" w:eastAsia="Times New Roman" w:hAnsi="Times New Roman" w:cs="Times New Roman"/>
                <w:sz w:val="24"/>
                <w:szCs w:val="24"/>
              </w:rPr>
            </w:pPr>
            <w:r w:rsidRPr="00377570">
              <w:rPr>
                <w:rFonts w:ascii="Times New Roman" w:eastAsia="Times New Roman" w:hAnsi="Times New Roman" w:cs="Times New Roman"/>
                <w:b/>
                <w:sz w:val="24"/>
                <w:szCs w:val="24"/>
              </w:rPr>
              <w:t>2.</w:t>
            </w:r>
            <w:r w:rsidRPr="00377570">
              <w:rPr>
                <w:rFonts w:ascii="Times New Roman" w:eastAsia="Times New Roman" w:hAnsi="Times New Roman" w:cs="Times New Roman"/>
                <w:sz w:val="24"/>
                <w:szCs w:val="24"/>
              </w:rPr>
              <w:t xml:space="preserve"> Clasele de conformație pentru carcasele de bovine cu vârsta de minimum 8 luni sunt expuse în tabelul următor:</w:t>
            </w:r>
          </w:p>
          <w:p w:rsidR="00FA6B83" w:rsidRPr="00377570" w:rsidRDefault="00FA6B83" w:rsidP="00FA6B83">
            <w:pPr>
              <w:spacing w:before="240" w:after="240" w:line="240" w:lineRule="auto"/>
              <w:ind w:firstLine="700"/>
              <w:jc w:val="both"/>
              <w:rPr>
                <w:rFonts w:ascii="Times New Roman" w:eastAsia="Times New Roman" w:hAnsi="Times New Roman" w:cs="Times New Roman"/>
                <w:sz w:val="24"/>
                <w:szCs w:val="24"/>
              </w:rPr>
            </w:pPr>
          </w:p>
          <w:tbl>
            <w:tblPr>
              <w:tblStyle w:val="aff0"/>
              <w:tblW w:w="889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100"/>
              <w:gridCol w:w="6795"/>
            </w:tblGrid>
            <w:tr w:rsidR="00FA6B83" w:rsidRPr="00377570">
              <w:trPr>
                <w:trHeight w:val="555"/>
              </w:trPr>
              <w:tc>
                <w:tcPr>
                  <w:tcW w:w="210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FA6B83" w:rsidRPr="00377570" w:rsidRDefault="00FA6B83" w:rsidP="00FA6B83">
                  <w:pPr>
                    <w:spacing w:before="240" w:after="240" w:line="240" w:lineRule="auto"/>
                    <w:ind w:firstLine="20"/>
                    <w:jc w:val="center"/>
                    <w:rPr>
                      <w:rFonts w:ascii="Times New Roman" w:eastAsia="Times New Roman" w:hAnsi="Times New Roman" w:cs="Times New Roman"/>
                      <w:b/>
                      <w:sz w:val="24"/>
                      <w:szCs w:val="24"/>
                    </w:rPr>
                  </w:pPr>
                  <w:r w:rsidRPr="00377570">
                    <w:rPr>
                      <w:rFonts w:ascii="Times New Roman" w:eastAsia="Times New Roman" w:hAnsi="Times New Roman" w:cs="Times New Roman"/>
                      <w:b/>
                      <w:sz w:val="24"/>
                      <w:szCs w:val="24"/>
                    </w:rPr>
                    <w:t>Clasa de conformație</w:t>
                  </w:r>
                </w:p>
              </w:tc>
              <w:tc>
                <w:tcPr>
                  <w:tcW w:w="679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FA6B83" w:rsidRPr="00377570" w:rsidRDefault="00FA6B83" w:rsidP="00FA6B83">
                  <w:pPr>
                    <w:spacing w:before="240" w:after="240" w:line="240" w:lineRule="auto"/>
                    <w:jc w:val="center"/>
                    <w:rPr>
                      <w:rFonts w:ascii="Times New Roman" w:eastAsia="Times New Roman" w:hAnsi="Times New Roman" w:cs="Times New Roman"/>
                      <w:b/>
                      <w:sz w:val="24"/>
                      <w:szCs w:val="24"/>
                    </w:rPr>
                  </w:pPr>
                  <w:r w:rsidRPr="00377570">
                    <w:rPr>
                      <w:rFonts w:ascii="Times New Roman" w:eastAsia="Times New Roman" w:hAnsi="Times New Roman" w:cs="Times New Roman"/>
                      <w:b/>
                      <w:sz w:val="24"/>
                      <w:szCs w:val="24"/>
                    </w:rPr>
                    <w:t>Descriere</w:t>
                  </w:r>
                </w:p>
              </w:tc>
            </w:tr>
            <w:tr w:rsidR="00FA6B83" w:rsidRPr="00377570">
              <w:trPr>
                <w:trHeight w:val="795"/>
              </w:trPr>
              <w:tc>
                <w:tcPr>
                  <w:tcW w:w="210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FA6B83" w:rsidRPr="00377570" w:rsidRDefault="00FA6B83" w:rsidP="00FA6B83">
                  <w:pPr>
                    <w:spacing w:before="240" w:after="240" w:line="240" w:lineRule="auto"/>
                    <w:jc w:val="center"/>
                    <w:rPr>
                      <w:rFonts w:ascii="Times New Roman" w:eastAsia="Times New Roman" w:hAnsi="Times New Roman" w:cs="Times New Roman"/>
                      <w:b/>
                      <w:sz w:val="24"/>
                      <w:szCs w:val="24"/>
                    </w:rPr>
                  </w:pPr>
                  <w:r w:rsidRPr="00377570">
                    <w:rPr>
                      <w:rFonts w:ascii="Times New Roman" w:eastAsia="Times New Roman" w:hAnsi="Times New Roman" w:cs="Times New Roman"/>
                      <w:b/>
                      <w:sz w:val="24"/>
                      <w:szCs w:val="24"/>
                    </w:rPr>
                    <w:t>S</w:t>
                  </w:r>
                </w:p>
                <w:p w:rsidR="00FA6B83" w:rsidRPr="00377570" w:rsidRDefault="00FA6B83" w:rsidP="00FA6B83">
                  <w:pPr>
                    <w:spacing w:before="240" w:after="240" w:line="240" w:lineRule="auto"/>
                    <w:jc w:val="center"/>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Superioară</w:t>
                  </w:r>
                </w:p>
              </w:tc>
              <w:tc>
                <w:tcPr>
                  <w:tcW w:w="6795" w:type="dxa"/>
                  <w:tcBorders>
                    <w:top w:val="nil"/>
                    <w:left w:val="nil"/>
                    <w:bottom w:val="single" w:sz="6" w:space="0" w:color="000000"/>
                    <w:right w:val="single" w:sz="6" w:space="0" w:color="000000"/>
                  </w:tcBorders>
                  <w:tcMar>
                    <w:top w:w="0" w:type="dxa"/>
                    <w:left w:w="100" w:type="dxa"/>
                    <w:bottom w:w="0" w:type="dxa"/>
                    <w:right w:w="100" w:type="dxa"/>
                  </w:tcMar>
                </w:tcPr>
                <w:p w:rsidR="00FA6B83" w:rsidRPr="00377570" w:rsidRDefault="00FA6B83" w:rsidP="00FA6B83">
                  <w:pPr>
                    <w:spacing w:before="240" w:after="24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Toate profilurile foarte convexe; dezvoltare excepțională a musculaturii (tipul de carcasă cu mușchi dublu)</w:t>
                  </w:r>
                </w:p>
              </w:tc>
            </w:tr>
            <w:tr w:rsidR="00FA6B83" w:rsidRPr="00377570">
              <w:trPr>
                <w:trHeight w:val="795"/>
              </w:trPr>
              <w:tc>
                <w:tcPr>
                  <w:tcW w:w="210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FA6B83" w:rsidRPr="00377570" w:rsidRDefault="00FA6B83" w:rsidP="00FA6B83">
                  <w:pPr>
                    <w:spacing w:before="240" w:after="240" w:line="240" w:lineRule="auto"/>
                    <w:jc w:val="center"/>
                    <w:rPr>
                      <w:rFonts w:ascii="Times New Roman" w:eastAsia="Times New Roman" w:hAnsi="Times New Roman" w:cs="Times New Roman"/>
                      <w:b/>
                      <w:sz w:val="24"/>
                      <w:szCs w:val="24"/>
                    </w:rPr>
                  </w:pPr>
                  <w:r w:rsidRPr="00377570">
                    <w:rPr>
                      <w:rFonts w:ascii="Times New Roman" w:eastAsia="Times New Roman" w:hAnsi="Times New Roman" w:cs="Times New Roman"/>
                      <w:b/>
                      <w:sz w:val="24"/>
                      <w:szCs w:val="24"/>
                    </w:rPr>
                    <w:t>E</w:t>
                  </w:r>
                </w:p>
                <w:p w:rsidR="00FA6B83" w:rsidRPr="00377570" w:rsidRDefault="00FA6B83" w:rsidP="00FA6B83">
                  <w:pPr>
                    <w:spacing w:before="240" w:after="240" w:line="240" w:lineRule="auto"/>
                    <w:jc w:val="center"/>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Excelentă</w:t>
                  </w:r>
                </w:p>
              </w:tc>
              <w:tc>
                <w:tcPr>
                  <w:tcW w:w="6795" w:type="dxa"/>
                  <w:tcBorders>
                    <w:top w:val="nil"/>
                    <w:left w:val="nil"/>
                    <w:bottom w:val="single" w:sz="6" w:space="0" w:color="000000"/>
                    <w:right w:val="single" w:sz="6" w:space="0" w:color="000000"/>
                  </w:tcBorders>
                  <w:tcMar>
                    <w:top w:w="0" w:type="dxa"/>
                    <w:left w:w="100" w:type="dxa"/>
                    <w:bottom w:w="0" w:type="dxa"/>
                    <w:right w:w="100" w:type="dxa"/>
                  </w:tcMar>
                </w:tcPr>
                <w:p w:rsidR="00FA6B83" w:rsidRPr="00377570" w:rsidRDefault="00FA6B83" w:rsidP="00FA6B83">
                  <w:pPr>
                    <w:spacing w:before="240" w:after="24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Toate profilurile de la convexe până la foarte convexe; dezvoltare excepțională a musculaturii</w:t>
                  </w:r>
                </w:p>
              </w:tc>
            </w:tr>
            <w:tr w:rsidR="00FA6B83" w:rsidRPr="00377570">
              <w:trPr>
                <w:trHeight w:val="795"/>
              </w:trPr>
              <w:tc>
                <w:tcPr>
                  <w:tcW w:w="210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FA6B83" w:rsidRPr="00377570" w:rsidRDefault="00FA6B83" w:rsidP="00FA6B83">
                  <w:pPr>
                    <w:spacing w:before="240" w:after="240" w:line="240" w:lineRule="auto"/>
                    <w:jc w:val="center"/>
                    <w:rPr>
                      <w:rFonts w:ascii="Times New Roman" w:eastAsia="Times New Roman" w:hAnsi="Times New Roman" w:cs="Times New Roman"/>
                      <w:b/>
                      <w:sz w:val="24"/>
                      <w:szCs w:val="24"/>
                    </w:rPr>
                  </w:pPr>
                  <w:r w:rsidRPr="00377570">
                    <w:rPr>
                      <w:rFonts w:ascii="Times New Roman" w:eastAsia="Times New Roman" w:hAnsi="Times New Roman" w:cs="Times New Roman"/>
                      <w:b/>
                      <w:sz w:val="24"/>
                      <w:szCs w:val="24"/>
                    </w:rPr>
                    <w:t>U</w:t>
                  </w:r>
                </w:p>
                <w:p w:rsidR="00FA6B83" w:rsidRPr="00377570" w:rsidRDefault="00FA6B83" w:rsidP="00FA6B83">
                  <w:pPr>
                    <w:spacing w:before="240" w:after="240" w:line="240" w:lineRule="auto"/>
                    <w:jc w:val="center"/>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Foarte bună</w:t>
                  </w:r>
                </w:p>
              </w:tc>
              <w:tc>
                <w:tcPr>
                  <w:tcW w:w="6795" w:type="dxa"/>
                  <w:tcBorders>
                    <w:top w:val="nil"/>
                    <w:left w:val="nil"/>
                    <w:bottom w:val="single" w:sz="6" w:space="0" w:color="000000"/>
                    <w:right w:val="single" w:sz="6" w:space="0" w:color="000000"/>
                  </w:tcBorders>
                  <w:tcMar>
                    <w:top w:w="0" w:type="dxa"/>
                    <w:left w:w="100" w:type="dxa"/>
                    <w:bottom w:w="0" w:type="dxa"/>
                    <w:right w:w="100" w:type="dxa"/>
                  </w:tcMar>
                </w:tcPr>
                <w:p w:rsidR="00FA6B83" w:rsidRPr="00377570" w:rsidRDefault="00FA6B83" w:rsidP="00FA6B83">
                  <w:pPr>
                    <w:spacing w:before="240" w:after="24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Profiluri în general convexe; dezvoltare foarte bună a musculaturii</w:t>
                  </w:r>
                </w:p>
              </w:tc>
            </w:tr>
            <w:tr w:rsidR="00FA6B83" w:rsidRPr="00377570">
              <w:trPr>
                <w:trHeight w:val="795"/>
              </w:trPr>
              <w:tc>
                <w:tcPr>
                  <w:tcW w:w="210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FA6B83" w:rsidRPr="00377570" w:rsidRDefault="00FA6B83" w:rsidP="00FA6B83">
                  <w:pPr>
                    <w:spacing w:before="240" w:after="240" w:line="240" w:lineRule="auto"/>
                    <w:jc w:val="center"/>
                    <w:rPr>
                      <w:rFonts w:ascii="Times New Roman" w:eastAsia="Times New Roman" w:hAnsi="Times New Roman" w:cs="Times New Roman"/>
                      <w:b/>
                      <w:sz w:val="24"/>
                      <w:szCs w:val="24"/>
                    </w:rPr>
                  </w:pPr>
                  <w:r w:rsidRPr="00377570">
                    <w:rPr>
                      <w:rFonts w:ascii="Times New Roman" w:eastAsia="Times New Roman" w:hAnsi="Times New Roman" w:cs="Times New Roman"/>
                      <w:b/>
                      <w:sz w:val="24"/>
                      <w:szCs w:val="24"/>
                    </w:rPr>
                    <w:t>R</w:t>
                  </w:r>
                </w:p>
                <w:p w:rsidR="00FA6B83" w:rsidRPr="00377570" w:rsidRDefault="00FA6B83" w:rsidP="00FA6B83">
                  <w:pPr>
                    <w:spacing w:before="240" w:after="240" w:line="240" w:lineRule="auto"/>
                    <w:jc w:val="center"/>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Bună</w:t>
                  </w:r>
                </w:p>
              </w:tc>
              <w:tc>
                <w:tcPr>
                  <w:tcW w:w="6795" w:type="dxa"/>
                  <w:tcBorders>
                    <w:top w:val="nil"/>
                    <w:left w:val="nil"/>
                    <w:bottom w:val="single" w:sz="6" w:space="0" w:color="000000"/>
                    <w:right w:val="single" w:sz="6" w:space="0" w:color="000000"/>
                  </w:tcBorders>
                  <w:tcMar>
                    <w:top w:w="0" w:type="dxa"/>
                    <w:left w:w="100" w:type="dxa"/>
                    <w:bottom w:w="0" w:type="dxa"/>
                    <w:right w:w="100" w:type="dxa"/>
                  </w:tcMar>
                </w:tcPr>
                <w:p w:rsidR="00FA6B83" w:rsidRPr="00377570" w:rsidRDefault="00FA6B83" w:rsidP="00FA6B83">
                  <w:pPr>
                    <w:spacing w:before="240" w:after="24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Profiluri în general convexe; dezvoltare bună a musculaturii</w:t>
                  </w:r>
                </w:p>
              </w:tc>
            </w:tr>
            <w:tr w:rsidR="00FA6B83" w:rsidRPr="00377570">
              <w:trPr>
                <w:trHeight w:val="795"/>
              </w:trPr>
              <w:tc>
                <w:tcPr>
                  <w:tcW w:w="210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FA6B83" w:rsidRPr="00377570" w:rsidRDefault="00FA6B83" w:rsidP="00FA6B83">
                  <w:pPr>
                    <w:spacing w:before="240" w:after="240" w:line="240" w:lineRule="auto"/>
                    <w:jc w:val="center"/>
                    <w:rPr>
                      <w:rFonts w:ascii="Times New Roman" w:eastAsia="Times New Roman" w:hAnsi="Times New Roman" w:cs="Times New Roman"/>
                      <w:b/>
                      <w:sz w:val="24"/>
                      <w:szCs w:val="24"/>
                    </w:rPr>
                  </w:pPr>
                  <w:r w:rsidRPr="00377570">
                    <w:rPr>
                      <w:rFonts w:ascii="Times New Roman" w:eastAsia="Times New Roman" w:hAnsi="Times New Roman" w:cs="Times New Roman"/>
                      <w:b/>
                      <w:sz w:val="24"/>
                      <w:szCs w:val="24"/>
                    </w:rPr>
                    <w:t>O</w:t>
                  </w:r>
                </w:p>
                <w:p w:rsidR="00FA6B83" w:rsidRPr="00377570" w:rsidRDefault="00FA6B83" w:rsidP="00FA6B83">
                  <w:pPr>
                    <w:spacing w:before="240" w:after="240" w:line="240" w:lineRule="auto"/>
                    <w:jc w:val="center"/>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Destul de bună</w:t>
                  </w:r>
                </w:p>
              </w:tc>
              <w:tc>
                <w:tcPr>
                  <w:tcW w:w="6795" w:type="dxa"/>
                  <w:tcBorders>
                    <w:top w:val="nil"/>
                    <w:left w:val="nil"/>
                    <w:bottom w:val="single" w:sz="6" w:space="0" w:color="000000"/>
                    <w:right w:val="single" w:sz="6" w:space="0" w:color="000000"/>
                  </w:tcBorders>
                  <w:tcMar>
                    <w:top w:w="0" w:type="dxa"/>
                    <w:left w:w="100" w:type="dxa"/>
                    <w:bottom w:w="0" w:type="dxa"/>
                    <w:right w:w="100" w:type="dxa"/>
                  </w:tcMar>
                </w:tcPr>
                <w:p w:rsidR="00FA6B83" w:rsidRPr="00377570" w:rsidRDefault="00FA6B83" w:rsidP="00FA6B83">
                  <w:pPr>
                    <w:spacing w:before="240" w:after="24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Profiluri de la drepte până la concave; dezvoltare medie a musculaturii</w:t>
                  </w:r>
                </w:p>
              </w:tc>
            </w:tr>
            <w:tr w:rsidR="00FA6B83" w:rsidRPr="00377570">
              <w:trPr>
                <w:trHeight w:val="795"/>
              </w:trPr>
              <w:tc>
                <w:tcPr>
                  <w:tcW w:w="210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FA6B83" w:rsidRPr="00377570" w:rsidRDefault="00FA6B83" w:rsidP="00FA6B83">
                  <w:pPr>
                    <w:spacing w:before="240" w:after="240" w:line="240" w:lineRule="auto"/>
                    <w:jc w:val="center"/>
                    <w:rPr>
                      <w:rFonts w:ascii="Times New Roman" w:eastAsia="Times New Roman" w:hAnsi="Times New Roman" w:cs="Times New Roman"/>
                      <w:b/>
                      <w:sz w:val="24"/>
                      <w:szCs w:val="24"/>
                    </w:rPr>
                  </w:pPr>
                  <w:r w:rsidRPr="00377570">
                    <w:rPr>
                      <w:rFonts w:ascii="Times New Roman" w:eastAsia="Times New Roman" w:hAnsi="Times New Roman" w:cs="Times New Roman"/>
                      <w:b/>
                      <w:sz w:val="24"/>
                      <w:szCs w:val="24"/>
                    </w:rPr>
                    <w:t>P</w:t>
                  </w:r>
                </w:p>
                <w:p w:rsidR="00FA6B83" w:rsidRPr="00377570" w:rsidRDefault="00FA6B83" w:rsidP="00FA6B83">
                  <w:pPr>
                    <w:spacing w:before="240" w:after="240" w:line="240" w:lineRule="auto"/>
                    <w:jc w:val="center"/>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Redusă</w:t>
                  </w:r>
                </w:p>
              </w:tc>
              <w:tc>
                <w:tcPr>
                  <w:tcW w:w="6795" w:type="dxa"/>
                  <w:tcBorders>
                    <w:top w:val="nil"/>
                    <w:left w:val="nil"/>
                    <w:bottom w:val="single" w:sz="6" w:space="0" w:color="000000"/>
                    <w:right w:val="single" w:sz="6" w:space="0" w:color="000000"/>
                  </w:tcBorders>
                  <w:tcMar>
                    <w:top w:w="0" w:type="dxa"/>
                    <w:left w:w="100" w:type="dxa"/>
                    <w:bottom w:w="0" w:type="dxa"/>
                    <w:right w:w="100" w:type="dxa"/>
                  </w:tcMar>
                </w:tcPr>
                <w:p w:rsidR="00FA6B83" w:rsidRPr="00377570" w:rsidRDefault="00FA6B83" w:rsidP="00FA6B83">
                  <w:pPr>
                    <w:spacing w:before="240" w:after="24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Toate profilurile de la concave până la foarte concave; dezvoltare slabă a musculaturii</w:t>
                  </w:r>
                </w:p>
              </w:tc>
            </w:tr>
          </w:tbl>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compatibil</w:t>
            </w: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rPr>
          <w:trHeight w:val="200"/>
        </w:trPr>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Conformației, definită după cum urmează:</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Dezvoltarea profilurilor carcasei, în special ale părților esențiale ale acesteia (pulpă superioară, spinare, spată)</w:t>
            </w:r>
          </w:p>
          <w:p w:rsidR="00FA6B83" w:rsidRPr="00377570" w:rsidRDefault="00FA6B83" w:rsidP="00FA6B83">
            <w:pPr>
              <w:spacing w:after="0" w:line="240" w:lineRule="auto"/>
              <w:jc w:val="both"/>
              <w:rPr>
                <w:rFonts w:ascii="Times New Roman" w:eastAsia="Times New Roman" w:hAnsi="Times New Roman" w:cs="Times New Roman"/>
                <w:sz w:val="24"/>
                <w:szCs w:val="24"/>
              </w:rPr>
            </w:pPr>
          </w:p>
          <w:p w:rsidR="00FA6B83" w:rsidRPr="00377570" w:rsidRDefault="00FA6B83" w:rsidP="00FA6B83">
            <w:pPr>
              <w:spacing w:after="0" w:line="240" w:lineRule="auto"/>
              <w:jc w:val="both"/>
              <w:rPr>
                <w:rFonts w:ascii="Times New Roman" w:eastAsia="Times New Roman" w:hAnsi="Times New Roman" w:cs="Times New Roman"/>
                <w:sz w:val="24"/>
                <w:szCs w:val="24"/>
              </w:rPr>
            </w:pPr>
          </w:p>
          <w:tbl>
            <w:tblPr>
              <w:tblStyle w:val="aff1"/>
              <w:tblW w:w="5702" w:type="dxa"/>
              <w:jc w:val="center"/>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016"/>
              <w:gridCol w:w="3686"/>
            </w:tblGrid>
            <w:tr w:rsidR="00FA6B83" w:rsidRPr="00377570">
              <w:trPr>
                <w:jc w:val="center"/>
              </w:trPr>
              <w:tc>
                <w:tcPr>
                  <w:tcW w:w="2016"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Clasa de conformație</w:t>
                  </w:r>
                </w:p>
              </w:tc>
              <w:tc>
                <w:tcPr>
                  <w:tcW w:w="3686"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Descriere</w:t>
                  </w:r>
                </w:p>
              </w:tc>
            </w:tr>
            <w:tr w:rsidR="00FA6B83" w:rsidRPr="00377570">
              <w:trPr>
                <w:jc w:val="center"/>
              </w:trPr>
              <w:tc>
                <w:tcPr>
                  <w:tcW w:w="2016"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Superioară</w:t>
                  </w:r>
                </w:p>
              </w:tc>
              <w:tc>
                <w:tcPr>
                  <w:tcW w:w="3686"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xml:space="preserve">Toate profilurile foarte convexe; dezvoltare excepțională a </w:t>
                  </w:r>
                  <w:r w:rsidRPr="00377570">
                    <w:rPr>
                      <w:rFonts w:ascii="Times New Roman" w:eastAsia="Times New Roman" w:hAnsi="Times New Roman" w:cs="Times New Roman"/>
                      <w:sz w:val="24"/>
                      <w:szCs w:val="24"/>
                    </w:rPr>
                    <w:lastRenderedPageBreak/>
                    <w:t>musculaturii (tipul de carcasă cu mușchi dublu)</w:t>
                  </w:r>
                </w:p>
              </w:tc>
            </w:tr>
            <w:tr w:rsidR="00FA6B83" w:rsidRPr="00377570">
              <w:trPr>
                <w:jc w:val="center"/>
              </w:trPr>
              <w:tc>
                <w:tcPr>
                  <w:tcW w:w="2016"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Excelentă</w:t>
                  </w:r>
                </w:p>
              </w:tc>
              <w:tc>
                <w:tcPr>
                  <w:tcW w:w="3686"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Toate profilurile de la convexe până la foarte convexe; dezvoltare excepțională a musculaturii</w:t>
                  </w:r>
                </w:p>
              </w:tc>
            </w:tr>
            <w:tr w:rsidR="00FA6B83" w:rsidRPr="00377570">
              <w:trPr>
                <w:jc w:val="center"/>
              </w:trPr>
              <w:tc>
                <w:tcPr>
                  <w:tcW w:w="2016"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U</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Foarte bună</w:t>
                  </w:r>
                </w:p>
              </w:tc>
              <w:tc>
                <w:tcPr>
                  <w:tcW w:w="3686"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Profiluri în general convexe, dezvoltare foarte bună a musculaturii</w:t>
                  </w:r>
                </w:p>
              </w:tc>
            </w:tr>
            <w:tr w:rsidR="00FA6B83" w:rsidRPr="00377570">
              <w:trPr>
                <w:jc w:val="center"/>
              </w:trPr>
              <w:tc>
                <w:tcPr>
                  <w:tcW w:w="2016"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R</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Bună</w:t>
                  </w:r>
                </w:p>
              </w:tc>
              <w:tc>
                <w:tcPr>
                  <w:tcW w:w="3686"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Profiluri în general convexe; dezvoltare bună a musculaturii</w:t>
                  </w:r>
                </w:p>
              </w:tc>
            </w:tr>
            <w:tr w:rsidR="00FA6B83" w:rsidRPr="00377570">
              <w:trPr>
                <w:jc w:val="center"/>
              </w:trPr>
              <w:tc>
                <w:tcPr>
                  <w:tcW w:w="2016"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O</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Destul de bună</w:t>
                  </w:r>
                </w:p>
              </w:tc>
              <w:tc>
                <w:tcPr>
                  <w:tcW w:w="3686"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Profiluri de la drepte la concave; dezvoltare medie a musculaturii</w:t>
                  </w:r>
                </w:p>
              </w:tc>
            </w:tr>
            <w:tr w:rsidR="00FA6B83" w:rsidRPr="00377570">
              <w:trPr>
                <w:jc w:val="center"/>
              </w:trPr>
              <w:tc>
                <w:tcPr>
                  <w:tcW w:w="2016"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Redusă</w:t>
                  </w:r>
                </w:p>
              </w:tc>
              <w:tc>
                <w:tcPr>
                  <w:tcW w:w="3686"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Toate profilurile de la concave până la foarte concave; dezvoltare slabă a musculaturii</w:t>
                  </w:r>
                </w:p>
              </w:tc>
            </w:tr>
          </w:tbl>
          <w:p w:rsidR="00FA6B83" w:rsidRPr="00377570" w:rsidRDefault="00FA6B83" w:rsidP="00FA6B83">
            <w:pPr>
              <w:spacing w:after="0" w:line="240" w:lineRule="auto"/>
              <w:jc w:val="both"/>
              <w:rPr>
                <w:rFonts w:ascii="Times New Roman" w:eastAsia="Times New Roman" w:hAnsi="Times New Roman" w:cs="Times New Roman"/>
                <w:sz w:val="24"/>
                <w:szCs w:val="24"/>
              </w:rPr>
            </w:pP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vMerge/>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compatibil</w:t>
            </w: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Gradul de acoperire cu grăsime, definit după cum urmează:</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Cantitatea de grăsime de pe suprafața exterioară a carcasei și din cavitatea toracică</w:t>
            </w:r>
          </w:p>
          <w:p w:rsidR="00FA6B83" w:rsidRPr="00377570" w:rsidRDefault="00FA6B83" w:rsidP="00FA6B83">
            <w:pPr>
              <w:spacing w:after="0" w:line="240" w:lineRule="auto"/>
              <w:jc w:val="both"/>
              <w:rPr>
                <w:rFonts w:ascii="Times New Roman" w:eastAsia="Times New Roman" w:hAnsi="Times New Roman" w:cs="Times New Roman"/>
                <w:sz w:val="24"/>
                <w:szCs w:val="24"/>
              </w:rPr>
            </w:pPr>
          </w:p>
          <w:p w:rsidR="00FA6B83" w:rsidRPr="00377570" w:rsidRDefault="00FA6B83" w:rsidP="00FA6B83">
            <w:pPr>
              <w:spacing w:after="0" w:line="240" w:lineRule="auto"/>
              <w:jc w:val="both"/>
              <w:rPr>
                <w:rFonts w:ascii="Times New Roman" w:eastAsia="Times New Roman" w:hAnsi="Times New Roman" w:cs="Times New Roman"/>
                <w:sz w:val="24"/>
                <w:szCs w:val="24"/>
              </w:rPr>
            </w:pPr>
          </w:p>
          <w:tbl>
            <w:tblPr>
              <w:tblStyle w:val="aff2"/>
              <w:tblW w:w="5560" w:type="dxa"/>
              <w:jc w:val="center"/>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591"/>
              <w:gridCol w:w="3969"/>
            </w:tblGrid>
            <w:tr w:rsidR="00FA6B83" w:rsidRPr="00377570">
              <w:trPr>
                <w:jc w:val="center"/>
              </w:trPr>
              <w:tc>
                <w:tcPr>
                  <w:tcW w:w="1591"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Clasa de grăsime</w:t>
                  </w:r>
                </w:p>
              </w:tc>
              <w:tc>
                <w:tcPr>
                  <w:tcW w:w="3969"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Descriere</w:t>
                  </w:r>
                </w:p>
              </w:tc>
            </w:tr>
            <w:tr w:rsidR="00FA6B83" w:rsidRPr="00377570">
              <w:trPr>
                <w:jc w:val="center"/>
              </w:trPr>
              <w:tc>
                <w:tcPr>
                  <w:tcW w:w="1591"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1</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redusă</w:t>
                  </w:r>
                </w:p>
              </w:tc>
              <w:tc>
                <w:tcPr>
                  <w:tcW w:w="3969"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Lipsă până la un strat redus de grăsime</w:t>
                  </w:r>
                </w:p>
              </w:tc>
            </w:tr>
            <w:tr w:rsidR="00FA6B83" w:rsidRPr="00377570">
              <w:trPr>
                <w:jc w:val="center"/>
              </w:trPr>
              <w:tc>
                <w:tcPr>
                  <w:tcW w:w="1591"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subțire</w:t>
                  </w:r>
                </w:p>
              </w:tc>
              <w:tc>
                <w:tcPr>
                  <w:tcW w:w="3969"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Strat subțire de grăsime, carne vizibilă aproape peste tot</w:t>
                  </w:r>
                </w:p>
              </w:tc>
            </w:tr>
            <w:tr w:rsidR="00FA6B83" w:rsidRPr="00377570">
              <w:trPr>
                <w:jc w:val="center"/>
              </w:trPr>
              <w:tc>
                <w:tcPr>
                  <w:tcW w:w="1591"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3</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medie</w:t>
                  </w:r>
                </w:p>
              </w:tc>
              <w:tc>
                <w:tcPr>
                  <w:tcW w:w="3969"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Carne, cu excepția pulpei și spatei, acoperită de grăsime aproape peste tot, depuneri subțiri de grăsime în cavitatea toracică</w:t>
                  </w:r>
                </w:p>
              </w:tc>
            </w:tr>
            <w:tr w:rsidR="00FA6B83" w:rsidRPr="00377570">
              <w:trPr>
                <w:jc w:val="center"/>
              </w:trPr>
              <w:tc>
                <w:tcPr>
                  <w:tcW w:w="1591"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4</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ridicată</w:t>
                  </w:r>
                </w:p>
              </w:tc>
              <w:tc>
                <w:tcPr>
                  <w:tcW w:w="3969"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Carne acoperită de grăsime, dar pulpa și spata sunt încă vizibile parțial, anumite depuneri distincte de grăsime în cavitatea toracică</w:t>
                  </w:r>
                </w:p>
              </w:tc>
            </w:tr>
            <w:tr w:rsidR="00FA6B83" w:rsidRPr="00377570">
              <w:trPr>
                <w:jc w:val="center"/>
              </w:trPr>
              <w:tc>
                <w:tcPr>
                  <w:tcW w:w="1591"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5</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foarte ridicată</w:t>
                  </w:r>
                </w:p>
              </w:tc>
              <w:tc>
                <w:tcPr>
                  <w:tcW w:w="3969"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Întreaga carcasă acoperită de grăsime; depuneri mari în cavitatea toracică</w:t>
                  </w:r>
                </w:p>
              </w:tc>
            </w:tr>
          </w:tbl>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Statele membre sunt autorizate să efectueze o subdivizare pentru fiecare dintre clasele prevăzute la punctele 1 și 2 până la maximum trei subcategorii.</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before="240" w:after="240" w:line="240" w:lineRule="auto"/>
              <w:ind w:firstLine="700"/>
              <w:jc w:val="both"/>
              <w:rPr>
                <w:rFonts w:ascii="Times New Roman" w:eastAsia="Times New Roman" w:hAnsi="Times New Roman" w:cs="Times New Roman"/>
                <w:sz w:val="24"/>
                <w:szCs w:val="24"/>
              </w:rPr>
            </w:pPr>
            <w:r w:rsidRPr="00377570">
              <w:rPr>
                <w:rFonts w:ascii="Times New Roman" w:eastAsia="Times New Roman" w:hAnsi="Times New Roman" w:cs="Times New Roman"/>
                <w:b/>
                <w:sz w:val="24"/>
                <w:szCs w:val="24"/>
              </w:rPr>
              <w:lastRenderedPageBreak/>
              <w:t>.</w:t>
            </w:r>
            <w:r w:rsidRPr="00377570">
              <w:rPr>
                <w:rFonts w:ascii="Times New Roman" w:eastAsia="Times New Roman" w:hAnsi="Times New Roman" w:cs="Times New Roman"/>
                <w:sz w:val="24"/>
                <w:szCs w:val="24"/>
              </w:rPr>
              <w:t xml:space="preserve"> Gradele de acoperire cu grăsime a carcaselor de bovine cu vârsta de </w:t>
            </w:r>
            <w:r w:rsidRPr="00377570">
              <w:rPr>
                <w:rFonts w:ascii="Times New Roman" w:eastAsia="Times New Roman" w:hAnsi="Times New Roman" w:cs="Times New Roman"/>
                <w:sz w:val="24"/>
                <w:szCs w:val="24"/>
                <w:highlight w:val="yellow"/>
              </w:rPr>
              <w:t>minimum</w:t>
            </w:r>
            <w:r w:rsidRPr="00377570">
              <w:rPr>
                <w:rFonts w:ascii="Times New Roman" w:eastAsia="Times New Roman" w:hAnsi="Times New Roman" w:cs="Times New Roman"/>
                <w:sz w:val="24"/>
                <w:szCs w:val="24"/>
              </w:rPr>
              <w:t xml:space="preserve"> 8 luni sunt expuse în tabelul următor:</w:t>
            </w:r>
          </w:p>
          <w:p w:rsidR="00FA6B83" w:rsidRPr="00377570" w:rsidRDefault="00FA6B83" w:rsidP="00FA6B83">
            <w:pPr>
              <w:spacing w:before="240" w:after="240" w:line="240" w:lineRule="auto"/>
              <w:ind w:firstLine="700"/>
              <w:jc w:val="both"/>
              <w:rPr>
                <w:rFonts w:ascii="Times New Roman" w:eastAsia="Times New Roman" w:hAnsi="Times New Roman" w:cs="Times New Roman"/>
                <w:sz w:val="24"/>
                <w:szCs w:val="24"/>
                <w:highlight w:val="cyan"/>
              </w:rPr>
            </w:pPr>
            <w:r w:rsidRPr="00377570">
              <w:rPr>
                <w:rFonts w:ascii="Times New Roman" w:eastAsia="Times New Roman" w:hAnsi="Times New Roman" w:cs="Times New Roman"/>
                <w:sz w:val="24"/>
                <w:szCs w:val="24"/>
                <w:highlight w:val="cyan"/>
              </w:rPr>
              <w:t xml:space="preserve"> </w:t>
            </w:r>
          </w:p>
          <w:p w:rsidR="00FA6B83" w:rsidRPr="00377570" w:rsidRDefault="00FA6B83" w:rsidP="00FA6B83">
            <w:pPr>
              <w:spacing w:before="240" w:after="240" w:line="240" w:lineRule="auto"/>
              <w:ind w:firstLine="700"/>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xml:space="preserve"> </w:t>
            </w:r>
          </w:p>
          <w:tbl>
            <w:tblPr>
              <w:tblStyle w:val="aff3"/>
              <w:tblW w:w="889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430"/>
              <w:gridCol w:w="6465"/>
            </w:tblGrid>
            <w:tr w:rsidR="00FA6B83" w:rsidRPr="00377570">
              <w:trPr>
                <w:trHeight w:val="555"/>
              </w:trPr>
              <w:tc>
                <w:tcPr>
                  <w:tcW w:w="243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FA6B83" w:rsidRPr="00377570" w:rsidRDefault="00FA6B83" w:rsidP="00FA6B83">
                  <w:pPr>
                    <w:spacing w:before="240" w:after="240" w:line="240" w:lineRule="auto"/>
                    <w:jc w:val="center"/>
                    <w:rPr>
                      <w:rFonts w:ascii="Times New Roman" w:eastAsia="Times New Roman" w:hAnsi="Times New Roman" w:cs="Times New Roman"/>
                      <w:b/>
                      <w:sz w:val="24"/>
                      <w:szCs w:val="24"/>
                    </w:rPr>
                  </w:pPr>
                  <w:r w:rsidRPr="00377570">
                    <w:rPr>
                      <w:rFonts w:ascii="Times New Roman" w:eastAsia="Times New Roman" w:hAnsi="Times New Roman" w:cs="Times New Roman"/>
                      <w:b/>
                      <w:sz w:val="24"/>
                      <w:szCs w:val="24"/>
                    </w:rPr>
                    <w:lastRenderedPageBreak/>
                    <w:t>Gradul de acoperire cu grăsime</w:t>
                  </w:r>
                </w:p>
              </w:tc>
              <w:tc>
                <w:tcPr>
                  <w:tcW w:w="646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FA6B83" w:rsidRPr="00377570" w:rsidRDefault="00FA6B83" w:rsidP="00FA6B83">
                  <w:pPr>
                    <w:spacing w:before="240" w:after="240" w:line="240" w:lineRule="auto"/>
                    <w:jc w:val="center"/>
                    <w:rPr>
                      <w:rFonts w:ascii="Times New Roman" w:eastAsia="Times New Roman" w:hAnsi="Times New Roman" w:cs="Times New Roman"/>
                      <w:b/>
                      <w:sz w:val="24"/>
                      <w:szCs w:val="24"/>
                    </w:rPr>
                  </w:pPr>
                  <w:r w:rsidRPr="00377570">
                    <w:rPr>
                      <w:rFonts w:ascii="Times New Roman" w:eastAsia="Times New Roman" w:hAnsi="Times New Roman" w:cs="Times New Roman"/>
                      <w:b/>
                      <w:sz w:val="24"/>
                      <w:szCs w:val="24"/>
                    </w:rPr>
                    <w:t>Descriere</w:t>
                  </w:r>
                </w:p>
              </w:tc>
            </w:tr>
            <w:tr w:rsidR="00FA6B83" w:rsidRPr="00377570">
              <w:trPr>
                <w:trHeight w:val="795"/>
              </w:trPr>
              <w:tc>
                <w:tcPr>
                  <w:tcW w:w="243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FA6B83" w:rsidRPr="00377570" w:rsidRDefault="00FA6B83" w:rsidP="00FA6B83">
                  <w:pPr>
                    <w:spacing w:before="240" w:after="240" w:line="240" w:lineRule="auto"/>
                    <w:jc w:val="center"/>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w:t>
                  </w:r>
                </w:p>
                <w:p w:rsidR="00FA6B83" w:rsidRPr="00377570" w:rsidRDefault="00FA6B83" w:rsidP="00FA6B83">
                  <w:pPr>
                    <w:spacing w:before="240" w:after="240" w:line="240" w:lineRule="auto"/>
                    <w:jc w:val="center"/>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redus</w:t>
                  </w:r>
                </w:p>
              </w:tc>
              <w:tc>
                <w:tcPr>
                  <w:tcW w:w="6465" w:type="dxa"/>
                  <w:tcBorders>
                    <w:top w:val="nil"/>
                    <w:left w:val="nil"/>
                    <w:bottom w:val="single" w:sz="6" w:space="0" w:color="000000"/>
                    <w:right w:val="single" w:sz="6" w:space="0" w:color="000000"/>
                  </w:tcBorders>
                  <w:tcMar>
                    <w:top w:w="0" w:type="dxa"/>
                    <w:left w:w="100" w:type="dxa"/>
                    <w:bottom w:w="0" w:type="dxa"/>
                    <w:right w:w="100" w:type="dxa"/>
                  </w:tcMar>
                </w:tcPr>
                <w:p w:rsidR="00FA6B83" w:rsidRPr="00377570" w:rsidRDefault="00FA6B83" w:rsidP="00FA6B83">
                  <w:pPr>
                    <w:spacing w:before="240" w:after="24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Lipsă până la un strat redus de grăsime</w:t>
                  </w:r>
                </w:p>
              </w:tc>
            </w:tr>
            <w:tr w:rsidR="00FA6B83" w:rsidRPr="00377570">
              <w:trPr>
                <w:trHeight w:val="795"/>
              </w:trPr>
              <w:tc>
                <w:tcPr>
                  <w:tcW w:w="243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FA6B83" w:rsidRPr="00377570" w:rsidRDefault="00FA6B83" w:rsidP="00FA6B83">
                  <w:pPr>
                    <w:spacing w:before="240" w:after="240" w:line="240" w:lineRule="auto"/>
                    <w:jc w:val="center"/>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w:t>
                  </w:r>
                </w:p>
                <w:p w:rsidR="00FA6B83" w:rsidRPr="00377570" w:rsidRDefault="00FA6B83" w:rsidP="00FA6B83">
                  <w:pPr>
                    <w:spacing w:before="240" w:after="240" w:line="240" w:lineRule="auto"/>
                    <w:jc w:val="center"/>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subțire</w:t>
                  </w:r>
                </w:p>
              </w:tc>
              <w:tc>
                <w:tcPr>
                  <w:tcW w:w="6465" w:type="dxa"/>
                  <w:tcBorders>
                    <w:top w:val="nil"/>
                    <w:left w:val="nil"/>
                    <w:bottom w:val="single" w:sz="6" w:space="0" w:color="000000"/>
                    <w:right w:val="single" w:sz="6" w:space="0" w:color="000000"/>
                  </w:tcBorders>
                  <w:tcMar>
                    <w:top w:w="0" w:type="dxa"/>
                    <w:left w:w="100" w:type="dxa"/>
                    <w:bottom w:w="0" w:type="dxa"/>
                    <w:right w:w="100" w:type="dxa"/>
                  </w:tcMar>
                </w:tcPr>
                <w:p w:rsidR="00FA6B83" w:rsidRPr="00377570" w:rsidRDefault="00FA6B83" w:rsidP="00FA6B83">
                  <w:pPr>
                    <w:spacing w:before="240" w:after="24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Strat subțire de grăsime, carne vizibilă aproape peste tot</w:t>
                  </w:r>
                </w:p>
              </w:tc>
            </w:tr>
            <w:tr w:rsidR="00FA6B83" w:rsidRPr="00377570">
              <w:trPr>
                <w:trHeight w:val="795"/>
              </w:trPr>
              <w:tc>
                <w:tcPr>
                  <w:tcW w:w="243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FA6B83" w:rsidRPr="00377570" w:rsidRDefault="00FA6B83" w:rsidP="00FA6B83">
                  <w:pPr>
                    <w:spacing w:before="240" w:after="240" w:line="240" w:lineRule="auto"/>
                    <w:jc w:val="center"/>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3</w:t>
                  </w:r>
                </w:p>
                <w:p w:rsidR="00FA6B83" w:rsidRPr="00377570" w:rsidRDefault="00FA6B83" w:rsidP="00FA6B83">
                  <w:pPr>
                    <w:spacing w:before="240" w:after="240" w:line="240" w:lineRule="auto"/>
                    <w:jc w:val="center"/>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mediu</w:t>
                  </w:r>
                </w:p>
              </w:tc>
              <w:tc>
                <w:tcPr>
                  <w:tcW w:w="6465" w:type="dxa"/>
                  <w:tcBorders>
                    <w:top w:val="nil"/>
                    <w:left w:val="nil"/>
                    <w:bottom w:val="single" w:sz="6" w:space="0" w:color="000000"/>
                    <w:right w:val="single" w:sz="6" w:space="0" w:color="000000"/>
                  </w:tcBorders>
                  <w:tcMar>
                    <w:top w:w="0" w:type="dxa"/>
                    <w:left w:w="100" w:type="dxa"/>
                    <w:bottom w:w="0" w:type="dxa"/>
                    <w:right w:w="100" w:type="dxa"/>
                  </w:tcMar>
                </w:tcPr>
                <w:p w:rsidR="00FA6B83" w:rsidRPr="00377570" w:rsidRDefault="00FA6B83" w:rsidP="00FA6B83">
                  <w:pPr>
                    <w:spacing w:before="240" w:after="24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Carne, cu excepția pulpei și spatei, acoperită de grăsime aproape peste tot, depuneri subțiri de grăsime în cavitatea toracică</w:t>
                  </w:r>
                </w:p>
              </w:tc>
            </w:tr>
            <w:tr w:rsidR="00FA6B83" w:rsidRPr="00377570">
              <w:trPr>
                <w:trHeight w:val="825"/>
              </w:trPr>
              <w:tc>
                <w:tcPr>
                  <w:tcW w:w="243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FA6B83" w:rsidRPr="00377570" w:rsidRDefault="00FA6B83" w:rsidP="00FA6B83">
                  <w:pPr>
                    <w:spacing w:before="240" w:after="240" w:line="240" w:lineRule="auto"/>
                    <w:jc w:val="center"/>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4</w:t>
                  </w:r>
                </w:p>
                <w:p w:rsidR="00FA6B83" w:rsidRPr="00377570" w:rsidRDefault="00FA6B83" w:rsidP="00FA6B83">
                  <w:pPr>
                    <w:spacing w:before="240" w:after="240" w:line="240" w:lineRule="auto"/>
                    <w:jc w:val="center"/>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ridicat</w:t>
                  </w:r>
                </w:p>
              </w:tc>
              <w:tc>
                <w:tcPr>
                  <w:tcW w:w="6465" w:type="dxa"/>
                  <w:tcBorders>
                    <w:top w:val="nil"/>
                    <w:left w:val="nil"/>
                    <w:bottom w:val="single" w:sz="6" w:space="0" w:color="000000"/>
                    <w:right w:val="single" w:sz="6" w:space="0" w:color="000000"/>
                  </w:tcBorders>
                  <w:tcMar>
                    <w:top w:w="0" w:type="dxa"/>
                    <w:left w:w="100" w:type="dxa"/>
                    <w:bottom w:w="0" w:type="dxa"/>
                    <w:right w:w="100" w:type="dxa"/>
                  </w:tcMar>
                </w:tcPr>
                <w:p w:rsidR="00FA6B83" w:rsidRPr="00377570" w:rsidRDefault="00FA6B83" w:rsidP="00FA6B83">
                  <w:pPr>
                    <w:spacing w:before="240" w:after="24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Carne acoperită de grăsime, dar pulpa și spata sunt încă vizibile parțial, anumite depuneri distincte de grăsime în cavitatea toracică</w:t>
                  </w:r>
                </w:p>
              </w:tc>
            </w:tr>
            <w:tr w:rsidR="00FA6B83" w:rsidRPr="00377570">
              <w:trPr>
                <w:trHeight w:val="795"/>
              </w:trPr>
              <w:tc>
                <w:tcPr>
                  <w:tcW w:w="243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FA6B83" w:rsidRPr="00377570" w:rsidRDefault="00FA6B83" w:rsidP="00FA6B83">
                  <w:pPr>
                    <w:spacing w:before="240" w:after="240" w:line="240" w:lineRule="auto"/>
                    <w:jc w:val="center"/>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5</w:t>
                  </w:r>
                </w:p>
                <w:p w:rsidR="00FA6B83" w:rsidRPr="00377570" w:rsidRDefault="00FA6B83" w:rsidP="00FA6B83">
                  <w:pPr>
                    <w:spacing w:before="240" w:after="240" w:line="240" w:lineRule="auto"/>
                    <w:jc w:val="center"/>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foarte ridicat</w:t>
                  </w:r>
                </w:p>
              </w:tc>
              <w:tc>
                <w:tcPr>
                  <w:tcW w:w="6465" w:type="dxa"/>
                  <w:tcBorders>
                    <w:top w:val="nil"/>
                    <w:left w:val="nil"/>
                    <w:bottom w:val="single" w:sz="6" w:space="0" w:color="000000"/>
                    <w:right w:val="single" w:sz="6" w:space="0" w:color="000000"/>
                  </w:tcBorders>
                  <w:tcMar>
                    <w:top w:w="0" w:type="dxa"/>
                    <w:left w:w="100" w:type="dxa"/>
                    <w:bottom w:w="0" w:type="dxa"/>
                    <w:right w:w="100" w:type="dxa"/>
                  </w:tcMar>
                </w:tcPr>
                <w:p w:rsidR="00FA6B83" w:rsidRPr="00377570" w:rsidRDefault="00FA6B83" w:rsidP="00FA6B83">
                  <w:pPr>
                    <w:spacing w:before="240" w:after="24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Întreaga carcasă este acoperită de grăsime; depuneri mari de grăsime în cavitatea toracică</w:t>
                  </w:r>
                </w:p>
              </w:tc>
            </w:tr>
          </w:tbl>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compatibil</w:t>
            </w: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rPr>
          <w:trHeight w:val="160"/>
        </w:trPr>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IV.    </w:t>
            </w:r>
            <w:r w:rsidRPr="00377570">
              <w:rPr>
                <w:rFonts w:ascii="Times New Roman" w:eastAsia="Times New Roman" w:hAnsi="Times New Roman" w:cs="Times New Roman"/>
                <w:i/>
                <w:sz w:val="24"/>
                <w:szCs w:val="24"/>
              </w:rPr>
              <w:t>Prezentare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Carcasele și semicarcasele se prezintă:</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fără cap și fără labele picioarelor; capul se separă de carcasă la articulația atloido-occipitală, iar piciorul se separă de la articulația carpometacarpiană sau tarsometatarsiană;</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vMerge w:val="restart"/>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before="240" w:after="240" w:line="240" w:lineRule="auto"/>
              <w:ind w:firstLine="700"/>
              <w:jc w:val="both"/>
              <w:rPr>
                <w:rFonts w:ascii="Times New Roman" w:eastAsia="Times New Roman" w:hAnsi="Times New Roman" w:cs="Times New Roman"/>
                <w:sz w:val="24"/>
                <w:szCs w:val="24"/>
              </w:rPr>
            </w:pPr>
            <w:r w:rsidRPr="00377570">
              <w:rPr>
                <w:rFonts w:ascii="Times New Roman" w:eastAsia="Times New Roman" w:hAnsi="Times New Roman" w:cs="Times New Roman"/>
                <w:b/>
                <w:sz w:val="24"/>
                <w:szCs w:val="24"/>
              </w:rPr>
              <w:t>6.</w:t>
            </w:r>
            <w:r w:rsidRPr="00377570">
              <w:rPr>
                <w:rFonts w:ascii="Times New Roman" w:eastAsia="Times New Roman" w:hAnsi="Times New Roman" w:cs="Times New Roman"/>
                <w:sz w:val="24"/>
                <w:szCs w:val="24"/>
              </w:rPr>
              <w:t xml:space="preserve"> Carcasele și semicarcasele se prezintă:</w:t>
            </w:r>
          </w:p>
          <w:p w:rsidR="00FA6B83" w:rsidRPr="00377570" w:rsidRDefault="00FA6B83" w:rsidP="00FA6B83">
            <w:pPr>
              <w:spacing w:before="240" w:after="240" w:line="240" w:lineRule="auto"/>
              <w:ind w:firstLine="700"/>
              <w:jc w:val="both"/>
              <w:rPr>
                <w:rFonts w:ascii="Times New Roman" w:eastAsia="Times New Roman" w:hAnsi="Times New Roman" w:cs="Times New Roman"/>
                <w:sz w:val="24"/>
                <w:szCs w:val="24"/>
              </w:rPr>
            </w:pPr>
            <w:r w:rsidRPr="00377570">
              <w:rPr>
                <w:rFonts w:ascii="Times New Roman" w:eastAsia="Times New Roman" w:hAnsi="Times New Roman" w:cs="Times New Roman"/>
                <w:b/>
                <w:sz w:val="24"/>
                <w:szCs w:val="24"/>
              </w:rPr>
              <w:t>6.1.</w:t>
            </w:r>
            <w:r w:rsidRPr="00377570">
              <w:rPr>
                <w:rFonts w:ascii="Times New Roman" w:eastAsia="Times New Roman" w:hAnsi="Times New Roman" w:cs="Times New Roman"/>
                <w:sz w:val="24"/>
                <w:szCs w:val="24"/>
              </w:rPr>
              <w:t xml:space="preserve"> fără cap și fără labele picioarelor; capul se separă de carcasă la articulația atloido-occipitală, iar piciorul se separă de la articulația carpometacarpiană sau tarsometatarsiană;</w:t>
            </w:r>
          </w:p>
          <w:p w:rsidR="00FA6B83" w:rsidRPr="00377570" w:rsidRDefault="00FA6B83" w:rsidP="00FA6B83">
            <w:pPr>
              <w:spacing w:before="240" w:after="240" w:line="240" w:lineRule="auto"/>
              <w:ind w:firstLine="700"/>
              <w:jc w:val="both"/>
              <w:rPr>
                <w:rFonts w:ascii="Times New Roman" w:eastAsia="Times New Roman" w:hAnsi="Times New Roman" w:cs="Times New Roman"/>
                <w:sz w:val="24"/>
                <w:szCs w:val="24"/>
              </w:rPr>
            </w:pPr>
            <w:r w:rsidRPr="00377570">
              <w:rPr>
                <w:rFonts w:ascii="Times New Roman" w:eastAsia="Times New Roman" w:hAnsi="Times New Roman" w:cs="Times New Roman"/>
                <w:b/>
                <w:sz w:val="24"/>
                <w:szCs w:val="24"/>
              </w:rPr>
              <w:lastRenderedPageBreak/>
              <w:t>6.2.</w:t>
            </w:r>
            <w:r w:rsidRPr="00377570">
              <w:rPr>
                <w:rFonts w:ascii="Times New Roman" w:eastAsia="Times New Roman" w:hAnsi="Times New Roman" w:cs="Times New Roman"/>
                <w:sz w:val="24"/>
                <w:szCs w:val="24"/>
              </w:rPr>
              <w:t xml:space="preserve"> fără organele din cavitățile toracică și abdominală, cu sau fără rinichi, grăsime renală și grăsime pelviană;</w:t>
            </w:r>
          </w:p>
          <w:p w:rsidR="00FA6B83" w:rsidRPr="00377570" w:rsidRDefault="00FA6B83" w:rsidP="00FA6B83">
            <w:pPr>
              <w:spacing w:before="240" w:after="240" w:line="240" w:lineRule="auto"/>
              <w:ind w:firstLine="700"/>
              <w:jc w:val="both"/>
              <w:rPr>
                <w:rFonts w:ascii="Times New Roman" w:eastAsia="Times New Roman" w:hAnsi="Times New Roman" w:cs="Times New Roman"/>
                <w:sz w:val="24"/>
                <w:szCs w:val="24"/>
              </w:rPr>
            </w:pPr>
            <w:r w:rsidRPr="00377570">
              <w:rPr>
                <w:rFonts w:ascii="Times New Roman" w:eastAsia="Times New Roman" w:hAnsi="Times New Roman" w:cs="Times New Roman"/>
                <w:b/>
                <w:sz w:val="24"/>
                <w:szCs w:val="24"/>
              </w:rPr>
              <w:t>6.3.</w:t>
            </w:r>
            <w:r w:rsidRPr="00377570">
              <w:rPr>
                <w:rFonts w:ascii="Times New Roman" w:eastAsia="Times New Roman" w:hAnsi="Times New Roman" w:cs="Times New Roman"/>
                <w:sz w:val="24"/>
                <w:szCs w:val="24"/>
              </w:rPr>
              <w:t xml:space="preserve"> fără organele sexuale și mușchii aferenți și fără uger sau grăsimea din zona mamară.</w:t>
            </w: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compatibil</w:t>
            </w: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rPr>
          <w:trHeight w:val="160"/>
        </w:trPr>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fără organele din cavitățile toracică și abdominală, cu sau fără rinichi, grăsime renală și grăsime pelviană;</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vMerge/>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compatibil</w:t>
            </w: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rPr>
          <w:trHeight w:val="160"/>
        </w:trPr>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xml:space="preserve"> (c)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fără organele sexuale și mușchii aferenți și fără uger sau grăsimea din zona mamară.</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vMerge/>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compatibil</w:t>
            </w: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V.    </w:t>
            </w:r>
            <w:r w:rsidRPr="00377570">
              <w:rPr>
                <w:rFonts w:ascii="Times New Roman" w:eastAsia="Times New Roman" w:hAnsi="Times New Roman" w:cs="Times New Roman"/>
                <w:i/>
                <w:sz w:val="24"/>
                <w:szCs w:val="24"/>
              </w:rPr>
              <w:t>Clasificare și identificare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Abatoarele autorizate în temeiul articolului 4 din Regulamentul (CE) nr. 853/2004 al Parlamentului European și al Consiliului (</w:t>
            </w:r>
            <w:hyperlink r:id="rId488" w:anchor="E0044">
              <w:r w:rsidRPr="00377570">
                <w:rPr>
                  <w:rFonts w:ascii="Times New Roman" w:eastAsia="Times New Roman" w:hAnsi="Times New Roman" w:cs="Times New Roman"/>
                  <w:color w:val="0563C1"/>
                  <w:sz w:val="24"/>
                  <w:szCs w:val="24"/>
                  <w:u w:val="single"/>
                </w:rPr>
                <w:t> </w:t>
              </w:r>
            </w:hyperlink>
            <w:hyperlink r:id="rId489" w:anchor="E0044">
              <w:r w:rsidRPr="00377570">
                <w:rPr>
                  <w:rFonts w:ascii="Times New Roman" w:eastAsia="Times New Roman" w:hAnsi="Times New Roman" w:cs="Times New Roman"/>
                  <w:color w:val="0563C1"/>
                  <w:sz w:val="24"/>
                  <w:szCs w:val="24"/>
                  <w:u w:val="single"/>
                  <w:vertAlign w:val="superscript"/>
                </w:rPr>
                <w:t>25</w:t>
              </w:r>
            </w:hyperlink>
            <w:hyperlink r:id="rId490" w:anchor="E0044">
              <w:r w:rsidRPr="00377570">
                <w:rPr>
                  <w:rFonts w:ascii="Times New Roman" w:eastAsia="Times New Roman" w:hAnsi="Times New Roman" w:cs="Times New Roman"/>
                  <w:color w:val="0563C1"/>
                  <w:sz w:val="24"/>
                  <w:szCs w:val="24"/>
                  <w:u w:val="single"/>
                </w:rPr>
                <w:t> </w:t>
              </w:r>
            </w:hyperlink>
            <w:r w:rsidRPr="00377570">
              <w:rPr>
                <w:rFonts w:ascii="Times New Roman" w:eastAsia="Times New Roman" w:hAnsi="Times New Roman" w:cs="Times New Roman"/>
                <w:sz w:val="24"/>
                <w:szCs w:val="24"/>
              </w:rPr>
              <w:t>) iau măsurile necesare pentru a se asigura că toate carcasele sau jumătățile de carcasă care provin de la bovine cu vârsta de opt luni sau mai mult sacrificate în respectivele abatoare și care poartă marca sanitară prevăzută de articolul 5 alineatul (2) coroborat cu anexa I secțiunea I capitolul III din Regulamentul (CE) nr. 854/2004 al Parlamentului European și al Consiliului (</w:t>
            </w:r>
            <w:hyperlink r:id="rId491" w:anchor="E0045">
              <w:r w:rsidRPr="00377570">
                <w:rPr>
                  <w:rFonts w:ascii="Times New Roman" w:eastAsia="Times New Roman" w:hAnsi="Times New Roman" w:cs="Times New Roman"/>
                  <w:color w:val="0563C1"/>
                  <w:sz w:val="24"/>
                  <w:szCs w:val="24"/>
                  <w:u w:val="single"/>
                </w:rPr>
                <w:t> </w:t>
              </w:r>
            </w:hyperlink>
            <w:hyperlink r:id="rId492" w:anchor="E0045">
              <w:r w:rsidRPr="00377570">
                <w:rPr>
                  <w:rFonts w:ascii="Times New Roman" w:eastAsia="Times New Roman" w:hAnsi="Times New Roman" w:cs="Times New Roman"/>
                  <w:color w:val="0563C1"/>
                  <w:sz w:val="24"/>
                  <w:szCs w:val="24"/>
                  <w:u w:val="single"/>
                  <w:vertAlign w:val="superscript"/>
                </w:rPr>
                <w:t>26</w:t>
              </w:r>
            </w:hyperlink>
            <w:hyperlink r:id="rId493" w:anchor="E0045">
              <w:r w:rsidRPr="00377570">
                <w:rPr>
                  <w:rFonts w:ascii="Times New Roman" w:eastAsia="Times New Roman" w:hAnsi="Times New Roman" w:cs="Times New Roman"/>
                  <w:color w:val="0563C1"/>
                  <w:sz w:val="24"/>
                  <w:szCs w:val="24"/>
                  <w:u w:val="single"/>
                </w:rPr>
                <w:t> </w:t>
              </w:r>
            </w:hyperlink>
            <w:r w:rsidRPr="00377570">
              <w:rPr>
                <w:rFonts w:ascii="Times New Roman" w:eastAsia="Times New Roman" w:hAnsi="Times New Roman" w:cs="Times New Roman"/>
                <w:sz w:val="24"/>
                <w:szCs w:val="24"/>
              </w:rPr>
              <w:t>) sunt clasificate și identificate în conformitate cu grila utilizată în Uniune.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Art. 12 alin.(8) din Legea nr. 37/2025</w:t>
            </w:r>
          </w:p>
          <w:p w:rsidR="00FA6B83" w:rsidRPr="00377570" w:rsidRDefault="00FA6B83" w:rsidP="00FA6B83">
            <w:pPr>
              <w:shd w:val="clear" w:color="auto" w:fill="FFFFFF"/>
              <w:spacing w:before="240" w:after="240" w:line="240" w:lineRule="auto"/>
              <w:ind w:firstLine="700"/>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(8)    Abatoarele iau măsurile necesare pentru a se asigura că toate carcasele sau semicarcasele care provin de la bovine cu vârsta de mininum 8 luni, care sunt sacrificate în respectivele abatoare și care poartă marca de sănătate sau marca de identificare în conformitate cu prevederile pct. 8 din Regulile specifice de igienă a produselor alimentare de origine animală, aprobate prin Hotărârea Guvernului nr. 435/2010, sunt clasificate și identificate în conformitate cu grilele menționate în anexa nr. 5.</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compatibil</w:t>
            </w: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Înainte de identificarea prin marcare, statele membre pot acorda autorizații pentru eliminarea grăsimii externe de pe carcase sau de pe jumătățile de carcasă, în cazul în care acest lucru este justificat de stratul de grăsime.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Norme neaplicabile</w:t>
            </w: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B.    Grila utilizată în Uniune pentru clasificarea carcaselor de porc</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    </w:t>
            </w:r>
            <w:r w:rsidRPr="00377570">
              <w:rPr>
                <w:rFonts w:ascii="Times New Roman" w:eastAsia="Times New Roman" w:hAnsi="Times New Roman" w:cs="Times New Roman"/>
                <w:i/>
                <w:sz w:val="24"/>
                <w:szCs w:val="24"/>
              </w:rPr>
              <w:t>Definiții</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„Carcasă” înseamnă corpul unui porc după sacrificare, sângerare și eviscerare, întreg sau separat de-a lungul liniei mediane.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rPr>
          <w:trHeight w:val="7374"/>
        </w:trPr>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II.    </w:t>
            </w:r>
            <w:r w:rsidRPr="00377570">
              <w:rPr>
                <w:rFonts w:ascii="Times New Roman" w:eastAsia="Times New Roman" w:hAnsi="Times New Roman" w:cs="Times New Roman"/>
                <w:i/>
                <w:sz w:val="24"/>
                <w:szCs w:val="24"/>
              </w:rPr>
              <w:t>Clasificare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Carcasele sunt clasificate în funcție de conținutul lor estimativ de carne slabă și sunt împărțite în următoarele categorii:</w:t>
            </w:r>
          </w:p>
          <w:p w:rsidR="00FA6B83" w:rsidRPr="00377570" w:rsidRDefault="00FA6B83" w:rsidP="00FA6B83">
            <w:pPr>
              <w:spacing w:after="0" w:line="240" w:lineRule="auto"/>
              <w:jc w:val="both"/>
              <w:rPr>
                <w:rFonts w:ascii="Times New Roman" w:eastAsia="Times New Roman" w:hAnsi="Times New Roman" w:cs="Times New Roman"/>
                <w:sz w:val="24"/>
                <w:szCs w:val="24"/>
              </w:rPr>
            </w:pPr>
          </w:p>
          <w:p w:rsidR="00FA6B83" w:rsidRPr="00377570" w:rsidRDefault="00FA6B83" w:rsidP="00FA6B83">
            <w:pPr>
              <w:spacing w:after="0" w:line="240" w:lineRule="auto"/>
              <w:jc w:val="both"/>
              <w:rPr>
                <w:rFonts w:ascii="Times New Roman" w:eastAsia="Times New Roman" w:hAnsi="Times New Roman" w:cs="Times New Roman"/>
                <w:sz w:val="24"/>
                <w:szCs w:val="24"/>
              </w:rPr>
            </w:pPr>
          </w:p>
          <w:tbl>
            <w:tblPr>
              <w:tblStyle w:val="aff4"/>
              <w:tblW w:w="5560" w:type="dxa"/>
              <w:jc w:val="center"/>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730"/>
              <w:gridCol w:w="4830"/>
            </w:tblGrid>
            <w:tr w:rsidR="00FA6B83" w:rsidRPr="00377570">
              <w:trPr>
                <w:jc w:val="center"/>
              </w:trPr>
              <w:tc>
                <w:tcPr>
                  <w:tcW w:w="730"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Clase</w:t>
                  </w:r>
                </w:p>
              </w:tc>
              <w:tc>
                <w:tcPr>
                  <w:tcW w:w="4830"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Procentul de carne slabă din greutatea carcasei</w:t>
                  </w:r>
                </w:p>
              </w:tc>
            </w:tr>
            <w:tr w:rsidR="00FA6B83" w:rsidRPr="00377570">
              <w:trPr>
                <w:jc w:val="center"/>
              </w:trPr>
              <w:tc>
                <w:tcPr>
                  <w:tcW w:w="730"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w:t>
                  </w:r>
                </w:p>
              </w:tc>
              <w:tc>
                <w:tcPr>
                  <w:tcW w:w="4830"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60 sau mai mult</w:t>
                  </w:r>
                </w:p>
              </w:tc>
            </w:tr>
            <w:tr w:rsidR="00FA6B83" w:rsidRPr="00377570">
              <w:trPr>
                <w:jc w:val="center"/>
              </w:trPr>
              <w:tc>
                <w:tcPr>
                  <w:tcW w:w="730"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w:t>
                  </w:r>
                </w:p>
              </w:tc>
              <w:tc>
                <w:tcPr>
                  <w:tcW w:w="4830"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55 sau peste, dar să nu depășească 60</w:t>
                  </w:r>
                </w:p>
              </w:tc>
            </w:tr>
            <w:tr w:rsidR="00FA6B83" w:rsidRPr="00377570">
              <w:trPr>
                <w:jc w:val="center"/>
              </w:trPr>
              <w:tc>
                <w:tcPr>
                  <w:tcW w:w="730"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U</w:t>
                  </w:r>
                </w:p>
              </w:tc>
              <w:tc>
                <w:tcPr>
                  <w:tcW w:w="4830"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50 sau peste, dar să nu depășească 55</w:t>
                  </w:r>
                </w:p>
              </w:tc>
            </w:tr>
            <w:tr w:rsidR="00FA6B83" w:rsidRPr="00377570">
              <w:trPr>
                <w:jc w:val="center"/>
              </w:trPr>
              <w:tc>
                <w:tcPr>
                  <w:tcW w:w="730"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R</w:t>
                  </w:r>
                </w:p>
              </w:tc>
              <w:tc>
                <w:tcPr>
                  <w:tcW w:w="4830"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45 sau peste, dar să nu depășească 50</w:t>
                  </w:r>
                </w:p>
              </w:tc>
            </w:tr>
            <w:tr w:rsidR="00FA6B83" w:rsidRPr="00377570">
              <w:trPr>
                <w:jc w:val="center"/>
              </w:trPr>
              <w:tc>
                <w:tcPr>
                  <w:tcW w:w="730"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O</w:t>
                  </w:r>
                </w:p>
              </w:tc>
              <w:tc>
                <w:tcPr>
                  <w:tcW w:w="4830"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40 sau peste, dar să nu depășească 45</w:t>
                  </w:r>
                </w:p>
              </w:tc>
            </w:tr>
            <w:tr w:rsidR="00FA6B83" w:rsidRPr="00377570">
              <w:trPr>
                <w:jc w:val="center"/>
              </w:trPr>
              <w:tc>
                <w:tcPr>
                  <w:tcW w:w="730"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w:t>
                  </w:r>
                </w:p>
              </w:tc>
              <w:tc>
                <w:tcPr>
                  <w:tcW w:w="4830"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sub 40</w:t>
                  </w:r>
                </w:p>
              </w:tc>
            </w:tr>
          </w:tbl>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before="240" w:after="240" w:line="240" w:lineRule="auto"/>
              <w:ind w:firstLine="700"/>
              <w:jc w:val="both"/>
              <w:rPr>
                <w:rFonts w:ascii="Times New Roman" w:eastAsia="Times New Roman" w:hAnsi="Times New Roman" w:cs="Times New Roman"/>
                <w:b/>
                <w:sz w:val="24"/>
                <w:szCs w:val="24"/>
              </w:rPr>
            </w:pPr>
            <w:r w:rsidRPr="00377570">
              <w:rPr>
                <w:rFonts w:ascii="Times New Roman" w:eastAsia="Times New Roman" w:hAnsi="Times New Roman" w:cs="Times New Roman"/>
                <w:b/>
                <w:sz w:val="24"/>
                <w:szCs w:val="24"/>
              </w:rPr>
              <w:t>Anexa nr. 8 din Legea 37/2025</w:t>
            </w:r>
          </w:p>
          <w:p w:rsidR="00FA6B83" w:rsidRPr="00377570" w:rsidRDefault="00FA6B83" w:rsidP="00FA6B83">
            <w:pPr>
              <w:spacing w:before="240" w:after="240" w:line="240" w:lineRule="auto"/>
              <w:ind w:firstLine="700"/>
              <w:jc w:val="both"/>
              <w:rPr>
                <w:rFonts w:ascii="Times New Roman" w:eastAsia="Times New Roman" w:hAnsi="Times New Roman" w:cs="Times New Roman"/>
                <w:sz w:val="24"/>
                <w:szCs w:val="24"/>
              </w:rPr>
            </w:pPr>
            <w:r w:rsidRPr="00377570">
              <w:rPr>
                <w:rFonts w:ascii="Times New Roman" w:eastAsia="Times New Roman" w:hAnsi="Times New Roman" w:cs="Times New Roman"/>
                <w:b/>
                <w:sz w:val="24"/>
                <w:szCs w:val="24"/>
              </w:rPr>
              <w:t>1.</w:t>
            </w:r>
            <w:r w:rsidRPr="00377570">
              <w:rPr>
                <w:rFonts w:ascii="Times New Roman" w:eastAsia="Times New Roman" w:hAnsi="Times New Roman" w:cs="Times New Roman"/>
                <w:sz w:val="24"/>
                <w:szCs w:val="24"/>
              </w:rPr>
              <w:t xml:space="preserve">        Grila de clasificare a carcaselor de porcine este expusă în tabelul următor:</w:t>
            </w:r>
          </w:p>
          <w:p w:rsidR="00FA6B83" w:rsidRPr="00377570" w:rsidRDefault="00FA6B83" w:rsidP="00FA6B83">
            <w:pPr>
              <w:spacing w:before="240" w:after="240" w:line="240" w:lineRule="auto"/>
              <w:ind w:firstLine="700"/>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xml:space="preserve"> </w:t>
            </w:r>
          </w:p>
          <w:tbl>
            <w:tblPr>
              <w:tblStyle w:val="aff5"/>
              <w:tblW w:w="543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16"/>
              <w:gridCol w:w="4414"/>
            </w:tblGrid>
            <w:tr w:rsidR="00FA6B83" w:rsidRPr="00377570">
              <w:trPr>
                <w:trHeight w:val="795"/>
              </w:trPr>
              <w:tc>
                <w:tcPr>
                  <w:tcW w:w="101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FA6B83" w:rsidRPr="00377570" w:rsidRDefault="00FA6B83" w:rsidP="00FA6B83">
                  <w:pPr>
                    <w:spacing w:before="240" w:after="240" w:line="240" w:lineRule="auto"/>
                    <w:jc w:val="center"/>
                    <w:rPr>
                      <w:rFonts w:ascii="Times New Roman" w:eastAsia="Times New Roman" w:hAnsi="Times New Roman" w:cs="Times New Roman"/>
                      <w:b/>
                      <w:sz w:val="24"/>
                      <w:szCs w:val="24"/>
                    </w:rPr>
                  </w:pPr>
                  <w:r w:rsidRPr="00377570">
                    <w:rPr>
                      <w:rFonts w:ascii="Times New Roman" w:eastAsia="Times New Roman" w:hAnsi="Times New Roman" w:cs="Times New Roman"/>
                      <w:b/>
                      <w:sz w:val="24"/>
                      <w:szCs w:val="24"/>
                    </w:rPr>
                    <w:t>Clasa</w:t>
                  </w:r>
                </w:p>
              </w:tc>
              <w:tc>
                <w:tcPr>
                  <w:tcW w:w="4413"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FA6B83" w:rsidRPr="00377570" w:rsidRDefault="00FA6B83" w:rsidP="00FA6B83">
                  <w:pPr>
                    <w:spacing w:before="240" w:after="240" w:line="240" w:lineRule="auto"/>
                    <w:ind w:firstLine="700"/>
                    <w:jc w:val="center"/>
                    <w:rPr>
                      <w:rFonts w:ascii="Times New Roman" w:eastAsia="Times New Roman" w:hAnsi="Times New Roman" w:cs="Times New Roman"/>
                      <w:b/>
                      <w:sz w:val="24"/>
                      <w:szCs w:val="24"/>
                    </w:rPr>
                  </w:pPr>
                  <w:r w:rsidRPr="00377570">
                    <w:rPr>
                      <w:rFonts w:ascii="Times New Roman" w:eastAsia="Times New Roman" w:hAnsi="Times New Roman" w:cs="Times New Roman"/>
                      <w:b/>
                      <w:sz w:val="24"/>
                      <w:szCs w:val="24"/>
                    </w:rPr>
                    <w:t>Procentul de carne slabă din greutatea carcasei</w:t>
                  </w:r>
                </w:p>
                <w:p w:rsidR="00FA6B83" w:rsidRPr="00377570" w:rsidRDefault="00FA6B83" w:rsidP="00FA6B83">
                  <w:pPr>
                    <w:spacing w:before="240" w:after="240" w:line="240" w:lineRule="auto"/>
                    <w:ind w:firstLine="700"/>
                    <w:jc w:val="center"/>
                    <w:rPr>
                      <w:rFonts w:ascii="Times New Roman" w:eastAsia="Times New Roman" w:hAnsi="Times New Roman" w:cs="Times New Roman"/>
                      <w:b/>
                      <w:sz w:val="24"/>
                      <w:szCs w:val="24"/>
                    </w:rPr>
                  </w:pPr>
                  <w:r w:rsidRPr="00377570">
                    <w:rPr>
                      <w:rFonts w:ascii="Times New Roman" w:eastAsia="Times New Roman" w:hAnsi="Times New Roman" w:cs="Times New Roman"/>
                      <w:b/>
                      <w:sz w:val="24"/>
                      <w:szCs w:val="24"/>
                    </w:rPr>
                    <w:t xml:space="preserve"> </w:t>
                  </w:r>
                </w:p>
              </w:tc>
            </w:tr>
            <w:tr w:rsidR="00FA6B83" w:rsidRPr="00377570">
              <w:trPr>
                <w:trHeight w:val="285"/>
              </w:trPr>
              <w:tc>
                <w:tcPr>
                  <w:tcW w:w="1016"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FA6B83" w:rsidRPr="00377570" w:rsidRDefault="00FA6B83" w:rsidP="00FA6B83">
                  <w:pPr>
                    <w:spacing w:before="240" w:after="240" w:line="240" w:lineRule="auto"/>
                    <w:jc w:val="center"/>
                    <w:rPr>
                      <w:rFonts w:ascii="Times New Roman" w:eastAsia="Times New Roman" w:hAnsi="Times New Roman" w:cs="Times New Roman"/>
                      <w:b/>
                      <w:sz w:val="24"/>
                      <w:szCs w:val="24"/>
                    </w:rPr>
                  </w:pPr>
                  <w:r w:rsidRPr="00377570">
                    <w:rPr>
                      <w:rFonts w:ascii="Times New Roman" w:eastAsia="Times New Roman" w:hAnsi="Times New Roman" w:cs="Times New Roman"/>
                      <w:b/>
                      <w:sz w:val="24"/>
                      <w:szCs w:val="24"/>
                    </w:rPr>
                    <w:t>S</w:t>
                  </w:r>
                </w:p>
              </w:tc>
              <w:tc>
                <w:tcPr>
                  <w:tcW w:w="4413" w:type="dxa"/>
                  <w:tcBorders>
                    <w:top w:val="nil"/>
                    <w:left w:val="nil"/>
                    <w:bottom w:val="single" w:sz="6" w:space="0" w:color="000000"/>
                    <w:right w:val="single" w:sz="6" w:space="0" w:color="000000"/>
                  </w:tcBorders>
                  <w:tcMar>
                    <w:top w:w="0" w:type="dxa"/>
                    <w:left w:w="100" w:type="dxa"/>
                    <w:bottom w:w="0" w:type="dxa"/>
                    <w:right w:w="100" w:type="dxa"/>
                  </w:tcMar>
                </w:tcPr>
                <w:p w:rsidR="00FA6B83" w:rsidRPr="00377570" w:rsidRDefault="00FA6B83" w:rsidP="00FA6B83">
                  <w:pPr>
                    <w:spacing w:before="240" w:after="240" w:line="240" w:lineRule="auto"/>
                    <w:ind w:firstLine="700"/>
                    <w:jc w:val="center"/>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highlight w:val="yellow"/>
                    </w:rPr>
                    <w:t>minimum</w:t>
                  </w:r>
                  <w:r w:rsidRPr="00377570">
                    <w:rPr>
                      <w:rFonts w:ascii="Times New Roman" w:eastAsia="Times New Roman" w:hAnsi="Times New Roman" w:cs="Times New Roman"/>
                      <w:sz w:val="24"/>
                      <w:szCs w:val="24"/>
                    </w:rPr>
                    <w:t xml:space="preserve"> 60</w:t>
                  </w:r>
                </w:p>
              </w:tc>
            </w:tr>
            <w:tr w:rsidR="00FA6B83" w:rsidRPr="00377570">
              <w:trPr>
                <w:trHeight w:val="285"/>
              </w:trPr>
              <w:tc>
                <w:tcPr>
                  <w:tcW w:w="1016"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FA6B83" w:rsidRPr="00377570" w:rsidRDefault="00FA6B83" w:rsidP="00FA6B83">
                  <w:pPr>
                    <w:spacing w:before="240" w:after="240" w:line="240" w:lineRule="auto"/>
                    <w:jc w:val="center"/>
                    <w:rPr>
                      <w:rFonts w:ascii="Times New Roman" w:eastAsia="Times New Roman" w:hAnsi="Times New Roman" w:cs="Times New Roman"/>
                      <w:b/>
                      <w:sz w:val="24"/>
                      <w:szCs w:val="24"/>
                    </w:rPr>
                  </w:pPr>
                  <w:r w:rsidRPr="00377570">
                    <w:rPr>
                      <w:rFonts w:ascii="Times New Roman" w:eastAsia="Times New Roman" w:hAnsi="Times New Roman" w:cs="Times New Roman"/>
                      <w:b/>
                      <w:sz w:val="24"/>
                      <w:szCs w:val="24"/>
                    </w:rPr>
                    <w:t>E</w:t>
                  </w:r>
                </w:p>
              </w:tc>
              <w:tc>
                <w:tcPr>
                  <w:tcW w:w="4413" w:type="dxa"/>
                  <w:tcBorders>
                    <w:top w:val="nil"/>
                    <w:left w:val="nil"/>
                    <w:bottom w:val="single" w:sz="6" w:space="0" w:color="000000"/>
                    <w:right w:val="single" w:sz="6" w:space="0" w:color="000000"/>
                  </w:tcBorders>
                  <w:tcMar>
                    <w:top w:w="0" w:type="dxa"/>
                    <w:left w:w="100" w:type="dxa"/>
                    <w:bottom w:w="0" w:type="dxa"/>
                    <w:right w:w="100" w:type="dxa"/>
                  </w:tcMar>
                </w:tcPr>
                <w:p w:rsidR="00FA6B83" w:rsidRPr="00377570" w:rsidRDefault="00FA6B83" w:rsidP="00FA6B83">
                  <w:pPr>
                    <w:spacing w:before="240" w:after="240" w:line="240" w:lineRule="auto"/>
                    <w:ind w:firstLine="700"/>
                    <w:jc w:val="center"/>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de la 55 până la 59,9</w:t>
                  </w:r>
                </w:p>
              </w:tc>
            </w:tr>
            <w:tr w:rsidR="00FA6B83" w:rsidRPr="00377570">
              <w:trPr>
                <w:trHeight w:val="285"/>
              </w:trPr>
              <w:tc>
                <w:tcPr>
                  <w:tcW w:w="1016"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FA6B83" w:rsidRPr="00377570" w:rsidRDefault="00FA6B83" w:rsidP="00FA6B83">
                  <w:pPr>
                    <w:spacing w:before="240" w:after="240" w:line="240" w:lineRule="auto"/>
                    <w:jc w:val="center"/>
                    <w:rPr>
                      <w:rFonts w:ascii="Times New Roman" w:eastAsia="Times New Roman" w:hAnsi="Times New Roman" w:cs="Times New Roman"/>
                      <w:b/>
                      <w:sz w:val="24"/>
                      <w:szCs w:val="24"/>
                    </w:rPr>
                  </w:pPr>
                  <w:r w:rsidRPr="00377570">
                    <w:rPr>
                      <w:rFonts w:ascii="Times New Roman" w:eastAsia="Times New Roman" w:hAnsi="Times New Roman" w:cs="Times New Roman"/>
                      <w:b/>
                      <w:sz w:val="24"/>
                      <w:szCs w:val="24"/>
                    </w:rPr>
                    <w:t>U</w:t>
                  </w:r>
                </w:p>
              </w:tc>
              <w:tc>
                <w:tcPr>
                  <w:tcW w:w="4413" w:type="dxa"/>
                  <w:tcBorders>
                    <w:top w:val="nil"/>
                    <w:left w:val="nil"/>
                    <w:bottom w:val="single" w:sz="6" w:space="0" w:color="000000"/>
                    <w:right w:val="single" w:sz="6" w:space="0" w:color="000000"/>
                  </w:tcBorders>
                  <w:tcMar>
                    <w:top w:w="0" w:type="dxa"/>
                    <w:left w:w="100" w:type="dxa"/>
                    <w:bottom w:w="0" w:type="dxa"/>
                    <w:right w:w="100" w:type="dxa"/>
                  </w:tcMar>
                </w:tcPr>
                <w:p w:rsidR="00FA6B83" w:rsidRPr="00377570" w:rsidRDefault="00FA6B83" w:rsidP="00FA6B83">
                  <w:pPr>
                    <w:spacing w:before="240" w:after="240" w:line="240" w:lineRule="auto"/>
                    <w:ind w:firstLine="700"/>
                    <w:jc w:val="center"/>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de la 50 până la 54,9</w:t>
                  </w:r>
                </w:p>
              </w:tc>
            </w:tr>
            <w:tr w:rsidR="00FA6B83" w:rsidRPr="00377570">
              <w:trPr>
                <w:trHeight w:val="285"/>
              </w:trPr>
              <w:tc>
                <w:tcPr>
                  <w:tcW w:w="1016"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FA6B83" w:rsidRPr="00377570" w:rsidRDefault="00FA6B83" w:rsidP="00FA6B83">
                  <w:pPr>
                    <w:spacing w:before="240" w:after="240" w:line="240" w:lineRule="auto"/>
                    <w:jc w:val="center"/>
                    <w:rPr>
                      <w:rFonts w:ascii="Times New Roman" w:eastAsia="Times New Roman" w:hAnsi="Times New Roman" w:cs="Times New Roman"/>
                      <w:b/>
                      <w:sz w:val="24"/>
                      <w:szCs w:val="24"/>
                    </w:rPr>
                  </w:pPr>
                  <w:r w:rsidRPr="00377570">
                    <w:rPr>
                      <w:rFonts w:ascii="Times New Roman" w:eastAsia="Times New Roman" w:hAnsi="Times New Roman" w:cs="Times New Roman"/>
                      <w:b/>
                      <w:sz w:val="24"/>
                      <w:szCs w:val="24"/>
                    </w:rPr>
                    <w:t>R</w:t>
                  </w:r>
                </w:p>
              </w:tc>
              <w:tc>
                <w:tcPr>
                  <w:tcW w:w="4413" w:type="dxa"/>
                  <w:tcBorders>
                    <w:top w:val="nil"/>
                    <w:left w:val="nil"/>
                    <w:bottom w:val="single" w:sz="6" w:space="0" w:color="000000"/>
                    <w:right w:val="single" w:sz="6" w:space="0" w:color="000000"/>
                  </w:tcBorders>
                  <w:tcMar>
                    <w:top w:w="0" w:type="dxa"/>
                    <w:left w:w="100" w:type="dxa"/>
                    <w:bottom w:w="0" w:type="dxa"/>
                    <w:right w:w="100" w:type="dxa"/>
                  </w:tcMar>
                </w:tcPr>
                <w:p w:rsidR="00FA6B83" w:rsidRPr="00377570" w:rsidRDefault="00FA6B83" w:rsidP="00FA6B83">
                  <w:pPr>
                    <w:spacing w:before="240" w:after="240" w:line="240" w:lineRule="auto"/>
                    <w:ind w:firstLine="700"/>
                    <w:jc w:val="center"/>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de la 45 până la 49,9</w:t>
                  </w:r>
                </w:p>
              </w:tc>
            </w:tr>
            <w:tr w:rsidR="00FA6B83" w:rsidRPr="00377570">
              <w:trPr>
                <w:trHeight w:val="285"/>
              </w:trPr>
              <w:tc>
                <w:tcPr>
                  <w:tcW w:w="1016"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FA6B83" w:rsidRPr="00377570" w:rsidRDefault="00FA6B83" w:rsidP="00FA6B83">
                  <w:pPr>
                    <w:spacing w:before="240" w:after="240" w:line="240" w:lineRule="auto"/>
                    <w:jc w:val="center"/>
                    <w:rPr>
                      <w:rFonts w:ascii="Times New Roman" w:eastAsia="Times New Roman" w:hAnsi="Times New Roman" w:cs="Times New Roman"/>
                      <w:b/>
                      <w:sz w:val="24"/>
                      <w:szCs w:val="24"/>
                    </w:rPr>
                  </w:pPr>
                  <w:r w:rsidRPr="00377570">
                    <w:rPr>
                      <w:rFonts w:ascii="Times New Roman" w:eastAsia="Times New Roman" w:hAnsi="Times New Roman" w:cs="Times New Roman"/>
                      <w:b/>
                      <w:sz w:val="24"/>
                      <w:szCs w:val="24"/>
                    </w:rPr>
                    <w:t>O</w:t>
                  </w:r>
                </w:p>
              </w:tc>
              <w:tc>
                <w:tcPr>
                  <w:tcW w:w="4413" w:type="dxa"/>
                  <w:tcBorders>
                    <w:top w:val="nil"/>
                    <w:left w:val="nil"/>
                    <w:bottom w:val="single" w:sz="6" w:space="0" w:color="000000"/>
                    <w:right w:val="single" w:sz="6" w:space="0" w:color="000000"/>
                  </w:tcBorders>
                  <w:tcMar>
                    <w:top w:w="0" w:type="dxa"/>
                    <w:left w:w="100" w:type="dxa"/>
                    <w:bottom w:w="0" w:type="dxa"/>
                    <w:right w:w="100" w:type="dxa"/>
                  </w:tcMar>
                </w:tcPr>
                <w:p w:rsidR="00FA6B83" w:rsidRPr="00377570" w:rsidRDefault="00FA6B83" w:rsidP="00FA6B83">
                  <w:pPr>
                    <w:spacing w:before="240" w:after="240" w:line="240" w:lineRule="auto"/>
                    <w:ind w:firstLine="700"/>
                    <w:jc w:val="center"/>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de la 40 până la 44,9</w:t>
                  </w:r>
                </w:p>
              </w:tc>
            </w:tr>
            <w:tr w:rsidR="00FA6B83" w:rsidRPr="00377570">
              <w:trPr>
                <w:trHeight w:val="285"/>
              </w:trPr>
              <w:tc>
                <w:tcPr>
                  <w:tcW w:w="1016"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FA6B83" w:rsidRPr="00377570" w:rsidRDefault="00FA6B83" w:rsidP="00FA6B83">
                  <w:pPr>
                    <w:spacing w:before="240" w:after="240" w:line="240" w:lineRule="auto"/>
                    <w:jc w:val="center"/>
                    <w:rPr>
                      <w:rFonts w:ascii="Times New Roman" w:eastAsia="Times New Roman" w:hAnsi="Times New Roman" w:cs="Times New Roman"/>
                      <w:b/>
                      <w:sz w:val="24"/>
                      <w:szCs w:val="24"/>
                    </w:rPr>
                  </w:pPr>
                  <w:r w:rsidRPr="00377570">
                    <w:rPr>
                      <w:rFonts w:ascii="Times New Roman" w:eastAsia="Times New Roman" w:hAnsi="Times New Roman" w:cs="Times New Roman"/>
                      <w:b/>
                      <w:sz w:val="24"/>
                      <w:szCs w:val="24"/>
                    </w:rPr>
                    <w:t>P</w:t>
                  </w:r>
                </w:p>
              </w:tc>
              <w:tc>
                <w:tcPr>
                  <w:tcW w:w="4413" w:type="dxa"/>
                  <w:tcBorders>
                    <w:top w:val="nil"/>
                    <w:left w:val="nil"/>
                    <w:bottom w:val="single" w:sz="6" w:space="0" w:color="000000"/>
                    <w:right w:val="single" w:sz="6" w:space="0" w:color="000000"/>
                  </w:tcBorders>
                  <w:tcMar>
                    <w:top w:w="0" w:type="dxa"/>
                    <w:left w:w="100" w:type="dxa"/>
                    <w:bottom w:w="0" w:type="dxa"/>
                    <w:right w:w="100" w:type="dxa"/>
                  </w:tcMar>
                </w:tcPr>
                <w:p w:rsidR="00FA6B83" w:rsidRPr="00377570" w:rsidRDefault="00FA6B83" w:rsidP="00FA6B83">
                  <w:pPr>
                    <w:spacing w:before="240" w:after="240" w:line="240" w:lineRule="auto"/>
                    <w:ind w:firstLine="700"/>
                    <w:jc w:val="center"/>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sub 40</w:t>
                  </w:r>
                </w:p>
              </w:tc>
            </w:tr>
          </w:tbl>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compatibil</w:t>
            </w: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III.    </w:t>
            </w:r>
            <w:r w:rsidRPr="00377570">
              <w:rPr>
                <w:rFonts w:ascii="Times New Roman" w:eastAsia="Times New Roman" w:hAnsi="Times New Roman" w:cs="Times New Roman"/>
                <w:i/>
                <w:sz w:val="24"/>
                <w:szCs w:val="24"/>
              </w:rPr>
              <w:t>Prezentare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Carcasele se prezintă fără limbă, păr, copite, organe genitale, osânză, rinichi și diafragmă.</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ind w:firstLine="700"/>
              <w:jc w:val="both"/>
              <w:rPr>
                <w:rFonts w:ascii="Times New Roman" w:eastAsia="Times New Roman" w:hAnsi="Times New Roman" w:cs="Times New Roman"/>
                <w:sz w:val="24"/>
                <w:szCs w:val="24"/>
              </w:rPr>
            </w:pPr>
            <w:r w:rsidRPr="00377570">
              <w:rPr>
                <w:rFonts w:ascii="Times New Roman" w:eastAsia="Times New Roman" w:hAnsi="Times New Roman" w:cs="Times New Roman"/>
                <w:b/>
                <w:sz w:val="24"/>
                <w:szCs w:val="24"/>
              </w:rPr>
              <w:t>2.</w:t>
            </w:r>
            <w:r w:rsidRPr="00377570">
              <w:rPr>
                <w:rFonts w:ascii="Times New Roman" w:eastAsia="Times New Roman" w:hAnsi="Times New Roman" w:cs="Times New Roman"/>
                <w:sz w:val="24"/>
                <w:szCs w:val="24"/>
              </w:rPr>
              <w:t xml:space="preserve">   Carcasele se prezintă fără:</w:t>
            </w:r>
          </w:p>
          <w:p w:rsidR="00FA6B83" w:rsidRPr="00377570" w:rsidRDefault="00FA6B83" w:rsidP="00FA6B83">
            <w:pPr>
              <w:spacing w:after="0" w:line="240" w:lineRule="auto"/>
              <w:ind w:left="700"/>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2.1. limbă;</w:t>
            </w:r>
          </w:p>
          <w:p w:rsidR="00FA6B83" w:rsidRPr="00377570" w:rsidRDefault="00FA6B83" w:rsidP="00FA6B83">
            <w:pPr>
              <w:spacing w:after="0" w:line="240" w:lineRule="auto"/>
              <w:ind w:left="700"/>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2.2. păr;</w:t>
            </w:r>
          </w:p>
          <w:p w:rsidR="00FA6B83" w:rsidRPr="00377570" w:rsidRDefault="00FA6B83" w:rsidP="00FA6B83">
            <w:pPr>
              <w:spacing w:after="0" w:line="240" w:lineRule="auto"/>
              <w:ind w:left="700"/>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2.3. copite;</w:t>
            </w:r>
          </w:p>
          <w:p w:rsidR="00FA6B83" w:rsidRPr="00377570" w:rsidRDefault="00FA6B83" w:rsidP="00FA6B83">
            <w:pPr>
              <w:spacing w:after="0" w:line="240" w:lineRule="auto"/>
              <w:ind w:left="700"/>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2.4. organele reproductive;</w:t>
            </w:r>
          </w:p>
          <w:p w:rsidR="00FA6B83" w:rsidRPr="00377570" w:rsidRDefault="00FA6B83" w:rsidP="00FA6B83">
            <w:pPr>
              <w:spacing w:after="0" w:line="240" w:lineRule="auto"/>
              <w:ind w:left="700"/>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2.5. osânză;</w:t>
            </w:r>
          </w:p>
          <w:p w:rsidR="00FA6B83" w:rsidRPr="00377570" w:rsidRDefault="00FA6B83" w:rsidP="00FA6B83">
            <w:pPr>
              <w:spacing w:after="0" w:line="240" w:lineRule="auto"/>
              <w:ind w:left="700"/>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2.6. rinichi;</w:t>
            </w:r>
          </w:p>
          <w:p w:rsidR="00FA6B83" w:rsidRPr="00377570" w:rsidRDefault="00FA6B83" w:rsidP="00FA6B83">
            <w:pPr>
              <w:spacing w:after="0" w:line="240" w:lineRule="auto"/>
              <w:ind w:left="700"/>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2.7. diafragmă.</w:t>
            </w:r>
          </w:p>
          <w:p w:rsidR="00FA6B83" w:rsidRPr="00377570" w:rsidRDefault="00FA6B83" w:rsidP="00FA6B83">
            <w:pPr>
              <w:spacing w:before="240" w:after="240" w:line="240" w:lineRule="auto"/>
              <w:ind w:firstLine="700"/>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xml:space="preserve"> </w:t>
            </w:r>
          </w:p>
          <w:p w:rsidR="00FA6B83" w:rsidRPr="00377570" w:rsidRDefault="00FA6B83" w:rsidP="00FA6B83">
            <w:pPr>
              <w:spacing w:before="240" w:after="240" w:line="240" w:lineRule="auto"/>
              <w:ind w:firstLine="700"/>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xml:space="preserve"> </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compatibil</w:t>
            </w: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IV.    </w:t>
            </w:r>
            <w:r w:rsidRPr="00377570">
              <w:rPr>
                <w:rFonts w:ascii="Times New Roman" w:eastAsia="Times New Roman" w:hAnsi="Times New Roman" w:cs="Times New Roman"/>
                <w:i/>
                <w:sz w:val="24"/>
                <w:szCs w:val="24"/>
              </w:rPr>
              <w:t>Conținutul de carne slabă</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 Conținutul de carne slabă este evaluat prin metode de clasificare autorizate de Comisie. Sunt autorizate exclusiv metodele de evaluare cunoscute din punct de vedere statistic pe baza unor măsurători fizice ale uneia sau mai multor părți anatomice ale carcasei de porc. Autorizarea metodelor de clasificare se face sub rezerva unei toleranțe maxime de eroare statistică în evaluare.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Norme neaplicabile</w:t>
            </w: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 Cu toate acestea, valoarea comercială a carcaselor nu este determinată exclusiv de conținutul estimativ de carne slabă.</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Norme neaplicabile</w:t>
            </w: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V.    </w:t>
            </w:r>
            <w:r w:rsidRPr="00377570">
              <w:rPr>
                <w:rFonts w:ascii="Times New Roman" w:eastAsia="Times New Roman" w:hAnsi="Times New Roman" w:cs="Times New Roman"/>
                <w:i/>
                <w:sz w:val="24"/>
                <w:szCs w:val="24"/>
              </w:rPr>
              <w:t>Identificarea carcaselor</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Cu excepția cazului în care Comisia dispune altfel, carcasele clasificate se identifică prin marcare în conformitate cu grila utilizată în Uniune.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C.    Grila utilizată în Uniune pentru clasificarea carcaselor de oaie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    </w:t>
            </w:r>
            <w:r w:rsidRPr="00377570">
              <w:rPr>
                <w:rFonts w:ascii="Times New Roman" w:eastAsia="Times New Roman" w:hAnsi="Times New Roman" w:cs="Times New Roman"/>
                <w:i/>
                <w:sz w:val="24"/>
                <w:szCs w:val="24"/>
              </w:rPr>
              <w:t>Definiții</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Se aplică definițiile termenilor „carcasă” și „semicarcasă” sunt prevăzute la punctul A.I.</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art. 2 Legea nr. 37/2025 este menționat mai sus</w:t>
            </w: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II.    </w:t>
            </w:r>
            <w:r w:rsidRPr="00377570">
              <w:rPr>
                <w:rFonts w:ascii="Times New Roman" w:eastAsia="Times New Roman" w:hAnsi="Times New Roman" w:cs="Times New Roman"/>
                <w:i/>
                <w:sz w:val="24"/>
                <w:szCs w:val="24"/>
              </w:rPr>
              <w:t>Categorii</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Carcasele sunt împărțite în următoarele categorii:</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 carcase de ovine cu vârsta mai mică de 12 luni;</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 carcasele celorlalte ovine.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before="240" w:after="240" w:line="240" w:lineRule="auto"/>
              <w:ind w:firstLine="700"/>
              <w:jc w:val="both"/>
              <w:rPr>
                <w:rFonts w:ascii="Times New Roman" w:eastAsia="Times New Roman" w:hAnsi="Times New Roman" w:cs="Times New Roman"/>
                <w:b/>
                <w:sz w:val="24"/>
                <w:szCs w:val="24"/>
              </w:rPr>
            </w:pPr>
            <w:r w:rsidRPr="00377570">
              <w:rPr>
                <w:rFonts w:ascii="Times New Roman" w:eastAsia="Times New Roman" w:hAnsi="Times New Roman" w:cs="Times New Roman"/>
                <w:b/>
                <w:sz w:val="24"/>
                <w:szCs w:val="24"/>
              </w:rPr>
              <w:t>Anexa nr. 6 din Legea nr. 37/2025</w:t>
            </w:r>
          </w:p>
          <w:p w:rsidR="00FA6B83" w:rsidRPr="00377570" w:rsidRDefault="00FA6B83" w:rsidP="00FA6B83">
            <w:pPr>
              <w:spacing w:before="240" w:after="240" w:line="240" w:lineRule="auto"/>
              <w:ind w:firstLine="700"/>
              <w:jc w:val="both"/>
              <w:rPr>
                <w:rFonts w:ascii="Times New Roman" w:eastAsia="Times New Roman" w:hAnsi="Times New Roman" w:cs="Times New Roman"/>
                <w:sz w:val="24"/>
                <w:szCs w:val="24"/>
              </w:rPr>
            </w:pPr>
            <w:r w:rsidRPr="00377570">
              <w:rPr>
                <w:rFonts w:ascii="Times New Roman" w:eastAsia="Times New Roman" w:hAnsi="Times New Roman" w:cs="Times New Roman"/>
                <w:b/>
                <w:sz w:val="24"/>
                <w:szCs w:val="24"/>
              </w:rPr>
              <w:t>1.</w:t>
            </w:r>
            <w:r w:rsidRPr="00377570">
              <w:rPr>
                <w:rFonts w:ascii="Times New Roman" w:eastAsia="Times New Roman" w:hAnsi="Times New Roman" w:cs="Times New Roman"/>
                <w:sz w:val="24"/>
                <w:szCs w:val="24"/>
              </w:rPr>
              <w:t xml:space="preserve"> Categoriile carcaselor de ovine:</w:t>
            </w:r>
          </w:p>
          <w:p w:rsidR="00FA6B83" w:rsidRPr="00377570" w:rsidRDefault="00FA6B83" w:rsidP="00FA6B83">
            <w:pPr>
              <w:spacing w:before="240" w:after="240" w:line="240" w:lineRule="auto"/>
              <w:ind w:firstLine="700"/>
              <w:jc w:val="both"/>
              <w:rPr>
                <w:rFonts w:ascii="Times New Roman" w:eastAsia="Times New Roman" w:hAnsi="Times New Roman" w:cs="Times New Roman"/>
                <w:sz w:val="24"/>
                <w:szCs w:val="24"/>
              </w:rPr>
            </w:pPr>
            <w:r w:rsidRPr="00377570">
              <w:rPr>
                <w:rFonts w:ascii="Times New Roman" w:eastAsia="Times New Roman" w:hAnsi="Times New Roman" w:cs="Times New Roman"/>
                <w:b/>
                <w:sz w:val="24"/>
                <w:szCs w:val="24"/>
              </w:rPr>
              <w:lastRenderedPageBreak/>
              <w:t>1.1.</w:t>
            </w:r>
            <w:r w:rsidRPr="00377570">
              <w:rPr>
                <w:rFonts w:ascii="Times New Roman" w:eastAsia="Times New Roman" w:hAnsi="Times New Roman" w:cs="Times New Roman"/>
                <w:sz w:val="24"/>
                <w:szCs w:val="24"/>
              </w:rPr>
              <w:t xml:space="preserve"> A – carcase de ovine cu vârsta mai mică de 12 luni;</w:t>
            </w:r>
          </w:p>
          <w:p w:rsidR="00FA6B83" w:rsidRPr="00377570" w:rsidRDefault="00FA6B83" w:rsidP="00FA6B83">
            <w:pPr>
              <w:spacing w:before="240" w:after="240" w:line="240" w:lineRule="auto"/>
              <w:ind w:firstLine="700"/>
              <w:jc w:val="both"/>
              <w:rPr>
                <w:rFonts w:ascii="Times New Roman" w:eastAsia="Times New Roman" w:hAnsi="Times New Roman" w:cs="Times New Roman"/>
                <w:sz w:val="24"/>
                <w:szCs w:val="24"/>
              </w:rPr>
            </w:pPr>
            <w:r w:rsidRPr="00377570">
              <w:rPr>
                <w:rFonts w:ascii="Times New Roman" w:eastAsia="Times New Roman" w:hAnsi="Times New Roman" w:cs="Times New Roman"/>
                <w:b/>
                <w:sz w:val="24"/>
                <w:szCs w:val="24"/>
              </w:rPr>
              <w:t>1.2.</w:t>
            </w:r>
            <w:r w:rsidRPr="00377570">
              <w:rPr>
                <w:rFonts w:ascii="Times New Roman" w:eastAsia="Times New Roman" w:hAnsi="Times New Roman" w:cs="Times New Roman"/>
                <w:sz w:val="24"/>
                <w:szCs w:val="24"/>
              </w:rPr>
              <w:t xml:space="preserve"> B – carcasele celorlalte ovine. </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compatibil</w:t>
            </w: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rPr>
          <w:trHeight w:hRule="exact" w:val="21580"/>
        </w:trPr>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III.    </w:t>
            </w:r>
            <w:r w:rsidRPr="00377570">
              <w:rPr>
                <w:rFonts w:ascii="Times New Roman" w:eastAsia="Times New Roman" w:hAnsi="Times New Roman" w:cs="Times New Roman"/>
                <w:i/>
                <w:sz w:val="24"/>
                <w:szCs w:val="24"/>
              </w:rPr>
              <w:t>Clasificare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Carcasele se clasifică prin aplicarea dispozițiilor de la punctul A.III </w:t>
            </w:r>
            <w:r w:rsidRPr="00377570">
              <w:rPr>
                <w:rFonts w:ascii="Times New Roman" w:eastAsia="Times New Roman" w:hAnsi="Times New Roman" w:cs="Times New Roman"/>
                <w:i/>
                <w:sz w:val="24"/>
                <w:szCs w:val="24"/>
              </w:rPr>
              <w:t>mutatis mutandis</w:t>
            </w:r>
            <w:r w:rsidRPr="00377570">
              <w:rPr>
                <w:rFonts w:ascii="Times New Roman" w:eastAsia="Times New Roman" w:hAnsi="Times New Roman" w:cs="Times New Roman"/>
                <w:sz w:val="24"/>
                <w:szCs w:val="24"/>
              </w:rPr>
              <w:t>. Cu toate acestea, termenul de „rotund” de la punctul A.III.1 și de la rândurile 3 și 4 din tabelul de la punctul A.III.2 se înlocuiește cu termenul „sfert superior”.</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before="240" w:after="240" w:line="240" w:lineRule="auto"/>
              <w:ind w:firstLine="700"/>
              <w:jc w:val="both"/>
              <w:rPr>
                <w:rFonts w:ascii="Times New Roman" w:eastAsia="Times New Roman" w:hAnsi="Times New Roman" w:cs="Times New Roman"/>
                <w:sz w:val="24"/>
                <w:szCs w:val="24"/>
              </w:rPr>
            </w:pPr>
            <w:r w:rsidRPr="00377570">
              <w:rPr>
                <w:rFonts w:ascii="Times New Roman" w:eastAsia="Times New Roman" w:hAnsi="Times New Roman" w:cs="Times New Roman"/>
                <w:b/>
                <w:sz w:val="24"/>
                <w:szCs w:val="24"/>
              </w:rPr>
              <w:t>2.</w:t>
            </w:r>
            <w:r w:rsidRPr="00377570">
              <w:rPr>
                <w:rFonts w:ascii="Times New Roman" w:eastAsia="Times New Roman" w:hAnsi="Times New Roman" w:cs="Times New Roman"/>
                <w:sz w:val="24"/>
                <w:szCs w:val="24"/>
              </w:rPr>
              <w:t xml:space="preserve"> Clasele de conformație ale carcaselor de ovine sunt expuse în tabelul următor:</w:t>
            </w:r>
          </w:p>
          <w:p w:rsidR="00FA6B83" w:rsidRPr="00377570" w:rsidRDefault="00FA6B83" w:rsidP="00FA6B83">
            <w:pPr>
              <w:spacing w:before="240" w:after="240" w:line="240" w:lineRule="auto"/>
              <w:ind w:firstLine="700"/>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xml:space="preserve"> </w:t>
            </w:r>
          </w:p>
          <w:tbl>
            <w:tblPr>
              <w:tblStyle w:val="aff6"/>
              <w:tblW w:w="889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620"/>
              <w:gridCol w:w="7275"/>
            </w:tblGrid>
            <w:tr w:rsidR="00FA6B83" w:rsidRPr="00377570">
              <w:trPr>
                <w:trHeight w:val="555"/>
              </w:trPr>
              <w:tc>
                <w:tcPr>
                  <w:tcW w:w="162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FA6B83" w:rsidRPr="00377570" w:rsidRDefault="00FA6B83" w:rsidP="00FA6B83">
                  <w:pPr>
                    <w:spacing w:before="240" w:after="240" w:line="240" w:lineRule="auto"/>
                    <w:jc w:val="center"/>
                    <w:rPr>
                      <w:rFonts w:ascii="Times New Roman" w:eastAsia="Times New Roman" w:hAnsi="Times New Roman" w:cs="Times New Roman"/>
                      <w:b/>
                      <w:sz w:val="24"/>
                      <w:szCs w:val="24"/>
                    </w:rPr>
                  </w:pPr>
                  <w:r w:rsidRPr="00377570">
                    <w:rPr>
                      <w:rFonts w:ascii="Times New Roman" w:eastAsia="Times New Roman" w:hAnsi="Times New Roman" w:cs="Times New Roman"/>
                      <w:b/>
                      <w:sz w:val="24"/>
                      <w:szCs w:val="24"/>
                    </w:rPr>
                    <w:t>Clasa de conformație</w:t>
                  </w:r>
                </w:p>
              </w:tc>
              <w:tc>
                <w:tcPr>
                  <w:tcW w:w="727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FA6B83" w:rsidRPr="00377570" w:rsidRDefault="00FA6B83" w:rsidP="00FA6B83">
                  <w:pPr>
                    <w:spacing w:before="240" w:after="240" w:line="240" w:lineRule="auto"/>
                    <w:jc w:val="center"/>
                    <w:rPr>
                      <w:rFonts w:ascii="Times New Roman" w:eastAsia="Times New Roman" w:hAnsi="Times New Roman" w:cs="Times New Roman"/>
                      <w:b/>
                      <w:sz w:val="24"/>
                      <w:szCs w:val="24"/>
                    </w:rPr>
                  </w:pPr>
                  <w:r w:rsidRPr="00377570">
                    <w:rPr>
                      <w:rFonts w:ascii="Times New Roman" w:eastAsia="Times New Roman" w:hAnsi="Times New Roman" w:cs="Times New Roman"/>
                      <w:b/>
                      <w:sz w:val="24"/>
                      <w:szCs w:val="24"/>
                    </w:rPr>
                    <w:t>Descriere</w:t>
                  </w:r>
                </w:p>
              </w:tc>
            </w:tr>
            <w:tr w:rsidR="00FA6B83" w:rsidRPr="00377570">
              <w:trPr>
                <w:trHeight w:val="795"/>
              </w:trPr>
              <w:tc>
                <w:tcPr>
                  <w:tcW w:w="162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FA6B83" w:rsidRPr="00377570" w:rsidRDefault="00FA6B83" w:rsidP="00FA6B83">
                  <w:pPr>
                    <w:spacing w:before="240" w:after="240" w:line="240" w:lineRule="auto"/>
                    <w:jc w:val="center"/>
                    <w:rPr>
                      <w:rFonts w:ascii="Times New Roman" w:eastAsia="Times New Roman" w:hAnsi="Times New Roman" w:cs="Times New Roman"/>
                      <w:b/>
                      <w:sz w:val="24"/>
                      <w:szCs w:val="24"/>
                    </w:rPr>
                  </w:pPr>
                  <w:r w:rsidRPr="00377570">
                    <w:rPr>
                      <w:rFonts w:ascii="Times New Roman" w:eastAsia="Times New Roman" w:hAnsi="Times New Roman" w:cs="Times New Roman"/>
                      <w:b/>
                      <w:sz w:val="24"/>
                      <w:szCs w:val="24"/>
                    </w:rPr>
                    <w:t>S</w:t>
                  </w:r>
                </w:p>
                <w:p w:rsidR="00FA6B83" w:rsidRPr="00377570" w:rsidRDefault="00FA6B83" w:rsidP="00FA6B83">
                  <w:pPr>
                    <w:spacing w:before="240" w:after="240" w:line="240" w:lineRule="auto"/>
                    <w:jc w:val="center"/>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Superioară</w:t>
                  </w:r>
                </w:p>
              </w:tc>
              <w:tc>
                <w:tcPr>
                  <w:tcW w:w="7275" w:type="dxa"/>
                  <w:tcBorders>
                    <w:top w:val="nil"/>
                    <w:left w:val="nil"/>
                    <w:bottom w:val="single" w:sz="6" w:space="0" w:color="000000"/>
                    <w:right w:val="single" w:sz="6" w:space="0" w:color="000000"/>
                  </w:tcBorders>
                  <w:tcMar>
                    <w:top w:w="0" w:type="dxa"/>
                    <w:left w:w="100" w:type="dxa"/>
                    <w:bottom w:w="0" w:type="dxa"/>
                    <w:right w:w="100" w:type="dxa"/>
                  </w:tcMar>
                </w:tcPr>
                <w:p w:rsidR="00FA6B83" w:rsidRPr="00377570" w:rsidRDefault="00FA6B83" w:rsidP="00FA6B83">
                  <w:pPr>
                    <w:spacing w:before="240" w:after="24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Toate profilurile foarte convexe; dezvoltare excepțională a musculaturii</w:t>
                  </w:r>
                </w:p>
                <w:p w:rsidR="00FA6B83" w:rsidRPr="00377570" w:rsidRDefault="00FA6B83" w:rsidP="00FA6B83">
                  <w:pPr>
                    <w:spacing w:before="240" w:after="24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(tipul de carcasă cu mușchi dublu)</w:t>
                  </w:r>
                </w:p>
              </w:tc>
            </w:tr>
            <w:tr w:rsidR="00FA6B83" w:rsidRPr="00377570">
              <w:trPr>
                <w:trHeight w:val="795"/>
              </w:trPr>
              <w:tc>
                <w:tcPr>
                  <w:tcW w:w="162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FA6B83" w:rsidRPr="00377570" w:rsidRDefault="00FA6B83" w:rsidP="00FA6B83">
                  <w:pPr>
                    <w:spacing w:before="240" w:after="240" w:line="240" w:lineRule="auto"/>
                    <w:jc w:val="center"/>
                    <w:rPr>
                      <w:rFonts w:ascii="Times New Roman" w:eastAsia="Times New Roman" w:hAnsi="Times New Roman" w:cs="Times New Roman"/>
                      <w:b/>
                      <w:sz w:val="24"/>
                      <w:szCs w:val="24"/>
                    </w:rPr>
                  </w:pPr>
                  <w:r w:rsidRPr="00377570">
                    <w:rPr>
                      <w:rFonts w:ascii="Times New Roman" w:eastAsia="Times New Roman" w:hAnsi="Times New Roman" w:cs="Times New Roman"/>
                      <w:b/>
                      <w:sz w:val="24"/>
                      <w:szCs w:val="24"/>
                    </w:rPr>
                    <w:t>E</w:t>
                  </w:r>
                </w:p>
                <w:p w:rsidR="00FA6B83" w:rsidRPr="00377570" w:rsidRDefault="00FA6B83" w:rsidP="00FA6B83">
                  <w:pPr>
                    <w:spacing w:before="240" w:after="240" w:line="240" w:lineRule="auto"/>
                    <w:jc w:val="center"/>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Excelentă</w:t>
                  </w:r>
                </w:p>
              </w:tc>
              <w:tc>
                <w:tcPr>
                  <w:tcW w:w="7275" w:type="dxa"/>
                  <w:tcBorders>
                    <w:top w:val="nil"/>
                    <w:left w:val="nil"/>
                    <w:bottom w:val="single" w:sz="6" w:space="0" w:color="000000"/>
                    <w:right w:val="single" w:sz="6" w:space="0" w:color="000000"/>
                  </w:tcBorders>
                  <w:tcMar>
                    <w:top w:w="0" w:type="dxa"/>
                    <w:left w:w="100" w:type="dxa"/>
                    <w:bottom w:w="0" w:type="dxa"/>
                    <w:right w:w="100" w:type="dxa"/>
                  </w:tcMar>
                </w:tcPr>
                <w:p w:rsidR="00FA6B83" w:rsidRPr="00377570" w:rsidRDefault="00FA6B83" w:rsidP="00FA6B83">
                  <w:pPr>
                    <w:spacing w:before="240" w:after="24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Toate profilurile de la convexe până la foarte convexe; dezvoltare excepțională a musculaturii</w:t>
                  </w:r>
                </w:p>
              </w:tc>
            </w:tr>
            <w:tr w:rsidR="00FA6B83" w:rsidRPr="00377570">
              <w:trPr>
                <w:trHeight w:val="795"/>
              </w:trPr>
              <w:tc>
                <w:tcPr>
                  <w:tcW w:w="162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FA6B83" w:rsidRPr="00377570" w:rsidRDefault="00FA6B83" w:rsidP="00FA6B83">
                  <w:pPr>
                    <w:spacing w:before="240" w:after="240" w:line="240" w:lineRule="auto"/>
                    <w:jc w:val="center"/>
                    <w:rPr>
                      <w:rFonts w:ascii="Times New Roman" w:eastAsia="Times New Roman" w:hAnsi="Times New Roman" w:cs="Times New Roman"/>
                      <w:b/>
                      <w:sz w:val="24"/>
                      <w:szCs w:val="24"/>
                    </w:rPr>
                  </w:pPr>
                  <w:r w:rsidRPr="00377570">
                    <w:rPr>
                      <w:rFonts w:ascii="Times New Roman" w:eastAsia="Times New Roman" w:hAnsi="Times New Roman" w:cs="Times New Roman"/>
                      <w:b/>
                      <w:sz w:val="24"/>
                      <w:szCs w:val="24"/>
                    </w:rPr>
                    <w:t>U</w:t>
                  </w:r>
                </w:p>
                <w:p w:rsidR="00FA6B83" w:rsidRPr="00377570" w:rsidRDefault="00FA6B83" w:rsidP="00FA6B83">
                  <w:pPr>
                    <w:spacing w:before="240" w:after="240" w:line="240" w:lineRule="auto"/>
                    <w:jc w:val="center"/>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Foarte bună</w:t>
                  </w:r>
                </w:p>
              </w:tc>
              <w:tc>
                <w:tcPr>
                  <w:tcW w:w="7275" w:type="dxa"/>
                  <w:tcBorders>
                    <w:top w:val="nil"/>
                    <w:left w:val="nil"/>
                    <w:bottom w:val="single" w:sz="6" w:space="0" w:color="000000"/>
                    <w:right w:val="single" w:sz="6" w:space="0" w:color="000000"/>
                  </w:tcBorders>
                  <w:tcMar>
                    <w:top w:w="0" w:type="dxa"/>
                    <w:left w:w="100" w:type="dxa"/>
                    <w:bottom w:w="0" w:type="dxa"/>
                    <w:right w:w="100" w:type="dxa"/>
                  </w:tcMar>
                </w:tcPr>
                <w:p w:rsidR="00FA6B83" w:rsidRPr="00377570" w:rsidRDefault="00FA6B83" w:rsidP="00FA6B83">
                  <w:pPr>
                    <w:spacing w:before="240" w:after="24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Profiluri în general convexe; dezvoltare foarte bună a musculaturii</w:t>
                  </w:r>
                </w:p>
              </w:tc>
            </w:tr>
            <w:tr w:rsidR="00FA6B83" w:rsidRPr="00377570">
              <w:trPr>
                <w:trHeight w:val="795"/>
              </w:trPr>
              <w:tc>
                <w:tcPr>
                  <w:tcW w:w="162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FA6B83" w:rsidRPr="00377570" w:rsidRDefault="00FA6B83" w:rsidP="00FA6B83">
                  <w:pPr>
                    <w:spacing w:before="240" w:after="240" w:line="240" w:lineRule="auto"/>
                    <w:jc w:val="center"/>
                    <w:rPr>
                      <w:rFonts w:ascii="Times New Roman" w:eastAsia="Times New Roman" w:hAnsi="Times New Roman" w:cs="Times New Roman"/>
                      <w:b/>
                      <w:sz w:val="24"/>
                      <w:szCs w:val="24"/>
                    </w:rPr>
                  </w:pPr>
                  <w:r w:rsidRPr="00377570">
                    <w:rPr>
                      <w:rFonts w:ascii="Times New Roman" w:eastAsia="Times New Roman" w:hAnsi="Times New Roman" w:cs="Times New Roman"/>
                      <w:b/>
                      <w:sz w:val="24"/>
                      <w:szCs w:val="24"/>
                    </w:rPr>
                    <w:t>R</w:t>
                  </w:r>
                </w:p>
                <w:p w:rsidR="00FA6B83" w:rsidRPr="00377570" w:rsidRDefault="00FA6B83" w:rsidP="00FA6B83">
                  <w:pPr>
                    <w:spacing w:before="240" w:after="240" w:line="240" w:lineRule="auto"/>
                    <w:jc w:val="center"/>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Bună</w:t>
                  </w:r>
                </w:p>
              </w:tc>
              <w:tc>
                <w:tcPr>
                  <w:tcW w:w="7275" w:type="dxa"/>
                  <w:tcBorders>
                    <w:top w:val="nil"/>
                    <w:left w:val="nil"/>
                    <w:bottom w:val="single" w:sz="6" w:space="0" w:color="000000"/>
                    <w:right w:val="single" w:sz="6" w:space="0" w:color="000000"/>
                  </w:tcBorders>
                  <w:tcMar>
                    <w:top w:w="0" w:type="dxa"/>
                    <w:left w:w="100" w:type="dxa"/>
                    <w:bottom w:w="0" w:type="dxa"/>
                    <w:right w:w="100" w:type="dxa"/>
                  </w:tcMar>
                </w:tcPr>
                <w:p w:rsidR="00FA6B83" w:rsidRPr="00377570" w:rsidRDefault="00FA6B83" w:rsidP="00FA6B83">
                  <w:pPr>
                    <w:spacing w:before="240" w:after="24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Profiluri în general convexe; dezvoltare bună a musculaturii</w:t>
                  </w:r>
                </w:p>
              </w:tc>
            </w:tr>
            <w:tr w:rsidR="00FA6B83" w:rsidRPr="00377570">
              <w:trPr>
                <w:trHeight w:val="1065"/>
              </w:trPr>
              <w:tc>
                <w:tcPr>
                  <w:tcW w:w="162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FA6B83" w:rsidRPr="00377570" w:rsidRDefault="00FA6B83" w:rsidP="00FA6B83">
                  <w:pPr>
                    <w:spacing w:before="240" w:after="240" w:line="240" w:lineRule="auto"/>
                    <w:jc w:val="center"/>
                    <w:rPr>
                      <w:rFonts w:ascii="Times New Roman" w:eastAsia="Times New Roman" w:hAnsi="Times New Roman" w:cs="Times New Roman"/>
                      <w:b/>
                      <w:sz w:val="24"/>
                      <w:szCs w:val="24"/>
                    </w:rPr>
                  </w:pPr>
                  <w:r w:rsidRPr="00377570">
                    <w:rPr>
                      <w:rFonts w:ascii="Times New Roman" w:eastAsia="Times New Roman" w:hAnsi="Times New Roman" w:cs="Times New Roman"/>
                      <w:b/>
                      <w:sz w:val="24"/>
                      <w:szCs w:val="24"/>
                    </w:rPr>
                    <w:t>O</w:t>
                  </w:r>
                </w:p>
                <w:p w:rsidR="00FA6B83" w:rsidRPr="00377570" w:rsidRDefault="00FA6B83" w:rsidP="00FA6B83">
                  <w:pPr>
                    <w:spacing w:before="240" w:after="240" w:line="240" w:lineRule="auto"/>
                    <w:jc w:val="center"/>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Destul de bună</w:t>
                  </w:r>
                </w:p>
              </w:tc>
              <w:tc>
                <w:tcPr>
                  <w:tcW w:w="7275" w:type="dxa"/>
                  <w:tcBorders>
                    <w:top w:val="nil"/>
                    <w:left w:val="nil"/>
                    <w:bottom w:val="single" w:sz="6" w:space="0" w:color="000000"/>
                    <w:right w:val="single" w:sz="6" w:space="0" w:color="000000"/>
                  </w:tcBorders>
                  <w:tcMar>
                    <w:top w:w="0" w:type="dxa"/>
                    <w:left w:w="100" w:type="dxa"/>
                    <w:bottom w:w="0" w:type="dxa"/>
                    <w:right w:w="100" w:type="dxa"/>
                  </w:tcMar>
                </w:tcPr>
                <w:p w:rsidR="00FA6B83" w:rsidRPr="00377570" w:rsidRDefault="00FA6B83" w:rsidP="00FA6B83">
                  <w:pPr>
                    <w:spacing w:before="240" w:after="24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Profiluri de la drepte până la concave; dezvoltare medie a musculaturii</w:t>
                  </w:r>
                </w:p>
              </w:tc>
            </w:tr>
            <w:tr w:rsidR="00FA6B83" w:rsidRPr="00377570">
              <w:trPr>
                <w:trHeight w:val="795"/>
              </w:trPr>
              <w:tc>
                <w:tcPr>
                  <w:tcW w:w="162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FA6B83" w:rsidRPr="00377570" w:rsidRDefault="00FA6B83" w:rsidP="00FA6B83">
                  <w:pPr>
                    <w:spacing w:before="240" w:after="240" w:line="240" w:lineRule="auto"/>
                    <w:jc w:val="center"/>
                    <w:rPr>
                      <w:rFonts w:ascii="Times New Roman" w:eastAsia="Times New Roman" w:hAnsi="Times New Roman" w:cs="Times New Roman"/>
                      <w:b/>
                      <w:sz w:val="24"/>
                      <w:szCs w:val="24"/>
                    </w:rPr>
                  </w:pPr>
                  <w:r w:rsidRPr="00377570">
                    <w:rPr>
                      <w:rFonts w:ascii="Times New Roman" w:eastAsia="Times New Roman" w:hAnsi="Times New Roman" w:cs="Times New Roman"/>
                      <w:b/>
                      <w:sz w:val="24"/>
                      <w:szCs w:val="24"/>
                    </w:rPr>
                    <w:t>P</w:t>
                  </w:r>
                </w:p>
                <w:p w:rsidR="00FA6B83" w:rsidRPr="00377570" w:rsidRDefault="00FA6B83" w:rsidP="00FA6B83">
                  <w:pPr>
                    <w:spacing w:before="240" w:after="240" w:line="240" w:lineRule="auto"/>
                    <w:jc w:val="center"/>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Redusă</w:t>
                  </w:r>
                </w:p>
              </w:tc>
              <w:tc>
                <w:tcPr>
                  <w:tcW w:w="7275" w:type="dxa"/>
                  <w:tcBorders>
                    <w:top w:val="nil"/>
                    <w:left w:val="nil"/>
                    <w:bottom w:val="single" w:sz="6" w:space="0" w:color="000000"/>
                    <w:right w:val="single" w:sz="6" w:space="0" w:color="000000"/>
                  </w:tcBorders>
                  <w:tcMar>
                    <w:top w:w="0" w:type="dxa"/>
                    <w:left w:w="100" w:type="dxa"/>
                    <w:bottom w:w="0" w:type="dxa"/>
                    <w:right w:w="100" w:type="dxa"/>
                  </w:tcMar>
                </w:tcPr>
                <w:p w:rsidR="00FA6B83" w:rsidRPr="00377570" w:rsidRDefault="00FA6B83" w:rsidP="00FA6B83">
                  <w:pPr>
                    <w:spacing w:before="240" w:after="24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Toate profilurile de la concave până la foarte concave; dezvoltare slabă a musculaturii</w:t>
                  </w:r>
                </w:p>
              </w:tc>
            </w:tr>
          </w:tbl>
          <w:p w:rsidR="00FA6B83" w:rsidRPr="00377570" w:rsidRDefault="00FA6B83" w:rsidP="00FA6B83">
            <w:pPr>
              <w:spacing w:before="240" w:after="240" w:line="240" w:lineRule="auto"/>
              <w:ind w:firstLine="700"/>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xml:space="preserve"> </w:t>
            </w:r>
          </w:p>
          <w:p w:rsidR="00FA6B83" w:rsidRPr="00377570" w:rsidRDefault="00FA6B83" w:rsidP="00FA6B83">
            <w:pPr>
              <w:spacing w:before="240" w:after="240" w:line="240" w:lineRule="auto"/>
              <w:ind w:firstLine="700"/>
              <w:jc w:val="both"/>
              <w:rPr>
                <w:rFonts w:ascii="Times New Roman" w:eastAsia="Times New Roman" w:hAnsi="Times New Roman" w:cs="Times New Roman"/>
                <w:sz w:val="24"/>
                <w:szCs w:val="24"/>
              </w:rPr>
            </w:pPr>
            <w:r w:rsidRPr="00377570">
              <w:rPr>
                <w:rFonts w:ascii="Times New Roman" w:eastAsia="Times New Roman" w:hAnsi="Times New Roman" w:cs="Times New Roman"/>
                <w:b/>
                <w:sz w:val="24"/>
                <w:szCs w:val="24"/>
              </w:rPr>
              <w:t>3.</w:t>
            </w:r>
            <w:r w:rsidRPr="00377570">
              <w:rPr>
                <w:rFonts w:ascii="Times New Roman" w:eastAsia="Times New Roman" w:hAnsi="Times New Roman" w:cs="Times New Roman"/>
                <w:sz w:val="24"/>
                <w:szCs w:val="24"/>
              </w:rPr>
              <w:t xml:space="preserve"> Clasele de conformație suplimentară pentru carcasele de ovine sunt expuse în tabelul următor:</w:t>
            </w:r>
          </w:p>
          <w:p w:rsidR="00FA6B83" w:rsidRPr="00377570" w:rsidRDefault="00FA6B83" w:rsidP="00FA6B83">
            <w:pPr>
              <w:spacing w:before="240" w:after="240" w:line="240" w:lineRule="auto"/>
              <w:ind w:firstLine="700"/>
              <w:jc w:val="center"/>
              <w:rPr>
                <w:rFonts w:ascii="Times New Roman" w:eastAsia="Times New Roman" w:hAnsi="Times New Roman" w:cs="Times New Roman"/>
                <w:b/>
                <w:sz w:val="24"/>
                <w:szCs w:val="24"/>
                <w:highlight w:val="cyan"/>
              </w:rPr>
            </w:pPr>
            <w:r w:rsidRPr="00377570">
              <w:rPr>
                <w:rFonts w:ascii="Times New Roman" w:eastAsia="Times New Roman" w:hAnsi="Times New Roman" w:cs="Times New Roman"/>
                <w:b/>
                <w:sz w:val="24"/>
                <w:szCs w:val="24"/>
                <w:highlight w:val="cyan"/>
              </w:rPr>
              <w:t xml:space="preserve"> </w:t>
            </w:r>
          </w:p>
          <w:p w:rsidR="00FA6B83" w:rsidRPr="00377570" w:rsidRDefault="00FA6B83" w:rsidP="00FA6B83">
            <w:pPr>
              <w:spacing w:before="240" w:after="240" w:line="240" w:lineRule="auto"/>
              <w:ind w:firstLine="700"/>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xml:space="preserve"> </w:t>
            </w:r>
          </w:p>
          <w:tbl>
            <w:tblPr>
              <w:tblStyle w:val="aff7"/>
              <w:tblW w:w="889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620"/>
              <w:gridCol w:w="7275"/>
            </w:tblGrid>
            <w:tr w:rsidR="00FA6B83" w:rsidRPr="00377570">
              <w:trPr>
                <w:trHeight w:val="555"/>
              </w:trPr>
              <w:tc>
                <w:tcPr>
                  <w:tcW w:w="1620" w:type="dxa"/>
                  <w:tcBorders>
                    <w:top w:val="single" w:sz="6" w:space="0" w:color="000000"/>
                    <w:left w:val="single" w:sz="6" w:space="0" w:color="000000"/>
                    <w:bottom w:val="single" w:sz="6" w:space="0" w:color="000000"/>
                    <w:right w:val="single" w:sz="6" w:space="0" w:color="000000"/>
                  </w:tcBorders>
                  <w:shd w:val="clear" w:color="auto" w:fill="FFFFFF"/>
                  <w:tcMar>
                    <w:top w:w="0" w:type="dxa"/>
                    <w:left w:w="20" w:type="dxa"/>
                    <w:bottom w:w="0" w:type="dxa"/>
                    <w:right w:w="20" w:type="dxa"/>
                  </w:tcMar>
                </w:tcPr>
                <w:p w:rsidR="00FA6B83" w:rsidRPr="00377570" w:rsidRDefault="00FA6B83" w:rsidP="00FA6B83">
                  <w:pPr>
                    <w:spacing w:before="240" w:after="240" w:line="240" w:lineRule="auto"/>
                    <w:jc w:val="center"/>
                    <w:rPr>
                      <w:rFonts w:ascii="Times New Roman" w:eastAsia="Times New Roman" w:hAnsi="Times New Roman" w:cs="Times New Roman"/>
                      <w:b/>
                      <w:sz w:val="24"/>
                      <w:szCs w:val="24"/>
                    </w:rPr>
                  </w:pPr>
                  <w:r w:rsidRPr="00377570">
                    <w:rPr>
                      <w:rFonts w:ascii="Times New Roman" w:eastAsia="Times New Roman" w:hAnsi="Times New Roman" w:cs="Times New Roman"/>
                      <w:b/>
                      <w:sz w:val="24"/>
                      <w:szCs w:val="24"/>
                    </w:rPr>
                    <w:t>Clasa de confor­mație</w:t>
                  </w:r>
                </w:p>
              </w:tc>
              <w:tc>
                <w:tcPr>
                  <w:tcW w:w="7275" w:type="dxa"/>
                  <w:tcBorders>
                    <w:top w:val="single" w:sz="6" w:space="0" w:color="000000"/>
                    <w:left w:val="nil"/>
                    <w:bottom w:val="single" w:sz="6" w:space="0" w:color="000000"/>
                    <w:right w:val="single" w:sz="6" w:space="0" w:color="000000"/>
                  </w:tcBorders>
                  <w:shd w:val="clear" w:color="auto" w:fill="FFFFFF"/>
                  <w:tcMar>
                    <w:top w:w="0" w:type="dxa"/>
                    <w:left w:w="20" w:type="dxa"/>
                    <w:bottom w:w="0" w:type="dxa"/>
                    <w:right w:w="20" w:type="dxa"/>
                  </w:tcMar>
                </w:tcPr>
                <w:p w:rsidR="00FA6B83" w:rsidRPr="00377570" w:rsidRDefault="00FA6B83" w:rsidP="00FA6B83">
                  <w:pPr>
                    <w:spacing w:before="240" w:after="240" w:line="240" w:lineRule="auto"/>
                    <w:ind w:firstLine="700"/>
                    <w:jc w:val="center"/>
                    <w:rPr>
                      <w:rFonts w:ascii="Times New Roman" w:eastAsia="Times New Roman" w:hAnsi="Times New Roman" w:cs="Times New Roman"/>
                      <w:b/>
                      <w:sz w:val="24"/>
                      <w:szCs w:val="24"/>
                    </w:rPr>
                  </w:pPr>
                  <w:r w:rsidRPr="00377570">
                    <w:rPr>
                      <w:rFonts w:ascii="Times New Roman" w:eastAsia="Times New Roman" w:hAnsi="Times New Roman" w:cs="Times New Roman"/>
                      <w:b/>
                      <w:sz w:val="24"/>
                      <w:szCs w:val="24"/>
                    </w:rPr>
                    <w:t>Dispoziții suplimentare</w:t>
                  </w:r>
                </w:p>
              </w:tc>
            </w:tr>
            <w:tr w:rsidR="00FA6B83" w:rsidRPr="00377570">
              <w:trPr>
                <w:trHeight w:val="885"/>
              </w:trPr>
              <w:tc>
                <w:tcPr>
                  <w:tcW w:w="1620" w:type="dxa"/>
                  <w:tcBorders>
                    <w:top w:val="nil"/>
                    <w:left w:val="single" w:sz="6" w:space="0" w:color="000000"/>
                    <w:bottom w:val="single" w:sz="6" w:space="0" w:color="000000"/>
                    <w:right w:val="single" w:sz="6" w:space="0" w:color="000000"/>
                  </w:tcBorders>
                  <w:shd w:val="clear" w:color="auto" w:fill="FFFFFF"/>
                  <w:tcMar>
                    <w:top w:w="0" w:type="dxa"/>
                    <w:left w:w="20" w:type="dxa"/>
                    <w:bottom w:w="0" w:type="dxa"/>
                    <w:right w:w="20" w:type="dxa"/>
                  </w:tcMar>
                </w:tcPr>
                <w:p w:rsidR="00FA6B83" w:rsidRPr="00377570" w:rsidRDefault="00FA6B83" w:rsidP="00FA6B83">
                  <w:pPr>
                    <w:spacing w:before="240" w:after="240" w:line="240" w:lineRule="auto"/>
                    <w:jc w:val="center"/>
                    <w:rPr>
                      <w:rFonts w:ascii="Times New Roman" w:eastAsia="Times New Roman" w:hAnsi="Times New Roman" w:cs="Times New Roman"/>
                      <w:b/>
                      <w:sz w:val="24"/>
                      <w:szCs w:val="24"/>
                    </w:rPr>
                  </w:pPr>
                  <w:r w:rsidRPr="00377570">
                    <w:rPr>
                      <w:rFonts w:ascii="Times New Roman" w:eastAsia="Times New Roman" w:hAnsi="Times New Roman" w:cs="Times New Roman"/>
                      <w:b/>
                      <w:sz w:val="24"/>
                      <w:szCs w:val="24"/>
                    </w:rPr>
                    <w:t>S</w:t>
                  </w:r>
                </w:p>
                <w:p w:rsidR="00FA6B83" w:rsidRPr="00377570" w:rsidRDefault="00FA6B83" w:rsidP="00FA6B83">
                  <w:pPr>
                    <w:spacing w:before="240" w:after="240" w:line="240" w:lineRule="auto"/>
                    <w:jc w:val="center"/>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Superioară</w:t>
                  </w:r>
                </w:p>
              </w:tc>
              <w:tc>
                <w:tcPr>
                  <w:tcW w:w="7275" w:type="dxa"/>
                  <w:tcBorders>
                    <w:top w:val="nil"/>
                    <w:left w:val="nil"/>
                    <w:bottom w:val="single" w:sz="6" w:space="0" w:color="000000"/>
                    <w:right w:val="single" w:sz="6" w:space="0" w:color="000000"/>
                  </w:tcBorders>
                  <w:shd w:val="clear" w:color="auto" w:fill="FFFFFF"/>
                  <w:tcMar>
                    <w:top w:w="0" w:type="dxa"/>
                    <w:left w:w="20" w:type="dxa"/>
                    <w:bottom w:w="0" w:type="dxa"/>
                    <w:right w:w="20" w:type="dxa"/>
                  </w:tcMar>
                </w:tcPr>
                <w:p w:rsidR="00FA6B83" w:rsidRPr="00377570" w:rsidRDefault="00FA6B83" w:rsidP="00FA6B83">
                  <w:pPr>
                    <w:spacing w:after="0" w:line="240" w:lineRule="auto"/>
                    <w:ind w:left="60" w:right="60"/>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Sfert posterior: cu mușchi dublu. Profiluri extrem de convexe</w:t>
                  </w:r>
                </w:p>
                <w:p w:rsidR="00FA6B83" w:rsidRPr="00377570" w:rsidRDefault="00FA6B83" w:rsidP="00FA6B83">
                  <w:pPr>
                    <w:spacing w:after="0" w:line="240" w:lineRule="auto"/>
                    <w:ind w:left="60" w:right="60"/>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Spinare: extrem de convexă, extrem de lată, extrem de groasă</w:t>
                  </w:r>
                </w:p>
                <w:p w:rsidR="00FA6B83" w:rsidRPr="00377570" w:rsidRDefault="00FA6B83" w:rsidP="00FA6B83">
                  <w:pPr>
                    <w:spacing w:after="0" w:line="240" w:lineRule="auto"/>
                    <w:ind w:left="60" w:right="60"/>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Spată: extrem de convexă și extrem de groasă</w:t>
                  </w:r>
                </w:p>
              </w:tc>
            </w:tr>
            <w:tr w:rsidR="00FA6B83" w:rsidRPr="00377570">
              <w:trPr>
                <w:trHeight w:val="840"/>
              </w:trPr>
              <w:tc>
                <w:tcPr>
                  <w:tcW w:w="1620" w:type="dxa"/>
                  <w:tcBorders>
                    <w:top w:val="nil"/>
                    <w:left w:val="single" w:sz="6" w:space="0" w:color="000000"/>
                    <w:bottom w:val="single" w:sz="6" w:space="0" w:color="000000"/>
                    <w:right w:val="single" w:sz="6" w:space="0" w:color="000000"/>
                  </w:tcBorders>
                  <w:shd w:val="clear" w:color="auto" w:fill="FFFFFF"/>
                  <w:tcMar>
                    <w:top w:w="0" w:type="dxa"/>
                    <w:left w:w="20" w:type="dxa"/>
                    <w:bottom w:w="0" w:type="dxa"/>
                    <w:right w:w="20" w:type="dxa"/>
                  </w:tcMar>
                </w:tcPr>
                <w:p w:rsidR="00FA6B83" w:rsidRPr="00377570" w:rsidRDefault="00FA6B83" w:rsidP="00FA6B83">
                  <w:pPr>
                    <w:spacing w:before="240" w:after="240" w:line="240" w:lineRule="auto"/>
                    <w:jc w:val="center"/>
                    <w:rPr>
                      <w:rFonts w:ascii="Times New Roman" w:eastAsia="Times New Roman" w:hAnsi="Times New Roman" w:cs="Times New Roman"/>
                      <w:b/>
                      <w:sz w:val="24"/>
                      <w:szCs w:val="24"/>
                    </w:rPr>
                  </w:pPr>
                  <w:r w:rsidRPr="00377570">
                    <w:rPr>
                      <w:rFonts w:ascii="Times New Roman" w:eastAsia="Times New Roman" w:hAnsi="Times New Roman" w:cs="Times New Roman"/>
                      <w:b/>
                      <w:sz w:val="24"/>
                      <w:szCs w:val="24"/>
                    </w:rPr>
                    <w:t>E</w:t>
                  </w:r>
                </w:p>
                <w:p w:rsidR="00FA6B83" w:rsidRPr="00377570" w:rsidRDefault="00FA6B83" w:rsidP="00FA6B83">
                  <w:pPr>
                    <w:spacing w:before="240" w:after="240" w:line="240" w:lineRule="auto"/>
                    <w:jc w:val="center"/>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Excelentă</w:t>
                  </w:r>
                </w:p>
              </w:tc>
              <w:tc>
                <w:tcPr>
                  <w:tcW w:w="7275" w:type="dxa"/>
                  <w:tcBorders>
                    <w:top w:val="nil"/>
                    <w:left w:val="nil"/>
                    <w:bottom w:val="single" w:sz="6" w:space="0" w:color="000000"/>
                    <w:right w:val="single" w:sz="6" w:space="0" w:color="000000"/>
                  </w:tcBorders>
                  <w:shd w:val="clear" w:color="auto" w:fill="FFFFFF"/>
                  <w:tcMar>
                    <w:top w:w="0" w:type="dxa"/>
                    <w:left w:w="20" w:type="dxa"/>
                    <w:bottom w:w="0" w:type="dxa"/>
                    <w:right w:w="20" w:type="dxa"/>
                  </w:tcMar>
                </w:tcPr>
                <w:p w:rsidR="00FA6B83" w:rsidRPr="00377570" w:rsidRDefault="00FA6B83" w:rsidP="00FA6B83">
                  <w:pPr>
                    <w:spacing w:after="0" w:line="240" w:lineRule="auto"/>
                    <w:ind w:left="60" w:right="60"/>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Sfert posterior: foarte gros. Profiluri foarte convexe</w:t>
                  </w:r>
                </w:p>
                <w:p w:rsidR="00FA6B83" w:rsidRPr="00377570" w:rsidRDefault="00FA6B83" w:rsidP="00FA6B83">
                  <w:pPr>
                    <w:spacing w:after="0" w:line="240" w:lineRule="auto"/>
                    <w:ind w:left="60" w:right="60"/>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Spinare: foarte convexă, foarte lată și foarte groasă până la spată</w:t>
                  </w:r>
                </w:p>
                <w:p w:rsidR="00FA6B83" w:rsidRPr="00377570" w:rsidRDefault="00FA6B83" w:rsidP="00FA6B83">
                  <w:pPr>
                    <w:spacing w:after="0" w:line="240" w:lineRule="auto"/>
                    <w:ind w:left="60" w:right="60"/>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Spată: foarte convexă și foarte groasă</w:t>
                  </w:r>
                </w:p>
              </w:tc>
            </w:tr>
            <w:tr w:rsidR="00FA6B83" w:rsidRPr="00377570">
              <w:trPr>
                <w:trHeight w:val="855"/>
              </w:trPr>
              <w:tc>
                <w:tcPr>
                  <w:tcW w:w="1620" w:type="dxa"/>
                  <w:tcBorders>
                    <w:top w:val="nil"/>
                    <w:left w:val="single" w:sz="6" w:space="0" w:color="000000"/>
                    <w:bottom w:val="single" w:sz="6" w:space="0" w:color="000000"/>
                    <w:right w:val="single" w:sz="6" w:space="0" w:color="000000"/>
                  </w:tcBorders>
                  <w:shd w:val="clear" w:color="auto" w:fill="FFFFFF"/>
                  <w:tcMar>
                    <w:top w:w="0" w:type="dxa"/>
                    <w:left w:w="20" w:type="dxa"/>
                    <w:bottom w:w="0" w:type="dxa"/>
                    <w:right w:w="20" w:type="dxa"/>
                  </w:tcMar>
                </w:tcPr>
                <w:p w:rsidR="00FA6B83" w:rsidRPr="00377570" w:rsidRDefault="00FA6B83" w:rsidP="00FA6B83">
                  <w:pPr>
                    <w:spacing w:before="240" w:after="240" w:line="240" w:lineRule="auto"/>
                    <w:jc w:val="center"/>
                    <w:rPr>
                      <w:rFonts w:ascii="Times New Roman" w:eastAsia="Times New Roman" w:hAnsi="Times New Roman" w:cs="Times New Roman"/>
                      <w:b/>
                      <w:sz w:val="24"/>
                      <w:szCs w:val="24"/>
                    </w:rPr>
                  </w:pPr>
                  <w:r w:rsidRPr="00377570">
                    <w:rPr>
                      <w:rFonts w:ascii="Times New Roman" w:eastAsia="Times New Roman" w:hAnsi="Times New Roman" w:cs="Times New Roman"/>
                      <w:b/>
                      <w:sz w:val="24"/>
                      <w:szCs w:val="24"/>
                    </w:rPr>
                    <w:t>U</w:t>
                  </w:r>
                </w:p>
                <w:p w:rsidR="00FA6B83" w:rsidRPr="00377570" w:rsidRDefault="00FA6B83" w:rsidP="00FA6B83">
                  <w:pPr>
                    <w:spacing w:before="240" w:after="240" w:line="240" w:lineRule="auto"/>
                    <w:jc w:val="center"/>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Foarte bună</w:t>
                  </w:r>
                </w:p>
              </w:tc>
              <w:tc>
                <w:tcPr>
                  <w:tcW w:w="7275" w:type="dxa"/>
                  <w:tcBorders>
                    <w:top w:val="nil"/>
                    <w:left w:val="nil"/>
                    <w:bottom w:val="single" w:sz="6" w:space="0" w:color="000000"/>
                    <w:right w:val="single" w:sz="6" w:space="0" w:color="000000"/>
                  </w:tcBorders>
                  <w:shd w:val="clear" w:color="auto" w:fill="FFFFFF"/>
                  <w:tcMar>
                    <w:top w:w="0" w:type="dxa"/>
                    <w:left w:w="20" w:type="dxa"/>
                    <w:bottom w:w="0" w:type="dxa"/>
                    <w:right w:w="20" w:type="dxa"/>
                  </w:tcMar>
                </w:tcPr>
                <w:p w:rsidR="00FA6B83" w:rsidRPr="00377570" w:rsidRDefault="00FA6B83" w:rsidP="00FA6B83">
                  <w:pPr>
                    <w:spacing w:after="0" w:line="240" w:lineRule="auto"/>
                    <w:ind w:left="60" w:right="60"/>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Sfert posterior: gros. Profiluri convexe</w:t>
                  </w:r>
                </w:p>
                <w:p w:rsidR="00FA6B83" w:rsidRPr="00377570" w:rsidRDefault="00FA6B83" w:rsidP="00FA6B83">
                  <w:pPr>
                    <w:spacing w:after="0" w:line="240" w:lineRule="auto"/>
                    <w:ind w:left="60" w:right="60"/>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Spinare: lată și groasă până la spată</w:t>
                  </w:r>
                </w:p>
                <w:p w:rsidR="00FA6B83" w:rsidRPr="00377570" w:rsidRDefault="00FA6B83" w:rsidP="00FA6B83">
                  <w:pPr>
                    <w:spacing w:after="0" w:line="240" w:lineRule="auto"/>
                    <w:ind w:left="60" w:right="60"/>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Spată: groasă și convexă</w:t>
                  </w:r>
                </w:p>
              </w:tc>
            </w:tr>
            <w:tr w:rsidR="00FA6B83" w:rsidRPr="00377570">
              <w:trPr>
                <w:trHeight w:val="855"/>
              </w:trPr>
              <w:tc>
                <w:tcPr>
                  <w:tcW w:w="1620" w:type="dxa"/>
                  <w:tcBorders>
                    <w:top w:val="nil"/>
                    <w:left w:val="single" w:sz="6" w:space="0" w:color="000000"/>
                    <w:bottom w:val="single" w:sz="6" w:space="0" w:color="000000"/>
                    <w:right w:val="single" w:sz="6" w:space="0" w:color="000000"/>
                  </w:tcBorders>
                  <w:shd w:val="clear" w:color="auto" w:fill="FFFFFF"/>
                  <w:tcMar>
                    <w:top w:w="0" w:type="dxa"/>
                    <w:left w:w="20" w:type="dxa"/>
                    <w:bottom w:w="0" w:type="dxa"/>
                    <w:right w:w="20" w:type="dxa"/>
                  </w:tcMar>
                </w:tcPr>
                <w:p w:rsidR="00FA6B83" w:rsidRPr="00377570" w:rsidRDefault="00FA6B83" w:rsidP="00FA6B83">
                  <w:pPr>
                    <w:spacing w:before="240" w:after="240" w:line="240" w:lineRule="auto"/>
                    <w:jc w:val="center"/>
                    <w:rPr>
                      <w:rFonts w:ascii="Times New Roman" w:eastAsia="Times New Roman" w:hAnsi="Times New Roman" w:cs="Times New Roman"/>
                      <w:b/>
                      <w:sz w:val="24"/>
                      <w:szCs w:val="24"/>
                    </w:rPr>
                  </w:pPr>
                  <w:r w:rsidRPr="00377570">
                    <w:rPr>
                      <w:rFonts w:ascii="Times New Roman" w:eastAsia="Times New Roman" w:hAnsi="Times New Roman" w:cs="Times New Roman"/>
                      <w:b/>
                      <w:sz w:val="24"/>
                      <w:szCs w:val="24"/>
                    </w:rPr>
                    <w:t>R</w:t>
                  </w:r>
                </w:p>
                <w:p w:rsidR="00FA6B83" w:rsidRPr="00377570" w:rsidRDefault="00FA6B83" w:rsidP="00FA6B83">
                  <w:pPr>
                    <w:spacing w:before="240" w:after="240" w:line="240" w:lineRule="auto"/>
                    <w:jc w:val="center"/>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Bună</w:t>
                  </w:r>
                </w:p>
              </w:tc>
              <w:tc>
                <w:tcPr>
                  <w:tcW w:w="7275" w:type="dxa"/>
                  <w:tcBorders>
                    <w:top w:val="nil"/>
                    <w:left w:val="nil"/>
                    <w:bottom w:val="single" w:sz="6" w:space="0" w:color="000000"/>
                    <w:right w:val="single" w:sz="6" w:space="0" w:color="000000"/>
                  </w:tcBorders>
                  <w:shd w:val="clear" w:color="auto" w:fill="FFFFFF"/>
                  <w:tcMar>
                    <w:top w:w="0" w:type="dxa"/>
                    <w:left w:w="20" w:type="dxa"/>
                    <w:bottom w:w="0" w:type="dxa"/>
                    <w:right w:w="20" w:type="dxa"/>
                  </w:tcMar>
                </w:tcPr>
                <w:p w:rsidR="00FA6B83" w:rsidRPr="00377570" w:rsidRDefault="00FA6B83" w:rsidP="00FA6B83">
                  <w:pPr>
                    <w:spacing w:after="0" w:line="240" w:lineRule="auto"/>
                    <w:ind w:left="60" w:right="60"/>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Sfert posterior: profiluri în general drepte</w:t>
                  </w:r>
                </w:p>
                <w:p w:rsidR="00FA6B83" w:rsidRPr="00377570" w:rsidRDefault="00FA6B83" w:rsidP="00FA6B83">
                  <w:pPr>
                    <w:spacing w:after="0" w:line="240" w:lineRule="auto"/>
                    <w:ind w:left="60" w:right="60"/>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Spinare: groasă, dar mai puțin lată până la spată</w:t>
                  </w:r>
                </w:p>
                <w:p w:rsidR="00FA6B83" w:rsidRPr="00377570" w:rsidRDefault="00FA6B83" w:rsidP="00FA6B83">
                  <w:pPr>
                    <w:spacing w:after="0" w:line="240" w:lineRule="auto"/>
                    <w:ind w:left="60" w:right="60"/>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Spată: bine dezvoltată, dar mai puțin groasă</w:t>
                  </w:r>
                </w:p>
              </w:tc>
            </w:tr>
            <w:tr w:rsidR="00FA6B83" w:rsidRPr="00377570">
              <w:trPr>
                <w:trHeight w:val="855"/>
              </w:trPr>
              <w:tc>
                <w:tcPr>
                  <w:tcW w:w="1620" w:type="dxa"/>
                  <w:tcBorders>
                    <w:top w:val="nil"/>
                    <w:left w:val="single" w:sz="6" w:space="0" w:color="000000"/>
                    <w:bottom w:val="single" w:sz="6" w:space="0" w:color="000000"/>
                    <w:right w:val="single" w:sz="6" w:space="0" w:color="000000"/>
                  </w:tcBorders>
                  <w:shd w:val="clear" w:color="auto" w:fill="FFFFFF"/>
                  <w:tcMar>
                    <w:top w:w="0" w:type="dxa"/>
                    <w:left w:w="20" w:type="dxa"/>
                    <w:bottom w:w="0" w:type="dxa"/>
                    <w:right w:w="20" w:type="dxa"/>
                  </w:tcMar>
                </w:tcPr>
                <w:p w:rsidR="00FA6B83" w:rsidRPr="00377570" w:rsidRDefault="00FA6B83" w:rsidP="00FA6B83">
                  <w:pPr>
                    <w:spacing w:before="240" w:after="240" w:line="240" w:lineRule="auto"/>
                    <w:jc w:val="center"/>
                    <w:rPr>
                      <w:rFonts w:ascii="Times New Roman" w:eastAsia="Times New Roman" w:hAnsi="Times New Roman" w:cs="Times New Roman"/>
                      <w:b/>
                      <w:sz w:val="24"/>
                      <w:szCs w:val="24"/>
                    </w:rPr>
                  </w:pPr>
                  <w:r w:rsidRPr="00377570">
                    <w:rPr>
                      <w:rFonts w:ascii="Times New Roman" w:eastAsia="Times New Roman" w:hAnsi="Times New Roman" w:cs="Times New Roman"/>
                      <w:b/>
                      <w:sz w:val="24"/>
                      <w:szCs w:val="24"/>
                    </w:rPr>
                    <w:t>O</w:t>
                  </w:r>
                </w:p>
                <w:p w:rsidR="00FA6B83" w:rsidRPr="00377570" w:rsidRDefault="00FA6B83" w:rsidP="00FA6B83">
                  <w:pPr>
                    <w:spacing w:before="240" w:after="240" w:line="240" w:lineRule="auto"/>
                    <w:jc w:val="center"/>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Destul de bună</w:t>
                  </w:r>
                </w:p>
              </w:tc>
              <w:tc>
                <w:tcPr>
                  <w:tcW w:w="7275" w:type="dxa"/>
                  <w:tcBorders>
                    <w:top w:val="nil"/>
                    <w:left w:val="nil"/>
                    <w:bottom w:val="single" w:sz="6" w:space="0" w:color="000000"/>
                    <w:right w:val="single" w:sz="6" w:space="0" w:color="000000"/>
                  </w:tcBorders>
                  <w:shd w:val="clear" w:color="auto" w:fill="FFFFFF"/>
                  <w:tcMar>
                    <w:top w:w="0" w:type="dxa"/>
                    <w:left w:w="20" w:type="dxa"/>
                    <w:bottom w:w="0" w:type="dxa"/>
                    <w:right w:w="20" w:type="dxa"/>
                  </w:tcMar>
                </w:tcPr>
                <w:p w:rsidR="00FA6B83" w:rsidRPr="00377570" w:rsidRDefault="00FA6B83" w:rsidP="00FA6B83">
                  <w:pPr>
                    <w:spacing w:after="0" w:line="240" w:lineRule="auto"/>
                    <w:ind w:left="60" w:right="60"/>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Sfert posterior: profiluri cu ușoare tendință spre concav</w:t>
                  </w:r>
                  <w:r w:rsidRPr="00377570">
                    <w:rPr>
                      <w:rFonts w:ascii="Times New Roman" w:eastAsia="Times New Roman" w:hAnsi="Times New Roman" w:cs="Times New Roman"/>
                      <w:sz w:val="24"/>
                      <w:szCs w:val="24"/>
                      <w:highlight w:val="yellow"/>
                    </w:rPr>
                    <w:t>itat</w:t>
                  </w:r>
                  <w:r w:rsidRPr="00377570">
                    <w:rPr>
                      <w:rFonts w:ascii="Times New Roman" w:eastAsia="Times New Roman" w:hAnsi="Times New Roman" w:cs="Times New Roman"/>
                      <w:sz w:val="24"/>
                      <w:szCs w:val="24"/>
                    </w:rPr>
                    <w:t>e</w:t>
                  </w:r>
                </w:p>
                <w:p w:rsidR="00FA6B83" w:rsidRPr="00377570" w:rsidRDefault="00FA6B83" w:rsidP="00FA6B83">
                  <w:pPr>
                    <w:spacing w:after="0" w:line="240" w:lineRule="auto"/>
                    <w:ind w:left="60" w:right="60"/>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Spinare: lipsită de lățime și grosime</w:t>
                  </w:r>
                </w:p>
                <w:p w:rsidR="00FA6B83" w:rsidRPr="00377570" w:rsidRDefault="00FA6B83" w:rsidP="00FA6B83">
                  <w:pPr>
                    <w:spacing w:after="0" w:line="240" w:lineRule="auto"/>
                    <w:ind w:left="60" w:right="60"/>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Spată: cu tendință de îngustare. Grosime insuficientă</w:t>
                  </w:r>
                </w:p>
              </w:tc>
            </w:tr>
            <w:tr w:rsidR="00FA6B83" w:rsidRPr="00377570">
              <w:trPr>
                <w:trHeight w:val="855"/>
              </w:trPr>
              <w:tc>
                <w:tcPr>
                  <w:tcW w:w="1620" w:type="dxa"/>
                  <w:tcBorders>
                    <w:top w:val="nil"/>
                    <w:left w:val="single" w:sz="6" w:space="0" w:color="000000"/>
                    <w:bottom w:val="single" w:sz="6" w:space="0" w:color="000000"/>
                    <w:right w:val="single" w:sz="6" w:space="0" w:color="000000"/>
                  </w:tcBorders>
                  <w:shd w:val="clear" w:color="auto" w:fill="FFFFFF"/>
                  <w:tcMar>
                    <w:top w:w="0" w:type="dxa"/>
                    <w:left w:w="20" w:type="dxa"/>
                    <w:bottom w:w="0" w:type="dxa"/>
                    <w:right w:w="20" w:type="dxa"/>
                  </w:tcMar>
                </w:tcPr>
                <w:p w:rsidR="00FA6B83" w:rsidRPr="00377570" w:rsidRDefault="00FA6B83" w:rsidP="00FA6B83">
                  <w:pPr>
                    <w:spacing w:before="240" w:after="240" w:line="240" w:lineRule="auto"/>
                    <w:jc w:val="center"/>
                    <w:rPr>
                      <w:rFonts w:ascii="Times New Roman" w:eastAsia="Times New Roman" w:hAnsi="Times New Roman" w:cs="Times New Roman"/>
                      <w:b/>
                      <w:sz w:val="24"/>
                      <w:szCs w:val="24"/>
                    </w:rPr>
                  </w:pPr>
                  <w:r w:rsidRPr="00377570">
                    <w:rPr>
                      <w:rFonts w:ascii="Times New Roman" w:eastAsia="Times New Roman" w:hAnsi="Times New Roman" w:cs="Times New Roman"/>
                      <w:b/>
                      <w:sz w:val="24"/>
                      <w:szCs w:val="24"/>
                    </w:rPr>
                    <w:t>P</w:t>
                  </w:r>
                </w:p>
                <w:p w:rsidR="00FA6B83" w:rsidRPr="00377570" w:rsidRDefault="00FA6B83" w:rsidP="00FA6B83">
                  <w:pPr>
                    <w:spacing w:before="240" w:after="240" w:line="240" w:lineRule="auto"/>
                    <w:jc w:val="center"/>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Slabă</w:t>
                  </w:r>
                </w:p>
              </w:tc>
              <w:tc>
                <w:tcPr>
                  <w:tcW w:w="7275" w:type="dxa"/>
                  <w:tcBorders>
                    <w:top w:val="nil"/>
                    <w:left w:val="nil"/>
                    <w:bottom w:val="single" w:sz="6" w:space="0" w:color="000000"/>
                    <w:right w:val="single" w:sz="6" w:space="0" w:color="000000"/>
                  </w:tcBorders>
                  <w:shd w:val="clear" w:color="auto" w:fill="FFFFFF"/>
                  <w:tcMar>
                    <w:top w:w="0" w:type="dxa"/>
                    <w:left w:w="20" w:type="dxa"/>
                    <w:bottom w:w="0" w:type="dxa"/>
                    <w:right w:w="20" w:type="dxa"/>
                  </w:tcMar>
                </w:tcPr>
                <w:p w:rsidR="00FA6B83" w:rsidRPr="00377570" w:rsidRDefault="00FA6B83" w:rsidP="00FA6B83">
                  <w:pPr>
                    <w:spacing w:after="0" w:line="240" w:lineRule="auto"/>
                    <w:ind w:left="60" w:right="60"/>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Sfert posterior: profiluri de la concave la foarte concave</w:t>
                  </w:r>
                </w:p>
                <w:p w:rsidR="00FA6B83" w:rsidRPr="00377570" w:rsidRDefault="00FA6B83" w:rsidP="00FA6B83">
                  <w:pPr>
                    <w:spacing w:after="0" w:line="240" w:lineRule="auto"/>
                    <w:ind w:left="60" w:right="60"/>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Spinare: îngustă și concavă, cu oase proeminente</w:t>
                  </w:r>
                </w:p>
                <w:p w:rsidR="00FA6B83" w:rsidRPr="00377570" w:rsidRDefault="00FA6B83" w:rsidP="00FA6B83">
                  <w:pPr>
                    <w:spacing w:after="0" w:line="240" w:lineRule="auto"/>
                    <w:ind w:left="60" w:right="60"/>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Spată: îngustă, plată și cu oase proeminente</w:t>
                  </w:r>
                </w:p>
              </w:tc>
            </w:tr>
          </w:tbl>
          <w:p w:rsidR="00FA6B83" w:rsidRPr="00377570" w:rsidRDefault="00FA6B83" w:rsidP="00FA6B83">
            <w:pPr>
              <w:spacing w:before="240" w:after="240" w:line="240" w:lineRule="auto"/>
              <w:ind w:firstLine="700"/>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xml:space="preserve"> </w:t>
            </w:r>
          </w:p>
          <w:p w:rsidR="00FA6B83" w:rsidRPr="00377570" w:rsidRDefault="00FA6B83" w:rsidP="00FA6B83">
            <w:pPr>
              <w:spacing w:before="240" w:after="240" w:line="240" w:lineRule="auto"/>
              <w:ind w:firstLine="700"/>
              <w:jc w:val="both"/>
              <w:rPr>
                <w:rFonts w:ascii="Times New Roman" w:eastAsia="Times New Roman" w:hAnsi="Times New Roman" w:cs="Times New Roman"/>
                <w:sz w:val="24"/>
                <w:szCs w:val="24"/>
              </w:rPr>
            </w:pPr>
            <w:r w:rsidRPr="00377570">
              <w:rPr>
                <w:rFonts w:ascii="Times New Roman" w:eastAsia="Times New Roman" w:hAnsi="Times New Roman" w:cs="Times New Roman"/>
                <w:b/>
                <w:sz w:val="24"/>
                <w:szCs w:val="24"/>
              </w:rPr>
              <w:t>4.</w:t>
            </w:r>
            <w:r w:rsidRPr="00377570">
              <w:rPr>
                <w:rFonts w:ascii="Times New Roman" w:eastAsia="Times New Roman" w:hAnsi="Times New Roman" w:cs="Times New Roman"/>
                <w:sz w:val="24"/>
                <w:szCs w:val="24"/>
              </w:rPr>
              <w:t xml:space="preserve"> Gradele de acoperire cu grăsime a carcaselor de ovine sunt expuse în tabelul următor:</w:t>
            </w:r>
          </w:p>
          <w:p w:rsidR="00FA6B83" w:rsidRPr="00377570" w:rsidRDefault="00FA6B83" w:rsidP="00FA6B83">
            <w:pPr>
              <w:spacing w:before="240" w:after="240" w:line="240" w:lineRule="auto"/>
              <w:ind w:firstLine="700"/>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xml:space="preserve"> </w:t>
            </w:r>
          </w:p>
          <w:tbl>
            <w:tblPr>
              <w:tblStyle w:val="aff8"/>
              <w:tblW w:w="933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010"/>
              <w:gridCol w:w="7320"/>
            </w:tblGrid>
            <w:tr w:rsidR="00FA6B83" w:rsidRPr="00377570">
              <w:trPr>
                <w:trHeight w:val="1305"/>
              </w:trPr>
              <w:tc>
                <w:tcPr>
                  <w:tcW w:w="201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FA6B83" w:rsidRPr="00377570" w:rsidRDefault="00FA6B83" w:rsidP="00FA6B83">
                  <w:pPr>
                    <w:spacing w:before="240" w:after="240" w:line="240" w:lineRule="auto"/>
                    <w:jc w:val="center"/>
                    <w:rPr>
                      <w:rFonts w:ascii="Times New Roman" w:eastAsia="Times New Roman" w:hAnsi="Times New Roman" w:cs="Times New Roman"/>
                      <w:b/>
                      <w:sz w:val="24"/>
                      <w:szCs w:val="24"/>
                    </w:rPr>
                  </w:pPr>
                  <w:r w:rsidRPr="00377570">
                    <w:rPr>
                      <w:rFonts w:ascii="Times New Roman" w:eastAsia="Times New Roman" w:hAnsi="Times New Roman" w:cs="Times New Roman"/>
                      <w:b/>
                      <w:sz w:val="24"/>
                      <w:szCs w:val="24"/>
                    </w:rPr>
                    <w:t>Gradul</w:t>
                  </w:r>
                </w:p>
                <w:p w:rsidR="00FA6B83" w:rsidRPr="00377570" w:rsidRDefault="00FA6B83" w:rsidP="00FA6B83">
                  <w:pPr>
                    <w:spacing w:before="240" w:after="240" w:line="240" w:lineRule="auto"/>
                    <w:jc w:val="center"/>
                    <w:rPr>
                      <w:rFonts w:ascii="Times New Roman" w:eastAsia="Times New Roman" w:hAnsi="Times New Roman" w:cs="Times New Roman"/>
                      <w:b/>
                      <w:sz w:val="24"/>
                      <w:szCs w:val="24"/>
                    </w:rPr>
                  </w:pPr>
                  <w:r w:rsidRPr="00377570">
                    <w:rPr>
                      <w:rFonts w:ascii="Times New Roman" w:eastAsia="Times New Roman" w:hAnsi="Times New Roman" w:cs="Times New Roman"/>
                      <w:b/>
                      <w:sz w:val="24"/>
                      <w:szCs w:val="24"/>
                    </w:rPr>
                    <w:t>de acoperire</w:t>
                  </w:r>
                </w:p>
                <w:p w:rsidR="00FA6B83" w:rsidRPr="00377570" w:rsidRDefault="00FA6B83" w:rsidP="00FA6B83">
                  <w:pPr>
                    <w:spacing w:before="240" w:after="240" w:line="240" w:lineRule="auto"/>
                    <w:jc w:val="center"/>
                    <w:rPr>
                      <w:rFonts w:ascii="Times New Roman" w:eastAsia="Times New Roman" w:hAnsi="Times New Roman" w:cs="Times New Roman"/>
                      <w:b/>
                      <w:sz w:val="24"/>
                      <w:szCs w:val="24"/>
                    </w:rPr>
                  </w:pPr>
                  <w:r w:rsidRPr="00377570">
                    <w:rPr>
                      <w:rFonts w:ascii="Times New Roman" w:eastAsia="Times New Roman" w:hAnsi="Times New Roman" w:cs="Times New Roman"/>
                      <w:b/>
                      <w:sz w:val="24"/>
                      <w:szCs w:val="24"/>
                    </w:rPr>
                    <w:t>cu grăsime</w:t>
                  </w:r>
                </w:p>
              </w:tc>
              <w:tc>
                <w:tcPr>
                  <w:tcW w:w="732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FA6B83" w:rsidRPr="00377570" w:rsidRDefault="00FA6B83" w:rsidP="00FA6B83">
                  <w:pPr>
                    <w:spacing w:before="240" w:after="480" w:line="240" w:lineRule="auto"/>
                    <w:jc w:val="center"/>
                    <w:rPr>
                      <w:rFonts w:ascii="Times New Roman" w:eastAsia="Times New Roman" w:hAnsi="Times New Roman" w:cs="Times New Roman"/>
                      <w:b/>
                      <w:sz w:val="24"/>
                      <w:szCs w:val="24"/>
                    </w:rPr>
                  </w:pPr>
                  <w:r w:rsidRPr="00377570">
                    <w:rPr>
                      <w:rFonts w:ascii="Times New Roman" w:eastAsia="Times New Roman" w:hAnsi="Times New Roman" w:cs="Times New Roman"/>
                      <w:b/>
                      <w:sz w:val="24"/>
                      <w:szCs w:val="24"/>
                    </w:rPr>
                    <w:t>Descriere</w:t>
                  </w:r>
                </w:p>
              </w:tc>
            </w:tr>
            <w:tr w:rsidR="00FA6B83" w:rsidRPr="00377570">
              <w:trPr>
                <w:trHeight w:val="795"/>
              </w:trPr>
              <w:tc>
                <w:tcPr>
                  <w:tcW w:w="201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FA6B83" w:rsidRPr="00377570" w:rsidRDefault="00FA6B83" w:rsidP="00FA6B83">
                  <w:pPr>
                    <w:spacing w:before="240" w:after="240" w:line="240" w:lineRule="auto"/>
                    <w:jc w:val="center"/>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w:t>
                  </w:r>
                </w:p>
                <w:p w:rsidR="00FA6B83" w:rsidRPr="00377570" w:rsidRDefault="00FA6B83" w:rsidP="00FA6B83">
                  <w:pPr>
                    <w:spacing w:before="240" w:after="240" w:line="240" w:lineRule="auto"/>
                    <w:jc w:val="center"/>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redus</w:t>
                  </w:r>
                </w:p>
              </w:tc>
              <w:tc>
                <w:tcPr>
                  <w:tcW w:w="7320" w:type="dxa"/>
                  <w:tcBorders>
                    <w:top w:val="nil"/>
                    <w:left w:val="nil"/>
                    <w:bottom w:val="single" w:sz="6" w:space="0" w:color="000000"/>
                    <w:right w:val="single" w:sz="6" w:space="0" w:color="000000"/>
                  </w:tcBorders>
                  <w:tcMar>
                    <w:top w:w="0" w:type="dxa"/>
                    <w:left w:w="100" w:type="dxa"/>
                    <w:bottom w:w="0" w:type="dxa"/>
                    <w:right w:w="100" w:type="dxa"/>
                  </w:tcMar>
                </w:tcPr>
                <w:p w:rsidR="00FA6B83" w:rsidRPr="00377570" w:rsidRDefault="00FA6B83" w:rsidP="00FA6B83">
                  <w:pPr>
                    <w:spacing w:before="240" w:after="24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Lipsă până la un strat redus de grăsime</w:t>
                  </w:r>
                </w:p>
              </w:tc>
            </w:tr>
            <w:tr w:rsidR="00FA6B83" w:rsidRPr="00377570">
              <w:trPr>
                <w:trHeight w:val="795"/>
              </w:trPr>
              <w:tc>
                <w:tcPr>
                  <w:tcW w:w="201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FA6B83" w:rsidRPr="00377570" w:rsidRDefault="00FA6B83" w:rsidP="00FA6B83">
                  <w:pPr>
                    <w:spacing w:before="240" w:after="240" w:line="240" w:lineRule="auto"/>
                    <w:jc w:val="center"/>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w:t>
                  </w:r>
                </w:p>
                <w:p w:rsidR="00FA6B83" w:rsidRPr="00377570" w:rsidRDefault="00FA6B83" w:rsidP="00FA6B83">
                  <w:pPr>
                    <w:spacing w:before="240" w:after="240" w:line="240" w:lineRule="auto"/>
                    <w:jc w:val="center"/>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subțire</w:t>
                  </w:r>
                </w:p>
              </w:tc>
              <w:tc>
                <w:tcPr>
                  <w:tcW w:w="7320" w:type="dxa"/>
                  <w:tcBorders>
                    <w:top w:val="nil"/>
                    <w:left w:val="nil"/>
                    <w:bottom w:val="single" w:sz="6" w:space="0" w:color="000000"/>
                    <w:right w:val="single" w:sz="6" w:space="0" w:color="000000"/>
                  </w:tcBorders>
                  <w:tcMar>
                    <w:top w:w="0" w:type="dxa"/>
                    <w:left w:w="100" w:type="dxa"/>
                    <w:bottom w:w="0" w:type="dxa"/>
                    <w:right w:w="100" w:type="dxa"/>
                  </w:tcMar>
                </w:tcPr>
                <w:p w:rsidR="00FA6B83" w:rsidRPr="00377570" w:rsidRDefault="00FA6B83" w:rsidP="00FA6B83">
                  <w:pPr>
                    <w:spacing w:before="240" w:after="24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Strat subțire de grăsime, carne vizibilă aproape peste tot</w:t>
                  </w:r>
                </w:p>
              </w:tc>
            </w:tr>
            <w:tr w:rsidR="00FA6B83" w:rsidRPr="00377570">
              <w:trPr>
                <w:trHeight w:val="795"/>
              </w:trPr>
              <w:tc>
                <w:tcPr>
                  <w:tcW w:w="201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FA6B83" w:rsidRPr="00377570" w:rsidRDefault="00FA6B83" w:rsidP="00FA6B83">
                  <w:pPr>
                    <w:spacing w:before="240" w:after="240" w:line="240" w:lineRule="auto"/>
                    <w:jc w:val="center"/>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3</w:t>
                  </w:r>
                </w:p>
                <w:p w:rsidR="00FA6B83" w:rsidRPr="00377570" w:rsidRDefault="00FA6B83" w:rsidP="00FA6B83">
                  <w:pPr>
                    <w:spacing w:before="240" w:after="240" w:line="240" w:lineRule="auto"/>
                    <w:jc w:val="center"/>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mediu</w:t>
                  </w:r>
                </w:p>
              </w:tc>
              <w:tc>
                <w:tcPr>
                  <w:tcW w:w="7320" w:type="dxa"/>
                  <w:tcBorders>
                    <w:top w:val="nil"/>
                    <w:left w:val="nil"/>
                    <w:bottom w:val="single" w:sz="6" w:space="0" w:color="000000"/>
                    <w:right w:val="single" w:sz="6" w:space="0" w:color="000000"/>
                  </w:tcBorders>
                  <w:tcMar>
                    <w:top w:w="0" w:type="dxa"/>
                    <w:left w:w="100" w:type="dxa"/>
                    <w:bottom w:w="0" w:type="dxa"/>
                    <w:right w:w="100" w:type="dxa"/>
                  </w:tcMar>
                </w:tcPr>
                <w:p w:rsidR="00FA6B83" w:rsidRPr="00377570" w:rsidRDefault="00FA6B83" w:rsidP="00FA6B83">
                  <w:pPr>
                    <w:spacing w:before="240" w:after="24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Carne, cu excepția pulpei și spatei, acoperită de grăsime aproape peste tot, depuneri subțiri de grăsime în cavitatea toracică</w:t>
                  </w:r>
                </w:p>
              </w:tc>
            </w:tr>
            <w:tr w:rsidR="00FA6B83" w:rsidRPr="00377570">
              <w:trPr>
                <w:trHeight w:val="795"/>
              </w:trPr>
              <w:tc>
                <w:tcPr>
                  <w:tcW w:w="201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FA6B83" w:rsidRPr="00377570" w:rsidRDefault="00FA6B83" w:rsidP="00FA6B83">
                  <w:pPr>
                    <w:spacing w:before="240" w:after="240" w:line="240" w:lineRule="auto"/>
                    <w:jc w:val="center"/>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4</w:t>
                  </w:r>
                </w:p>
                <w:p w:rsidR="00FA6B83" w:rsidRPr="00377570" w:rsidRDefault="00FA6B83" w:rsidP="00FA6B83">
                  <w:pPr>
                    <w:spacing w:before="240" w:after="240" w:line="240" w:lineRule="auto"/>
                    <w:jc w:val="center"/>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ridicat</w:t>
                  </w:r>
                </w:p>
              </w:tc>
              <w:tc>
                <w:tcPr>
                  <w:tcW w:w="7320" w:type="dxa"/>
                  <w:tcBorders>
                    <w:top w:val="nil"/>
                    <w:left w:val="nil"/>
                    <w:bottom w:val="single" w:sz="6" w:space="0" w:color="000000"/>
                    <w:right w:val="single" w:sz="6" w:space="0" w:color="000000"/>
                  </w:tcBorders>
                  <w:tcMar>
                    <w:top w:w="0" w:type="dxa"/>
                    <w:left w:w="100" w:type="dxa"/>
                    <w:bottom w:w="0" w:type="dxa"/>
                    <w:right w:w="100" w:type="dxa"/>
                  </w:tcMar>
                </w:tcPr>
                <w:p w:rsidR="00FA6B83" w:rsidRPr="00377570" w:rsidRDefault="00FA6B83" w:rsidP="00FA6B83">
                  <w:pPr>
                    <w:spacing w:before="240" w:after="24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Carne acoperită de grăsime, pulpa și spata vizibile parțial, anumite depuneri distincte de grăsime în cavitatea toracică</w:t>
                  </w:r>
                </w:p>
              </w:tc>
            </w:tr>
            <w:tr w:rsidR="00FA6B83" w:rsidRPr="00377570">
              <w:trPr>
                <w:trHeight w:val="795"/>
              </w:trPr>
              <w:tc>
                <w:tcPr>
                  <w:tcW w:w="201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FA6B83" w:rsidRPr="00377570" w:rsidRDefault="00FA6B83" w:rsidP="00FA6B83">
                  <w:pPr>
                    <w:spacing w:before="240" w:after="240" w:line="240" w:lineRule="auto"/>
                    <w:jc w:val="center"/>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5</w:t>
                  </w:r>
                </w:p>
                <w:p w:rsidR="00FA6B83" w:rsidRPr="00377570" w:rsidRDefault="00FA6B83" w:rsidP="00FA6B83">
                  <w:pPr>
                    <w:spacing w:before="240" w:after="240" w:line="240" w:lineRule="auto"/>
                    <w:jc w:val="center"/>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foarte ridicat</w:t>
                  </w:r>
                </w:p>
              </w:tc>
              <w:tc>
                <w:tcPr>
                  <w:tcW w:w="7320" w:type="dxa"/>
                  <w:tcBorders>
                    <w:top w:val="nil"/>
                    <w:left w:val="nil"/>
                    <w:bottom w:val="single" w:sz="6" w:space="0" w:color="000000"/>
                    <w:right w:val="single" w:sz="6" w:space="0" w:color="000000"/>
                  </w:tcBorders>
                  <w:tcMar>
                    <w:top w:w="0" w:type="dxa"/>
                    <w:left w:w="100" w:type="dxa"/>
                    <w:bottom w:w="0" w:type="dxa"/>
                    <w:right w:w="100" w:type="dxa"/>
                  </w:tcMar>
                </w:tcPr>
                <w:p w:rsidR="00FA6B83" w:rsidRPr="00377570" w:rsidRDefault="00FA6B83" w:rsidP="00FA6B83">
                  <w:pPr>
                    <w:spacing w:before="240" w:after="24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Întreaga carcasă acoperită de grăsime; depuneri mari de grăsime în cavitatea toracică</w:t>
                  </w:r>
                </w:p>
              </w:tc>
            </w:tr>
          </w:tbl>
          <w:p w:rsidR="00FA6B83" w:rsidRPr="00377570" w:rsidRDefault="00FA6B83" w:rsidP="00FA6B83">
            <w:pPr>
              <w:spacing w:before="240" w:after="240" w:line="240" w:lineRule="auto"/>
              <w:ind w:firstLine="700"/>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xml:space="preserve"> </w:t>
            </w:r>
          </w:p>
          <w:p w:rsidR="00FA6B83" w:rsidRPr="00377570" w:rsidRDefault="00FA6B83" w:rsidP="00FA6B83">
            <w:pPr>
              <w:spacing w:before="240" w:after="240" w:line="240" w:lineRule="auto"/>
              <w:ind w:firstLine="700"/>
              <w:jc w:val="both"/>
              <w:rPr>
                <w:rFonts w:ascii="Times New Roman" w:eastAsia="Times New Roman" w:hAnsi="Times New Roman" w:cs="Times New Roman"/>
                <w:sz w:val="24"/>
                <w:szCs w:val="24"/>
              </w:rPr>
            </w:pPr>
            <w:r w:rsidRPr="00377570">
              <w:rPr>
                <w:rFonts w:ascii="Times New Roman" w:eastAsia="Times New Roman" w:hAnsi="Times New Roman" w:cs="Times New Roman"/>
                <w:b/>
                <w:sz w:val="24"/>
                <w:szCs w:val="24"/>
              </w:rPr>
              <w:t>5.</w:t>
            </w:r>
            <w:r w:rsidRPr="00377570">
              <w:rPr>
                <w:rFonts w:ascii="Times New Roman" w:eastAsia="Times New Roman" w:hAnsi="Times New Roman" w:cs="Times New Roman"/>
                <w:sz w:val="24"/>
                <w:szCs w:val="24"/>
              </w:rPr>
              <w:t xml:space="preserve"> Dispoziții suplimentare privind gradul de acoperire cu grăsime a carcasei de ovine sunt expuse în tabelul următor:</w:t>
            </w:r>
          </w:p>
          <w:p w:rsidR="00FA6B83" w:rsidRPr="00377570" w:rsidRDefault="00FA6B83" w:rsidP="00FA6B83">
            <w:pPr>
              <w:spacing w:before="240" w:after="240" w:line="240" w:lineRule="auto"/>
              <w:ind w:firstLine="700"/>
              <w:jc w:val="center"/>
              <w:rPr>
                <w:rFonts w:ascii="Times New Roman" w:eastAsia="Times New Roman" w:hAnsi="Times New Roman" w:cs="Times New Roman"/>
                <w:b/>
                <w:sz w:val="24"/>
                <w:szCs w:val="24"/>
                <w:highlight w:val="cyan"/>
              </w:rPr>
            </w:pPr>
            <w:r w:rsidRPr="00377570">
              <w:rPr>
                <w:rFonts w:ascii="Times New Roman" w:eastAsia="Times New Roman" w:hAnsi="Times New Roman" w:cs="Times New Roman"/>
                <w:b/>
                <w:sz w:val="24"/>
                <w:szCs w:val="24"/>
                <w:highlight w:val="cyan"/>
              </w:rPr>
              <w:t xml:space="preserve"> </w:t>
            </w:r>
          </w:p>
          <w:p w:rsidR="00FA6B83" w:rsidRPr="00377570" w:rsidRDefault="00FA6B83" w:rsidP="00FA6B83">
            <w:pPr>
              <w:spacing w:before="240" w:after="240" w:line="240" w:lineRule="auto"/>
              <w:ind w:firstLine="700"/>
              <w:jc w:val="center"/>
              <w:rPr>
                <w:rFonts w:ascii="Times New Roman" w:eastAsia="Times New Roman" w:hAnsi="Times New Roman" w:cs="Times New Roman"/>
                <w:b/>
                <w:sz w:val="24"/>
                <w:szCs w:val="24"/>
              </w:rPr>
            </w:pPr>
            <w:r w:rsidRPr="00377570">
              <w:rPr>
                <w:rFonts w:ascii="Times New Roman" w:eastAsia="Times New Roman" w:hAnsi="Times New Roman" w:cs="Times New Roman"/>
                <w:b/>
                <w:sz w:val="24"/>
                <w:szCs w:val="24"/>
              </w:rPr>
              <w:t xml:space="preserve"> </w:t>
            </w:r>
          </w:p>
          <w:tbl>
            <w:tblPr>
              <w:tblStyle w:val="aff9"/>
              <w:tblW w:w="931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560"/>
              <w:gridCol w:w="1305"/>
              <w:gridCol w:w="1815"/>
              <w:gridCol w:w="4635"/>
            </w:tblGrid>
            <w:tr w:rsidR="00FA6B83" w:rsidRPr="00377570">
              <w:trPr>
                <w:trHeight w:val="855"/>
              </w:trPr>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0" w:type="dxa"/>
                    <w:left w:w="20" w:type="dxa"/>
                    <w:bottom w:w="0" w:type="dxa"/>
                    <w:right w:w="20" w:type="dxa"/>
                  </w:tcMar>
                </w:tcPr>
                <w:p w:rsidR="00FA6B83" w:rsidRPr="00377570" w:rsidRDefault="00FA6B83" w:rsidP="00FA6B83">
                  <w:pPr>
                    <w:spacing w:before="240" w:after="240" w:line="240" w:lineRule="auto"/>
                    <w:jc w:val="center"/>
                    <w:rPr>
                      <w:rFonts w:ascii="Times New Roman" w:eastAsia="Times New Roman" w:hAnsi="Times New Roman" w:cs="Times New Roman"/>
                      <w:b/>
                      <w:sz w:val="24"/>
                      <w:szCs w:val="24"/>
                    </w:rPr>
                  </w:pPr>
                  <w:r w:rsidRPr="00377570">
                    <w:rPr>
                      <w:rFonts w:ascii="Times New Roman" w:eastAsia="Times New Roman" w:hAnsi="Times New Roman" w:cs="Times New Roman"/>
                      <w:b/>
                      <w:sz w:val="24"/>
                      <w:szCs w:val="24"/>
                    </w:rPr>
                    <w:t>Gradul de acoperire cu grăsime</w:t>
                  </w:r>
                </w:p>
              </w:tc>
              <w:tc>
                <w:tcPr>
                  <w:tcW w:w="7755" w:type="dxa"/>
                  <w:gridSpan w:val="3"/>
                  <w:tcBorders>
                    <w:top w:val="single" w:sz="6" w:space="0" w:color="000000"/>
                    <w:left w:val="nil"/>
                    <w:bottom w:val="single" w:sz="6" w:space="0" w:color="000000"/>
                    <w:right w:val="single" w:sz="6" w:space="0" w:color="000000"/>
                  </w:tcBorders>
                  <w:shd w:val="clear" w:color="auto" w:fill="FFFFFF"/>
                  <w:tcMar>
                    <w:top w:w="0" w:type="dxa"/>
                    <w:left w:w="20" w:type="dxa"/>
                    <w:bottom w:w="0" w:type="dxa"/>
                    <w:right w:w="20" w:type="dxa"/>
                  </w:tcMar>
                </w:tcPr>
                <w:p w:rsidR="00FA6B83" w:rsidRPr="00377570" w:rsidRDefault="00FA6B83" w:rsidP="00FA6B83">
                  <w:pPr>
                    <w:spacing w:before="240" w:after="480" w:line="240" w:lineRule="auto"/>
                    <w:jc w:val="center"/>
                    <w:rPr>
                      <w:rFonts w:ascii="Times New Roman" w:eastAsia="Times New Roman" w:hAnsi="Times New Roman" w:cs="Times New Roman"/>
                      <w:sz w:val="24"/>
                      <w:szCs w:val="24"/>
                    </w:rPr>
                  </w:pPr>
                  <w:r w:rsidRPr="00377570">
                    <w:rPr>
                      <w:rFonts w:ascii="Times New Roman" w:eastAsia="Times New Roman" w:hAnsi="Times New Roman" w:cs="Times New Roman"/>
                      <w:b/>
                      <w:sz w:val="24"/>
                      <w:szCs w:val="24"/>
                    </w:rPr>
                    <w:t xml:space="preserve">Dispoziții suplimentare </w:t>
                  </w:r>
                  <w:r w:rsidRPr="00377570">
                    <w:rPr>
                      <w:rFonts w:ascii="Times New Roman" w:eastAsia="Times New Roman" w:hAnsi="Times New Roman" w:cs="Times New Roman"/>
                      <w:sz w:val="24"/>
                      <w:szCs w:val="24"/>
                    </w:rPr>
                    <w:t>(</w:t>
                  </w:r>
                  <w:r w:rsidRPr="00377570">
                    <w:rPr>
                      <w:rFonts w:ascii="Times New Roman" w:eastAsia="Times New Roman" w:hAnsi="Times New Roman" w:cs="Times New Roman"/>
                      <w:sz w:val="24"/>
                      <w:szCs w:val="24"/>
                      <w:vertAlign w:val="superscript"/>
                    </w:rPr>
                    <w:t>1</w:t>
                  </w:r>
                  <w:r w:rsidRPr="00377570">
                    <w:rPr>
                      <w:rFonts w:ascii="Times New Roman" w:eastAsia="Times New Roman" w:hAnsi="Times New Roman" w:cs="Times New Roman"/>
                      <w:sz w:val="24"/>
                      <w:szCs w:val="24"/>
                    </w:rPr>
                    <w:t>)</w:t>
                  </w:r>
                </w:p>
              </w:tc>
            </w:tr>
            <w:tr w:rsidR="00FA6B83" w:rsidRPr="00377570">
              <w:trPr>
                <w:trHeight w:val="795"/>
              </w:trPr>
              <w:tc>
                <w:tcPr>
                  <w:tcW w:w="1560" w:type="dxa"/>
                  <w:tcBorders>
                    <w:top w:val="nil"/>
                    <w:left w:val="single" w:sz="6" w:space="0" w:color="000000"/>
                    <w:bottom w:val="nil"/>
                    <w:right w:val="single" w:sz="6" w:space="0" w:color="000000"/>
                  </w:tcBorders>
                  <w:shd w:val="clear" w:color="auto" w:fill="FFFFFF"/>
                  <w:tcMar>
                    <w:top w:w="0" w:type="dxa"/>
                    <w:left w:w="20" w:type="dxa"/>
                    <w:bottom w:w="0" w:type="dxa"/>
                    <w:right w:w="20" w:type="dxa"/>
                  </w:tcMar>
                </w:tcPr>
                <w:p w:rsidR="00FA6B83" w:rsidRPr="00377570" w:rsidRDefault="00FA6B83" w:rsidP="00FA6B83">
                  <w:pPr>
                    <w:spacing w:before="240" w:after="240" w:line="240" w:lineRule="auto"/>
                    <w:jc w:val="center"/>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w:t>
                  </w:r>
                </w:p>
                <w:p w:rsidR="00FA6B83" w:rsidRPr="00377570" w:rsidRDefault="00FA6B83" w:rsidP="00FA6B83">
                  <w:pPr>
                    <w:spacing w:before="240" w:after="240" w:line="240" w:lineRule="auto"/>
                    <w:jc w:val="center"/>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Scăzută</w:t>
                  </w:r>
                </w:p>
              </w:tc>
              <w:tc>
                <w:tcPr>
                  <w:tcW w:w="1305" w:type="dxa"/>
                  <w:tcBorders>
                    <w:top w:val="nil"/>
                    <w:left w:val="nil"/>
                    <w:bottom w:val="single" w:sz="6" w:space="0" w:color="000000"/>
                    <w:right w:val="single" w:sz="6" w:space="0" w:color="000000"/>
                  </w:tcBorders>
                  <w:shd w:val="clear" w:color="auto" w:fill="FFFFFF"/>
                  <w:tcMar>
                    <w:top w:w="0" w:type="dxa"/>
                    <w:left w:w="20" w:type="dxa"/>
                    <w:bottom w:w="0" w:type="dxa"/>
                    <w:right w:w="20" w:type="dxa"/>
                  </w:tcMar>
                </w:tcPr>
                <w:p w:rsidR="00FA6B83" w:rsidRPr="00377570" w:rsidRDefault="00FA6B83" w:rsidP="00FA6B83">
                  <w:pPr>
                    <w:spacing w:after="240" w:line="240" w:lineRule="auto"/>
                    <w:ind w:left="80" w:right="60" w:hanging="20"/>
                    <w:rPr>
                      <w:rFonts w:ascii="Times New Roman" w:eastAsia="Times New Roman" w:hAnsi="Times New Roman" w:cs="Times New Roman"/>
                      <w:sz w:val="24"/>
                      <w:szCs w:val="24"/>
                      <w:highlight w:val="cyan"/>
                    </w:rPr>
                  </w:pPr>
                  <w:r w:rsidRPr="00377570">
                    <w:rPr>
                      <w:rFonts w:ascii="Times New Roman" w:eastAsia="Times New Roman" w:hAnsi="Times New Roman" w:cs="Times New Roman"/>
                      <w:sz w:val="24"/>
                      <w:szCs w:val="24"/>
                      <w:highlight w:val="cyan"/>
                    </w:rPr>
                    <w:t>Exterioară</w:t>
                  </w:r>
                </w:p>
              </w:tc>
              <w:tc>
                <w:tcPr>
                  <w:tcW w:w="6450" w:type="dxa"/>
                  <w:gridSpan w:val="2"/>
                  <w:tcBorders>
                    <w:top w:val="nil"/>
                    <w:left w:val="nil"/>
                    <w:bottom w:val="single" w:sz="6" w:space="0" w:color="000000"/>
                    <w:right w:val="single" w:sz="6" w:space="0" w:color="000000"/>
                  </w:tcBorders>
                  <w:shd w:val="clear" w:color="auto" w:fill="FFFFFF"/>
                  <w:tcMar>
                    <w:top w:w="0" w:type="dxa"/>
                    <w:left w:w="20" w:type="dxa"/>
                    <w:bottom w:w="0" w:type="dxa"/>
                    <w:right w:w="20" w:type="dxa"/>
                  </w:tcMar>
                </w:tcPr>
                <w:p w:rsidR="00FA6B83" w:rsidRPr="00377570" w:rsidRDefault="00FA6B83" w:rsidP="00FA6B83">
                  <w:pPr>
                    <w:spacing w:before="240" w:after="240" w:line="240" w:lineRule="auto"/>
                    <w:ind w:left="60" w:right="60"/>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Cu urme de grăsime sau fără grăsime vizibilă</w:t>
                  </w:r>
                </w:p>
              </w:tc>
            </w:tr>
            <w:tr w:rsidR="00FA6B83" w:rsidRPr="00377570">
              <w:trPr>
                <w:trHeight w:val="825"/>
              </w:trPr>
              <w:tc>
                <w:tcPr>
                  <w:tcW w:w="1560" w:type="dxa"/>
                  <w:vMerge w:val="restart"/>
                  <w:tcBorders>
                    <w:top w:val="nil"/>
                    <w:left w:val="single" w:sz="6" w:space="0" w:color="000000"/>
                    <w:bottom w:val="single" w:sz="6" w:space="0" w:color="000000"/>
                    <w:right w:val="single" w:sz="6" w:space="0" w:color="000000"/>
                  </w:tcBorders>
                  <w:shd w:val="clear" w:color="auto" w:fill="FFFFFF"/>
                  <w:tcMar>
                    <w:top w:w="0" w:type="dxa"/>
                    <w:left w:w="20" w:type="dxa"/>
                    <w:bottom w:w="0" w:type="dxa"/>
                    <w:right w:w="20" w:type="dxa"/>
                  </w:tcMar>
                </w:tcPr>
                <w:p w:rsidR="00FA6B83" w:rsidRPr="00377570" w:rsidRDefault="00FA6B83" w:rsidP="00FA6B83">
                  <w:pPr>
                    <w:spacing w:before="240" w:after="240" w:line="240" w:lineRule="auto"/>
                    <w:jc w:val="center"/>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xml:space="preserve"> </w:t>
                  </w:r>
                </w:p>
              </w:tc>
              <w:tc>
                <w:tcPr>
                  <w:tcW w:w="1305" w:type="dxa"/>
                  <w:vMerge w:val="restart"/>
                  <w:tcBorders>
                    <w:top w:val="nil"/>
                    <w:left w:val="nil"/>
                    <w:bottom w:val="single" w:sz="6" w:space="0" w:color="000000"/>
                    <w:right w:val="single" w:sz="6" w:space="0" w:color="000000"/>
                  </w:tcBorders>
                  <w:shd w:val="clear" w:color="auto" w:fill="FFFFFF"/>
                  <w:tcMar>
                    <w:top w:w="0" w:type="dxa"/>
                    <w:left w:w="20" w:type="dxa"/>
                    <w:bottom w:w="0" w:type="dxa"/>
                    <w:right w:w="20" w:type="dxa"/>
                  </w:tcMar>
                </w:tcPr>
                <w:p w:rsidR="00FA6B83" w:rsidRPr="00377570" w:rsidRDefault="00FA6B83" w:rsidP="00FA6B83">
                  <w:pPr>
                    <w:spacing w:after="0" w:line="240" w:lineRule="auto"/>
                    <w:ind w:left="80" w:right="60" w:hanging="20"/>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Interioară</w:t>
                  </w:r>
                </w:p>
              </w:tc>
              <w:tc>
                <w:tcPr>
                  <w:tcW w:w="1815" w:type="dxa"/>
                  <w:tcBorders>
                    <w:top w:val="nil"/>
                    <w:left w:val="nil"/>
                    <w:bottom w:val="single" w:sz="6" w:space="0" w:color="000000"/>
                    <w:right w:val="single" w:sz="6" w:space="0" w:color="000000"/>
                  </w:tcBorders>
                  <w:shd w:val="clear" w:color="auto" w:fill="FFFFFF"/>
                  <w:tcMar>
                    <w:top w:w="0" w:type="dxa"/>
                    <w:left w:w="20" w:type="dxa"/>
                    <w:bottom w:w="0" w:type="dxa"/>
                    <w:right w:w="20" w:type="dxa"/>
                  </w:tcMar>
                </w:tcPr>
                <w:p w:rsidR="00FA6B83" w:rsidRPr="00377570" w:rsidRDefault="00FA6B83" w:rsidP="00FA6B83">
                  <w:pPr>
                    <w:spacing w:after="360" w:line="240" w:lineRule="auto"/>
                    <w:ind w:left="60" w:right="60"/>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Abdominală</w:t>
                  </w:r>
                </w:p>
              </w:tc>
              <w:tc>
                <w:tcPr>
                  <w:tcW w:w="4635" w:type="dxa"/>
                  <w:tcBorders>
                    <w:top w:val="nil"/>
                    <w:left w:val="nil"/>
                    <w:bottom w:val="single" w:sz="6" w:space="0" w:color="000000"/>
                    <w:right w:val="single" w:sz="6" w:space="0" w:color="000000"/>
                  </w:tcBorders>
                  <w:shd w:val="clear" w:color="auto" w:fill="FFFFFF"/>
                  <w:tcMar>
                    <w:top w:w="0" w:type="dxa"/>
                    <w:left w:w="20" w:type="dxa"/>
                    <w:bottom w:w="0" w:type="dxa"/>
                    <w:right w:w="20" w:type="dxa"/>
                  </w:tcMar>
                </w:tcPr>
                <w:p w:rsidR="00FA6B83" w:rsidRPr="00377570" w:rsidRDefault="00FA6B83" w:rsidP="00FA6B83">
                  <w:pPr>
                    <w:spacing w:after="0" w:line="240" w:lineRule="auto"/>
                    <w:ind w:left="60" w:right="60"/>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Cu urme de grăsime sau fără grăsime vizibilă pe rinichi</w:t>
                  </w:r>
                </w:p>
                <w:p w:rsidR="00FA6B83" w:rsidRPr="00377570" w:rsidRDefault="00FA6B83" w:rsidP="00FA6B83">
                  <w:pPr>
                    <w:spacing w:after="0" w:line="240" w:lineRule="auto"/>
                    <w:ind w:left="60" w:right="60"/>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xml:space="preserve"> </w:t>
                  </w:r>
                </w:p>
              </w:tc>
            </w:tr>
            <w:tr w:rsidR="00FA6B83" w:rsidRPr="00377570">
              <w:trPr>
                <w:trHeight w:val="720"/>
              </w:trPr>
              <w:tc>
                <w:tcPr>
                  <w:tcW w:w="1560"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305" w:type="dxa"/>
                  <w:vMerge/>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15" w:type="dxa"/>
                  <w:tcBorders>
                    <w:top w:val="nil"/>
                    <w:left w:val="nil"/>
                    <w:bottom w:val="single" w:sz="6" w:space="0" w:color="000000"/>
                    <w:right w:val="single" w:sz="6" w:space="0" w:color="000000"/>
                  </w:tcBorders>
                  <w:shd w:val="clear" w:color="auto" w:fill="FFFFFF"/>
                  <w:tcMar>
                    <w:top w:w="0" w:type="dxa"/>
                    <w:left w:w="20" w:type="dxa"/>
                    <w:bottom w:w="0" w:type="dxa"/>
                    <w:right w:w="20" w:type="dxa"/>
                  </w:tcMar>
                </w:tcPr>
                <w:p w:rsidR="00FA6B83" w:rsidRPr="00377570" w:rsidRDefault="00FA6B83" w:rsidP="00FA6B83">
                  <w:pPr>
                    <w:spacing w:after="240" w:line="240" w:lineRule="auto"/>
                    <w:ind w:left="60" w:right="60"/>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Toracică</w:t>
                  </w:r>
                </w:p>
              </w:tc>
              <w:tc>
                <w:tcPr>
                  <w:tcW w:w="4635" w:type="dxa"/>
                  <w:tcBorders>
                    <w:top w:val="nil"/>
                    <w:left w:val="nil"/>
                    <w:bottom w:val="single" w:sz="6" w:space="0" w:color="000000"/>
                    <w:right w:val="single" w:sz="6" w:space="0" w:color="000000"/>
                  </w:tcBorders>
                  <w:shd w:val="clear" w:color="auto" w:fill="FFFFFF"/>
                  <w:tcMar>
                    <w:top w:w="0" w:type="dxa"/>
                    <w:left w:w="20" w:type="dxa"/>
                    <w:bottom w:w="0" w:type="dxa"/>
                    <w:right w:w="20" w:type="dxa"/>
                  </w:tcMar>
                </w:tcPr>
                <w:p w:rsidR="00FA6B83" w:rsidRPr="00377570" w:rsidRDefault="00FA6B83" w:rsidP="00FA6B83">
                  <w:pPr>
                    <w:spacing w:before="240" w:after="240" w:line="240" w:lineRule="auto"/>
                    <w:ind w:left="60" w:right="60"/>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Cu urme de grăsime sau fără grăsime între coaste</w:t>
                  </w:r>
                </w:p>
              </w:tc>
            </w:tr>
            <w:tr w:rsidR="00FA6B83" w:rsidRPr="00377570">
              <w:trPr>
                <w:trHeight w:val="795"/>
              </w:trPr>
              <w:tc>
                <w:tcPr>
                  <w:tcW w:w="1560" w:type="dxa"/>
                  <w:tcBorders>
                    <w:top w:val="nil"/>
                    <w:left w:val="single" w:sz="6" w:space="0" w:color="000000"/>
                    <w:bottom w:val="nil"/>
                    <w:right w:val="single" w:sz="6" w:space="0" w:color="000000"/>
                  </w:tcBorders>
                  <w:shd w:val="clear" w:color="auto" w:fill="FFFFFF"/>
                  <w:tcMar>
                    <w:top w:w="0" w:type="dxa"/>
                    <w:left w:w="20" w:type="dxa"/>
                    <w:bottom w:w="0" w:type="dxa"/>
                    <w:right w:w="20" w:type="dxa"/>
                  </w:tcMar>
                  <w:vAlign w:val="bottom"/>
                </w:tcPr>
                <w:p w:rsidR="00FA6B83" w:rsidRPr="00377570" w:rsidRDefault="00FA6B83" w:rsidP="00FA6B83">
                  <w:pPr>
                    <w:spacing w:before="240" w:after="240" w:line="240" w:lineRule="auto"/>
                    <w:jc w:val="center"/>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w:t>
                  </w:r>
                </w:p>
                <w:p w:rsidR="00FA6B83" w:rsidRPr="00377570" w:rsidRDefault="00FA6B83" w:rsidP="00FA6B83">
                  <w:pPr>
                    <w:spacing w:before="240" w:after="240" w:line="240" w:lineRule="auto"/>
                    <w:jc w:val="center"/>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Subțire</w:t>
                  </w:r>
                </w:p>
              </w:tc>
              <w:tc>
                <w:tcPr>
                  <w:tcW w:w="1305" w:type="dxa"/>
                  <w:tcBorders>
                    <w:top w:val="nil"/>
                    <w:left w:val="nil"/>
                    <w:bottom w:val="single" w:sz="6" w:space="0" w:color="000000"/>
                    <w:right w:val="single" w:sz="6" w:space="0" w:color="000000"/>
                  </w:tcBorders>
                  <w:shd w:val="clear" w:color="auto" w:fill="FFFFFF"/>
                  <w:tcMar>
                    <w:top w:w="0" w:type="dxa"/>
                    <w:left w:w="20" w:type="dxa"/>
                    <w:bottom w:w="0" w:type="dxa"/>
                    <w:right w:w="20" w:type="dxa"/>
                  </w:tcMar>
                </w:tcPr>
                <w:p w:rsidR="00FA6B83" w:rsidRPr="00377570" w:rsidRDefault="00FA6B83" w:rsidP="00FA6B83">
                  <w:pPr>
                    <w:spacing w:after="0" w:line="240" w:lineRule="auto"/>
                    <w:ind w:left="80" w:right="60" w:hanging="20"/>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Exterioară</w:t>
                  </w:r>
                </w:p>
              </w:tc>
              <w:tc>
                <w:tcPr>
                  <w:tcW w:w="6450" w:type="dxa"/>
                  <w:gridSpan w:val="2"/>
                  <w:tcBorders>
                    <w:top w:val="nil"/>
                    <w:left w:val="nil"/>
                    <w:bottom w:val="single" w:sz="6" w:space="0" w:color="000000"/>
                    <w:right w:val="single" w:sz="6" w:space="0" w:color="000000"/>
                  </w:tcBorders>
                  <w:shd w:val="clear" w:color="auto" w:fill="FFFFFF"/>
                  <w:tcMar>
                    <w:top w:w="0" w:type="dxa"/>
                    <w:left w:w="20" w:type="dxa"/>
                    <w:bottom w:w="0" w:type="dxa"/>
                    <w:right w:w="20" w:type="dxa"/>
                  </w:tcMar>
                </w:tcPr>
                <w:p w:rsidR="00FA6B83" w:rsidRPr="00377570" w:rsidRDefault="00FA6B83" w:rsidP="00FA6B83">
                  <w:pPr>
                    <w:spacing w:after="120" w:line="240" w:lineRule="auto"/>
                    <w:ind w:left="60" w:right="60" w:firstLine="20"/>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Un strat subțire de grăsime acoperă parțial carcasa, dar poate fi mai puțin vizibil pe membre</w:t>
                  </w:r>
                </w:p>
              </w:tc>
            </w:tr>
            <w:tr w:rsidR="00FA6B83" w:rsidRPr="00377570">
              <w:trPr>
                <w:trHeight w:val="675"/>
              </w:trPr>
              <w:tc>
                <w:tcPr>
                  <w:tcW w:w="1560" w:type="dxa"/>
                  <w:tcBorders>
                    <w:top w:val="nil"/>
                    <w:left w:val="single" w:sz="6" w:space="0" w:color="000000"/>
                    <w:bottom w:val="nil"/>
                    <w:right w:val="single" w:sz="6" w:space="0" w:color="000000"/>
                  </w:tcBorders>
                  <w:shd w:val="clear" w:color="auto" w:fill="FFFFFF"/>
                  <w:tcMar>
                    <w:top w:w="0" w:type="dxa"/>
                    <w:left w:w="20" w:type="dxa"/>
                    <w:bottom w:w="0" w:type="dxa"/>
                    <w:right w:w="20" w:type="dxa"/>
                  </w:tcMar>
                </w:tcPr>
                <w:p w:rsidR="00FA6B83" w:rsidRPr="00377570" w:rsidRDefault="00FA6B83" w:rsidP="00FA6B83">
                  <w:pPr>
                    <w:spacing w:before="240" w:after="240" w:line="240" w:lineRule="auto"/>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xml:space="preserve"> </w:t>
                  </w:r>
                </w:p>
              </w:tc>
              <w:tc>
                <w:tcPr>
                  <w:tcW w:w="1305" w:type="dxa"/>
                  <w:vMerge w:val="restart"/>
                  <w:tcBorders>
                    <w:top w:val="nil"/>
                    <w:left w:val="nil"/>
                    <w:bottom w:val="single" w:sz="6" w:space="0" w:color="000000"/>
                    <w:right w:val="single" w:sz="6" w:space="0" w:color="000000"/>
                  </w:tcBorders>
                  <w:shd w:val="clear" w:color="auto" w:fill="FFFFFF"/>
                  <w:tcMar>
                    <w:top w:w="0" w:type="dxa"/>
                    <w:left w:w="20" w:type="dxa"/>
                    <w:bottom w:w="0" w:type="dxa"/>
                    <w:right w:w="20" w:type="dxa"/>
                  </w:tcMar>
                </w:tcPr>
                <w:p w:rsidR="00FA6B83" w:rsidRPr="00377570" w:rsidRDefault="00FA6B83" w:rsidP="00FA6B83">
                  <w:pPr>
                    <w:spacing w:after="0" w:line="240" w:lineRule="auto"/>
                    <w:ind w:left="80" w:right="60" w:hanging="20"/>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xml:space="preserve"> </w:t>
                  </w:r>
                </w:p>
                <w:p w:rsidR="00FA6B83" w:rsidRPr="00377570" w:rsidRDefault="00FA6B83" w:rsidP="00FA6B83">
                  <w:pPr>
                    <w:spacing w:after="0" w:line="240" w:lineRule="auto"/>
                    <w:ind w:left="80" w:right="60" w:hanging="20"/>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Interioară</w:t>
                  </w:r>
                </w:p>
              </w:tc>
              <w:tc>
                <w:tcPr>
                  <w:tcW w:w="1815" w:type="dxa"/>
                  <w:tcBorders>
                    <w:top w:val="nil"/>
                    <w:left w:val="nil"/>
                    <w:bottom w:val="single" w:sz="6" w:space="0" w:color="000000"/>
                    <w:right w:val="single" w:sz="6" w:space="0" w:color="000000"/>
                  </w:tcBorders>
                  <w:shd w:val="clear" w:color="auto" w:fill="FFFFFF"/>
                  <w:tcMar>
                    <w:top w:w="0" w:type="dxa"/>
                    <w:left w:w="20" w:type="dxa"/>
                    <w:bottom w:w="0" w:type="dxa"/>
                    <w:right w:w="20" w:type="dxa"/>
                  </w:tcMar>
                </w:tcPr>
                <w:p w:rsidR="00FA6B83" w:rsidRPr="00377570" w:rsidRDefault="00FA6B83" w:rsidP="00FA6B83">
                  <w:pPr>
                    <w:spacing w:after="0" w:line="240" w:lineRule="auto"/>
                    <w:ind w:left="60" w:right="60"/>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Abdominală</w:t>
                  </w:r>
                </w:p>
              </w:tc>
              <w:tc>
                <w:tcPr>
                  <w:tcW w:w="4635" w:type="dxa"/>
                  <w:tcBorders>
                    <w:top w:val="nil"/>
                    <w:left w:val="nil"/>
                    <w:bottom w:val="single" w:sz="6" w:space="0" w:color="000000"/>
                    <w:right w:val="single" w:sz="6" w:space="0" w:color="000000"/>
                  </w:tcBorders>
                  <w:shd w:val="clear" w:color="auto" w:fill="FFFFFF"/>
                  <w:tcMar>
                    <w:top w:w="0" w:type="dxa"/>
                    <w:left w:w="20" w:type="dxa"/>
                    <w:bottom w:w="0" w:type="dxa"/>
                    <w:right w:w="20" w:type="dxa"/>
                  </w:tcMar>
                </w:tcPr>
                <w:p w:rsidR="00FA6B83" w:rsidRPr="00377570" w:rsidRDefault="00FA6B83" w:rsidP="00FA6B83">
                  <w:pPr>
                    <w:spacing w:after="120" w:line="240" w:lineRule="auto"/>
                    <w:ind w:left="60" w:right="60"/>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Urme de grăsime sau un strat subțire de grăsime care acoperă parțial rinichii</w:t>
                  </w:r>
                </w:p>
              </w:tc>
            </w:tr>
            <w:tr w:rsidR="00FA6B83" w:rsidRPr="00377570">
              <w:trPr>
                <w:trHeight w:val="435"/>
              </w:trPr>
              <w:tc>
                <w:tcPr>
                  <w:tcW w:w="1560" w:type="dxa"/>
                  <w:tcBorders>
                    <w:top w:val="nil"/>
                    <w:left w:val="single" w:sz="6" w:space="0" w:color="000000"/>
                    <w:bottom w:val="single" w:sz="6" w:space="0" w:color="000000"/>
                    <w:right w:val="single" w:sz="6" w:space="0" w:color="000000"/>
                  </w:tcBorders>
                  <w:shd w:val="clear" w:color="auto" w:fill="FFFFFF"/>
                  <w:tcMar>
                    <w:top w:w="0" w:type="dxa"/>
                    <w:left w:w="20" w:type="dxa"/>
                    <w:bottom w:w="0" w:type="dxa"/>
                    <w:right w:w="20" w:type="dxa"/>
                  </w:tcMar>
                </w:tcPr>
                <w:p w:rsidR="00FA6B83" w:rsidRPr="00377570" w:rsidRDefault="00FA6B83" w:rsidP="00FA6B83">
                  <w:pPr>
                    <w:spacing w:before="240" w:after="240" w:line="240" w:lineRule="auto"/>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xml:space="preserve"> </w:t>
                  </w:r>
                </w:p>
              </w:tc>
              <w:tc>
                <w:tcPr>
                  <w:tcW w:w="1305" w:type="dxa"/>
                  <w:vMerge/>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15" w:type="dxa"/>
                  <w:tcBorders>
                    <w:top w:val="nil"/>
                    <w:left w:val="nil"/>
                    <w:bottom w:val="single" w:sz="6" w:space="0" w:color="000000"/>
                    <w:right w:val="single" w:sz="6" w:space="0" w:color="000000"/>
                  </w:tcBorders>
                  <w:shd w:val="clear" w:color="auto" w:fill="FFFFFF"/>
                  <w:tcMar>
                    <w:top w:w="0" w:type="dxa"/>
                    <w:left w:w="20" w:type="dxa"/>
                    <w:bottom w:w="0" w:type="dxa"/>
                    <w:right w:w="20" w:type="dxa"/>
                  </w:tcMar>
                </w:tcPr>
                <w:p w:rsidR="00FA6B83" w:rsidRPr="00377570" w:rsidRDefault="00FA6B83" w:rsidP="00FA6B83">
                  <w:pPr>
                    <w:spacing w:before="240" w:after="120" w:line="240" w:lineRule="auto"/>
                    <w:ind w:left="60" w:right="60"/>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Toracică</w:t>
                  </w:r>
                </w:p>
              </w:tc>
              <w:tc>
                <w:tcPr>
                  <w:tcW w:w="4635" w:type="dxa"/>
                  <w:tcBorders>
                    <w:top w:val="nil"/>
                    <w:left w:val="nil"/>
                    <w:bottom w:val="single" w:sz="6" w:space="0" w:color="000000"/>
                    <w:right w:val="single" w:sz="6" w:space="0" w:color="000000"/>
                  </w:tcBorders>
                  <w:shd w:val="clear" w:color="auto" w:fill="FFFFFF"/>
                  <w:tcMar>
                    <w:top w:w="0" w:type="dxa"/>
                    <w:left w:w="20" w:type="dxa"/>
                    <w:bottom w:w="0" w:type="dxa"/>
                    <w:right w:w="20" w:type="dxa"/>
                  </w:tcMar>
                </w:tcPr>
                <w:p w:rsidR="00FA6B83" w:rsidRPr="00377570" w:rsidRDefault="00FA6B83" w:rsidP="00FA6B83">
                  <w:pPr>
                    <w:spacing w:before="240" w:after="120" w:line="240" w:lineRule="auto"/>
                    <w:ind w:left="60" w:right="60"/>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Mușchiul este clar vizibil între coaste</w:t>
                  </w:r>
                </w:p>
              </w:tc>
            </w:tr>
            <w:tr w:rsidR="00FA6B83" w:rsidRPr="00377570">
              <w:trPr>
                <w:trHeight w:val="1065"/>
              </w:trPr>
              <w:tc>
                <w:tcPr>
                  <w:tcW w:w="1560" w:type="dxa"/>
                  <w:vMerge w:val="restart"/>
                  <w:tcBorders>
                    <w:top w:val="nil"/>
                    <w:left w:val="single" w:sz="6" w:space="0" w:color="000000"/>
                    <w:bottom w:val="single" w:sz="6" w:space="0" w:color="000000"/>
                    <w:right w:val="nil"/>
                  </w:tcBorders>
                  <w:shd w:val="clear" w:color="auto" w:fill="FFFFFF"/>
                  <w:tcMar>
                    <w:top w:w="0" w:type="dxa"/>
                    <w:left w:w="20" w:type="dxa"/>
                    <w:bottom w:w="0" w:type="dxa"/>
                    <w:right w:w="20" w:type="dxa"/>
                  </w:tcMar>
                </w:tcPr>
                <w:p w:rsidR="00FA6B83" w:rsidRPr="00377570" w:rsidRDefault="00FA6B83" w:rsidP="00FA6B83">
                  <w:pPr>
                    <w:spacing w:before="240" w:after="240" w:line="240" w:lineRule="auto"/>
                    <w:jc w:val="center"/>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3</w:t>
                  </w:r>
                </w:p>
                <w:p w:rsidR="00FA6B83" w:rsidRPr="00377570" w:rsidRDefault="00FA6B83" w:rsidP="00FA6B83">
                  <w:pPr>
                    <w:spacing w:before="240" w:after="240" w:line="240" w:lineRule="auto"/>
                    <w:jc w:val="center"/>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Medie</w:t>
                  </w:r>
                </w:p>
              </w:tc>
              <w:tc>
                <w:tcPr>
                  <w:tcW w:w="1305" w:type="dxa"/>
                  <w:tcBorders>
                    <w:top w:val="nil"/>
                    <w:left w:val="single" w:sz="6" w:space="0" w:color="000000"/>
                    <w:bottom w:val="single" w:sz="6" w:space="0" w:color="000000"/>
                    <w:right w:val="nil"/>
                  </w:tcBorders>
                  <w:shd w:val="clear" w:color="auto" w:fill="FFFFFF"/>
                  <w:tcMar>
                    <w:top w:w="0" w:type="dxa"/>
                    <w:left w:w="20" w:type="dxa"/>
                    <w:bottom w:w="0" w:type="dxa"/>
                    <w:right w:w="20" w:type="dxa"/>
                  </w:tcMar>
                </w:tcPr>
                <w:p w:rsidR="00FA6B83" w:rsidRPr="00377570" w:rsidRDefault="00FA6B83" w:rsidP="00FA6B83">
                  <w:pPr>
                    <w:spacing w:after="0" w:line="240" w:lineRule="auto"/>
                    <w:ind w:left="80" w:right="60" w:hanging="20"/>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Exterioară</w:t>
                  </w:r>
                </w:p>
              </w:tc>
              <w:tc>
                <w:tcPr>
                  <w:tcW w:w="6450" w:type="dxa"/>
                  <w:gridSpan w:val="2"/>
                  <w:tcBorders>
                    <w:top w:val="nil"/>
                    <w:left w:val="single" w:sz="6" w:space="0" w:color="000000"/>
                    <w:bottom w:val="single" w:sz="6" w:space="0" w:color="000000"/>
                    <w:right w:val="single" w:sz="6" w:space="0" w:color="000000"/>
                  </w:tcBorders>
                  <w:shd w:val="clear" w:color="auto" w:fill="FFFFFF"/>
                  <w:tcMar>
                    <w:top w:w="0" w:type="dxa"/>
                    <w:left w:w="20" w:type="dxa"/>
                    <w:bottom w:w="0" w:type="dxa"/>
                    <w:right w:w="20" w:type="dxa"/>
                  </w:tcMar>
                </w:tcPr>
                <w:p w:rsidR="00FA6B83" w:rsidRPr="00377570" w:rsidRDefault="00FA6B83" w:rsidP="00FA6B83">
                  <w:pPr>
                    <w:spacing w:after="240" w:line="240" w:lineRule="auto"/>
                    <w:ind w:left="60" w:right="60"/>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Un strat subțire de grăsime acoperă cea mai mare parte din carcasă sau toată carcasa. Depuneri de grăsime ușor mai groase la baza cozii</w:t>
                  </w:r>
                </w:p>
              </w:tc>
            </w:tr>
            <w:tr w:rsidR="00FA6B83" w:rsidRPr="00377570">
              <w:trPr>
                <w:trHeight w:val="600"/>
              </w:trPr>
              <w:tc>
                <w:tcPr>
                  <w:tcW w:w="1560" w:type="dxa"/>
                  <w:vMerge/>
                  <w:tcBorders>
                    <w:top w:val="nil"/>
                    <w:left w:val="single" w:sz="6" w:space="0" w:color="000000"/>
                    <w:bottom w:val="single" w:sz="6" w:space="0" w:color="000000"/>
                    <w:right w:val="nil"/>
                  </w:tcBorders>
                  <w:shd w:val="clear" w:color="auto" w:fill="auto"/>
                  <w:tcMar>
                    <w:top w:w="100" w:type="dxa"/>
                    <w:left w:w="100" w:type="dxa"/>
                    <w:bottom w:w="100" w:type="dxa"/>
                    <w:right w:w="100" w:type="dxa"/>
                  </w:tcMar>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305" w:type="dxa"/>
                  <w:vMerge w:val="restart"/>
                  <w:tcBorders>
                    <w:top w:val="nil"/>
                    <w:left w:val="single" w:sz="6" w:space="0" w:color="000000"/>
                    <w:bottom w:val="single" w:sz="6" w:space="0" w:color="000000"/>
                    <w:right w:val="nil"/>
                  </w:tcBorders>
                  <w:shd w:val="clear" w:color="auto" w:fill="FFFFFF"/>
                  <w:tcMar>
                    <w:top w:w="0" w:type="dxa"/>
                    <w:left w:w="20" w:type="dxa"/>
                    <w:bottom w:w="0" w:type="dxa"/>
                    <w:right w:w="20" w:type="dxa"/>
                  </w:tcMar>
                </w:tcPr>
                <w:p w:rsidR="00FA6B83" w:rsidRPr="00377570" w:rsidRDefault="00FA6B83" w:rsidP="00FA6B83">
                  <w:pPr>
                    <w:spacing w:after="0" w:line="240" w:lineRule="auto"/>
                    <w:ind w:left="60" w:right="60"/>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xml:space="preserve"> </w:t>
                  </w:r>
                </w:p>
                <w:p w:rsidR="00FA6B83" w:rsidRPr="00377570" w:rsidRDefault="00FA6B83" w:rsidP="00FA6B83">
                  <w:pPr>
                    <w:spacing w:after="0" w:line="240" w:lineRule="auto"/>
                    <w:ind w:left="60" w:right="60"/>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Interioară</w:t>
                  </w:r>
                </w:p>
              </w:tc>
              <w:tc>
                <w:tcPr>
                  <w:tcW w:w="1815" w:type="dxa"/>
                  <w:tcBorders>
                    <w:top w:val="nil"/>
                    <w:left w:val="single" w:sz="6" w:space="0" w:color="000000"/>
                    <w:bottom w:val="single" w:sz="6" w:space="0" w:color="000000"/>
                    <w:right w:val="nil"/>
                  </w:tcBorders>
                  <w:shd w:val="clear" w:color="auto" w:fill="FFFFFF"/>
                  <w:tcMar>
                    <w:top w:w="0" w:type="dxa"/>
                    <w:left w:w="20" w:type="dxa"/>
                    <w:bottom w:w="0" w:type="dxa"/>
                    <w:right w:w="20" w:type="dxa"/>
                  </w:tcMar>
                </w:tcPr>
                <w:p w:rsidR="00FA6B83" w:rsidRPr="00377570" w:rsidRDefault="00FA6B83" w:rsidP="00FA6B83">
                  <w:pPr>
                    <w:spacing w:after="0" w:line="240" w:lineRule="auto"/>
                    <w:ind w:left="60" w:right="60"/>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Abdominală</w:t>
                  </w:r>
                </w:p>
              </w:tc>
              <w:tc>
                <w:tcPr>
                  <w:tcW w:w="4635" w:type="dxa"/>
                  <w:tcBorders>
                    <w:top w:val="nil"/>
                    <w:left w:val="single" w:sz="6" w:space="0" w:color="000000"/>
                    <w:bottom w:val="single" w:sz="6" w:space="0" w:color="000000"/>
                    <w:right w:val="single" w:sz="6" w:space="0" w:color="000000"/>
                  </w:tcBorders>
                  <w:shd w:val="clear" w:color="auto" w:fill="FFFFFF"/>
                  <w:tcMar>
                    <w:top w:w="0" w:type="dxa"/>
                    <w:left w:w="20" w:type="dxa"/>
                    <w:bottom w:w="0" w:type="dxa"/>
                    <w:right w:w="20" w:type="dxa"/>
                  </w:tcMar>
                </w:tcPr>
                <w:p w:rsidR="00FA6B83" w:rsidRPr="00377570" w:rsidRDefault="00FA6B83" w:rsidP="00FA6B83">
                  <w:pPr>
                    <w:spacing w:after="0" w:line="240" w:lineRule="auto"/>
                    <w:ind w:left="60" w:right="60"/>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Un strat subțire de grăsime învelește parțial sau integral rinichii</w:t>
                  </w:r>
                </w:p>
              </w:tc>
            </w:tr>
            <w:tr w:rsidR="00FA6B83" w:rsidRPr="00377570">
              <w:trPr>
                <w:trHeight w:val="390"/>
              </w:trPr>
              <w:tc>
                <w:tcPr>
                  <w:tcW w:w="1560" w:type="dxa"/>
                  <w:vMerge/>
                  <w:tcBorders>
                    <w:top w:val="nil"/>
                    <w:left w:val="single" w:sz="6" w:space="0" w:color="000000"/>
                    <w:bottom w:val="single" w:sz="6" w:space="0" w:color="000000"/>
                    <w:right w:val="nil"/>
                  </w:tcBorders>
                  <w:shd w:val="clear" w:color="auto" w:fill="auto"/>
                  <w:tcMar>
                    <w:top w:w="100" w:type="dxa"/>
                    <w:left w:w="100" w:type="dxa"/>
                    <w:bottom w:w="100" w:type="dxa"/>
                    <w:right w:w="100" w:type="dxa"/>
                  </w:tcMar>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305" w:type="dxa"/>
                  <w:vMerge/>
                  <w:tcBorders>
                    <w:top w:val="nil"/>
                    <w:left w:val="single" w:sz="6" w:space="0" w:color="000000"/>
                    <w:bottom w:val="single" w:sz="6" w:space="0" w:color="000000"/>
                    <w:right w:val="nil"/>
                  </w:tcBorders>
                  <w:shd w:val="clear" w:color="auto" w:fill="auto"/>
                  <w:tcMar>
                    <w:top w:w="100" w:type="dxa"/>
                    <w:left w:w="100" w:type="dxa"/>
                    <w:bottom w:w="100" w:type="dxa"/>
                    <w:right w:w="100" w:type="dxa"/>
                  </w:tcMar>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15" w:type="dxa"/>
                  <w:tcBorders>
                    <w:top w:val="nil"/>
                    <w:left w:val="single" w:sz="6" w:space="0" w:color="000000"/>
                    <w:bottom w:val="single" w:sz="6" w:space="0" w:color="000000"/>
                    <w:right w:val="nil"/>
                  </w:tcBorders>
                  <w:shd w:val="clear" w:color="auto" w:fill="FFFFFF"/>
                  <w:tcMar>
                    <w:top w:w="0" w:type="dxa"/>
                    <w:left w:w="20" w:type="dxa"/>
                    <w:bottom w:w="0" w:type="dxa"/>
                    <w:right w:w="20" w:type="dxa"/>
                  </w:tcMar>
                </w:tcPr>
                <w:p w:rsidR="00FA6B83" w:rsidRPr="00377570" w:rsidRDefault="00FA6B83" w:rsidP="00FA6B83">
                  <w:pPr>
                    <w:spacing w:after="0" w:line="240" w:lineRule="auto"/>
                    <w:ind w:left="60" w:right="60"/>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Toracică</w:t>
                  </w:r>
                </w:p>
              </w:tc>
              <w:tc>
                <w:tcPr>
                  <w:tcW w:w="4635" w:type="dxa"/>
                  <w:tcBorders>
                    <w:top w:val="nil"/>
                    <w:left w:val="single" w:sz="6" w:space="0" w:color="000000"/>
                    <w:bottom w:val="single" w:sz="6" w:space="0" w:color="000000"/>
                    <w:right w:val="single" w:sz="6" w:space="0" w:color="000000"/>
                  </w:tcBorders>
                  <w:shd w:val="clear" w:color="auto" w:fill="FFFFFF"/>
                  <w:tcMar>
                    <w:top w:w="0" w:type="dxa"/>
                    <w:left w:w="20" w:type="dxa"/>
                    <w:bottom w:w="0" w:type="dxa"/>
                    <w:right w:w="20" w:type="dxa"/>
                  </w:tcMar>
                </w:tcPr>
                <w:p w:rsidR="00FA6B83" w:rsidRPr="00377570" w:rsidRDefault="00FA6B83" w:rsidP="00FA6B83">
                  <w:pPr>
                    <w:spacing w:after="0" w:line="240" w:lineRule="auto"/>
                    <w:ind w:left="60" w:right="60"/>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Mușchiul este încă vizibil între coaste</w:t>
                  </w:r>
                </w:p>
              </w:tc>
            </w:tr>
            <w:tr w:rsidR="00FA6B83" w:rsidRPr="00377570">
              <w:trPr>
                <w:trHeight w:val="855"/>
              </w:trPr>
              <w:tc>
                <w:tcPr>
                  <w:tcW w:w="1560" w:type="dxa"/>
                  <w:vMerge w:val="restart"/>
                  <w:tcBorders>
                    <w:top w:val="nil"/>
                    <w:left w:val="single" w:sz="6" w:space="0" w:color="000000"/>
                    <w:bottom w:val="single" w:sz="6" w:space="0" w:color="000000"/>
                    <w:right w:val="single" w:sz="6" w:space="0" w:color="000000"/>
                  </w:tcBorders>
                  <w:shd w:val="clear" w:color="auto" w:fill="FFFFFF"/>
                  <w:tcMar>
                    <w:top w:w="0" w:type="dxa"/>
                    <w:left w:w="20" w:type="dxa"/>
                    <w:bottom w:w="0" w:type="dxa"/>
                    <w:right w:w="20" w:type="dxa"/>
                  </w:tcMar>
                </w:tcPr>
                <w:p w:rsidR="00FA6B83" w:rsidRPr="00377570" w:rsidRDefault="00FA6B83" w:rsidP="00FA6B83">
                  <w:pPr>
                    <w:spacing w:before="240" w:after="240" w:line="240" w:lineRule="auto"/>
                    <w:jc w:val="center"/>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4</w:t>
                  </w:r>
                </w:p>
                <w:p w:rsidR="00FA6B83" w:rsidRPr="00377570" w:rsidRDefault="00FA6B83" w:rsidP="00FA6B83">
                  <w:pPr>
                    <w:spacing w:before="240" w:after="240" w:line="240" w:lineRule="auto"/>
                    <w:jc w:val="center"/>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Ridicată</w:t>
                  </w:r>
                </w:p>
              </w:tc>
              <w:tc>
                <w:tcPr>
                  <w:tcW w:w="1305" w:type="dxa"/>
                  <w:tcBorders>
                    <w:top w:val="nil"/>
                    <w:left w:val="nil"/>
                    <w:bottom w:val="single" w:sz="6" w:space="0" w:color="000000"/>
                    <w:right w:val="single" w:sz="6" w:space="0" w:color="000000"/>
                  </w:tcBorders>
                  <w:shd w:val="clear" w:color="auto" w:fill="FFFFFF"/>
                  <w:tcMar>
                    <w:top w:w="0" w:type="dxa"/>
                    <w:left w:w="20" w:type="dxa"/>
                    <w:bottom w:w="0" w:type="dxa"/>
                    <w:right w:w="20" w:type="dxa"/>
                  </w:tcMar>
                </w:tcPr>
                <w:p w:rsidR="00FA6B83" w:rsidRPr="00377570" w:rsidRDefault="00FA6B83" w:rsidP="00FA6B83">
                  <w:pPr>
                    <w:spacing w:after="0" w:line="240" w:lineRule="auto"/>
                    <w:ind w:left="80" w:right="60" w:hanging="20"/>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Exterioară</w:t>
                  </w:r>
                </w:p>
              </w:tc>
              <w:tc>
                <w:tcPr>
                  <w:tcW w:w="6450" w:type="dxa"/>
                  <w:gridSpan w:val="2"/>
                  <w:tcBorders>
                    <w:top w:val="nil"/>
                    <w:left w:val="nil"/>
                    <w:bottom w:val="single" w:sz="6" w:space="0" w:color="000000"/>
                    <w:right w:val="single" w:sz="6" w:space="0" w:color="000000"/>
                  </w:tcBorders>
                  <w:shd w:val="clear" w:color="auto" w:fill="FFFFFF"/>
                  <w:tcMar>
                    <w:top w:w="0" w:type="dxa"/>
                    <w:left w:w="20" w:type="dxa"/>
                    <w:bottom w:w="0" w:type="dxa"/>
                    <w:right w:w="20" w:type="dxa"/>
                  </w:tcMar>
                </w:tcPr>
                <w:p w:rsidR="00FA6B83" w:rsidRPr="00377570" w:rsidRDefault="00FA6B83" w:rsidP="00FA6B83">
                  <w:pPr>
                    <w:spacing w:after="0" w:line="240" w:lineRule="auto"/>
                    <w:ind w:left="60" w:right="60" w:firstLine="20"/>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Un strat gros de grăsime acoperă cea mai mare parte a carcasei sau toată carcasa, dar poate fi mai subțire pe membre și îngroșat pe spată</w:t>
                  </w:r>
                </w:p>
              </w:tc>
            </w:tr>
            <w:tr w:rsidR="00FA6B83" w:rsidRPr="00377570">
              <w:trPr>
                <w:trHeight w:val="540"/>
              </w:trPr>
              <w:tc>
                <w:tcPr>
                  <w:tcW w:w="1560"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305" w:type="dxa"/>
                  <w:vMerge w:val="restart"/>
                  <w:tcBorders>
                    <w:top w:val="nil"/>
                    <w:left w:val="single" w:sz="6" w:space="0" w:color="000000"/>
                    <w:bottom w:val="single" w:sz="6" w:space="0" w:color="000000"/>
                    <w:right w:val="nil"/>
                  </w:tcBorders>
                  <w:shd w:val="clear" w:color="auto" w:fill="FFFFFF"/>
                  <w:tcMar>
                    <w:top w:w="0" w:type="dxa"/>
                    <w:left w:w="20" w:type="dxa"/>
                    <w:bottom w:w="0" w:type="dxa"/>
                    <w:right w:w="20" w:type="dxa"/>
                  </w:tcMar>
                </w:tcPr>
                <w:p w:rsidR="00FA6B83" w:rsidRPr="00377570" w:rsidRDefault="00FA6B83" w:rsidP="00FA6B83">
                  <w:pPr>
                    <w:spacing w:after="0" w:line="240" w:lineRule="auto"/>
                    <w:ind w:left="80" w:right="60" w:hanging="20"/>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xml:space="preserve"> </w:t>
                  </w:r>
                </w:p>
                <w:p w:rsidR="00FA6B83" w:rsidRPr="00377570" w:rsidRDefault="00FA6B83" w:rsidP="00FA6B83">
                  <w:pPr>
                    <w:spacing w:after="0" w:line="240" w:lineRule="auto"/>
                    <w:ind w:left="80" w:right="60" w:hanging="20"/>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Interioară</w:t>
                  </w:r>
                </w:p>
              </w:tc>
              <w:tc>
                <w:tcPr>
                  <w:tcW w:w="1815" w:type="dxa"/>
                  <w:tcBorders>
                    <w:top w:val="nil"/>
                    <w:left w:val="single" w:sz="6" w:space="0" w:color="000000"/>
                    <w:bottom w:val="single" w:sz="6" w:space="0" w:color="000000"/>
                    <w:right w:val="nil"/>
                  </w:tcBorders>
                  <w:shd w:val="clear" w:color="auto" w:fill="FFFFFF"/>
                  <w:tcMar>
                    <w:top w:w="0" w:type="dxa"/>
                    <w:left w:w="20" w:type="dxa"/>
                    <w:bottom w:w="0" w:type="dxa"/>
                    <w:right w:w="20" w:type="dxa"/>
                  </w:tcMar>
                </w:tcPr>
                <w:p w:rsidR="00FA6B83" w:rsidRPr="00377570" w:rsidRDefault="00FA6B83" w:rsidP="00FA6B83">
                  <w:pPr>
                    <w:spacing w:after="0" w:line="240" w:lineRule="auto"/>
                    <w:ind w:left="60" w:right="60"/>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Abdominală</w:t>
                  </w:r>
                </w:p>
              </w:tc>
              <w:tc>
                <w:tcPr>
                  <w:tcW w:w="4635" w:type="dxa"/>
                  <w:tcBorders>
                    <w:top w:val="nil"/>
                    <w:left w:val="single" w:sz="6" w:space="0" w:color="000000"/>
                    <w:bottom w:val="single" w:sz="6" w:space="0" w:color="000000"/>
                    <w:right w:val="single" w:sz="6" w:space="0" w:color="000000"/>
                  </w:tcBorders>
                  <w:shd w:val="clear" w:color="auto" w:fill="FFFFFF"/>
                  <w:tcMar>
                    <w:top w:w="0" w:type="dxa"/>
                    <w:left w:w="20" w:type="dxa"/>
                    <w:bottom w:w="0" w:type="dxa"/>
                    <w:right w:w="20" w:type="dxa"/>
                  </w:tcMar>
                </w:tcPr>
                <w:p w:rsidR="00FA6B83" w:rsidRPr="00377570" w:rsidRDefault="00FA6B83" w:rsidP="00FA6B83">
                  <w:pPr>
                    <w:spacing w:after="0" w:line="240" w:lineRule="auto"/>
                    <w:ind w:left="60" w:right="60"/>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Rinichii sunt înveliți în grăsime</w:t>
                  </w:r>
                </w:p>
              </w:tc>
            </w:tr>
            <w:tr w:rsidR="00FA6B83" w:rsidRPr="00377570">
              <w:trPr>
                <w:trHeight w:val="825"/>
              </w:trPr>
              <w:tc>
                <w:tcPr>
                  <w:tcW w:w="1560" w:type="dxa"/>
                  <w:vMerge/>
                  <w:tcBorders>
                    <w:top w:val="nil"/>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305" w:type="dxa"/>
                  <w:vMerge/>
                  <w:tcBorders>
                    <w:top w:val="nil"/>
                    <w:left w:val="single" w:sz="6" w:space="0" w:color="000000"/>
                    <w:bottom w:val="single" w:sz="6" w:space="0" w:color="000000"/>
                    <w:right w:val="nil"/>
                  </w:tcBorders>
                  <w:shd w:val="clear" w:color="auto" w:fill="auto"/>
                  <w:tcMar>
                    <w:top w:w="100" w:type="dxa"/>
                    <w:left w:w="100" w:type="dxa"/>
                    <w:bottom w:w="100" w:type="dxa"/>
                    <w:right w:w="100" w:type="dxa"/>
                  </w:tcMar>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15" w:type="dxa"/>
                  <w:tcBorders>
                    <w:top w:val="nil"/>
                    <w:left w:val="single" w:sz="6" w:space="0" w:color="000000"/>
                    <w:bottom w:val="single" w:sz="6" w:space="0" w:color="000000"/>
                    <w:right w:val="nil"/>
                  </w:tcBorders>
                  <w:shd w:val="clear" w:color="auto" w:fill="FFFFFF"/>
                  <w:tcMar>
                    <w:top w:w="0" w:type="dxa"/>
                    <w:left w:w="20" w:type="dxa"/>
                    <w:bottom w:w="0" w:type="dxa"/>
                    <w:right w:w="20" w:type="dxa"/>
                  </w:tcMar>
                </w:tcPr>
                <w:p w:rsidR="00FA6B83" w:rsidRPr="00377570" w:rsidRDefault="00FA6B83" w:rsidP="00FA6B83">
                  <w:pPr>
                    <w:spacing w:after="0" w:line="240" w:lineRule="auto"/>
                    <w:ind w:left="60" w:right="60"/>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Toracică</w:t>
                  </w:r>
                </w:p>
              </w:tc>
              <w:tc>
                <w:tcPr>
                  <w:tcW w:w="4635" w:type="dxa"/>
                  <w:tcBorders>
                    <w:top w:val="nil"/>
                    <w:left w:val="single" w:sz="6" w:space="0" w:color="000000"/>
                    <w:bottom w:val="single" w:sz="6" w:space="0" w:color="000000"/>
                    <w:right w:val="single" w:sz="6" w:space="0" w:color="000000"/>
                  </w:tcBorders>
                  <w:shd w:val="clear" w:color="auto" w:fill="FFFFFF"/>
                  <w:tcMar>
                    <w:top w:w="0" w:type="dxa"/>
                    <w:left w:w="20" w:type="dxa"/>
                    <w:bottom w:w="0" w:type="dxa"/>
                    <w:right w:w="20" w:type="dxa"/>
                  </w:tcMar>
                </w:tcPr>
                <w:p w:rsidR="00FA6B83" w:rsidRPr="00377570" w:rsidRDefault="00FA6B83" w:rsidP="00FA6B83">
                  <w:pPr>
                    <w:spacing w:after="0" w:line="240" w:lineRule="auto"/>
                    <w:ind w:left="60" w:right="60"/>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Mușchii intercostali pot fi infiltrați cu grăsime. Se pot observa depozite de grăsime pe coaste</w:t>
                  </w:r>
                </w:p>
              </w:tc>
            </w:tr>
            <w:tr w:rsidR="00FA6B83" w:rsidRPr="00377570">
              <w:trPr>
                <w:trHeight w:val="825"/>
              </w:trPr>
              <w:tc>
                <w:tcPr>
                  <w:tcW w:w="1560" w:type="dxa"/>
                  <w:vMerge w:val="restart"/>
                  <w:tcBorders>
                    <w:top w:val="nil"/>
                    <w:left w:val="single" w:sz="6" w:space="0" w:color="000000"/>
                    <w:bottom w:val="single" w:sz="6" w:space="0" w:color="000000"/>
                    <w:right w:val="nil"/>
                  </w:tcBorders>
                  <w:shd w:val="clear" w:color="auto" w:fill="FFFFFF"/>
                  <w:tcMar>
                    <w:top w:w="0" w:type="dxa"/>
                    <w:left w:w="20" w:type="dxa"/>
                    <w:bottom w:w="0" w:type="dxa"/>
                    <w:right w:w="20" w:type="dxa"/>
                  </w:tcMar>
                </w:tcPr>
                <w:p w:rsidR="00FA6B83" w:rsidRPr="00377570" w:rsidRDefault="00FA6B83" w:rsidP="00FA6B83">
                  <w:pPr>
                    <w:spacing w:before="240" w:after="240" w:line="240" w:lineRule="auto"/>
                    <w:jc w:val="center"/>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5</w:t>
                  </w:r>
                </w:p>
                <w:p w:rsidR="00FA6B83" w:rsidRPr="00377570" w:rsidRDefault="00FA6B83" w:rsidP="00FA6B83">
                  <w:pPr>
                    <w:spacing w:before="240" w:after="240" w:line="240" w:lineRule="auto"/>
                    <w:jc w:val="center"/>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Foarte mare</w:t>
                  </w:r>
                </w:p>
              </w:tc>
              <w:tc>
                <w:tcPr>
                  <w:tcW w:w="1305" w:type="dxa"/>
                  <w:tcBorders>
                    <w:top w:val="nil"/>
                    <w:left w:val="single" w:sz="6" w:space="0" w:color="000000"/>
                    <w:bottom w:val="single" w:sz="6" w:space="0" w:color="000000"/>
                    <w:right w:val="nil"/>
                  </w:tcBorders>
                  <w:shd w:val="clear" w:color="auto" w:fill="FFFFFF"/>
                  <w:tcMar>
                    <w:top w:w="0" w:type="dxa"/>
                    <w:left w:w="20" w:type="dxa"/>
                    <w:bottom w:w="0" w:type="dxa"/>
                    <w:right w:w="20" w:type="dxa"/>
                  </w:tcMar>
                </w:tcPr>
                <w:p w:rsidR="00FA6B83" w:rsidRPr="00377570" w:rsidRDefault="00FA6B83" w:rsidP="00FA6B83">
                  <w:pPr>
                    <w:spacing w:after="0" w:line="240" w:lineRule="auto"/>
                    <w:ind w:left="60" w:right="60"/>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Exterioară</w:t>
                  </w:r>
                </w:p>
                <w:p w:rsidR="00FA6B83" w:rsidRPr="00377570" w:rsidRDefault="00FA6B83" w:rsidP="00FA6B83">
                  <w:pPr>
                    <w:spacing w:after="0" w:line="240" w:lineRule="auto"/>
                    <w:ind w:left="80" w:right="60" w:hanging="20"/>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xml:space="preserve"> </w:t>
                  </w:r>
                </w:p>
                <w:p w:rsidR="00FA6B83" w:rsidRPr="00377570" w:rsidRDefault="00FA6B83" w:rsidP="00FA6B83">
                  <w:pPr>
                    <w:spacing w:after="0" w:line="240" w:lineRule="auto"/>
                    <w:ind w:left="80" w:right="60" w:hanging="20"/>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xml:space="preserve"> </w:t>
                  </w:r>
                </w:p>
              </w:tc>
              <w:tc>
                <w:tcPr>
                  <w:tcW w:w="6450" w:type="dxa"/>
                  <w:gridSpan w:val="2"/>
                  <w:tcBorders>
                    <w:top w:val="nil"/>
                    <w:left w:val="single" w:sz="6" w:space="0" w:color="000000"/>
                    <w:bottom w:val="single" w:sz="6" w:space="0" w:color="000000"/>
                    <w:right w:val="single" w:sz="6" w:space="0" w:color="000000"/>
                  </w:tcBorders>
                  <w:shd w:val="clear" w:color="auto" w:fill="FFFFFF"/>
                  <w:tcMar>
                    <w:top w:w="0" w:type="dxa"/>
                    <w:left w:w="20" w:type="dxa"/>
                    <w:bottom w:w="0" w:type="dxa"/>
                    <w:right w:w="20" w:type="dxa"/>
                  </w:tcMar>
                </w:tcPr>
                <w:p w:rsidR="00FA6B83" w:rsidRPr="00377570" w:rsidRDefault="00FA6B83" w:rsidP="00FA6B83">
                  <w:pPr>
                    <w:spacing w:after="120" w:line="240" w:lineRule="auto"/>
                    <w:ind w:left="60" w:right="60"/>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Strat de grăsime foarte gros. Depuneri mari de grăsime pe alocuri</w:t>
                  </w:r>
                </w:p>
              </w:tc>
            </w:tr>
            <w:tr w:rsidR="00FA6B83" w:rsidRPr="00377570">
              <w:trPr>
                <w:trHeight w:val="675"/>
              </w:trPr>
              <w:tc>
                <w:tcPr>
                  <w:tcW w:w="1560" w:type="dxa"/>
                  <w:vMerge/>
                  <w:tcBorders>
                    <w:top w:val="nil"/>
                    <w:left w:val="single" w:sz="6" w:space="0" w:color="000000"/>
                    <w:bottom w:val="single" w:sz="6" w:space="0" w:color="000000"/>
                    <w:right w:val="nil"/>
                  </w:tcBorders>
                  <w:shd w:val="clear" w:color="auto" w:fill="auto"/>
                  <w:tcMar>
                    <w:top w:w="100" w:type="dxa"/>
                    <w:left w:w="100" w:type="dxa"/>
                    <w:bottom w:w="100" w:type="dxa"/>
                    <w:right w:w="100" w:type="dxa"/>
                  </w:tcMar>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305" w:type="dxa"/>
                  <w:vMerge w:val="restart"/>
                  <w:tcBorders>
                    <w:top w:val="nil"/>
                    <w:left w:val="nil"/>
                    <w:bottom w:val="single" w:sz="6" w:space="0" w:color="000000"/>
                    <w:right w:val="single" w:sz="6" w:space="0" w:color="000000"/>
                  </w:tcBorders>
                  <w:shd w:val="clear" w:color="auto" w:fill="FFFFFF"/>
                  <w:tcMar>
                    <w:top w:w="0" w:type="dxa"/>
                    <w:left w:w="20" w:type="dxa"/>
                    <w:bottom w:w="0" w:type="dxa"/>
                    <w:right w:w="20" w:type="dxa"/>
                  </w:tcMar>
                </w:tcPr>
                <w:p w:rsidR="00FA6B83" w:rsidRPr="00377570" w:rsidRDefault="00FA6B83" w:rsidP="00FA6B83">
                  <w:pPr>
                    <w:spacing w:after="0" w:line="240" w:lineRule="auto"/>
                    <w:ind w:left="80" w:right="60" w:hanging="20"/>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xml:space="preserve"> </w:t>
                  </w:r>
                </w:p>
                <w:p w:rsidR="00FA6B83" w:rsidRPr="00377570" w:rsidRDefault="00FA6B83" w:rsidP="00FA6B83">
                  <w:pPr>
                    <w:spacing w:after="0" w:line="240" w:lineRule="auto"/>
                    <w:ind w:left="80" w:right="60" w:hanging="20"/>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Interioară</w:t>
                  </w:r>
                </w:p>
              </w:tc>
              <w:tc>
                <w:tcPr>
                  <w:tcW w:w="1815" w:type="dxa"/>
                  <w:tcBorders>
                    <w:top w:val="nil"/>
                    <w:left w:val="nil"/>
                    <w:bottom w:val="single" w:sz="6" w:space="0" w:color="000000"/>
                    <w:right w:val="single" w:sz="6" w:space="0" w:color="000000"/>
                  </w:tcBorders>
                  <w:shd w:val="clear" w:color="auto" w:fill="FFFFFF"/>
                  <w:tcMar>
                    <w:top w:w="0" w:type="dxa"/>
                    <w:left w:w="20" w:type="dxa"/>
                    <w:bottom w:w="0" w:type="dxa"/>
                    <w:right w:w="20" w:type="dxa"/>
                  </w:tcMar>
                </w:tcPr>
                <w:p w:rsidR="00FA6B83" w:rsidRPr="00377570" w:rsidRDefault="00FA6B83" w:rsidP="00FA6B83">
                  <w:pPr>
                    <w:spacing w:before="240" w:after="240" w:line="240" w:lineRule="auto"/>
                    <w:ind w:left="60" w:right="60"/>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Abdominală</w:t>
                  </w:r>
                </w:p>
              </w:tc>
              <w:tc>
                <w:tcPr>
                  <w:tcW w:w="4635" w:type="dxa"/>
                  <w:tcBorders>
                    <w:top w:val="nil"/>
                    <w:left w:val="nil"/>
                    <w:bottom w:val="single" w:sz="6" w:space="0" w:color="000000"/>
                    <w:right w:val="single" w:sz="6" w:space="0" w:color="000000"/>
                  </w:tcBorders>
                  <w:shd w:val="clear" w:color="auto" w:fill="FFFFFF"/>
                  <w:tcMar>
                    <w:top w:w="0" w:type="dxa"/>
                    <w:left w:w="20" w:type="dxa"/>
                    <w:bottom w:w="0" w:type="dxa"/>
                    <w:right w:w="20" w:type="dxa"/>
                  </w:tcMar>
                </w:tcPr>
                <w:p w:rsidR="00FA6B83" w:rsidRPr="00377570" w:rsidRDefault="00FA6B83" w:rsidP="00FA6B83">
                  <w:pPr>
                    <w:spacing w:after="120" w:line="240" w:lineRule="auto"/>
                    <w:ind w:left="60" w:right="60"/>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Rinichii sunt înveliți într-un strat gros de grăsime</w:t>
                  </w:r>
                </w:p>
              </w:tc>
            </w:tr>
            <w:tr w:rsidR="00FA6B83" w:rsidRPr="00377570">
              <w:trPr>
                <w:trHeight w:val="615"/>
              </w:trPr>
              <w:tc>
                <w:tcPr>
                  <w:tcW w:w="1560" w:type="dxa"/>
                  <w:vMerge/>
                  <w:tcBorders>
                    <w:top w:val="nil"/>
                    <w:left w:val="single" w:sz="6" w:space="0" w:color="000000"/>
                    <w:bottom w:val="single" w:sz="6" w:space="0" w:color="000000"/>
                    <w:right w:val="nil"/>
                  </w:tcBorders>
                  <w:shd w:val="clear" w:color="auto" w:fill="auto"/>
                  <w:tcMar>
                    <w:top w:w="100" w:type="dxa"/>
                    <w:left w:w="100" w:type="dxa"/>
                    <w:bottom w:w="100" w:type="dxa"/>
                    <w:right w:w="100" w:type="dxa"/>
                  </w:tcMar>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305" w:type="dxa"/>
                  <w:vMerge/>
                  <w:tcBorders>
                    <w:top w:val="nil"/>
                    <w:left w:val="nil"/>
                    <w:bottom w:val="single" w:sz="6" w:space="0" w:color="000000"/>
                    <w:right w:val="single" w:sz="6" w:space="0" w:color="000000"/>
                  </w:tcBorders>
                  <w:shd w:val="clear" w:color="auto" w:fill="auto"/>
                  <w:tcMar>
                    <w:top w:w="100" w:type="dxa"/>
                    <w:left w:w="100" w:type="dxa"/>
                    <w:bottom w:w="100" w:type="dxa"/>
                    <w:right w:w="100" w:type="dxa"/>
                  </w:tcMar>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15" w:type="dxa"/>
                  <w:tcBorders>
                    <w:top w:val="nil"/>
                    <w:left w:val="single" w:sz="6" w:space="0" w:color="000000"/>
                    <w:bottom w:val="single" w:sz="6" w:space="0" w:color="000000"/>
                    <w:right w:val="nil"/>
                  </w:tcBorders>
                  <w:shd w:val="clear" w:color="auto" w:fill="FFFFFF"/>
                  <w:tcMar>
                    <w:top w:w="0" w:type="dxa"/>
                    <w:left w:w="20" w:type="dxa"/>
                    <w:bottom w:w="0" w:type="dxa"/>
                    <w:right w:w="20" w:type="dxa"/>
                  </w:tcMar>
                </w:tcPr>
                <w:p w:rsidR="00FA6B83" w:rsidRPr="00377570" w:rsidRDefault="00FA6B83" w:rsidP="00FA6B83">
                  <w:pPr>
                    <w:spacing w:after="0" w:line="240" w:lineRule="auto"/>
                    <w:ind w:left="60" w:right="60"/>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Toracică</w:t>
                  </w:r>
                </w:p>
              </w:tc>
              <w:tc>
                <w:tcPr>
                  <w:tcW w:w="4635" w:type="dxa"/>
                  <w:tcBorders>
                    <w:top w:val="nil"/>
                    <w:left w:val="single" w:sz="6" w:space="0" w:color="000000"/>
                    <w:bottom w:val="single" w:sz="6" w:space="0" w:color="000000"/>
                    <w:right w:val="single" w:sz="6" w:space="0" w:color="000000"/>
                  </w:tcBorders>
                  <w:shd w:val="clear" w:color="auto" w:fill="FFFFFF"/>
                  <w:tcMar>
                    <w:top w:w="0" w:type="dxa"/>
                    <w:left w:w="20" w:type="dxa"/>
                    <w:bottom w:w="0" w:type="dxa"/>
                    <w:right w:w="20" w:type="dxa"/>
                  </w:tcMar>
                </w:tcPr>
                <w:p w:rsidR="00FA6B83" w:rsidRPr="00377570" w:rsidRDefault="00FA6B83" w:rsidP="00FA6B83">
                  <w:pPr>
                    <w:spacing w:after="0" w:line="240" w:lineRule="auto"/>
                    <w:ind w:left="60" w:right="60"/>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Mușchii intercostali sunt infiltrați cu grăsime. Depozite de grăsime vizibile pe coaste</w:t>
                  </w:r>
                </w:p>
              </w:tc>
            </w:tr>
          </w:tbl>
          <w:p w:rsidR="00FA6B83" w:rsidRPr="00377570" w:rsidRDefault="00FA6B83" w:rsidP="00FA6B83">
            <w:pPr>
              <w:spacing w:before="240" w:after="240" w:line="240" w:lineRule="auto"/>
              <w:ind w:firstLine="700"/>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xml:space="preserve"> </w:t>
            </w:r>
          </w:p>
          <w:p w:rsidR="00FA6B83" w:rsidRPr="00377570" w:rsidRDefault="00FA6B83" w:rsidP="00FA6B83">
            <w:pPr>
              <w:spacing w:before="240" w:after="240" w:line="240" w:lineRule="auto"/>
              <w:ind w:firstLine="700"/>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compatibil</w:t>
            </w: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IV.    </w:t>
            </w:r>
            <w:r w:rsidRPr="00377570">
              <w:rPr>
                <w:rFonts w:ascii="Times New Roman" w:eastAsia="Times New Roman" w:hAnsi="Times New Roman" w:cs="Times New Roman"/>
                <w:i/>
                <w:sz w:val="24"/>
                <w:szCs w:val="24"/>
              </w:rPr>
              <w:t>Prezentare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Carcasele și semicarcasele se prezintă fără cap (separat la articulația atlantooccipitală), fără picioare (separate la articulația carpometacarpiană sau tarsometatarsiană), fără coadă (separată între a șasea și a șaptea vertebră caudală), fără uger, fără organe genitale, fără ficat și fără măruntaie. Rinichii și grăsimea perirenală sunt incluse în carcasă.</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before="240" w:after="240" w:line="240" w:lineRule="auto"/>
              <w:ind w:firstLine="700"/>
              <w:jc w:val="center"/>
              <w:rPr>
                <w:rFonts w:ascii="Times New Roman" w:eastAsia="Times New Roman" w:hAnsi="Times New Roman" w:cs="Times New Roman"/>
                <w:b/>
                <w:sz w:val="24"/>
                <w:szCs w:val="24"/>
              </w:rPr>
            </w:pPr>
          </w:p>
          <w:p w:rsidR="00FA6B83" w:rsidRPr="00377570" w:rsidRDefault="00FA6B83" w:rsidP="00FA6B83">
            <w:pPr>
              <w:spacing w:before="240" w:after="240" w:line="240" w:lineRule="auto"/>
              <w:ind w:firstLine="700"/>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xml:space="preserve"> </w:t>
            </w:r>
          </w:p>
          <w:p w:rsidR="00FA6B83" w:rsidRPr="00377570" w:rsidRDefault="00FA6B83" w:rsidP="00FA6B83">
            <w:pPr>
              <w:spacing w:before="240" w:after="240" w:line="240" w:lineRule="auto"/>
              <w:ind w:firstLine="700"/>
              <w:jc w:val="both"/>
              <w:rPr>
                <w:rFonts w:ascii="Times New Roman" w:eastAsia="Times New Roman" w:hAnsi="Times New Roman" w:cs="Times New Roman"/>
                <w:sz w:val="24"/>
                <w:szCs w:val="24"/>
              </w:rPr>
            </w:pPr>
            <w:r w:rsidRPr="00377570">
              <w:rPr>
                <w:rFonts w:ascii="Times New Roman" w:eastAsia="Times New Roman" w:hAnsi="Times New Roman" w:cs="Times New Roman"/>
                <w:b/>
                <w:sz w:val="24"/>
                <w:szCs w:val="24"/>
              </w:rPr>
              <w:t>6.</w:t>
            </w:r>
            <w:r w:rsidRPr="00377570">
              <w:rPr>
                <w:rFonts w:ascii="Times New Roman" w:eastAsia="Times New Roman" w:hAnsi="Times New Roman" w:cs="Times New Roman"/>
                <w:sz w:val="24"/>
                <w:szCs w:val="24"/>
              </w:rPr>
              <w:t xml:space="preserve"> Carcasa de ovine se prezintă:</w:t>
            </w:r>
          </w:p>
          <w:p w:rsidR="00FA6B83" w:rsidRPr="00377570" w:rsidRDefault="00FA6B83" w:rsidP="00FA6B83">
            <w:pPr>
              <w:spacing w:before="240" w:after="240" w:line="240" w:lineRule="auto"/>
              <w:ind w:left="700"/>
              <w:jc w:val="both"/>
              <w:rPr>
                <w:rFonts w:ascii="Times New Roman" w:eastAsia="Times New Roman" w:hAnsi="Times New Roman" w:cs="Times New Roman"/>
                <w:sz w:val="24"/>
                <w:szCs w:val="24"/>
              </w:rPr>
            </w:pPr>
            <w:r w:rsidRPr="00377570">
              <w:rPr>
                <w:rFonts w:ascii="Times New Roman" w:eastAsia="Times New Roman" w:hAnsi="Times New Roman" w:cs="Times New Roman"/>
                <w:b/>
                <w:sz w:val="24"/>
                <w:szCs w:val="24"/>
              </w:rPr>
              <w:t>6.1.</w:t>
            </w:r>
            <w:r w:rsidRPr="00377570">
              <w:rPr>
                <w:rFonts w:ascii="Times New Roman" w:eastAsia="Times New Roman" w:hAnsi="Times New Roman" w:cs="Times New Roman"/>
                <w:sz w:val="24"/>
                <w:szCs w:val="24"/>
              </w:rPr>
              <w:t xml:space="preserve"> fără cap (separat la articulația atlanto-occipitală);</w:t>
            </w:r>
          </w:p>
          <w:p w:rsidR="00FA6B83" w:rsidRPr="00377570" w:rsidRDefault="00FA6B83" w:rsidP="00FA6B83">
            <w:pPr>
              <w:spacing w:before="240" w:after="240" w:line="240" w:lineRule="auto"/>
              <w:ind w:firstLine="700"/>
              <w:jc w:val="both"/>
              <w:rPr>
                <w:rFonts w:ascii="Times New Roman" w:eastAsia="Times New Roman" w:hAnsi="Times New Roman" w:cs="Times New Roman"/>
                <w:sz w:val="24"/>
                <w:szCs w:val="24"/>
              </w:rPr>
            </w:pPr>
            <w:r w:rsidRPr="00377570">
              <w:rPr>
                <w:rFonts w:ascii="Times New Roman" w:eastAsia="Times New Roman" w:hAnsi="Times New Roman" w:cs="Times New Roman"/>
                <w:b/>
                <w:sz w:val="24"/>
                <w:szCs w:val="24"/>
              </w:rPr>
              <w:t>6.2.</w:t>
            </w:r>
            <w:r w:rsidRPr="00377570">
              <w:rPr>
                <w:rFonts w:ascii="Times New Roman" w:eastAsia="Times New Roman" w:hAnsi="Times New Roman" w:cs="Times New Roman"/>
                <w:sz w:val="24"/>
                <w:szCs w:val="24"/>
              </w:rPr>
              <w:t xml:space="preserve"> fără picioare (separate la articulația carpo-metacarpiană sau tarso‑metatarsiană);</w:t>
            </w:r>
          </w:p>
          <w:p w:rsidR="00FA6B83" w:rsidRPr="00377570" w:rsidRDefault="00FA6B83" w:rsidP="00FA6B83">
            <w:pPr>
              <w:spacing w:before="240" w:after="240" w:line="240" w:lineRule="auto"/>
              <w:ind w:left="700"/>
              <w:jc w:val="both"/>
              <w:rPr>
                <w:rFonts w:ascii="Times New Roman" w:eastAsia="Times New Roman" w:hAnsi="Times New Roman" w:cs="Times New Roman"/>
                <w:sz w:val="24"/>
                <w:szCs w:val="24"/>
              </w:rPr>
            </w:pPr>
            <w:r w:rsidRPr="00377570">
              <w:rPr>
                <w:rFonts w:ascii="Times New Roman" w:eastAsia="Times New Roman" w:hAnsi="Times New Roman" w:cs="Times New Roman"/>
                <w:b/>
                <w:sz w:val="24"/>
                <w:szCs w:val="24"/>
              </w:rPr>
              <w:t>6.3.</w:t>
            </w:r>
            <w:r w:rsidRPr="00377570">
              <w:rPr>
                <w:rFonts w:ascii="Times New Roman" w:eastAsia="Times New Roman" w:hAnsi="Times New Roman" w:cs="Times New Roman"/>
                <w:sz w:val="24"/>
                <w:szCs w:val="24"/>
              </w:rPr>
              <w:t xml:space="preserve"> fără coadă (separată între a 6-a și a 7-a vertebre caudale);</w:t>
            </w:r>
          </w:p>
          <w:p w:rsidR="00FA6B83" w:rsidRPr="00377570" w:rsidRDefault="00FA6B83" w:rsidP="00FA6B83">
            <w:pPr>
              <w:spacing w:before="240" w:after="240" w:line="240" w:lineRule="auto"/>
              <w:ind w:left="700"/>
              <w:jc w:val="both"/>
              <w:rPr>
                <w:rFonts w:ascii="Times New Roman" w:eastAsia="Times New Roman" w:hAnsi="Times New Roman" w:cs="Times New Roman"/>
                <w:sz w:val="24"/>
                <w:szCs w:val="24"/>
              </w:rPr>
            </w:pPr>
            <w:r w:rsidRPr="00377570">
              <w:rPr>
                <w:rFonts w:ascii="Times New Roman" w:eastAsia="Times New Roman" w:hAnsi="Times New Roman" w:cs="Times New Roman"/>
                <w:b/>
                <w:sz w:val="24"/>
                <w:szCs w:val="24"/>
              </w:rPr>
              <w:t>6.4.</w:t>
            </w:r>
            <w:r w:rsidRPr="00377570">
              <w:rPr>
                <w:rFonts w:ascii="Times New Roman" w:eastAsia="Times New Roman" w:hAnsi="Times New Roman" w:cs="Times New Roman"/>
                <w:sz w:val="24"/>
                <w:szCs w:val="24"/>
              </w:rPr>
              <w:t xml:space="preserve"> fără uger;</w:t>
            </w:r>
          </w:p>
          <w:p w:rsidR="00FA6B83" w:rsidRPr="00377570" w:rsidRDefault="00FA6B83" w:rsidP="00FA6B83">
            <w:pPr>
              <w:spacing w:before="240" w:after="240" w:line="240" w:lineRule="auto"/>
              <w:ind w:left="700"/>
              <w:jc w:val="both"/>
              <w:rPr>
                <w:rFonts w:ascii="Times New Roman" w:eastAsia="Times New Roman" w:hAnsi="Times New Roman" w:cs="Times New Roman"/>
                <w:sz w:val="24"/>
                <w:szCs w:val="24"/>
              </w:rPr>
            </w:pPr>
            <w:r w:rsidRPr="00377570">
              <w:rPr>
                <w:rFonts w:ascii="Times New Roman" w:eastAsia="Times New Roman" w:hAnsi="Times New Roman" w:cs="Times New Roman"/>
                <w:b/>
                <w:sz w:val="24"/>
                <w:szCs w:val="24"/>
              </w:rPr>
              <w:t>6.5.</w:t>
            </w:r>
            <w:r w:rsidRPr="00377570">
              <w:rPr>
                <w:rFonts w:ascii="Times New Roman" w:eastAsia="Times New Roman" w:hAnsi="Times New Roman" w:cs="Times New Roman"/>
                <w:sz w:val="24"/>
                <w:szCs w:val="24"/>
              </w:rPr>
              <w:t xml:space="preserve"> fără organele reproductive;</w:t>
            </w:r>
          </w:p>
          <w:p w:rsidR="00FA6B83" w:rsidRPr="00377570" w:rsidRDefault="00FA6B83" w:rsidP="00FA6B83">
            <w:pPr>
              <w:spacing w:before="240" w:after="240" w:line="240" w:lineRule="auto"/>
              <w:ind w:left="700"/>
              <w:jc w:val="both"/>
              <w:rPr>
                <w:rFonts w:ascii="Times New Roman" w:eastAsia="Times New Roman" w:hAnsi="Times New Roman" w:cs="Times New Roman"/>
                <w:sz w:val="24"/>
                <w:szCs w:val="24"/>
              </w:rPr>
            </w:pPr>
            <w:r w:rsidRPr="00377570">
              <w:rPr>
                <w:rFonts w:ascii="Times New Roman" w:eastAsia="Times New Roman" w:hAnsi="Times New Roman" w:cs="Times New Roman"/>
                <w:b/>
                <w:sz w:val="24"/>
                <w:szCs w:val="24"/>
              </w:rPr>
              <w:t>6.6.</w:t>
            </w:r>
            <w:r w:rsidRPr="00377570">
              <w:rPr>
                <w:rFonts w:ascii="Times New Roman" w:eastAsia="Times New Roman" w:hAnsi="Times New Roman" w:cs="Times New Roman"/>
                <w:sz w:val="24"/>
                <w:szCs w:val="24"/>
              </w:rPr>
              <w:t xml:space="preserve"> fără viscere;</w:t>
            </w:r>
          </w:p>
          <w:p w:rsidR="00FA6B83" w:rsidRPr="00377570" w:rsidRDefault="00FA6B83" w:rsidP="00FA6B83">
            <w:pPr>
              <w:spacing w:before="240" w:after="24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b/>
                <w:sz w:val="24"/>
                <w:szCs w:val="24"/>
              </w:rPr>
              <w:t>6.7.</w:t>
            </w:r>
            <w:r w:rsidRPr="00377570">
              <w:rPr>
                <w:rFonts w:ascii="Times New Roman" w:eastAsia="Times New Roman" w:hAnsi="Times New Roman" w:cs="Times New Roman"/>
                <w:sz w:val="24"/>
                <w:szCs w:val="24"/>
              </w:rPr>
              <w:t xml:space="preserve"> rinichii și grăsimea perirenală se includ în carcasă.</w:t>
            </w:r>
          </w:p>
          <w:p w:rsidR="00FA6B83" w:rsidRPr="00377570" w:rsidRDefault="00FA6B83" w:rsidP="00FA6B83">
            <w:pPr>
              <w:spacing w:before="240" w:after="240" w:line="240" w:lineRule="auto"/>
              <w:ind w:firstLine="700"/>
              <w:jc w:val="right"/>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xml:space="preserve"> </w:t>
            </w:r>
          </w:p>
          <w:p w:rsidR="00FA6B83" w:rsidRPr="00377570" w:rsidRDefault="00FA6B83" w:rsidP="00FA6B83">
            <w:pPr>
              <w:spacing w:before="240" w:after="240" w:line="240" w:lineRule="auto"/>
              <w:ind w:firstLine="700"/>
              <w:jc w:val="right"/>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xml:space="preserve"> </w:t>
            </w:r>
          </w:p>
          <w:p w:rsidR="00FA6B83" w:rsidRPr="00377570" w:rsidRDefault="00FA6B83" w:rsidP="00FA6B83">
            <w:pPr>
              <w:spacing w:after="0" w:line="240" w:lineRule="auto"/>
              <w:jc w:val="both"/>
              <w:rPr>
                <w:rFonts w:ascii="Times New Roman" w:eastAsia="Times New Roman" w:hAnsi="Times New Roman" w:cs="Times New Roman"/>
                <w:sz w:val="24"/>
                <w:szCs w:val="24"/>
              </w:rPr>
            </w:pPr>
          </w:p>
          <w:p w:rsidR="00FA6B83" w:rsidRPr="00377570" w:rsidRDefault="00FA6B83" w:rsidP="00FA6B83">
            <w:pPr>
              <w:spacing w:before="240" w:after="240" w:line="240" w:lineRule="auto"/>
              <w:ind w:firstLine="700"/>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xml:space="preserve"> </w:t>
            </w: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compatibil</w:t>
            </w: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Statele membre sunt autorizate să permită forme de prezentare diferite în cazul în care nu se folosește forma de prezentare de referință.</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V.    </w:t>
            </w:r>
            <w:r w:rsidRPr="00377570">
              <w:rPr>
                <w:rFonts w:ascii="Times New Roman" w:eastAsia="Times New Roman" w:hAnsi="Times New Roman" w:cs="Times New Roman"/>
                <w:i/>
                <w:sz w:val="24"/>
                <w:szCs w:val="24"/>
              </w:rPr>
              <w:t>Identificarea carcaselor</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Carcasele și semicarcasele clasificate se identifică prin marcare în conformitate cu grila utilizată în Uniune.</w:t>
            </w:r>
          </w:p>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494">
              <w:r w:rsidR="00FA6B83" w:rsidRPr="00377570">
                <w:rPr>
                  <w:rFonts w:ascii="Times New Roman" w:eastAsia="Times New Roman" w:hAnsi="Times New Roman" w:cs="Times New Roman"/>
                  <w:color w:val="0563C1"/>
                  <w:sz w:val="24"/>
                  <w:szCs w:val="24"/>
                  <w:u w:val="single"/>
                </w:rPr>
                <w:t>▼M2</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ANEXA V</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PRODUSE MENȚIONATE LA ARTICOLUL 23 ALINEATUL (5)</w:t>
            </w:r>
          </w:p>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Categoria I</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Produse lactate fermentate fără suc de fructe, aromatizate natural</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Produse lactate fermentate cu suc de fructe, aromatizate natural sau nearomatizate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Băuturi pe bază de lapte, cu cacao, suc de fructe sau aromatizate natural</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Categoria II</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Produse lactate fermentate sau nefermentate cu fructe, aromatizate natural sau nearomatizate</w:t>
            </w:r>
          </w:p>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495">
              <w:r w:rsidR="00FA6B83" w:rsidRPr="00377570">
                <w:rPr>
                  <w:rFonts w:ascii="Times New Roman" w:eastAsia="Times New Roman" w:hAnsi="Times New Roman" w:cs="Times New Roman"/>
                  <w:color w:val="0563C1"/>
                  <w:sz w:val="24"/>
                  <w:szCs w:val="24"/>
                  <w:u w:val="single"/>
                </w:rPr>
                <w:t>▼M7</w:t>
              </w:r>
            </w:hyperlink>
            <w:r w:rsidR="00FA6B83" w:rsidRPr="00377570">
              <w:rPr>
                <w:rFonts w:ascii="Times New Roman" w:eastAsia="Times New Roman" w:hAnsi="Times New Roman" w:cs="Times New Roman"/>
                <w:sz w:val="24"/>
                <w:szCs w:val="24"/>
              </w:rPr>
              <w:t> —————</w:t>
            </w:r>
          </w:p>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496">
              <w:r w:rsidR="00FA6B83" w:rsidRPr="00377570">
                <w:rPr>
                  <w:rFonts w:ascii="Times New Roman" w:eastAsia="Times New Roman" w:hAnsi="Times New Roman" w:cs="Times New Roman"/>
                  <w:color w:val="0563C1"/>
                  <w:sz w:val="24"/>
                  <w:szCs w:val="24"/>
                  <w:u w:val="single"/>
                </w:rPr>
                <w:t>▼B</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ANEXA VII</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DEFINIȚIILE, DENUMIRILE ȘI DENUMIRILE COMERCIALE ALE PRODUSELOR MENȚIONATE LA ARTICOLUL 78</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În scopul aplicării prezentei anexe, „denumire comercială” înseamnă denumirea sub care este vândut un produs alimentar, în sensul articolului 5 alineatul (1) din Directiva (CE) 2000/13, sau denumirea produsului în înțelesul articolului 7 din Regulamentul (UE) nr. 1169/2011.</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PARTEA I</w:t>
            </w:r>
          </w:p>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Carne provenind de la bovine cu vârsta mai mică de 12 luni</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I.   Definiții</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În sensul prezentei părți, „carne” înseamnă întreaga cantitate de carcase, de carne cu os sau dezosată și de organe, tăiate sau nu, destinate consumului uman, provenind de la bovine cu vârsta mai mică de 12 luni, prezentate în stare proaspătă, congelată sau supracongelată, fie că sunt sau nu învelite sau ambalate.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II.   Clasificarea bovinelor cu vârsta mai mică de 12 luni la abator</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În momentul sacrificării, toate bovinele cu vârsta mai mică de 12 luni sunt clasificate de operatori, sub supravegherea autorității competente, într-una dintre următoarele două categorii:</w:t>
            </w:r>
          </w:p>
          <w:p w:rsidR="00FA6B83" w:rsidRPr="00377570" w:rsidRDefault="00FA6B83" w:rsidP="00FA6B83">
            <w:pPr>
              <w:spacing w:after="0" w:line="240" w:lineRule="auto"/>
              <w:jc w:val="both"/>
              <w:rPr>
                <w:rFonts w:ascii="Times New Roman" w:eastAsia="Times New Roman" w:hAnsi="Times New Roman" w:cs="Times New Roman"/>
                <w:i/>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rPr>
          <w:trHeight w:val="240"/>
        </w:trPr>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Categoria V: bovine cu vârsta mai mică de 8 luni</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Litera de identificare a categoriei: V;</w:t>
            </w:r>
          </w:p>
          <w:p w:rsidR="00FA6B83" w:rsidRPr="00377570" w:rsidRDefault="00FA6B83" w:rsidP="00FA6B83">
            <w:pPr>
              <w:spacing w:after="0" w:line="240" w:lineRule="auto"/>
              <w:jc w:val="both"/>
              <w:rPr>
                <w:rFonts w:ascii="Times New Roman" w:eastAsia="Times New Roman" w:hAnsi="Times New Roman" w:cs="Times New Roman"/>
                <w:i/>
                <w:sz w:val="24"/>
                <w:szCs w:val="24"/>
              </w:rPr>
            </w:pPr>
          </w:p>
        </w:tc>
        <w:tc>
          <w:tcPr>
            <w:tcW w:w="5675" w:type="dxa"/>
            <w:vMerge w:val="restart"/>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hd w:val="clear" w:color="auto" w:fill="FFFFFF"/>
              <w:spacing w:after="0" w:line="240" w:lineRule="auto"/>
              <w:ind w:firstLine="700"/>
              <w:jc w:val="both"/>
              <w:rPr>
                <w:rFonts w:ascii="Times New Roman" w:eastAsia="Times New Roman" w:hAnsi="Times New Roman" w:cs="Times New Roman"/>
                <w:color w:val="333333"/>
                <w:sz w:val="24"/>
                <w:szCs w:val="24"/>
              </w:rPr>
            </w:pPr>
            <w:r w:rsidRPr="00377570">
              <w:rPr>
                <w:rFonts w:ascii="Times New Roman" w:eastAsia="Times New Roman" w:hAnsi="Times New Roman" w:cs="Times New Roman"/>
                <w:color w:val="333333"/>
                <w:sz w:val="24"/>
                <w:szCs w:val="24"/>
              </w:rPr>
              <w:t>H.G nr. 1406/2008</w:t>
            </w:r>
          </w:p>
          <w:p w:rsidR="00FA6B83" w:rsidRPr="00377570" w:rsidRDefault="00FA6B83" w:rsidP="00FA6B83">
            <w:pPr>
              <w:shd w:val="clear" w:color="auto" w:fill="FFFFFF"/>
              <w:spacing w:after="0" w:line="240" w:lineRule="auto"/>
              <w:ind w:firstLine="700"/>
              <w:jc w:val="both"/>
              <w:rPr>
                <w:rFonts w:ascii="Times New Roman" w:eastAsia="Times New Roman" w:hAnsi="Times New Roman" w:cs="Times New Roman"/>
                <w:color w:val="333333"/>
                <w:sz w:val="24"/>
                <w:szCs w:val="24"/>
              </w:rPr>
            </w:pPr>
            <w:r w:rsidRPr="00377570">
              <w:rPr>
                <w:rFonts w:ascii="Times New Roman" w:eastAsia="Times New Roman" w:hAnsi="Times New Roman" w:cs="Times New Roman"/>
                <w:b/>
                <w:color w:val="333333"/>
                <w:sz w:val="24"/>
                <w:szCs w:val="24"/>
              </w:rPr>
              <w:t>23.</w:t>
            </w:r>
            <w:r w:rsidRPr="00377570">
              <w:rPr>
                <w:rFonts w:ascii="Georgia" w:eastAsia="Georgia" w:hAnsi="Georgia" w:cs="Georgia"/>
                <w:color w:val="333333"/>
                <w:sz w:val="24"/>
                <w:szCs w:val="24"/>
              </w:rPr>
              <w:t xml:space="preserve"> </w:t>
            </w:r>
            <w:r w:rsidRPr="00377570">
              <w:rPr>
                <w:rFonts w:ascii="Times New Roman" w:eastAsia="Times New Roman" w:hAnsi="Times New Roman" w:cs="Times New Roman"/>
                <w:color w:val="333333"/>
                <w:sz w:val="24"/>
                <w:szCs w:val="24"/>
              </w:rPr>
              <w:t>În momentul sacrificării, toate bovinele cu vârsta mai mică de 12 luni sunt clasificate de operatori, sub supravegherea Agenției Naționale pentru Siguranța Alimentelor, într-una din următoarele două categorii:</w:t>
            </w:r>
          </w:p>
          <w:p w:rsidR="00FA6B83" w:rsidRPr="00377570" w:rsidRDefault="00FA6B83" w:rsidP="00FA6B83">
            <w:pPr>
              <w:shd w:val="clear" w:color="auto" w:fill="FFFFFF"/>
              <w:spacing w:after="0" w:line="240" w:lineRule="auto"/>
              <w:ind w:firstLine="700"/>
              <w:jc w:val="both"/>
              <w:rPr>
                <w:rFonts w:ascii="Times New Roman" w:eastAsia="Times New Roman" w:hAnsi="Times New Roman" w:cs="Times New Roman"/>
                <w:color w:val="333333"/>
                <w:sz w:val="24"/>
                <w:szCs w:val="24"/>
              </w:rPr>
            </w:pPr>
            <w:r w:rsidRPr="00377570">
              <w:rPr>
                <w:rFonts w:ascii="Times New Roman" w:eastAsia="Times New Roman" w:hAnsi="Times New Roman" w:cs="Times New Roman"/>
                <w:color w:val="333333"/>
                <w:sz w:val="24"/>
                <w:szCs w:val="24"/>
              </w:rPr>
              <w:t>1) categoria V – bovine cu vârsta mai mică de 8 luni, marcarea carcasei se face prin plasarea literei V pe etichetă sau ștampilă;</w:t>
            </w:r>
          </w:p>
          <w:p w:rsidR="00FA6B83" w:rsidRPr="00377570" w:rsidRDefault="00FA6B83" w:rsidP="00FA6B83">
            <w:pPr>
              <w:shd w:val="clear" w:color="auto" w:fill="FFFFFF"/>
              <w:spacing w:after="0" w:line="240" w:lineRule="auto"/>
              <w:ind w:firstLine="700"/>
              <w:jc w:val="both"/>
              <w:rPr>
                <w:rFonts w:ascii="Times New Roman" w:eastAsia="Times New Roman" w:hAnsi="Times New Roman" w:cs="Times New Roman"/>
                <w:color w:val="333333"/>
                <w:sz w:val="24"/>
                <w:szCs w:val="24"/>
              </w:rPr>
            </w:pPr>
            <w:r w:rsidRPr="00377570">
              <w:rPr>
                <w:rFonts w:ascii="Times New Roman" w:eastAsia="Times New Roman" w:hAnsi="Times New Roman" w:cs="Times New Roman"/>
                <w:color w:val="333333"/>
                <w:sz w:val="24"/>
                <w:szCs w:val="24"/>
              </w:rPr>
              <w:t>2) categoria Z – bovine cu vârsta mai mare de 8 luni și mai mică de 12 luni, marcarea carcasei se face prin plasarea literei Z pe etichetă sau pe ștampilă.</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compatibil</w:t>
            </w: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rPr>
          <w:trHeight w:val="200"/>
        </w:trPr>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Categoria Z: bovine cu vârsta mai mare de 8 luni și mai mai mică de 12 luni</w:t>
            </w:r>
          </w:p>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sz w:val="24"/>
                <w:szCs w:val="24"/>
              </w:rPr>
              <w:t>Litera de identificare a categoriei: Z.</w:t>
            </w:r>
          </w:p>
        </w:tc>
        <w:tc>
          <w:tcPr>
            <w:tcW w:w="5675" w:type="dxa"/>
            <w:vMerge/>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compatibil</w:t>
            </w: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Această clasificare se desfășoară pe baza informațiilor cuprinse în pașaportul care însoțește bovinele sau, în absența acestuia, pe baza datelor din baza de date electronică prevăzută la articolul 5 din Regulamentul (CE) nr. 1760/2000 al Parlamentului European și al Consiliului (</w:t>
            </w:r>
            <w:hyperlink r:id="rId497" w:anchor="E0046">
              <w:r w:rsidRPr="00377570">
                <w:rPr>
                  <w:rFonts w:ascii="Times New Roman" w:eastAsia="Times New Roman" w:hAnsi="Times New Roman" w:cs="Times New Roman"/>
                  <w:color w:val="0563C1"/>
                  <w:sz w:val="24"/>
                  <w:szCs w:val="24"/>
                  <w:u w:val="single"/>
                </w:rPr>
                <w:t> </w:t>
              </w:r>
            </w:hyperlink>
            <w:hyperlink r:id="rId498" w:anchor="E0046">
              <w:r w:rsidRPr="00377570">
                <w:rPr>
                  <w:rFonts w:ascii="Times New Roman" w:eastAsia="Times New Roman" w:hAnsi="Times New Roman" w:cs="Times New Roman"/>
                  <w:color w:val="0563C1"/>
                  <w:sz w:val="24"/>
                  <w:szCs w:val="24"/>
                  <w:u w:val="single"/>
                  <w:vertAlign w:val="superscript"/>
                </w:rPr>
                <w:t>27</w:t>
              </w:r>
            </w:hyperlink>
            <w:hyperlink r:id="rId499" w:anchor="E0046">
              <w:r w:rsidRPr="00377570">
                <w:rPr>
                  <w:rFonts w:ascii="Times New Roman" w:eastAsia="Times New Roman" w:hAnsi="Times New Roman" w:cs="Times New Roman"/>
                  <w:color w:val="0563C1"/>
                  <w:sz w:val="24"/>
                  <w:szCs w:val="24"/>
                  <w:u w:val="single"/>
                </w:rPr>
                <w:t> </w:t>
              </w:r>
            </w:hyperlink>
            <w:r w:rsidRPr="00377570">
              <w:rPr>
                <w:rFonts w:ascii="Times New Roman" w:eastAsia="Times New Roman" w:hAnsi="Times New Roman" w:cs="Times New Roman"/>
                <w:sz w:val="24"/>
                <w:szCs w:val="24"/>
              </w:rPr>
              <w:t>).</w:t>
            </w:r>
          </w:p>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500">
              <w:r w:rsidR="00FA6B83" w:rsidRPr="00377570">
                <w:rPr>
                  <w:rFonts w:ascii="Times New Roman" w:eastAsia="Times New Roman" w:hAnsi="Times New Roman" w:cs="Times New Roman"/>
                  <w:color w:val="0563C1"/>
                  <w:sz w:val="24"/>
                  <w:szCs w:val="24"/>
                  <w:u w:val="single"/>
                </w:rPr>
                <w:t>▼M7</w:t>
              </w:r>
            </w:hyperlink>
          </w:p>
          <w:p w:rsidR="00FA6B83" w:rsidRPr="00377570" w:rsidRDefault="00FA6B83" w:rsidP="00FA6B83">
            <w:pPr>
              <w:spacing w:after="0" w:line="240" w:lineRule="auto"/>
              <w:jc w:val="both"/>
              <w:rPr>
                <w:rFonts w:ascii="Times New Roman" w:eastAsia="Times New Roman" w:hAnsi="Times New Roman" w:cs="Times New Roman"/>
                <w:i/>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xml:space="preserve">La cererea unui grup menționat la articolul 3 punctul 2 din Regulamentul (UE) nr. 1151/2012, statul membru relevant </w:t>
            </w:r>
            <w:r w:rsidRPr="00377570">
              <w:rPr>
                <w:rFonts w:ascii="Times New Roman" w:eastAsia="Times New Roman" w:hAnsi="Times New Roman" w:cs="Times New Roman"/>
                <w:sz w:val="24"/>
                <w:szCs w:val="24"/>
              </w:rPr>
              <w:lastRenderedPageBreak/>
              <w:t>poate decide că condițiile menționate la acest punct nu se aplică pentru carnea de bovine cu o denumire de origine protejată sau o indicație geografică protejată în conformitate cu Regulamentul (UE) nr. 1151/2012 înregistrată înainte de 29 iunie 2007.</w:t>
            </w:r>
          </w:p>
          <w:p w:rsidR="00FA6B83" w:rsidRPr="00377570" w:rsidRDefault="00FA6B83" w:rsidP="00FA6B83">
            <w:pPr>
              <w:spacing w:after="0" w:line="240" w:lineRule="auto"/>
              <w:jc w:val="both"/>
              <w:rPr>
                <w:rFonts w:ascii="Times New Roman" w:eastAsia="Times New Roman" w:hAnsi="Times New Roman" w:cs="Times New Roman"/>
                <w:i/>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501">
              <w:r w:rsidR="00FA6B83" w:rsidRPr="00377570">
                <w:rPr>
                  <w:rFonts w:ascii="Times New Roman" w:eastAsia="Times New Roman" w:hAnsi="Times New Roman" w:cs="Times New Roman"/>
                  <w:color w:val="0563C1"/>
                  <w:sz w:val="24"/>
                  <w:szCs w:val="24"/>
                  <w:u w:val="single"/>
                </w:rPr>
                <w:t>▼B</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III.   Denumiri comerciale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 Carnea provenind de la bovine cu vârsta mai mică de 12 luni se comercializează în statele membre numai sub următoarea (următoarele) denumire (denumiri) comercială (comerciale) prevăzută (prevăzute) pentru fiecare stat membru:</w:t>
            </w:r>
          </w:p>
          <w:p w:rsidR="00FA6B83" w:rsidRPr="00377570" w:rsidRDefault="00FA6B83" w:rsidP="00FA6B83">
            <w:pPr>
              <w:spacing w:after="0" w:line="240" w:lineRule="auto"/>
              <w:jc w:val="both"/>
              <w:rPr>
                <w:rFonts w:ascii="Times New Roman" w:eastAsia="Times New Roman" w:hAnsi="Times New Roman" w:cs="Times New Roman"/>
                <w:i/>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(A) </w:t>
            </w:r>
          </w:p>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Pentru carnea provenind de la bovine cu vârsta mai mică de 8 luni (litera de identificare a categoriei: V):</w:t>
            </w:r>
          </w:p>
          <w:p w:rsidR="00FA6B83" w:rsidRPr="00377570" w:rsidRDefault="00FA6B83" w:rsidP="00FA6B83">
            <w:pPr>
              <w:spacing w:after="0" w:line="240" w:lineRule="auto"/>
              <w:jc w:val="both"/>
              <w:rPr>
                <w:rFonts w:ascii="Times New Roman" w:eastAsia="Times New Roman" w:hAnsi="Times New Roman" w:cs="Times New Roman"/>
                <w:i/>
                <w:sz w:val="24"/>
                <w:szCs w:val="24"/>
              </w:rPr>
            </w:pPr>
          </w:p>
          <w:tbl>
            <w:tblPr>
              <w:tblStyle w:val="affa"/>
              <w:tblW w:w="5702" w:type="dxa"/>
              <w:jc w:val="center"/>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864"/>
              <w:gridCol w:w="3838"/>
            </w:tblGrid>
            <w:tr w:rsidR="00FA6B83" w:rsidRPr="00377570">
              <w:trPr>
                <w:jc w:val="center"/>
              </w:trPr>
              <w:tc>
                <w:tcPr>
                  <w:tcW w:w="1864"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Țara de comercializare</w:t>
                  </w:r>
                </w:p>
              </w:tc>
              <w:tc>
                <w:tcPr>
                  <w:tcW w:w="3838"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Denumirile comerciale care trebuie utilizate</w:t>
                  </w:r>
                </w:p>
              </w:tc>
            </w:tr>
            <w:tr w:rsidR="00FA6B83" w:rsidRPr="00377570">
              <w:trPr>
                <w:jc w:val="center"/>
              </w:trPr>
              <w:tc>
                <w:tcPr>
                  <w:tcW w:w="1864"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Belgia</w:t>
                  </w:r>
                </w:p>
              </w:tc>
              <w:tc>
                <w:tcPr>
                  <w:tcW w:w="3838"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veau, viande de veau/kalfsvlees/Kalbfleisch</w:t>
                  </w:r>
                </w:p>
              </w:tc>
            </w:tr>
            <w:tr w:rsidR="00FA6B83" w:rsidRPr="00377570">
              <w:trPr>
                <w:jc w:val="center"/>
              </w:trPr>
              <w:tc>
                <w:tcPr>
                  <w:tcW w:w="1864"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Bulgaria</w:t>
                  </w:r>
                </w:p>
              </w:tc>
              <w:tc>
                <w:tcPr>
                  <w:tcW w:w="3838"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месо от малки телета</w:t>
                  </w:r>
                </w:p>
              </w:tc>
            </w:tr>
            <w:tr w:rsidR="00FA6B83" w:rsidRPr="00377570">
              <w:trPr>
                <w:jc w:val="center"/>
              </w:trPr>
              <w:tc>
                <w:tcPr>
                  <w:tcW w:w="1864"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Republica Cehă</w:t>
                  </w:r>
                </w:p>
              </w:tc>
              <w:tc>
                <w:tcPr>
                  <w:tcW w:w="3838"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Telecí</w:t>
                  </w:r>
                </w:p>
              </w:tc>
            </w:tr>
            <w:tr w:rsidR="00FA6B83" w:rsidRPr="00377570">
              <w:trPr>
                <w:jc w:val="center"/>
              </w:trPr>
              <w:tc>
                <w:tcPr>
                  <w:tcW w:w="1864"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Danemarca</w:t>
                  </w:r>
                </w:p>
              </w:tc>
              <w:tc>
                <w:tcPr>
                  <w:tcW w:w="3838"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Lyst kalvekød</w:t>
                  </w:r>
                </w:p>
              </w:tc>
            </w:tr>
            <w:tr w:rsidR="00FA6B83" w:rsidRPr="00377570">
              <w:trPr>
                <w:jc w:val="center"/>
              </w:trPr>
              <w:tc>
                <w:tcPr>
                  <w:tcW w:w="1864"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Germania</w:t>
                  </w:r>
                </w:p>
              </w:tc>
              <w:tc>
                <w:tcPr>
                  <w:tcW w:w="3838"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Kalbfleisch</w:t>
                  </w:r>
                </w:p>
              </w:tc>
            </w:tr>
            <w:tr w:rsidR="00FA6B83" w:rsidRPr="00377570">
              <w:trPr>
                <w:jc w:val="center"/>
              </w:trPr>
              <w:tc>
                <w:tcPr>
                  <w:tcW w:w="1864"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Estonia</w:t>
                  </w:r>
                </w:p>
              </w:tc>
              <w:tc>
                <w:tcPr>
                  <w:tcW w:w="3838"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Vasikaliha</w:t>
                  </w:r>
                </w:p>
              </w:tc>
            </w:tr>
            <w:tr w:rsidR="00FA6B83" w:rsidRPr="00377570">
              <w:trPr>
                <w:jc w:val="center"/>
              </w:trPr>
              <w:tc>
                <w:tcPr>
                  <w:tcW w:w="1864"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Irlanda</w:t>
                  </w:r>
                </w:p>
              </w:tc>
              <w:tc>
                <w:tcPr>
                  <w:tcW w:w="3838"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Veal</w:t>
                  </w:r>
                </w:p>
              </w:tc>
            </w:tr>
            <w:tr w:rsidR="00FA6B83" w:rsidRPr="00377570">
              <w:trPr>
                <w:jc w:val="center"/>
              </w:trPr>
              <w:tc>
                <w:tcPr>
                  <w:tcW w:w="1864"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Grecia</w:t>
                  </w:r>
                </w:p>
              </w:tc>
              <w:tc>
                <w:tcPr>
                  <w:tcW w:w="3838"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μοσχάρι γάλακτος</w:t>
                  </w:r>
                </w:p>
              </w:tc>
            </w:tr>
            <w:tr w:rsidR="00FA6B83" w:rsidRPr="00377570">
              <w:trPr>
                <w:jc w:val="center"/>
              </w:trPr>
              <w:tc>
                <w:tcPr>
                  <w:tcW w:w="1864"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Spania</w:t>
                  </w:r>
                </w:p>
              </w:tc>
              <w:tc>
                <w:tcPr>
                  <w:tcW w:w="3838"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Ternera blanca, carne de ternera blanca</w:t>
                  </w:r>
                </w:p>
              </w:tc>
            </w:tr>
            <w:tr w:rsidR="00FA6B83" w:rsidRPr="00377570">
              <w:trPr>
                <w:jc w:val="center"/>
              </w:trPr>
              <w:tc>
                <w:tcPr>
                  <w:tcW w:w="1864"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Franța</w:t>
                  </w:r>
                </w:p>
              </w:tc>
              <w:tc>
                <w:tcPr>
                  <w:tcW w:w="3838"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veau, viande de veau</w:t>
                  </w:r>
                </w:p>
              </w:tc>
            </w:tr>
            <w:tr w:rsidR="00FA6B83" w:rsidRPr="00377570">
              <w:trPr>
                <w:jc w:val="center"/>
              </w:trPr>
              <w:tc>
                <w:tcPr>
                  <w:tcW w:w="1864"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Croația</w:t>
                  </w:r>
                </w:p>
              </w:tc>
              <w:tc>
                <w:tcPr>
                  <w:tcW w:w="3838"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teletina</w:t>
                  </w:r>
                </w:p>
              </w:tc>
            </w:tr>
            <w:tr w:rsidR="00FA6B83" w:rsidRPr="00377570">
              <w:trPr>
                <w:jc w:val="center"/>
              </w:trPr>
              <w:tc>
                <w:tcPr>
                  <w:tcW w:w="1864"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lastRenderedPageBreak/>
                    <w:t>Italia</w:t>
                  </w:r>
                </w:p>
              </w:tc>
              <w:tc>
                <w:tcPr>
                  <w:tcW w:w="3838"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vitello, carne di vitello</w:t>
                  </w:r>
                </w:p>
              </w:tc>
            </w:tr>
            <w:tr w:rsidR="00FA6B83" w:rsidRPr="00377570">
              <w:trPr>
                <w:jc w:val="center"/>
              </w:trPr>
              <w:tc>
                <w:tcPr>
                  <w:tcW w:w="1864"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Cipru</w:t>
                  </w:r>
                </w:p>
              </w:tc>
              <w:tc>
                <w:tcPr>
                  <w:tcW w:w="3838"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μοσχάρι γάλακτος</w:t>
                  </w:r>
                </w:p>
              </w:tc>
            </w:tr>
            <w:tr w:rsidR="00FA6B83" w:rsidRPr="00377570">
              <w:trPr>
                <w:jc w:val="center"/>
              </w:trPr>
              <w:tc>
                <w:tcPr>
                  <w:tcW w:w="1864"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Letonia</w:t>
                  </w:r>
                </w:p>
              </w:tc>
              <w:tc>
                <w:tcPr>
                  <w:tcW w:w="3838"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Teļa gaļa</w:t>
                  </w:r>
                </w:p>
              </w:tc>
            </w:tr>
            <w:tr w:rsidR="00FA6B83" w:rsidRPr="00377570">
              <w:trPr>
                <w:jc w:val="center"/>
              </w:trPr>
              <w:tc>
                <w:tcPr>
                  <w:tcW w:w="1864"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Lituania</w:t>
                  </w:r>
                </w:p>
              </w:tc>
              <w:tc>
                <w:tcPr>
                  <w:tcW w:w="3838"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Veršiena</w:t>
                  </w:r>
                </w:p>
              </w:tc>
            </w:tr>
            <w:tr w:rsidR="00FA6B83" w:rsidRPr="00377570">
              <w:trPr>
                <w:jc w:val="center"/>
              </w:trPr>
              <w:tc>
                <w:tcPr>
                  <w:tcW w:w="1864"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Luxemburg</w:t>
                  </w:r>
                </w:p>
              </w:tc>
              <w:tc>
                <w:tcPr>
                  <w:tcW w:w="3838"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veau, viande de veau/Kalbfleisch</w:t>
                  </w:r>
                </w:p>
              </w:tc>
            </w:tr>
            <w:tr w:rsidR="00FA6B83" w:rsidRPr="00377570">
              <w:trPr>
                <w:jc w:val="center"/>
              </w:trPr>
              <w:tc>
                <w:tcPr>
                  <w:tcW w:w="1864"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Ungaria</w:t>
                  </w:r>
                </w:p>
              </w:tc>
              <w:tc>
                <w:tcPr>
                  <w:tcW w:w="3838"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Borjúhús</w:t>
                  </w:r>
                </w:p>
              </w:tc>
            </w:tr>
            <w:tr w:rsidR="00FA6B83" w:rsidRPr="00377570">
              <w:trPr>
                <w:jc w:val="center"/>
              </w:trPr>
              <w:tc>
                <w:tcPr>
                  <w:tcW w:w="1864"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Malta</w:t>
                  </w:r>
                </w:p>
              </w:tc>
              <w:tc>
                <w:tcPr>
                  <w:tcW w:w="3838"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Vitella</w:t>
                  </w:r>
                </w:p>
              </w:tc>
            </w:tr>
            <w:tr w:rsidR="00FA6B83" w:rsidRPr="00377570">
              <w:trPr>
                <w:jc w:val="center"/>
              </w:trPr>
              <w:tc>
                <w:tcPr>
                  <w:tcW w:w="1864"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Țările de Jos</w:t>
                  </w:r>
                </w:p>
              </w:tc>
              <w:tc>
                <w:tcPr>
                  <w:tcW w:w="3838"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Kalfsvlees</w:t>
                  </w:r>
                </w:p>
              </w:tc>
            </w:tr>
            <w:tr w:rsidR="00FA6B83" w:rsidRPr="00377570">
              <w:trPr>
                <w:jc w:val="center"/>
              </w:trPr>
              <w:tc>
                <w:tcPr>
                  <w:tcW w:w="1864"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Austria</w:t>
                  </w:r>
                </w:p>
              </w:tc>
              <w:tc>
                <w:tcPr>
                  <w:tcW w:w="3838"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Kalbfleisch</w:t>
                  </w:r>
                </w:p>
              </w:tc>
            </w:tr>
            <w:tr w:rsidR="00FA6B83" w:rsidRPr="00377570">
              <w:trPr>
                <w:jc w:val="center"/>
              </w:trPr>
              <w:tc>
                <w:tcPr>
                  <w:tcW w:w="1864"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Polonia</w:t>
                  </w:r>
                </w:p>
              </w:tc>
              <w:tc>
                <w:tcPr>
                  <w:tcW w:w="3838"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Cielęcina</w:t>
                  </w:r>
                </w:p>
              </w:tc>
            </w:tr>
            <w:tr w:rsidR="00FA6B83" w:rsidRPr="00377570">
              <w:trPr>
                <w:jc w:val="center"/>
              </w:trPr>
              <w:tc>
                <w:tcPr>
                  <w:tcW w:w="1864"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Portugalia</w:t>
                  </w:r>
                </w:p>
              </w:tc>
              <w:tc>
                <w:tcPr>
                  <w:tcW w:w="3838"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Vitela</w:t>
                  </w:r>
                </w:p>
              </w:tc>
            </w:tr>
            <w:tr w:rsidR="00FA6B83" w:rsidRPr="00377570">
              <w:trPr>
                <w:jc w:val="center"/>
              </w:trPr>
              <w:tc>
                <w:tcPr>
                  <w:tcW w:w="1864"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România</w:t>
                  </w:r>
                </w:p>
              </w:tc>
              <w:tc>
                <w:tcPr>
                  <w:tcW w:w="3838"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carne de vițel</w:t>
                  </w:r>
                </w:p>
              </w:tc>
            </w:tr>
            <w:tr w:rsidR="00FA6B83" w:rsidRPr="00377570">
              <w:trPr>
                <w:jc w:val="center"/>
              </w:trPr>
              <w:tc>
                <w:tcPr>
                  <w:tcW w:w="1864"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Slovenia</w:t>
                  </w:r>
                </w:p>
              </w:tc>
              <w:tc>
                <w:tcPr>
                  <w:tcW w:w="3838"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Teletina</w:t>
                  </w:r>
                </w:p>
              </w:tc>
            </w:tr>
            <w:tr w:rsidR="00FA6B83" w:rsidRPr="00377570">
              <w:trPr>
                <w:jc w:val="center"/>
              </w:trPr>
              <w:tc>
                <w:tcPr>
                  <w:tcW w:w="1864"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Slovacia</w:t>
                  </w:r>
                </w:p>
              </w:tc>
              <w:tc>
                <w:tcPr>
                  <w:tcW w:w="3838"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Teľacie mäso</w:t>
                  </w:r>
                </w:p>
              </w:tc>
            </w:tr>
            <w:tr w:rsidR="00FA6B83" w:rsidRPr="00377570">
              <w:trPr>
                <w:jc w:val="center"/>
              </w:trPr>
              <w:tc>
                <w:tcPr>
                  <w:tcW w:w="1864"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Finlanda</w:t>
                  </w:r>
                </w:p>
              </w:tc>
              <w:tc>
                <w:tcPr>
                  <w:tcW w:w="3838"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vaalea vasikanliha/ljust kalvkött</w:t>
                  </w:r>
                </w:p>
              </w:tc>
            </w:tr>
            <w:tr w:rsidR="00FA6B83" w:rsidRPr="00377570">
              <w:trPr>
                <w:jc w:val="center"/>
              </w:trPr>
              <w:tc>
                <w:tcPr>
                  <w:tcW w:w="1864"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Suedia</w:t>
                  </w:r>
                </w:p>
              </w:tc>
              <w:tc>
                <w:tcPr>
                  <w:tcW w:w="3838"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ljust kalvkött</w:t>
                  </w:r>
                </w:p>
              </w:tc>
            </w:tr>
            <w:tr w:rsidR="00FA6B83" w:rsidRPr="00377570">
              <w:trPr>
                <w:jc w:val="center"/>
              </w:trPr>
              <w:tc>
                <w:tcPr>
                  <w:tcW w:w="5702"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FA6B83" w:rsidRPr="00377570" w:rsidRDefault="00AE6CDD" w:rsidP="00FA6B83">
                  <w:pPr>
                    <w:spacing w:after="0" w:line="240" w:lineRule="auto"/>
                    <w:jc w:val="both"/>
                    <w:rPr>
                      <w:rFonts w:ascii="Times New Roman" w:eastAsia="Times New Roman" w:hAnsi="Times New Roman" w:cs="Times New Roman"/>
                      <w:i/>
                      <w:sz w:val="24"/>
                      <w:szCs w:val="24"/>
                    </w:rPr>
                  </w:pPr>
                  <w:hyperlink r:id="rId502">
                    <w:r w:rsidR="00FA6B83" w:rsidRPr="00377570">
                      <w:rPr>
                        <w:rFonts w:ascii="Times New Roman" w:eastAsia="Times New Roman" w:hAnsi="Times New Roman" w:cs="Times New Roman"/>
                        <w:i/>
                        <w:color w:val="0563C1"/>
                        <w:sz w:val="24"/>
                        <w:szCs w:val="24"/>
                        <w:u w:val="single"/>
                      </w:rPr>
                      <w:t>▼M7</w:t>
                    </w:r>
                  </w:hyperlink>
                  <w:r w:rsidR="00FA6B83" w:rsidRPr="00377570">
                    <w:rPr>
                      <w:rFonts w:ascii="Times New Roman" w:eastAsia="Times New Roman" w:hAnsi="Times New Roman" w:cs="Times New Roman"/>
                      <w:i/>
                      <w:sz w:val="24"/>
                      <w:szCs w:val="24"/>
                    </w:rPr>
                    <w:t> —————</w:t>
                  </w:r>
                </w:p>
              </w:tc>
            </w:tr>
            <w:tr w:rsidR="00FA6B83" w:rsidRPr="00377570">
              <w:trPr>
                <w:jc w:val="center"/>
              </w:trPr>
              <w:tc>
                <w:tcPr>
                  <w:tcW w:w="5702"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FA6B83" w:rsidRPr="00377570" w:rsidRDefault="00AE6CDD" w:rsidP="00FA6B83">
                  <w:pPr>
                    <w:spacing w:after="0" w:line="240" w:lineRule="auto"/>
                    <w:jc w:val="both"/>
                    <w:rPr>
                      <w:rFonts w:ascii="Times New Roman" w:eastAsia="Times New Roman" w:hAnsi="Times New Roman" w:cs="Times New Roman"/>
                      <w:i/>
                      <w:sz w:val="24"/>
                      <w:szCs w:val="24"/>
                    </w:rPr>
                  </w:pPr>
                  <w:hyperlink r:id="rId503">
                    <w:r w:rsidR="00FA6B83" w:rsidRPr="00377570">
                      <w:rPr>
                        <w:rFonts w:ascii="Times New Roman" w:eastAsia="Times New Roman" w:hAnsi="Times New Roman" w:cs="Times New Roman"/>
                        <w:i/>
                        <w:color w:val="0563C1"/>
                        <w:sz w:val="24"/>
                        <w:szCs w:val="24"/>
                        <w:u w:val="single"/>
                      </w:rPr>
                      <w:t>▼B</w:t>
                    </w:r>
                  </w:hyperlink>
                </w:p>
              </w:tc>
            </w:tr>
          </w:tbl>
          <w:p w:rsidR="00FA6B83" w:rsidRPr="00377570" w:rsidRDefault="00FA6B83" w:rsidP="00FA6B83">
            <w:pPr>
              <w:spacing w:after="0" w:line="240" w:lineRule="auto"/>
              <w:jc w:val="both"/>
              <w:rPr>
                <w:rFonts w:ascii="Times New Roman" w:eastAsia="Times New Roman" w:hAnsi="Times New Roman" w:cs="Times New Roman"/>
                <w:i/>
                <w:sz w:val="24"/>
                <w:szCs w:val="24"/>
              </w:rPr>
            </w:pPr>
          </w:p>
          <w:p w:rsidR="00FA6B83" w:rsidRPr="00377570" w:rsidRDefault="00FA6B83" w:rsidP="00FA6B83">
            <w:pPr>
              <w:spacing w:after="0" w:line="240" w:lineRule="auto"/>
              <w:jc w:val="both"/>
              <w:rPr>
                <w:rFonts w:ascii="Times New Roman" w:eastAsia="Times New Roman" w:hAnsi="Times New Roman" w:cs="Times New Roman"/>
                <w:i/>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Pentru carnea provenind de la bovine cu vârsta mai mare de 8 luni și mai mică de 12 luni (litera de identificare a categoriei: Z):</w:t>
            </w:r>
          </w:p>
          <w:p w:rsidR="00FA6B83" w:rsidRPr="00377570" w:rsidRDefault="00FA6B83" w:rsidP="00FA6B83">
            <w:pPr>
              <w:spacing w:after="0" w:line="240" w:lineRule="auto"/>
              <w:jc w:val="both"/>
              <w:rPr>
                <w:rFonts w:ascii="Times New Roman" w:eastAsia="Times New Roman" w:hAnsi="Times New Roman" w:cs="Times New Roman"/>
                <w:sz w:val="24"/>
                <w:szCs w:val="24"/>
              </w:rPr>
            </w:pPr>
          </w:p>
          <w:tbl>
            <w:tblPr>
              <w:tblStyle w:val="affb"/>
              <w:tblW w:w="5560" w:type="dxa"/>
              <w:jc w:val="center"/>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874"/>
              <w:gridCol w:w="3686"/>
            </w:tblGrid>
            <w:tr w:rsidR="00FA6B83" w:rsidRPr="00377570">
              <w:trPr>
                <w:jc w:val="center"/>
              </w:trPr>
              <w:tc>
                <w:tcPr>
                  <w:tcW w:w="1874"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Țara de comercializare</w:t>
                  </w:r>
                </w:p>
              </w:tc>
              <w:tc>
                <w:tcPr>
                  <w:tcW w:w="3686"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Denumirile comerciale care trebuie utilizate</w:t>
                  </w:r>
                </w:p>
              </w:tc>
            </w:tr>
            <w:tr w:rsidR="00FA6B83" w:rsidRPr="00377570">
              <w:trPr>
                <w:jc w:val="center"/>
              </w:trPr>
              <w:tc>
                <w:tcPr>
                  <w:tcW w:w="1874"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Belgia</w:t>
                  </w:r>
                </w:p>
              </w:tc>
              <w:tc>
                <w:tcPr>
                  <w:tcW w:w="3686"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jeune bovin, viande de jeune bovin/jongrundvlees/Jungrindfleisch</w:t>
                  </w:r>
                </w:p>
              </w:tc>
            </w:tr>
            <w:tr w:rsidR="00FA6B83" w:rsidRPr="00377570">
              <w:trPr>
                <w:jc w:val="center"/>
              </w:trPr>
              <w:tc>
                <w:tcPr>
                  <w:tcW w:w="1874"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Bulgaria</w:t>
                  </w:r>
                </w:p>
              </w:tc>
              <w:tc>
                <w:tcPr>
                  <w:tcW w:w="3686"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Телешко месо</w:t>
                  </w:r>
                </w:p>
              </w:tc>
            </w:tr>
            <w:tr w:rsidR="00FA6B83" w:rsidRPr="00377570">
              <w:trPr>
                <w:jc w:val="center"/>
              </w:trPr>
              <w:tc>
                <w:tcPr>
                  <w:tcW w:w="1874"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Republica Cehă</w:t>
                  </w:r>
                </w:p>
              </w:tc>
              <w:tc>
                <w:tcPr>
                  <w:tcW w:w="3686"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hovězí maso z mladého skotu</w:t>
                  </w:r>
                </w:p>
              </w:tc>
            </w:tr>
            <w:tr w:rsidR="00FA6B83" w:rsidRPr="00377570">
              <w:trPr>
                <w:jc w:val="center"/>
              </w:trPr>
              <w:tc>
                <w:tcPr>
                  <w:tcW w:w="1874"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Danemarca</w:t>
                  </w:r>
                </w:p>
              </w:tc>
              <w:tc>
                <w:tcPr>
                  <w:tcW w:w="3686"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Kalvekød</w:t>
                  </w:r>
                </w:p>
              </w:tc>
            </w:tr>
            <w:tr w:rsidR="00FA6B83" w:rsidRPr="00377570">
              <w:trPr>
                <w:jc w:val="center"/>
              </w:trPr>
              <w:tc>
                <w:tcPr>
                  <w:tcW w:w="1874"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Germania</w:t>
                  </w:r>
                </w:p>
              </w:tc>
              <w:tc>
                <w:tcPr>
                  <w:tcW w:w="3686"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Jungrindfleisch</w:t>
                  </w:r>
                </w:p>
              </w:tc>
            </w:tr>
            <w:tr w:rsidR="00FA6B83" w:rsidRPr="00377570">
              <w:trPr>
                <w:jc w:val="center"/>
              </w:trPr>
              <w:tc>
                <w:tcPr>
                  <w:tcW w:w="1874"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Estonia</w:t>
                  </w:r>
                </w:p>
              </w:tc>
              <w:tc>
                <w:tcPr>
                  <w:tcW w:w="3686"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noorloomaliha</w:t>
                  </w:r>
                </w:p>
              </w:tc>
            </w:tr>
            <w:tr w:rsidR="00FA6B83" w:rsidRPr="00377570">
              <w:trPr>
                <w:jc w:val="center"/>
              </w:trPr>
              <w:tc>
                <w:tcPr>
                  <w:tcW w:w="1874"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Irlanda</w:t>
                  </w:r>
                </w:p>
              </w:tc>
              <w:tc>
                <w:tcPr>
                  <w:tcW w:w="3686"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rosé veal</w:t>
                  </w:r>
                </w:p>
              </w:tc>
            </w:tr>
            <w:tr w:rsidR="00FA6B83" w:rsidRPr="00377570">
              <w:trPr>
                <w:jc w:val="center"/>
              </w:trPr>
              <w:tc>
                <w:tcPr>
                  <w:tcW w:w="1874"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Grecia</w:t>
                  </w:r>
                </w:p>
              </w:tc>
              <w:tc>
                <w:tcPr>
                  <w:tcW w:w="3686"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νεαρό μοσχάρι</w:t>
                  </w:r>
                </w:p>
              </w:tc>
            </w:tr>
            <w:tr w:rsidR="00FA6B83" w:rsidRPr="00377570">
              <w:trPr>
                <w:jc w:val="center"/>
              </w:trPr>
              <w:tc>
                <w:tcPr>
                  <w:tcW w:w="1874"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Spania</w:t>
                  </w:r>
                </w:p>
              </w:tc>
              <w:tc>
                <w:tcPr>
                  <w:tcW w:w="3686"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Ternera, carne de ternera</w:t>
                  </w:r>
                </w:p>
              </w:tc>
            </w:tr>
            <w:tr w:rsidR="00FA6B83" w:rsidRPr="00377570">
              <w:trPr>
                <w:jc w:val="center"/>
              </w:trPr>
              <w:tc>
                <w:tcPr>
                  <w:tcW w:w="1874"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Franța</w:t>
                  </w:r>
                </w:p>
              </w:tc>
              <w:tc>
                <w:tcPr>
                  <w:tcW w:w="3686"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jeune bovin, viande de jeune bovin</w:t>
                  </w:r>
                </w:p>
              </w:tc>
            </w:tr>
            <w:tr w:rsidR="00FA6B83" w:rsidRPr="00377570">
              <w:trPr>
                <w:jc w:val="center"/>
              </w:trPr>
              <w:tc>
                <w:tcPr>
                  <w:tcW w:w="1874"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Croația</w:t>
                  </w:r>
                </w:p>
              </w:tc>
              <w:tc>
                <w:tcPr>
                  <w:tcW w:w="3686"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mlada junetina</w:t>
                  </w:r>
                </w:p>
              </w:tc>
            </w:tr>
            <w:tr w:rsidR="00FA6B83" w:rsidRPr="00377570">
              <w:trPr>
                <w:jc w:val="center"/>
              </w:trPr>
              <w:tc>
                <w:tcPr>
                  <w:tcW w:w="1874"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Italia</w:t>
                  </w:r>
                </w:p>
              </w:tc>
              <w:tc>
                <w:tcPr>
                  <w:tcW w:w="3686"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vitellone, carne di vitellone</w:t>
                  </w:r>
                </w:p>
              </w:tc>
            </w:tr>
            <w:tr w:rsidR="00FA6B83" w:rsidRPr="00377570">
              <w:trPr>
                <w:jc w:val="center"/>
              </w:trPr>
              <w:tc>
                <w:tcPr>
                  <w:tcW w:w="1874"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Cipru</w:t>
                  </w:r>
                </w:p>
              </w:tc>
              <w:tc>
                <w:tcPr>
                  <w:tcW w:w="3686"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νεαρό μοσχάρι</w:t>
                  </w:r>
                </w:p>
              </w:tc>
            </w:tr>
            <w:tr w:rsidR="00FA6B83" w:rsidRPr="00377570">
              <w:trPr>
                <w:jc w:val="center"/>
              </w:trPr>
              <w:tc>
                <w:tcPr>
                  <w:tcW w:w="1874"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Letonia</w:t>
                  </w:r>
                </w:p>
              </w:tc>
              <w:tc>
                <w:tcPr>
                  <w:tcW w:w="3686"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jaunlopa gaļa</w:t>
                  </w:r>
                </w:p>
              </w:tc>
            </w:tr>
            <w:tr w:rsidR="00FA6B83" w:rsidRPr="00377570">
              <w:trPr>
                <w:jc w:val="center"/>
              </w:trPr>
              <w:tc>
                <w:tcPr>
                  <w:tcW w:w="1874"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Lituania</w:t>
                  </w:r>
                </w:p>
              </w:tc>
              <w:tc>
                <w:tcPr>
                  <w:tcW w:w="3686"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Jautiena</w:t>
                  </w:r>
                </w:p>
              </w:tc>
            </w:tr>
            <w:tr w:rsidR="00FA6B83" w:rsidRPr="00377570">
              <w:trPr>
                <w:jc w:val="center"/>
              </w:trPr>
              <w:tc>
                <w:tcPr>
                  <w:tcW w:w="1874"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Luxemburg</w:t>
                  </w:r>
                </w:p>
              </w:tc>
              <w:tc>
                <w:tcPr>
                  <w:tcW w:w="3686"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jeune bovin, viande de jeune bovin/Jungrindfleisch</w:t>
                  </w:r>
                </w:p>
              </w:tc>
            </w:tr>
            <w:tr w:rsidR="00FA6B83" w:rsidRPr="00377570">
              <w:trPr>
                <w:jc w:val="center"/>
              </w:trPr>
              <w:tc>
                <w:tcPr>
                  <w:tcW w:w="1874"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Ungaria</w:t>
                  </w:r>
                </w:p>
              </w:tc>
              <w:tc>
                <w:tcPr>
                  <w:tcW w:w="3686"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Növendék marha húsa</w:t>
                  </w:r>
                </w:p>
              </w:tc>
            </w:tr>
            <w:tr w:rsidR="00FA6B83" w:rsidRPr="00377570">
              <w:trPr>
                <w:jc w:val="center"/>
              </w:trPr>
              <w:tc>
                <w:tcPr>
                  <w:tcW w:w="1874"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Malta</w:t>
                  </w:r>
                </w:p>
              </w:tc>
              <w:tc>
                <w:tcPr>
                  <w:tcW w:w="3686"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Vitellun</w:t>
                  </w:r>
                </w:p>
              </w:tc>
            </w:tr>
            <w:tr w:rsidR="00FA6B83" w:rsidRPr="00377570">
              <w:trPr>
                <w:jc w:val="center"/>
              </w:trPr>
              <w:tc>
                <w:tcPr>
                  <w:tcW w:w="1874"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Țările de Jos</w:t>
                  </w:r>
                </w:p>
              </w:tc>
              <w:tc>
                <w:tcPr>
                  <w:tcW w:w="3686"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rosé kalfsvlees</w:t>
                  </w:r>
                </w:p>
              </w:tc>
            </w:tr>
            <w:tr w:rsidR="00FA6B83" w:rsidRPr="00377570">
              <w:trPr>
                <w:jc w:val="center"/>
              </w:trPr>
              <w:tc>
                <w:tcPr>
                  <w:tcW w:w="1874"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Austria</w:t>
                  </w:r>
                </w:p>
              </w:tc>
              <w:tc>
                <w:tcPr>
                  <w:tcW w:w="3686"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Jungrindfleisch</w:t>
                  </w:r>
                </w:p>
              </w:tc>
            </w:tr>
            <w:tr w:rsidR="00FA6B83" w:rsidRPr="00377570">
              <w:trPr>
                <w:jc w:val="center"/>
              </w:trPr>
              <w:tc>
                <w:tcPr>
                  <w:tcW w:w="1874"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Polonia</w:t>
                  </w:r>
                </w:p>
              </w:tc>
              <w:tc>
                <w:tcPr>
                  <w:tcW w:w="3686"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młoda wołowina</w:t>
                  </w:r>
                </w:p>
              </w:tc>
            </w:tr>
            <w:tr w:rsidR="00FA6B83" w:rsidRPr="00377570">
              <w:trPr>
                <w:jc w:val="center"/>
              </w:trPr>
              <w:tc>
                <w:tcPr>
                  <w:tcW w:w="1874"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Portugalia</w:t>
                  </w:r>
                </w:p>
              </w:tc>
              <w:tc>
                <w:tcPr>
                  <w:tcW w:w="3686"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Vitelão</w:t>
                  </w:r>
                </w:p>
              </w:tc>
            </w:tr>
            <w:tr w:rsidR="00FA6B83" w:rsidRPr="00377570">
              <w:trPr>
                <w:jc w:val="center"/>
              </w:trPr>
              <w:tc>
                <w:tcPr>
                  <w:tcW w:w="1874"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România</w:t>
                  </w:r>
                </w:p>
              </w:tc>
              <w:tc>
                <w:tcPr>
                  <w:tcW w:w="3686"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carne de tineret bovin</w:t>
                  </w:r>
                </w:p>
              </w:tc>
            </w:tr>
            <w:tr w:rsidR="00FA6B83" w:rsidRPr="00377570">
              <w:trPr>
                <w:jc w:val="center"/>
              </w:trPr>
              <w:tc>
                <w:tcPr>
                  <w:tcW w:w="1874"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Slovenia</w:t>
                  </w:r>
                </w:p>
              </w:tc>
              <w:tc>
                <w:tcPr>
                  <w:tcW w:w="3686"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meso težjih telet</w:t>
                  </w:r>
                </w:p>
              </w:tc>
            </w:tr>
            <w:tr w:rsidR="00FA6B83" w:rsidRPr="00377570">
              <w:trPr>
                <w:jc w:val="center"/>
              </w:trPr>
              <w:tc>
                <w:tcPr>
                  <w:tcW w:w="1874"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Slovacia</w:t>
                  </w:r>
                </w:p>
              </w:tc>
              <w:tc>
                <w:tcPr>
                  <w:tcW w:w="3686"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mäso z mladého dobytka</w:t>
                  </w:r>
                </w:p>
              </w:tc>
            </w:tr>
            <w:tr w:rsidR="00FA6B83" w:rsidRPr="00377570">
              <w:trPr>
                <w:jc w:val="center"/>
              </w:trPr>
              <w:tc>
                <w:tcPr>
                  <w:tcW w:w="1874"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Finlanda</w:t>
                  </w:r>
                </w:p>
              </w:tc>
              <w:tc>
                <w:tcPr>
                  <w:tcW w:w="3686"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vasikanliha/kalvkött</w:t>
                  </w:r>
                </w:p>
              </w:tc>
            </w:tr>
            <w:tr w:rsidR="00FA6B83" w:rsidRPr="00377570">
              <w:trPr>
                <w:jc w:val="center"/>
              </w:trPr>
              <w:tc>
                <w:tcPr>
                  <w:tcW w:w="1874"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Suedia</w:t>
                  </w:r>
                </w:p>
              </w:tc>
              <w:tc>
                <w:tcPr>
                  <w:tcW w:w="3686"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Kalvkött</w:t>
                  </w:r>
                </w:p>
              </w:tc>
            </w:tr>
            <w:tr w:rsidR="00FA6B83" w:rsidRPr="00377570">
              <w:trPr>
                <w:jc w:val="center"/>
              </w:trPr>
              <w:tc>
                <w:tcPr>
                  <w:tcW w:w="5560"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504">
                    <w:r w:rsidR="00FA6B83" w:rsidRPr="00377570">
                      <w:rPr>
                        <w:rFonts w:ascii="Times New Roman" w:eastAsia="Times New Roman" w:hAnsi="Times New Roman" w:cs="Times New Roman"/>
                        <w:color w:val="0563C1"/>
                        <w:sz w:val="24"/>
                        <w:szCs w:val="24"/>
                        <w:u w:val="single"/>
                      </w:rPr>
                      <w:t>▼M7</w:t>
                    </w:r>
                  </w:hyperlink>
                  <w:r w:rsidR="00FA6B83" w:rsidRPr="00377570">
                    <w:rPr>
                      <w:rFonts w:ascii="Times New Roman" w:eastAsia="Times New Roman" w:hAnsi="Times New Roman" w:cs="Times New Roman"/>
                      <w:sz w:val="24"/>
                      <w:szCs w:val="24"/>
                    </w:rPr>
                    <w:t> —————</w:t>
                  </w:r>
                </w:p>
              </w:tc>
            </w:tr>
            <w:tr w:rsidR="00FA6B83" w:rsidRPr="00377570">
              <w:trPr>
                <w:jc w:val="center"/>
              </w:trPr>
              <w:tc>
                <w:tcPr>
                  <w:tcW w:w="5560"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505">
                    <w:r w:rsidR="00FA6B83" w:rsidRPr="00377570">
                      <w:rPr>
                        <w:rFonts w:ascii="Times New Roman" w:eastAsia="Times New Roman" w:hAnsi="Times New Roman" w:cs="Times New Roman"/>
                        <w:color w:val="0563C1"/>
                        <w:sz w:val="24"/>
                        <w:szCs w:val="24"/>
                        <w:u w:val="single"/>
                      </w:rPr>
                      <w:t>▼B</w:t>
                    </w:r>
                  </w:hyperlink>
                </w:p>
              </w:tc>
            </w:tr>
          </w:tbl>
          <w:p w:rsidR="00FA6B83" w:rsidRPr="00377570" w:rsidRDefault="00FA6B83" w:rsidP="00FA6B83">
            <w:pPr>
              <w:spacing w:after="0" w:line="240" w:lineRule="auto"/>
              <w:jc w:val="both"/>
              <w:rPr>
                <w:rFonts w:ascii="Times New Roman" w:eastAsia="Times New Roman" w:hAnsi="Times New Roman" w:cs="Times New Roman"/>
                <w:sz w:val="24"/>
                <w:szCs w:val="24"/>
              </w:rPr>
            </w:pP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2. Denumirile comerciale menționate la paragraful 1 pot fi completate printr-o indicație a numelui sau a denumirii bucăților de carne sau de organe în cauză.</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3. Denumirile comerciale enumerate pentru categoria V la subpunctul A din tabelul prevăzut la paragraful 1 și orice denumire nouă derivată din aceste denumiri comerciale se utilizează numai dacă sunt îndeplinite cerințele prevăzute în prezenta anexă.</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În special, termenii „veau”, „telecí”, „Kalb”, „μοσχάρι”, „ternera”, „kalv”, „veal”, „vitello”, „vitella”, „kalf”, „vitela” și „teletina” nu se utilizează într-o denumire comercială și nu sunt indicați pe eticheta cărnii provenind de la bovine cu vârsta mai mare de 12 luni.</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4. Condițiile menționate la paragraful 1 nu se aplică pentru carnea de bovine cu o denumire de origine sau o indicație geografică protejată în conformitate cu Regulamentul (UE) nr. 1151/2012 înregistrată anterior datei de 29 iunie 2007.</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rPr>
          <w:trHeight w:val="240"/>
        </w:trPr>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IV.   Indicarea obligatorie pe etichetă</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 Fără a aduce atingere Directivei 2000/13/CE, Regulamentului (UE) nr. 1169/2011 și articolelor 13, 14 și 15 din Regulamentul (CE) nr. 1760/2000, în fiecare etapă de producție și comercializare, operatorii etichetează carnea provenind de la bovine cu vârsta mai mică de 12 luni cu următoarele informații:</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vMerge w:val="restart"/>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pStyle w:val="Titlu4"/>
              <w:keepNext w:val="0"/>
              <w:keepLines w:val="0"/>
              <w:shd w:val="clear" w:color="auto" w:fill="FFFFFF"/>
              <w:spacing w:before="160" w:after="160" w:line="240" w:lineRule="auto"/>
              <w:rPr>
                <w:rFonts w:ascii="Georgia" w:eastAsia="Georgia" w:hAnsi="Georgia" w:cs="Georgia"/>
              </w:rPr>
            </w:pPr>
            <w:bookmarkStart w:id="1" w:name="_heading=h.hmt04n4g6iv" w:colFirst="0" w:colLast="0"/>
            <w:bookmarkEnd w:id="1"/>
            <w:r w:rsidRPr="00377570">
              <w:rPr>
                <w:rFonts w:ascii="Times New Roman" w:eastAsia="Times New Roman" w:hAnsi="Times New Roman" w:cs="Times New Roman"/>
                <w:i/>
                <w:highlight w:val="green"/>
              </w:rPr>
              <w:t xml:space="preserve"> </w:t>
            </w:r>
            <w:r w:rsidRPr="00377570">
              <w:rPr>
                <w:rFonts w:ascii="Times New Roman" w:eastAsia="Times New Roman" w:hAnsi="Times New Roman" w:cs="Times New Roman"/>
                <w:i/>
              </w:rPr>
              <w:t>în HG 1406/2008 N</w:t>
            </w:r>
            <w:r w:rsidRPr="00377570">
              <w:rPr>
                <w:rFonts w:ascii="Georgia" w:eastAsia="Georgia" w:hAnsi="Georgia" w:cs="Georgia"/>
              </w:rPr>
              <w:t>orma privind etichetarea cărnii de bovine și a produselor din carne de bovine</w:t>
            </w:r>
          </w:p>
          <w:p w:rsidR="00FA6B83" w:rsidRPr="00377570" w:rsidRDefault="00FA6B83" w:rsidP="00FA6B83">
            <w:pPr>
              <w:shd w:val="clear" w:color="auto" w:fill="FFFFFF"/>
              <w:spacing w:before="240" w:after="240" w:line="240" w:lineRule="auto"/>
              <w:ind w:firstLine="320"/>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21. Fără a aduce atingere sistemului de etichetare obligatorie a cărnii de vită şi mînzat, operatorii, la fiecare etapă de producţie şi comercializare, etichetează carnea cu informaţiile despre vîrsta animalelor la sacrificare indicată, după caz, sub forma :</w:t>
            </w:r>
          </w:p>
          <w:p w:rsidR="00FA6B83" w:rsidRPr="00377570" w:rsidRDefault="00FA6B83" w:rsidP="00FA6B83">
            <w:pPr>
              <w:shd w:val="clear" w:color="auto" w:fill="FFFFFF"/>
              <w:spacing w:before="240" w:after="240" w:line="240" w:lineRule="auto"/>
              <w:ind w:firstLine="320"/>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"vîrstă la sacrificare: pînă la 8 luni", în cazul animalelor în vîrstă de 8 luni sau mai tinere;</w:t>
            </w:r>
          </w:p>
          <w:p w:rsidR="00FA6B83" w:rsidRPr="00377570" w:rsidRDefault="00FA6B83" w:rsidP="00FA6B83">
            <w:pPr>
              <w:shd w:val="clear" w:color="auto" w:fill="FFFFFF"/>
              <w:spacing w:before="240" w:after="240" w:line="240" w:lineRule="auto"/>
              <w:ind w:firstLine="320"/>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b) "vîrsta la sacrificare: 8 – 12 luni", în cazul animalelor cu vîrsta mai mare de 8 luni, dar mai mică de 12 luni;</w:t>
            </w:r>
          </w:p>
          <w:p w:rsidR="00FA6B83" w:rsidRPr="00377570" w:rsidRDefault="00FA6B83" w:rsidP="00FA6B83">
            <w:pPr>
              <w:shd w:val="clear" w:color="auto" w:fill="FFFFFF"/>
              <w:spacing w:before="240" w:after="240" w:line="240" w:lineRule="auto"/>
              <w:ind w:firstLine="320"/>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 "vîrsta la sacrificare: de la 12 luni pînă la doi ani, în cazul animalelor cu vîrsta mai mică de doi ani.</w:t>
            </w:r>
          </w:p>
          <w:p w:rsidR="00FA6B83" w:rsidRPr="00377570" w:rsidRDefault="00FA6B83" w:rsidP="00FA6B83">
            <w:pPr>
              <w:shd w:val="clear" w:color="auto" w:fill="FFFFFF"/>
              <w:spacing w:before="240" w:after="240" w:line="240" w:lineRule="auto"/>
              <w:ind w:firstLine="320"/>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Această informație trebuie să fie pusă la dispoziția consumatorului final și în cazul comercializării cu amănuntul a cărnii de bovine neambalate.</w:t>
            </w:r>
          </w:p>
          <w:p w:rsidR="00FA6B83" w:rsidRPr="00377570" w:rsidRDefault="00FA6B83" w:rsidP="00FA6B83">
            <w:pPr>
              <w:shd w:val="clear" w:color="auto" w:fill="FFFFFF"/>
              <w:spacing w:before="240" w:after="240" w:line="240" w:lineRule="auto"/>
              <w:ind w:firstLine="40"/>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22. Denumirea comercială se aplică pe etichetă în felul următor:</w:t>
            </w:r>
          </w:p>
          <w:p w:rsidR="00FA6B83" w:rsidRPr="00377570" w:rsidRDefault="00FA6B83" w:rsidP="00FA6B83">
            <w:pPr>
              <w:shd w:val="clear" w:color="auto" w:fill="FFFFFF"/>
              <w:spacing w:before="240" w:after="240" w:line="240" w:lineRule="auto"/>
              <w:ind w:firstLine="40"/>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"carne de viţel"- pentru carnea provenită de la bovine cu vîrsta de pînă la 8 luni;</w:t>
            </w:r>
          </w:p>
          <w:p w:rsidR="00FA6B83" w:rsidRPr="00377570" w:rsidRDefault="00FA6B83" w:rsidP="00FA6B83">
            <w:pPr>
              <w:shd w:val="clear" w:color="auto" w:fill="FFFFFF"/>
              <w:spacing w:before="240" w:after="240" w:line="240" w:lineRule="auto"/>
              <w:ind w:firstLine="40"/>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"carne de tineret bovin" pentru carnea provenită de la bovine cu vîrsta de la 8 la 12 luni;</w:t>
            </w:r>
          </w:p>
          <w:p w:rsidR="00FA6B83" w:rsidRPr="00377570" w:rsidRDefault="00FA6B83" w:rsidP="00FA6B83">
            <w:pPr>
              <w:shd w:val="clear" w:color="auto" w:fill="FFFFFF"/>
              <w:spacing w:before="240" w:after="240" w:line="240" w:lineRule="auto"/>
              <w:ind w:firstLine="40"/>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 "carne de masculi tineri necastraţi" - cu vîrsta mai mică de doi ani;</w:t>
            </w:r>
          </w:p>
          <w:p w:rsidR="00FA6B83" w:rsidRPr="00377570" w:rsidRDefault="00FA6B83" w:rsidP="00FA6B83">
            <w:pPr>
              <w:shd w:val="clear" w:color="auto" w:fill="FFFFFF"/>
              <w:spacing w:before="240" w:after="240" w:line="240" w:lineRule="auto"/>
              <w:ind w:firstLine="40"/>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 "carne ale altor masculi necastraţi"- cu vîrsta mai mare de doi ani ;</w:t>
            </w:r>
          </w:p>
          <w:p w:rsidR="00FA6B83" w:rsidRPr="00377570" w:rsidRDefault="00FA6B83" w:rsidP="00FA6B83">
            <w:pPr>
              <w:shd w:val="clear" w:color="auto" w:fill="FFFFFF"/>
              <w:spacing w:before="240" w:after="240" w:line="240" w:lineRule="auto"/>
              <w:ind w:firstLine="40"/>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 "carne de masculi castraţi";</w:t>
            </w:r>
          </w:p>
          <w:p w:rsidR="00FA6B83" w:rsidRPr="00377570" w:rsidRDefault="00FA6B83" w:rsidP="00FA6B83">
            <w:pPr>
              <w:shd w:val="clear" w:color="auto" w:fill="FFFFFF"/>
              <w:spacing w:before="240" w:after="240" w:line="240" w:lineRule="auto"/>
              <w:ind w:firstLine="40"/>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f) "carne de femele care au fătat";</w:t>
            </w:r>
          </w:p>
          <w:p w:rsidR="00FA6B83" w:rsidRPr="00377570" w:rsidRDefault="00FA6B83" w:rsidP="00FA6B83">
            <w:pPr>
              <w:shd w:val="clear" w:color="auto" w:fill="FFFFFF"/>
              <w:spacing w:before="240" w:after="240" w:line="240" w:lineRule="auto"/>
              <w:ind w:firstLine="40"/>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g) "carne ale altor femele" .</w:t>
            </w:r>
          </w:p>
          <w:p w:rsidR="00FA6B83" w:rsidRPr="00377570" w:rsidRDefault="00FA6B83" w:rsidP="00FA6B83">
            <w:pPr>
              <w:shd w:val="clear" w:color="auto" w:fill="FFFFFF"/>
              <w:spacing w:after="0" w:line="240" w:lineRule="auto"/>
              <w:ind w:left="280"/>
              <w:jc w:val="both"/>
              <w:rPr>
                <w:rFonts w:ascii="Times New Roman" w:eastAsia="Times New Roman" w:hAnsi="Times New Roman" w:cs="Times New Roman"/>
                <w:sz w:val="24"/>
                <w:szCs w:val="24"/>
                <w:highlight w:val="green"/>
              </w:rPr>
            </w:pPr>
            <w:r w:rsidRPr="00377570">
              <w:rPr>
                <w:rFonts w:ascii="Times New Roman" w:eastAsia="Times New Roman" w:hAnsi="Times New Roman" w:cs="Times New Roman"/>
                <w:sz w:val="24"/>
                <w:szCs w:val="24"/>
                <w:highlight w:val="green"/>
              </w:rPr>
              <w:t xml:space="preserve"> </w:t>
            </w:r>
          </w:p>
          <w:p w:rsidR="00FA6B83" w:rsidRPr="00377570" w:rsidRDefault="00FA6B83" w:rsidP="00FA6B83">
            <w:pPr>
              <w:shd w:val="clear" w:color="auto" w:fill="FFFFFF"/>
              <w:spacing w:after="0" w:line="240" w:lineRule="auto"/>
              <w:ind w:left="280"/>
              <w:jc w:val="both"/>
              <w:rPr>
                <w:rFonts w:ascii="Times New Roman" w:eastAsia="Times New Roman" w:hAnsi="Times New Roman" w:cs="Times New Roman"/>
                <w:sz w:val="24"/>
                <w:szCs w:val="24"/>
                <w:highlight w:val="green"/>
              </w:rPr>
            </w:pPr>
            <w:r w:rsidRPr="00377570">
              <w:rPr>
                <w:rFonts w:ascii="Times New Roman" w:eastAsia="Times New Roman" w:hAnsi="Times New Roman" w:cs="Times New Roman"/>
                <w:sz w:val="24"/>
                <w:szCs w:val="24"/>
                <w:highlight w:val="green"/>
              </w:rPr>
              <w:t xml:space="preserve"> </w:t>
            </w:r>
          </w:p>
          <w:p w:rsidR="00FA6B83" w:rsidRPr="00377570" w:rsidRDefault="00FA6B83" w:rsidP="00FA6B83">
            <w:pPr>
              <w:shd w:val="clear" w:color="auto" w:fill="FFFFFF"/>
              <w:spacing w:after="0" w:line="240" w:lineRule="auto"/>
              <w:ind w:left="280"/>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xml:space="preserve"> </w:t>
            </w: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compatibil</w:t>
            </w: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rPr>
          <w:trHeight w:val="200"/>
        </w:trPr>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denumirea comercială în conformitate cu punctul III din prezenta parte;</w:t>
            </w:r>
          </w:p>
        </w:tc>
        <w:tc>
          <w:tcPr>
            <w:tcW w:w="5675" w:type="dxa"/>
            <w:vMerge/>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compatibil</w:t>
            </w: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rPr>
          <w:trHeight w:val="200"/>
        </w:trPr>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vârsta animalelor la sacrificare, indicată, după caz, sub forma:</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„vârsta la sacrificare: mai mică de 8 luni”;</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„vârsta la sacrificare: cel puțin 8 dar mai mică de 12 luni”.</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vMerge/>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compatibil</w:t>
            </w: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xml:space="preserve">Prin derogare de la primul paragraf litera (b), operatorii pot înlocui indicarea vârstei la sacrificare cu indicarea </w:t>
            </w:r>
            <w:r w:rsidRPr="00377570">
              <w:rPr>
                <w:rFonts w:ascii="Times New Roman" w:eastAsia="Times New Roman" w:hAnsi="Times New Roman" w:cs="Times New Roman"/>
                <w:sz w:val="24"/>
                <w:szCs w:val="24"/>
              </w:rPr>
              <w:lastRenderedPageBreak/>
              <w:t>categoriei, și anume: „categoria V” sau „categoria Z”, în etapele care preced punerea în circulație către consumatorul final.</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Georgia" w:eastAsia="Georgia" w:hAnsi="Georgia" w:cs="Georgia"/>
                <w:b/>
                <w:color w:val="333333"/>
                <w:sz w:val="24"/>
                <w:szCs w:val="24"/>
                <w:highlight w:val="white"/>
              </w:rPr>
              <w:lastRenderedPageBreak/>
              <w:t>231.</w:t>
            </w:r>
            <w:r w:rsidRPr="00377570">
              <w:rPr>
                <w:rFonts w:ascii="Georgia" w:eastAsia="Georgia" w:hAnsi="Georgia" w:cs="Georgia"/>
                <w:color w:val="333333"/>
                <w:sz w:val="24"/>
                <w:szCs w:val="24"/>
                <w:highlight w:val="white"/>
              </w:rPr>
              <w:t xml:space="preserve"> Operatorii pot înlocui indicarea vârstei la sacrificare cu indicarea categoriei «V» sau «Z» în </w:t>
            </w:r>
            <w:r w:rsidRPr="00377570">
              <w:rPr>
                <w:rFonts w:ascii="Georgia" w:eastAsia="Georgia" w:hAnsi="Georgia" w:cs="Georgia"/>
                <w:color w:val="333333"/>
                <w:sz w:val="24"/>
                <w:szCs w:val="24"/>
                <w:highlight w:val="white"/>
              </w:rPr>
              <w:lastRenderedPageBreak/>
              <w:t>etapele care preced punerea în circulație către consumatorul final.</w:t>
            </w: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compatibil</w:t>
            </w: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 În cazul cărnii provenind de la bovine cu vârsta mai mică de 12 luni, prezentată spre vânzare consumatorului final la punctul de </w:t>
            </w:r>
            <w:r w:rsidRPr="00377570">
              <w:rPr>
                <w:rFonts w:ascii="Times New Roman" w:eastAsia="Times New Roman" w:hAnsi="Times New Roman" w:cs="Times New Roman"/>
                <w:i/>
                <w:sz w:val="24"/>
                <w:szCs w:val="24"/>
              </w:rPr>
              <w:t>vânzare</w:t>
            </w:r>
            <w:r w:rsidRPr="00377570">
              <w:rPr>
                <w:rFonts w:ascii="Times New Roman" w:eastAsia="Times New Roman" w:hAnsi="Times New Roman" w:cs="Times New Roman"/>
                <w:sz w:val="24"/>
                <w:szCs w:val="24"/>
              </w:rPr>
              <w:t> cu amănuntul fără a fi fost preambalată, statele membre stabilesc norme cu privire la modul în care trebuie indicate informațiile menționate la punctul 1.</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Georgia" w:eastAsia="Georgia" w:hAnsi="Georgia" w:cs="Georgia"/>
                <w:b/>
                <w:color w:val="333333"/>
                <w:sz w:val="24"/>
                <w:szCs w:val="24"/>
                <w:highlight w:val="white"/>
              </w:rPr>
              <w:t>232.</w:t>
            </w:r>
            <w:r w:rsidRPr="00377570">
              <w:rPr>
                <w:rFonts w:ascii="Georgia" w:eastAsia="Georgia" w:hAnsi="Georgia" w:cs="Georgia"/>
                <w:color w:val="333333"/>
                <w:sz w:val="24"/>
                <w:szCs w:val="24"/>
                <w:highlight w:val="white"/>
              </w:rPr>
              <w:t xml:space="preserve"> În cazul cărnii provenind de la bovine cu vârsta mai mică de 12 luni, prezentată spre vânzare consumatorului final la punctul de vânzare cu amănuntul fără a fi fost preambalată, Agenția Națională pentru Siguranța Alimentelor stabilește norme cu privire la modul în care trebuie indicate informațiile menționate la pct. 21 și 231.</w:t>
            </w: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compatibil</w:t>
            </w: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rPr>
          <w:trHeight w:val="240"/>
        </w:trPr>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V.   Înregistrare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În fiecare etapă de producție și comercializare, operatorii înregistrează următoarele informații:</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Georgia" w:eastAsia="Georgia" w:hAnsi="Georgia" w:cs="Georgia"/>
                <w:b/>
                <w:color w:val="333333"/>
                <w:sz w:val="24"/>
                <w:szCs w:val="24"/>
                <w:highlight w:val="white"/>
              </w:rPr>
              <w:t>25</w:t>
            </w:r>
            <w:r w:rsidRPr="00377570">
              <w:rPr>
                <w:rFonts w:ascii="Georgia" w:eastAsia="Georgia" w:hAnsi="Georgia" w:cs="Georgia"/>
                <w:color w:val="333333"/>
                <w:sz w:val="24"/>
                <w:szCs w:val="24"/>
                <w:highlight w:val="white"/>
              </w:rPr>
              <w:t>. Printre informaţiile înregistrate de operatorii și organizațiile la fiecare etapă de producţie şi comercializare a cărnii provenite de la bovine în vîrstă de 12 luni sau mai tinere, se indică numele şi adresa operatorului responsabil de etapa anterioară de comercializare de la care s-a achiziţionat carnea respectivă.</w:t>
            </w: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compatibil</w:t>
            </w: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rPr>
          <w:trHeight w:val="240"/>
        </w:trPr>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numărul de identificare și data nașterii animalelor, exclusiv la nivel de abator;</w:t>
            </w:r>
          </w:p>
        </w:tc>
        <w:tc>
          <w:tcPr>
            <w:tcW w:w="5675" w:type="dxa"/>
            <w:vMerge w:val="restart"/>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hd w:val="clear" w:color="auto" w:fill="FFFFFF"/>
              <w:spacing w:after="0" w:line="240" w:lineRule="auto"/>
              <w:ind w:firstLine="700"/>
              <w:jc w:val="both"/>
              <w:rPr>
                <w:rFonts w:ascii="Georgia" w:eastAsia="Georgia" w:hAnsi="Georgia" w:cs="Georgia"/>
                <w:color w:val="333333"/>
                <w:sz w:val="24"/>
                <w:szCs w:val="24"/>
              </w:rPr>
            </w:pPr>
            <w:r w:rsidRPr="00377570">
              <w:rPr>
                <w:rFonts w:ascii="Georgia" w:eastAsia="Georgia" w:hAnsi="Georgia" w:cs="Georgia"/>
                <w:color w:val="333333"/>
                <w:sz w:val="24"/>
                <w:szCs w:val="24"/>
              </w:rPr>
              <w:t>Operatorii și organizațiile înregistrează, în special, următoarele informaţii:</w:t>
            </w:r>
          </w:p>
          <w:p w:rsidR="00FA6B83" w:rsidRPr="00377570" w:rsidRDefault="00FA6B83" w:rsidP="00FA6B83">
            <w:pPr>
              <w:shd w:val="clear" w:color="auto" w:fill="FFFFFF"/>
              <w:spacing w:after="0" w:line="240" w:lineRule="auto"/>
              <w:ind w:firstLine="700"/>
              <w:jc w:val="both"/>
              <w:rPr>
                <w:rFonts w:ascii="Georgia" w:eastAsia="Georgia" w:hAnsi="Georgia" w:cs="Georgia"/>
                <w:color w:val="333333"/>
                <w:sz w:val="24"/>
                <w:szCs w:val="24"/>
              </w:rPr>
            </w:pPr>
            <w:r w:rsidRPr="00377570">
              <w:rPr>
                <w:rFonts w:ascii="Georgia" w:eastAsia="Georgia" w:hAnsi="Georgia" w:cs="Georgia"/>
                <w:color w:val="333333"/>
                <w:sz w:val="24"/>
                <w:szCs w:val="24"/>
              </w:rPr>
              <w:t xml:space="preserve">a) numărul de identificare şi data naşterii animalelor;  </w:t>
            </w:r>
          </w:p>
          <w:p w:rsidR="00FA6B83" w:rsidRPr="00377570" w:rsidRDefault="00FA6B83" w:rsidP="00FA6B83">
            <w:pPr>
              <w:shd w:val="clear" w:color="auto" w:fill="FFFFFF"/>
              <w:spacing w:after="0" w:line="240" w:lineRule="auto"/>
              <w:ind w:firstLine="700"/>
              <w:jc w:val="both"/>
              <w:rPr>
                <w:rFonts w:ascii="Georgia" w:eastAsia="Georgia" w:hAnsi="Georgia" w:cs="Georgia"/>
                <w:color w:val="333333"/>
                <w:sz w:val="24"/>
                <w:szCs w:val="24"/>
              </w:rPr>
            </w:pPr>
            <w:r w:rsidRPr="00377570">
              <w:rPr>
                <w:rFonts w:ascii="Georgia" w:eastAsia="Georgia" w:hAnsi="Georgia" w:cs="Georgia"/>
                <w:color w:val="333333"/>
                <w:sz w:val="24"/>
                <w:szCs w:val="24"/>
              </w:rPr>
              <w:t>b) numărul de referinţă prin care se poate stabili legătura dintre identificarea animalelor de la care provine carnea, denumirea comercială, vîrsta la sacrificare şi litera de identificare a categoriei carcasei de pe eticheta cărnii;</w:t>
            </w:r>
          </w:p>
          <w:p w:rsidR="00FA6B83" w:rsidRPr="00377570" w:rsidRDefault="00FA6B83" w:rsidP="00FA6B83">
            <w:pPr>
              <w:shd w:val="clear" w:color="auto" w:fill="FFFFFF"/>
              <w:spacing w:after="0" w:line="240" w:lineRule="auto"/>
              <w:ind w:firstLine="700"/>
              <w:jc w:val="both"/>
              <w:rPr>
                <w:rFonts w:ascii="Georgia" w:eastAsia="Georgia" w:hAnsi="Georgia" w:cs="Georgia"/>
                <w:color w:val="333333"/>
                <w:sz w:val="24"/>
                <w:szCs w:val="24"/>
              </w:rPr>
            </w:pPr>
            <w:r w:rsidRPr="00377570">
              <w:rPr>
                <w:rFonts w:ascii="Georgia" w:eastAsia="Georgia" w:hAnsi="Georgia" w:cs="Georgia"/>
                <w:color w:val="333333"/>
                <w:sz w:val="24"/>
                <w:szCs w:val="24"/>
              </w:rPr>
              <w:t>c) data de sosire şi plecare, la punctul respectiv, a animalelor şi a cărnii, pentru a putea stabili legătura dintre sosiri şi plecări.</w:t>
            </w: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Compatibil</w:t>
            </w: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rPr>
          <w:trHeight w:val="200"/>
        </w:trPr>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o indicație a numărului de referință prin care se poate stabili o legătură între, pe de o parte, identificarea animalelor de la care provine carnea și, pe de altă parte, denumirea comercială, vârsta la sacrificare și litera de identificare a categoriei de pe eticheta cărnii;</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vMerge/>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Compatibil</w:t>
            </w: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rPr>
          <w:trHeight w:val="200"/>
        </w:trPr>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data sosirii și date plecării, la punctul respectiv, ale animalelor și cărnii.</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vMerge/>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Compatibil</w:t>
            </w: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rPr>
          <w:trHeight w:val="240"/>
        </w:trPr>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VI.   Verificări oficiale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xml:space="preserve">1. Statele membre desemnează autoritatea competentă (autoritățile competente) responsabilă (responsabile) de efectuarea unor controale oficiale prin care se poate evalua </w:t>
            </w:r>
            <w:r w:rsidRPr="00377570">
              <w:rPr>
                <w:rFonts w:ascii="Times New Roman" w:eastAsia="Times New Roman" w:hAnsi="Times New Roman" w:cs="Times New Roman"/>
                <w:sz w:val="24"/>
                <w:szCs w:val="24"/>
              </w:rPr>
              <w:lastRenderedPageBreak/>
              <w:t>aplicarea prezentei anexe și informează Comisia în acest sens.</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vMerge w:val="restart"/>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Georgia" w:eastAsia="Georgia" w:hAnsi="Georgia" w:cs="Georgia"/>
                <w:b/>
                <w:color w:val="333333"/>
                <w:sz w:val="24"/>
                <w:szCs w:val="24"/>
                <w:highlight w:val="white"/>
              </w:rPr>
              <w:lastRenderedPageBreak/>
              <w:t>28</w:t>
            </w:r>
            <w:r w:rsidRPr="00377570">
              <w:rPr>
                <w:rFonts w:ascii="Georgia" w:eastAsia="Georgia" w:hAnsi="Georgia" w:cs="Georgia"/>
                <w:color w:val="333333"/>
                <w:sz w:val="24"/>
                <w:szCs w:val="24"/>
                <w:highlight w:val="white"/>
              </w:rPr>
              <w:t xml:space="preserve">. Controalele specifice oficiale se efectuează în conformitate cu prevederile Legii nr. 50/2013 cu privire la controalele oficiale pentru verificarea conformității cu legislația privind hrana pentru </w:t>
            </w:r>
            <w:r w:rsidRPr="00377570">
              <w:rPr>
                <w:rFonts w:ascii="Georgia" w:eastAsia="Georgia" w:hAnsi="Georgia" w:cs="Georgia"/>
                <w:color w:val="333333"/>
                <w:sz w:val="24"/>
                <w:szCs w:val="24"/>
                <w:highlight w:val="white"/>
              </w:rPr>
              <w:lastRenderedPageBreak/>
              <w:t>animale și produsele alimentare și cu normele de sănătate și de bunăstare a animalelor.</w:t>
            </w: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Compatibil</w:t>
            </w: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rPr>
          <w:trHeight w:val="200"/>
        </w:trPr>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 Autoritatea competentă (autoritățile competente) efectuează controalele oficiale în conformitate cu principiile generale stabilite în Regulamentul (CE) nr. 882/2004 al Parlamentului European și al Consiliului (</w:t>
            </w:r>
            <w:hyperlink r:id="rId506" w:anchor="E0047">
              <w:r w:rsidRPr="00377570">
                <w:rPr>
                  <w:rFonts w:ascii="Times New Roman" w:eastAsia="Times New Roman" w:hAnsi="Times New Roman" w:cs="Times New Roman"/>
                  <w:color w:val="0563C1"/>
                  <w:sz w:val="24"/>
                  <w:szCs w:val="24"/>
                  <w:u w:val="single"/>
                </w:rPr>
                <w:t> </w:t>
              </w:r>
            </w:hyperlink>
            <w:hyperlink r:id="rId507" w:anchor="E0047">
              <w:r w:rsidRPr="00377570">
                <w:rPr>
                  <w:rFonts w:ascii="Times New Roman" w:eastAsia="Times New Roman" w:hAnsi="Times New Roman" w:cs="Times New Roman"/>
                  <w:color w:val="0563C1"/>
                  <w:sz w:val="24"/>
                  <w:szCs w:val="24"/>
                  <w:u w:val="single"/>
                  <w:vertAlign w:val="superscript"/>
                </w:rPr>
                <w:t>28</w:t>
              </w:r>
            </w:hyperlink>
            <w:hyperlink r:id="rId508" w:anchor="E0047">
              <w:r w:rsidRPr="00377570">
                <w:rPr>
                  <w:rFonts w:ascii="Times New Roman" w:eastAsia="Times New Roman" w:hAnsi="Times New Roman" w:cs="Times New Roman"/>
                  <w:color w:val="0563C1"/>
                  <w:sz w:val="24"/>
                  <w:szCs w:val="24"/>
                  <w:u w:val="single"/>
                </w:rPr>
                <w:t> </w:t>
              </w:r>
            </w:hyperlink>
            <w:r w:rsidRPr="00377570">
              <w:rPr>
                <w:rFonts w:ascii="Times New Roman" w:eastAsia="Times New Roman" w:hAnsi="Times New Roman" w:cs="Times New Roman"/>
                <w:sz w:val="24"/>
                <w:szCs w:val="24"/>
              </w:rPr>
              <w:t>).</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vMerge/>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3. Atunci când este necesar, experții Comisiei efectuează, împreună cu autoritățile competente în cauză și, după caz, cu experții statelor membre, controale la fața locului pentru a se asigura că dispozițiile prezentei anexe sunt puse în aplicare.</w:t>
            </w: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Norme neaplicabile</w:t>
            </w: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4. Orice stat membru pe al cărui teritoriu se efectuează controalele respective oferă Comisiei asistența necesară pe care aceasta o poate solicita în vederea îndeplinirii sarcinilor sale.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Norme neaplicabile</w:t>
            </w: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5. Pentru carnea importată din țări terțe, o autoritate competentă desemnată de țara terță sau, după caz, un organism independent din țara terță asigură îndeplinirea cerințelor din prezenta parte. Organismul independent garantează pe deplin respectarea condițiilor stabilite de standardul european EN 45011 sau de ISO/IEC Guide 65.</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Norme neaplicabile</w:t>
            </w: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PARTEA II</w:t>
            </w:r>
          </w:p>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Categorii de produse viticole</w:t>
            </w:r>
          </w:p>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509">
              <w:r w:rsidR="00FA6B83" w:rsidRPr="00377570">
                <w:rPr>
                  <w:rFonts w:ascii="Times New Roman" w:eastAsia="Times New Roman" w:hAnsi="Times New Roman" w:cs="Times New Roman"/>
                  <w:color w:val="0563C1"/>
                  <w:sz w:val="24"/>
                  <w:szCs w:val="24"/>
                  <w:u w:val="single"/>
                </w:rPr>
                <w:t>▼M7</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Categoriile de produse viticole sunt cele prevăzute la punctele 1-17. Categoriile de produse viticole prevăzute la punctul 1 și la punctele 4-9 pot fi supuse unui tratament de dezalcoolizare totală sau parțială în conformitate cu anexa VIII secțiunea E partea I, după ce și-au atins pe deplin caracteristicile respective, astfel cum sunt descrise la punctele respective.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510">
              <w:r w:rsidR="00FA6B83" w:rsidRPr="00377570">
                <w:rPr>
                  <w:rFonts w:ascii="Times New Roman" w:eastAsia="Times New Roman" w:hAnsi="Times New Roman" w:cs="Times New Roman"/>
                  <w:color w:val="0563C1"/>
                  <w:sz w:val="24"/>
                  <w:szCs w:val="24"/>
                  <w:u w:val="single"/>
                </w:rPr>
                <w:t>▼B</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   Vinul</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„Vin” înseamnă produsul obținut exclusiv prin fermentarea alcoolică totală sau parțială a strugurilor proaspeți, presați sau nu, sau a mustului de struguri.</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Vinul:</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are, după tratamentele eventuale menționate în anexa VIII partea I secțiunea B, un titru alcoolic volumic dobândit de cel puțin 8,5 % vol., cu condiția ca vinul să provină exclusiv din struguri recoltați în zonele viticole A și B menționate în apendicele I la prezenta anexă, și de cel puțin 9 % vol. în alte zone viticole;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are, prin derogare de la titrul alcoolic minim dobândit aplicabil în alte cazuri, atunci când are o denumire de origine protejată sau o indicație geografică protejată, după tratamentele eventuale menționate în anexa VIII partea I secțiunea B, un titru alcoolic dobândit de cel puțin 4,5 % vol.</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are un titru alcoolic total de cel mult 15 % vol. Cu toate acestea, prin derogare: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limita maximă a titrului alcoolic total poate ajunge până la 20 % vol. în cazul vinurilor care au fost obținute fără nicio îmbogățire, produse în anumite zone viticole din Uniune, care urmează a fi stabilite de Comisie prin intermediul unor acte delegate în temeiul articolului 75 alineatul (2),</w:t>
            </w:r>
          </w:p>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511">
              <w:r w:rsidR="00FA6B83" w:rsidRPr="00377570">
                <w:rPr>
                  <w:rFonts w:ascii="Times New Roman" w:eastAsia="Times New Roman" w:hAnsi="Times New Roman" w:cs="Times New Roman"/>
                  <w:color w:val="0563C1"/>
                  <w:sz w:val="24"/>
                  <w:szCs w:val="24"/>
                  <w:u w:val="single"/>
                </w:rPr>
                <w:t>▼M5</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xml:space="preserve">limita maximă a titrului alcoolic total poate depăși 15 % vol. în cazul vinurilor cu denumire de origine protejată care au </w:t>
            </w:r>
            <w:r w:rsidRPr="00377570">
              <w:rPr>
                <w:rFonts w:ascii="Times New Roman" w:eastAsia="Times New Roman" w:hAnsi="Times New Roman" w:cs="Times New Roman"/>
                <w:sz w:val="24"/>
                <w:szCs w:val="24"/>
              </w:rPr>
              <w:lastRenderedPageBreak/>
              <w:t>fost obținute fără îmbogățire, sau îmbogățit numai prin procedurile de concentrare parțială enumerate în anexa VIII partea I secțiunea B punctul 1, cu condiția ca specificațiile referitoare la produs din dosarul tehnic privind denumirea de origine protejată respectivă să permită această posibilitate;</w:t>
            </w:r>
          </w:p>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512">
              <w:r w:rsidR="00FA6B83" w:rsidRPr="00377570">
                <w:rPr>
                  <w:rFonts w:ascii="Times New Roman" w:eastAsia="Times New Roman" w:hAnsi="Times New Roman" w:cs="Times New Roman"/>
                  <w:color w:val="0563C1"/>
                  <w:sz w:val="24"/>
                  <w:szCs w:val="24"/>
                  <w:u w:val="single"/>
                </w:rPr>
                <w:t>▼B</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are, sub rezerva unor derogări care pot fi adoptate de Comisie prin intermediul unor acte delegate în temeiul articolului 75 alineatul (2), un conținut total de aciditate, exprimat în acid tartric, de cel puțin 3,5 grame la litru sau 46,6 miliechivalenți pe litru.</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„Retsina” înseamnă vinul produs doar pe teritoriul geografic al Greciei din mustul de struguri tratat cu rășină de pin de Alep. Utilizarea rășinii de pin de Alep este permisă numai pentru obținerea vinului „Retsina” în condițiile stabilite prin dispozițiile de drept intern în vigoare în Grecia.</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Prin derogare de la al doilea paragraf litera (b), „Tokaji eszencia” și „Tokajská esencia” sunt considerate vinuri.</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Cu toate acestea, statele membre pot permite utilizarea termenului „vin” dacă:</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acesta este însoțit de denumirea unui fruct sub formă de denumire compusă, pentru a comercializa produsele obținute prin fermentarea altor fructe decât strugurii; sau</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face parte dintr-o denumire compusă.</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Trebuie evitată orice confuzie cu produsele care corespund categoriilor de vin din prezenta anexă.</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2.   Vinul nou aflat încă în fermentație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„Vin nou aflat încă în fermentație” înseamnă produsul a cărui fermentație alcoolică nu s-a încheiat și care nu este încă separat de drojdie.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3.   Vinul licoros</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„Vin licoros” înseamnă un produs:</w:t>
            </w:r>
          </w:p>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513">
              <w:r w:rsidR="00FA6B83" w:rsidRPr="00377570">
                <w:rPr>
                  <w:rFonts w:ascii="Times New Roman" w:eastAsia="Times New Roman" w:hAnsi="Times New Roman" w:cs="Times New Roman"/>
                  <w:color w:val="0563C1"/>
                  <w:sz w:val="24"/>
                  <w:szCs w:val="24"/>
                  <w:u w:val="single"/>
                </w:rPr>
                <w:t>▼M7</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are un titru alcoolic volumic dobândit de cel puțin 15 % vol., și de cel mult 22 % vol. În mod excepțional, pentru vinurile supuse procesului de învechire pe parcursul unor perioade îndelungate, aceste limite pot fi diferite în cazul anumitor vinuri licoroase cu o denumire de origine sau cu o indicație geografică de pe lista stabilită de Comisie prin intermediul unor acte delegate adoptate în conformitate cu articolul 75 alineatul (2), dacă sunt îndeplinite următoarele condiții:</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vinurile supuse procesului de învechire corespund definiției de vin licoros; și</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titrul alcoolic volumic dobândit al vinului învechit nu este mai mic de 14 % vol.;</w:t>
            </w:r>
          </w:p>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514">
              <w:r w:rsidR="00FA6B83" w:rsidRPr="00377570">
                <w:rPr>
                  <w:rFonts w:ascii="Times New Roman" w:eastAsia="Times New Roman" w:hAnsi="Times New Roman" w:cs="Times New Roman"/>
                  <w:color w:val="0563C1"/>
                  <w:sz w:val="24"/>
                  <w:szCs w:val="24"/>
                  <w:u w:val="single"/>
                </w:rPr>
                <w:t>▼B</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care are un titru alcoolic total de cel puțin 17,5 % vol., cu excepția anumitor vinuri licoroase cu denumiri de origine sau indicații geografice care figurează pe o listă care urmează a fi întocmită de Comisie prin intermediul unor acte delegate în temeiul articolului 75 alineatul (2);</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care se obține din:</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must de struguri parțial fermentat,</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vin,</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amestecul produselor menționate anterior, sau</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must de struguri sau un amestec al acestuia cu vin, în cazul anumitor vinuri licoroase cu denumire de origine protejată sau indicație geografică protejată care urmează a fi stabilite de Comisie prin intermediul unor acte delegate în temeiul articolului 75 alineatul (2);</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care are un titru alcoolic natural inițial de cel puțin 12 % vol., cu excepția anumitor vinuri licoroase cu denumire de origine protejată sau indicație geografică protejată care figurează pe o listă care urmează a fi întocmită de Comisie prin intermediul unor acte delegate în temeiul articolului 75 alineatul (2);</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la care s-au adăugat următoarele: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individual sau în amestec:</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alcool neutru de origine viticolă, inclusiv alcoolul obținut prin distilarea strugurilor stafidiți, având un titru alcoolic dobândit de cel puțin 96 % vol.</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distilat de vin sau de struguri stafidiți, având un titru alcoolic dobândit de cel puțin 52 % vol. și cel mult 86 % vol.</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(ii)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împreună cu unul sau mai multe dintre produsele următoare, dacă este cazul:</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must de struguri concentrat,</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un amestec al unuia dintre produsele menționate la litera (e) punctul (i) cu un must de struguri menționat la litera (c) prima și a patra liniuță;</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(f)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la care, prin derogare de la litera (e), s-au adăugat, în cazul anumitor vinuri licoroase cu denumire de origine protejată sau indicație geografică protejată care figurează pe o listă care urmează a fi întocmită de Comisie prin intermediul unor acte delegate în temeiul articolului 75 alineatul (2):</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oricare dintre produsele enumerate la litera (e) punctul (i), individual sau în amestec sau</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(ii)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unul sau mai multe dintre produsele următoare: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alcool de vin sau de struguri stafidiți, cu un titru alcoolic dobândit de cel puțin 95 % vol. și de cel mult 96 % vol.</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rachiu de vin sau de tescovină, cu un titru alcoolic dobândit de cel puțin 52 % vol. și de cel mult 86 % vol.</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rachiu de struguri stafidiți, cu un titru alcoolic dobândit de cel puțin 52 % vol. și de cel mult 94,5 % vol. și</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(iii)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unul sau mai multe dintre produsele următoare, dacă este cazul:</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must de struguri parțial fermentat obținut din struguri stafidiți,</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must de struguri concentrat obținut prin acțiunea focului direct, care corespunde, cu excepția acestei operațiuni, definiției de must de struguri concentrat,</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must de struguri concentrat,</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un amestec al unuia dintre produsele enumerate la litera (f) punctul (ii) cu un must de struguri menționat la litera (c) prima și a patra liniuță.</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4.   Vinul spumant</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„Vin spumant” înseamnă un produs:</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obținut prin fermentație alcoolică primară sau secundară:</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din struguri proaspeți,</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din must de struguri sau</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din vin;</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care, la deschiderea recipientului, degajă dioxid de carbon provenit exclusiv din fermentație;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care, conservat la o temperatură de 20 °C în recipiente închise, prezintă o suprapresiune de minimum 3 bari din cauza dioxidului de carbon în soluție și</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pentru care titrul alcoolic total al producțiilor de vin de bază destinate preparării sale nu trebuie să fie mai mic de 8,5 % vol.</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5.   Vinul spumant de calitate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„Vin spumant de calitate” înseamnă un produs:</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obținut prin fermentație alcoolică primară sau secundară:</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din struguri proaspeți,</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din must de struguri sau</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din vin;</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care, la deschiderea recipientului, degajă dioxid de carbon provenit exclusiv din fermentație;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care, conservat la o temperatură de 20 °C în recipiente închise, prezintă o suprapresiune de minimum 3,5 bari din cauza dioxidului de carbon în soluție și</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pentru care titrul alcoolic total al producțiilor de vin de bază destinate preparării sale nu trebuie să fie mai mic de 9 % vol.</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6.   Vinul spumant de calitate de tip aromat</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„Vinuri spumante de calitate de tip aromat” înseamnă vinurile spumante de calitate: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care sunt obținute prin utilizarea exclusivă, la alcătuirea producției de vin de bază, a mustului de struguri sau a mustului de struguri parțial fermentat, care provine din anumite soiuri de struguri de vinificație incluse pe o listă ce urmează a fi întocmită de Comisie prin intermediul unor acte delegate în temeiul articolului 75 alineatul (2).</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xml:space="preserve">Vinurile spumante de calitate de tip aromat produse în mod tradițional prin utilizarea vinurilor la alcătuirea producției de </w:t>
            </w:r>
            <w:r w:rsidRPr="00377570">
              <w:rPr>
                <w:rFonts w:ascii="Times New Roman" w:eastAsia="Times New Roman" w:hAnsi="Times New Roman" w:cs="Times New Roman"/>
                <w:sz w:val="24"/>
                <w:szCs w:val="24"/>
              </w:rPr>
              <w:lastRenderedPageBreak/>
              <w:t>vin de bază sunt stabilite de Comisie prin intermediul unor acte delegate în temeiul articolului 75 alineatul (2);</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care, conservat la o temperatură de 20 °C în recipiente închise, prezintă o suprapresiune de minimum 3 bari din cauza dioxidului de carbon în soluție;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al căror titru alcoolic dobândit nu poate fi mai mic de 6 % vol. și</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al căror titru alcoolic total nu poate fi mai mic de 10 % vol.</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7.   Vinul spumos</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„Vin spumos” înseamnă un produs:</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care se obține din vin fără denumire de origine protejată sau indicație geografică protejată;</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care degajă, la deschiderea recipientului, dioxid de carbon provenind total sau parțial dintr-un adaos al acestui gaz și</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care prezintă, atunci când este conservat la 20 °C în recipiente închise, o suprapresiune de minimum 3 bari din cauza dioxidului de carbon în soluție.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8.   Vinul petiant</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„Vin petiant” înseamnă un produs:</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xml:space="preserve">se obține din vin, din vin nou aflat încă în fermentație, din must de struguri sau din must de struguri parțial fermentat, </w:t>
            </w:r>
            <w:r w:rsidRPr="00377570">
              <w:rPr>
                <w:rFonts w:ascii="Times New Roman" w:eastAsia="Times New Roman" w:hAnsi="Times New Roman" w:cs="Times New Roman"/>
                <w:sz w:val="24"/>
                <w:szCs w:val="24"/>
              </w:rPr>
              <w:lastRenderedPageBreak/>
              <w:t>cu condiția ca aceste produse să aibă titru alcoolic total de minimum 9 % vol.</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care are un titru alcoolic dobândit de cel puțin 7 % vol.</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care prezintă, dacă este conservat la 20 °C în recipiente închise, o suprapresiune datorată dioxidului de carbon endogen în soluție de minimum 1 bar și maximum 2,5 bari și</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care este prezentat în recipiente de 60 de litri sau mai mici.</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9.   Vinul perlant</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„Vin perlant” înseamnă un produs care: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se obține din vin, din vin nou aflat încă în fermentație, din must de struguri sau din must de struguri parțial fermentat;</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are un titru alcoolic dobândit de cel puțin 7 % vol. și un titru alcoolic total de cel puțin 9 % vol.</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prezintă, dacă este conservat la 20 °C în recipiente închise, o suprapresiune, datorată dioxidului de carbon în soluție total sau parțial adăugat, de minimum 1 bar și maximum 2,5 bari și</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care este prezentat în recipiente de 60 de litri sau mai mici.</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10.   Mustul de struguri</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„Must de struguri” înseamnă produsul lichid obținut în mod natural sau prin procedee fizice din struguri proaspeți. Este permis un titru alcoolic dobândit al mustului de struguri de cel mult 1 % vol.</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11.   Mustul de struguri parțial fermentat</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„Mustul de struguri parțial fermentat” înseamnă produsul obținut din fermentarea unui must de struguri, care are un titru alcoolic dobândit mai mare de 1 % vol. și mai mic de trei cincimi din titrul său alcoolic volumic total.</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12.   Mustul de struguri parțial fermentat extras din struguri stafidiți</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„Mustul de struguri parțial fermentat extras din struguri stafidiți” înseamnă produsul obținut prin fermentarea parțială a mustului de struguri obținut din struguri stafidiți, al cărui conținut total de zahăr înainte de fermentare este de cel puțin 272 de grame la litru și al cărui titru alcoolic dobândit și natural nu trebuie să fie mai mic de 8 % vol. Cu toate acestea, anumite vinuri care urmează a fi stabilite de Comisie prin intermediul unor acte delegate în temeiul articolului 75 alineatul (2) și care îndeplinesc aceste cerințe nu trebuie considerate drept must de struguri parțial fermentat extras din struguri stafidiți.</w:t>
            </w:r>
          </w:p>
          <w:p w:rsidR="00FA6B83" w:rsidRPr="00377570" w:rsidRDefault="00FA6B83" w:rsidP="00FA6B83">
            <w:pPr>
              <w:spacing w:after="0" w:line="240" w:lineRule="auto"/>
              <w:jc w:val="both"/>
              <w:rPr>
                <w:rFonts w:ascii="Times New Roman" w:eastAsia="Times New Roman" w:hAnsi="Times New Roman" w:cs="Times New Roman"/>
                <w:sz w:val="24"/>
                <w:szCs w:val="24"/>
              </w:rPr>
            </w:pP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13.   Mustul de struguri concentrat</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„Mustul de struguri concentrat” înseamnă must de struguri necaramelizat care se obține prin deshidratarea parțială a mustului de struguri efectuată prin orice altă metodă autorizată în afară de încălzire pe foc direct, astfel încât valoarea indicată la temperatura de 20 °C de refractometrul utilizat conform unei metode care urmează a fi stabilită în conformitate cu articolul 80 alineatul (5) primul paragraf și cu articolul 91 primul paragraf litera (d) să nu fie mai mică de 50,9 %.</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Este permis un titru alcoolic dobândit al mustului de struguri concentrat de cel mult 1 % vol.</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14.   Mustul de struguri concentrat rectificat</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„Must de struguri concentrat rectificat” înseamnă:</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produsul lichid necaramelizat:</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care se obține prin deshidratarea parțială a mustului de struguri efectuată prin orice altă metodă autorizată în afară de încălzirea pe foc direct, astfel încât valoarea indicată la temperatura de 20</w:t>
            </w:r>
            <w:r w:rsidRPr="00377570">
              <w:rPr>
                <w:rFonts w:ascii="Times New Roman" w:eastAsia="Times New Roman" w:hAnsi="Times New Roman" w:cs="Times New Roman"/>
                <w:sz w:val="24"/>
                <w:szCs w:val="24"/>
                <w:vertAlign w:val="superscript"/>
              </w:rPr>
              <w:t>o</w:t>
            </w:r>
            <w:r w:rsidRPr="00377570">
              <w:rPr>
                <w:rFonts w:ascii="Times New Roman" w:eastAsia="Times New Roman" w:hAnsi="Times New Roman" w:cs="Times New Roman"/>
                <w:sz w:val="24"/>
                <w:szCs w:val="24"/>
              </w:rPr>
              <w:t>C de refractometrul utilizat conform unei metode ce urmează a se stabili în conformitate cu articolul 80 alineatul (5) primul paragraf și cu articolul 91 primul paragraf litera (d) să nu fie mai mică de 61,7 %;</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(ii)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care a fost supus unor tratamente autorizate de dezacidificare și de eliminare a altor componente în afară de zahăr;</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(iii)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care are următoarele caracteristici:</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un pH de maximum 5, determinat la 25 Brix;</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o densitate optică, la 425 nm, de maximum 0,100 la o grosime a stratului de lichid de 1 cm, determinată la 25 Brix;</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un conținut de zaharoză nedetectabil printr-o metodă de analiză care urmează a fi stabilită;</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un indice Folin-Ciocalteu de maximum 6,00, determinat la 25°Brix;</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aciditate de titrare de cel mult 15 miliechivalenți pe kilogram de zaharuri totale;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un conținut în dioxid de sulf de maximum 25 mg pe kilogram de zaharuri totale;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un conținut total de cationi de cel mult 8 miliechivalenți pe kilogram de zaharuri totale;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o conductivitate care nu depășește 120 micro-Siemens pe centimetru, determinată la 25°Brix și la 20 °C;</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un conținut de hidroximetilfurfural de maximum 25 mg pe kilogramul de zaharuri totale;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prezența mezoinozitolului.</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produsul solid necaramelizat:</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care se obține prin cristalizarea mustului de struguri concentrat rectificat lichid, fără utilizarea vreunui solvent;</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xml:space="preserve"> (ii)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care a fost supus unor tratamente autorizate de dezacidificare și de eliminare a altor componente în afară de zahăr;</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(iii)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care, după diluarea într-o soluție la 25 Brix, are următoarele caracteristici:</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un pH de maximum 7,5,</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o densitate optică, la 425 nm, de maximum 0,100 la o grosime a stratului de lichid de 1 cm,</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un conținut de zaharoză nedetectabil printr-o metodă de analiză care urmează a fi stabilită,</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un indice Folin-Ciocalteu de maximum 6,00,</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aciditate de titrare de cel mult 15 miliechivalenți pe kilogram de zaharuri totale,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un conținut în dioxid de sulf de maximum 10 mg pe kilogram de zaharuri totale,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un conținut total de cationi de cel mult 8 miliechivalenți pe kilogram de zaharuri totale,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o conductivitate care nu depășește 120 micro-Siemens pe centimetru, determinată la 20 °C,</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un conținut de hidroximetilfurfural de maximum 25 mg pe kilogramul de zaharuri totale,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prezența mezoinozitolului.</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Este permis un titru alcoolic dobândit al mustului de struguri concentrat rectificat de cel mult 1 % vol.</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15.   Vinul din struguri stafidiți</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„Vin din struguri stafidiți” înseamnă un produs:</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care este obținut fără îmbogățire din strugurii lăsați la soare sau la umbră pentru a se deshidrata parțial;</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care are un titru alcoolic total de cel puțin 16 % vol. și un titru alcoolic dobândit de cel puțin 9 % vol. și</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care are un titru alcoolic natural de cel puțin 16 % vol. (sau 272 de grame de zahăr/litru).</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16.   Vinul din struguri supracopți</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„Vin din struguri supracopți” înseamnă produsul care: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este obținut fără îmbogățire;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are un titru alcoolic natural de cel puțin 15 % vol. și</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are un titru alcoolic total de cel puțin 15 % vol. și un titru alcoolic dobândit de cel puțin 12 % vol.</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Statele membre pot prevedea o perioadă de învechire pentru acest produs.</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17.   Oțetul de vin</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„Oțet de vin” înseamnă oțetul care: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se obține exclusiv prin fermentarea acetică a vinului și</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are o aciditate totală de cel puțin 60 de grame pe litru, exprimată în acid acetic.</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PARTEA III</w:t>
            </w:r>
          </w:p>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Lapte și produse lactate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HG nr. 158/2019</w:t>
            </w: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 „Lapte” înseamnă rezervată exclusiv produsului de secreție mamară normală, obținut prin una sau mai multe mulgeri, fără niciun fel de adăugare sau extracție.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xml:space="preserve">Pct. 4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Georgia" w:eastAsia="Georgia" w:hAnsi="Georgia" w:cs="Georgia"/>
                <w:color w:val="333333"/>
                <w:sz w:val="24"/>
                <w:szCs w:val="24"/>
                <w:highlight w:val="white"/>
              </w:rPr>
              <w:t>1)</w:t>
            </w:r>
            <w:r w:rsidRPr="00377570">
              <w:rPr>
                <w:rFonts w:ascii="Georgia" w:eastAsia="Georgia" w:hAnsi="Georgia" w:cs="Georgia"/>
                <w:i/>
                <w:color w:val="333333"/>
                <w:sz w:val="24"/>
                <w:szCs w:val="24"/>
                <w:highlight w:val="white"/>
              </w:rPr>
              <w:t xml:space="preserve"> lapte</w:t>
            </w:r>
            <w:r w:rsidRPr="00377570">
              <w:rPr>
                <w:rFonts w:ascii="Georgia" w:eastAsia="Georgia" w:hAnsi="Georgia" w:cs="Georgia"/>
                <w:color w:val="333333"/>
                <w:sz w:val="24"/>
                <w:szCs w:val="24"/>
                <w:highlight w:val="white"/>
              </w:rPr>
              <w:t xml:space="preserve"> – produs de secreție mamară normală, obținut prin una sau mai multe mulgeri, fără niciun fel de adăugare sau extracție;</w:t>
            </w: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Cu toate acestea, termenul de „lapte” poate fi utilizată:</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pentru laptele tratat fără modificarea compoziției sale sau pentru laptele al cărui conținut de grăsime a fost standardizat, în conformitate cu partea IV;</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în asociere cu unul sau mai mulți termeni pentru a desemna tipul, clasa de calitate, originea și/sau utilizarea prevăzută a laptelui sau pentru a descrie tratarea fizică sau modificările pe care le-a suferit în compoziție, cu condiția ca aceste modificări să fie limitate la adăugarea și/sau la retragerea de constituenți naturali ai laptelui.</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 În sensul prezentei părți, „produse lactate” înseamnă produsele derivate exclusiv din lapte, putând fi adăugate unele substanțe necesare fabricației lor, cu condiția ca aceste substanțe să nu fie utilizate în vederea înlocuirii, totale sau parțiale, a vreunui constituent al laptelui.</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Georgia" w:eastAsia="Georgia" w:hAnsi="Georgia" w:cs="Georgia"/>
                <w:color w:val="333333"/>
                <w:sz w:val="24"/>
                <w:szCs w:val="24"/>
                <w:highlight w:val="white"/>
              </w:rPr>
              <w:t xml:space="preserve">4) </w:t>
            </w:r>
            <w:r w:rsidRPr="00377570">
              <w:rPr>
                <w:rFonts w:ascii="Georgia" w:eastAsia="Georgia" w:hAnsi="Georgia" w:cs="Georgia"/>
                <w:i/>
                <w:color w:val="333333"/>
                <w:sz w:val="24"/>
                <w:szCs w:val="24"/>
                <w:highlight w:val="white"/>
              </w:rPr>
              <w:t>produse lactate</w:t>
            </w:r>
            <w:r w:rsidRPr="00377570">
              <w:rPr>
                <w:rFonts w:ascii="Georgia" w:eastAsia="Georgia" w:hAnsi="Georgia" w:cs="Georgia"/>
                <w:color w:val="333333"/>
                <w:sz w:val="24"/>
                <w:szCs w:val="24"/>
                <w:highlight w:val="white"/>
              </w:rPr>
              <w:t xml:space="preserve"> – produse derivate exclusiv din lapte, putînd fi adăugate unele substanțe necesare pentru fabricația lor, cu condiția ca aceste substanțe să nu fie utilizate în vederea înlocuirii, totale sau parțiale, a vreunui constituent al laptelui;</w:t>
            </w: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Elementele prezentate în continuare sunt rezervate exclusiv produselor lactate.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următoarele denumiri, utilizate în toate etapele comercializării:</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zer;</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Georgia" w:eastAsia="Georgia" w:hAnsi="Georgia" w:cs="Georgia"/>
                <w:color w:val="333333"/>
                <w:sz w:val="24"/>
                <w:szCs w:val="24"/>
                <w:highlight w:val="white"/>
              </w:rPr>
              <w:t xml:space="preserve">67) </w:t>
            </w:r>
            <w:r w:rsidRPr="00377570">
              <w:rPr>
                <w:rFonts w:ascii="Georgia" w:eastAsia="Georgia" w:hAnsi="Georgia" w:cs="Georgia"/>
                <w:i/>
                <w:color w:val="333333"/>
                <w:sz w:val="24"/>
                <w:szCs w:val="24"/>
                <w:highlight w:val="white"/>
              </w:rPr>
              <w:t xml:space="preserve">zer </w:t>
            </w:r>
            <w:r w:rsidRPr="00377570">
              <w:rPr>
                <w:rFonts w:ascii="Georgia" w:eastAsia="Georgia" w:hAnsi="Georgia" w:cs="Georgia"/>
                <w:color w:val="333333"/>
                <w:sz w:val="24"/>
                <w:szCs w:val="24"/>
                <w:highlight w:val="white"/>
              </w:rPr>
              <w:t>– produs secundar, obținut în procesul de fabricare a brînzeturilor sau cazeinei. În stare lichidă, zerul conține constituenți naturali (în medie 4,8% lactoză, 0,8% proteine și 0,2% grăsime), care rămîn după ce cazeina și majoritatea grăsimilor au fost îndepărtate din lapte;</w:t>
            </w: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(ii)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smântână;</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Georgia" w:eastAsia="Georgia" w:hAnsi="Georgia" w:cs="Georgia"/>
                <w:color w:val="333333"/>
                <w:sz w:val="24"/>
                <w:szCs w:val="24"/>
                <w:highlight w:val="white"/>
              </w:rPr>
              <w:t>40)</w:t>
            </w:r>
            <w:r w:rsidRPr="00377570">
              <w:rPr>
                <w:rFonts w:ascii="Georgia" w:eastAsia="Georgia" w:hAnsi="Georgia" w:cs="Georgia"/>
                <w:i/>
                <w:color w:val="333333"/>
                <w:sz w:val="24"/>
                <w:szCs w:val="24"/>
                <w:highlight w:val="white"/>
              </w:rPr>
              <w:t xml:space="preserve"> smîntînă</w:t>
            </w:r>
            <w:r w:rsidRPr="00377570">
              <w:rPr>
                <w:rFonts w:ascii="Georgia" w:eastAsia="Georgia" w:hAnsi="Georgia" w:cs="Georgia"/>
                <w:color w:val="333333"/>
                <w:sz w:val="24"/>
                <w:szCs w:val="24"/>
                <w:highlight w:val="white"/>
              </w:rPr>
              <w:t xml:space="preserve"> – produs obținut prin fermentarea smîntînii dulci, smîntînii dulci reconstituite sau recombinate, prin acțiunea microorganismelor specifice, care determină reducerea pH-ului cu sau fără coagulare. În cazul în care conținutul microorganismului(lor) specific(e) este (sînt) indicat, direct sau indirect, pe etichetă sau indicat în alt mod prin revendicări legate de vînzare, acestea trebuie să fie prezente, viabile, active și în număr mare în produs pînă la expirarea termenului de valabilitate a produsului;</w:t>
            </w: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(iii)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unt;</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Georgia" w:eastAsia="Georgia" w:hAnsi="Georgia" w:cs="Georgia"/>
                <w:color w:val="333333"/>
                <w:sz w:val="24"/>
                <w:szCs w:val="24"/>
                <w:highlight w:val="white"/>
              </w:rPr>
              <w:t xml:space="preserve">71) </w:t>
            </w:r>
            <w:r w:rsidRPr="00377570">
              <w:rPr>
                <w:rFonts w:ascii="Georgia" w:eastAsia="Georgia" w:hAnsi="Georgia" w:cs="Georgia"/>
                <w:i/>
                <w:color w:val="333333"/>
                <w:sz w:val="24"/>
                <w:szCs w:val="24"/>
                <w:highlight w:val="white"/>
              </w:rPr>
              <w:t xml:space="preserve">unt – </w:t>
            </w:r>
            <w:r w:rsidRPr="00377570">
              <w:rPr>
                <w:rFonts w:ascii="Georgia" w:eastAsia="Georgia" w:hAnsi="Georgia" w:cs="Georgia"/>
                <w:color w:val="333333"/>
                <w:sz w:val="24"/>
                <w:szCs w:val="24"/>
                <w:highlight w:val="white"/>
              </w:rPr>
              <w:t>produs derivat exclusiv din lapte și produse din lapte cu un conținut de grăsime din lapte cuprins între minimum 80% și mai puțin de 90%, cu un conținut maxim de apă de 16% și un conținut maxim de substanță uscată degresată de 2%. Se poate produce cu sau fără adaos de sare alimentară;</w:t>
            </w: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(iv)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lapte acru;</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Georgia" w:eastAsia="Georgia" w:hAnsi="Georgia" w:cs="Georgia"/>
                <w:color w:val="333333"/>
                <w:sz w:val="24"/>
                <w:szCs w:val="24"/>
                <w:highlight w:val="white"/>
              </w:rPr>
              <w:t xml:space="preserve">20) </w:t>
            </w:r>
            <w:r w:rsidRPr="00377570">
              <w:rPr>
                <w:rFonts w:ascii="Georgia" w:eastAsia="Georgia" w:hAnsi="Georgia" w:cs="Georgia"/>
                <w:i/>
                <w:color w:val="333333"/>
                <w:sz w:val="24"/>
                <w:szCs w:val="24"/>
                <w:highlight w:val="white"/>
              </w:rPr>
              <w:t xml:space="preserve">lapte acru </w:t>
            </w:r>
            <w:sdt>
              <w:sdtPr>
                <w:rPr>
                  <w:sz w:val="24"/>
                  <w:szCs w:val="24"/>
                </w:rPr>
                <w:tag w:val="goog_rdk_7"/>
                <w:id w:val="-2096471459"/>
              </w:sdtPr>
              <w:sdtEndPr/>
              <w:sdtContent>
                <w:r w:rsidRPr="00377570">
                  <w:rPr>
                    <w:rFonts w:ascii="Times New Roman" w:eastAsia="Times New Roman" w:hAnsi="Times New Roman" w:cs="Times New Roman"/>
                    <w:color w:val="333333"/>
                    <w:sz w:val="24"/>
                    <w:szCs w:val="24"/>
                    <w:highlight w:val="white"/>
                  </w:rPr>
                  <w:t>– lapte fermentat, obținut prin acțiunea culturii starter de bacterii lactice mezofili sau termofili din genul Lactococcus (L. lactis, L. cremoris, L. lactis, subs. diacetilactis) și genul Streptococcus (S. thermophilus);</w:t>
                </w:r>
              </w:sdtContent>
            </w:sdt>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(v)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ulei de unt;</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(vi)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cazeine;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(vii)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materie grasă lactată anhidră;</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xml:space="preserve"> (viii)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brânză;</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Georgia" w:eastAsia="Georgia" w:hAnsi="Georgia" w:cs="Georgia"/>
                <w:color w:val="333333"/>
                <w:sz w:val="24"/>
                <w:szCs w:val="24"/>
                <w:highlight w:val="white"/>
              </w:rPr>
              <w:t xml:space="preserve">48) </w:t>
            </w:r>
            <w:r w:rsidRPr="00377570">
              <w:rPr>
                <w:rFonts w:ascii="Georgia" w:eastAsia="Georgia" w:hAnsi="Georgia" w:cs="Georgia"/>
                <w:i/>
                <w:color w:val="333333"/>
                <w:sz w:val="24"/>
                <w:szCs w:val="24"/>
                <w:highlight w:val="white"/>
              </w:rPr>
              <w:t>brînză proaspătă</w:t>
            </w:r>
            <w:r w:rsidRPr="00377570">
              <w:rPr>
                <w:rFonts w:ascii="Georgia" w:eastAsia="Georgia" w:hAnsi="Georgia" w:cs="Georgia"/>
                <w:color w:val="333333"/>
                <w:sz w:val="24"/>
                <w:szCs w:val="24"/>
                <w:highlight w:val="white"/>
              </w:rPr>
              <w:t xml:space="preserve"> – produs obținut prin fermentarea laptelui, a laptelui degresat, a laptelui parțial degresat, a smîntînii, a zarei, separat sau în combinații, sub acțiunea culturilor starter de bacterii lactice, cu sau fără utilizarea clorurii de sodiu, cu sau fără utilizarea enzimelor alimentare din care s-a îndepărtat cea mai mare parte a zerului;</w:t>
            </w: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(ix)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iaurt;</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Georgia" w:eastAsia="Georgia" w:hAnsi="Georgia" w:cs="Georgia"/>
                <w:color w:val="333333"/>
                <w:sz w:val="24"/>
                <w:szCs w:val="24"/>
                <w:highlight w:val="white"/>
              </w:rPr>
              <w:t>16)</w:t>
            </w:r>
            <w:r w:rsidRPr="00377570">
              <w:rPr>
                <w:rFonts w:ascii="Georgia" w:eastAsia="Georgia" w:hAnsi="Georgia" w:cs="Georgia"/>
                <w:i/>
                <w:color w:val="333333"/>
                <w:sz w:val="24"/>
                <w:szCs w:val="24"/>
                <w:highlight w:val="white"/>
              </w:rPr>
              <w:t xml:space="preserve"> iaurt</w:t>
            </w:r>
            <w:r w:rsidRPr="00377570">
              <w:rPr>
                <w:rFonts w:ascii="Georgia" w:eastAsia="Georgia" w:hAnsi="Georgia" w:cs="Georgia"/>
                <w:color w:val="333333"/>
                <w:sz w:val="24"/>
                <w:szCs w:val="24"/>
                <w:highlight w:val="white"/>
              </w:rPr>
              <w:t xml:space="preserve"> – lapte fermentat, care se obține prin acțiunea culturii starter alcătuite din Streptococcus thermophilus și Lactobacillus delbrueckii subsp.bulgaricus;</w:t>
            </w: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(x)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chefir;</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Georgia" w:eastAsia="Georgia" w:hAnsi="Georgia" w:cs="Georgia"/>
                <w:color w:val="333333"/>
                <w:sz w:val="24"/>
                <w:szCs w:val="24"/>
                <w:highlight w:val="white"/>
              </w:rPr>
              <w:t xml:space="preserve">18) </w:t>
            </w:r>
            <w:r w:rsidRPr="00377570">
              <w:rPr>
                <w:rFonts w:ascii="Georgia" w:eastAsia="Georgia" w:hAnsi="Georgia" w:cs="Georgia"/>
                <w:i/>
                <w:color w:val="333333"/>
                <w:sz w:val="24"/>
                <w:szCs w:val="24"/>
                <w:highlight w:val="white"/>
              </w:rPr>
              <w:t xml:space="preserve">chefir </w:t>
            </w:r>
            <w:r w:rsidRPr="00377570">
              <w:rPr>
                <w:rFonts w:ascii="Georgia" w:eastAsia="Georgia" w:hAnsi="Georgia" w:cs="Georgia"/>
                <w:color w:val="333333"/>
                <w:sz w:val="24"/>
                <w:szCs w:val="24"/>
                <w:highlight w:val="white"/>
              </w:rPr>
              <w:t>– lapte fermentat, care se obține  prin acțiunea culturii starter preparată din granule de chefir, constituite din drojdii care fermentează lactoza (Kluyveromyces marxianus), drojdii care nu fermentează lactoza (Saccharomyces unisporus, Saccharomyces cerevisiae și Saccharomyces exiguus) și Lactobacillus kefiri, specii ale genului Leuconostoc, Lactococcus și Acetobacter, care se dezvoltă în strînsă simbioză specifică;</w:t>
            </w: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(xi)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kumiss;</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Georgia" w:eastAsia="Georgia" w:hAnsi="Georgia" w:cs="Georgia"/>
                <w:color w:val="333333"/>
                <w:sz w:val="24"/>
                <w:szCs w:val="24"/>
                <w:highlight w:val="white"/>
              </w:rPr>
              <w:t>19)</w:t>
            </w:r>
            <w:r w:rsidRPr="00377570">
              <w:rPr>
                <w:rFonts w:ascii="Georgia" w:eastAsia="Georgia" w:hAnsi="Georgia" w:cs="Georgia"/>
                <w:i/>
                <w:color w:val="333333"/>
                <w:sz w:val="24"/>
                <w:szCs w:val="24"/>
                <w:highlight w:val="white"/>
              </w:rPr>
              <w:t xml:space="preserve"> cumîs</w:t>
            </w:r>
            <w:r w:rsidRPr="00377570">
              <w:rPr>
                <w:rFonts w:ascii="Georgia" w:eastAsia="Georgia" w:hAnsi="Georgia" w:cs="Georgia"/>
                <w:color w:val="333333"/>
                <w:sz w:val="24"/>
                <w:szCs w:val="24"/>
                <w:highlight w:val="white"/>
              </w:rPr>
              <w:t xml:space="preserve"> – lapte fermentat, care se obține  prin acțiunea culturii starter, alcătuită din Lactobacillus delbrueckii subsp. bulgaricus și Kluyveromyces marxianus;</w:t>
            </w: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(xii)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viili/fil;</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(xiii)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smetana;</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(xiv)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fil;</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(xv)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rjaženka,</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(xvi)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rūgušpiens;</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denumirile în sensul articolului 5 din Directiva 2000/13/CE sau al articolului 17 din Regulamentul (UE) nr. 1169/2011 utilizate efectiv pentru produse lactate.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hd w:val="clear" w:color="auto" w:fill="FFFFFF"/>
              <w:spacing w:after="0" w:line="240" w:lineRule="auto"/>
              <w:ind w:firstLine="700"/>
              <w:jc w:val="both"/>
              <w:rPr>
                <w:rFonts w:ascii="Georgia" w:eastAsia="Georgia" w:hAnsi="Georgia" w:cs="Georgia"/>
                <w:color w:val="333333"/>
                <w:sz w:val="24"/>
                <w:szCs w:val="24"/>
              </w:rPr>
            </w:pPr>
            <w:r w:rsidRPr="00377570">
              <w:rPr>
                <w:rFonts w:ascii="Georgia" w:eastAsia="Georgia" w:hAnsi="Georgia" w:cs="Georgia"/>
                <w:color w:val="333333"/>
                <w:sz w:val="24"/>
                <w:szCs w:val="24"/>
              </w:rPr>
              <w:t>18. Denumirile comerciale folosite pentru produsele respective sînt cele prezentate la pct. 4, fără a aduce atingere folosirii lor în denumirile compuse.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3. Termenul „lapte” și denumirile utilizate pentru a desemna produsele lactate pot fi de asemenea folosite în asociere cu unul sau mai mulți termeni pentru a desemna produsele compuse în care niciun element nu înlocuiește sau nu este destinat să înlocuiască vreun altul din lapte și în care laptele sau produsul lactat este o parte esențială fie prin cantitatea sa, fie prin caracteristicile produsului.</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hd w:val="clear" w:color="auto" w:fill="FFFFFF"/>
              <w:spacing w:after="0" w:line="240" w:lineRule="auto"/>
              <w:ind w:firstLine="700"/>
              <w:jc w:val="both"/>
              <w:rPr>
                <w:rFonts w:ascii="Times New Roman" w:eastAsia="Times New Roman" w:hAnsi="Times New Roman" w:cs="Times New Roman"/>
                <w:sz w:val="24"/>
                <w:szCs w:val="24"/>
              </w:rPr>
            </w:pPr>
            <w:r w:rsidRPr="00377570">
              <w:rPr>
                <w:rFonts w:ascii="Georgia" w:eastAsia="Georgia" w:hAnsi="Georgia" w:cs="Georgia"/>
                <w:color w:val="333333"/>
                <w:sz w:val="24"/>
                <w:szCs w:val="24"/>
              </w:rPr>
              <w:t>19. Denumirile produselor lactate obținute prin reconstituire sau recombinare trebuie să includă și mențiunea ,,reconstituit” sau ,,recombinat”, înscrise în mod clar pe ambalaj, în același câmp vizual, cu o dimensiune a fontului raportată la înălțimea literei „x” de cel puțin 75%, din cea a denumirii produsului, dar care să nu fie mai mică decât înălțimea minimă a fontului prevăzută la art. 11 alin. (2) din Legea nr. 279/2017 privind informarea consumatorului cu privire la produsele alimentare (de exemplu: „smîntînă dulce recombinată”, ,,lapte de consum pasteurizat reconstituit”</w:t>
            </w: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4. În ceea ce privește laptele, se precizează specia de animale de la care provine acesta, în cazul în care nu provine de la specii bovine.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Georgia" w:eastAsia="Georgia" w:hAnsi="Georgia" w:cs="Georgia"/>
                <w:color w:val="333333"/>
                <w:sz w:val="24"/>
                <w:szCs w:val="24"/>
                <w:highlight w:val="white"/>
              </w:rPr>
              <w:t>17. Produsele care conțin lapte sau produse lactate pot fi utilizate doar pentru a descrie materiile prime de bază și pentru a enumera ingredientele conform anexei nr.9. În ceea ce privește laptele, se precizează specia de animale de la care provine acesta, în cazul în care nu provine de la specii de bovine.</w:t>
            </w: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5. Denumirile menționate la punctele 1, 2 și 3 nu pot fi utilizate pentru niciun alt produs decât cele menționate la punctele respective.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Totuși, această dispoziție nu se aplică denumirii produselor a căror natură exactă reiese clar din utilizarea lor tradițională și/sau dacă denumirile sunt clar utilizate pentru a descrie o calitate caracteristică a produsului.</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6. În privința altor produse decât cele menționate la punctele 1, 2 și 3 din prezenta parte, nu pot fi utilizate nicio etichetă, niciun document comercial, niciun material publicitar, nicio formă de publicitate astfel cum este definită la articolul 2 din Directiva 2006/114/CE a Consiliului (</w:t>
            </w:r>
            <w:hyperlink r:id="rId515" w:anchor="E0048">
              <w:r w:rsidRPr="00377570">
                <w:rPr>
                  <w:rFonts w:ascii="Times New Roman" w:eastAsia="Times New Roman" w:hAnsi="Times New Roman" w:cs="Times New Roman"/>
                  <w:color w:val="0563C1"/>
                  <w:sz w:val="24"/>
                  <w:szCs w:val="24"/>
                  <w:u w:val="single"/>
                </w:rPr>
                <w:t> </w:t>
              </w:r>
            </w:hyperlink>
            <w:hyperlink r:id="rId516" w:anchor="E0048">
              <w:r w:rsidRPr="00377570">
                <w:rPr>
                  <w:rFonts w:ascii="Times New Roman" w:eastAsia="Times New Roman" w:hAnsi="Times New Roman" w:cs="Times New Roman"/>
                  <w:color w:val="0563C1"/>
                  <w:sz w:val="24"/>
                  <w:szCs w:val="24"/>
                  <w:u w:val="single"/>
                  <w:vertAlign w:val="superscript"/>
                </w:rPr>
                <w:t>29</w:t>
              </w:r>
            </w:hyperlink>
            <w:hyperlink r:id="rId517" w:anchor="E0048">
              <w:r w:rsidRPr="00377570">
                <w:rPr>
                  <w:rFonts w:ascii="Times New Roman" w:eastAsia="Times New Roman" w:hAnsi="Times New Roman" w:cs="Times New Roman"/>
                  <w:color w:val="0563C1"/>
                  <w:sz w:val="24"/>
                  <w:szCs w:val="24"/>
                  <w:u w:val="single"/>
                </w:rPr>
                <w:t> </w:t>
              </w:r>
            </w:hyperlink>
            <w:r w:rsidRPr="00377570">
              <w:rPr>
                <w:rFonts w:ascii="Times New Roman" w:eastAsia="Times New Roman" w:hAnsi="Times New Roman" w:cs="Times New Roman"/>
                <w:sz w:val="24"/>
                <w:szCs w:val="24"/>
              </w:rPr>
              <w:t>), precum și nicio formă de prezentare care indică, implică sau sugerează că produsele în cauză sunt produse lactate.</w:t>
            </w: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Cu toate acestea, pentru produsele care conțin lapte sau produse lactate, denumirea de „lapte” sau denumirile menționate la punctul 2 al doilea paragraf din prezenta parte pot fi utilizate doar pentru a descrie materiile prime de bază și pentru a enumera ingredientele în conformitate cu Directiva 2000/13/CE sau cu Regulamentul (UE) nr. 1169/2011.</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PARTEA IV</w:t>
            </w:r>
          </w:p>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Laptele destinat consumului uman încadrat la codul NC 0401</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   Definiții</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În sensul prezentei părți:</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„lapte” înseamnă produsul obținut din mulsul uneia sau al mai multor vaci;</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„lapte de consum” înseamnă produsele menționate la punctul III destinate a fi livrate consumatorilor în aceeași stare;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Georgia" w:eastAsia="Georgia" w:hAnsi="Georgia" w:cs="Georgia"/>
                <w:color w:val="333333"/>
                <w:sz w:val="24"/>
                <w:szCs w:val="24"/>
                <w:highlight w:val="white"/>
              </w:rPr>
              <w:lastRenderedPageBreak/>
              <w:t>6)</w:t>
            </w:r>
            <w:r w:rsidRPr="00377570">
              <w:rPr>
                <w:rFonts w:ascii="Georgia" w:eastAsia="Georgia" w:hAnsi="Georgia" w:cs="Georgia"/>
                <w:i/>
                <w:color w:val="333333"/>
                <w:sz w:val="24"/>
                <w:szCs w:val="24"/>
                <w:highlight w:val="white"/>
              </w:rPr>
              <w:t xml:space="preserve"> lapte de consum</w:t>
            </w:r>
            <w:r w:rsidRPr="00377570">
              <w:rPr>
                <w:rFonts w:ascii="Georgia" w:eastAsia="Georgia" w:hAnsi="Georgia" w:cs="Georgia"/>
                <w:color w:val="333333"/>
                <w:sz w:val="24"/>
                <w:szCs w:val="24"/>
                <w:highlight w:val="white"/>
              </w:rPr>
              <w:t xml:space="preserve"> – lapte normalizat, supus unui tratament termic corespunzător, care are punctul de </w:t>
            </w:r>
            <w:r w:rsidRPr="00377570">
              <w:rPr>
                <w:rFonts w:ascii="Georgia" w:eastAsia="Georgia" w:hAnsi="Georgia" w:cs="Georgia"/>
                <w:color w:val="333333"/>
                <w:sz w:val="24"/>
                <w:szCs w:val="24"/>
                <w:highlight w:val="white"/>
              </w:rPr>
              <w:lastRenderedPageBreak/>
              <w:t>îngheț apropiat de punctul mediu de îngheț al laptelui crud, ambalat în recipiente de desfacere și destinat comercializării;</w:t>
            </w: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„conținut de grăsime” înseamnă raportul de masă exprimat în părți de grăsime din lapte la o sută de părți de lapte din laptele respectiv;</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Georgia" w:eastAsia="Georgia" w:hAnsi="Georgia" w:cs="Georgia"/>
                <w:color w:val="333333"/>
                <w:sz w:val="24"/>
                <w:szCs w:val="24"/>
                <w:highlight w:val="white"/>
              </w:rPr>
              <w:t xml:space="preserve">5) </w:t>
            </w:r>
            <w:r w:rsidRPr="00377570">
              <w:rPr>
                <w:rFonts w:ascii="Georgia" w:eastAsia="Georgia" w:hAnsi="Georgia" w:cs="Georgia"/>
                <w:i/>
                <w:color w:val="333333"/>
                <w:sz w:val="24"/>
                <w:szCs w:val="24"/>
                <w:highlight w:val="white"/>
              </w:rPr>
              <w:t>conținut de grăsime</w:t>
            </w:r>
            <w:r w:rsidRPr="00377570">
              <w:rPr>
                <w:rFonts w:ascii="Georgia" w:eastAsia="Georgia" w:hAnsi="Georgia" w:cs="Georgia"/>
                <w:color w:val="333333"/>
                <w:sz w:val="24"/>
                <w:szCs w:val="24"/>
                <w:highlight w:val="white"/>
              </w:rPr>
              <w:t xml:space="preserve"> – raport de masă exprimat în părți de grăsime din lapte la o sută de părți de lapte analizat;</w:t>
            </w: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„conținut proteic” înseamnă raportul de masă al părților proteice la o sută de părți de lapte din laptele respectiv (obținut prin înmulțirea cu 6,38 a conținutului total de azot din lapte exprimat în procentaj de masă).</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Georgia" w:eastAsia="Georgia" w:hAnsi="Georgia" w:cs="Georgia"/>
                <w:color w:val="333333"/>
                <w:sz w:val="24"/>
                <w:szCs w:val="24"/>
                <w:highlight w:val="white"/>
              </w:rPr>
              <w:t xml:space="preserve">81) </w:t>
            </w:r>
            <w:sdt>
              <w:sdtPr>
                <w:rPr>
                  <w:sz w:val="24"/>
                  <w:szCs w:val="24"/>
                </w:rPr>
                <w:tag w:val="goog_rdk_8"/>
                <w:id w:val="-1709974201"/>
              </w:sdtPr>
              <w:sdtEndPr/>
              <w:sdtContent>
                <w:r w:rsidRPr="00377570">
                  <w:rPr>
                    <w:rFonts w:ascii="Times New Roman" w:eastAsia="Times New Roman" w:hAnsi="Times New Roman" w:cs="Times New Roman"/>
                    <w:i/>
                    <w:color w:val="333333"/>
                    <w:sz w:val="24"/>
                    <w:szCs w:val="24"/>
                    <w:highlight w:val="white"/>
                  </w:rPr>
                  <w:t>conținut proteic</w:t>
                </w:r>
              </w:sdtContent>
            </w:sdt>
            <w:r w:rsidRPr="00377570">
              <w:rPr>
                <w:rFonts w:ascii="Georgia" w:eastAsia="Georgia" w:hAnsi="Georgia" w:cs="Georgia"/>
                <w:color w:val="333333"/>
                <w:sz w:val="24"/>
                <w:szCs w:val="24"/>
                <w:highlight w:val="white"/>
              </w:rPr>
              <w:t xml:space="preserve"> – raportul de masă al parților proteice la o sută de părți de lapte din laptele analizat (obținut prin înmulțirea cu 6,38 a conținutului total de azot din lapte, exprimat în procentaj de masă);</w:t>
            </w: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II.   Livrarea sau vânzarea către consumatorul final</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 Numai laptele care îndeplinește condițiile stabilite pentru laptele de consum poate fi livrat sau vândut fără a fi procesat consumatorului final, direct sau prin intermediul restaurantelor, spitalelor, cantinelor sau al altor unități de acest tip.</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 Denumirile comerciale folosite pentru produsele respective sunt cele prezentate la punctul III. Acestea se folosesc numai pentru produsele menționate la punctul respectiv, fără a aduce atingere folosirii lor în denumirile compuse.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Georgia" w:eastAsia="Georgia" w:hAnsi="Georgia" w:cs="Georgia"/>
                <w:color w:val="333333"/>
                <w:sz w:val="24"/>
                <w:szCs w:val="24"/>
                <w:highlight w:val="white"/>
              </w:rPr>
              <w:t>18. Denumirile comerciale folosite pentru produsele respective sînt cele prezentate la pct. 4, fără a aduce atingere folosirii lor în denumirile compuse.</w:t>
            </w: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3. Statele membre adoptă măsuri pentru a informa consumatorii despre natura și compoziția produselor respective, în toate situațiile în care omisiunea acestor informații ar putea induce în eroare consumatorul.</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III.   Lapte de consum</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 Următoarele produse sunt considerate ca fiind lapte de consum:</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(a)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lapte crud: lapte care nu a fost tratat termic la peste 40</w:t>
            </w:r>
            <w:r w:rsidRPr="00377570">
              <w:rPr>
                <w:rFonts w:ascii="Times New Roman" w:eastAsia="Times New Roman" w:hAnsi="Times New Roman" w:cs="Times New Roman"/>
                <w:sz w:val="24"/>
                <w:szCs w:val="24"/>
                <w:vertAlign w:val="superscript"/>
              </w:rPr>
              <w:t>o</w:t>
            </w:r>
            <w:r w:rsidRPr="00377570">
              <w:rPr>
                <w:rFonts w:ascii="Times New Roman" w:eastAsia="Times New Roman" w:hAnsi="Times New Roman" w:cs="Times New Roman"/>
                <w:sz w:val="24"/>
                <w:szCs w:val="24"/>
              </w:rPr>
              <w:t>C și nici nu a fost supus unui tratament cu un efect echivalent;</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Georgia" w:eastAsia="Georgia" w:hAnsi="Georgia" w:cs="Georgia"/>
                <w:color w:val="333333"/>
                <w:sz w:val="24"/>
                <w:szCs w:val="24"/>
                <w:highlight w:val="white"/>
              </w:rPr>
              <w:lastRenderedPageBreak/>
              <w:t xml:space="preserve">2) </w:t>
            </w:r>
            <w:r w:rsidRPr="00377570">
              <w:rPr>
                <w:rFonts w:ascii="Georgia" w:eastAsia="Georgia" w:hAnsi="Georgia" w:cs="Georgia"/>
                <w:i/>
                <w:color w:val="333333"/>
                <w:sz w:val="24"/>
                <w:szCs w:val="24"/>
                <w:highlight w:val="white"/>
              </w:rPr>
              <w:t>lapte crud</w:t>
            </w:r>
            <w:r w:rsidRPr="00377570">
              <w:rPr>
                <w:rFonts w:ascii="Georgia" w:eastAsia="Georgia" w:hAnsi="Georgia" w:cs="Georgia"/>
                <w:color w:val="333333"/>
                <w:sz w:val="24"/>
                <w:szCs w:val="24"/>
                <w:highlight w:val="white"/>
              </w:rPr>
              <w:t xml:space="preserve"> – lapte care nu a fost tratat termic la peste 400</w:t>
            </w:r>
            <w:sdt>
              <w:sdtPr>
                <w:rPr>
                  <w:sz w:val="24"/>
                  <w:szCs w:val="24"/>
                </w:rPr>
                <w:tag w:val="goog_rdk_9"/>
                <w:id w:val="1147800471"/>
              </w:sdtPr>
              <w:sdtEndPr/>
              <w:sdtContent>
                <w:r w:rsidRPr="00377570">
                  <w:rPr>
                    <w:rFonts w:ascii="Times New Roman" w:eastAsia="Times New Roman" w:hAnsi="Times New Roman" w:cs="Times New Roman"/>
                    <w:color w:val="333333"/>
                    <w:sz w:val="24"/>
                    <w:szCs w:val="24"/>
                    <w:highlight w:val="white"/>
                  </w:rPr>
                  <w:t>C și nici nu a fost supus unui tratament cu un efect echivalent;</w:t>
                </w:r>
              </w:sdtContent>
            </w:sdt>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lapte integral: lapte tratat termic care, în privința conținutului de grăsime, îndeplinește una dintre următoarele condiții:</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lapte integral standardizat: lapte cu un conținut de grăsime de cel puțin 3,50 % (m/m). Totuși, statele membre pot prevedea o categorie suplimentară de lapte integral cu un conținut de grăsime de 4,00 % (m/m) sau mai mult;</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Georgia" w:eastAsia="Georgia" w:hAnsi="Georgia" w:cs="Georgia"/>
                <w:color w:val="333333"/>
                <w:sz w:val="24"/>
                <w:szCs w:val="24"/>
                <w:highlight w:val="white"/>
              </w:rPr>
            </w:pPr>
            <w:r w:rsidRPr="00377570">
              <w:rPr>
                <w:rFonts w:ascii="Georgia" w:eastAsia="Georgia" w:hAnsi="Georgia" w:cs="Georgia"/>
                <w:color w:val="333333"/>
                <w:sz w:val="24"/>
                <w:szCs w:val="24"/>
                <w:highlight w:val="white"/>
              </w:rPr>
              <w:t xml:space="preserve">7) </w:t>
            </w:r>
            <w:r w:rsidRPr="00377570">
              <w:rPr>
                <w:rFonts w:ascii="Georgia" w:eastAsia="Georgia" w:hAnsi="Georgia" w:cs="Georgia"/>
                <w:i/>
                <w:color w:val="333333"/>
                <w:sz w:val="24"/>
                <w:szCs w:val="24"/>
                <w:highlight w:val="white"/>
              </w:rPr>
              <w:t>lapte de consum integral</w:t>
            </w:r>
            <w:r w:rsidRPr="00377570">
              <w:rPr>
                <w:rFonts w:ascii="Georgia" w:eastAsia="Georgia" w:hAnsi="Georgia" w:cs="Georgia"/>
                <w:color w:val="333333"/>
                <w:sz w:val="24"/>
                <w:szCs w:val="24"/>
                <w:highlight w:val="white"/>
              </w:rPr>
              <w:t xml:space="preserve"> – lapte tratat termic, care, în privința conținutului de grăsimi, îndeplinește una dintre următoarele condiții;</w:t>
            </w:r>
          </w:p>
          <w:p w:rsidR="00FA6B83" w:rsidRPr="00377570" w:rsidRDefault="00FA6B83" w:rsidP="00FA6B83">
            <w:pPr>
              <w:spacing w:after="0" w:line="240" w:lineRule="auto"/>
              <w:jc w:val="both"/>
              <w:rPr>
                <w:rFonts w:ascii="Georgia" w:eastAsia="Georgia" w:hAnsi="Georgia" w:cs="Georgia"/>
                <w:color w:val="333333"/>
                <w:sz w:val="24"/>
                <w:szCs w:val="24"/>
                <w:highlight w:val="white"/>
              </w:rPr>
            </w:pPr>
            <w:r w:rsidRPr="00377570">
              <w:rPr>
                <w:rFonts w:ascii="Georgia" w:eastAsia="Georgia" w:hAnsi="Georgia" w:cs="Georgia"/>
                <w:color w:val="333333"/>
                <w:sz w:val="24"/>
                <w:szCs w:val="24"/>
                <w:highlight w:val="white"/>
              </w:rPr>
              <w:t xml:space="preserve">a) </w:t>
            </w:r>
            <w:r w:rsidRPr="00377570">
              <w:rPr>
                <w:rFonts w:ascii="Georgia" w:eastAsia="Georgia" w:hAnsi="Georgia" w:cs="Georgia"/>
                <w:i/>
                <w:color w:val="333333"/>
                <w:sz w:val="24"/>
                <w:szCs w:val="24"/>
                <w:highlight w:val="white"/>
              </w:rPr>
              <w:t>lapte de consum integral standardizat</w:t>
            </w:r>
            <w:r w:rsidRPr="00377570">
              <w:rPr>
                <w:rFonts w:ascii="Georgia" w:eastAsia="Georgia" w:hAnsi="Georgia" w:cs="Georgia"/>
                <w:color w:val="333333"/>
                <w:sz w:val="24"/>
                <w:szCs w:val="24"/>
                <w:highlight w:val="white"/>
              </w:rPr>
              <w:t xml:space="preserve"> – lapte cu un conținut de grăsime de cel puțin 3,50%;</w:t>
            </w: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(ii)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lapte integral nestandardizat: lapte cu un conținut de grăsime care nu a fost modificat de la stadiul de mulgere prin adăugarea sau eliminarea de grăsimi din lapte sau prin amestecarea cu lapte al cărui conținut de grăsime naturală a fost modificat. Cu toate acestea, conținutul de grăsime nu poate fi mai mic de 3,50 % (m/m);</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Georgia" w:eastAsia="Georgia" w:hAnsi="Georgia" w:cs="Georgia"/>
                <w:color w:val="333333"/>
                <w:sz w:val="24"/>
                <w:szCs w:val="24"/>
                <w:highlight w:val="white"/>
              </w:rPr>
              <w:t xml:space="preserve">b) </w:t>
            </w:r>
            <w:r w:rsidRPr="00377570">
              <w:rPr>
                <w:rFonts w:ascii="Georgia" w:eastAsia="Georgia" w:hAnsi="Georgia" w:cs="Georgia"/>
                <w:i/>
                <w:color w:val="333333"/>
                <w:sz w:val="24"/>
                <w:szCs w:val="24"/>
                <w:highlight w:val="white"/>
              </w:rPr>
              <w:t xml:space="preserve">lapte de consum integral nestandardizat </w:t>
            </w:r>
            <w:r w:rsidRPr="00377570">
              <w:rPr>
                <w:rFonts w:ascii="Georgia" w:eastAsia="Georgia" w:hAnsi="Georgia" w:cs="Georgia"/>
                <w:color w:val="333333"/>
                <w:sz w:val="24"/>
                <w:szCs w:val="24"/>
                <w:highlight w:val="white"/>
              </w:rPr>
              <w:t>– lapte cu un conținut de grăsime care nu a fost modificat de la stadiul de mulgere prin adăugarea sau eliminarea de grăsimi din lapte sau prin amestecarea cu lapte al cărui conținut de grăsime naturală a fost modificat. Cu toate acestea, conținutul de grăsime nu poate fi mai mic de 3,50%;</w:t>
            </w: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lapte semidegresat: lapte tratat termic al cărui conținut de grăsime a fost redus la cel puțin 1,50 % (m/m) și la cel mult 1,80 % (m/m);</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hd w:val="clear" w:color="auto" w:fill="FFFFFF"/>
              <w:spacing w:after="0" w:line="240" w:lineRule="auto"/>
              <w:ind w:firstLine="700"/>
              <w:jc w:val="both"/>
              <w:rPr>
                <w:rFonts w:ascii="Georgia" w:eastAsia="Georgia" w:hAnsi="Georgia" w:cs="Georgia"/>
                <w:color w:val="333333"/>
                <w:sz w:val="24"/>
                <w:szCs w:val="24"/>
              </w:rPr>
            </w:pPr>
            <w:r w:rsidRPr="00377570">
              <w:rPr>
                <w:rFonts w:ascii="Georgia" w:eastAsia="Georgia" w:hAnsi="Georgia" w:cs="Georgia"/>
                <w:color w:val="333333"/>
                <w:sz w:val="24"/>
                <w:szCs w:val="24"/>
              </w:rPr>
              <w:t xml:space="preserve">c) </w:t>
            </w:r>
            <w:r w:rsidRPr="00377570">
              <w:rPr>
                <w:rFonts w:ascii="Georgia" w:eastAsia="Georgia" w:hAnsi="Georgia" w:cs="Georgia"/>
                <w:i/>
                <w:color w:val="333333"/>
                <w:sz w:val="24"/>
                <w:szCs w:val="24"/>
              </w:rPr>
              <w:t>lapte de consum semidegresat</w:t>
            </w:r>
            <w:r w:rsidRPr="00377570">
              <w:rPr>
                <w:rFonts w:ascii="Georgia" w:eastAsia="Georgia" w:hAnsi="Georgia" w:cs="Georgia"/>
                <w:color w:val="333333"/>
                <w:sz w:val="24"/>
                <w:szCs w:val="24"/>
              </w:rPr>
              <w:t xml:space="preserve"> – lapte tratat termic, al cărui conținut de grăsime a fost redus la cel puțin 1,50% și la cel mult 1,80%;</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lapte-degresat: lapte tratat termic al cărui conținut de grăsime a fost redus la cel mult 0,50 % (m/m).</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hd w:val="clear" w:color="auto" w:fill="FFFFFF"/>
              <w:spacing w:after="0" w:line="240" w:lineRule="auto"/>
              <w:ind w:firstLine="700"/>
              <w:jc w:val="both"/>
              <w:rPr>
                <w:rFonts w:ascii="Georgia" w:eastAsia="Georgia" w:hAnsi="Georgia" w:cs="Georgia"/>
                <w:color w:val="333333"/>
                <w:sz w:val="24"/>
                <w:szCs w:val="24"/>
              </w:rPr>
            </w:pPr>
            <w:r w:rsidRPr="00377570">
              <w:rPr>
                <w:rFonts w:ascii="Georgia" w:eastAsia="Georgia" w:hAnsi="Georgia" w:cs="Georgia"/>
                <w:color w:val="333333"/>
                <w:sz w:val="24"/>
                <w:szCs w:val="24"/>
              </w:rPr>
              <w:t xml:space="preserve">d) </w:t>
            </w:r>
            <w:r w:rsidRPr="00377570">
              <w:rPr>
                <w:rFonts w:ascii="Georgia" w:eastAsia="Georgia" w:hAnsi="Georgia" w:cs="Georgia"/>
                <w:i/>
                <w:color w:val="333333"/>
                <w:sz w:val="24"/>
                <w:szCs w:val="24"/>
              </w:rPr>
              <w:t>lapte de consum degresat –</w:t>
            </w:r>
            <w:r w:rsidRPr="00377570">
              <w:rPr>
                <w:rFonts w:ascii="Georgia" w:eastAsia="Georgia" w:hAnsi="Georgia" w:cs="Georgia"/>
                <w:color w:val="333333"/>
                <w:sz w:val="24"/>
                <w:szCs w:val="24"/>
              </w:rPr>
              <w:t xml:space="preserve"> lapte tratat termic, al cărui conținut de grăsime a fost redus la cel mult 0,50%;</w:t>
            </w:r>
          </w:p>
          <w:p w:rsidR="00FA6B83" w:rsidRPr="00377570" w:rsidRDefault="00FA6B83" w:rsidP="00FA6B83">
            <w:pPr>
              <w:spacing w:after="0" w:line="240" w:lineRule="auto"/>
              <w:jc w:val="both"/>
              <w:rPr>
                <w:rFonts w:ascii="Times New Roman" w:eastAsia="Times New Roman" w:hAnsi="Times New Roman" w:cs="Times New Roman"/>
                <w:sz w:val="24"/>
                <w:szCs w:val="24"/>
              </w:rPr>
            </w:pP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xml:space="preserve">Laptele tratat termic care nu respectă cerințele privind conținutul de grăsime stabilite la primul paragraf literele (b), (c) și (d) este considerat lapte de consum cu condiția indicării pe ambalaj a conținutului de grăsime în mod clar, </w:t>
            </w:r>
            <w:r w:rsidRPr="00377570">
              <w:rPr>
                <w:rFonts w:ascii="Times New Roman" w:eastAsia="Times New Roman" w:hAnsi="Times New Roman" w:cs="Times New Roman"/>
                <w:sz w:val="24"/>
                <w:szCs w:val="24"/>
              </w:rPr>
              <w:lastRenderedPageBreak/>
              <w:t>cu o zecimală, sub forma „…% grăsime”. Acest tip de lapte nu este descris ca lapte integral, lapte semidegresat sau lapte degresat.</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Georgia" w:eastAsia="Georgia" w:hAnsi="Georgia" w:cs="Georgia"/>
                <w:color w:val="333333"/>
                <w:sz w:val="24"/>
                <w:szCs w:val="24"/>
                <w:highlight w:val="white"/>
              </w:rPr>
              <w:lastRenderedPageBreak/>
              <w:t xml:space="preserve">29. Laptele tratat termic care nu respectă cerințele privind conținutul de grăsime stabilite la pct. 4 subpct. 6) este considerat lapte de consum cu condiția indicării pe ambalaj a conținutului de </w:t>
            </w:r>
            <w:r w:rsidRPr="00377570">
              <w:rPr>
                <w:rFonts w:ascii="Georgia" w:eastAsia="Georgia" w:hAnsi="Georgia" w:cs="Georgia"/>
                <w:color w:val="333333"/>
                <w:sz w:val="24"/>
                <w:szCs w:val="24"/>
                <w:highlight w:val="white"/>
              </w:rPr>
              <w:lastRenderedPageBreak/>
              <w:t>grăsime în mod clar, cu o zecimală, sub forma „…% grăsime”. Acest tip de lapte nu este descris ca lapte integral, lapte semidegresat sau lapte degresat.</w:t>
            </w: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 Fără a aduce atingere alineatului (1) litera (b) punctul (ii), sunt permise numai următoarele modificări:</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modificarea conținutului de grăsime naturală prin îndepărtarea sau adăugarea de smântână sau prin adăugarea de lapte integral, semidegresat sau degresat, în scopul de a asigura conținutul de grăsime stabilit pentru laptele de consum;</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Georgia" w:eastAsia="Georgia" w:hAnsi="Georgia" w:cs="Georgia"/>
                <w:color w:val="333333"/>
                <w:sz w:val="24"/>
                <w:szCs w:val="24"/>
                <w:highlight w:val="white"/>
              </w:rPr>
              <w:t>25. Modificarea conținutului de grăsime prin adăugarea sau îndepărtarea de smîntînă sau prin adăugarea de lapte integral, semidegresat sau degresat, în scopul asigurării conținutului de grăsime stabilit pentru lapte și produsele lactate, trebuie să fie indicată pe etichete.</w:t>
            </w: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îmbogățirea laptelui cu proteine lactate, săruri minerale sau vitamine, în conformitate cu Regulamentul (CE) nr. 1925/2006 al Parlamentului European și al Consiliului (</w:t>
            </w:r>
            <w:hyperlink r:id="rId518" w:anchor="E0049">
              <w:r w:rsidRPr="00377570">
                <w:rPr>
                  <w:rFonts w:ascii="Times New Roman" w:eastAsia="Times New Roman" w:hAnsi="Times New Roman" w:cs="Times New Roman"/>
                  <w:color w:val="0563C1"/>
                  <w:sz w:val="24"/>
                  <w:szCs w:val="24"/>
                  <w:u w:val="single"/>
                </w:rPr>
                <w:t> </w:t>
              </w:r>
            </w:hyperlink>
            <w:hyperlink r:id="rId519" w:anchor="E0049">
              <w:r w:rsidRPr="00377570">
                <w:rPr>
                  <w:rFonts w:ascii="Times New Roman" w:eastAsia="Times New Roman" w:hAnsi="Times New Roman" w:cs="Times New Roman"/>
                  <w:color w:val="0563C1"/>
                  <w:sz w:val="24"/>
                  <w:szCs w:val="24"/>
                  <w:u w:val="single"/>
                  <w:vertAlign w:val="superscript"/>
                </w:rPr>
                <w:t>30</w:t>
              </w:r>
            </w:hyperlink>
            <w:hyperlink r:id="rId520" w:anchor="E0049">
              <w:r w:rsidRPr="00377570">
                <w:rPr>
                  <w:rFonts w:ascii="Times New Roman" w:eastAsia="Times New Roman" w:hAnsi="Times New Roman" w:cs="Times New Roman"/>
                  <w:color w:val="0563C1"/>
                  <w:sz w:val="24"/>
                  <w:szCs w:val="24"/>
                  <w:u w:val="single"/>
                </w:rPr>
                <w:t> </w:t>
              </w:r>
            </w:hyperlink>
            <w:r w:rsidRPr="00377570">
              <w:rPr>
                <w:rFonts w:ascii="Times New Roman" w:eastAsia="Times New Roman" w:hAnsi="Times New Roman" w:cs="Times New Roman"/>
                <w:sz w:val="24"/>
                <w:szCs w:val="24"/>
              </w:rPr>
              <w:t>);</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reducerea conținutului de lactoză prin schimbarea în glucoză și galactoză.</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Modificările de compoziție a laptelui menționate la literele (b) și (c) sunt permise numai dacă sunt indicate pe ambalajul produsului, astfel încât acestea să poată fi văzute și citite cu ușurință și fără să poată fi șterse. Aceste indicații nu înlocuiesc însă obligația cu privire la indicarea pe etichetă a valorii nutritive stabilite de Regulamentul (UE) nr. 1169/2011. Dacă se adăugă proteine, conținutul proteic al laptelui îmbogățit trebuie să fie de 3,8 % (m/m) sau peste această valoare.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Georgia" w:eastAsia="Georgia" w:hAnsi="Georgia" w:cs="Georgia"/>
                <w:color w:val="333333"/>
                <w:sz w:val="24"/>
                <w:szCs w:val="24"/>
                <w:highlight w:val="white"/>
              </w:rPr>
              <w:t>26. Reducerea conținutului de lactoză prin schimbarea în glucoză și galactoză este permisă numai dacă acest lucru se indică pe ambalajul produsului, în mod vizibil, lizibil și fără a putea fi șters.</w:t>
            </w: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Cu toate acestea, statele membre pot limita sau interzice modificările de compoziție a laptelui menționate la literele (b) și (c).</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3. Laptele de consum trebuie: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să aibă un punct de îngheț apropiat de punctul mediu de îngheț al laptelui crud înregistrat în zona de origine de unde a fost colectat laptele de consum;</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Georgia" w:eastAsia="Georgia" w:hAnsi="Georgia" w:cs="Georgia"/>
                <w:color w:val="333333"/>
                <w:sz w:val="24"/>
                <w:szCs w:val="24"/>
                <w:highlight w:val="white"/>
              </w:rPr>
              <w:t>6)</w:t>
            </w:r>
            <w:r w:rsidRPr="00377570">
              <w:rPr>
                <w:rFonts w:ascii="Georgia" w:eastAsia="Georgia" w:hAnsi="Georgia" w:cs="Georgia"/>
                <w:i/>
                <w:color w:val="333333"/>
                <w:sz w:val="24"/>
                <w:szCs w:val="24"/>
                <w:highlight w:val="white"/>
              </w:rPr>
              <w:t xml:space="preserve"> lapte de consum</w:t>
            </w:r>
            <w:r w:rsidRPr="00377570">
              <w:rPr>
                <w:rFonts w:ascii="Georgia" w:eastAsia="Georgia" w:hAnsi="Georgia" w:cs="Georgia"/>
                <w:color w:val="333333"/>
                <w:sz w:val="24"/>
                <w:szCs w:val="24"/>
                <w:highlight w:val="white"/>
              </w:rPr>
              <w:t xml:space="preserve"> – lapte normalizat, supus unui tratament termic corespunzător, care are punctul de îngheț apropiat de punctul mediu de îngheț al laptelui crud, ambalat în recipiente de desfacere și destinat comercializării;</w:t>
            </w: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să aibă o masă mai mare sau egală cu 1 028 de grame/litru pentru laptele care conține 3,5 % (m/m) grăsime la o temperatură de 20 °C sau o greutate echivalentă pe litru pentru laptele având un conținut diferit de grăsime;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să conțină un minim de 2,9 % (m/m) materie proteică pentru laptele conținând 3,5 % (m/m) grăsime sau o concentrație echivalentă în cazul laptelui având un conținut diferit de grăsime.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PARTEA V</w:t>
            </w:r>
          </w:p>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Produse din sectorul cărnii de pasăre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 xml:space="preserve">Prezenta parte din prezenta anexă se aplică în cazul comercializării în cadrul Uniunii, printr-o activitate profesională sau comercială, a anumitor tipuri și prezentări de carne de pasăre, precum și a preparatelor și a produselor pe bază de carne de pasăre sau de organe comestibile de pasăre din speciile următoare: </w:t>
            </w: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i/>
                <w:sz w:val="24"/>
                <w:szCs w:val="24"/>
              </w:rPr>
              <w:t>Gallus domesticus</w:t>
            </w:r>
            <w:r w:rsidRPr="00377570">
              <w:rPr>
                <w:rFonts w:ascii="Times New Roman" w:eastAsia="Times New Roman" w:hAnsi="Times New Roman" w:cs="Times New Roman"/>
                <w:sz w:val="24"/>
                <w:szCs w:val="24"/>
              </w:rPr>
              <w:t>;</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rațe;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gâște;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curcani;</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bibilici.</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Prezentele dispoziții se aplică și cărnii de pasăre în saramură încadrată la codul NC 0210 99 39 .</w:t>
            </w: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Dediniții</w:t>
            </w: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„carne de pasăre” înseamnă carne de pasăre adecvată consumului uman, care nu a fost tratată decât la rece;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„carne proaspătă de pasăre” înseamnă carne de pasăre neîntărită în niciun moment prin procesul de răcire înainte de a fi păstrată la o temperatură de cel puțin – 2 °C și de cel mult + 4 °C. Cu toate acestea, statele membre pot stabili cerințe ușor diferite în ceea ce privește temperatura referitoare la intervalul minim necesar pentru tranșarea și manipularea cărnii proaspete de pasăre în magazinele cu amănuntul sau în incinte adiacente punctelor de vânzare, unde tranșarea și manipularea sunt efectuate exclusiv în vederea vânzării directe, la fața locului, către consumator;</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3. 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„carne de pasăre congelată” înseamnă carne de pasăre care trebuie să fie congelată cât mai curând posibil în limitele procedurilor normale de sacrificare și care trebuie păstrată permanent la o temperatură de cel mult – 12 °C;</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4. 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xml:space="preserve">„carne de pasăre congelată rapid” înseamnă carne de pasăre care trebuie păstrată permanent la o temperatură de cel mult </w:t>
            </w:r>
            <w:r w:rsidRPr="00377570">
              <w:rPr>
                <w:rFonts w:ascii="Times New Roman" w:eastAsia="Times New Roman" w:hAnsi="Times New Roman" w:cs="Times New Roman"/>
                <w:sz w:val="24"/>
                <w:szCs w:val="24"/>
              </w:rPr>
              <w:lastRenderedPageBreak/>
              <w:t>– 18 °C în limitele toleranțelor prevăzute de Directiva 89/108/CEE a Consiliului (</w:t>
            </w:r>
            <w:hyperlink r:id="rId521" w:anchor="E0050">
              <w:r w:rsidRPr="00377570">
                <w:rPr>
                  <w:rFonts w:ascii="Times New Roman" w:eastAsia="Times New Roman" w:hAnsi="Times New Roman" w:cs="Times New Roman"/>
                  <w:color w:val="0563C1"/>
                  <w:sz w:val="24"/>
                  <w:szCs w:val="24"/>
                  <w:u w:val="single"/>
                </w:rPr>
                <w:t> </w:t>
              </w:r>
            </w:hyperlink>
            <w:hyperlink r:id="rId522" w:anchor="E0050">
              <w:r w:rsidRPr="00377570">
                <w:rPr>
                  <w:rFonts w:ascii="Times New Roman" w:eastAsia="Times New Roman" w:hAnsi="Times New Roman" w:cs="Times New Roman"/>
                  <w:color w:val="0563C1"/>
                  <w:sz w:val="24"/>
                  <w:szCs w:val="24"/>
                  <w:u w:val="single"/>
                  <w:vertAlign w:val="superscript"/>
                </w:rPr>
                <w:t>31</w:t>
              </w:r>
            </w:hyperlink>
            <w:hyperlink r:id="rId523" w:anchor="E0050">
              <w:r w:rsidRPr="00377570">
                <w:rPr>
                  <w:rFonts w:ascii="Times New Roman" w:eastAsia="Times New Roman" w:hAnsi="Times New Roman" w:cs="Times New Roman"/>
                  <w:color w:val="0563C1"/>
                  <w:sz w:val="24"/>
                  <w:szCs w:val="24"/>
                  <w:u w:val="single"/>
                </w:rPr>
                <w:t> </w:t>
              </w:r>
            </w:hyperlink>
            <w:r w:rsidRPr="00377570">
              <w:rPr>
                <w:rFonts w:ascii="Times New Roman" w:eastAsia="Times New Roman" w:hAnsi="Times New Roman" w:cs="Times New Roman"/>
                <w:sz w:val="24"/>
                <w:szCs w:val="24"/>
              </w:rPr>
              <w:t>);</w:t>
            </w: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5. 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„preparate din carne de pasăre” înseamnă carne de pasăre, inclusiv carne de pasăre care a fost secționată în fragmente, căreia i s-au adăugat produse alimentare, condimente sau aditivi sau care a fost supusă unei prelucrări insuficiente pentru a modifica în esență structura fibroasă a mușchilor;</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6. 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„preparat din carne proaspătă de pasăre” înseamnă preparat de carne de pasăre pentru care s-a utilizat carne proaspătă de pasăre.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Cu toate acestea, statele membre pot stabili cerințe ușor diferite de temperatură care trebuie aplicate pentru intervalul minim necesar și numai în măsura în care este necesar pentru facilitarea manipulării și tranșării efectuate în fabrică în timpul producerii preparatelor din carne proaspătă de pasăre;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7. „produs din carne de pasăre” înseamnă un produs din carne, astfel cum este definit la punctul 7.1 din anexa I la Regulamentul (CE) nr. 853/2004, pentru care s-a utilizat carne de pasăre.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377570">
              <w:rPr>
                <w:rFonts w:ascii="Times New Roman" w:eastAsia="Times New Roman" w:hAnsi="Times New Roman" w:cs="Times New Roman"/>
                <w:color w:val="000000"/>
                <w:sz w:val="24"/>
                <w:szCs w:val="24"/>
              </w:rPr>
              <w:t>Carnea de pasăre și preparatele din carne de pasăre se comercializează în una dintre următoarele condiții:</w:t>
            </w: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proaspătă;</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congelată;</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congelată rapid.</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i/>
                <w:sz w:val="24"/>
                <w:szCs w:val="24"/>
                <w:highlight w:val="yellow"/>
              </w:rPr>
            </w:pPr>
            <w:r w:rsidRPr="00377570">
              <w:rPr>
                <w:rFonts w:ascii="Times New Roman" w:eastAsia="Times New Roman" w:hAnsi="Times New Roman" w:cs="Times New Roman"/>
                <w:i/>
                <w:sz w:val="24"/>
                <w:szCs w:val="24"/>
                <w:highlight w:val="yellow"/>
              </w:rPr>
              <w:t>PARTEA VI</w:t>
            </w:r>
          </w:p>
          <w:p w:rsidR="00FA6B83" w:rsidRPr="00377570" w:rsidRDefault="00FA6B83" w:rsidP="00FA6B83">
            <w:pPr>
              <w:spacing w:after="0" w:line="240" w:lineRule="auto"/>
              <w:jc w:val="both"/>
              <w:rPr>
                <w:rFonts w:ascii="Times New Roman" w:eastAsia="Times New Roman" w:hAnsi="Times New Roman" w:cs="Times New Roman"/>
                <w:i/>
                <w:sz w:val="24"/>
                <w:szCs w:val="24"/>
                <w:highlight w:val="yellow"/>
              </w:rPr>
            </w:pPr>
            <w:r w:rsidRPr="00377570">
              <w:rPr>
                <w:rFonts w:ascii="Times New Roman" w:eastAsia="Times New Roman" w:hAnsi="Times New Roman" w:cs="Times New Roman"/>
                <w:i/>
                <w:sz w:val="24"/>
                <w:szCs w:val="24"/>
                <w:highlight w:val="yellow"/>
              </w:rPr>
              <w:t>Ouă de găină din specia Gallus gallus</w:t>
            </w:r>
          </w:p>
          <w:p w:rsidR="00FA6B83" w:rsidRPr="00377570" w:rsidRDefault="00FA6B83" w:rsidP="00FA6B83">
            <w:pPr>
              <w:spacing w:after="0" w:line="240" w:lineRule="auto"/>
              <w:jc w:val="both"/>
              <w:rPr>
                <w:rFonts w:ascii="Times New Roman" w:eastAsia="Times New Roman" w:hAnsi="Times New Roman" w:cs="Times New Roman"/>
                <w:sz w:val="24"/>
                <w:szCs w:val="24"/>
                <w:highlight w:val="yellow"/>
              </w:rPr>
            </w:pPr>
            <w:r w:rsidRPr="00377570">
              <w:rPr>
                <w:rFonts w:ascii="Times New Roman" w:eastAsia="Times New Roman" w:hAnsi="Times New Roman" w:cs="Times New Roman"/>
                <w:sz w:val="24"/>
                <w:szCs w:val="24"/>
                <w:highlight w:val="yellow"/>
              </w:rPr>
              <w:t>I.   Domeniul de aplicare</w:t>
            </w:r>
          </w:p>
          <w:p w:rsidR="00FA6B83" w:rsidRPr="00377570" w:rsidRDefault="00FA6B83" w:rsidP="00FA6B83">
            <w:pPr>
              <w:spacing w:after="0" w:line="240" w:lineRule="auto"/>
              <w:jc w:val="both"/>
              <w:rPr>
                <w:rFonts w:ascii="Times New Roman" w:eastAsia="Times New Roman" w:hAnsi="Times New Roman" w:cs="Times New Roman"/>
                <w:sz w:val="24"/>
                <w:szCs w:val="24"/>
                <w:highlight w:val="yellow"/>
              </w:rPr>
            </w:pPr>
          </w:p>
        </w:tc>
        <w:tc>
          <w:tcPr>
            <w:tcW w:w="5675" w:type="dxa"/>
            <w:tcBorders>
              <w:top w:val="single" w:sz="4" w:space="0" w:color="000000"/>
              <w:left w:val="single" w:sz="4" w:space="0" w:color="000000"/>
              <w:bottom w:val="single" w:sz="4" w:space="0" w:color="000000"/>
              <w:right w:val="single" w:sz="4" w:space="0" w:color="000000"/>
            </w:tcBorders>
          </w:tcPr>
          <w:p w:rsidR="00BC4724" w:rsidRPr="00377570" w:rsidRDefault="00BC4724" w:rsidP="00BC4724">
            <w:pPr>
              <w:ind w:right="240"/>
              <w:jc w:val="center"/>
              <w:outlineLvl w:val="0"/>
              <w:rPr>
                <w:rFonts w:ascii="Times New Roman" w:hAnsi="Times New Roman" w:cs="Times New Roman"/>
                <w:b/>
                <w:sz w:val="24"/>
                <w:szCs w:val="24"/>
              </w:rPr>
            </w:pPr>
            <w:r w:rsidRPr="00377570">
              <w:rPr>
                <w:rFonts w:ascii="Times New Roman" w:hAnsi="Times New Roman" w:cs="Times New Roman"/>
                <w:b/>
                <w:sz w:val="24"/>
                <w:szCs w:val="24"/>
              </w:rPr>
              <w:t>GUVERNUL REPUBLICII MOLDOVA</w:t>
            </w:r>
          </w:p>
          <w:p w:rsidR="00BC4724" w:rsidRPr="00377570" w:rsidRDefault="00BC4724" w:rsidP="00BC4724">
            <w:pPr>
              <w:ind w:right="240"/>
              <w:jc w:val="center"/>
              <w:rPr>
                <w:rStyle w:val="do1"/>
                <w:rFonts w:ascii="Times New Roman" w:hAnsi="Times New Roman" w:cs="Times New Roman"/>
                <w:bCs/>
                <w:sz w:val="24"/>
                <w:szCs w:val="24"/>
              </w:rPr>
            </w:pPr>
            <w:r w:rsidRPr="00377570">
              <w:rPr>
                <w:rStyle w:val="do1"/>
                <w:rFonts w:ascii="Times New Roman" w:hAnsi="Times New Roman" w:cs="Times New Roman"/>
                <w:sz w:val="24"/>
                <w:szCs w:val="24"/>
              </w:rPr>
              <w:t>HOTĂRÂRE nr. ______</w:t>
            </w:r>
          </w:p>
          <w:p w:rsidR="00BC4724" w:rsidRPr="00377570" w:rsidRDefault="00BC4724" w:rsidP="00BC4724">
            <w:pPr>
              <w:ind w:right="240"/>
              <w:jc w:val="center"/>
              <w:rPr>
                <w:rStyle w:val="do1"/>
                <w:rFonts w:ascii="Times New Roman" w:hAnsi="Times New Roman" w:cs="Times New Roman"/>
                <w:bCs/>
                <w:sz w:val="24"/>
                <w:szCs w:val="24"/>
              </w:rPr>
            </w:pPr>
            <w:r w:rsidRPr="00377570">
              <w:rPr>
                <w:rStyle w:val="do1"/>
                <w:rFonts w:ascii="Times New Roman" w:hAnsi="Times New Roman" w:cs="Times New Roman"/>
                <w:sz w:val="24"/>
                <w:szCs w:val="24"/>
              </w:rPr>
              <w:t>din___________________202</w:t>
            </w:r>
            <w:r w:rsidR="00AE6CDD">
              <w:rPr>
                <w:rStyle w:val="do1"/>
                <w:rFonts w:ascii="Times New Roman" w:hAnsi="Times New Roman" w:cs="Times New Roman"/>
                <w:sz w:val="24"/>
                <w:szCs w:val="24"/>
              </w:rPr>
              <w:t>6</w:t>
            </w:r>
          </w:p>
          <w:p w:rsidR="00BC4724" w:rsidRPr="00377570" w:rsidRDefault="00BC4724" w:rsidP="00BC4724">
            <w:pPr>
              <w:ind w:right="240"/>
              <w:jc w:val="center"/>
              <w:rPr>
                <w:rFonts w:ascii="Times New Roman" w:hAnsi="Times New Roman" w:cs="Times New Roman"/>
                <w:sz w:val="24"/>
                <w:szCs w:val="24"/>
              </w:rPr>
            </w:pPr>
            <w:r w:rsidRPr="00377570">
              <w:rPr>
                <w:rStyle w:val="do1"/>
                <w:rFonts w:ascii="Times New Roman" w:hAnsi="Times New Roman" w:cs="Times New Roman"/>
                <w:sz w:val="24"/>
                <w:szCs w:val="24"/>
              </w:rPr>
              <w:t>Chişinău</w:t>
            </w:r>
          </w:p>
          <w:p w:rsidR="00BC4724" w:rsidRPr="00377570" w:rsidRDefault="00AE6CDD" w:rsidP="00BC4724">
            <w:pPr>
              <w:ind w:right="240"/>
              <w:jc w:val="center"/>
              <w:rPr>
                <w:rFonts w:ascii="Times New Roman" w:hAnsi="Times New Roman" w:cs="Times New Roman"/>
                <w:b/>
                <w:sz w:val="24"/>
                <w:szCs w:val="24"/>
              </w:rPr>
            </w:pPr>
            <w:r>
              <w:rPr>
                <w:rFonts w:ascii="Times New Roman" w:hAnsi="Times New Roman" w:cs="Times New Roman"/>
                <w:b/>
                <w:sz w:val="24"/>
                <w:szCs w:val="24"/>
              </w:rPr>
              <w:t>pentru</w:t>
            </w:r>
            <w:r w:rsidR="00BC4724" w:rsidRPr="00377570">
              <w:rPr>
                <w:rFonts w:ascii="Times New Roman" w:hAnsi="Times New Roman" w:cs="Times New Roman"/>
                <w:b/>
                <w:sz w:val="24"/>
                <w:szCs w:val="24"/>
              </w:rPr>
              <w:t xml:space="preserve"> aprobarea Regulilor  privind comercializarea ouălor pentru consum uman</w:t>
            </w:r>
          </w:p>
          <w:p w:rsidR="00FA6B83" w:rsidRPr="00377570" w:rsidRDefault="00FA6B83" w:rsidP="00FA6B83">
            <w:pPr>
              <w:spacing w:after="0" w:line="240" w:lineRule="auto"/>
              <w:jc w:val="both"/>
              <w:rPr>
                <w:rFonts w:ascii="Times New Roman" w:eastAsia="Times New Roman" w:hAnsi="Times New Roman" w:cs="Times New Roman"/>
                <w:sz w:val="24"/>
                <w:szCs w:val="24"/>
                <w:highlight w:val="yellow"/>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highlight w:val="yellow"/>
              </w:rPr>
            </w:pPr>
            <w:r w:rsidRPr="00377570">
              <w:rPr>
                <w:rFonts w:ascii="Times New Roman" w:eastAsia="Times New Roman" w:hAnsi="Times New Roman" w:cs="Times New Roman"/>
                <w:sz w:val="24"/>
                <w:szCs w:val="24"/>
                <w:highlight w:val="yellow"/>
              </w:rPr>
              <w:t>1. Fără a aduce atingere articolului 75 privind standardele de comercializare a ouălor pentru incubație și a puilor de fermă, prezenta parte se aplică în cazul comercializării în cadrul Uniunii a ouălor produse în Uniune, importate din țări terțe sau destinate exportului în afara Uniunii.</w:t>
            </w:r>
          </w:p>
          <w:p w:rsidR="00FA6B83" w:rsidRPr="00377570" w:rsidRDefault="00FA6B83" w:rsidP="00FA6B83">
            <w:pPr>
              <w:spacing w:after="0" w:line="240" w:lineRule="auto"/>
              <w:jc w:val="both"/>
              <w:rPr>
                <w:rFonts w:ascii="Times New Roman" w:eastAsia="Times New Roman" w:hAnsi="Times New Roman" w:cs="Times New Roman"/>
                <w:sz w:val="24"/>
                <w:szCs w:val="24"/>
                <w:highlight w:val="yellow"/>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BC4724" w:rsidP="00BC4724">
            <w:pPr>
              <w:pStyle w:val="Listparagraf"/>
              <w:numPr>
                <w:ilvl w:val="3"/>
                <w:numId w:val="2"/>
              </w:numPr>
              <w:spacing w:after="0" w:line="240" w:lineRule="auto"/>
              <w:ind w:left="166" w:firstLine="0"/>
              <w:jc w:val="both"/>
              <w:rPr>
                <w:rStyle w:val="Bodytext2Italic"/>
                <w:rFonts w:ascii="Times New Roman" w:eastAsia="Times New Roman" w:hAnsi="Times New Roman" w:cs="Times New Roman"/>
                <w:i w:val="0"/>
                <w:iCs w:val="0"/>
                <w:color w:val="auto"/>
                <w:sz w:val="24"/>
                <w:szCs w:val="24"/>
                <w:shd w:val="clear" w:color="auto" w:fill="auto"/>
                <w:lang w:bidi="ar-SA"/>
              </w:rPr>
            </w:pPr>
            <w:r w:rsidRPr="00377570">
              <w:rPr>
                <w:rFonts w:ascii="Times New Roman" w:eastAsia="Times New Roman" w:hAnsi="Times New Roman" w:cs="Times New Roman"/>
                <w:sz w:val="24"/>
                <w:szCs w:val="24"/>
              </w:rPr>
              <w:t xml:space="preserve">Prezentele reguli se aplică comercializării </w:t>
            </w:r>
            <w:r w:rsidRPr="00377570">
              <w:rPr>
                <w:rFonts w:ascii="Times New Roman" w:hAnsi="Times New Roman" w:cs="Times New Roman"/>
                <w:sz w:val="24"/>
                <w:szCs w:val="24"/>
              </w:rPr>
              <w:t xml:space="preserve">ouălor de găini din specia </w:t>
            </w:r>
            <w:r w:rsidRPr="00377570">
              <w:rPr>
                <w:rStyle w:val="Bodytext2Italic"/>
                <w:rFonts w:ascii="Times New Roman" w:hAnsi="Times New Roman" w:cs="Times New Roman"/>
                <w:sz w:val="24"/>
                <w:szCs w:val="24"/>
              </w:rPr>
              <w:t>Gallus gallus,…</w:t>
            </w:r>
          </w:p>
          <w:p w:rsidR="00BC4724" w:rsidRPr="00377570" w:rsidRDefault="00BC4724" w:rsidP="00BC4724">
            <w:pPr>
              <w:pStyle w:val="Bodytext20"/>
              <w:numPr>
                <w:ilvl w:val="3"/>
                <w:numId w:val="2"/>
              </w:numPr>
              <w:shd w:val="clear" w:color="auto" w:fill="auto"/>
              <w:tabs>
                <w:tab w:val="left" w:pos="358"/>
                <w:tab w:val="left" w:pos="1276"/>
              </w:tabs>
              <w:spacing w:before="0" w:line="240" w:lineRule="auto"/>
              <w:ind w:left="166" w:right="240" w:firstLine="0"/>
              <w:jc w:val="left"/>
              <w:rPr>
                <w:rFonts w:ascii="Times New Roman" w:hAnsi="Times New Roman" w:cs="Times New Roman"/>
                <w:sz w:val="24"/>
                <w:szCs w:val="24"/>
              </w:rPr>
            </w:pPr>
            <w:r w:rsidRPr="00377570">
              <w:rPr>
                <w:rFonts w:ascii="Times New Roman" w:eastAsia="Times New Roman" w:hAnsi="Times New Roman" w:cs="Times New Roman"/>
                <w:sz w:val="24"/>
                <w:szCs w:val="24"/>
              </w:rPr>
              <w:t xml:space="preserve">Prezentele reguli nu se aplică comercializării </w:t>
            </w:r>
            <w:r w:rsidRPr="00377570">
              <w:rPr>
                <w:rFonts w:ascii="Times New Roman" w:hAnsi="Times New Roman" w:cs="Times New Roman"/>
                <w:sz w:val="24"/>
                <w:szCs w:val="24"/>
              </w:rPr>
              <w:t xml:space="preserve">ouălor  de incubație de </w:t>
            </w:r>
            <w:r w:rsidR="00B63353" w:rsidRPr="00377570">
              <w:rPr>
                <w:rFonts w:ascii="Times New Roman" w:hAnsi="Times New Roman" w:cs="Times New Roman"/>
                <w:sz w:val="24"/>
                <w:szCs w:val="24"/>
              </w:rPr>
              <w:t xml:space="preserve"> la </w:t>
            </w:r>
            <w:r w:rsidRPr="00377570">
              <w:rPr>
                <w:rFonts w:ascii="Times New Roman" w:hAnsi="Times New Roman" w:cs="Times New Roman"/>
                <w:sz w:val="24"/>
                <w:szCs w:val="24"/>
              </w:rPr>
              <w:t xml:space="preserve">găini din specia </w:t>
            </w:r>
            <w:r w:rsidRPr="00377570">
              <w:rPr>
                <w:rStyle w:val="Bodytext2Italic"/>
                <w:rFonts w:ascii="Times New Roman" w:hAnsi="Times New Roman" w:cs="Times New Roman"/>
                <w:sz w:val="24"/>
                <w:szCs w:val="24"/>
              </w:rPr>
              <w:t>Gallus gallus.</w:t>
            </w:r>
          </w:p>
          <w:p w:rsidR="00BC4724" w:rsidRPr="00377570" w:rsidRDefault="00BC4724" w:rsidP="00BC4724">
            <w:pPr>
              <w:pStyle w:val="Listparagraf"/>
              <w:spacing w:after="0" w:line="240" w:lineRule="auto"/>
              <w:ind w:left="2880"/>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BC4724" w:rsidRPr="00377570">
        <w:tc>
          <w:tcPr>
            <w:tcW w:w="5963" w:type="dxa"/>
            <w:gridSpan w:val="2"/>
            <w:tcBorders>
              <w:top w:val="single" w:sz="4" w:space="0" w:color="000000"/>
              <w:left w:val="single" w:sz="4" w:space="0" w:color="000000"/>
              <w:bottom w:val="single" w:sz="4" w:space="0" w:color="000000"/>
              <w:right w:val="single" w:sz="4" w:space="0" w:color="000000"/>
            </w:tcBorders>
          </w:tcPr>
          <w:p w:rsidR="00BC4724" w:rsidRPr="00377570" w:rsidRDefault="00BC4724" w:rsidP="00BC4724">
            <w:pPr>
              <w:spacing w:after="0" w:line="240" w:lineRule="auto"/>
              <w:jc w:val="both"/>
              <w:rPr>
                <w:rFonts w:ascii="Times New Roman" w:eastAsia="Times New Roman" w:hAnsi="Times New Roman" w:cs="Times New Roman"/>
                <w:sz w:val="24"/>
                <w:szCs w:val="24"/>
                <w:highlight w:val="yellow"/>
              </w:rPr>
            </w:pPr>
            <w:r w:rsidRPr="00377570">
              <w:rPr>
                <w:rFonts w:ascii="Times New Roman" w:eastAsia="Times New Roman" w:hAnsi="Times New Roman" w:cs="Times New Roman"/>
                <w:sz w:val="24"/>
                <w:szCs w:val="24"/>
                <w:highlight w:val="yellow"/>
              </w:rPr>
              <w:t>2. Statele membre pot excepta de la dispozițiile prevăzute în prezenta parte, cu excepția celor de la punctul III subpunctul 3, ouăle vândute direct de către producător consumatorului final:</w:t>
            </w:r>
          </w:p>
          <w:p w:rsidR="00BC4724" w:rsidRPr="00377570" w:rsidRDefault="00BC4724" w:rsidP="00BC4724">
            <w:pPr>
              <w:spacing w:after="0" w:line="240" w:lineRule="auto"/>
              <w:jc w:val="both"/>
              <w:rPr>
                <w:rFonts w:ascii="Times New Roman" w:eastAsia="Times New Roman" w:hAnsi="Times New Roman" w:cs="Times New Roman"/>
                <w:sz w:val="24"/>
                <w:szCs w:val="24"/>
                <w:highlight w:val="yellow"/>
              </w:rPr>
            </w:pPr>
          </w:p>
        </w:tc>
        <w:tc>
          <w:tcPr>
            <w:tcW w:w="5675" w:type="dxa"/>
            <w:tcBorders>
              <w:top w:val="single" w:sz="4" w:space="0" w:color="000000"/>
              <w:left w:val="single" w:sz="4" w:space="0" w:color="000000"/>
              <w:bottom w:val="single" w:sz="4" w:space="0" w:color="000000"/>
              <w:right w:val="single" w:sz="4" w:space="0" w:color="000000"/>
            </w:tcBorders>
          </w:tcPr>
          <w:p w:rsidR="00BC4724" w:rsidRPr="00377570" w:rsidRDefault="00BC4724" w:rsidP="00BC4724">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BC4724" w:rsidRPr="00377570" w:rsidRDefault="00BC4724" w:rsidP="00BC4724">
            <w:pPr>
              <w:rPr>
                <w:sz w:val="24"/>
                <w:szCs w:val="24"/>
              </w:rPr>
            </w:pPr>
            <w:r w:rsidRPr="00377570">
              <w:rPr>
                <w:rFonts w:ascii="Times New Roman" w:hAnsi="Times New Roman" w:cs="Times New Roman"/>
                <w:sz w:val="24"/>
                <w:szCs w:val="24"/>
              </w:rPr>
              <w:t>Norme UE neaplicabile</w:t>
            </w:r>
          </w:p>
        </w:tc>
        <w:tc>
          <w:tcPr>
            <w:tcW w:w="1860" w:type="dxa"/>
            <w:tcBorders>
              <w:top w:val="single" w:sz="4" w:space="0" w:color="000000"/>
              <w:left w:val="single" w:sz="4" w:space="0" w:color="000000"/>
              <w:bottom w:val="single" w:sz="4" w:space="0" w:color="000000"/>
              <w:right w:val="single" w:sz="4" w:space="0" w:color="000000"/>
            </w:tcBorders>
          </w:tcPr>
          <w:p w:rsidR="00BC4724" w:rsidRPr="00377570" w:rsidRDefault="00BC4724" w:rsidP="00BC4724">
            <w:pPr>
              <w:spacing w:after="0" w:line="240" w:lineRule="auto"/>
              <w:jc w:val="both"/>
              <w:rPr>
                <w:rFonts w:ascii="Times New Roman" w:eastAsia="Times New Roman" w:hAnsi="Times New Roman" w:cs="Times New Roman"/>
                <w:sz w:val="24"/>
                <w:szCs w:val="24"/>
              </w:rPr>
            </w:pPr>
          </w:p>
        </w:tc>
      </w:tr>
      <w:tr w:rsidR="00BC4724" w:rsidRPr="00377570">
        <w:tc>
          <w:tcPr>
            <w:tcW w:w="5963" w:type="dxa"/>
            <w:gridSpan w:val="2"/>
            <w:tcBorders>
              <w:top w:val="single" w:sz="4" w:space="0" w:color="000000"/>
              <w:left w:val="single" w:sz="4" w:space="0" w:color="000000"/>
              <w:bottom w:val="single" w:sz="4" w:space="0" w:color="000000"/>
              <w:right w:val="single" w:sz="4" w:space="0" w:color="000000"/>
            </w:tcBorders>
          </w:tcPr>
          <w:p w:rsidR="00BC4724" w:rsidRPr="00377570" w:rsidRDefault="00BC4724" w:rsidP="00BC4724">
            <w:pPr>
              <w:spacing w:after="0" w:line="240" w:lineRule="auto"/>
              <w:jc w:val="both"/>
              <w:rPr>
                <w:rFonts w:ascii="Times New Roman" w:eastAsia="Times New Roman" w:hAnsi="Times New Roman" w:cs="Times New Roman"/>
                <w:sz w:val="24"/>
                <w:szCs w:val="24"/>
                <w:highlight w:val="yellow"/>
              </w:rPr>
            </w:pPr>
            <w:r w:rsidRPr="00377570">
              <w:rPr>
                <w:rFonts w:ascii="Times New Roman" w:eastAsia="Times New Roman" w:hAnsi="Times New Roman" w:cs="Times New Roman"/>
                <w:sz w:val="24"/>
                <w:szCs w:val="24"/>
                <w:highlight w:val="yellow"/>
              </w:rPr>
              <w:t>(a) </w:t>
            </w:r>
          </w:p>
          <w:p w:rsidR="00BC4724" w:rsidRPr="00377570" w:rsidRDefault="00BC4724" w:rsidP="00BC4724">
            <w:pPr>
              <w:spacing w:after="0" w:line="240" w:lineRule="auto"/>
              <w:jc w:val="both"/>
              <w:rPr>
                <w:rFonts w:ascii="Times New Roman" w:eastAsia="Times New Roman" w:hAnsi="Times New Roman" w:cs="Times New Roman"/>
                <w:sz w:val="24"/>
                <w:szCs w:val="24"/>
                <w:highlight w:val="yellow"/>
              </w:rPr>
            </w:pPr>
            <w:r w:rsidRPr="00377570">
              <w:rPr>
                <w:rFonts w:ascii="Times New Roman" w:eastAsia="Times New Roman" w:hAnsi="Times New Roman" w:cs="Times New Roman"/>
                <w:sz w:val="24"/>
                <w:szCs w:val="24"/>
                <w:highlight w:val="yellow"/>
              </w:rPr>
              <w:t>la locul de producție; sau</w:t>
            </w:r>
          </w:p>
          <w:p w:rsidR="00BC4724" w:rsidRPr="00377570" w:rsidRDefault="00BC4724" w:rsidP="00BC4724">
            <w:pPr>
              <w:spacing w:after="0" w:line="240" w:lineRule="auto"/>
              <w:jc w:val="both"/>
              <w:rPr>
                <w:rFonts w:ascii="Times New Roman" w:eastAsia="Times New Roman" w:hAnsi="Times New Roman" w:cs="Times New Roman"/>
                <w:sz w:val="24"/>
                <w:szCs w:val="24"/>
                <w:highlight w:val="yellow"/>
              </w:rPr>
            </w:pPr>
          </w:p>
        </w:tc>
        <w:tc>
          <w:tcPr>
            <w:tcW w:w="5675" w:type="dxa"/>
            <w:tcBorders>
              <w:top w:val="single" w:sz="4" w:space="0" w:color="000000"/>
              <w:left w:val="single" w:sz="4" w:space="0" w:color="000000"/>
              <w:bottom w:val="single" w:sz="4" w:space="0" w:color="000000"/>
              <w:right w:val="single" w:sz="4" w:space="0" w:color="000000"/>
            </w:tcBorders>
          </w:tcPr>
          <w:p w:rsidR="00BC4724" w:rsidRPr="00377570" w:rsidRDefault="00BC4724" w:rsidP="00BC4724">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BC4724" w:rsidRPr="00377570" w:rsidRDefault="00BC4724" w:rsidP="00BC4724">
            <w:pPr>
              <w:rPr>
                <w:sz w:val="24"/>
                <w:szCs w:val="24"/>
              </w:rPr>
            </w:pPr>
            <w:r w:rsidRPr="00377570">
              <w:rPr>
                <w:rFonts w:ascii="Times New Roman" w:hAnsi="Times New Roman" w:cs="Times New Roman"/>
                <w:sz w:val="24"/>
                <w:szCs w:val="24"/>
              </w:rPr>
              <w:t>Norme UE neaplicabile</w:t>
            </w:r>
          </w:p>
        </w:tc>
        <w:tc>
          <w:tcPr>
            <w:tcW w:w="1860" w:type="dxa"/>
            <w:tcBorders>
              <w:top w:val="single" w:sz="4" w:space="0" w:color="000000"/>
              <w:left w:val="single" w:sz="4" w:space="0" w:color="000000"/>
              <w:bottom w:val="single" w:sz="4" w:space="0" w:color="000000"/>
              <w:right w:val="single" w:sz="4" w:space="0" w:color="000000"/>
            </w:tcBorders>
          </w:tcPr>
          <w:p w:rsidR="00BC4724" w:rsidRPr="00377570" w:rsidRDefault="00BC4724" w:rsidP="00BC4724">
            <w:pPr>
              <w:spacing w:after="0" w:line="240" w:lineRule="auto"/>
              <w:jc w:val="both"/>
              <w:rPr>
                <w:rFonts w:ascii="Times New Roman" w:eastAsia="Times New Roman" w:hAnsi="Times New Roman" w:cs="Times New Roman"/>
                <w:sz w:val="24"/>
                <w:szCs w:val="24"/>
              </w:rPr>
            </w:pPr>
          </w:p>
        </w:tc>
      </w:tr>
      <w:tr w:rsidR="00BC4724" w:rsidRPr="00377570">
        <w:tc>
          <w:tcPr>
            <w:tcW w:w="5963" w:type="dxa"/>
            <w:gridSpan w:val="2"/>
            <w:tcBorders>
              <w:top w:val="single" w:sz="4" w:space="0" w:color="000000"/>
              <w:left w:val="single" w:sz="4" w:space="0" w:color="000000"/>
              <w:bottom w:val="single" w:sz="4" w:space="0" w:color="000000"/>
              <w:right w:val="single" w:sz="4" w:space="0" w:color="000000"/>
            </w:tcBorders>
          </w:tcPr>
          <w:p w:rsidR="00BC4724" w:rsidRPr="00377570" w:rsidRDefault="00BC4724" w:rsidP="00BC4724">
            <w:pPr>
              <w:spacing w:after="0" w:line="240" w:lineRule="auto"/>
              <w:jc w:val="both"/>
              <w:rPr>
                <w:rFonts w:ascii="Times New Roman" w:eastAsia="Times New Roman" w:hAnsi="Times New Roman" w:cs="Times New Roman"/>
                <w:sz w:val="24"/>
                <w:szCs w:val="24"/>
                <w:highlight w:val="yellow"/>
              </w:rPr>
            </w:pPr>
            <w:r w:rsidRPr="00377570">
              <w:rPr>
                <w:rFonts w:ascii="Times New Roman" w:eastAsia="Times New Roman" w:hAnsi="Times New Roman" w:cs="Times New Roman"/>
                <w:sz w:val="24"/>
                <w:szCs w:val="24"/>
                <w:highlight w:val="yellow"/>
              </w:rPr>
              <w:t>(b) </w:t>
            </w:r>
          </w:p>
          <w:p w:rsidR="00BC4724" w:rsidRPr="00377570" w:rsidRDefault="00BC4724" w:rsidP="00BC4724">
            <w:pPr>
              <w:spacing w:after="0" w:line="240" w:lineRule="auto"/>
              <w:jc w:val="both"/>
              <w:rPr>
                <w:rFonts w:ascii="Times New Roman" w:eastAsia="Times New Roman" w:hAnsi="Times New Roman" w:cs="Times New Roman"/>
                <w:sz w:val="24"/>
                <w:szCs w:val="24"/>
                <w:highlight w:val="yellow"/>
              </w:rPr>
            </w:pPr>
            <w:r w:rsidRPr="00377570">
              <w:rPr>
                <w:rFonts w:ascii="Times New Roman" w:eastAsia="Times New Roman" w:hAnsi="Times New Roman" w:cs="Times New Roman"/>
                <w:sz w:val="24"/>
                <w:szCs w:val="24"/>
                <w:highlight w:val="yellow"/>
              </w:rPr>
              <w:t>într-o piață publică locală sau prin vânzarea „din ușă în ușă” în regiunea de producție a statului membru respectiv.</w:t>
            </w:r>
          </w:p>
          <w:p w:rsidR="00BC4724" w:rsidRPr="00377570" w:rsidRDefault="00BC4724" w:rsidP="00BC4724">
            <w:pPr>
              <w:spacing w:after="0" w:line="240" w:lineRule="auto"/>
              <w:jc w:val="both"/>
              <w:rPr>
                <w:rFonts w:ascii="Times New Roman" w:eastAsia="Times New Roman" w:hAnsi="Times New Roman" w:cs="Times New Roman"/>
                <w:sz w:val="24"/>
                <w:szCs w:val="24"/>
                <w:highlight w:val="yellow"/>
              </w:rPr>
            </w:pPr>
          </w:p>
        </w:tc>
        <w:tc>
          <w:tcPr>
            <w:tcW w:w="5675" w:type="dxa"/>
            <w:tcBorders>
              <w:top w:val="single" w:sz="4" w:space="0" w:color="000000"/>
              <w:left w:val="single" w:sz="4" w:space="0" w:color="000000"/>
              <w:bottom w:val="single" w:sz="4" w:space="0" w:color="000000"/>
              <w:right w:val="single" w:sz="4" w:space="0" w:color="000000"/>
            </w:tcBorders>
          </w:tcPr>
          <w:p w:rsidR="00BC4724" w:rsidRPr="00377570" w:rsidRDefault="00BC4724" w:rsidP="00BC4724">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BC4724" w:rsidRPr="00377570" w:rsidRDefault="00BC4724" w:rsidP="00BC4724">
            <w:pPr>
              <w:rPr>
                <w:sz w:val="24"/>
                <w:szCs w:val="24"/>
              </w:rPr>
            </w:pPr>
            <w:r w:rsidRPr="00377570">
              <w:rPr>
                <w:rFonts w:ascii="Times New Roman" w:hAnsi="Times New Roman" w:cs="Times New Roman"/>
                <w:sz w:val="24"/>
                <w:szCs w:val="24"/>
              </w:rPr>
              <w:t>Norme UE neaplicabile</w:t>
            </w:r>
          </w:p>
        </w:tc>
        <w:tc>
          <w:tcPr>
            <w:tcW w:w="1860" w:type="dxa"/>
            <w:tcBorders>
              <w:top w:val="single" w:sz="4" w:space="0" w:color="000000"/>
              <w:left w:val="single" w:sz="4" w:space="0" w:color="000000"/>
              <w:bottom w:val="single" w:sz="4" w:space="0" w:color="000000"/>
              <w:right w:val="single" w:sz="4" w:space="0" w:color="000000"/>
            </w:tcBorders>
          </w:tcPr>
          <w:p w:rsidR="00BC4724" w:rsidRPr="00377570" w:rsidRDefault="00BC4724" w:rsidP="00BC4724">
            <w:pPr>
              <w:spacing w:after="0" w:line="240" w:lineRule="auto"/>
              <w:jc w:val="both"/>
              <w:rPr>
                <w:rFonts w:ascii="Times New Roman" w:eastAsia="Times New Roman" w:hAnsi="Times New Roman" w:cs="Times New Roman"/>
                <w:sz w:val="24"/>
                <w:szCs w:val="24"/>
              </w:rPr>
            </w:pPr>
          </w:p>
        </w:tc>
      </w:tr>
      <w:tr w:rsidR="00BC4724" w:rsidRPr="00377570">
        <w:tc>
          <w:tcPr>
            <w:tcW w:w="5963" w:type="dxa"/>
            <w:gridSpan w:val="2"/>
            <w:tcBorders>
              <w:top w:val="single" w:sz="4" w:space="0" w:color="000000"/>
              <w:left w:val="single" w:sz="4" w:space="0" w:color="000000"/>
              <w:bottom w:val="single" w:sz="4" w:space="0" w:color="000000"/>
              <w:right w:val="single" w:sz="4" w:space="0" w:color="000000"/>
            </w:tcBorders>
          </w:tcPr>
          <w:p w:rsidR="00BC4724" w:rsidRPr="00377570" w:rsidRDefault="00BC4724" w:rsidP="00BC4724">
            <w:pPr>
              <w:spacing w:after="0" w:line="240" w:lineRule="auto"/>
              <w:jc w:val="both"/>
              <w:rPr>
                <w:rFonts w:ascii="Times New Roman" w:eastAsia="Times New Roman" w:hAnsi="Times New Roman" w:cs="Times New Roman"/>
                <w:sz w:val="24"/>
                <w:szCs w:val="24"/>
                <w:highlight w:val="yellow"/>
              </w:rPr>
            </w:pPr>
            <w:r w:rsidRPr="00377570">
              <w:rPr>
                <w:rFonts w:ascii="Times New Roman" w:eastAsia="Times New Roman" w:hAnsi="Times New Roman" w:cs="Times New Roman"/>
                <w:sz w:val="24"/>
                <w:szCs w:val="24"/>
                <w:highlight w:val="yellow"/>
              </w:rPr>
              <w:t>În cazul în care se acordă o astfel de exceptare, fiecare producător poate alege dacă aplică sau nu respectiva exceptare. În cazul în care se aplică această exceptare, nu se pot folosi niciun fel de categorii de calitate sau de greutate.</w:t>
            </w:r>
          </w:p>
          <w:p w:rsidR="00BC4724" w:rsidRPr="00377570" w:rsidRDefault="00BC4724" w:rsidP="00BC4724">
            <w:pPr>
              <w:spacing w:after="0" w:line="240" w:lineRule="auto"/>
              <w:jc w:val="both"/>
              <w:rPr>
                <w:rFonts w:ascii="Times New Roman" w:eastAsia="Times New Roman" w:hAnsi="Times New Roman" w:cs="Times New Roman"/>
                <w:sz w:val="24"/>
                <w:szCs w:val="24"/>
                <w:highlight w:val="yellow"/>
              </w:rPr>
            </w:pPr>
            <w:r w:rsidRPr="00377570">
              <w:rPr>
                <w:rFonts w:ascii="Times New Roman" w:eastAsia="Times New Roman" w:hAnsi="Times New Roman" w:cs="Times New Roman"/>
                <w:sz w:val="24"/>
                <w:szCs w:val="24"/>
                <w:highlight w:val="yellow"/>
              </w:rPr>
              <w:lastRenderedPageBreak/>
              <w:t>Statul membru poate stabili, în conformitate cu legislația sa națională, definiția termenilor „piață publică locală”, „vânzarea «din ușă în ușă» ” și „regiunea de producție”.</w:t>
            </w:r>
          </w:p>
          <w:p w:rsidR="00BC4724" w:rsidRPr="00377570" w:rsidRDefault="00BC4724" w:rsidP="00BC4724">
            <w:pPr>
              <w:spacing w:after="0" w:line="240" w:lineRule="auto"/>
              <w:jc w:val="both"/>
              <w:rPr>
                <w:rFonts w:ascii="Times New Roman" w:eastAsia="Times New Roman" w:hAnsi="Times New Roman" w:cs="Times New Roman"/>
                <w:sz w:val="24"/>
                <w:szCs w:val="24"/>
                <w:highlight w:val="yellow"/>
              </w:rPr>
            </w:pPr>
          </w:p>
        </w:tc>
        <w:tc>
          <w:tcPr>
            <w:tcW w:w="5675" w:type="dxa"/>
            <w:tcBorders>
              <w:top w:val="single" w:sz="4" w:space="0" w:color="000000"/>
              <w:left w:val="single" w:sz="4" w:space="0" w:color="000000"/>
              <w:bottom w:val="single" w:sz="4" w:space="0" w:color="000000"/>
              <w:right w:val="single" w:sz="4" w:space="0" w:color="000000"/>
            </w:tcBorders>
          </w:tcPr>
          <w:p w:rsidR="00BC4724" w:rsidRPr="00377570" w:rsidRDefault="00BC4724" w:rsidP="00BC4724">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BC4724" w:rsidRPr="00377570" w:rsidRDefault="00BC4724" w:rsidP="00BC4724">
            <w:pPr>
              <w:rPr>
                <w:sz w:val="24"/>
                <w:szCs w:val="24"/>
              </w:rPr>
            </w:pPr>
            <w:r w:rsidRPr="00377570">
              <w:rPr>
                <w:rFonts w:ascii="Times New Roman" w:hAnsi="Times New Roman" w:cs="Times New Roman"/>
                <w:sz w:val="24"/>
                <w:szCs w:val="24"/>
              </w:rPr>
              <w:t>Norme UE neaplicabile</w:t>
            </w:r>
          </w:p>
        </w:tc>
        <w:tc>
          <w:tcPr>
            <w:tcW w:w="1860" w:type="dxa"/>
            <w:tcBorders>
              <w:top w:val="single" w:sz="4" w:space="0" w:color="000000"/>
              <w:left w:val="single" w:sz="4" w:space="0" w:color="000000"/>
              <w:bottom w:val="single" w:sz="4" w:space="0" w:color="000000"/>
              <w:right w:val="single" w:sz="4" w:space="0" w:color="000000"/>
            </w:tcBorders>
          </w:tcPr>
          <w:p w:rsidR="00BC4724" w:rsidRPr="00377570" w:rsidRDefault="00BC4724" w:rsidP="00BC4724">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highlight w:val="yellow"/>
              </w:rPr>
            </w:pPr>
            <w:r w:rsidRPr="00377570">
              <w:rPr>
                <w:rFonts w:ascii="Times New Roman" w:eastAsia="Times New Roman" w:hAnsi="Times New Roman" w:cs="Times New Roman"/>
                <w:sz w:val="24"/>
                <w:szCs w:val="24"/>
                <w:highlight w:val="yellow"/>
              </w:rPr>
              <w:t>II.   Categoria de calitate și categoria de greutate</w:t>
            </w:r>
          </w:p>
          <w:p w:rsidR="00FA6B83" w:rsidRPr="00377570" w:rsidRDefault="00FA6B83" w:rsidP="00FA6B83">
            <w:pPr>
              <w:spacing w:after="0" w:line="240" w:lineRule="auto"/>
              <w:jc w:val="both"/>
              <w:rPr>
                <w:rFonts w:ascii="Times New Roman" w:eastAsia="Times New Roman" w:hAnsi="Times New Roman" w:cs="Times New Roman"/>
                <w:sz w:val="24"/>
                <w:szCs w:val="24"/>
                <w:highlight w:val="yellow"/>
              </w:rPr>
            </w:pPr>
            <w:r w:rsidRPr="00377570">
              <w:rPr>
                <w:rFonts w:ascii="Times New Roman" w:eastAsia="Times New Roman" w:hAnsi="Times New Roman" w:cs="Times New Roman"/>
                <w:sz w:val="24"/>
                <w:szCs w:val="24"/>
                <w:highlight w:val="yellow"/>
              </w:rPr>
              <w:t>1. Categorii de calitate pentru ouă:</w:t>
            </w:r>
          </w:p>
          <w:p w:rsidR="00FA6B83" w:rsidRPr="00377570" w:rsidRDefault="00FA6B83" w:rsidP="00FA6B83">
            <w:pPr>
              <w:spacing w:after="0" w:line="240" w:lineRule="auto"/>
              <w:jc w:val="both"/>
              <w:rPr>
                <w:rFonts w:ascii="Times New Roman" w:eastAsia="Times New Roman" w:hAnsi="Times New Roman" w:cs="Times New Roman"/>
                <w:sz w:val="24"/>
                <w:szCs w:val="24"/>
                <w:highlight w:val="yellow"/>
              </w:rPr>
            </w:pPr>
            <w:r w:rsidRPr="00377570">
              <w:rPr>
                <w:rFonts w:ascii="Times New Roman" w:eastAsia="Times New Roman" w:hAnsi="Times New Roman" w:cs="Times New Roman"/>
                <w:sz w:val="24"/>
                <w:szCs w:val="24"/>
                <w:highlight w:val="yellow"/>
              </w:rPr>
              <w:t>(a) </w:t>
            </w:r>
          </w:p>
          <w:p w:rsidR="00FA6B83" w:rsidRPr="00377570" w:rsidRDefault="00FA6B83" w:rsidP="00FA6B83">
            <w:pPr>
              <w:spacing w:after="0" w:line="240" w:lineRule="auto"/>
              <w:jc w:val="both"/>
              <w:rPr>
                <w:rFonts w:ascii="Times New Roman" w:eastAsia="Times New Roman" w:hAnsi="Times New Roman" w:cs="Times New Roman"/>
                <w:sz w:val="24"/>
                <w:szCs w:val="24"/>
                <w:highlight w:val="yellow"/>
              </w:rPr>
            </w:pPr>
            <w:r w:rsidRPr="00377570">
              <w:rPr>
                <w:rFonts w:ascii="Times New Roman" w:eastAsia="Times New Roman" w:hAnsi="Times New Roman" w:cs="Times New Roman"/>
                <w:sz w:val="24"/>
                <w:szCs w:val="24"/>
                <w:highlight w:val="yellow"/>
              </w:rPr>
              <w:t>clasa A sau „proaspete”;</w:t>
            </w:r>
          </w:p>
          <w:p w:rsidR="00FA6B83" w:rsidRPr="00377570" w:rsidRDefault="00FA6B83" w:rsidP="00FA6B83">
            <w:pPr>
              <w:spacing w:after="0" w:line="240" w:lineRule="auto"/>
              <w:jc w:val="both"/>
              <w:rPr>
                <w:rFonts w:ascii="Times New Roman" w:eastAsia="Times New Roman" w:hAnsi="Times New Roman" w:cs="Times New Roman"/>
                <w:sz w:val="24"/>
                <w:szCs w:val="24"/>
                <w:highlight w:val="yellow"/>
              </w:rPr>
            </w:pPr>
            <w:r w:rsidRPr="00377570">
              <w:rPr>
                <w:rFonts w:ascii="Times New Roman" w:eastAsia="Times New Roman" w:hAnsi="Times New Roman" w:cs="Times New Roman"/>
                <w:sz w:val="24"/>
                <w:szCs w:val="24"/>
                <w:highlight w:val="yellow"/>
              </w:rPr>
              <w:t>(b) </w:t>
            </w:r>
          </w:p>
          <w:p w:rsidR="00FA6B83" w:rsidRPr="00377570" w:rsidRDefault="00FA6B83" w:rsidP="00FA6B83">
            <w:pPr>
              <w:spacing w:after="0" w:line="240" w:lineRule="auto"/>
              <w:jc w:val="both"/>
              <w:rPr>
                <w:rFonts w:ascii="Times New Roman" w:eastAsia="Times New Roman" w:hAnsi="Times New Roman" w:cs="Times New Roman"/>
                <w:sz w:val="24"/>
                <w:szCs w:val="24"/>
                <w:highlight w:val="yellow"/>
              </w:rPr>
            </w:pPr>
            <w:r w:rsidRPr="00377570">
              <w:rPr>
                <w:rFonts w:ascii="Times New Roman" w:eastAsia="Times New Roman" w:hAnsi="Times New Roman" w:cs="Times New Roman"/>
                <w:sz w:val="24"/>
                <w:szCs w:val="24"/>
                <w:highlight w:val="yellow"/>
              </w:rPr>
              <w:t>clasa B.</w:t>
            </w:r>
          </w:p>
          <w:p w:rsidR="00FA6B83" w:rsidRPr="00377570" w:rsidRDefault="00FA6B83" w:rsidP="00FA6B83">
            <w:pPr>
              <w:spacing w:after="0" w:line="240" w:lineRule="auto"/>
              <w:jc w:val="both"/>
              <w:rPr>
                <w:rFonts w:ascii="Times New Roman" w:eastAsia="Times New Roman" w:hAnsi="Times New Roman" w:cs="Times New Roman"/>
                <w:sz w:val="24"/>
                <w:szCs w:val="24"/>
                <w:highlight w:val="yellow"/>
              </w:rPr>
            </w:pPr>
          </w:p>
        </w:tc>
        <w:tc>
          <w:tcPr>
            <w:tcW w:w="5675" w:type="dxa"/>
            <w:tcBorders>
              <w:top w:val="single" w:sz="4" w:space="0" w:color="000000"/>
              <w:left w:val="single" w:sz="4" w:space="0" w:color="000000"/>
              <w:bottom w:val="single" w:sz="4" w:space="0" w:color="000000"/>
              <w:right w:val="single" w:sz="4" w:space="0" w:color="000000"/>
            </w:tcBorders>
          </w:tcPr>
          <w:p w:rsidR="00BC4724" w:rsidRPr="00377570" w:rsidRDefault="00BC4724" w:rsidP="00BC4724">
            <w:pPr>
              <w:pStyle w:val="Heading10"/>
              <w:keepNext/>
              <w:keepLines/>
              <w:shd w:val="clear" w:color="auto" w:fill="auto"/>
              <w:tabs>
                <w:tab w:val="left" w:pos="1276"/>
              </w:tabs>
              <w:spacing w:line="240" w:lineRule="auto"/>
              <w:ind w:right="240" w:firstLine="449"/>
              <w:rPr>
                <w:rFonts w:ascii="Times New Roman" w:hAnsi="Times New Roman" w:cs="Times New Roman"/>
                <w:sz w:val="24"/>
                <w:szCs w:val="24"/>
              </w:rPr>
            </w:pPr>
            <w:bookmarkStart w:id="2" w:name="bookmark23"/>
            <w:r w:rsidRPr="00377570">
              <w:rPr>
                <w:rFonts w:ascii="Times New Roman" w:hAnsi="Times New Roman" w:cs="Times New Roman"/>
                <w:sz w:val="24"/>
                <w:szCs w:val="24"/>
              </w:rPr>
              <w:t>Capitolul II</w:t>
            </w:r>
          </w:p>
          <w:p w:rsidR="00BC4724" w:rsidRPr="00377570" w:rsidRDefault="00BC4724" w:rsidP="00BC4724">
            <w:pPr>
              <w:pStyle w:val="Heading10"/>
              <w:keepNext/>
              <w:keepLines/>
              <w:shd w:val="clear" w:color="auto" w:fill="auto"/>
              <w:tabs>
                <w:tab w:val="left" w:pos="1276"/>
              </w:tabs>
              <w:spacing w:line="240" w:lineRule="auto"/>
              <w:ind w:right="240" w:firstLine="449"/>
              <w:rPr>
                <w:rFonts w:ascii="Times New Roman" w:hAnsi="Times New Roman" w:cs="Times New Roman"/>
                <w:sz w:val="24"/>
                <w:szCs w:val="24"/>
              </w:rPr>
            </w:pPr>
            <w:r w:rsidRPr="00377570">
              <w:rPr>
                <w:rFonts w:ascii="Times New Roman" w:hAnsi="Times New Roman" w:cs="Times New Roman"/>
                <w:sz w:val="24"/>
                <w:szCs w:val="24"/>
              </w:rPr>
              <w:t>Clasificarea  ouălor, Caracteristicile de calitate ale ouălor</w:t>
            </w:r>
            <w:bookmarkEnd w:id="2"/>
            <w:r w:rsidRPr="00377570">
              <w:rPr>
                <w:rFonts w:ascii="Times New Roman" w:hAnsi="Times New Roman" w:cs="Times New Roman"/>
                <w:sz w:val="24"/>
                <w:szCs w:val="24"/>
              </w:rPr>
              <w:t xml:space="preserve"> și Conservarea și manipularea ouălor</w:t>
            </w:r>
          </w:p>
          <w:p w:rsidR="00BC4724" w:rsidRPr="00377570" w:rsidRDefault="00BC4724" w:rsidP="00BC4724">
            <w:pPr>
              <w:pStyle w:val="Listparagraf"/>
              <w:shd w:val="clear" w:color="auto" w:fill="FFFFFF"/>
              <w:tabs>
                <w:tab w:val="left" w:pos="1134"/>
              </w:tabs>
              <w:spacing w:before="120" w:line="240" w:lineRule="auto"/>
              <w:ind w:left="0" w:right="240" w:firstLine="449"/>
              <w:jc w:val="both"/>
              <w:rPr>
                <w:rFonts w:ascii="Times New Roman" w:eastAsia="Times New Roman" w:hAnsi="Times New Roman" w:cs="Times New Roman"/>
                <w:sz w:val="24"/>
                <w:szCs w:val="24"/>
              </w:rPr>
            </w:pPr>
          </w:p>
          <w:p w:rsidR="00BC4724" w:rsidRPr="00377570" w:rsidRDefault="00BC4724" w:rsidP="00BC4724">
            <w:pPr>
              <w:pStyle w:val="Listparagraf"/>
              <w:numPr>
                <w:ilvl w:val="0"/>
                <w:numId w:val="7"/>
              </w:numPr>
              <w:shd w:val="clear" w:color="auto" w:fill="FFFFFF"/>
              <w:tabs>
                <w:tab w:val="left" w:pos="1134"/>
              </w:tabs>
              <w:spacing w:before="120" w:line="240" w:lineRule="auto"/>
              <w:ind w:left="0" w:right="240" w:firstLine="449"/>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Ouăle se clasifica după categorii de calitate în:</w:t>
            </w:r>
          </w:p>
          <w:p w:rsidR="00BC4724" w:rsidRPr="00377570" w:rsidRDefault="00BC4724" w:rsidP="00BC4724">
            <w:pPr>
              <w:pStyle w:val="Listparagraf"/>
              <w:numPr>
                <w:ilvl w:val="1"/>
                <w:numId w:val="7"/>
              </w:numPr>
              <w:shd w:val="clear" w:color="auto" w:fill="FFFFFF"/>
              <w:tabs>
                <w:tab w:val="left" w:pos="1134"/>
              </w:tabs>
              <w:spacing w:before="120" w:line="240" w:lineRule="auto"/>
              <w:ind w:left="0" w:right="240" w:firstLine="449"/>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categoria A sau „proaspete”;</w:t>
            </w:r>
          </w:p>
          <w:p w:rsidR="00BC4724" w:rsidRPr="00377570" w:rsidRDefault="00BC4724" w:rsidP="00BC4724">
            <w:pPr>
              <w:pStyle w:val="Listparagraf"/>
              <w:numPr>
                <w:ilvl w:val="1"/>
                <w:numId w:val="7"/>
              </w:numPr>
              <w:shd w:val="clear" w:color="auto" w:fill="FFFFFF"/>
              <w:tabs>
                <w:tab w:val="left" w:pos="1134"/>
              </w:tabs>
              <w:spacing w:before="120" w:line="240" w:lineRule="auto"/>
              <w:ind w:left="0" w:right="240" w:firstLine="449"/>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categogia B.</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0D0B7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compatibil</w:t>
            </w: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highlight w:val="yellow"/>
              </w:rPr>
            </w:pPr>
            <w:r w:rsidRPr="00377570">
              <w:rPr>
                <w:rFonts w:ascii="Times New Roman" w:eastAsia="Times New Roman" w:hAnsi="Times New Roman" w:cs="Times New Roman"/>
                <w:sz w:val="24"/>
                <w:szCs w:val="24"/>
                <w:highlight w:val="yellow"/>
              </w:rPr>
              <w:t>2. Ouăle din clasa A au și categorii de greutate. Cu toate acestea, clasificarea pe categorii de greutate nu este necesară pentru ouăle livrate industriei alimentare și nealimentare.</w:t>
            </w:r>
          </w:p>
          <w:p w:rsidR="00FA6B83" w:rsidRPr="00377570" w:rsidRDefault="00FA6B83" w:rsidP="00FA6B83">
            <w:pPr>
              <w:spacing w:after="0" w:line="240" w:lineRule="auto"/>
              <w:jc w:val="both"/>
              <w:rPr>
                <w:rFonts w:ascii="Times New Roman" w:eastAsia="Times New Roman" w:hAnsi="Times New Roman" w:cs="Times New Roman"/>
                <w:sz w:val="24"/>
                <w:szCs w:val="24"/>
                <w:highlight w:val="yellow"/>
              </w:rPr>
            </w:pPr>
          </w:p>
        </w:tc>
        <w:tc>
          <w:tcPr>
            <w:tcW w:w="5675" w:type="dxa"/>
            <w:tcBorders>
              <w:top w:val="single" w:sz="4" w:space="0" w:color="000000"/>
              <w:left w:val="single" w:sz="4" w:space="0" w:color="000000"/>
              <w:bottom w:val="single" w:sz="4" w:space="0" w:color="000000"/>
              <w:right w:val="single" w:sz="4" w:space="0" w:color="000000"/>
            </w:tcBorders>
          </w:tcPr>
          <w:p w:rsidR="00826EB8" w:rsidRPr="00377570" w:rsidRDefault="00826EB8" w:rsidP="00826EB8">
            <w:pPr>
              <w:pStyle w:val="Listparagraf"/>
              <w:numPr>
                <w:ilvl w:val="0"/>
                <w:numId w:val="7"/>
              </w:numPr>
              <w:shd w:val="clear" w:color="auto" w:fill="FFFFFF"/>
              <w:tabs>
                <w:tab w:val="left" w:pos="875"/>
              </w:tabs>
              <w:spacing w:before="120"/>
              <w:ind w:left="24" w:right="240" w:firstLine="827"/>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xml:space="preserve">Ouăle din categoria A se clasifică și în funcție de greutate. </w:t>
            </w:r>
          </w:p>
          <w:p w:rsidR="00826EB8" w:rsidRPr="00377570" w:rsidRDefault="00826EB8" w:rsidP="00826EB8">
            <w:pPr>
              <w:pStyle w:val="Listparagraf"/>
              <w:numPr>
                <w:ilvl w:val="0"/>
                <w:numId w:val="7"/>
              </w:numPr>
              <w:shd w:val="clear" w:color="auto" w:fill="FFFFFF"/>
              <w:tabs>
                <w:tab w:val="left" w:pos="875"/>
              </w:tabs>
              <w:spacing w:before="120"/>
              <w:ind w:left="24" w:right="240" w:firstLine="827"/>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Clasificarea în funcție de greutate nu este necesară pentru ouăle livrate întreprinderilor din industria alimentară și întreprinderilor din industria nealimentară.</w:t>
            </w:r>
          </w:p>
          <w:p w:rsidR="00FA6B83" w:rsidRPr="00377570" w:rsidRDefault="00FA6B83" w:rsidP="00826EB8">
            <w:pPr>
              <w:tabs>
                <w:tab w:val="left" w:pos="875"/>
              </w:tabs>
              <w:spacing w:after="0" w:line="240" w:lineRule="auto"/>
              <w:ind w:left="24" w:firstLine="827"/>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0D0B7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compatibil</w:t>
            </w: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highlight w:val="yellow"/>
              </w:rPr>
            </w:pPr>
            <w:r w:rsidRPr="00377570">
              <w:rPr>
                <w:rFonts w:ascii="Times New Roman" w:eastAsia="Times New Roman" w:hAnsi="Times New Roman" w:cs="Times New Roman"/>
                <w:sz w:val="24"/>
                <w:szCs w:val="24"/>
                <w:highlight w:val="yellow"/>
              </w:rPr>
              <w:t>3. Ouăle din clasa B se livrează exclusiv industriei alimentare și nealimentare.</w:t>
            </w:r>
          </w:p>
          <w:p w:rsidR="00FA6B83" w:rsidRPr="00377570" w:rsidRDefault="00FA6B83" w:rsidP="00FA6B83">
            <w:pPr>
              <w:spacing w:after="0" w:line="240" w:lineRule="auto"/>
              <w:jc w:val="both"/>
              <w:rPr>
                <w:rFonts w:ascii="Times New Roman" w:eastAsia="Times New Roman" w:hAnsi="Times New Roman" w:cs="Times New Roman"/>
                <w:sz w:val="24"/>
                <w:szCs w:val="24"/>
                <w:highlight w:val="yellow"/>
              </w:rPr>
            </w:pPr>
          </w:p>
        </w:tc>
        <w:tc>
          <w:tcPr>
            <w:tcW w:w="5675" w:type="dxa"/>
            <w:tcBorders>
              <w:top w:val="single" w:sz="4" w:space="0" w:color="000000"/>
              <w:left w:val="single" w:sz="4" w:space="0" w:color="000000"/>
              <w:bottom w:val="single" w:sz="4" w:space="0" w:color="000000"/>
              <w:right w:val="single" w:sz="4" w:space="0" w:color="000000"/>
            </w:tcBorders>
          </w:tcPr>
          <w:p w:rsidR="00826EB8" w:rsidRPr="00377570" w:rsidRDefault="00826EB8" w:rsidP="00826EB8">
            <w:pPr>
              <w:pStyle w:val="Listparagraf"/>
              <w:numPr>
                <w:ilvl w:val="0"/>
                <w:numId w:val="7"/>
              </w:numPr>
              <w:tabs>
                <w:tab w:val="left" w:pos="509"/>
                <w:tab w:val="left" w:pos="875"/>
              </w:tabs>
              <w:spacing w:after="0" w:line="240" w:lineRule="auto"/>
              <w:ind w:left="24" w:right="240" w:firstLine="827"/>
              <w:jc w:val="both"/>
              <w:rPr>
                <w:rFonts w:ascii="Times New Roman" w:hAnsi="Times New Roman" w:cs="Times New Roman"/>
                <w:sz w:val="24"/>
                <w:szCs w:val="24"/>
              </w:rPr>
            </w:pPr>
            <w:r w:rsidRPr="00377570">
              <w:rPr>
                <w:rFonts w:ascii="Times New Roman" w:eastAsia="Times New Roman" w:hAnsi="Times New Roman" w:cs="Times New Roman"/>
                <w:sz w:val="24"/>
                <w:szCs w:val="24"/>
              </w:rPr>
              <w:t>Ouăle de categoria B se livrează exclusiv întreprinderilor din industria alimentară și întreprinderilor din industria nealimentară.</w:t>
            </w:r>
          </w:p>
          <w:p w:rsidR="00FA6B83" w:rsidRPr="00377570" w:rsidRDefault="00FA6B83" w:rsidP="00826EB8">
            <w:pPr>
              <w:tabs>
                <w:tab w:val="left" w:pos="875"/>
              </w:tabs>
              <w:spacing w:after="0" w:line="240" w:lineRule="auto"/>
              <w:ind w:left="24" w:firstLine="827"/>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0D0B7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compatibil</w:t>
            </w: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highlight w:val="yellow"/>
              </w:rPr>
            </w:pPr>
            <w:r w:rsidRPr="00377570">
              <w:rPr>
                <w:rFonts w:ascii="Times New Roman" w:eastAsia="Times New Roman" w:hAnsi="Times New Roman" w:cs="Times New Roman"/>
                <w:sz w:val="24"/>
                <w:szCs w:val="24"/>
                <w:highlight w:val="yellow"/>
              </w:rPr>
              <w:t>III.   Marcarea ouălor</w:t>
            </w:r>
          </w:p>
          <w:p w:rsidR="00FA6B83" w:rsidRPr="00377570" w:rsidRDefault="00FA6B83" w:rsidP="00FA6B83">
            <w:pPr>
              <w:spacing w:after="0" w:line="240" w:lineRule="auto"/>
              <w:jc w:val="both"/>
              <w:rPr>
                <w:rFonts w:ascii="Times New Roman" w:eastAsia="Times New Roman" w:hAnsi="Times New Roman" w:cs="Times New Roman"/>
                <w:sz w:val="24"/>
                <w:szCs w:val="24"/>
                <w:highlight w:val="yellow"/>
              </w:rPr>
            </w:pPr>
            <w:r w:rsidRPr="00377570">
              <w:rPr>
                <w:rFonts w:ascii="Times New Roman" w:eastAsia="Times New Roman" w:hAnsi="Times New Roman" w:cs="Times New Roman"/>
                <w:sz w:val="24"/>
                <w:szCs w:val="24"/>
                <w:highlight w:val="yellow"/>
              </w:rPr>
              <w:t>1. Ouăle din clasa A se marchează cu codul producătorului.</w:t>
            </w:r>
          </w:p>
          <w:p w:rsidR="00FA6B83" w:rsidRPr="00377570" w:rsidRDefault="00FA6B83" w:rsidP="00FA6B83">
            <w:pPr>
              <w:spacing w:after="0" w:line="240" w:lineRule="auto"/>
              <w:jc w:val="both"/>
              <w:rPr>
                <w:rFonts w:ascii="Times New Roman" w:eastAsia="Times New Roman" w:hAnsi="Times New Roman" w:cs="Times New Roman"/>
                <w:sz w:val="24"/>
                <w:szCs w:val="24"/>
                <w:highlight w:val="yellow"/>
              </w:rPr>
            </w:pPr>
            <w:r w:rsidRPr="00377570">
              <w:rPr>
                <w:rFonts w:ascii="Times New Roman" w:eastAsia="Times New Roman" w:hAnsi="Times New Roman" w:cs="Times New Roman"/>
                <w:sz w:val="24"/>
                <w:szCs w:val="24"/>
                <w:highlight w:val="yellow"/>
              </w:rPr>
              <w:t>Ouăle din clasa B se marchează cu codul producătorului și/sau cu orice altă indicație.</w:t>
            </w:r>
          </w:p>
          <w:p w:rsidR="00FA6B83" w:rsidRPr="00377570" w:rsidRDefault="00FA6B83" w:rsidP="00FA6B83">
            <w:pPr>
              <w:spacing w:after="0" w:line="240" w:lineRule="auto"/>
              <w:jc w:val="both"/>
              <w:rPr>
                <w:rFonts w:ascii="Times New Roman" w:eastAsia="Times New Roman" w:hAnsi="Times New Roman" w:cs="Times New Roman"/>
                <w:sz w:val="24"/>
                <w:szCs w:val="24"/>
                <w:highlight w:val="yellow"/>
              </w:rPr>
            </w:pPr>
          </w:p>
        </w:tc>
        <w:tc>
          <w:tcPr>
            <w:tcW w:w="5675" w:type="dxa"/>
            <w:tcBorders>
              <w:top w:val="single" w:sz="4" w:space="0" w:color="000000"/>
              <w:left w:val="single" w:sz="4" w:space="0" w:color="000000"/>
              <w:bottom w:val="single" w:sz="4" w:space="0" w:color="000000"/>
              <w:right w:val="single" w:sz="4" w:space="0" w:color="000000"/>
            </w:tcBorders>
          </w:tcPr>
          <w:p w:rsidR="00826EB8" w:rsidRPr="00377570" w:rsidRDefault="00826EB8" w:rsidP="00826EB8">
            <w:pPr>
              <w:pStyle w:val="Bodytext20"/>
              <w:shd w:val="clear" w:color="auto" w:fill="auto"/>
              <w:tabs>
                <w:tab w:val="left" w:pos="509"/>
                <w:tab w:val="left" w:pos="591"/>
                <w:tab w:val="left" w:pos="1725"/>
              </w:tabs>
              <w:spacing w:line="240" w:lineRule="auto"/>
              <w:ind w:left="24" w:right="240" w:firstLine="567"/>
              <w:rPr>
                <w:rFonts w:ascii="Times New Roman" w:hAnsi="Times New Roman" w:cs="Times New Roman"/>
                <w:b/>
                <w:sz w:val="24"/>
                <w:szCs w:val="24"/>
              </w:rPr>
            </w:pPr>
            <w:r w:rsidRPr="00377570">
              <w:rPr>
                <w:rFonts w:ascii="Times New Roman" w:hAnsi="Times New Roman" w:cs="Times New Roman"/>
                <w:b/>
                <w:sz w:val="24"/>
                <w:szCs w:val="24"/>
              </w:rPr>
              <w:t>Capitolul III</w:t>
            </w:r>
          </w:p>
          <w:p w:rsidR="00826EB8" w:rsidRPr="00377570" w:rsidRDefault="00826EB8" w:rsidP="00826EB8">
            <w:pPr>
              <w:pStyle w:val="Bodytext20"/>
              <w:shd w:val="clear" w:color="auto" w:fill="auto"/>
              <w:tabs>
                <w:tab w:val="left" w:pos="509"/>
                <w:tab w:val="left" w:pos="1276"/>
                <w:tab w:val="left" w:pos="1725"/>
              </w:tabs>
              <w:spacing w:line="240" w:lineRule="auto"/>
              <w:ind w:left="24" w:right="240" w:firstLine="567"/>
              <w:rPr>
                <w:rFonts w:ascii="Times New Roman" w:hAnsi="Times New Roman" w:cs="Times New Roman"/>
                <w:b/>
                <w:sz w:val="24"/>
                <w:szCs w:val="24"/>
              </w:rPr>
            </w:pPr>
            <w:r w:rsidRPr="00377570">
              <w:rPr>
                <w:rFonts w:ascii="Times New Roman" w:hAnsi="Times New Roman" w:cs="Times New Roman"/>
                <w:b/>
                <w:sz w:val="24"/>
                <w:szCs w:val="24"/>
              </w:rPr>
              <w:t>Marcarea ouălor</w:t>
            </w:r>
          </w:p>
          <w:p w:rsidR="00826EB8" w:rsidRPr="00377570" w:rsidRDefault="00826EB8" w:rsidP="00826EB8">
            <w:pPr>
              <w:pStyle w:val="norm"/>
              <w:shd w:val="clear" w:color="auto" w:fill="FFFFFF"/>
              <w:tabs>
                <w:tab w:val="left" w:pos="1276"/>
              </w:tabs>
              <w:spacing w:before="0" w:beforeAutospacing="0" w:after="0" w:afterAutospacing="0"/>
              <w:ind w:left="24" w:right="240" w:firstLine="567"/>
              <w:jc w:val="both"/>
              <w:rPr>
                <w:color w:val="000000"/>
              </w:rPr>
            </w:pPr>
          </w:p>
          <w:p w:rsidR="00826EB8" w:rsidRPr="00377570" w:rsidRDefault="00826EB8" w:rsidP="00AE6CDD">
            <w:pPr>
              <w:pStyle w:val="norm"/>
              <w:numPr>
                <w:ilvl w:val="0"/>
                <w:numId w:val="10"/>
              </w:numPr>
              <w:shd w:val="clear" w:color="auto" w:fill="FFFFFF"/>
              <w:tabs>
                <w:tab w:val="left" w:pos="875"/>
              </w:tabs>
              <w:spacing w:before="0" w:beforeAutospacing="0" w:after="0" w:afterAutospacing="0"/>
              <w:ind w:right="240"/>
              <w:jc w:val="both"/>
              <w:rPr>
                <w:color w:val="000000"/>
              </w:rPr>
            </w:pPr>
            <w:r w:rsidRPr="00377570">
              <w:rPr>
                <w:color w:val="000000"/>
              </w:rPr>
              <w:t>Ouăle de categoria A sunt marcate cu codul producătorului.</w:t>
            </w:r>
          </w:p>
          <w:p w:rsidR="000D0B73" w:rsidRPr="00377570" w:rsidRDefault="000D0B73" w:rsidP="00AE6CDD">
            <w:pPr>
              <w:pStyle w:val="norm"/>
              <w:numPr>
                <w:ilvl w:val="0"/>
                <w:numId w:val="27"/>
              </w:numPr>
              <w:shd w:val="clear" w:color="auto" w:fill="FFFFFF"/>
              <w:tabs>
                <w:tab w:val="left" w:pos="875"/>
              </w:tabs>
              <w:spacing w:before="0" w:beforeAutospacing="0" w:after="0" w:afterAutospacing="0"/>
              <w:ind w:right="240"/>
              <w:jc w:val="both"/>
              <w:rPr>
                <w:color w:val="000000"/>
              </w:rPr>
            </w:pPr>
            <w:r w:rsidRPr="00377570">
              <w:rPr>
                <w:color w:val="000000"/>
              </w:rPr>
              <w:lastRenderedPageBreak/>
              <w:t>Ouăle de categoria B sunt marcate cu codul producătorului și/sau cu orice altă indicație.</w:t>
            </w:r>
          </w:p>
          <w:p w:rsidR="00FA6B83" w:rsidRPr="00377570" w:rsidRDefault="00FA6B83" w:rsidP="00826EB8">
            <w:pPr>
              <w:spacing w:after="0" w:line="240" w:lineRule="auto"/>
              <w:ind w:left="24" w:firstLine="567"/>
              <w:jc w:val="both"/>
              <w:rPr>
                <w:rFonts w:ascii="Georgia" w:eastAsia="Georgia" w:hAnsi="Georgia" w:cs="Georgia"/>
                <w:sz w:val="24"/>
                <w:szCs w:val="24"/>
                <w:highlight w:val="white"/>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0D0B7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compatibil</w:t>
            </w: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0D0B73" w:rsidRPr="00377570">
        <w:tc>
          <w:tcPr>
            <w:tcW w:w="5963" w:type="dxa"/>
            <w:gridSpan w:val="2"/>
            <w:tcBorders>
              <w:top w:val="single" w:sz="4" w:space="0" w:color="000000"/>
              <w:left w:val="single" w:sz="4" w:space="0" w:color="000000"/>
              <w:bottom w:val="single" w:sz="4" w:space="0" w:color="000000"/>
              <w:right w:val="single" w:sz="4" w:space="0" w:color="000000"/>
            </w:tcBorders>
          </w:tcPr>
          <w:p w:rsidR="000D0B73" w:rsidRPr="00377570" w:rsidRDefault="000D0B73" w:rsidP="000D0B73">
            <w:pPr>
              <w:spacing w:after="0" w:line="240" w:lineRule="auto"/>
              <w:jc w:val="both"/>
              <w:rPr>
                <w:rFonts w:ascii="Times New Roman" w:eastAsia="Times New Roman" w:hAnsi="Times New Roman" w:cs="Times New Roman"/>
                <w:sz w:val="24"/>
                <w:szCs w:val="24"/>
                <w:highlight w:val="yellow"/>
              </w:rPr>
            </w:pPr>
            <w:r w:rsidRPr="00377570">
              <w:rPr>
                <w:rFonts w:ascii="Times New Roman" w:eastAsia="Times New Roman" w:hAnsi="Times New Roman" w:cs="Times New Roman"/>
                <w:sz w:val="24"/>
                <w:szCs w:val="24"/>
                <w:highlight w:val="yellow"/>
              </w:rPr>
              <w:t>Statele membre pot excepta de la această cerință ouăle din clasa B în cazul în care ouăle respective sunt comercializate exclusiv pe teritoriul propriu.</w:t>
            </w:r>
          </w:p>
          <w:p w:rsidR="000D0B73" w:rsidRPr="00377570" w:rsidRDefault="00AE6CDD" w:rsidP="000D0B73">
            <w:pPr>
              <w:spacing w:after="0" w:line="240" w:lineRule="auto"/>
              <w:jc w:val="both"/>
              <w:rPr>
                <w:rFonts w:ascii="Times New Roman" w:eastAsia="Times New Roman" w:hAnsi="Times New Roman" w:cs="Times New Roman"/>
                <w:sz w:val="24"/>
                <w:szCs w:val="24"/>
                <w:highlight w:val="yellow"/>
              </w:rPr>
            </w:pPr>
            <w:hyperlink r:id="rId524">
              <w:r w:rsidR="000D0B73" w:rsidRPr="00377570">
                <w:rPr>
                  <w:rFonts w:ascii="Times New Roman" w:eastAsia="Times New Roman" w:hAnsi="Times New Roman" w:cs="Times New Roman"/>
                  <w:color w:val="0563C1"/>
                  <w:sz w:val="24"/>
                  <w:szCs w:val="24"/>
                  <w:highlight w:val="yellow"/>
                  <w:u w:val="single"/>
                </w:rPr>
                <w:t>▼M8</w:t>
              </w:r>
            </w:hyperlink>
          </w:p>
        </w:tc>
        <w:tc>
          <w:tcPr>
            <w:tcW w:w="5675" w:type="dxa"/>
            <w:tcBorders>
              <w:top w:val="single" w:sz="4" w:space="0" w:color="000000"/>
              <w:left w:val="single" w:sz="4" w:space="0" w:color="000000"/>
              <w:bottom w:val="single" w:sz="4" w:space="0" w:color="000000"/>
              <w:right w:val="single" w:sz="4" w:space="0" w:color="000000"/>
            </w:tcBorders>
          </w:tcPr>
          <w:p w:rsidR="000D0B73" w:rsidRPr="00377570" w:rsidRDefault="000D0B73" w:rsidP="000D0B73">
            <w:pPr>
              <w:pStyle w:val="norm"/>
              <w:shd w:val="clear" w:color="auto" w:fill="FFFFFF"/>
              <w:tabs>
                <w:tab w:val="left" w:pos="875"/>
              </w:tabs>
              <w:spacing w:before="0" w:beforeAutospacing="0" w:after="0" w:afterAutospacing="0"/>
              <w:ind w:left="24" w:right="240" w:firstLine="567"/>
              <w:jc w:val="both"/>
              <w:rPr>
                <w:color w:val="000000"/>
              </w:rPr>
            </w:pPr>
          </w:p>
          <w:p w:rsidR="00AE6CDD" w:rsidRPr="00AE6CDD" w:rsidRDefault="00AE6CDD" w:rsidP="00AE6CDD">
            <w:pPr>
              <w:pStyle w:val="norm"/>
              <w:numPr>
                <w:ilvl w:val="0"/>
                <w:numId w:val="31"/>
              </w:numPr>
              <w:shd w:val="clear" w:color="auto" w:fill="FFFFFF"/>
              <w:tabs>
                <w:tab w:val="left" w:pos="1276"/>
              </w:tabs>
              <w:spacing w:before="0" w:beforeAutospacing="0" w:after="0" w:afterAutospacing="0"/>
              <w:ind w:left="17" w:right="240" w:firstLine="1194"/>
              <w:jc w:val="both"/>
            </w:pPr>
            <w:r w:rsidRPr="00AE6CDD">
              <w:t>Agenția  acordă o derogare de la marcarea ouălor de categoria B, în cazul în care acestea sunt comercializate exclusiv pe teritoriul țării.</w:t>
            </w:r>
          </w:p>
          <w:p w:rsidR="000D0B73" w:rsidRPr="00377570" w:rsidRDefault="000D0B73" w:rsidP="000D0B73">
            <w:pPr>
              <w:spacing w:after="0" w:line="240" w:lineRule="auto"/>
              <w:ind w:left="24" w:firstLine="567"/>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0D0B73" w:rsidRPr="00377570" w:rsidRDefault="000D0B73" w:rsidP="000D0B73">
            <w:pPr>
              <w:rPr>
                <w:sz w:val="24"/>
                <w:szCs w:val="24"/>
              </w:rPr>
            </w:pPr>
            <w:r w:rsidRPr="00377570">
              <w:rPr>
                <w:rFonts w:ascii="Times New Roman" w:eastAsia="Times New Roman" w:hAnsi="Times New Roman" w:cs="Times New Roman"/>
                <w:sz w:val="24"/>
                <w:szCs w:val="24"/>
              </w:rPr>
              <w:t>compatibil</w:t>
            </w:r>
          </w:p>
        </w:tc>
        <w:tc>
          <w:tcPr>
            <w:tcW w:w="1860" w:type="dxa"/>
            <w:tcBorders>
              <w:top w:val="single" w:sz="4" w:space="0" w:color="000000"/>
              <w:left w:val="single" w:sz="4" w:space="0" w:color="000000"/>
              <w:bottom w:val="single" w:sz="4" w:space="0" w:color="000000"/>
              <w:right w:val="single" w:sz="4" w:space="0" w:color="000000"/>
            </w:tcBorders>
          </w:tcPr>
          <w:p w:rsidR="000D0B73" w:rsidRPr="00377570" w:rsidRDefault="000D0B73" w:rsidP="000D0B73">
            <w:pPr>
              <w:spacing w:after="0" w:line="240" w:lineRule="auto"/>
              <w:jc w:val="both"/>
              <w:rPr>
                <w:rFonts w:ascii="Times New Roman" w:eastAsia="Times New Roman" w:hAnsi="Times New Roman" w:cs="Times New Roman"/>
                <w:sz w:val="24"/>
                <w:szCs w:val="24"/>
              </w:rPr>
            </w:pPr>
          </w:p>
        </w:tc>
      </w:tr>
      <w:tr w:rsidR="000D0B73" w:rsidRPr="00377570">
        <w:tc>
          <w:tcPr>
            <w:tcW w:w="5963" w:type="dxa"/>
            <w:gridSpan w:val="2"/>
            <w:tcBorders>
              <w:top w:val="single" w:sz="4" w:space="0" w:color="000000"/>
              <w:left w:val="single" w:sz="4" w:space="0" w:color="000000"/>
              <w:bottom w:val="single" w:sz="4" w:space="0" w:color="000000"/>
              <w:right w:val="single" w:sz="4" w:space="0" w:color="000000"/>
            </w:tcBorders>
          </w:tcPr>
          <w:p w:rsidR="000D0B73" w:rsidRPr="00377570" w:rsidRDefault="000D0B73" w:rsidP="000D0B73">
            <w:pPr>
              <w:spacing w:after="0" w:line="240" w:lineRule="auto"/>
              <w:jc w:val="both"/>
              <w:rPr>
                <w:rFonts w:ascii="Times New Roman" w:eastAsia="Times New Roman" w:hAnsi="Times New Roman" w:cs="Times New Roman"/>
                <w:sz w:val="24"/>
                <w:szCs w:val="24"/>
                <w:highlight w:val="yellow"/>
              </w:rPr>
            </w:pPr>
            <w:r w:rsidRPr="00377570">
              <w:rPr>
                <w:rFonts w:ascii="Times New Roman" w:eastAsia="Times New Roman" w:hAnsi="Times New Roman" w:cs="Times New Roman"/>
                <w:sz w:val="24"/>
                <w:szCs w:val="24"/>
                <w:highlight w:val="yellow"/>
              </w:rPr>
              <w:t>2. Marcarea ouălor în conformitate cu punctul 1 se efectuează la locul de producție.</w:t>
            </w:r>
          </w:p>
          <w:p w:rsidR="000D0B73" w:rsidRPr="00377570" w:rsidRDefault="00AE6CDD" w:rsidP="000D0B73">
            <w:pPr>
              <w:spacing w:after="0" w:line="240" w:lineRule="auto"/>
              <w:jc w:val="both"/>
              <w:rPr>
                <w:rFonts w:ascii="Times New Roman" w:eastAsia="Times New Roman" w:hAnsi="Times New Roman" w:cs="Times New Roman"/>
                <w:sz w:val="24"/>
                <w:szCs w:val="24"/>
                <w:highlight w:val="yellow"/>
              </w:rPr>
            </w:pPr>
            <w:hyperlink r:id="rId525">
              <w:r w:rsidR="000D0B73" w:rsidRPr="00377570">
                <w:rPr>
                  <w:rFonts w:ascii="Times New Roman" w:eastAsia="Times New Roman" w:hAnsi="Times New Roman" w:cs="Times New Roman"/>
                  <w:color w:val="0563C1"/>
                  <w:sz w:val="24"/>
                  <w:szCs w:val="24"/>
                  <w:highlight w:val="yellow"/>
                  <w:u w:val="single"/>
                </w:rPr>
                <w:t>▼M8</w:t>
              </w:r>
            </w:hyperlink>
          </w:p>
        </w:tc>
        <w:tc>
          <w:tcPr>
            <w:tcW w:w="5675" w:type="dxa"/>
            <w:tcBorders>
              <w:top w:val="single" w:sz="4" w:space="0" w:color="000000"/>
              <w:left w:val="single" w:sz="4" w:space="0" w:color="000000"/>
              <w:bottom w:val="single" w:sz="4" w:space="0" w:color="000000"/>
              <w:right w:val="single" w:sz="4" w:space="0" w:color="000000"/>
            </w:tcBorders>
          </w:tcPr>
          <w:p w:rsidR="00377570" w:rsidRPr="00377570" w:rsidRDefault="00377570" w:rsidP="00AE6CDD">
            <w:pPr>
              <w:pStyle w:val="norm"/>
              <w:numPr>
                <w:ilvl w:val="0"/>
                <w:numId w:val="29"/>
              </w:numPr>
              <w:shd w:val="clear" w:color="auto" w:fill="FFFFFF"/>
              <w:tabs>
                <w:tab w:val="left" w:pos="1276"/>
              </w:tabs>
              <w:spacing w:before="0" w:beforeAutospacing="0" w:after="0" w:afterAutospacing="0"/>
              <w:ind w:right="240"/>
              <w:jc w:val="both"/>
            </w:pPr>
            <w:r w:rsidRPr="00377570">
              <w:t>Marcarea ouălor în conformitate cu pct.1</w:t>
            </w:r>
            <w:r w:rsidR="00AE6CDD">
              <w:t>8</w:t>
            </w:r>
            <w:r w:rsidRPr="00377570">
              <w:t>-2</w:t>
            </w:r>
            <w:r w:rsidR="00AE6CDD">
              <w:t>2</w:t>
            </w:r>
            <w:r w:rsidRPr="00377570">
              <w:t xml:space="preserve"> se efectuează la locul de producție. </w:t>
            </w:r>
          </w:p>
          <w:p w:rsidR="000D0B73" w:rsidRPr="00377570" w:rsidRDefault="000D0B73" w:rsidP="000D0B73">
            <w:pPr>
              <w:spacing w:after="0" w:line="240" w:lineRule="auto"/>
              <w:ind w:left="24" w:firstLine="567"/>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0D0B73" w:rsidRPr="00377570" w:rsidRDefault="000D0B73" w:rsidP="000D0B73">
            <w:pPr>
              <w:rPr>
                <w:sz w:val="24"/>
                <w:szCs w:val="24"/>
              </w:rPr>
            </w:pPr>
            <w:r w:rsidRPr="00377570">
              <w:rPr>
                <w:rFonts w:ascii="Times New Roman" w:eastAsia="Times New Roman" w:hAnsi="Times New Roman" w:cs="Times New Roman"/>
                <w:sz w:val="24"/>
                <w:szCs w:val="24"/>
              </w:rPr>
              <w:t>compatibil</w:t>
            </w:r>
          </w:p>
        </w:tc>
        <w:tc>
          <w:tcPr>
            <w:tcW w:w="1860" w:type="dxa"/>
            <w:tcBorders>
              <w:top w:val="single" w:sz="4" w:space="0" w:color="000000"/>
              <w:left w:val="single" w:sz="4" w:space="0" w:color="000000"/>
              <w:bottom w:val="single" w:sz="4" w:space="0" w:color="000000"/>
              <w:right w:val="single" w:sz="4" w:space="0" w:color="000000"/>
            </w:tcBorders>
          </w:tcPr>
          <w:p w:rsidR="000D0B73" w:rsidRPr="00377570" w:rsidRDefault="000D0B73" w:rsidP="000D0B73">
            <w:pPr>
              <w:spacing w:after="0" w:line="240" w:lineRule="auto"/>
              <w:jc w:val="both"/>
              <w:rPr>
                <w:rFonts w:ascii="Times New Roman" w:eastAsia="Times New Roman" w:hAnsi="Times New Roman" w:cs="Times New Roman"/>
                <w:sz w:val="24"/>
                <w:szCs w:val="24"/>
              </w:rPr>
            </w:pPr>
          </w:p>
        </w:tc>
      </w:tr>
      <w:tr w:rsidR="000D0B73" w:rsidRPr="00377570">
        <w:tc>
          <w:tcPr>
            <w:tcW w:w="5963" w:type="dxa"/>
            <w:gridSpan w:val="2"/>
            <w:tcBorders>
              <w:top w:val="single" w:sz="4" w:space="0" w:color="000000"/>
              <w:left w:val="single" w:sz="4" w:space="0" w:color="000000"/>
              <w:bottom w:val="single" w:sz="4" w:space="0" w:color="000000"/>
              <w:right w:val="single" w:sz="4" w:space="0" w:color="000000"/>
            </w:tcBorders>
          </w:tcPr>
          <w:p w:rsidR="000D0B73" w:rsidRPr="00377570" w:rsidRDefault="000D0B73" w:rsidP="000D0B73">
            <w:pPr>
              <w:spacing w:after="0" w:line="240" w:lineRule="auto"/>
              <w:jc w:val="both"/>
              <w:rPr>
                <w:rFonts w:ascii="Times New Roman" w:eastAsia="Times New Roman" w:hAnsi="Times New Roman" w:cs="Times New Roman"/>
                <w:sz w:val="24"/>
                <w:szCs w:val="24"/>
                <w:highlight w:val="yellow"/>
              </w:rPr>
            </w:pPr>
            <w:r w:rsidRPr="00377570">
              <w:rPr>
                <w:rFonts w:ascii="Times New Roman" w:eastAsia="Times New Roman" w:hAnsi="Times New Roman" w:cs="Times New Roman"/>
                <w:sz w:val="24"/>
                <w:szCs w:val="24"/>
                <w:highlight w:val="yellow"/>
              </w:rPr>
              <w:t>2a. Statele membre pot, pe baza unor criterii obiective, să scutească ouăle de cerința prevăzută la punctul 2 în cazul în care marcarea se efectuează la primul centru de ambalare la care sunt livrate ouăle.</w:t>
            </w:r>
          </w:p>
          <w:p w:rsidR="000D0B73" w:rsidRPr="00377570" w:rsidRDefault="00AE6CDD" w:rsidP="000D0B73">
            <w:pPr>
              <w:spacing w:after="0" w:line="240" w:lineRule="auto"/>
              <w:jc w:val="both"/>
              <w:rPr>
                <w:rFonts w:ascii="Times New Roman" w:eastAsia="Times New Roman" w:hAnsi="Times New Roman" w:cs="Times New Roman"/>
                <w:sz w:val="24"/>
                <w:szCs w:val="24"/>
                <w:highlight w:val="yellow"/>
              </w:rPr>
            </w:pPr>
            <w:hyperlink r:id="rId526">
              <w:r w:rsidR="000D0B73" w:rsidRPr="00377570">
                <w:rPr>
                  <w:rFonts w:ascii="Times New Roman" w:eastAsia="Times New Roman" w:hAnsi="Times New Roman" w:cs="Times New Roman"/>
                  <w:color w:val="0563C1"/>
                  <w:sz w:val="24"/>
                  <w:szCs w:val="24"/>
                  <w:highlight w:val="yellow"/>
                  <w:u w:val="single"/>
                </w:rPr>
                <w:t>▼B</w:t>
              </w:r>
            </w:hyperlink>
          </w:p>
        </w:tc>
        <w:tc>
          <w:tcPr>
            <w:tcW w:w="5675" w:type="dxa"/>
            <w:tcBorders>
              <w:top w:val="single" w:sz="4" w:space="0" w:color="000000"/>
              <w:left w:val="single" w:sz="4" w:space="0" w:color="000000"/>
              <w:bottom w:val="single" w:sz="4" w:space="0" w:color="000000"/>
              <w:right w:val="single" w:sz="4" w:space="0" w:color="000000"/>
            </w:tcBorders>
          </w:tcPr>
          <w:p w:rsidR="00AE6CDD" w:rsidRPr="00AE6CDD" w:rsidRDefault="00AE6CDD" w:rsidP="00AE6CDD">
            <w:pPr>
              <w:pStyle w:val="norm"/>
              <w:numPr>
                <w:ilvl w:val="0"/>
                <w:numId w:val="28"/>
              </w:numPr>
              <w:shd w:val="clear" w:color="auto" w:fill="FFFFFF"/>
              <w:tabs>
                <w:tab w:val="left" w:pos="1276"/>
              </w:tabs>
              <w:spacing w:before="0" w:beforeAutospacing="0" w:after="0" w:afterAutospacing="0"/>
              <w:ind w:right="240"/>
              <w:jc w:val="both"/>
            </w:pPr>
            <w:bookmarkStart w:id="3" w:name="_Hlk202864043"/>
            <w:r w:rsidRPr="00AE6CDD">
              <w:t>În temeiul unor criterii obiective, cerințele prevăzute la pct. 24 nu se aplică dacă marcarea ouălor a fost efectuată la primul centru de ambalare la care sunt livrate ouăle.</w:t>
            </w:r>
          </w:p>
          <w:p w:rsidR="00377570" w:rsidRPr="00377570" w:rsidRDefault="00377570" w:rsidP="00AE6CDD">
            <w:pPr>
              <w:pStyle w:val="norm"/>
              <w:shd w:val="clear" w:color="auto" w:fill="FFFFFF"/>
              <w:tabs>
                <w:tab w:val="left" w:pos="1276"/>
              </w:tabs>
              <w:spacing w:before="0" w:beforeAutospacing="0" w:after="0" w:afterAutospacing="0"/>
              <w:ind w:left="1211" w:right="240"/>
              <w:jc w:val="both"/>
            </w:pPr>
          </w:p>
          <w:bookmarkEnd w:id="3"/>
          <w:p w:rsidR="000D0B73" w:rsidRPr="00377570" w:rsidRDefault="000D0B73" w:rsidP="000D0B73">
            <w:pPr>
              <w:spacing w:after="0" w:line="240" w:lineRule="auto"/>
              <w:ind w:left="24" w:firstLine="567"/>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0D0B73" w:rsidRPr="00377570" w:rsidRDefault="000D0B73" w:rsidP="000D0B73">
            <w:pPr>
              <w:rPr>
                <w:sz w:val="24"/>
                <w:szCs w:val="24"/>
              </w:rPr>
            </w:pPr>
            <w:r w:rsidRPr="00377570">
              <w:rPr>
                <w:rFonts w:ascii="Times New Roman" w:eastAsia="Times New Roman" w:hAnsi="Times New Roman" w:cs="Times New Roman"/>
                <w:sz w:val="24"/>
                <w:szCs w:val="24"/>
              </w:rPr>
              <w:t>compatibil</w:t>
            </w:r>
          </w:p>
        </w:tc>
        <w:tc>
          <w:tcPr>
            <w:tcW w:w="1860" w:type="dxa"/>
            <w:tcBorders>
              <w:top w:val="single" w:sz="4" w:space="0" w:color="000000"/>
              <w:left w:val="single" w:sz="4" w:space="0" w:color="000000"/>
              <w:bottom w:val="single" w:sz="4" w:space="0" w:color="000000"/>
              <w:right w:val="single" w:sz="4" w:space="0" w:color="000000"/>
            </w:tcBorders>
          </w:tcPr>
          <w:p w:rsidR="000D0B73" w:rsidRPr="00377570" w:rsidRDefault="000D0B73" w:rsidP="000D0B73">
            <w:pPr>
              <w:spacing w:after="0" w:line="240" w:lineRule="auto"/>
              <w:jc w:val="both"/>
              <w:rPr>
                <w:rFonts w:ascii="Times New Roman" w:eastAsia="Times New Roman" w:hAnsi="Times New Roman" w:cs="Times New Roman"/>
                <w:sz w:val="24"/>
                <w:szCs w:val="24"/>
              </w:rPr>
            </w:pPr>
          </w:p>
        </w:tc>
      </w:tr>
      <w:tr w:rsidR="000D0B73" w:rsidRPr="00377570">
        <w:tc>
          <w:tcPr>
            <w:tcW w:w="5963" w:type="dxa"/>
            <w:gridSpan w:val="2"/>
            <w:tcBorders>
              <w:top w:val="single" w:sz="4" w:space="0" w:color="000000"/>
              <w:left w:val="single" w:sz="4" w:space="0" w:color="000000"/>
              <w:bottom w:val="single" w:sz="4" w:space="0" w:color="000000"/>
              <w:right w:val="single" w:sz="4" w:space="0" w:color="000000"/>
            </w:tcBorders>
          </w:tcPr>
          <w:p w:rsidR="000D0B73" w:rsidRPr="00377570" w:rsidRDefault="000D0B73" w:rsidP="000D0B73">
            <w:pPr>
              <w:spacing w:after="0" w:line="240" w:lineRule="auto"/>
              <w:jc w:val="both"/>
              <w:rPr>
                <w:rFonts w:ascii="Times New Roman" w:eastAsia="Times New Roman" w:hAnsi="Times New Roman" w:cs="Times New Roman"/>
                <w:sz w:val="24"/>
                <w:szCs w:val="24"/>
                <w:highlight w:val="yellow"/>
              </w:rPr>
            </w:pPr>
            <w:r w:rsidRPr="00377570">
              <w:rPr>
                <w:rFonts w:ascii="Times New Roman" w:eastAsia="Times New Roman" w:hAnsi="Times New Roman" w:cs="Times New Roman"/>
                <w:sz w:val="24"/>
                <w:szCs w:val="24"/>
                <w:highlight w:val="yellow"/>
              </w:rPr>
              <w:t>3. Ouăle vândute consumatorului final de către producător într-o piață publică din regiunea de producție a statului membru vizat se marchează în conformitate cu punctul 1.</w:t>
            </w:r>
          </w:p>
          <w:p w:rsidR="000D0B73" w:rsidRPr="00377570" w:rsidRDefault="000D0B73" w:rsidP="000D0B73">
            <w:pPr>
              <w:spacing w:after="0" w:line="240" w:lineRule="auto"/>
              <w:jc w:val="both"/>
              <w:rPr>
                <w:rFonts w:ascii="Times New Roman" w:eastAsia="Times New Roman" w:hAnsi="Times New Roman" w:cs="Times New Roman"/>
                <w:sz w:val="24"/>
                <w:szCs w:val="24"/>
                <w:highlight w:val="yellow"/>
              </w:rPr>
            </w:pPr>
          </w:p>
        </w:tc>
        <w:tc>
          <w:tcPr>
            <w:tcW w:w="5675" w:type="dxa"/>
            <w:tcBorders>
              <w:top w:val="single" w:sz="4" w:space="0" w:color="000000"/>
              <w:left w:val="single" w:sz="4" w:space="0" w:color="000000"/>
              <w:bottom w:val="single" w:sz="4" w:space="0" w:color="000000"/>
              <w:right w:val="single" w:sz="4" w:space="0" w:color="000000"/>
            </w:tcBorders>
          </w:tcPr>
          <w:p w:rsidR="00377570" w:rsidRPr="00377570" w:rsidRDefault="00377570" w:rsidP="00AE6CDD">
            <w:pPr>
              <w:pStyle w:val="norm"/>
              <w:numPr>
                <w:ilvl w:val="0"/>
                <w:numId w:val="28"/>
              </w:numPr>
              <w:shd w:val="clear" w:color="auto" w:fill="FFFFFF"/>
              <w:tabs>
                <w:tab w:val="left" w:pos="1276"/>
                <w:tab w:val="left" w:pos="1544"/>
              </w:tabs>
              <w:spacing w:before="0" w:beforeAutospacing="0" w:after="0" w:afterAutospacing="0"/>
              <w:ind w:right="240"/>
              <w:jc w:val="both"/>
            </w:pPr>
            <w:r w:rsidRPr="00377570">
              <w:t>Ouăle vândute consumatorului final de că</w:t>
            </w:r>
            <w:bookmarkStart w:id="4" w:name="_GoBack"/>
            <w:bookmarkEnd w:id="4"/>
            <w:r w:rsidRPr="00377570">
              <w:t>tre producător, într-o piaţă publică din regiunea de producţie a ţării, se marchează în conformitate cu punctul</w:t>
            </w:r>
            <w:r w:rsidRPr="00377570">
              <w:rPr>
                <w:rStyle w:val="Bodytext614ptBoldNotItalic"/>
                <w:rFonts w:eastAsiaTheme="minorHAnsi"/>
                <w:sz w:val="24"/>
                <w:szCs w:val="24"/>
              </w:rPr>
              <w:t xml:space="preserve"> </w:t>
            </w:r>
            <w:r w:rsidRPr="00377570">
              <w:rPr>
                <w:rStyle w:val="Bodytext6NotItalic"/>
                <w:rFonts w:eastAsiaTheme="minorHAnsi"/>
                <w:sz w:val="24"/>
                <w:szCs w:val="24"/>
              </w:rPr>
              <w:t>1</w:t>
            </w:r>
            <w:r w:rsidR="00AE6CDD">
              <w:rPr>
                <w:rStyle w:val="Bodytext6NotItalic"/>
                <w:rFonts w:eastAsiaTheme="minorHAnsi"/>
                <w:sz w:val="24"/>
                <w:szCs w:val="24"/>
              </w:rPr>
              <w:t>8</w:t>
            </w:r>
            <w:r w:rsidRPr="00377570">
              <w:rPr>
                <w:rStyle w:val="Bodytext6NotItalic"/>
                <w:rFonts w:eastAsiaTheme="minorHAnsi"/>
                <w:sz w:val="24"/>
                <w:szCs w:val="24"/>
              </w:rPr>
              <w:t>.</w:t>
            </w:r>
          </w:p>
          <w:p w:rsidR="000D0B73" w:rsidRPr="00377570" w:rsidRDefault="000D0B73" w:rsidP="000D0B73">
            <w:pPr>
              <w:tabs>
                <w:tab w:val="left" w:pos="875"/>
              </w:tabs>
              <w:spacing w:after="0" w:line="240" w:lineRule="auto"/>
              <w:ind w:left="24" w:firstLine="827"/>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0D0B73" w:rsidRPr="00377570" w:rsidRDefault="000D0B73" w:rsidP="000D0B73">
            <w:pPr>
              <w:rPr>
                <w:sz w:val="24"/>
                <w:szCs w:val="24"/>
              </w:rPr>
            </w:pPr>
            <w:r w:rsidRPr="00377570">
              <w:rPr>
                <w:rFonts w:ascii="Times New Roman" w:eastAsia="Times New Roman" w:hAnsi="Times New Roman" w:cs="Times New Roman"/>
                <w:sz w:val="24"/>
                <w:szCs w:val="24"/>
              </w:rPr>
              <w:t>compatibil</w:t>
            </w:r>
          </w:p>
        </w:tc>
        <w:tc>
          <w:tcPr>
            <w:tcW w:w="1860" w:type="dxa"/>
            <w:tcBorders>
              <w:top w:val="single" w:sz="4" w:space="0" w:color="000000"/>
              <w:left w:val="single" w:sz="4" w:space="0" w:color="000000"/>
              <w:bottom w:val="single" w:sz="4" w:space="0" w:color="000000"/>
              <w:right w:val="single" w:sz="4" w:space="0" w:color="000000"/>
            </w:tcBorders>
          </w:tcPr>
          <w:p w:rsidR="000D0B73" w:rsidRPr="00377570" w:rsidRDefault="000D0B73" w:rsidP="000D0B73">
            <w:pPr>
              <w:spacing w:after="0" w:line="240" w:lineRule="auto"/>
              <w:jc w:val="both"/>
              <w:rPr>
                <w:rFonts w:ascii="Times New Roman" w:eastAsia="Times New Roman" w:hAnsi="Times New Roman" w:cs="Times New Roman"/>
                <w:sz w:val="24"/>
                <w:szCs w:val="24"/>
              </w:rPr>
            </w:pPr>
          </w:p>
        </w:tc>
      </w:tr>
      <w:tr w:rsidR="000D0B73" w:rsidRPr="00377570">
        <w:tc>
          <w:tcPr>
            <w:tcW w:w="5963" w:type="dxa"/>
            <w:gridSpan w:val="2"/>
            <w:tcBorders>
              <w:top w:val="single" w:sz="4" w:space="0" w:color="000000"/>
              <w:left w:val="single" w:sz="4" w:space="0" w:color="000000"/>
              <w:bottom w:val="single" w:sz="4" w:space="0" w:color="000000"/>
              <w:right w:val="single" w:sz="4" w:space="0" w:color="000000"/>
            </w:tcBorders>
          </w:tcPr>
          <w:p w:rsidR="000D0B73" w:rsidRPr="00377570" w:rsidRDefault="000D0B73" w:rsidP="000D0B73">
            <w:pPr>
              <w:spacing w:after="0" w:line="240" w:lineRule="auto"/>
              <w:jc w:val="both"/>
              <w:rPr>
                <w:rFonts w:ascii="Times New Roman" w:eastAsia="Times New Roman" w:hAnsi="Times New Roman" w:cs="Times New Roman"/>
                <w:sz w:val="24"/>
                <w:szCs w:val="24"/>
                <w:highlight w:val="yellow"/>
              </w:rPr>
            </w:pPr>
            <w:r w:rsidRPr="00377570">
              <w:rPr>
                <w:rFonts w:ascii="Times New Roman" w:eastAsia="Times New Roman" w:hAnsi="Times New Roman" w:cs="Times New Roman"/>
                <w:sz w:val="24"/>
                <w:szCs w:val="24"/>
                <w:highlight w:val="yellow"/>
              </w:rPr>
              <w:t>Cu toate acestea, statele membre pot excepta de la această cerință producătorii care dețin maxim 50 de găini ouătoare, cu condiția ca la punctul de vânzare să fie indicate numele și adresa producătorului.</w:t>
            </w:r>
          </w:p>
        </w:tc>
        <w:tc>
          <w:tcPr>
            <w:tcW w:w="5675" w:type="dxa"/>
            <w:tcBorders>
              <w:top w:val="single" w:sz="4" w:space="0" w:color="000000"/>
              <w:left w:val="single" w:sz="4" w:space="0" w:color="000000"/>
              <w:bottom w:val="single" w:sz="4" w:space="0" w:color="000000"/>
              <w:right w:val="single" w:sz="4" w:space="0" w:color="000000"/>
            </w:tcBorders>
          </w:tcPr>
          <w:p w:rsidR="000D0B73" w:rsidRPr="00377570" w:rsidRDefault="000D0B73" w:rsidP="00AE6CDD">
            <w:pPr>
              <w:pStyle w:val="norm"/>
              <w:numPr>
                <w:ilvl w:val="0"/>
                <w:numId w:val="28"/>
              </w:numPr>
              <w:shd w:val="clear" w:color="auto" w:fill="FFFFFF"/>
              <w:tabs>
                <w:tab w:val="left" w:pos="875"/>
              </w:tabs>
              <w:spacing w:before="0" w:beforeAutospacing="0" w:after="0" w:afterAutospacing="0"/>
              <w:ind w:right="240"/>
              <w:jc w:val="both"/>
            </w:pPr>
            <w:r w:rsidRPr="00377570">
              <w:rPr>
                <w:color w:val="000000"/>
                <w:shd w:val="clear" w:color="auto" w:fill="FFFFFF"/>
              </w:rPr>
              <w:t xml:space="preserve">Operatorii care cresc </w:t>
            </w:r>
            <w:r w:rsidR="008843BA">
              <w:rPr>
                <w:color w:val="000000"/>
                <w:shd w:val="clear" w:color="auto" w:fill="FFFFFF"/>
              </w:rPr>
              <w:t>maxim</w:t>
            </w:r>
            <w:r w:rsidRPr="00377570">
              <w:rPr>
                <w:color w:val="000000"/>
                <w:shd w:val="clear" w:color="auto" w:fill="FFFFFF"/>
              </w:rPr>
              <w:t xml:space="preserve"> 50 de găini ouătoare sunt exceptați de la prevederile pct. </w:t>
            </w:r>
            <w:r w:rsidR="00377570" w:rsidRPr="00377570">
              <w:rPr>
                <w:color w:val="000000"/>
                <w:shd w:val="clear" w:color="auto" w:fill="FFFFFF"/>
              </w:rPr>
              <w:t>1</w:t>
            </w:r>
            <w:r w:rsidR="00AE6CDD">
              <w:rPr>
                <w:color w:val="000000"/>
                <w:shd w:val="clear" w:color="auto" w:fill="FFFFFF"/>
              </w:rPr>
              <w:t>8</w:t>
            </w:r>
            <w:r w:rsidRPr="00377570">
              <w:rPr>
                <w:color w:val="000000"/>
                <w:shd w:val="clear" w:color="auto" w:fill="FFFFFF"/>
              </w:rPr>
              <w:t xml:space="preserve">  cu condiția ca la punctul de vânzare să fie indicate numele și adresa producătorului.</w:t>
            </w:r>
          </w:p>
        </w:tc>
        <w:tc>
          <w:tcPr>
            <w:tcW w:w="1675" w:type="dxa"/>
            <w:tcBorders>
              <w:top w:val="single" w:sz="4" w:space="0" w:color="000000"/>
              <w:left w:val="single" w:sz="4" w:space="0" w:color="000000"/>
              <w:bottom w:val="single" w:sz="4" w:space="0" w:color="000000"/>
              <w:right w:val="single" w:sz="4" w:space="0" w:color="000000"/>
            </w:tcBorders>
          </w:tcPr>
          <w:p w:rsidR="000D0B73" w:rsidRPr="00377570" w:rsidRDefault="000D0B73" w:rsidP="000D0B73">
            <w:pPr>
              <w:rPr>
                <w:sz w:val="24"/>
                <w:szCs w:val="24"/>
              </w:rPr>
            </w:pPr>
            <w:r w:rsidRPr="00377570">
              <w:rPr>
                <w:rFonts w:ascii="Times New Roman" w:eastAsia="Times New Roman" w:hAnsi="Times New Roman" w:cs="Times New Roman"/>
                <w:sz w:val="24"/>
                <w:szCs w:val="24"/>
              </w:rPr>
              <w:t>compatibil</w:t>
            </w:r>
          </w:p>
        </w:tc>
        <w:tc>
          <w:tcPr>
            <w:tcW w:w="1860" w:type="dxa"/>
            <w:tcBorders>
              <w:top w:val="single" w:sz="4" w:space="0" w:color="000000"/>
              <w:left w:val="single" w:sz="4" w:space="0" w:color="000000"/>
              <w:bottom w:val="single" w:sz="4" w:space="0" w:color="000000"/>
              <w:right w:val="single" w:sz="4" w:space="0" w:color="000000"/>
            </w:tcBorders>
          </w:tcPr>
          <w:p w:rsidR="000D0B73" w:rsidRPr="00377570" w:rsidRDefault="000D0B73" w:rsidP="000D0B7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PARTEA VII</w:t>
            </w:r>
          </w:p>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Materii grase tartinabile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   Denumirea comercială</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xml:space="preserve">Produsele menționate la articolul 78 alineatul (1) litera (f) nu pot fi livrate sau cedate consumatorului final fără a fi </w:t>
            </w:r>
            <w:r w:rsidRPr="00377570">
              <w:rPr>
                <w:rFonts w:ascii="Times New Roman" w:eastAsia="Times New Roman" w:hAnsi="Times New Roman" w:cs="Times New Roman"/>
                <w:sz w:val="24"/>
                <w:szCs w:val="24"/>
              </w:rPr>
              <w:lastRenderedPageBreak/>
              <w:t>procesate, direct sau prin intermediul restaurantelor, spitalelor, cantinelor sau prin intermediul altor unități similare, decât dacă acestea îndeplinesc cerințelor menționate în apendicele II.</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Denumirile comerciale ale acestor produse sunt cele menționate în apendicele II fără a aduce atingere punctului II subpunctele 2, 3 și 4.</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p w:rsidR="00FA6B83" w:rsidRPr="00377570" w:rsidRDefault="00FA6B83" w:rsidP="00FA6B83">
            <w:pPr>
              <w:spacing w:after="0" w:line="240" w:lineRule="auto"/>
              <w:jc w:val="both"/>
              <w:rPr>
                <w:rFonts w:ascii="Times New Roman" w:eastAsia="Times New Roman" w:hAnsi="Times New Roman" w:cs="Times New Roman"/>
                <w:sz w:val="24"/>
                <w:szCs w:val="24"/>
              </w:rPr>
            </w:pPr>
          </w:p>
          <w:p w:rsidR="00FA6B83" w:rsidRPr="00377570" w:rsidRDefault="00FA6B83" w:rsidP="00FA6B83">
            <w:pPr>
              <w:spacing w:after="0" w:line="240" w:lineRule="auto"/>
              <w:jc w:val="both"/>
              <w:rPr>
                <w:rFonts w:ascii="Times New Roman" w:eastAsia="Times New Roman" w:hAnsi="Times New Roman" w:cs="Times New Roman"/>
                <w:sz w:val="24"/>
                <w:szCs w:val="24"/>
              </w:rPr>
            </w:pPr>
          </w:p>
          <w:p w:rsidR="00FA6B83" w:rsidRPr="00377570" w:rsidRDefault="00FA6B83" w:rsidP="00FA6B83">
            <w:pPr>
              <w:spacing w:after="0" w:line="240" w:lineRule="auto"/>
              <w:jc w:val="both"/>
              <w:rPr>
                <w:rFonts w:ascii="Times New Roman" w:eastAsia="Times New Roman" w:hAnsi="Times New Roman" w:cs="Times New Roman"/>
                <w:sz w:val="24"/>
                <w:szCs w:val="24"/>
              </w:rPr>
            </w:pPr>
          </w:p>
          <w:p w:rsidR="00FA6B83" w:rsidRPr="00377570" w:rsidRDefault="00FA6B83" w:rsidP="00FA6B83">
            <w:pPr>
              <w:spacing w:after="0" w:line="240" w:lineRule="auto"/>
              <w:jc w:val="both"/>
              <w:rPr>
                <w:rFonts w:ascii="Times New Roman" w:eastAsia="Times New Roman" w:hAnsi="Times New Roman" w:cs="Times New Roman"/>
                <w:b/>
                <w:sz w:val="24"/>
                <w:szCs w:val="24"/>
              </w:rPr>
            </w:pPr>
            <w:r w:rsidRPr="00377570">
              <w:rPr>
                <w:rFonts w:ascii="Times New Roman" w:eastAsia="Times New Roman" w:hAnsi="Times New Roman" w:cs="Times New Roman"/>
                <w:b/>
                <w:sz w:val="24"/>
                <w:szCs w:val="24"/>
              </w:rPr>
              <w:t>HG 12/2024</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b/>
                <w:sz w:val="24"/>
                <w:szCs w:val="24"/>
              </w:rPr>
              <w:t>4</w:t>
            </w:r>
            <w:r w:rsidRPr="00377570">
              <w:rPr>
                <w:rFonts w:ascii="Times New Roman" w:eastAsia="Times New Roman" w:hAnsi="Times New Roman" w:cs="Times New Roman"/>
                <w:sz w:val="24"/>
                <w:szCs w:val="24"/>
              </w:rPr>
              <w:t>. Produsele tartinabile pe bază de grăsimi de origine vegetală şi/sau animală pot fi plasate pe piaţă sub următoarele denumiri comerciale:</w:t>
            </w: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compatibil</w:t>
            </w: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Denumirile comerciale din apendicele II trebuie rezervate produselor definite în acesta încadrate la următoarele coduri NC și având un conținut de grăsime de cel puțin 10 %, dar mai mic de 90 % din greutate: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b/>
                <w:sz w:val="24"/>
                <w:szCs w:val="24"/>
              </w:rPr>
              <w:t>1</w:t>
            </w:r>
            <w:r w:rsidRPr="00377570">
              <w:rPr>
                <w:rFonts w:ascii="Times New Roman" w:eastAsia="Times New Roman" w:hAnsi="Times New Roman" w:cs="Times New Roman"/>
                <w:sz w:val="24"/>
                <w:szCs w:val="24"/>
              </w:rPr>
              <w:t>. Cerinţele de calitate şi comercializare pentru materiile grase tartinabile de origine vegetală şi/sau animală, destinate consumului uman (în continuare – Cerinţe) stabilesc cerinţele de calitate, ambalare, etichetare, transportare pentru margarină, maioneză, produsele pe bază de grăsimi de origine vegetală şi/sau animală, destinate consumului uman, precum şi pentru utilizare în industria culinară, de cofetărie şi de panificaţie (în continuare – produse), cu un conţinut de 10 - 90 % grăsimi provenite atât din producţia autohtonă, cât şi din import.</w:t>
            </w: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compatibil</w:t>
            </w: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rPr>
          <w:trHeight w:val="1986"/>
        </w:trPr>
        <w:tc>
          <w:tcPr>
            <w:tcW w:w="5963" w:type="dxa"/>
            <w:gridSpan w:val="2"/>
            <w:tcBorders>
              <w:top w:val="single" w:sz="4" w:space="0" w:color="000000"/>
              <w:left w:val="single" w:sz="4" w:space="0" w:color="000000"/>
              <w:bottom w:val="nil"/>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grăsimi din lapte încadrate la codurile NC 0405 și ex  21 06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grăsimi încadrate la codul NC ex  15 17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grăsimi compuse din produse vegetale și/sau animale încadrate la codurile NC ex  15 17 și ex  21 06 .</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nil"/>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3. Conform Nomenclaturii combinate a mărfurilor, aprobate prin Legea nr.172/2014, sub incidenţa prezentelor Cerinţe cad grupele de produse cu următoarele poziţii tarifare: 210390900 – Altele şi 1517, cu excepţia supoziţiilor 1517 10 100 – Cu un conţinut de grăsimi din lapte de peste 10%, dar de maximum 15% din greutate, 1517 90 100 – Cu un conţinut de grăsimi din lapte de peste 10%, dar de maximum 15% din greutate şi 1517 90 930 – Amestecuri sau preparate culinare utilizate în scopul facilitării scoaterii preparatelor din forme.</w:t>
            </w:r>
          </w:p>
        </w:tc>
        <w:tc>
          <w:tcPr>
            <w:tcW w:w="1675" w:type="dxa"/>
            <w:tcBorders>
              <w:top w:val="single" w:sz="4" w:space="0" w:color="000000"/>
              <w:left w:val="single" w:sz="4" w:space="0" w:color="000000"/>
              <w:bottom w:val="nil"/>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compatibil</w:t>
            </w:r>
          </w:p>
        </w:tc>
        <w:tc>
          <w:tcPr>
            <w:tcW w:w="1860" w:type="dxa"/>
            <w:tcBorders>
              <w:top w:val="single" w:sz="4" w:space="0" w:color="000000"/>
              <w:left w:val="single" w:sz="4" w:space="0" w:color="000000"/>
              <w:bottom w:val="nil"/>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Conținutul de grăsime cu excluderea sării trebuie să fie cel puțin egal cu două treimi din materia uscată.</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14. Conţinutul de grăsimi trebuie să fie maximum 2/3 substanţă uscată, cu excepţia sării.</w:t>
            </w: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compatibil</w:t>
            </w: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Totuși, aceste denumiri comerciale se aplică exclusiv produselor care rămân solide la o temperatură de 20</w:t>
            </w:r>
            <w:r w:rsidRPr="00377570">
              <w:rPr>
                <w:rFonts w:ascii="Times New Roman" w:eastAsia="Times New Roman" w:hAnsi="Times New Roman" w:cs="Times New Roman"/>
                <w:sz w:val="24"/>
                <w:szCs w:val="24"/>
                <w:vertAlign w:val="superscript"/>
              </w:rPr>
              <w:t>o</w:t>
            </w:r>
            <w:r w:rsidRPr="00377570">
              <w:rPr>
                <w:rFonts w:ascii="Times New Roman" w:eastAsia="Times New Roman" w:hAnsi="Times New Roman" w:cs="Times New Roman"/>
                <w:sz w:val="24"/>
                <w:szCs w:val="24"/>
              </w:rPr>
              <w:t>C și care se utilizează pentru tartinare.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29. Denumirile comerciale ale produselor trebuie să fie cele menţionate în anexa nr.1:</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1) denumirile comerciale se aplică exclusiv produselor care rămân solide la o temperatură de 20 oC şi care se utilizează pentru tartinare %;</w:t>
            </w: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compatibil</w:t>
            </w: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Aceste definiții nu se aplică:</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denumirii produselor a căror natură exactă reiese clar din utilizarea tradițională și/sau dacă denumirile sunt în mod clar utilizate pentru a descrie o calitate caracteristică a produsului;</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Pct. 29.</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 denumirile comerciale nu se aplică:</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denumirii produselor a căror natură exactă reiese clar din utilizarea tradiţională şi/sau dacă denumirile sunt în mod clar utilizate pentru a descrie o calitate caracteristică a produsului;</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compatibil</w:t>
            </w: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rPr>
          <w:trHeight w:val="896"/>
        </w:trPr>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produselor concentrate (unt, margarină, amestecuri) cu un conținut de grăsime mai mare sau egal cu 90 %.</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produselor concentrate (unt, margarină, amestecuri tartinabile), cu un conţinut de grăsime mai mare sau egal cu 90 %.</w:t>
            </w: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compatibil</w:t>
            </w: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II.   Terminologie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 Termenul „tradițional” poate fi utilizat împreună cu denumirea „unt” prevăzută în partea A punctul 1 din apendicele II, dacă produsul este obținut direct din lapte sau smântână.</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b/>
                <w:sz w:val="24"/>
                <w:szCs w:val="24"/>
              </w:rPr>
            </w:pPr>
            <w:r w:rsidRPr="00377570">
              <w:rPr>
                <w:rFonts w:ascii="Times New Roman" w:eastAsia="Times New Roman" w:hAnsi="Times New Roman" w:cs="Times New Roman"/>
                <w:b/>
                <w:sz w:val="24"/>
                <w:szCs w:val="24"/>
              </w:rPr>
              <w:t>HG 158/2019, pct. 4.</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72) unt ţărănesc – produs tradiţional cu conţinut de grăsime din lapte de 72,5%, cu un conţinut maxim de apă de 25% şi de substanţă uscată degresată de 2,5%. Aici este inclus untul ţărănesc din smîntînă dulce şi untul ţărănesc din smîntînă fermentată;</w:t>
            </w: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compatibil</w:t>
            </w: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În sensul prezentului subpunct, „smântână” reprezintă produsul obținut din lapte sub forma unei emulsii de tipul ulei-în-apă, cu un conținut minim de grăsime din lapte de 10 %.</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b/>
                <w:sz w:val="24"/>
                <w:szCs w:val="24"/>
              </w:rPr>
            </w:pPr>
            <w:r w:rsidRPr="00377570">
              <w:rPr>
                <w:rFonts w:ascii="Times New Roman" w:eastAsia="Times New Roman" w:hAnsi="Times New Roman" w:cs="Times New Roman"/>
                <w:b/>
                <w:sz w:val="24"/>
                <w:szCs w:val="24"/>
              </w:rPr>
              <w:t>HG 158/2019, pct. 4.</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41) smîntînă dulce – produs obţinut din lapte sub forma unei emulsii de tipul grăsime-în-lapte, cu conţinutul minim de grăsime din lapte de 10%;</w:t>
            </w: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compatibil</w:t>
            </w: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 Pentru produsele menționate în apendicele II se interzice utilizarea termenilor care indică, implică sau sugerează alt conținut de grăsime decât cel prevăzut în apendicele respectiv.</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b/>
                <w:sz w:val="24"/>
                <w:szCs w:val="24"/>
              </w:rPr>
            </w:pPr>
            <w:r w:rsidRPr="00377570">
              <w:rPr>
                <w:rFonts w:ascii="Times New Roman" w:eastAsia="Times New Roman" w:hAnsi="Times New Roman" w:cs="Times New Roman"/>
                <w:b/>
                <w:sz w:val="24"/>
                <w:szCs w:val="24"/>
              </w:rPr>
              <w:t>HG 12/2024</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39. Pentru produsele prevăzute în anexa nr.1, se interzice utilizarea expresiilor care indică, implică sau sugerează alt conţinut de grăsimi decât cel prevăzut în această anexă.</w:t>
            </w: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compatibil</w:t>
            </w: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3. Prin derogare de la punctul 2 și în plus față de acesta, termenii „conținut redus de grăsime” sau „conținut foarte mic de grăsime” pot fi utilizați pentru produsele menționate în apendicele II care au un conținut de grăsime de cel mult 62 %.</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40. Expresia "conţinut redus de grăsimi" poate fi utilizată pentru produsele menţionate în anexa nr.1, care au un conţinut de grăsimi de peste 41 % până la 62% inclusiv.</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xml:space="preserve">41. Expresia "conţinut scăzut de grăsimi" sau "conţinut foarte mic de grăsimi" poate fi utilizată pentru produsele </w:t>
            </w:r>
            <w:r w:rsidRPr="00377570">
              <w:rPr>
                <w:rFonts w:ascii="Times New Roman" w:eastAsia="Times New Roman" w:hAnsi="Times New Roman" w:cs="Times New Roman"/>
                <w:sz w:val="24"/>
                <w:szCs w:val="24"/>
              </w:rPr>
              <w:lastRenderedPageBreak/>
              <w:t>menţionate în anexa nr.1, cu un conţinut de grăsimi mai mic sau egal cu 41 %.</w:t>
            </w: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compatibil</w:t>
            </w: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Termenii „conținut redus de grăsime” și „conținut foarte mic de grăsime” pot totuși înlocui termenii „3/4 grăsime” sau „1/2 grăsime” utilizați în apendicele II.</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42. Expresiile "conţinut redus de grăsimi", "conţinut scăzut de grăsimi" sau "conţinut foarte mic de grăsimi" pot înlocui expresiile "3/4 grăsimi" sau "1/2 grăsimi", utilizate în anexa nr.1.</w:t>
            </w: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compatibil</w:t>
            </w: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4. Denumirile comerciale „minarină” sau „halvarină” pot fi utilizate pentru produsele menționate în partea B punctul 3 din apendicele II.</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37. Denumirile comerciale "minarină" sau "halvarină" se pot utiliza pentru produsele menţionate la poziţia 3 lit.A din anexa nr.1.</w:t>
            </w: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compatibil</w:t>
            </w: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5. Termenul „vegetal” poate fi utilizat împreună cu denumirile comerciale menționate în partea B din apendicele II, dacă produsul conține numai grăsime de origine vegetală cu o toleranță de 2 % din conținutul de grăsime pentru grăsimea animală. Această toleranță se aplică și dacă este vorba despre o specie vegetală.</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38. Termenul "vegetal" poate fi utilizat împreună cu denumirile comerciale, dacă produsul conţine numai grăsime de origine vegetală. Se admite o toleranţă de 2 % de grăsime animală din conţinutul total de grăsimi. Această toleranţă se aplică şi în cazul grăsimii de origine vegetală.</w:t>
            </w: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compatibil</w:t>
            </w: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PARTEA VIII</w:t>
            </w:r>
          </w:p>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Denumirile și definițiile uleiurilor de măsline și ale uleiurilor din turte de măsline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b/>
                <w:sz w:val="24"/>
                <w:szCs w:val="24"/>
              </w:rPr>
            </w:pPr>
            <w:r w:rsidRPr="00377570">
              <w:rPr>
                <w:rFonts w:ascii="Times New Roman" w:eastAsia="Times New Roman" w:hAnsi="Times New Roman" w:cs="Times New Roman"/>
                <w:b/>
                <w:sz w:val="24"/>
                <w:szCs w:val="24"/>
              </w:rPr>
              <w:t>HG 15/2024</w:t>
            </w: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Utilizarea descrierilor și a definițiilor uleiului de măsline și ale uleiului din turte de măsline care figurează în prezenta parte este obligatorie în scopul comercializării produselor în cauză în cadrul Uniunii și, în măsura în care acest lucru este compatibil cu normele internaționale obligatorii, în schimburile cu țări terțe.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3. În sensul prezentelor Cerinţe, următoarele noţiuni semnifică:</w:t>
            </w: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compatibil</w:t>
            </w: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Numai uleiurile menționate la punctul 1 literele (a) și (b), la punctul 3 și la punctul 6 pot face obiectul unei comercializări cu amănuntul.</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xml:space="preserve">1. Cerinţele de calitate pentru "Uleiuri vegetale comestibile" (în continuare – Cerinţe) stabilesc cerinţele minime de calitate la comercializarea uleiurilor vegetale alimentare, specificate conform poziţiilor tarifare: 1507, 1508, </w:t>
            </w:r>
            <w:r w:rsidRPr="00377570">
              <w:rPr>
                <w:rFonts w:ascii="Times New Roman" w:eastAsia="Times New Roman" w:hAnsi="Times New Roman" w:cs="Times New Roman"/>
                <w:b/>
                <w:sz w:val="24"/>
                <w:szCs w:val="24"/>
              </w:rPr>
              <w:t>1509, 1510</w:t>
            </w:r>
            <w:r w:rsidRPr="00377570">
              <w:rPr>
                <w:rFonts w:ascii="Times New Roman" w:eastAsia="Times New Roman" w:hAnsi="Times New Roman" w:cs="Times New Roman"/>
                <w:sz w:val="24"/>
                <w:szCs w:val="24"/>
              </w:rPr>
              <w:t xml:space="preserve">, 1511, 1512, 1513, 1514, 1515 şi 1804 00 000 din Nomenclatura combinată a mărfurilor, aprobată prin Legea nr.172/2014, care sunt destinate </w:t>
            </w:r>
            <w:r w:rsidRPr="00377570">
              <w:rPr>
                <w:rFonts w:ascii="Times New Roman" w:eastAsia="Times New Roman" w:hAnsi="Times New Roman" w:cs="Times New Roman"/>
                <w:sz w:val="24"/>
                <w:szCs w:val="24"/>
              </w:rPr>
              <w:lastRenderedPageBreak/>
              <w:t>consumului uman, provenite atât din producţia internă, cât şi din import.</w:t>
            </w: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compatibil</w:t>
            </w: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   ULEIURI VIRGINE DE MĂSLINE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„Uleiuri virgine de măsline” înseamnă uleiurile obținute din fructul de măslin doar prin procedee mecanice sau alte procedee fizice, în condiții care nu conduc la alterarea uleiului, fructul nesuferind niciun alt tratament decât spălarea, decantarea, centrifugarea și filtrarea, cu excepția uleiurilor obținute cu ajutorul unor solvenți sau adjuvanți cu acțiune chimică sau biochimică, sau prin procedee de reesterificare, și a oricărui amestec cu uleiuri de altă natură.</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Uleiurile virgine de măsline sunt clasificate și descrise exclusiv după cum urmează:</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Pct. 3</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25) ulei virgin de măsline – ulei obţinut din fructul de măslin doar prin procedee mecanice sau alte procedee fizice, în condiţii care nu conduc la alterarea uleiului, fructul nesuferind niciun alt tratament decât spălarea, decantarea, centrifugarea şi filtrarea, cu excepţia uleiurilor obţinute cu ajutorul unor solvenţi cu acţiune chimică sau biochimică ori prin procedee de reesterificare,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xml:space="preserve"> şi se clasifică în:</w:t>
            </w: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compatibil</w:t>
            </w: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Uleiul de măsline extravirgin</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„Ulei de măsline extravirgin” înseamnă ulei de măsline virgin a cărui aciditate liberă maximă, exprimată în conținut de acid oleic, este de 0,8 g la 100 g și ale cărui caracteristici sunt conforme cu cele stabilite de Comisie în conformitate cu articolul 75 alineatul (2) pentru această categorie.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ulei de măsline extravirgin – ulei virgin de măsline a cărui aciditate liberă maximă, exprimată în conţinut de acid oleic, este de 0,8 g la 100 de g;</w:t>
            </w: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compatibil</w:t>
            </w: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Uleiul de măsline virgin</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„Ulei de măsline virgin” înseamnă ulei de măsline virgin a cărui aciditate liberă maximă, exprimată în conținut de acid oleic, este de 2 g la 100 g și ale cărui caracteristici sunt conforme cu cele stabilite de Comisie în conformitate cu articolul 75 alineatul (2) pentru această categorie.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ulei de măsline virgin – ulei virgin de măsline a cărui aciditate liberă maximă, exprimată în conţinut de acid oleic, este de 2 g la 100 de g;</w:t>
            </w: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compatibil</w:t>
            </w: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Uleiul de măsline lampant</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xml:space="preserve">„Ulei de măsline lampant” înseamnă ulei de măsline virgin a cărui aciditate liberă, exprimată în conținut de acid oleic, este mai mare de 2 g la 100 g și/sau ale cărui caracteristici </w:t>
            </w:r>
            <w:r w:rsidRPr="00377570">
              <w:rPr>
                <w:rFonts w:ascii="Times New Roman" w:eastAsia="Times New Roman" w:hAnsi="Times New Roman" w:cs="Times New Roman"/>
                <w:sz w:val="24"/>
                <w:szCs w:val="24"/>
              </w:rPr>
              <w:lastRenderedPageBreak/>
              <w:t>sunt conforme cu cele stabilite de Comisie în conformitate cu articolul 75 alineatul (2) pentru această categorie.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c) ulei de măsline lampant – ulei de măsline virgin a cărui aciditate liberă maximă, exprimată în acid oleic, este mai mare de 2 g la 100 g. Se foloseşte exclusiv în scopuri industriale;</w:t>
            </w: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compatibil</w:t>
            </w: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   ULEI DE MĂSLINE RAFINAT</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„Ulei de măsline rafinat” înseamnă leiul de măsline obținut prin rafinarea uleiului de măsline virgin a cărui aciditate liberă, exprimată în conținut de acid oleic, nu este mai mare de 0,3 g la 100 g și ale cărui caracteristici sunt conforme cu cele stabilite de Comisie în conformitate cu articolul 75 alineatul (2) pentru această categorie.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28) ulei de măsline rafinat – uleiul de măsline obţinut prin rafinarea uleiului de măsline virgin a cărui aciditate liberă, exprimată în conţinut de acid oleic, nu este mai mare de 0,3 g la 100 g;</w:t>
            </w: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compatibil</w:t>
            </w: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3.   ULEI DE MĂSLINE – COMPUS DIN ULEI DE MĂSLINE RAFINAT ȘI DIN ULEI DE MĂSLINE VIRGIN</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„Ulei de măsline compus din ulei de măsline rafinat și din ulei de măsline virgin” înseamnă uleiul de măsline obținut prin amestecul de ulei de măsline rafinat și ulei de măsline virgin, altul decât cel lampant, a cărui aciditate liberă, exprimată în conținut de acid oleic, nu este mai mare de 1 g la 100 g și ale cărui caracteristici sunt conforme cu cele stabilite de Comisie în conformitate cu articolul 75 alineatul (2) pentru această categorie.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29) ulei de măsline – compus din ulei de măsline rafinat şi din ulei de măsline virgin – uleiul de măsline obţinut prin amestecul de ulei de măsline rafinat şi ulei de măsline virgin, altul decât cel lampant, a cărui aciditate liberă, exprimată în conţinut de acid oleic, nu este mai mare de 1 g la 100 g;</w:t>
            </w: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compatibil</w:t>
            </w: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4.   ULEI BRUT DIN TURTE DE MĂSLINE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„Ulei brut din turte de măsline” înseamnă uleiul obținut din turte de măsline prin tratarea cu solvenți sau prin procedee fizice sau uleiul corespunzător uleiului de măsline lampant, cu excepția unor caracteristici bine determinate, excluzându-se uleiurile obținute prin procedee de reesterificare și orice amestec cu uleiuri de altă natură; celelalte caracteristici ale acestuia sunt conforme cu cele stabilite de Comisie în conformitate cu articolul 75 alineatul (2) pentru această categorie.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30) ulei brut din turte de măsline – ulei obţinut din turte de măsline prin tratarea cu solvenţi sau prin procedee fizice, cu excepţia uleiurilor obţinute prin procedee de reesterificare;</w:t>
            </w: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compatibil</w:t>
            </w: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5.   ULEI RAFINAT DIN TURTE DE MĂSLINE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„Ulei rafinat din turte de măsline” înseamnă uleiul obținut prin rafinarea uleiului brut din turte de măsline, a cărui aciditate liberă, exprimată în conținut de acid oleic, nu este mai mare de 0,3 g la 100 g și ale cărui caracteristici sunt conforme cu cele stabilite de Comisie în conformitate cu articolul 75 alineatul (2) pentru această categorie.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 xml:space="preserve">31) ulei rafinat din turte de măsline – uleiul obţinut prin rafinarea uleiului brut din turte de măsline, a cărui </w:t>
            </w:r>
            <w:r w:rsidRPr="00377570">
              <w:rPr>
                <w:rFonts w:ascii="Times New Roman" w:eastAsia="Times New Roman" w:hAnsi="Times New Roman" w:cs="Times New Roman"/>
                <w:sz w:val="24"/>
                <w:szCs w:val="24"/>
              </w:rPr>
              <w:lastRenderedPageBreak/>
              <w:t>aciditate liberă, exprimată în conţinut de acid oleic, nu este mai mare de 0,3 g la 100 g;</w:t>
            </w: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compatibil</w:t>
            </w: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6.   ULEI DIN TURTE DE MĂSLINE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„Ulei din turte de măsline” înseamnă uleiul obținut prin amestecul de ulei rafinat din turte de măsline și ulei de măsline virgin, altul decât cel lampant, a cărui aciditate liberă, exprimată în conținut de acid oleic, nu este mai mare de 1 g la 100 g și ale cărui caracteristici sunt conforme cu cele stabilite de Comisie în conformitate cu articolul 75 alineatul (2) pentru această categorie.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32) ulei din turte de măsline – ulei obţinut prin amestecul de ulei rafinat din turte de măsline şi ulei de măsline virgin, altul decât cel lampant, a cărui aciditate liberă, exprimată în conţinut de acid oleic, nu este mai mare de 1 g la 100 g;</w:t>
            </w: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compatibil</w:t>
            </w: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Apendice I</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Zone viticole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Zonele viticole sunt următoarele: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Zona viticolă A cuprinde: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în Germania: suprafețele cultivate cu viță-de-vie, altele decât cele cuprinse la punctul (2) litera (a);</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în Luxemburg: regiunea viticolă din Luxemburg;</w:t>
            </w:r>
          </w:p>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527">
              <w:r w:rsidR="00FA6B83" w:rsidRPr="00377570">
                <w:rPr>
                  <w:rFonts w:ascii="Times New Roman" w:eastAsia="Times New Roman" w:hAnsi="Times New Roman" w:cs="Times New Roman"/>
                  <w:color w:val="0563C1"/>
                  <w:sz w:val="24"/>
                  <w:szCs w:val="24"/>
                  <w:u w:val="single"/>
                </w:rPr>
                <w:t>▼M7</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în Belgia, Danemarca, Estonia, Irlanda, Lituania, Țările de Jos, Polonia și Suedia: zonele viticole din aceste state membre;</w:t>
            </w:r>
          </w:p>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528">
              <w:r w:rsidR="00FA6B83" w:rsidRPr="00377570">
                <w:rPr>
                  <w:rFonts w:ascii="Times New Roman" w:eastAsia="Times New Roman" w:hAnsi="Times New Roman" w:cs="Times New Roman"/>
                  <w:color w:val="0563C1"/>
                  <w:sz w:val="24"/>
                  <w:szCs w:val="24"/>
                  <w:u w:val="single"/>
                </w:rPr>
                <w:t>▼B</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în Republica Cehă: regiunea viticolă Čechy.</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2. 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Zona viticolă B cuprinde: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în Germania, suprafețele cultivate cu viță-de-vie din regiunea determinată Baden;</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în Franța, suprafețele cultivate cu viță-de-vie din departamentele care nu sunt menționate în prezenta anexă, precum și din următoarele departamente: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în Alsacia: Bas-Rhin, Haut-Rhin,</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în Lorena: Meurthe-et-Moselle, Meuse, Moselle, Vosges,</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în Champagne: Aisne, Aube, Marne, Haute-Marne, Seine-et-Marne,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în Jura: Ain, Doubs, Jura, Haute-Saône,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în Savoia: Savoie, Haute-Savoie, Isère (comuna Chapareillan);</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în Val de Loire: Cher, Deux-Sèvres, Indre, Indre-et-Loire, Loir-et-Cher, Loire-Atlantique, Loiret, Maine-et-Loire, Sarthe, Vendée, Vienne, precum și suprafețele cultivate cu viță-de-vie din arondismentul Cosne-sur-Loire din departamentul Nièvre;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în Austria, zona viticolă austriacă;</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în Republica Cehă, regiunea viticolă Morava și suprafețele cultivate cu viță-de-vie care nu sunt menționate la punctul 1 litera (d);</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xml:space="preserve">în Slovacia, suprafețele cultivate cu viță-de-vie din următoarele regiuni: Malokarpatská vinohradnícka oblasť, </w:t>
            </w:r>
            <w:r w:rsidRPr="00377570">
              <w:rPr>
                <w:rFonts w:ascii="Times New Roman" w:eastAsia="Times New Roman" w:hAnsi="Times New Roman" w:cs="Times New Roman"/>
                <w:sz w:val="24"/>
                <w:szCs w:val="24"/>
              </w:rPr>
              <w:lastRenderedPageBreak/>
              <w:t>Južnoslovenská vinohradnícka oblasť, Nitrianska vinohradnícka oblasť, Stredoslovenská vinohradnícka oblasť, Východoslovenská vinohradnícka oblasťși zonele viticole care nu sunt menționate la punctul 3 litera (f);</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(f)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în Slovenia, suprafețele cultivate cu viță-de-vie din următoarele regiuni:</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în regiunea Podravje: Štajerska Slovenija, Prekmurje,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în regiunea Posavje: Bizeljsko Sremič, Dolenjska și Bela krajina și suprafețele cultivate cu viță-de-vie din regiunile care nu sunt incluse la punctul 4 litera (d);</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(g)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în România, </w:t>
            </w:r>
            <w:hyperlink r:id="rId529">
              <w:r w:rsidRPr="00377570">
                <w:rPr>
                  <w:rFonts w:ascii="Times New Roman" w:eastAsia="Times New Roman" w:hAnsi="Times New Roman" w:cs="Times New Roman"/>
                  <w:color w:val="0563C1"/>
                  <w:sz w:val="24"/>
                  <w:szCs w:val="24"/>
                  <w:u w:val="single"/>
                </w:rPr>
                <w:t>►M7 </w:t>
              </w:r>
            </w:hyperlink>
            <w:r w:rsidRPr="00377570">
              <w:rPr>
                <w:rFonts w:ascii="Times New Roman" w:eastAsia="Times New Roman" w:hAnsi="Times New Roman" w:cs="Times New Roman"/>
                <w:sz w:val="24"/>
                <w:szCs w:val="24"/>
              </w:rPr>
              <w:t>  regiunea vitivinicolă ◄ Podișul Transilvaniei;</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(h)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în Croația, suprafețele cultivate cu viță-de-vie din următoarele subregiuni: Moslavina, Prigorje-Bilogora, Plešivica, Pokuplje și Zagorje-Međimurje.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3. 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Zona viticolă C I cuprinde: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în Franța, suprafețele cultivate cu viță-de-vie: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din următoarele departamente: Allier, Alpes-de-Haute-Provence, Hautes-Alpes, Alpes-Maritimes, Ariège, Aveyron, Cantal, Charente, Charente-Maritime, Corrèze, Côte-d’Or, Dordogne, Haute-Garonne, Gers, Gironde, Isère (cu excepția comunei Chapareillan), Landes, Loire, Haute-Loire, Lot, Lot-et-Garonne, Lozère, Nièvre (cu excepția arondismentului Cosne-sur-Loire), Puy-de-Dôme, Pyrénées-Atlantiques, Hautes-Pyrénées, Rhône, Saône-et-Loire, Tarn, Tarn-et-Garonne, Haute-Vienne, Yonne;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din arondismentele Valence și Die din departamentul Drôme (cu excepția cantoanelor Dieulefit, Loriol, Marsanne și Montélimar);</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din arondismentul Tournon, cantoanele Antraigues, Burzet, Coucouron, Montpezat-sous-Bauzon, Privas, Saint-Étienne-de-Lugdarès, Saint-Pierreville, Valgorge și Voulte-sur-Rhône din departamentul Ardèche;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în Italia, suprafețele cultivate cu viță-de-vie din regiunea Valle d’Aosta, precum și din provinciile Sondrio, Bolzano, Trento și Belluno;</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în Spania, suprafețele cultivate cu viță-de-vie din provinciile A Coruña, Asturias, Cantabria, Guipúzcoa și Vizcaya;</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în Portugalia, suprafețele plantate cu viță-de-vie din acea parte a regiunii Norte care corespunde zonei viticole determinate „Vinho Verde”, precum și din „Concelhos de Bombarral, Lourinhã, Mafra e Torres Vedras” (cu excepția „Freguesis da Carvoeira e Dois Portos”), care fac parte din „Região viticola de Extremadura”;</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în Ungaria, toate suprafețele cultivate cu viță-de-vie;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(f)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în Slovacia, suprafețele cultivate cu viță-de-vie din Tokajská vinohradnícka oblasť;</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(g)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în România, suprafețele cultivate cu viță-de-vie care nu sunt incluse la punctul 2 litera (g) sau la punctul 4 litera (f);</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(h)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în Croația, suprafețele cultivate cu viță-de-vie din următoarele subregiuni: Hrvatsko Podunavlje și Slavonija.</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4. 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Zona viticolă C II cuprinde: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(a)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în Franța, suprafețele cultivate cu viță-de-vie: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din următoarele departamente: Aude, Bouches-du-Rhône, Gard, Hérault, Pyrénées-Orientales (cu excepția cantoanelor Olette și Arles-sur-Tech), Vaucluse;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din partea departamentului Var care este delimitată la sud prin limita nordică a comunelor Evenos, Le Beausset, Solliès-Toucas, Cuers, Puget-Ville, Collobrières, la Garde-Freinet, Plan-de-la-Tour și Sainte-Maxime;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din arondismentul Nyons și din cantonul Loriol-sur-Drôme din departamentul Drôme;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din unitățile administrative din departamentul Ardèche care nu au fost incluse la punctul 3 litera (a);</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în Italia, suprafețele cultivate cu viță-de-vie din următoarele regiuni: Abruzzo, Campania, Emilia-Romagna, Friuli-Venezia Giulia, Lazio, Liguria, Lombardia (cu excepția provinciei Sondrio), Marche, Molise, Piemonte, Toscana, Umbria, Veneto (cu excepția provinciei Belluno), inclusiv insulele care aparțin acestor regiuni, de exemplu Elba și celelalte insule din arhipelagul toscan, insulele Ponziane, Capri și Ischia;</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în Spania, suprafețele cultivate cu viță-de-vie din următoarele provincii:</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Lugo, Orense, Pontevedra,</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Ávila (cu excepția comunelor care țin de „comarca” viticolă desemnată Cebreros), Burgos, León, Palencia, Salamanca, Segovia, Soria, Valladolid, Zamora;</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La Rioja,</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Álava,</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Navarra,</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Huesca,</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Barcelona, Girona, Lleida,</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din partea provinciei Zaragoza, situată la nord de râul Ebro;</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din comunele din provincia Tarragona incluse în denumirea de origine Penedés;</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din partea provinciei Tarragona care corespunde cu „comarca” viticolă desemnată Conca de Barberá;</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în Slovenia, suprafețele cultivate cu viță-de-vie din următoarele regiuni: Brda sau Goriška Brda, Vipavska dolina sau Vipava, Kras și Slovenska Istra;</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în Bulgaria, suprafețele cultivate cu viță-de-vie din următoarele regiuni: Dunavska Ravnina (Дунавска равнина), Chernomorski Rayon (Черноморски район), Rozova Dolina (Розова долина);</w:t>
            </w:r>
          </w:p>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530">
              <w:r w:rsidR="00FA6B83" w:rsidRPr="00377570">
                <w:rPr>
                  <w:rFonts w:ascii="Times New Roman" w:eastAsia="Times New Roman" w:hAnsi="Times New Roman" w:cs="Times New Roman"/>
                  <w:color w:val="0563C1"/>
                  <w:sz w:val="24"/>
                  <w:szCs w:val="24"/>
                  <w:u w:val="single"/>
                </w:rPr>
                <w:t>▼M7</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(f)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în România, suprafețele cultivate cu viță-de-vie din următoarele regiuni viticole: Dealurile Munteniei și Olteniei cu plantațiile viticole Dealurile Buzăului, Dealu Mare, Severinului și Plaiurile Drâncei, Colinele Dobrogei, Terasele Dunării, regiunea viticolă sudică, inclusiv zonele nisipoase și alte regiuni favorabile;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(g)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în Croația, suprafețele cultivate cu viță-de-vie din următoarele subregiuni: Hrvatska Istra, Hrvatsko primorje și Dalmatinska zagora.</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531">
              <w:r w:rsidR="00FA6B83" w:rsidRPr="00377570">
                <w:rPr>
                  <w:rFonts w:ascii="Times New Roman" w:eastAsia="Times New Roman" w:hAnsi="Times New Roman" w:cs="Times New Roman"/>
                  <w:color w:val="0563C1"/>
                  <w:sz w:val="24"/>
                  <w:szCs w:val="24"/>
                  <w:u w:val="single"/>
                </w:rPr>
                <w:t>▼B</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5. 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Zona viticolă C III (a) cuprinde: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în Grecia, suprafețele cultivate cu viță-de-vie din următoarele nomoi: Florina, Imathia, Kilkis, Grevena, Larisa, Ioannina, Levkas, Akhaia, Messinia, Arkadia, Korinthia, Iraklio, Khania, Rethimni, Samos, Lasithi, precum și insula Thira (Santorini);</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în Cipru, suprafețele cultivate cu viță-de-vie situate la altitudini de peste 600 de metri;</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în Bulgaria, suprafețele cultivate cu viță-de-vie care nu sunt incluse la punctul 4 litera (e).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6. 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Zona viticolă C III (b) cuprinde: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în Franța, suprafețele cultivate cu viță-de-vie: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din departamentele din Corsica;</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din acea parte a departamentului Var situată între mare și o linie delimitată prin comunele (de asemenea incluse): Évenos, Le Beausset, Solliès-Toucas, Cuers, Puget-Ville, Collobrières, La Garde-Freinet, Plan-de-la-Tour și Sainte-Maxime;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din cantoanele Olette și Arles-sur-Tech din departamentul Pyrénées-Orientales;</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în Italia, suprafețele cultivate cu viță-de-vie din următoarele regiuni: Calabria, Basilicata, Puglia, Sardinia și Sicilia, inclusiv insulele aparținând acestor regiuni, de exemplu Pantelleria și Eolie, insulele Egadi și Pelagie;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în Grecia, suprafețele cultivate cu viță-de-vie care nu sunt incluse la punctul 5 litera (a);</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în Spania: suprafețele cultivate cu viță-de-vie care nu sunt incluse la punctul 3 litera (c) sau la punctul 4 litera (c);</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în Portugalia, suprafețele cultivate cu viță-de-vie din regiunile care nu sunt incluse la punctul 3 litera (d);</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(f)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în Cipru, suprafețele cultivate cu viță-de-vie situate la altitudini care nu depășesc 600 de metri;</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(g)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în Malta, suprafețele cultivate cu viță-de-vie;</w:t>
            </w:r>
          </w:p>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532">
              <w:r w:rsidR="00FA6B83" w:rsidRPr="00377570">
                <w:rPr>
                  <w:rFonts w:ascii="Times New Roman" w:eastAsia="Times New Roman" w:hAnsi="Times New Roman" w:cs="Times New Roman"/>
                  <w:color w:val="0563C1"/>
                  <w:sz w:val="24"/>
                  <w:szCs w:val="24"/>
                  <w:u w:val="single"/>
                </w:rPr>
                <w:t>▼M7</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(h)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în Croația, suprafețele cultivate cu viță-de-vie din următoarele subregiuni: Sjeverna Dalmacija și Srednja i Južna Dalmacija.</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533">
              <w:r w:rsidR="00FA6B83" w:rsidRPr="00377570">
                <w:rPr>
                  <w:rFonts w:ascii="Times New Roman" w:eastAsia="Times New Roman" w:hAnsi="Times New Roman" w:cs="Times New Roman"/>
                  <w:color w:val="0563C1"/>
                  <w:sz w:val="24"/>
                  <w:szCs w:val="24"/>
                  <w:u w:val="single"/>
                </w:rPr>
                <w:t>▼B</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7. 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Delimitarea teritoriilor acoperite de unitățile administrative menționate în prezenta anexă este aceea care rezultă din dispozițiile naționale în vigoare la 15 decembrie 1981, precum și, în cazul Spaniei, din dispozițiile naționale în vigoare la 1 martie 1986 și, în cazul Portugaliei, din dispozițiile naționale în vigoare la 1 martie 1998.</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Apendice II</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Grăsimi tartinabile</w:t>
            </w: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Grăsimi tartinabile</w:t>
            </w:r>
          </w:p>
          <w:tbl>
            <w:tblPr>
              <w:tblStyle w:val="affc"/>
              <w:tblW w:w="5570" w:type="dxa"/>
              <w:jc w:val="center"/>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874"/>
              <w:gridCol w:w="1100"/>
              <w:gridCol w:w="2596"/>
            </w:tblGrid>
            <w:tr w:rsidR="00FA6B83" w:rsidRPr="00377570">
              <w:trPr>
                <w:jc w:val="center"/>
              </w:trPr>
              <w:tc>
                <w:tcPr>
                  <w:tcW w:w="1874"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Grupul de grăsimi</w:t>
                  </w:r>
                </w:p>
              </w:tc>
              <w:tc>
                <w:tcPr>
                  <w:tcW w:w="1100" w:type="dxa"/>
                  <w:vMerge w:val="restart"/>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Denumirea comercială</w:t>
                  </w:r>
                </w:p>
              </w:tc>
              <w:tc>
                <w:tcPr>
                  <w:tcW w:w="2596"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Categoriile de produse</w:t>
                  </w:r>
                </w:p>
              </w:tc>
            </w:tr>
            <w:tr w:rsidR="00FA6B83" w:rsidRPr="00377570">
              <w:trPr>
                <w:jc w:val="center"/>
              </w:trPr>
              <w:tc>
                <w:tcPr>
                  <w:tcW w:w="1874"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Definiții</w:t>
                  </w:r>
                </w:p>
              </w:tc>
              <w:tc>
                <w:tcPr>
                  <w:tcW w:w="1100" w:type="dxa"/>
                  <w:vMerge/>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596"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Descriere suplimentară a categoriei cu o indicare a conținutului de grăsime (%) din greutate</w:t>
                  </w:r>
                </w:p>
              </w:tc>
            </w:tr>
            <w:tr w:rsidR="00FA6B83" w:rsidRPr="00377570">
              <w:trPr>
                <w:jc w:val="center"/>
              </w:trPr>
              <w:tc>
                <w:tcPr>
                  <w:tcW w:w="1874" w:type="dxa"/>
                  <w:vMerge w:val="restart"/>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Grăsimi lactate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Produsele sub formă de emulsie solidă și maleabilă, în principal de tipul apă-în-ulei, provenind exclusiv din lapte și/sau anumite produse lactate, pentru care grăsimea este elementul principal de valoare. Cu toate acestea, pot fi adăugate și alte substanțe necesare obținerii produselor, dacă aceste substanțe nu sunt utilizate în scopul înlocuirii în întregime sau în parte a oricăruia din constituenții laptelui.</w:t>
                  </w:r>
                </w:p>
              </w:tc>
              <w:tc>
                <w:tcPr>
                  <w:tcW w:w="1100"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  Unt</w:t>
                  </w:r>
                </w:p>
              </w:tc>
              <w:tc>
                <w:tcPr>
                  <w:tcW w:w="2596"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Produsul cu un conținut de grăsime din lapte cuprins între minimum 80 % și mai puțin de 90 %, cu un conținut maxim de apă de 16 % și un conținut maxim de material lactat uscat fără grăsime de 2 %.</w:t>
                  </w:r>
                </w:p>
              </w:tc>
            </w:tr>
            <w:tr w:rsidR="00FA6B83" w:rsidRPr="00377570">
              <w:trPr>
                <w:jc w:val="center"/>
              </w:trPr>
              <w:tc>
                <w:tcPr>
                  <w:tcW w:w="1874" w:type="dxa"/>
                  <w:vMerge/>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  Unt 3/4 grăsime </w:t>
                  </w:r>
                  <w:hyperlink r:id="rId534" w:anchor="E0051">
                    <w:r w:rsidRPr="00377570">
                      <w:rPr>
                        <w:rFonts w:ascii="Times New Roman" w:eastAsia="Times New Roman" w:hAnsi="Times New Roman" w:cs="Times New Roman"/>
                        <w:color w:val="0563C1"/>
                        <w:sz w:val="24"/>
                        <w:szCs w:val="24"/>
                        <w:u w:val="single"/>
                      </w:rPr>
                      <w:t>(</w:t>
                    </w:r>
                  </w:hyperlink>
                  <w:hyperlink r:id="rId535" w:anchor="E0051">
                    <w:r w:rsidRPr="00377570">
                      <w:rPr>
                        <w:rFonts w:ascii="Times New Roman" w:eastAsia="Times New Roman" w:hAnsi="Times New Roman" w:cs="Times New Roman"/>
                        <w:color w:val="0563C1"/>
                        <w:sz w:val="24"/>
                        <w:szCs w:val="24"/>
                        <w:u w:val="single"/>
                        <w:vertAlign w:val="superscript"/>
                      </w:rPr>
                      <w:t>*1</w:t>
                    </w:r>
                  </w:hyperlink>
                  <w:hyperlink r:id="rId536" w:anchor="E0051">
                    <w:r w:rsidRPr="00377570">
                      <w:rPr>
                        <w:rFonts w:ascii="Times New Roman" w:eastAsia="Times New Roman" w:hAnsi="Times New Roman" w:cs="Times New Roman"/>
                        <w:color w:val="0563C1"/>
                        <w:sz w:val="24"/>
                        <w:szCs w:val="24"/>
                        <w:u w:val="single"/>
                      </w:rPr>
                      <w:t>)</w:t>
                    </w:r>
                  </w:hyperlink>
                </w:p>
              </w:tc>
              <w:tc>
                <w:tcPr>
                  <w:tcW w:w="2596"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Produsul cu un conținut de grăsime din lapte cuprins între minimum 60 % și maximum 62 %.</w:t>
                  </w:r>
                </w:p>
              </w:tc>
            </w:tr>
            <w:tr w:rsidR="00FA6B83" w:rsidRPr="00377570">
              <w:trPr>
                <w:jc w:val="center"/>
              </w:trPr>
              <w:tc>
                <w:tcPr>
                  <w:tcW w:w="1874" w:type="dxa"/>
                  <w:vMerge/>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3.  Unt 1/2 grăsime </w:t>
                  </w:r>
                  <w:hyperlink r:id="rId537" w:anchor="E0052">
                    <w:r w:rsidRPr="00377570">
                      <w:rPr>
                        <w:rFonts w:ascii="Times New Roman" w:eastAsia="Times New Roman" w:hAnsi="Times New Roman" w:cs="Times New Roman"/>
                        <w:color w:val="0563C1"/>
                        <w:sz w:val="24"/>
                        <w:szCs w:val="24"/>
                        <w:u w:val="single"/>
                      </w:rPr>
                      <w:t>(</w:t>
                    </w:r>
                  </w:hyperlink>
                  <w:hyperlink r:id="rId538" w:anchor="E0052">
                    <w:r w:rsidRPr="00377570">
                      <w:rPr>
                        <w:rFonts w:ascii="Times New Roman" w:eastAsia="Times New Roman" w:hAnsi="Times New Roman" w:cs="Times New Roman"/>
                        <w:color w:val="0563C1"/>
                        <w:sz w:val="24"/>
                        <w:szCs w:val="24"/>
                        <w:u w:val="single"/>
                        <w:vertAlign w:val="superscript"/>
                      </w:rPr>
                      <w:t>*2</w:t>
                    </w:r>
                  </w:hyperlink>
                  <w:hyperlink r:id="rId539" w:anchor="E0052">
                    <w:r w:rsidRPr="00377570">
                      <w:rPr>
                        <w:rFonts w:ascii="Times New Roman" w:eastAsia="Times New Roman" w:hAnsi="Times New Roman" w:cs="Times New Roman"/>
                        <w:color w:val="0563C1"/>
                        <w:sz w:val="24"/>
                        <w:szCs w:val="24"/>
                        <w:u w:val="single"/>
                      </w:rPr>
                      <w:t>)</w:t>
                    </w:r>
                  </w:hyperlink>
                </w:p>
              </w:tc>
              <w:tc>
                <w:tcPr>
                  <w:tcW w:w="2596"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Produsul cu un conținut de grăsime din lapte cuprins între minimum 39 % și maximum 41 %.</w:t>
                  </w:r>
                </w:p>
              </w:tc>
            </w:tr>
            <w:tr w:rsidR="00FA6B83" w:rsidRPr="00377570">
              <w:trPr>
                <w:jc w:val="center"/>
              </w:trPr>
              <w:tc>
                <w:tcPr>
                  <w:tcW w:w="1874" w:type="dxa"/>
                  <w:vMerge/>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4.  Produse lactate tartinabile X %</w:t>
                  </w:r>
                </w:p>
              </w:tc>
              <w:tc>
                <w:tcPr>
                  <w:tcW w:w="2596"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Produsul cu următoarele conținuturi de grăsime lactată:</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mai puțin de 39 %;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peste 41 %, dar sub 60 %;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peste 62 %, dar sub 80 %.</w:t>
                  </w:r>
                </w:p>
              </w:tc>
            </w:tr>
          </w:tbl>
          <w:p w:rsidR="00FA6B83" w:rsidRPr="00377570" w:rsidRDefault="00FA6B83" w:rsidP="00FA6B83">
            <w:pPr>
              <w:spacing w:after="0" w:line="240" w:lineRule="auto"/>
              <w:jc w:val="both"/>
              <w:rPr>
                <w:rFonts w:ascii="Times New Roman" w:eastAsia="Times New Roman" w:hAnsi="Times New Roman" w:cs="Times New Roman"/>
                <w:sz w:val="24"/>
                <w:szCs w:val="24"/>
              </w:rPr>
            </w:pP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p w:rsidR="00FA6B83" w:rsidRPr="00377570" w:rsidRDefault="00FA6B83" w:rsidP="00FA6B83">
            <w:pPr>
              <w:spacing w:after="0" w:line="240" w:lineRule="auto"/>
              <w:jc w:val="both"/>
              <w:rPr>
                <w:rFonts w:ascii="Times New Roman" w:eastAsia="Times New Roman" w:hAnsi="Times New Roman" w:cs="Times New Roman"/>
                <w:b/>
                <w:sz w:val="24"/>
                <w:szCs w:val="24"/>
              </w:rPr>
            </w:pPr>
            <w:r w:rsidRPr="00377570">
              <w:rPr>
                <w:rFonts w:ascii="Times New Roman" w:eastAsia="Times New Roman" w:hAnsi="Times New Roman" w:cs="Times New Roman"/>
                <w:b/>
                <w:sz w:val="24"/>
                <w:szCs w:val="24"/>
              </w:rPr>
              <w:lastRenderedPageBreak/>
              <w:t>HG 158/2019</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xml:space="preserve">Pct. 3 </w:t>
            </w:r>
          </w:p>
          <w:p w:rsidR="00FA6B83" w:rsidRPr="00377570" w:rsidRDefault="00FA6B83" w:rsidP="00FA6B83">
            <w:pPr>
              <w:spacing w:after="0" w:line="240" w:lineRule="auto"/>
              <w:jc w:val="both"/>
              <w:rPr>
                <w:rFonts w:ascii="Times New Roman" w:eastAsia="Times New Roman" w:hAnsi="Times New Roman" w:cs="Times New Roman"/>
                <w:sz w:val="24"/>
                <w:szCs w:val="24"/>
              </w:rPr>
            </w:pPr>
          </w:p>
          <w:p w:rsidR="00FA6B83" w:rsidRPr="00377570" w:rsidRDefault="00FA6B83" w:rsidP="00FA6B83">
            <w:pPr>
              <w:spacing w:after="0" w:line="240" w:lineRule="auto"/>
              <w:jc w:val="both"/>
              <w:rPr>
                <w:rFonts w:ascii="Times New Roman" w:eastAsia="Times New Roman" w:hAnsi="Times New Roman" w:cs="Times New Roman"/>
                <w:sz w:val="24"/>
                <w:szCs w:val="24"/>
              </w:rPr>
            </w:pPr>
          </w:p>
          <w:p w:rsidR="00FA6B83" w:rsidRPr="00377570" w:rsidRDefault="00FA6B83" w:rsidP="00FA6B83">
            <w:pPr>
              <w:spacing w:after="0" w:line="240" w:lineRule="auto"/>
              <w:jc w:val="both"/>
              <w:rPr>
                <w:rFonts w:ascii="Times New Roman" w:eastAsia="Times New Roman" w:hAnsi="Times New Roman" w:cs="Times New Roman"/>
                <w:sz w:val="24"/>
                <w:szCs w:val="24"/>
              </w:rPr>
            </w:pPr>
          </w:p>
          <w:p w:rsidR="00FA6B83" w:rsidRPr="00377570" w:rsidRDefault="00FA6B83" w:rsidP="00FA6B83">
            <w:pPr>
              <w:spacing w:after="0" w:line="240" w:lineRule="auto"/>
              <w:jc w:val="both"/>
              <w:rPr>
                <w:rFonts w:ascii="Times New Roman" w:eastAsia="Times New Roman" w:hAnsi="Times New Roman" w:cs="Times New Roman"/>
                <w:sz w:val="24"/>
                <w:szCs w:val="24"/>
              </w:rPr>
            </w:pP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71) unt – produs derivat exclusiv din lapte şi produse din lapte cu un conţinut de grăsime din lapte cuprins între minimum 80% şi mai puţin de 90%, cu un conţinut maxim de apă de 16% şi un conţinut maxim de substanţă uscată degresată de 2%. Se poate produce cu sau fără adaos de sare alimentară;</w:t>
            </w:r>
          </w:p>
          <w:p w:rsidR="00FA6B83" w:rsidRPr="00377570" w:rsidRDefault="00FA6B83" w:rsidP="00FA6B83">
            <w:pPr>
              <w:spacing w:after="0" w:line="240" w:lineRule="auto"/>
              <w:jc w:val="both"/>
              <w:rPr>
                <w:rFonts w:ascii="Times New Roman" w:eastAsia="Times New Roman" w:hAnsi="Times New Roman" w:cs="Times New Roman"/>
                <w:sz w:val="24"/>
                <w:szCs w:val="24"/>
              </w:rPr>
            </w:pPr>
          </w:p>
          <w:p w:rsidR="00FA6B83" w:rsidRPr="00377570" w:rsidRDefault="00FA6B83" w:rsidP="00FA6B83">
            <w:pPr>
              <w:spacing w:after="0" w:line="240" w:lineRule="auto"/>
              <w:jc w:val="both"/>
              <w:rPr>
                <w:rFonts w:ascii="Times New Roman" w:eastAsia="Times New Roman" w:hAnsi="Times New Roman" w:cs="Times New Roman"/>
                <w:sz w:val="24"/>
                <w:szCs w:val="24"/>
              </w:rPr>
            </w:pPr>
          </w:p>
          <w:p w:rsidR="00FA6B83" w:rsidRPr="00377570" w:rsidRDefault="00FA6B83" w:rsidP="00FA6B83">
            <w:pPr>
              <w:spacing w:after="0" w:line="240" w:lineRule="auto"/>
              <w:jc w:val="both"/>
              <w:rPr>
                <w:rFonts w:ascii="Times New Roman" w:eastAsia="Times New Roman" w:hAnsi="Times New Roman" w:cs="Times New Roman"/>
                <w:sz w:val="24"/>
                <w:szCs w:val="24"/>
              </w:rPr>
            </w:pP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73) unt cu conţinut redus de grăsime – produs cu conţinut de grăsime din lapte cuprins între minimum 60% şi maximum 62%;</w:t>
            </w:r>
          </w:p>
          <w:p w:rsidR="00FA6B83" w:rsidRPr="00377570" w:rsidRDefault="00FA6B83" w:rsidP="00FA6B83">
            <w:pPr>
              <w:spacing w:after="0" w:line="240" w:lineRule="auto"/>
              <w:jc w:val="both"/>
              <w:rPr>
                <w:rFonts w:ascii="Times New Roman" w:eastAsia="Times New Roman" w:hAnsi="Times New Roman" w:cs="Times New Roman"/>
                <w:sz w:val="24"/>
                <w:szCs w:val="24"/>
              </w:rPr>
            </w:pPr>
          </w:p>
          <w:p w:rsidR="00FA6B83" w:rsidRPr="00377570" w:rsidRDefault="00FA6B83" w:rsidP="00FA6B83">
            <w:pPr>
              <w:spacing w:after="0" w:line="240" w:lineRule="auto"/>
              <w:jc w:val="both"/>
              <w:rPr>
                <w:rFonts w:ascii="Times New Roman" w:eastAsia="Times New Roman" w:hAnsi="Times New Roman" w:cs="Times New Roman"/>
                <w:sz w:val="24"/>
                <w:szCs w:val="24"/>
              </w:rPr>
            </w:pP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74) unt cu conţinut foarte mic de grăsime – produs cu conţinut de grăsime din lapte cuprins între minimum 39% şi maximum 41%;</w:t>
            </w:r>
          </w:p>
          <w:p w:rsidR="00FA6B83" w:rsidRPr="00377570" w:rsidRDefault="00FA6B83" w:rsidP="00FA6B83">
            <w:pPr>
              <w:spacing w:after="0" w:line="240" w:lineRule="auto"/>
              <w:jc w:val="both"/>
              <w:rPr>
                <w:rFonts w:ascii="Times New Roman" w:eastAsia="Times New Roman" w:hAnsi="Times New Roman" w:cs="Times New Roman"/>
                <w:sz w:val="24"/>
                <w:szCs w:val="24"/>
              </w:rPr>
            </w:pPr>
          </w:p>
          <w:p w:rsidR="00FA6B83" w:rsidRPr="00377570" w:rsidRDefault="00FA6B83" w:rsidP="00FA6B83">
            <w:pPr>
              <w:spacing w:after="0" w:line="240" w:lineRule="auto"/>
              <w:jc w:val="both"/>
              <w:rPr>
                <w:rFonts w:ascii="Times New Roman" w:eastAsia="Times New Roman" w:hAnsi="Times New Roman" w:cs="Times New Roman"/>
                <w:sz w:val="24"/>
                <w:szCs w:val="24"/>
              </w:rPr>
            </w:pPr>
          </w:p>
          <w:p w:rsidR="00FA6B83" w:rsidRPr="00377570" w:rsidRDefault="00FA6B83" w:rsidP="00FA6B83">
            <w:pPr>
              <w:spacing w:after="0" w:line="240" w:lineRule="auto"/>
              <w:jc w:val="both"/>
              <w:rPr>
                <w:rFonts w:ascii="Times New Roman" w:eastAsia="Times New Roman" w:hAnsi="Times New Roman" w:cs="Times New Roman"/>
                <w:sz w:val="24"/>
                <w:szCs w:val="24"/>
              </w:rPr>
            </w:pP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77) produse lactate tartinabile – produse cu un conţinut de grăsime din lapte: mai puţin de 39%; peste 41%, dar sub 60%; peste 62%, dar sub 80%;</w:t>
            </w: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compatibil</w:t>
            </w: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Grăsimi tartinabile</w:t>
            </w:r>
          </w:p>
          <w:tbl>
            <w:tblPr>
              <w:tblStyle w:val="affd"/>
              <w:tblW w:w="5702" w:type="dxa"/>
              <w:jc w:val="center"/>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864"/>
              <w:gridCol w:w="1686"/>
              <w:gridCol w:w="2152"/>
            </w:tblGrid>
            <w:tr w:rsidR="00FA6B83" w:rsidRPr="00377570">
              <w:trPr>
                <w:jc w:val="center"/>
              </w:trPr>
              <w:tc>
                <w:tcPr>
                  <w:tcW w:w="1864"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Grupul de grăsimi</w:t>
                  </w:r>
                </w:p>
              </w:tc>
              <w:tc>
                <w:tcPr>
                  <w:tcW w:w="1686" w:type="dxa"/>
                  <w:vMerge w:val="restart"/>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Denumirea comercială</w:t>
                  </w:r>
                </w:p>
              </w:tc>
              <w:tc>
                <w:tcPr>
                  <w:tcW w:w="2152"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Categoriile de produse</w:t>
                  </w:r>
                </w:p>
              </w:tc>
            </w:tr>
            <w:tr w:rsidR="00FA6B83" w:rsidRPr="00377570">
              <w:trPr>
                <w:jc w:val="center"/>
              </w:trPr>
              <w:tc>
                <w:tcPr>
                  <w:tcW w:w="1864"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Definiții</w:t>
                  </w:r>
                </w:p>
              </w:tc>
              <w:tc>
                <w:tcPr>
                  <w:tcW w:w="1686" w:type="dxa"/>
                  <w:vMerge/>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152"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Descriere suplimentară a categoriei cu o indicare a conținutului de grăsime (%) din greutate</w:t>
                  </w:r>
                </w:p>
              </w:tc>
            </w:tr>
            <w:tr w:rsidR="00FA6B83" w:rsidRPr="00377570">
              <w:trPr>
                <w:jc w:val="center"/>
              </w:trPr>
              <w:tc>
                <w:tcPr>
                  <w:tcW w:w="1864" w:type="dxa"/>
                  <w:vMerge w:val="restart"/>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Grăsimi</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Produsele sub formă de emulsie solidă și maleabilă, în principal de tipul apă-în-ulei, provenită din grăsimi solide și/sau lichide vegetale sau din grăsimi animale destinate consumului uman, cu un conținut de grăsime din lapte care nu depășește 3 % din conținutul de grăsime.</w:t>
                  </w:r>
                </w:p>
              </w:tc>
              <w:tc>
                <w:tcPr>
                  <w:tcW w:w="1686"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  Margarină</w:t>
                  </w:r>
                </w:p>
              </w:tc>
              <w:tc>
                <w:tcPr>
                  <w:tcW w:w="2152"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Produsul obținut din grăsimi vegetale și/sau animale cu un conținut de grăsime cuprins între minimum 80 % și mai puțin de 90 %.</w:t>
                  </w:r>
                </w:p>
              </w:tc>
            </w:tr>
            <w:tr w:rsidR="00FA6B83" w:rsidRPr="00377570">
              <w:trPr>
                <w:jc w:val="center"/>
              </w:trPr>
              <w:tc>
                <w:tcPr>
                  <w:tcW w:w="1864" w:type="dxa"/>
                  <w:vMerge/>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686"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  Margarină 3/4 grăsime </w:t>
                  </w:r>
                  <w:hyperlink r:id="rId540" w:anchor="E0053">
                    <w:r w:rsidRPr="00377570">
                      <w:rPr>
                        <w:rFonts w:ascii="Times New Roman" w:eastAsia="Times New Roman" w:hAnsi="Times New Roman" w:cs="Times New Roman"/>
                        <w:color w:val="0563C1"/>
                        <w:sz w:val="24"/>
                        <w:szCs w:val="24"/>
                        <w:u w:val="single"/>
                      </w:rPr>
                      <w:t>(</w:t>
                    </w:r>
                  </w:hyperlink>
                  <w:hyperlink r:id="rId541" w:anchor="E0053">
                    <w:r w:rsidRPr="00377570">
                      <w:rPr>
                        <w:rFonts w:ascii="Times New Roman" w:eastAsia="Times New Roman" w:hAnsi="Times New Roman" w:cs="Times New Roman"/>
                        <w:color w:val="0563C1"/>
                        <w:sz w:val="24"/>
                        <w:szCs w:val="24"/>
                        <w:u w:val="single"/>
                        <w:vertAlign w:val="superscript"/>
                      </w:rPr>
                      <w:t>*3</w:t>
                    </w:r>
                  </w:hyperlink>
                  <w:hyperlink r:id="rId542" w:anchor="E0053">
                    <w:r w:rsidRPr="00377570">
                      <w:rPr>
                        <w:rFonts w:ascii="Times New Roman" w:eastAsia="Times New Roman" w:hAnsi="Times New Roman" w:cs="Times New Roman"/>
                        <w:color w:val="0563C1"/>
                        <w:sz w:val="24"/>
                        <w:szCs w:val="24"/>
                        <w:u w:val="single"/>
                      </w:rPr>
                      <w:t>)</w:t>
                    </w:r>
                  </w:hyperlink>
                </w:p>
              </w:tc>
              <w:tc>
                <w:tcPr>
                  <w:tcW w:w="2152"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Produsul obținut din grăsimi vegetale și/sau animale cu un conținut de grăsime cuprins între minimum 60 % și maximum 62 %.</w:t>
                  </w:r>
                </w:p>
              </w:tc>
            </w:tr>
            <w:tr w:rsidR="00FA6B83" w:rsidRPr="00377570">
              <w:trPr>
                <w:jc w:val="center"/>
              </w:trPr>
              <w:tc>
                <w:tcPr>
                  <w:tcW w:w="1864" w:type="dxa"/>
                  <w:vMerge/>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686"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3.  Margarină 1/2 grăsime </w:t>
                  </w:r>
                  <w:hyperlink r:id="rId543" w:anchor="E0054">
                    <w:r w:rsidRPr="00377570">
                      <w:rPr>
                        <w:rFonts w:ascii="Times New Roman" w:eastAsia="Times New Roman" w:hAnsi="Times New Roman" w:cs="Times New Roman"/>
                        <w:color w:val="0563C1"/>
                        <w:sz w:val="24"/>
                        <w:szCs w:val="24"/>
                        <w:u w:val="single"/>
                      </w:rPr>
                      <w:t>(</w:t>
                    </w:r>
                  </w:hyperlink>
                  <w:hyperlink r:id="rId544" w:anchor="E0054">
                    <w:r w:rsidRPr="00377570">
                      <w:rPr>
                        <w:rFonts w:ascii="Times New Roman" w:eastAsia="Times New Roman" w:hAnsi="Times New Roman" w:cs="Times New Roman"/>
                        <w:color w:val="0563C1"/>
                        <w:sz w:val="24"/>
                        <w:szCs w:val="24"/>
                        <w:u w:val="single"/>
                        <w:vertAlign w:val="superscript"/>
                      </w:rPr>
                      <w:t>*4</w:t>
                    </w:r>
                  </w:hyperlink>
                  <w:hyperlink r:id="rId545" w:anchor="E0054">
                    <w:r w:rsidRPr="00377570">
                      <w:rPr>
                        <w:rFonts w:ascii="Times New Roman" w:eastAsia="Times New Roman" w:hAnsi="Times New Roman" w:cs="Times New Roman"/>
                        <w:color w:val="0563C1"/>
                        <w:sz w:val="24"/>
                        <w:szCs w:val="24"/>
                        <w:u w:val="single"/>
                      </w:rPr>
                      <w:t>)</w:t>
                    </w:r>
                  </w:hyperlink>
                </w:p>
              </w:tc>
              <w:tc>
                <w:tcPr>
                  <w:tcW w:w="2152"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Produsul obținut din grăsimi vegetale și/sau animale cu un conținut de grăsime cuprins între minimum 39 % și maximum 41 %.</w:t>
                  </w:r>
                </w:p>
              </w:tc>
            </w:tr>
            <w:tr w:rsidR="00FA6B83" w:rsidRPr="00377570">
              <w:trPr>
                <w:jc w:val="center"/>
              </w:trPr>
              <w:tc>
                <w:tcPr>
                  <w:tcW w:w="1864" w:type="dxa"/>
                  <w:vMerge/>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686"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4.  Materie grasă tartinabilă X %</w:t>
                  </w:r>
                </w:p>
              </w:tc>
              <w:tc>
                <w:tcPr>
                  <w:tcW w:w="2152"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xml:space="preserve">Produsul obținut din grăsimi vegetale și/sau animale cu </w:t>
                  </w:r>
                  <w:r w:rsidRPr="00377570">
                    <w:rPr>
                      <w:rFonts w:ascii="Times New Roman" w:eastAsia="Times New Roman" w:hAnsi="Times New Roman" w:cs="Times New Roman"/>
                      <w:sz w:val="24"/>
                      <w:szCs w:val="24"/>
                    </w:rPr>
                    <w:lastRenderedPageBreak/>
                    <w:t>următoarele conținuturi de grăsime: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mai puțin de 39 %;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peste 41 %, dar sub 60 %;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peste 62 %, dar sub 80 %.</w:t>
                  </w:r>
                </w:p>
              </w:tc>
            </w:tr>
            <w:tr w:rsidR="00FA6B83" w:rsidRPr="00377570">
              <w:trPr>
                <w:jc w:val="center"/>
              </w:trPr>
              <w:tc>
                <w:tcPr>
                  <w:tcW w:w="1864" w:type="dxa"/>
                  <w:vMerge w:val="restart"/>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C.  Grăsimi formate din produse vegetale și/sau animale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Produsele sub formă de emulsie solidă și maleabilă, în principal de tipul apă-în-ulei, provenite din grăsimi solide și/sau lichide vegetale și/sau din grăsimi animale destinate consumului uman, cu un conținut de grăsime din lapte între 10 % și 80 % din conținutul de grăsime.</w:t>
                  </w:r>
                </w:p>
              </w:tc>
              <w:tc>
                <w:tcPr>
                  <w:tcW w:w="1686"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  Amestec</w:t>
                  </w:r>
                </w:p>
              </w:tc>
              <w:tc>
                <w:tcPr>
                  <w:tcW w:w="2152"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Produsul obținut dintr-un amestec de grăsimi vegetale și/sau animale cu un conținut de grăsime cuprins între minimum 80 % și mai puțin de 90 %.</w:t>
                  </w:r>
                </w:p>
              </w:tc>
            </w:tr>
            <w:tr w:rsidR="00FA6B83" w:rsidRPr="00377570">
              <w:trPr>
                <w:jc w:val="center"/>
              </w:trPr>
              <w:tc>
                <w:tcPr>
                  <w:tcW w:w="1864" w:type="dxa"/>
                  <w:vMerge/>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686"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  Amestec 3/4 grăsime </w:t>
                  </w:r>
                  <w:hyperlink r:id="rId546" w:anchor="E0055">
                    <w:r w:rsidRPr="00377570">
                      <w:rPr>
                        <w:rFonts w:ascii="Times New Roman" w:eastAsia="Times New Roman" w:hAnsi="Times New Roman" w:cs="Times New Roman"/>
                        <w:color w:val="0563C1"/>
                        <w:sz w:val="24"/>
                        <w:szCs w:val="24"/>
                        <w:u w:val="single"/>
                      </w:rPr>
                      <w:t>(</w:t>
                    </w:r>
                  </w:hyperlink>
                  <w:hyperlink r:id="rId547" w:anchor="E0055">
                    <w:r w:rsidRPr="00377570">
                      <w:rPr>
                        <w:rFonts w:ascii="Times New Roman" w:eastAsia="Times New Roman" w:hAnsi="Times New Roman" w:cs="Times New Roman"/>
                        <w:color w:val="0563C1"/>
                        <w:sz w:val="24"/>
                        <w:szCs w:val="24"/>
                        <w:u w:val="single"/>
                        <w:vertAlign w:val="superscript"/>
                      </w:rPr>
                      <w:t>*5</w:t>
                    </w:r>
                  </w:hyperlink>
                  <w:hyperlink r:id="rId548" w:anchor="E0055">
                    <w:r w:rsidRPr="00377570">
                      <w:rPr>
                        <w:rFonts w:ascii="Times New Roman" w:eastAsia="Times New Roman" w:hAnsi="Times New Roman" w:cs="Times New Roman"/>
                        <w:color w:val="0563C1"/>
                        <w:sz w:val="24"/>
                        <w:szCs w:val="24"/>
                        <w:u w:val="single"/>
                      </w:rPr>
                      <w:t>)</w:t>
                    </w:r>
                  </w:hyperlink>
                </w:p>
              </w:tc>
              <w:tc>
                <w:tcPr>
                  <w:tcW w:w="2152"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Produsul obținut dintr-un amestec de grăsimi vegetale și/sau animale cu un conținut de grăsime cuprins între minimum 60 % și maximum 62 %.</w:t>
                  </w:r>
                </w:p>
              </w:tc>
            </w:tr>
            <w:tr w:rsidR="00FA6B83" w:rsidRPr="00377570">
              <w:trPr>
                <w:jc w:val="center"/>
              </w:trPr>
              <w:tc>
                <w:tcPr>
                  <w:tcW w:w="1864" w:type="dxa"/>
                  <w:vMerge/>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686"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3.  Amestec 1/2 grăsime </w:t>
                  </w:r>
                  <w:hyperlink r:id="rId549" w:anchor="E0056">
                    <w:r w:rsidRPr="00377570">
                      <w:rPr>
                        <w:rFonts w:ascii="Times New Roman" w:eastAsia="Times New Roman" w:hAnsi="Times New Roman" w:cs="Times New Roman"/>
                        <w:color w:val="0563C1"/>
                        <w:sz w:val="24"/>
                        <w:szCs w:val="24"/>
                        <w:u w:val="single"/>
                      </w:rPr>
                      <w:t>(</w:t>
                    </w:r>
                  </w:hyperlink>
                  <w:hyperlink r:id="rId550" w:anchor="E0056">
                    <w:r w:rsidRPr="00377570">
                      <w:rPr>
                        <w:rFonts w:ascii="Times New Roman" w:eastAsia="Times New Roman" w:hAnsi="Times New Roman" w:cs="Times New Roman"/>
                        <w:color w:val="0563C1"/>
                        <w:sz w:val="24"/>
                        <w:szCs w:val="24"/>
                        <w:u w:val="single"/>
                        <w:vertAlign w:val="superscript"/>
                      </w:rPr>
                      <w:t>*6</w:t>
                    </w:r>
                  </w:hyperlink>
                  <w:hyperlink r:id="rId551" w:anchor="E0056">
                    <w:r w:rsidRPr="00377570">
                      <w:rPr>
                        <w:rFonts w:ascii="Times New Roman" w:eastAsia="Times New Roman" w:hAnsi="Times New Roman" w:cs="Times New Roman"/>
                        <w:color w:val="0563C1"/>
                        <w:sz w:val="24"/>
                        <w:szCs w:val="24"/>
                        <w:u w:val="single"/>
                      </w:rPr>
                      <w:t>)</w:t>
                    </w:r>
                  </w:hyperlink>
                </w:p>
              </w:tc>
              <w:tc>
                <w:tcPr>
                  <w:tcW w:w="2152"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Produsul obținut dintr-un amestec de grăsimi vegetale și/sau animale cu un conținut de grăsime cuprins între minimum 39 % și maximum 41 %.</w:t>
                  </w:r>
                </w:p>
              </w:tc>
            </w:tr>
            <w:tr w:rsidR="00FA6B83" w:rsidRPr="00377570">
              <w:trPr>
                <w:jc w:val="center"/>
              </w:trPr>
              <w:tc>
                <w:tcPr>
                  <w:tcW w:w="1864" w:type="dxa"/>
                  <w:vMerge/>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686"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4.  Amestec tartinabil X %</w:t>
                  </w:r>
                </w:p>
              </w:tc>
              <w:tc>
                <w:tcPr>
                  <w:tcW w:w="2152"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xml:space="preserve">Produsul obținut dintr-un amestec de grăsimi vegetale </w:t>
                  </w:r>
                  <w:r w:rsidRPr="00377570">
                    <w:rPr>
                      <w:rFonts w:ascii="Times New Roman" w:eastAsia="Times New Roman" w:hAnsi="Times New Roman" w:cs="Times New Roman"/>
                      <w:sz w:val="24"/>
                      <w:szCs w:val="24"/>
                    </w:rPr>
                    <w:lastRenderedPageBreak/>
                    <w:t>și/sau animale cu următoarele conținuturi de grăsime: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mai puțin de 39 %;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peste 41 %, dar sub 60 %;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peste 62 %, dar sub 80 %.</w:t>
                  </w:r>
                </w:p>
              </w:tc>
            </w:tr>
            <w:tr w:rsidR="00FA6B83" w:rsidRPr="00377570">
              <w:trPr>
                <w:jc w:val="center"/>
              </w:trPr>
              <w:tc>
                <w:tcPr>
                  <w:tcW w:w="5702"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w:t>
                  </w:r>
                  <w:r w:rsidRPr="00377570">
                    <w:rPr>
                      <w:rFonts w:ascii="Times New Roman" w:eastAsia="Times New Roman" w:hAnsi="Times New Roman" w:cs="Times New Roman"/>
                      <w:sz w:val="24"/>
                      <w:szCs w:val="24"/>
                      <w:vertAlign w:val="superscript"/>
                    </w:rPr>
                    <w:t>*1</w:t>
                  </w:r>
                  <w:r w:rsidRPr="00377570">
                    <w:rPr>
                      <w:rFonts w:ascii="Times New Roman" w:eastAsia="Times New Roman" w:hAnsi="Times New Roman" w:cs="Times New Roman"/>
                      <w:sz w:val="24"/>
                      <w:szCs w:val="24"/>
                    </w:rPr>
                    <w:t>)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Echivalent pentru „smør 60” în daneză.</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w:t>
                  </w:r>
                  <w:r w:rsidRPr="00377570">
                    <w:rPr>
                      <w:rFonts w:ascii="Times New Roman" w:eastAsia="Times New Roman" w:hAnsi="Times New Roman" w:cs="Times New Roman"/>
                      <w:sz w:val="24"/>
                      <w:szCs w:val="24"/>
                      <w:vertAlign w:val="superscript"/>
                    </w:rPr>
                    <w:t>*2</w:t>
                  </w:r>
                  <w:r w:rsidRPr="00377570">
                    <w:rPr>
                      <w:rFonts w:ascii="Times New Roman" w:eastAsia="Times New Roman" w:hAnsi="Times New Roman" w:cs="Times New Roman"/>
                      <w:sz w:val="24"/>
                      <w:szCs w:val="24"/>
                    </w:rPr>
                    <w:t>)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Echivalent pentru „smør 40” în daneză.</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w:t>
                  </w:r>
                  <w:r w:rsidRPr="00377570">
                    <w:rPr>
                      <w:rFonts w:ascii="Times New Roman" w:eastAsia="Times New Roman" w:hAnsi="Times New Roman" w:cs="Times New Roman"/>
                      <w:sz w:val="24"/>
                      <w:szCs w:val="24"/>
                      <w:vertAlign w:val="superscript"/>
                    </w:rPr>
                    <w:t>*3</w:t>
                  </w:r>
                  <w:r w:rsidRPr="00377570">
                    <w:rPr>
                      <w:rFonts w:ascii="Times New Roman" w:eastAsia="Times New Roman" w:hAnsi="Times New Roman" w:cs="Times New Roman"/>
                      <w:sz w:val="24"/>
                      <w:szCs w:val="24"/>
                    </w:rPr>
                    <w:t>)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Echivalent pentru „margarine 60” în daneză.</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w:t>
                  </w:r>
                  <w:r w:rsidRPr="00377570">
                    <w:rPr>
                      <w:rFonts w:ascii="Times New Roman" w:eastAsia="Times New Roman" w:hAnsi="Times New Roman" w:cs="Times New Roman"/>
                      <w:sz w:val="24"/>
                      <w:szCs w:val="24"/>
                      <w:vertAlign w:val="superscript"/>
                    </w:rPr>
                    <w:t>*4</w:t>
                  </w:r>
                  <w:r w:rsidRPr="00377570">
                    <w:rPr>
                      <w:rFonts w:ascii="Times New Roman" w:eastAsia="Times New Roman" w:hAnsi="Times New Roman" w:cs="Times New Roman"/>
                      <w:sz w:val="24"/>
                      <w:szCs w:val="24"/>
                    </w:rPr>
                    <w:t>)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Echivalent pentru „margarine 40” în daneză.</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w:t>
                  </w:r>
                  <w:r w:rsidRPr="00377570">
                    <w:rPr>
                      <w:rFonts w:ascii="Times New Roman" w:eastAsia="Times New Roman" w:hAnsi="Times New Roman" w:cs="Times New Roman"/>
                      <w:sz w:val="24"/>
                      <w:szCs w:val="24"/>
                      <w:vertAlign w:val="superscript"/>
                    </w:rPr>
                    <w:t>*5</w:t>
                  </w:r>
                  <w:r w:rsidRPr="00377570">
                    <w:rPr>
                      <w:rFonts w:ascii="Times New Roman" w:eastAsia="Times New Roman" w:hAnsi="Times New Roman" w:cs="Times New Roman"/>
                      <w:sz w:val="24"/>
                      <w:szCs w:val="24"/>
                    </w:rPr>
                    <w:t>)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Echivalent pentru „blandingsprodukt 60” în daneză.</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w:t>
                  </w:r>
                  <w:r w:rsidRPr="00377570">
                    <w:rPr>
                      <w:rFonts w:ascii="Times New Roman" w:eastAsia="Times New Roman" w:hAnsi="Times New Roman" w:cs="Times New Roman"/>
                      <w:sz w:val="24"/>
                      <w:szCs w:val="24"/>
                      <w:vertAlign w:val="superscript"/>
                    </w:rPr>
                    <w:t>*6</w:t>
                  </w:r>
                  <w:r w:rsidRPr="00377570">
                    <w:rPr>
                      <w:rFonts w:ascii="Times New Roman" w:eastAsia="Times New Roman" w:hAnsi="Times New Roman" w:cs="Times New Roman"/>
                      <w:sz w:val="24"/>
                      <w:szCs w:val="24"/>
                    </w:rPr>
                    <w:t>)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Echivalent pentru „blandingsprodukt 40” în daneză.</w:t>
                  </w:r>
                </w:p>
              </w:tc>
            </w:tr>
          </w:tbl>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552">
              <w:r w:rsidR="00FA6B83" w:rsidRPr="00377570">
                <w:rPr>
                  <w:rFonts w:ascii="Times New Roman" w:eastAsia="Times New Roman" w:hAnsi="Times New Roman" w:cs="Times New Roman"/>
                  <w:color w:val="0563C1"/>
                  <w:sz w:val="24"/>
                  <w:szCs w:val="24"/>
                  <w:u w:val="single"/>
                </w:rPr>
                <w:t>▼C2</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Componenta de grăsime lactată din produsele menționate în prezentul apendice poate fi modificată numai prin procedee fizice.</w:t>
            </w:r>
          </w:p>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553">
              <w:r w:rsidR="00FA6B83" w:rsidRPr="00377570">
                <w:rPr>
                  <w:rFonts w:ascii="Times New Roman" w:eastAsia="Times New Roman" w:hAnsi="Times New Roman" w:cs="Times New Roman"/>
                  <w:color w:val="0563C1"/>
                  <w:sz w:val="24"/>
                  <w:szCs w:val="24"/>
                  <w:u w:val="single"/>
                </w:rPr>
                <w:t>▼B</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b/>
                <w:sz w:val="24"/>
                <w:szCs w:val="24"/>
              </w:rPr>
            </w:pPr>
            <w:r w:rsidRPr="00377570">
              <w:rPr>
                <w:rFonts w:ascii="Times New Roman" w:eastAsia="Times New Roman" w:hAnsi="Times New Roman" w:cs="Times New Roman"/>
                <w:b/>
                <w:sz w:val="24"/>
                <w:szCs w:val="24"/>
              </w:rPr>
              <w:lastRenderedPageBreak/>
              <w:t>HG 12/2024</w:t>
            </w:r>
          </w:p>
          <w:p w:rsidR="00FA6B83" w:rsidRPr="00377570" w:rsidRDefault="00FA6B83" w:rsidP="00FA6B83">
            <w:pPr>
              <w:spacing w:after="0" w:line="240" w:lineRule="auto"/>
              <w:jc w:val="both"/>
              <w:rPr>
                <w:rFonts w:ascii="Times New Roman" w:eastAsia="Times New Roman" w:hAnsi="Times New Roman" w:cs="Times New Roman"/>
                <w:b/>
                <w:sz w:val="24"/>
                <w:szCs w:val="24"/>
              </w:rPr>
            </w:pPr>
            <w:r w:rsidRPr="00377570">
              <w:rPr>
                <w:rFonts w:ascii="Times New Roman" w:eastAsia="Times New Roman" w:hAnsi="Times New Roman" w:cs="Times New Roman"/>
                <w:b/>
                <w:sz w:val="24"/>
                <w:szCs w:val="24"/>
              </w:rPr>
              <w:t>Anexa I</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Tabelul 1</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Denumirile  comerciale ale produselor</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w:t>
            </w:r>
          </w:p>
          <w:tbl>
            <w:tblPr>
              <w:tblStyle w:val="affe"/>
              <w:tblW w:w="5264" w:type="dxa"/>
              <w:tblInd w:w="0" w:type="dxa"/>
              <w:tblLayout w:type="fixed"/>
              <w:tblLook w:val="0400" w:firstRow="0" w:lastRow="0" w:firstColumn="0" w:lastColumn="0" w:noHBand="0" w:noVBand="1"/>
            </w:tblPr>
            <w:tblGrid>
              <w:gridCol w:w="1550"/>
              <w:gridCol w:w="1588"/>
              <w:gridCol w:w="2126"/>
            </w:tblGrid>
            <w:tr w:rsidR="00FA6B83" w:rsidRPr="00377570">
              <w:tc>
                <w:tcPr>
                  <w:tcW w:w="1550" w:type="dxa"/>
                  <w:vMerge w:val="restart"/>
                  <w:tcBorders>
                    <w:top w:val="single" w:sz="8" w:space="0" w:color="000000"/>
                    <w:left w:val="single" w:sz="8" w:space="0" w:color="000000"/>
                    <w:right w:val="single" w:sz="8" w:space="0" w:color="000000"/>
                  </w:tcBorders>
                  <w:shd w:val="clear" w:color="auto" w:fill="auto"/>
                  <w:tcMar>
                    <w:top w:w="0" w:type="dxa"/>
                    <w:left w:w="108" w:type="dxa"/>
                    <w:bottom w:w="0" w:type="dxa"/>
                    <w:right w:w="108" w:type="dxa"/>
                  </w:tcMar>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b/>
                      <w:sz w:val="24"/>
                      <w:szCs w:val="24"/>
                    </w:rPr>
                    <w:t>Grupa de grăsimi</w:t>
                  </w:r>
                </w:p>
              </w:tc>
              <w:tc>
                <w:tcPr>
                  <w:tcW w:w="1588" w:type="dxa"/>
                  <w:vMerge w:val="restart"/>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b/>
                      <w:sz w:val="24"/>
                      <w:szCs w:val="24"/>
                    </w:rPr>
                    <w:t>Denumirea comercială a produsului</w:t>
                  </w:r>
                </w:p>
              </w:tc>
              <w:tc>
                <w:tcPr>
                  <w:tcW w:w="2126"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b/>
                      <w:sz w:val="24"/>
                      <w:szCs w:val="24"/>
                    </w:rPr>
                    <w:t>Categorii de produse</w:t>
                  </w:r>
                </w:p>
              </w:tc>
            </w:tr>
            <w:tr w:rsidR="00FA6B83" w:rsidRPr="00377570">
              <w:trPr>
                <w:trHeight w:val="287"/>
              </w:trPr>
              <w:tc>
                <w:tcPr>
                  <w:tcW w:w="1550" w:type="dxa"/>
                  <w:vMerge/>
                  <w:tcBorders>
                    <w:top w:val="single" w:sz="8" w:space="0" w:color="000000"/>
                    <w:left w:val="single" w:sz="8" w:space="0" w:color="000000"/>
                    <w:right w:val="single" w:sz="8" w:space="0" w:color="000000"/>
                  </w:tcBorders>
                  <w:shd w:val="clear" w:color="auto" w:fill="auto"/>
                  <w:tcMar>
                    <w:top w:w="0" w:type="dxa"/>
                    <w:left w:w="108" w:type="dxa"/>
                    <w:bottom w:w="0" w:type="dxa"/>
                    <w:right w:w="108" w:type="dxa"/>
                  </w:tcMar>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588" w:type="dxa"/>
                  <w:vMerge/>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2126" w:type="dxa"/>
                  <w:vMerge w:val="restart"/>
                  <w:tcBorders>
                    <w:top w:val="single" w:sz="8" w:space="0" w:color="000000"/>
                    <w:left w:val="nil"/>
                    <w:right w:val="single" w:sz="8" w:space="0" w:color="000000"/>
                  </w:tcBorders>
                  <w:shd w:val="clear" w:color="auto" w:fill="auto"/>
                  <w:tcMar>
                    <w:top w:w="0" w:type="dxa"/>
                    <w:left w:w="108" w:type="dxa"/>
                    <w:bottom w:w="0" w:type="dxa"/>
                    <w:right w:w="108" w:type="dxa"/>
                  </w:tcMar>
                </w:tcPr>
                <w:p w:rsidR="00FA6B83" w:rsidRPr="00377570" w:rsidRDefault="00FA6B83" w:rsidP="00FA6B83">
                  <w:pPr>
                    <w:spacing w:after="0" w:line="240" w:lineRule="auto"/>
                    <w:jc w:val="both"/>
                    <w:rPr>
                      <w:rFonts w:ascii="Times New Roman" w:eastAsia="Times New Roman" w:hAnsi="Times New Roman" w:cs="Times New Roman"/>
                      <w:b/>
                      <w:sz w:val="24"/>
                      <w:szCs w:val="24"/>
                    </w:rPr>
                  </w:pPr>
                  <w:r w:rsidRPr="00377570">
                    <w:rPr>
                      <w:rFonts w:ascii="Times New Roman" w:eastAsia="Times New Roman" w:hAnsi="Times New Roman" w:cs="Times New Roman"/>
                      <w:b/>
                      <w:sz w:val="24"/>
                      <w:szCs w:val="24"/>
                    </w:rPr>
                    <w:t>Descrierea suplimentară a categoriei cu o indicare procentuală a conținutului de grăsimi din greutate</w:t>
                  </w:r>
                </w:p>
              </w:tc>
            </w:tr>
            <w:tr w:rsidR="00FA6B83" w:rsidRPr="00377570">
              <w:tc>
                <w:tcPr>
                  <w:tcW w:w="1550"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FA6B83" w:rsidRPr="00377570" w:rsidRDefault="00FA6B83" w:rsidP="00FA6B83">
                  <w:pPr>
                    <w:spacing w:after="0" w:line="240" w:lineRule="auto"/>
                    <w:jc w:val="both"/>
                    <w:rPr>
                      <w:rFonts w:ascii="Times New Roman" w:eastAsia="Times New Roman" w:hAnsi="Times New Roman" w:cs="Times New Roman"/>
                      <w:b/>
                      <w:sz w:val="24"/>
                      <w:szCs w:val="24"/>
                    </w:rPr>
                  </w:pPr>
                  <w:r w:rsidRPr="00377570">
                    <w:rPr>
                      <w:rFonts w:ascii="Times New Roman" w:eastAsia="Times New Roman" w:hAnsi="Times New Roman" w:cs="Times New Roman"/>
                      <w:b/>
                      <w:sz w:val="24"/>
                      <w:szCs w:val="24"/>
                    </w:rPr>
                    <w:t>Definiţii</w:t>
                  </w:r>
                </w:p>
              </w:tc>
              <w:tc>
                <w:tcPr>
                  <w:tcW w:w="1588" w:type="dxa"/>
                  <w:vMerge/>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b/>
                      <w:sz w:val="24"/>
                      <w:szCs w:val="24"/>
                    </w:rPr>
                  </w:pPr>
                </w:p>
              </w:tc>
              <w:tc>
                <w:tcPr>
                  <w:tcW w:w="2126" w:type="dxa"/>
                  <w:vMerge/>
                  <w:tcBorders>
                    <w:top w:val="single" w:sz="8" w:space="0" w:color="000000"/>
                    <w:left w:val="nil"/>
                    <w:right w:val="single" w:sz="8" w:space="0" w:color="000000"/>
                  </w:tcBorders>
                  <w:shd w:val="clear" w:color="auto" w:fill="auto"/>
                  <w:tcMar>
                    <w:top w:w="0" w:type="dxa"/>
                    <w:left w:w="108" w:type="dxa"/>
                    <w:bottom w:w="0" w:type="dxa"/>
                    <w:right w:w="108" w:type="dxa"/>
                  </w:tcMar>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b/>
                      <w:sz w:val="24"/>
                      <w:szCs w:val="24"/>
                    </w:rPr>
                  </w:pPr>
                </w:p>
              </w:tc>
            </w:tr>
            <w:tr w:rsidR="00FA6B83" w:rsidRPr="00377570">
              <w:tc>
                <w:tcPr>
                  <w:tcW w:w="1550" w:type="dxa"/>
                  <w:vMerge w:val="restart"/>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Grăsimi</w:t>
                  </w:r>
                  <w:r w:rsidRPr="00377570">
                    <w:rPr>
                      <w:rFonts w:ascii="Times New Roman" w:eastAsia="Times New Roman" w:hAnsi="Times New Roman" w:cs="Times New Roman"/>
                      <w:sz w:val="24"/>
                      <w:szCs w:val="24"/>
                    </w:rPr>
                    <w:br/>
                    <w:t xml:space="preserve">Produse tartinabile sub formă de emulsie solidă de tipul apă-în-ulei, derivate din grăsimi solide şi/sau lichide, vegetale ori din grăsimi animale, destinate consumului uman, cu un conţinut de </w:t>
                  </w:r>
                  <w:r w:rsidRPr="00377570">
                    <w:rPr>
                      <w:rFonts w:ascii="Times New Roman" w:eastAsia="Times New Roman" w:hAnsi="Times New Roman" w:cs="Times New Roman"/>
                      <w:sz w:val="24"/>
                      <w:szCs w:val="24"/>
                    </w:rPr>
                    <w:lastRenderedPageBreak/>
                    <w:t>grăsime lactată care nu depăşeşte 3% din conţinutul de grăsimi</w:t>
                  </w:r>
                </w:p>
              </w:tc>
              <w:tc>
                <w:tcPr>
                  <w:tcW w:w="158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1. Margarină</w:t>
                  </w:r>
                </w:p>
              </w:tc>
              <w:tc>
                <w:tcPr>
                  <w:tcW w:w="212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Produs obţinut din grăsimi vegetale sau animale, cu un conţinut de grăsimi cuprins între 80% şi 90%</w:t>
                  </w:r>
                </w:p>
              </w:tc>
            </w:tr>
            <w:tr w:rsidR="00FA6B83" w:rsidRPr="00377570">
              <w:tc>
                <w:tcPr>
                  <w:tcW w:w="1550" w:type="dxa"/>
                  <w:vMerge/>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58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 Margarină ¾ grăsime</w:t>
                  </w:r>
                </w:p>
              </w:tc>
              <w:tc>
                <w:tcPr>
                  <w:tcW w:w="212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Produs obţinut din grăsimi vegetale şi/sau animale, cu un conţinut de grăsimi cuprins între 60% şi 62%</w:t>
                  </w:r>
                </w:p>
              </w:tc>
            </w:tr>
            <w:tr w:rsidR="00FA6B83" w:rsidRPr="00377570">
              <w:tc>
                <w:tcPr>
                  <w:tcW w:w="1550" w:type="dxa"/>
                  <w:vMerge/>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58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3. Margarină ½ grăsime</w:t>
                  </w:r>
                </w:p>
              </w:tc>
              <w:tc>
                <w:tcPr>
                  <w:tcW w:w="212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Produs obţinut din grăsimi vegetale și/sau animale, cu un conţinut de grăsimi cuprins între 39% şi 41%</w:t>
                  </w:r>
                </w:p>
              </w:tc>
            </w:tr>
            <w:tr w:rsidR="00FA6B83" w:rsidRPr="00377570">
              <w:tc>
                <w:tcPr>
                  <w:tcW w:w="1550" w:type="dxa"/>
                  <w:vMerge/>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588"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4. Grăsime tartinabilă X %</w:t>
                  </w:r>
                </w:p>
              </w:tc>
              <w:tc>
                <w:tcPr>
                  <w:tcW w:w="212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Produs obţinut din grăsimi vegetale sau animale, cu următoarele conţinuturi de grăsimi:</w:t>
                  </w:r>
                  <w:r w:rsidRPr="00377570">
                    <w:rPr>
                      <w:rFonts w:ascii="Times New Roman" w:eastAsia="Times New Roman" w:hAnsi="Times New Roman" w:cs="Times New Roman"/>
                      <w:sz w:val="24"/>
                      <w:szCs w:val="24"/>
                    </w:rPr>
                    <w:br/>
                    <w:t>- mai puţin de 39%;</w:t>
                  </w:r>
                  <w:r w:rsidRPr="00377570">
                    <w:rPr>
                      <w:rFonts w:ascii="Times New Roman" w:eastAsia="Times New Roman" w:hAnsi="Times New Roman" w:cs="Times New Roman"/>
                      <w:sz w:val="24"/>
                      <w:szCs w:val="24"/>
                    </w:rPr>
                    <w:br/>
                    <w:t>- între 41% şi 60%;</w:t>
                  </w:r>
                  <w:r w:rsidRPr="00377570">
                    <w:rPr>
                      <w:rFonts w:ascii="Times New Roman" w:eastAsia="Times New Roman" w:hAnsi="Times New Roman" w:cs="Times New Roman"/>
                      <w:sz w:val="24"/>
                      <w:szCs w:val="24"/>
                    </w:rPr>
                    <w:br/>
                    <w:t>- între 62% şi 80%</w:t>
                  </w:r>
                </w:p>
              </w:tc>
            </w:tr>
            <w:tr w:rsidR="00FA6B83" w:rsidRPr="00377570">
              <w:tc>
                <w:tcPr>
                  <w:tcW w:w="155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xml:space="preserve">B. Grăsimi compuse din produse vegetale şi/sau animale. Produse tartinabile sub formă de emulsie solidă și maleabilă în principal de tipul apă-în-ulei, provenite din grăsimi solide și/sau lichide vegetale și/sau din grăsimi animale destinate consumului uman, cu un conținut de </w:t>
                  </w:r>
                  <w:r w:rsidRPr="00377570">
                    <w:rPr>
                      <w:rFonts w:ascii="Times New Roman" w:eastAsia="Times New Roman" w:hAnsi="Times New Roman" w:cs="Times New Roman"/>
                      <w:sz w:val="24"/>
                      <w:szCs w:val="24"/>
                    </w:rPr>
                    <w:lastRenderedPageBreak/>
                    <w:t>grăsime din lapte între 10 % și 80 % din conținutul de grăsime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w:t>
                  </w:r>
                </w:p>
              </w:tc>
              <w:tc>
                <w:tcPr>
                  <w:tcW w:w="1588" w:type="dxa"/>
                  <w:tcBorders>
                    <w:top w:val="nil"/>
                    <w:left w:val="single" w:sz="4"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 Amestec</w:t>
                  </w:r>
                </w:p>
              </w:tc>
              <w:tc>
                <w:tcPr>
                  <w:tcW w:w="212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Produs obţinut dintr-un amestec de grăsimi vegetale şi/sau animale, cu un conţinut de grăsimi cuprins între 80% şi 90%</w:t>
                  </w:r>
                </w:p>
              </w:tc>
            </w:tr>
            <w:tr w:rsidR="00FA6B83" w:rsidRPr="00377570">
              <w:trPr>
                <w:trHeight w:val="885"/>
              </w:trPr>
              <w:tc>
                <w:tcPr>
                  <w:tcW w:w="15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588" w:type="dxa"/>
                  <w:tcBorders>
                    <w:top w:val="nil"/>
                    <w:left w:val="single" w:sz="4" w:space="0" w:color="000000"/>
                    <w:bottom w:val="single" w:sz="4" w:space="0" w:color="000000"/>
                    <w:right w:val="single" w:sz="8" w:space="0" w:color="000000"/>
                  </w:tcBorders>
                  <w:shd w:val="clear" w:color="auto" w:fill="auto"/>
                  <w:tcMar>
                    <w:top w:w="0" w:type="dxa"/>
                    <w:left w:w="108" w:type="dxa"/>
                    <w:bottom w:w="0" w:type="dxa"/>
                    <w:right w:w="108" w:type="dxa"/>
                  </w:tcMar>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 Amestec 3/4 grăsime</w:t>
                  </w:r>
                </w:p>
              </w:tc>
              <w:tc>
                <w:tcPr>
                  <w:tcW w:w="2126" w:type="dxa"/>
                  <w:tcBorders>
                    <w:top w:val="nil"/>
                    <w:left w:val="nil"/>
                    <w:bottom w:val="single" w:sz="4" w:space="0" w:color="000000"/>
                    <w:right w:val="single" w:sz="8" w:space="0" w:color="000000"/>
                  </w:tcBorders>
                  <w:shd w:val="clear" w:color="auto" w:fill="auto"/>
                  <w:tcMar>
                    <w:top w:w="0" w:type="dxa"/>
                    <w:left w:w="108" w:type="dxa"/>
                    <w:bottom w:w="0" w:type="dxa"/>
                    <w:right w:w="108" w:type="dxa"/>
                  </w:tcMar>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Produs obţinut dintr-un amestec de grăsimi vegetale şi/sau animale, cu un conţinut de grăsimi cuprins între 60% şi 62%</w:t>
                  </w:r>
                </w:p>
              </w:tc>
            </w:tr>
            <w:tr w:rsidR="00FA6B83" w:rsidRPr="00377570">
              <w:tc>
                <w:tcPr>
                  <w:tcW w:w="15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3. Amestec 1/2 grăsime</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Produs obţinut dintr-un amestec de grăsimi vegetale sau animale, cu un conţinut de grăsimi cuprins între 39% şi 41%</w:t>
                  </w:r>
                </w:p>
              </w:tc>
            </w:tr>
            <w:tr w:rsidR="00FA6B83" w:rsidRPr="00377570">
              <w:tc>
                <w:tcPr>
                  <w:tcW w:w="15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6B83" w:rsidRPr="00377570" w:rsidRDefault="00FA6B83" w:rsidP="00FA6B83">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4. Amestec tartinabil X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xml:space="preserve">Produse obţinute din amestecul de grăsimi vegetale şi/sau animale, cu următoarele conţinuturi de </w:t>
                  </w:r>
                  <w:r w:rsidRPr="00377570">
                    <w:rPr>
                      <w:rFonts w:ascii="Times New Roman" w:eastAsia="Times New Roman" w:hAnsi="Times New Roman" w:cs="Times New Roman"/>
                      <w:sz w:val="24"/>
                      <w:szCs w:val="24"/>
                    </w:rPr>
                    <w:lastRenderedPageBreak/>
                    <w:t>grăsimi:</w:t>
                  </w:r>
                  <w:r w:rsidRPr="00377570">
                    <w:rPr>
                      <w:rFonts w:ascii="Times New Roman" w:eastAsia="Times New Roman" w:hAnsi="Times New Roman" w:cs="Times New Roman"/>
                      <w:sz w:val="24"/>
                      <w:szCs w:val="24"/>
                    </w:rPr>
                    <w:br/>
                    <w:t>- pînă la 39%;</w:t>
                  </w:r>
                  <w:r w:rsidRPr="00377570">
                    <w:rPr>
                      <w:rFonts w:ascii="Times New Roman" w:eastAsia="Times New Roman" w:hAnsi="Times New Roman" w:cs="Times New Roman"/>
                      <w:sz w:val="24"/>
                      <w:szCs w:val="24"/>
                    </w:rPr>
                    <w:br/>
                    <w:t>- între 41% şi 60%;</w:t>
                  </w:r>
                  <w:r w:rsidRPr="00377570">
                    <w:rPr>
                      <w:rFonts w:ascii="Times New Roman" w:eastAsia="Times New Roman" w:hAnsi="Times New Roman" w:cs="Times New Roman"/>
                      <w:sz w:val="24"/>
                      <w:szCs w:val="24"/>
                    </w:rPr>
                    <w:br/>
                    <w:t>- între 62% şi 80%</w:t>
                  </w:r>
                </w:p>
              </w:tc>
            </w:tr>
            <w:tr w:rsidR="00FA6B83" w:rsidRPr="00377570">
              <w:tc>
                <w:tcPr>
                  <w:tcW w:w="526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Componenta de grăsime lactată din produsele menţionate în listă poate fi modificată numai prin procedee fizice</w:t>
                  </w:r>
                </w:p>
              </w:tc>
            </w:tr>
          </w:tbl>
          <w:p w:rsidR="00FA6B83" w:rsidRPr="00377570" w:rsidRDefault="00FA6B83" w:rsidP="00FA6B83">
            <w:pPr>
              <w:spacing w:after="0" w:line="240" w:lineRule="auto"/>
              <w:jc w:val="both"/>
              <w:rPr>
                <w:rFonts w:ascii="Times New Roman" w:eastAsia="Times New Roman" w:hAnsi="Times New Roman" w:cs="Times New Roman"/>
                <w:sz w:val="24"/>
                <w:szCs w:val="24"/>
              </w:rPr>
            </w:pPr>
          </w:p>
          <w:p w:rsidR="00FA6B83" w:rsidRPr="00377570" w:rsidRDefault="00FA6B83" w:rsidP="00FA6B83">
            <w:pPr>
              <w:spacing w:after="0" w:line="240" w:lineRule="auto"/>
              <w:jc w:val="both"/>
              <w:rPr>
                <w:rFonts w:ascii="Times New Roman" w:eastAsia="Times New Roman" w:hAnsi="Times New Roman" w:cs="Times New Roman"/>
                <w:b/>
                <w:sz w:val="24"/>
                <w:szCs w:val="24"/>
              </w:rPr>
            </w:pPr>
            <w:r w:rsidRPr="00377570">
              <w:rPr>
                <w:rFonts w:ascii="Times New Roman" w:eastAsia="Times New Roman" w:hAnsi="Times New Roman" w:cs="Times New Roman"/>
                <w:b/>
                <w:sz w:val="24"/>
                <w:szCs w:val="24"/>
              </w:rPr>
              <w:t>Anexa 4.</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Denumiri speciale pentru anumite produse tartinabile</w:t>
            </w:r>
          </w:p>
          <w:p w:rsidR="00FA6B83" w:rsidRPr="00377570" w:rsidRDefault="00FA6B83" w:rsidP="00FA6B83">
            <w:pPr>
              <w:tabs>
                <w:tab w:val="left" w:pos="313"/>
              </w:tabs>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7)</w:t>
            </w:r>
            <w:r w:rsidRPr="00377570">
              <w:rPr>
                <w:rFonts w:ascii="Times New Roman" w:eastAsia="Times New Roman" w:hAnsi="Times New Roman" w:cs="Times New Roman"/>
                <w:sz w:val="24"/>
                <w:szCs w:val="24"/>
              </w:rPr>
              <w:tab/>
              <w:t>Termenul în limba daneză:</w:t>
            </w:r>
          </w:p>
          <w:p w:rsidR="00FA6B83" w:rsidRPr="00377570" w:rsidRDefault="00FA6B83" w:rsidP="00FA6B83">
            <w:pPr>
              <w:tabs>
                <w:tab w:val="left" w:pos="313"/>
              </w:tabs>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w:t>
            </w:r>
            <w:r w:rsidRPr="00377570">
              <w:rPr>
                <w:rFonts w:ascii="Times New Roman" w:eastAsia="Times New Roman" w:hAnsi="Times New Roman" w:cs="Times New Roman"/>
                <w:sz w:val="24"/>
                <w:szCs w:val="24"/>
              </w:rPr>
              <w:tab/>
              <w:t>„smør 60”: pentru produsele cu un conținut de grăsime lactată cuprins între minimum 60 % și maximum 62 %.</w:t>
            </w:r>
          </w:p>
          <w:p w:rsidR="00FA6B83" w:rsidRPr="00377570" w:rsidRDefault="00FA6B83" w:rsidP="00FA6B83">
            <w:pPr>
              <w:tabs>
                <w:tab w:val="left" w:pos="313"/>
              </w:tabs>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w:t>
            </w:r>
            <w:r w:rsidRPr="00377570">
              <w:rPr>
                <w:rFonts w:ascii="Times New Roman" w:eastAsia="Times New Roman" w:hAnsi="Times New Roman" w:cs="Times New Roman"/>
                <w:sz w:val="24"/>
                <w:szCs w:val="24"/>
              </w:rPr>
              <w:tab/>
              <w:t>„smør 40”: pentru produsele cu un conținut de grăsime lactată cuprins între minimum 39 % și maximum 41 %.</w:t>
            </w:r>
          </w:p>
          <w:p w:rsidR="00FA6B83" w:rsidRPr="00377570" w:rsidRDefault="00FA6B83" w:rsidP="00FA6B83">
            <w:pPr>
              <w:tabs>
                <w:tab w:val="left" w:pos="313"/>
              </w:tabs>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w:t>
            </w:r>
            <w:r w:rsidRPr="00377570">
              <w:rPr>
                <w:rFonts w:ascii="Times New Roman" w:eastAsia="Times New Roman" w:hAnsi="Times New Roman" w:cs="Times New Roman"/>
                <w:sz w:val="24"/>
                <w:szCs w:val="24"/>
              </w:rPr>
              <w:tab/>
              <w:t>„margarine 60”: pentru produsele obținut din grăsimi vegetale și/sau animale cu un conținut de grăsime cuprins între minimum 60 % și maximum 62 %.</w:t>
            </w:r>
          </w:p>
          <w:p w:rsidR="00FA6B83" w:rsidRPr="00377570" w:rsidRDefault="00FA6B83" w:rsidP="00FA6B83">
            <w:pPr>
              <w:tabs>
                <w:tab w:val="left" w:pos="313"/>
              </w:tabs>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w:t>
            </w:r>
            <w:r w:rsidRPr="00377570">
              <w:rPr>
                <w:rFonts w:ascii="Times New Roman" w:eastAsia="Times New Roman" w:hAnsi="Times New Roman" w:cs="Times New Roman"/>
                <w:sz w:val="24"/>
                <w:szCs w:val="24"/>
              </w:rPr>
              <w:tab/>
              <w:t>„margarine 40”: pentru produsele obținute din grăsimi vegetale sau animale cu un conținut de gră-sime cuprins între minimum 39 % și maximum 41 %.</w:t>
            </w:r>
          </w:p>
          <w:p w:rsidR="00FA6B83" w:rsidRPr="00377570" w:rsidRDefault="00FA6B83" w:rsidP="00FA6B83">
            <w:pPr>
              <w:tabs>
                <w:tab w:val="left" w:pos="313"/>
              </w:tabs>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w:t>
            </w:r>
            <w:r w:rsidRPr="00377570">
              <w:rPr>
                <w:rFonts w:ascii="Times New Roman" w:eastAsia="Times New Roman" w:hAnsi="Times New Roman" w:cs="Times New Roman"/>
                <w:sz w:val="24"/>
                <w:szCs w:val="24"/>
              </w:rPr>
              <w:tab/>
              <w:t>„blandingsproduckt 60”: pentru produsele obținute dintr-un amestec de grăsimi vegetale și/sau animale cu un conținut de grăsime cuprins între mi-nimum 60 % și maximum 62 %.</w:t>
            </w:r>
          </w:p>
          <w:p w:rsidR="00FA6B83" w:rsidRPr="00377570" w:rsidRDefault="00FA6B83" w:rsidP="00FA6B83">
            <w:pPr>
              <w:tabs>
                <w:tab w:val="left" w:pos="313"/>
              </w:tabs>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w:t>
            </w:r>
            <w:r w:rsidRPr="00377570">
              <w:rPr>
                <w:rFonts w:ascii="Times New Roman" w:eastAsia="Times New Roman" w:hAnsi="Times New Roman" w:cs="Times New Roman"/>
                <w:sz w:val="24"/>
                <w:szCs w:val="24"/>
              </w:rPr>
              <w:tab/>
              <w:t xml:space="preserve"> „blandingsproduckt 40”: pentru produsele obținute</w:t>
            </w:r>
          </w:p>
          <w:p w:rsidR="00FA6B83" w:rsidRPr="00377570" w:rsidRDefault="00FA6B83" w:rsidP="00FA6B83">
            <w:pPr>
              <w:tabs>
                <w:tab w:val="left" w:pos="313"/>
              </w:tabs>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w:t>
            </w:r>
            <w:r w:rsidRPr="00377570">
              <w:rPr>
                <w:rFonts w:ascii="Times New Roman" w:eastAsia="Times New Roman" w:hAnsi="Times New Roman" w:cs="Times New Roman"/>
                <w:sz w:val="24"/>
                <w:szCs w:val="24"/>
              </w:rPr>
              <w:tab/>
              <w:t>dintr-un amestec de grăsimi vegetale sau ani-male cu un conținut de grăsime cuprins între mini-mum 39 % și maximum 41 %.</w:t>
            </w: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compatibil</w:t>
            </w: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lastRenderedPageBreak/>
              <w:t>ANEXA VIII</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PRACTICILE OENOLOGICE MENȚIONATE LA ARTICOLUL 80</w:t>
            </w:r>
          </w:p>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lastRenderedPageBreak/>
              <w:t>PARTEA I</w:t>
            </w:r>
          </w:p>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554">
              <w:r w:rsidR="00FA6B83" w:rsidRPr="00377570">
                <w:rPr>
                  <w:rFonts w:ascii="Times New Roman" w:eastAsia="Times New Roman" w:hAnsi="Times New Roman" w:cs="Times New Roman"/>
                  <w:color w:val="0563C1"/>
                  <w:sz w:val="24"/>
                  <w:szCs w:val="24"/>
                  <w:u w:val="single"/>
                </w:rPr>
                <w:t>▼M7</w:t>
              </w:r>
            </w:hyperlink>
          </w:p>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Îmbogățirea, acidifierea și dezacidifierea în anumite zone viticole și dezalcoolizarea;</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Limite de îmbogățire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 Dacă este necesar, din cauza condițiilor climatice, în anumite zone vitivinicole din Uniune, statele membre respective pot autoriza mărirea tăriei alcoolice naturale în volume a strugurilor proaspeți, al mustului de struguri, al mustului de struguri parțial fermentat, a vinului nou aflat încă în fermentație și a vinului obținut din soiurile de struguri de vinificație care pot fi clasificate conform articolului 81.</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555">
              <w:r w:rsidR="00FA6B83" w:rsidRPr="00377570">
                <w:rPr>
                  <w:rFonts w:ascii="Times New Roman" w:eastAsia="Times New Roman" w:hAnsi="Times New Roman" w:cs="Times New Roman"/>
                  <w:color w:val="0563C1"/>
                  <w:sz w:val="24"/>
                  <w:szCs w:val="24"/>
                  <w:u w:val="single"/>
                </w:rPr>
                <w:t>▼B</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 Creșterea tăriei alcoolice naturale în volume se realizează prin practicile oenologice menționate în secțiunea B și nu poate depăși următoarele limite: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3 % vol. în zona viticolă A;</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2 % vol. în zona viticolă B;</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1,5 % vol. în zonele viticole C.</w:t>
            </w:r>
          </w:p>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556">
              <w:r w:rsidR="00FA6B83" w:rsidRPr="00377570">
                <w:rPr>
                  <w:rFonts w:ascii="Times New Roman" w:eastAsia="Times New Roman" w:hAnsi="Times New Roman" w:cs="Times New Roman"/>
                  <w:color w:val="0563C1"/>
                  <w:sz w:val="24"/>
                  <w:szCs w:val="24"/>
                  <w:u w:val="single"/>
                </w:rPr>
                <w:t>▼M5</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3. În anii cu condiții climatice deosebit de nefavorabile, statele membre pot crește limita (limitele) stabilită (stabilite) la punctul 2 cu 0,5 %, cu titlu de excepție pentru regiunile în cauză. Statele membre notifică orice astfel de creștere Comisiei.</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557">
              <w:r w:rsidR="00FA6B83" w:rsidRPr="00377570">
                <w:rPr>
                  <w:rFonts w:ascii="Times New Roman" w:eastAsia="Times New Roman" w:hAnsi="Times New Roman" w:cs="Times New Roman"/>
                  <w:color w:val="0563C1"/>
                  <w:sz w:val="24"/>
                  <w:szCs w:val="24"/>
                  <w:u w:val="single"/>
                </w:rPr>
                <w:t>▼B</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Procedee de îmbogățire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1. Creșterea tăriei alcoolice naturale în volume menționate în secțiunea A se realizează:</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în cazul strugurilor proaspeți, al mustului de struguri parțial fermentat sau al vinului nou aflat încă în fermentație, numai prin adaos de zaharoză, de must de struguri concentrat sau de must de struguri concentrat rectificat;</w:t>
            </w: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în cazul mustului de struguri, numai prin adaos de zaharoză, de must de struguri concentrat sau de must de struguri concentrat rectificat ori prin concentrare parțială, inclusiv prin osmoză inversă;</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în cazul vinului, numai prin concentrare parțială la rece.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 Procesele menționate la punctul 1 se exclud reciproc în cazurile în care vinul sau mustul de struguri este îmbogățit cu must de struguri concentrat sau must de struguri concentrat rectificat și s-a plătit un ajutor în temeiul articolului 103y din Regulamentul (CE) nr. 1234/2007.</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3. Adaosul de zaharoză menționat la punctul 1 literele (a) și (b) se poate realiza numai prin îndulcire fără apă și numai în următoarele zone: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zona viticolă A,</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zona viticolă B,</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zona viticolă C,</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cu excepția plantațiilor viticole din Grecia, Spania, Italia, Cipru și Portugalia și a plantațiilor viticole din departamentele franceze care se găsesc sub jurisdicția curților de apel din:</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Aix-en-Provence,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Nîmes,</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Montpellier,</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Toulouse,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Agen,</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Pau,</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Bordeaux,</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Bastia.</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Cu toate acestea, îmbogățirea prin îndulcire fără apă poate fi autorizată de autoritățile naționale, ca excepție, în departamentele franceze menționate mai sus. Franța notifică imediat Comisiei și celorlalte state membre orice autorizare de acest fel.</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4. Adaosul de must de struguri concentrat sau de must de struguri concentrat rectificat nu poate mări volumul inițial de struguri proaspeți presați, de must de struguri, de must de struguri parțial fermentat sau de vin nou aflat încă în fermentație cu mai mult de 11 % în zona viticolă A, 8 % în zona viticolă B și 6,5 % în zona viticolă C.</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5. Concentrarea mustului de struguri sau a vinului supus procedeelor menționate la punctul 1:</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nu poate avea ca efect reducerea volumului inițial al acestor produse cu mai mult de 20 %;</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fără a aduce atingere punctului 2 litera (c) din secțiunea A, nu poate crește tăria alcoolică naturală în volume a acestor produse cu mai mult de 2 % vol.</w:t>
            </w: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6. Tăria alcoolică naturală în volume totală a strugurilor proaspeți, a mustului de struguri, a mustului de struguri parțial fermentat, a vinului nou aflat încă în fermentație sau a vinului nu poate fi mărit prin procedeele menționate la punctele 1 și 5:</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cu mai mult de 11,5 % vol. în zona viticolă A;</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cu mai mult de 12 % vol. în zona viticolă B;</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cu mai mult de 12,5 % vol. în zona viticolă C I;</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cu mai mult de 13 % vol. în zona viticolă C II; și</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cu mai mult de 13,5 % vol. în zona viticolă C III.</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7. Prin derogare de la punctul 6, statele membre pot:</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să mărească, în cazul vinului roșu, limita superioară a tăriei alcoolice naturale în volume totale a produselor menționate la punctul 6 până la 12 % vol. în zona viticolă A și până la 12,5 % vol. în zona viticolă B;</w:t>
            </w:r>
          </w:p>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558">
              <w:r w:rsidR="00FA6B83" w:rsidRPr="00377570">
                <w:rPr>
                  <w:rFonts w:ascii="Times New Roman" w:eastAsia="Times New Roman" w:hAnsi="Times New Roman" w:cs="Times New Roman"/>
                  <w:color w:val="0563C1"/>
                  <w:sz w:val="24"/>
                  <w:szCs w:val="24"/>
                  <w:u w:val="single"/>
                </w:rPr>
                <w:t>▼M7</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xml:space="preserve">să crească titrul alcoolic volumic dobândit total al produselor menționate la punctul 6 pentru producția de vinuri cu denumire de origine protejată sau cu indicație </w:t>
            </w:r>
            <w:r w:rsidRPr="00377570">
              <w:rPr>
                <w:rFonts w:ascii="Times New Roman" w:eastAsia="Times New Roman" w:hAnsi="Times New Roman" w:cs="Times New Roman"/>
                <w:sz w:val="24"/>
                <w:szCs w:val="24"/>
              </w:rPr>
              <w:lastRenderedPageBreak/>
              <w:t>geografică protejată până la un nivel care urmează să fie stabilit de statele membre.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   Acidificare și dezacidificare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 Strugurii proaspeți, mustul de struguri, mustul de struguri parțial fermentat, vinul nou aflat încă în fermentație și vinul pot face obiectul acidificării și dezacidificării.</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 Acidificarea produselor menționate la punctul 1 se poate face doar până la limita maximă de 4 g/l, exprimată în acid tartric, sau 53,3 miliechivalenți pe litru.</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3. Dezacidificarea vinurilor se poate face doar până la limita maximă de 1 g/l, exprimată în acid tartric, sau 13,3 miliechivalenți pe litru.</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4. Mustul de struguri destinat concentrării poate face obiectul unei dezacidificări parțiale.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5. Acidificarea și îmbogățirea, în afara cazurilor de derogare care urmează să fie adoptate de Comisie prin intermediul unor acte delegate în temeiul articolului 75 alineatul (2), precum și acidificarea și dezacidificarea aceluiași produs se exclud reciproc.</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559">
              <w:r w:rsidR="00FA6B83" w:rsidRPr="00377570">
                <w:rPr>
                  <w:rFonts w:ascii="Times New Roman" w:eastAsia="Times New Roman" w:hAnsi="Times New Roman" w:cs="Times New Roman"/>
                  <w:color w:val="0563C1"/>
                  <w:sz w:val="24"/>
                  <w:szCs w:val="24"/>
                  <w:u w:val="single"/>
                </w:rPr>
                <w:t>▼B</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    Proceduri</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xml:space="preserve">1. Niciuna dintre procedurile menționate în secțiunile B și C, cu excepția acidificării și dezacidificării vinurilor, nu este autorizată decât dacă se efectuează în condiții care urmează să fie stabilite de Comisie prin intermediul unor acte delegate în temeiul articolului 75 alineatul (2), în timpul transformării strugurilor proaspeți, a mustului de struguri, a mustului de struguri parțial fermentat sau a vinului nou aflat încă în fermentare în vin sau în orice altă băutură din sectorul vinicol destinată consumului uman direct, cu excepția </w:t>
            </w:r>
            <w:r w:rsidRPr="00377570">
              <w:rPr>
                <w:rFonts w:ascii="Times New Roman" w:eastAsia="Times New Roman" w:hAnsi="Times New Roman" w:cs="Times New Roman"/>
                <w:sz w:val="24"/>
                <w:szCs w:val="24"/>
              </w:rPr>
              <w:lastRenderedPageBreak/>
              <w:t>vinului spumant sau a vinului spumos din zona vitivinicolă în care au fost recoltați strugurii proaspeți utilizați.</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 Concentrarea vinurilor trebuie să aibă loc în zona vitivinicolă în care au fost recoltați strugurii proaspeți utilizați.</w:t>
            </w:r>
          </w:p>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560">
              <w:r w:rsidR="00FA6B83" w:rsidRPr="00377570">
                <w:rPr>
                  <w:rFonts w:ascii="Times New Roman" w:eastAsia="Times New Roman" w:hAnsi="Times New Roman" w:cs="Times New Roman"/>
                  <w:color w:val="0563C1"/>
                  <w:sz w:val="24"/>
                  <w:szCs w:val="24"/>
                  <w:u w:val="single"/>
                </w:rPr>
                <w:t>▼M7</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3. 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Acidificarea și dezacidificarea vinurilor nu pot avea loc decât în zona vitivinicolă în care au fost recoltați strugurii utilizați pentru fabricarea vinului respectiv.</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561">
              <w:r w:rsidR="00FA6B83" w:rsidRPr="00377570">
                <w:rPr>
                  <w:rFonts w:ascii="Times New Roman" w:eastAsia="Times New Roman" w:hAnsi="Times New Roman" w:cs="Times New Roman"/>
                  <w:color w:val="0563C1"/>
                  <w:sz w:val="24"/>
                  <w:szCs w:val="24"/>
                  <w:u w:val="single"/>
                </w:rPr>
                <w:t>▼B</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4. Fiecare procedură menționată la punctele 1, 2 și 3 trebuie declarată autorităților competente. Aceeași dispoziție se aplică pentru cantitățile de must de struguri concentrat, must de struguri concentrat rectificat sau zaharoză deținute, pentru practicarea profesiei, de persoanele fizice sau juridice ori de grupuri de persoane, în special de producători, îmbuteliatori, procesatori, precum și de comercianți care urmează a fi stabilite de Comisie prin intermediul unor acte delegate în temeiul articolului 75 alineatul (2), în același timp și în același loc ca strugurii proaspeți, mustul de struguri, mustul de struguri parțial fermentat sau vinul în vrac. Cu toate acestea, declararea acestor cantități poate fi înlocuită prin înscrierea lor într-un registru de intrări și de utilizare. Cu toate acestea, declararea acestor cantități poate fi înlocuită prin înscrierea lor într-un registru de intrări și de utilizare.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5. Fiecare dintre procedurile menționate în secțiunile B și C trebuie înscrisă în documentul de însoțire menționat la articolul 147, în baza căruia circulă produsele astfel tratate.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6. Procedurile menționate la secțiunile B și C nu pot fi efectuate, sub rezerva unor derogări motivate de condiții climatice excepționale: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în zona viticolă C după 1 ianuarie;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în zonele viticole A și B după 16 martie și acestea se efectuează numai pentru produsele provenite din recolta de struguri imediat precedentă acestor date.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7. Fără a aduce atingere punctului 6, concentrarea prin răcire, acidificarea și dezacidificarea vinurilor se pot face pe tot parcursul anului.</w:t>
            </w:r>
          </w:p>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562">
              <w:r w:rsidR="00FA6B83" w:rsidRPr="00377570">
                <w:rPr>
                  <w:rFonts w:ascii="Times New Roman" w:eastAsia="Times New Roman" w:hAnsi="Times New Roman" w:cs="Times New Roman"/>
                  <w:color w:val="0563C1"/>
                  <w:sz w:val="24"/>
                  <w:szCs w:val="24"/>
                  <w:u w:val="single"/>
                </w:rPr>
                <w:t>▼M7</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   Procedee de dezalcoolizare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Fiecare dintre următoarele procedee de dezalcoolizare enumerate mai jos, indiferent dacă sunt utilizate în mod independent sau în combinație cu alte procedee de dezalcoolizare enumerate, sunt autorizate pentru a reduce parțial sau aproape integral conținutul de etanol al produselor viticole menționate în anexa VII partea II punctele 1 și 4-9:</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evaporare parțială sub vid;</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procese de membrană;</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distilare.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xml:space="preserve">Procedeele de dezalcoolizare utilizate nu produc defecte organoleptice ale produsului viticol. Eliminarea etanolului </w:t>
            </w:r>
            <w:r w:rsidRPr="00377570">
              <w:rPr>
                <w:rFonts w:ascii="Times New Roman" w:eastAsia="Times New Roman" w:hAnsi="Times New Roman" w:cs="Times New Roman"/>
                <w:sz w:val="24"/>
                <w:szCs w:val="24"/>
              </w:rPr>
              <w:lastRenderedPageBreak/>
              <w:t>din produsele viticole nu este efectuată în combinație cu o creștere a conținutului de zahăr din mustul de struguri.</w:t>
            </w:r>
          </w:p>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563">
              <w:r w:rsidR="00FA6B83" w:rsidRPr="00377570">
                <w:rPr>
                  <w:rFonts w:ascii="Times New Roman" w:eastAsia="Times New Roman" w:hAnsi="Times New Roman" w:cs="Times New Roman"/>
                  <w:color w:val="337AB7"/>
                  <w:sz w:val="24"/>
                  <w:szCs w:val="24"/>
                  <w:highlight w:val="white"/>
                </w:rPr>
                <w:t>▼B</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PARTEA II</w:t>
            </w:r>
          </w:p>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Restricții</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Observații generale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 Toate practicile oenologice autorizate exclud adaosul de apă, exceptând cazurile în care acest lucru este cerut de o necesitate tehnică specifică.</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 Toate practicile oenologice autorizate exclud adaosul de alcool, cu excepția practicilor care vizează obținerea mustului din struguri proaspeți oprit din fermentare prin adaosul de alcool, a vinului licoros, a vinului spumant, a vinului alcoolizat și a vinului petiant.</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3. Vinul alcoolizat nu poate fi utilizat decât pentru distilare.</w:t>
            </w: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Strugurii proaspeți, mustul de struguri și sucul de struguri</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 Mustul de struguri proaspeți oprit din fermentație prin adaosul de alcool poate fi folosit numai în etapa de preparare a produselor care nu sunt încadrate la codurile NC 2204 10 , 2204 21 și 2204 29 . Această procedură nu aduce atingere niciunei dispoziții mai stricte pe care o pot aplica statele membre în cazul preparării pe teritoriul lor a produselor care nu sunt încadrate la codurile NC 2204 10 , 2204 21 și 2204 29 .</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 Sucul de struguri și sucul de struguri concentrat nu pot fi folosite în scopul vinificării și nici nu se pot adăuga în vin. Se interzice fermentarea alcoolică a acestor produse pe teritoriul Uniunii.</w:t>
            </w:r>
          </w:p>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564">
              <w:r w:rsidR="00FA6B83" w:rsidRPr="00377570">
                <w:rPr>
                  <w:rFonts w:ascii="Times New Roman" w:eastAsia="Times New Roman" w:hAnsi="Times New Roman" w:cs="Times New Roman"/>
                  <w:color w:val="0563C1"/>
                  <w:sz w:val="24"/>
                  <w:szCs w:val="24"/>
                  <w:u w:val="single"/>
                </w:rPr>
                <w:t>▼M7</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3. 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Punctele 1 și 2 nu se aplică produselor destinate fabricării, în Irlanda și Polonia, a produselor încadrate la codul NC 2206 00 pentru care utilizarea unei denumiri compuse care include denumirea comercială „vin” poate fi admisă de statele membre.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565">
              <w:r w:rsidR="00FA6B83" w:rsidRPr="00377570">
                <w:rPr>
                  <w:rFonts w:ascii="Times New Roman" w:eastAsia="Times New Roman" w:hAnsi="Times New Roman" w:cs="Times New Roman"/>
                  <w:color w:val="0563C1"/>
                  <w:sz w:val="24"/>
                  <w:szCs w:val="24"/>
                  <w:u w:val="single"/>
                </w:rPr>
                <w:t>▼B</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4. Mustul de struguri parțial fermentat, obținut din struguri stafidiți, nu poate fi introdus pe piață decât pentru fabricarea vinurilor licoroase, exclusiv în zonele vitivinicole în care această întrebuințare era tradițională la data de 1 ianuarie 1985, și pentru fabricarea vinurilor obținute din struguri supracopți.</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5. Strugurii proaspeți, mustul de struguri, mustul de struguri parțial fermentat, mustul de struguri concentrat, mustul de struguri concentrat rectificat, mustul de struguri oprit din fermentație prin adaosul de alcool, sucul de struguri, sucul de struguri concentrat și vinul, precum și amestecurile acestor produse, provenite din țări terțe, nu pot fi transformate în produsele menționate în anexa VII partea II și nici adăugate acestor produse pe teritoriul Uniunii.</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    Amestecul de vinuri</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Sunt interzise cupajul unui vin originar dintr-o țară terță cu un vin din cadrul Uniunii și cupajul între vinuri originare din țări terțe pe teritoriul Uniunii.</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    Suproduse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 Se interzice suprapresarea strugurilor. În funcție de condițiile locale și tehnice, statele membre stabilesc cantitatea minimă de alcool pe care trebuie să o conțină tescovina și drojdiile după tescuirea strugurilor.</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Cantitatea de alcool conținută de aceste subproduse este stabilită de statele membre la un nivel minim de 5 % în raport cu volumul de alcool conținut de vinul produs.</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 Cu excepția alcoolului, a rachiului și a pichetului nu se poate fabrica vin sau altă băutură destinată consumului uman direct din drojdie de vin sau din tescovină de struguri. Turnarea vinului peste drojdie, tescovină de struguri sau pulpă de struguri aszú presați este permisă, în condiții care urmează să fie stabilite de Comisie prin intermediul unor acte delegate în temeiul articolului 75 alineatul (2), atunci când această practică este utilizată în mod tradițional pentru producerea vinurilor „Tokaji fordítás” și „Tokaji máslás” în Ungaria și „Tokajský forditáš” și „Tokajský mášláš” în Slovacia.</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3. Sunt interzise tescuirea drojdiei de vin și refermentarea tescovinei în alte scopuri decât pentru distilare sau producerea pichetului. Filtrarea și centrifugarea drojdiei de vin nu se consideră tescuire atunci când calitatea produselor obținute este bună, corectă și comercială.</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4. În cazul în care fabricarea sa este autorizată de statul membru respectiv, pichetul nu poate fi utilizat decât pentru distilare sau consum în gospodăriile producătorilor de vin.</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5. Fără a aduce atingere posibilității statelor membre de a solicita eliminarea subproduselor prin distilare, orice persoană fizică ori juridică sau grupuri de persoane care dețin subproduse trebuie să le elimine, sub rezerva unor condiții care urmează să fie stabilite de Comisie prin intermediul unor acte delegate în temeiul articolului 75 alineatul (2).</w:t>
            </w:r>
          </w:p>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566">
              <w:r w:rsidR="00FA6B83" w:rsidRPr="00377570">
                <w:rPr>
                  <w:rFonts w:ascii="Times New Roman" w:eastAsia="Times New Roman" w:hAnsi="Times New Roman" w:cs="Times New Roman"/>
                  <w:color w:val="0563C1"/>
                  <w:sz w:val="24"/>
                  <w:szCs w:val="24"/>
                  <w:u w:val="single"/>
                </w:rPr>
                <w:t>▼M4</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ANEXA IX</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MENȚIUNI REZERVATE FACULTATIVE</w:t>
            </w:r>
          </w:p>
          <w:p w:rsidR="00FA6B83" w:rsidRPr="00377570" w:rsidRDefault="00FA6B83" w:rsidP="00FA6B83">
            <w:pPr>
              <w:spacing w:after="0" w:line="240" w:lineRule="auto"/>
              <w:jc w:val="both"/>
              <w:rPr>
                <w:rFonts w:ascii="Times New Roman" w:eastAsia="Times New Roman" w:hAnsi="Times New Roman" w:cs="Times New Roman"/>
                <w:sz w:val="24"/>
                <w:szCs w:val="24"/>
              </w:rPr>
            </w:pPr>
          </w:p>
          <w:p w:rsidR="00FA6B83" w:rsidRPr="00377570" w:rsidRDefault="00FA6B83" w:rsidP="00FA6B83">
            <w:pPr>
              <w:spacing w:after="0" w:line="240" w:lineRule="auto"/>
              <w:jc w:val="both"/>
              <w:rPr>
                <w:rFonts w:ascii="Times New Roman" w:eastAsia="Times New Roman" w:hAnsi="Times New Roman" w:cs="Times New Roman"/>
                <w:sz w:val="24"/>
                <w:szCs w:val="24"/>
              </w:rPr>
            </w:pPr>
          </w:p>
          <w:tbl>
            <w:tblPr>
              <w:tblStyle w:val="afff"/>
              <w:tblW w:w="5702" w:type="dxa"/>
              <w:jc w:val="center"/>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147"/>
              <w:gridCol w:w="3555"/>
            </w:tblGrid>
            <w:tr w:rsidR="00FA6B83" w:rsidRPr="00377570">
              <w:trPr>
                <w:jc w:val="center"/>
              </w:trPr>
              <w:tc>
                <w:tcPr>
                  <w:tcW w:w="2147"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Categorie de produse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(referire la clasificarea din Nomenclatura combinată)</w:t>
                  </w:r>
                </w:p>
              </w:tc>
              <w:tc>
                <w:tcPr>
                  <w:tcW w:w="35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Mențiunea rezervată facultativă</w:t>
                  </w:r>
                </w:p>
              </w:tc>
            </w:tr>
            <w:tr w:rsidR="00FA6B83" w:rsidRPr="00377570">
              <w:trPr>
                <w:jc w:val="center"/>
              </w:trPr>
              <w:tc>
                <w:tcPr>
                  <w:tcW w:w="2147"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carne de pasăre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(codurile NC 0207 și 0210 )</w:t>
                  </w:r>
                </w:p>
              </w:tc>
              <w:tc>
                <w:tcPr>
                  <w:tcW w:w="35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furajate cu … % din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gâscă furajată cu ovăz</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crescute în spații închise – sistem extensiv</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crescute în aer liber</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creștere tradițională în aer liber</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crescute în aer liber – libertate totală</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vârsta la sacrificare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durata perioadei de îngrășare</w:t>
                  </w:r>
                </w:p>
              </w:tc>
            </w:tr>
            <w:tr w:rsidR="00FA6B83" w:rsidRPr="00377570">
              <w:trPr>
                <w:jc w:val="center"/>
              </w:trPr>
              <w:tc>
                <w:tcPr>
                  <w:tcW w:w="2147"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ouă</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(codul NC 0407 )</w:t>
                  </w:r>
                </w:p>
              </w:tc>
              <w:tc>
                <w:tcPr>
                  <w:tcW w:w="35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proaspete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extra sau extra proaspete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indicarea modului de nutriție a găinilor ouătoare</w:t>
                  </w:r>
                </w:p>
              </w:tc>
            </w:tr>
            <w:tr w:rsidR="00FA6B83" w:rsidRPr="00377570">
              <w:trPr>
                <w:jc w:val="center"/>
              </w:trPr>
              <w:tc>
                <w:tcPr>
                  <w:tcW w:w="2147"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ulei de măsline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(codul NC 1509 )</w:t>
                  </w:r>
                </w:p>
              </w:tc>
              <w:tc>
                <w:tcPr>
                  <w:tcW w:w="3555" w:type="dxa"/>
                  <w:tcBorders>
                    <w:top w:val="single" w:sz="6" w:space="0" w:color="000000"/>
                    <w:left w:val="single" w:sz="6" w:space="0" w:color="000000"/>
                    <w:bottom w:val="single" w:sz="6" w:space="0" w:color="000000"/>
                    <w:right w:val="single" w:sz="6" w:space="0" w:color="000000"/>
                  </w:tcBorders>
                  <w:shd w:val="clear" w:color="auto" w:fill="auto"/>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prima presare la rece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extracție la rece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aciditate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picant</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gust fructat: copt sau verde</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amar</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robust</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mediu</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delicat</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echilibrat</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ulei dulce</w:t>
                  </w:r>
                </w:p>
              </w:tc>
            </w:tr>
          </w:tbl>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567">
              <w:r w:rsidR="00FA6B83" w:rsidRPr="00377570">
                <w:rPr>
                  <w:rFonts w:ascii="Times New Roman" w:eastAsia="Times New Roman" w:hAnsi="Times New Roman" w:cs="Times New Roman"/>
                  <w:color w:val="0563C1"/>
                  <w:sz w:val="24"/>
                  <w:szCs w:val="24"/>
                  <w:u w:val="single"/>
                </w:rPr>
                <w:t>▼B</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ANEXA X</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CONDIȚII DE ACHIZIȚIONARE A SFECLEI ÎN PERIOADA PREVĂZUTĂ LA ARTICOLUL 125 ALINEATUL (3)</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PUNCTUL I</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 Contractele de livrare se încheie în scris pentru o cantitate determinată de sfeclă.</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 Durata contractelor de livrare poate fi multianuală.</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3. Contractele de livrare pot preciza dacă se poate furniza o cantitate suplimentară de sfeclă și în ce condiții.</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PUNCTUL II</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 Contractele de livrare indică prețurile de achiziție pentru cantitățile de sfeclă prevăzute la punctul I.</w:t>
            </w:r>
          </w:p>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568">
              <w:r w:rsidR="00FA6B83" w:rsidRPr="00377570">
                <w:rPr>
                  <w:rFonts w:ascii="Times New Roman" w:eastAsia="Times New Roman" w:hAnsi="Times New Roman" w:cs="Times New Roman"/>
                  <w:color w:val="0563C1"/>
                  <w:sz w:val="24"/>
                  <w:szCs w:val="24"/>
                  <w:u w:val="single"/>
                </w:rPr>
                <w:t>▼M7</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Prețul menționat la subpunctul 1 se aplică sfeclei de zahăr de calitate bună, corectă și vandabilă, având un conținut de zahăr de 16 % la punctul de recepție.</w:t>
            </w:r>
          </w:p>
          <w:p w:rsidR="00FA6B83" w:rsidRPr="00377570" w:rsidRDefault="00FA6B83" w:rsidP="00FA6B83">
            <w:pPr>
              <w:spacing w:after="0" w:line="240" w:lineRule="auto"/>
              <w:jc w:val="both"/>
              <w:rPr>
                <w:rFonts w:ascii="Times New Roman" w:eastAsia="Times New Roman" w:hAnsi="Times New Roman" w:cs="Times New Roman"/>
                <w:i/>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Prețul este ajustat prin aplicarea de majorări sau reduceri, convenite anterior de către părți, pentru a permite abateri de la calitatea menționată la primul subpunct.</w:t>
            </w:r>
          </w:p>
          <w:p w:rsidR="00FA6B83" w:rsidRPr="00377570" w:rsidRDefault="00FA6B83" w:rsidP="00FA6B83">
            <w:pPr>
              <w:spacing w:after="0" w:line="240" w:lineRule="auto"/>
              <w:jc w:val="both"/>
              <w:rPr>
                <w:rFonts w:ascii="Times New Roman" w:eastAsia="Times New Roman" w:hAnsi="Times New Roman" w:cs="Times New Roman"/>
                <w:i/>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569">
              <w:r w:rsidR="00FA6B83" w:rsidRPr="00377570">
                <w:rPr>
                  <w:rFonts w:ascii="Times New Roman" w:eastAsia="Times New Roman" w:hAnsi="Times New Roman" w:cs="Times New Roman"/>
                  <w:color w:val="0563C1"/>
                  <w:sz w:val="24"/>
                  <w:szCs w:val="24"/>
                  <w:u w:val="single"/>
                </w:rPr>
                <w:t>▼B</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3. Contractul de livrare precizează modul în care evoluția prețurilor de piață trebuie alocată între părți.</w:t>
            </w:r>
          </w:p>
          <w:p w:rsidR="00FA6B83" w:rsidRPr="00377570" w:rsidRDefault="00FA6B83" w:rsidP="00FA6B83">
            <w:pPr>
              <w:spacing w:after="0" w:line="240" w:lineRule="auto"/>
              <w:jc w:val="both"/>
              <w:rPr>
                <w:rFonts w:ascii="Times New Roman" w:eastAsia="Times New Roman" w:hAnsi="Times New Roman" w:cs="Times New Roman"/>
                <w:i/>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xml:space="preserve">4. Contractele de livrare prevăd, pentru sfeclă, un conținut de zahăr determinat. Acestea conțin o grilă de conversie care indică diferitele conținuturi de zahăr și coeficienții folosiți pentru a converti cantitățile de sfeclă furnizată în cantități ce </w:t>
            </w:r>
            <w:r w:rsidRPr="00377570">
              <w:rPr>
                <w:rFonts w:ascii="Times New Roman" w:eastAsia="Times New Roman" w:hAnsi="Times New Roman" w:cs="Times New Roman"/>
                <w:sz w:val="24"/>
                <w:szCs w:val="24"/>
              </w:rPr>
              <w:lastRenderedPageBreak/>
              <w:t>corespund conținutului de zahăr menționat în contractul de livrare.</w:t>
            </w:r>
          </w:p>
          <w:p w:rsidR="00FA6B83" w:rsidRPr="00377570" w:rsidRDefault="00FA6B83" w:rsidP="00FA6B83">
            <w:pPr>
              <w:spacing w:after="0" w:line="240" w:lineRule="auto"/>
              <w:jc w:val="both"/>
              <w:rPr>
                <w:rFonts w:ascii="Times New Roman" w:eastAsia="Times New Roman" w:hAnsi="Times New Roman" w:cs="Times New Roman"/>
                <w:i/>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Grila se stabilește pe baza randamentelor care corespund diferitelor conținuturi de zahăr.</w:t>
            </w:r>
          </w:p>
          <w:p w:rsidR="00FA6B83" w:rsidRPr="00377570" w:rsidRDefault="00FA6B83" w:rsidP="00FA6B83">
            <w:pPr>
              <w:spacing w:after="0" w:line="240" w:lineRule="auto"/>
              <w:jc w:val="both"/>
              <w:rPr>
                <w:rFonts w:ascii="Times New Roman" w:eastAsia="Times New Roman" w:hAnsi="Times New Roman" w:cs="Times New Roman"/>
                <w:i/>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PUNCTUL III</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Contractele de livrare conțin dispoziții privind durata normală a livrărilor de sfeclă și eșalonarea lor în timp.</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PUNCTUL IV</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 Contractele de livrare specifică centrele de colectare a sfeclei și condițiile legate de livrare și transport.</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 În contractele de livrare se prevede că cheltuielile de încărcare și transport de la centrele de colectare sunt stipulate în mod clar. În cazul în care contractele de livrare prevăd o participare a întreprinderilor producătoare de zahăr la cheltuielile de încărcare și transport, procentul sau sumele sunt stipulate în mod clar.</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3. Contractele de livrare prevăd că cheltuielile care revin fiecărei părți sunt menționate în mod clar.</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PUNCTUL V</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 Contractele de livrare specifică punctele de recepție a sfeclei.</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 În cazul în care vânzătorul de sfeclă și întreprinderea producătoare de zahăr au încheiat deja un contract de livrare pentru anul de comercializare precedent, punctele de recepție convenite pentru livrările efectuate în cursul respectivului an de comercializare rămân valabile. Acordurile interprofesionale pot deroga de la prezenta dispoziție.</w:t>
            </w:r>
          </w:p>
          <w:p w:rsidR="00FA6B83" w:rsidRPr="00377570" w:rsidRDefault="00FA6B83" w:rsidP="00FA6B83">
            <w:pPr>
              <w:spacing w:after="0" w:line="240" w:lineRule="auto"/>
              <w:jc w:val="both"/>
              <w:rPr>
                <w:rFonts w:ascii="Times New Roman" w:eastAsia="Times New Roman" w:hAnsi="Times New Roman" w:cs="Times New Roman"/>
                <w:i/>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lastRenderedPageBreak/>
              <w:t>PUNCTUL VI</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 Contractele de livrare prevăd determinarea conținutului de zahăr prin metoda polarimetrică sau, pentru a se ține cont de evoluțiile tehnologice, o altă metodă convenită între cele două părți. La recepție se prelevează un eșantion de sfeclă.</w:t>
            </w:r>
          </w:p>
          <w:p w:rsidR="00FA6B83" w:rsidRPr="00377570" w:rsidRDefault="00FA6B83" w:rsidP="00FA6B83">
            <w:pPr>
              <w:spacing w:after="0" w:line="240" w:lineRule="auto"/>
              <w:jc w:val="both"/>
              <w:rPr>
                <w:rFonts w:ascii="Times New Roman" w:eastAsia="Times New Roman" w:hAnsi="Times New Roman" w:cs="Times New Roman"/>
                <w:i/>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 Acordurile interprofesionale pot să prevadă prelevarea eșantioanelor într-un alt stadiu. În acest caz, contractul de livrare prevede o corecție pentru compensarea unei eventuale scăderi a conținutului de zahăr între momentul recepției și momentul prelevării eșantionului.</w:t>
            </w:r>
          </w:p>
          <w:p w:rsidR="00FA6B83" w:rsidRPr="00377570" w:rsidRDefault="00FA6B83" w:rsidP="00FA6B83">
            <w:pPr>
              <w:spacing w:after="0" w:line="240" w:lineRule="auto"/>
              <w:jc w:val="both"/>
              <w:rPr>
                <w:rFonts w:ascii="Times New Roman" w:eastAsia="Times New Roman" w:hAnsi="Times New Roman" w:cs="Times New Roman"/>
                <w:i/>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PUNCTUL VII</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Contractele de livrare prevăd determinarea greutății brute, a tarei și a conținutului de zahăr cu ajutorul uneia dintre modalitățile convenite:</w:t>
            </w:r>
          </w:p>
          <w:p w:rsidR="00FA6B83" w:rsidRPr="00377570" w:rsidRDefault="00FA6B83" w:rsidP="00FA6B83">
            <w:pPr>
              <w:spacing w:after="0" w:line="240" w:lineRule="auto"/>
              <w:jc w:val="both"/>
              <w:rPr>
                <w:rFonts w:ascii="Times New Roman" w:eastAsia="Times New Roman" w:hAnsi="Times New Roman" w:cs="Times New Roman"/>
                <w:i/>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împreună, de către întreprinderea producătoare de zahăr și organizația profesională a cultivatorilor de sfeclă, în cazul în care un acord interprofesional prevede acest lucru;</w:t>
            </w:r>
          </w:p>
          <w:p w:rsidR="00FA6B83" w:rsidRPr="00377570" w:rsidRDefault="00FA6B83" w:rsidP="00FA6B83">
            <w:pPr>
              <w:spacing w:after="0" w:line="240" w:lineRule="auto"/>
              <w:jc w:val="both"/>
              <w:rPr>
                <w:rFonts w:ascii="Times New Roman" w:eastAsia="Times New Roman" w:hAnsi="Times New Roman" w:cs="Times New Roman"/>
                <w:i/>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de către întreprinderea producătoare de zahăr, sub supravegherea organizației profesionale a cultivatorilor de sfeclă;</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de către întreprinderea producătoare de zahăr, sub supravegherea unui expert recunoscut de statul membru în cauză, cu condiția ca vânzătorul de sfeclă să suporte cheltuielile aferente.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PUNCTUL VIII</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 xml:space="preserve">1. Pentru întreaga cantitate de sfeclă livrată, contractele de livrare prevăd respectarea de către întreprinderea </w:t>
            </w:r>
            <w:r w:rsidRPr="00377570">
              <w:rPr>
                <w:rFonts w:ascii="Times New Roman" w:eastAsia="Times New Roman" w:hAnsi="Times New Roman" w:cs="Times New Roman"/>
                <w:sz w:val="24"/>
                <w:szCs w:val="24"/>
              </w:rPr>
              <w:lastRenderedPageBreak/>
              <w:t>producătoare de zahăr a uneia sau mai multora dintre obligațiile următoare: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restituirea gratuită către vânzătorul de sfeclă, franco fabrică, a pulpei proaspete obținute din tonajul de sfeclă livrat;</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restituirea gratuită către vânzătorul de sfeclă, franco fabrică, a unei părți din pulpa respectivă, în stare presată, uscată sau uscată și melasată;</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restituirea către vânzătorul de sfeclă, franco fabrică, a pulpei în stare presată sau uscată; în acest caz, întreprinderea producătoare de zahăr poate solicita vânzătorului de sfeclă să suporte cheltuielile aferente presării sau uscării;</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plata către vânzătorul de sfeclă a unei compensări care să țină seama de posibilitățile de vânzare a pulpei respective.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 În cazul în care unele părți din întreaga cantitate de sfeclă livrată sunt tratate în mod diferit, contractul de livrare impune mai multe dintre obligațiile prevăzute la subpunctul 1.</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3. Acordurile interprofesionale pot prevedea livrarea pulpei într-un stadiu diferit de cel menționat la subpunctul 1 literele (a), (b) și (c).</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PUNCTUL IX</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Contractele de livrare stabilesc termenele de achitare a eventualelor avansuri și de plată a prețului de achiziție a sfeclei.</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lastRenderedPageBreak/>
              <w:t>PUNCTUL X</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În cazul în care contractele de livrare prevăd dispoziții referitoare la aspecte care fac obiectul prezentei anexe sau conțin dispoziții care reglementează alte aspecte, dispozițiile și efectele acestora nu sunt contrare prezentei anexe.</w:t>
            </w:r>
          </w:p>
          <w:p w:rsidR="00FA6B83" w:rsidRPr="00377570" w:rsidRDefault="00FA6B83" w:rsidP="00FA6B83">
            <w:pPr>
              <w:spacing w:after="0" w:line="240" w:lineRule="auto"/>
              <w:jc w:val="both"/>
              <w:rPr>
                <w:rFonts w:ascii="Times New Roman" w:eastAsia="Times New Roman" w:hAnsi="Times New Roman" w:cs="Times New Roman"/>
                <w:i/>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PUNCTUL XI</w:t>
            </w:r>
          </w:p>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570">
              <w:r w:rsidR="00FA6B83" w:rsidRPr="00377570">
                <w:rPr>
                  <w:rFonts w:ascii="Times New Roman" w:eastAsia="Times New Roman" w:hAnsi="Times New Roman" w:cs="Times New Roman"/>
                  <w:color w:val="0563C1"/>
                  <w:sz w:val="24"/>
                  <w:szCs w:val="24"/>
                  <w:u w:val="single"/>
                </w:rPr>
                <w:t>▼M7</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1. 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Acordurile interprofesionale menționate în anexa II partea II secțiunea A punctul 6 prevăd mecanisme de conciliere sau de mediere și clauze de arbitraj.</w:t>
            </w:r>
          </w:p>
          <w:p w:rsidR="00FA6B83" w:rsidRPr="00377570" w:rsidRDefault="00FA6B83" w:rsidP="00FA6B83">
            <w:pPr>
              <w:spacing w:after="0" w:line="240" w:lineRule="auto"/>
              <w:jc w:val="both"/>
              <w:rPr>
                <w:rFonts w:ascii="Times New Roman" w:eastAsia="Times New Roman" w:hAnsi="Times New Roman" w:cs="Times New Roman"/>
                <w:i/>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571">
              <w:r w:rsidR="00FA6B83" w:rsidRPr="00377570">
                <w:rPr>
                  <w:rFonts w:ascii="Times New Roman" w:eastAsia="Times New Roman" w:hAnsi="Times New Roman" w:cs="Times New Roman"/>
                  <w:color w:val="0563C1"/>
                  <w:sz w:val="24"/>
                  <w:szCs w:val="24"/>
                  <w:u w:val="single"/>
                </w:rPr>
                <w:t>▼B</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2. Acordurile interprofesionale pot prevedea un model standard de contract de livrare compatibil cu prezentul regulament și cu normele Uniunii.</w:t>
            </w:r>
          </w:p>
          <w:p w:rsidR="00FA6B83" w:rsidRPr="00377570" w:rsidRDefault="00FA6B83" w:rsidP="00FA6B83">
            <w:pPr>
              <w:spacing w:after="0" w:line="240" w:lineRule="auto"/>
              <w:jc w:val="both"/>
              <w:rPr>
                <w:rFonts w:ascii="Times New Roman" w:eastAsia="Times New Roman" w:hAnsi="Times New Roman" w:cs="Times New Roman"/>
                <w:i/>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3. În cazul în care acordurile interprofesionale la nivelul Uniunii, regional sau local prevăd dispoziții referitoare la aspecte care fac obiectul prezentului regulament sau conțin dispoziții care reglementează alte aspecte, dispozițiile și efectele acestora nu sunt contrare prezentei anexe.</w:t>
            </w:r>
          </w:p>
          <w:p w:rsidR="00FA6B83" w:rsidRPr="00377570" w:rsidRDefault="00FA6B83" w:rsidP="00FA6B83">
            <w:pPr>
              <w:spacing w:after="0" w:line="240" w:lineRule="auto"/>
              <w:jc w:val="both"/>
              <w:rPr>
                <w:rFonts w:ascii="Times New Roman" w:eastAsia="Times New Roman" w:hAnsi="Times New Roman" w:cs="Times New Roman"/>
                <w:i/>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4. Acordurile prevăzute la subpunctul 3 prevăd, în special:</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(a)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grila de conversie prevăzută la punctul II subpunctul 4;</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(b)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norme privind alegerea și furnizarea semințelor din soiurile de sfeclă ce urmează să fie produse;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conținutul minim de zahăr al sfeclei care urmează să fie livrată;</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lastRenderedPageBreak/>
              <w:t>(d)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o obligație de consultare între reprezentanții întreprinderii producătoare de zahăr și cei ai vânzătorilor de sfeclă înainte de stabilirea datei de începere a livrărilor de sfeclă;</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(e)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plata unor prime vânzătorilor de sfeclă pentru livrările anticipate sau tardive;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(f)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detalii privind condițiile și costurile legate de pulpă, astfel cum sunt menționate la punctul VIII;</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(g)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ridicarea pulpei de către vânzătorul de sfeclă;</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(h)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norme privind adaptarea prețurilor, în cazul în care se încheie contracte multianuale;</w:t>
            </w:r>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(i) </w:t>
            </w:r>
          </w:p>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norme de eșantionare și metode pentru determinarea greutății brute, a tarei și a conținutului de zahăr.</w:t>
            </w:r>
          </w:p>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572">
              <w:r w:rsidR="00FA6B83" w:rsidRPr="00377570">
                <w:rPr>
                  <w:rFonts w:ascii="Times New Roman" w:eastAsia="Times New Roman" w:hAnsi="Times New Roman" w:cs="Times New Roman"/>
                  <w:color w:val="0563C1"/>
                  <w:sz w:val="24"/>
                  <w:szCs w:val="24"/>
                  <w:u w:val="single"/>
                </w:rPr>
                <w:t>▼M3</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5. O întreprindere producătoare de zahăr și vânzătorii de sfeclă în cauză pot conveni asupra unor clauze de repartizare a valorii, inclusiv în ceea ce privește câștigurile și pierderile înregistrate pe piață, pentru a stabili modul în care urmează să fie repartizată între ei orice evoluție a prețurilor relevante de pe piața zahărului sau de pe alte piețe ale materiilor prime.</w:t>
            </w:r>
          </w:p>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573">
              <w:r w:rsidR="00FA6B83" w:rsidRPr="00377570">
                <w:rPr>
                  <w:rFonts w:ascii="Times New Roman" w:eastAsia="Times New Roman" w:hAnsi="Times New Roman" w:cs="Times New Roman"/>
                  <w:color w:val="0563C1"/>
                  <w:sz w:val="24"/>
                  <w:szCs w:val="24"/>
                  <w:u w:val="single"/>
                </w:rPr>
                <w:t>▼M7</w:t>
              </w:r>
            </w:hyperlink>
            <w:r w:rsidR="00FA6B83" w:rsidRPr="00377570">
              <w:rPr>
                <w:rFonts w:ascii="Times New Roman" w:eastAsia="Times New Roman" w:hAnsi="Times New Roman" w:cs="Times New Roman"/>
                <w:sz w:val="24"/>
                <w:szCs w:val="24"/>
              </w:rPr>
              <w:t> —————</w:t>
            </w:r>
          </w:p>
          <w:p w:rsidR="00FA6B83" w:rsidRPr="00377570" w:rsidRDefault="00AE6CDD" w:rsidP="00FA6B83">
            <w:pPr>
              <w:spacing w:after="0" w:line="240" w:lineRule="auto"/>
              <w:jc w:val="both"/>
              <w:rPr>
                <w:rFonts w:ascii="Times New Roman" w:eastAsia="Times New Roman" w:hAnsi="Times New Roman" w:cs="Times New Roman"/>
                <w:sz w:val="24"/>
                <w:szCs w:val="24"/>
              </w:rPr>
            </w:pPr>
            <w:hyperlink r:id="rId574">
              <w:r w:rsidR="00FA6B83" w:rsidRPr="00377570">
                <w:rPr>
                  <w:rFonts w:ascii="Times New Roman" w:eastAsia="Times New Roman" w:hAnsi="Times New Roman" w:cs="Times New Roman"/>
                  <w:color w:val="0563C1"/>
                  <w:sz w:val="24"/>
                  <w:szCs w:val="24"/>
                  <w:u w:val="single"/>
                </w:rPr>
                <w:t>▼B</w:t>
              </w:r>
            </w:hyperlink>
          </w:p>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r>
      <w:tr w:rsidR="00FA6B83" w:rsidRPr="00377570">
        <w:tc>
          <w:tcPr>
            <w:tcW w:w="5963" w:type="dxa"/>
            <w:gridSpan w:val="2"/>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i/>
                <w:sz w:val="24"/>
                <w:szCs w:val="24"/>
              </w:rPr>
            </w:pPr>
            <w:r w:rsidRPr="00377570">
              <w:rPr>
                <w:rFonts w:ascii="Times New Roman" w:eastAsia="Times New Roman" w:hAnsi="Times New Roman" w:cs="Times New Roman"/>
                <w:i/>
                <w:sz w:val="24"/>
                <w:szCs w:val="24"/>
              </w:rPr>
              <w:t>ANEXA XIV</w:t>
            </w:r>
          </w:p>
          <w:p w:rsidR="00FA6B83" w:rsidRPr="00377570" w:rsidRDefault="00FA6B83" w:rsidP="00FA6B83">
            <w:pPr>
              <w:spacing w:after="0" w:line="240" w:lineRule="auto"/>
              <w:jc w:val="both"/>
              <w:rPr>
                <w:rFonts w:ascii="Times New Roman" w:eastAsia="Times New Roman" w:hAnsi="Times New Roman" w:cs="Times New Roman"/>
                <w:sz w:val="24"/>
                <w:szCs w:val="24"/>
              </w:rPr>
            </w:pPr>
          </w:p>
          <w:p w:rsidR="00FA6B83" w:rsidRPr="00377570" w:rsidRDefault="00FA6B83" w:rsidP="00B63353">
            <w:pPr>
              <w:spacing w:after="0" w:line="240" w:lineRule="auto"/>
              <w:jc w:val="both"/>
              <w:rPr>
                <w:rFonts w:ascii="Times New Roman" w:eastAsia="Times New Roman" w:hAnsi="Times New Roman" w:cs="Times New Roman"/>
                <w:sz w:val="24"/>
                <w:szCs w:val="24"/>
              </w:rPr>
            </w:pPr>
            <w:r w:rsidRPr="00377570">
              <w:rPr>
                <w:rFonts w:ascii="Times New Roman" w:eastAsia="Times New Roman" w:hAnsi="Times New Roman" w:cs="Times New Roman"/>
                <w:sz w:val="24"/>
                <w:szCs w:val="24"/>
              </w:rPr>
              <w:t>TABEL DE CORESPONDENȚĂ MENȚIONAT LA ARTICOLUL 230</w:t>
            </w:r>
          </w:p>
        </w:tc>
        <w:tc>
          <w:tcPr>
            <w:tcW w:w="5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675"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tc>
        <w:tc>
          <w:tcPr>
            <w:tcW w:w="1860" w:type="dxa"/>
            <w:tcBorders>
              <w:top w:val="single" w:sz="4" w:space="0" w:color="000000"/>
              <w:left w:val="single" w:sz="4" w:space="0" w:color="000000"/>
              <w:bottom w:val="single" w:sz="4" w:space="0" w:color="000000"/>
              <w:right w:val="single" w:sz="4" w:space="0" w:color="000000"/>
            </w:tcBorders>
          </w:tcPr>
          <w:p w:rsidR="00FA6B83" w:rsidRPr="00377570" w:rsidRDefault="00FA6B83" w:rsidP="00FA6B83">
            <w:pPr>
              <w:spacing w:after="0" w:line="240" w:lineRule="auto"/>
              <w:jc w:val="both"/>
              <w:rPr>
                <w:rFonts w:ascii="Times New Roman" w:eastAsia="Times New Roman" w:hAnsi="Times New Roman" w:cs="Times New Roman"/>
                <w:sz w:val="24"/>
                <w:szCs w:val="24"/>
              </w:rPr>
            </w:pPr>
          </w:p>
          <w:p w:rsidR="00FA6B83" w:rsidRPr="00377570" w:rsidRDefault="00FA6B83" w:rsidP="00FA6B83">
            <w:pPr>
              <w:spacing w:after="0" w:line="240" w:lineRule="auto"/>
              <w:jc w:val="both"/>
              <w:rPr>
                <w:rFonts w:ascii="Times New Roman" w:eastAsia="Times New Roman" w:hAnsi="Times New Roman" w:cs="Times New Roman"/>
                <w:sz w:val="24"/>
                <w:szCs w:val="24"/>
              </w:rPr>
            </w:pPr>
          </w:p>
        </w:tc>
      </w:tr>
    </w:tbl>
    <w:p w:rsidR="00662B2D" w:rsidRDefault="00662B2D">
      <w:pPr>
        <w:spacing w:line="240" w:lineRule="auto"/>
      </w:pPr>
    </w:p>
    <w:sectPr w:rsidR="00662B2D">
      <w:pgSz w:w="16838" w:h="11906" w:orient="landscape"/>
      <w:pgMar w:top="851" w:right="8900" w:bottom="964" w:left="1134" w:header="709" w:footer="709"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Quattrocento Sans">
    <w:altName w:val="Calibri"/>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Gungsuh">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91A33"/>
    <w:multiLevelType w:val="multilevel"/>
    <w:tmpl w:val="A97C9650"/>
    <w:lvl w:ilvl="0">
      <w:start w:val="22"/>
      <w:numFmt w:val="decimal"/>
      <w:lvlText w:val="%1."/>
      <w:lvlJc w:val="left"/>
      <w:pPr>
        <w:ind w:left="1211" w:hanging="360"/>
      </w:pPr>
      <w:rPr>
        <w:rFonts w:hint="default"/>
        <w:i w:val="0"/>
      </w:rPr>
    </w:lvl>
    <w:lvl w:ilvl="1">
      <w:start w:val="1"/>
      <w:numFmt w:val="decimal"/>
      <w:isLgl/>
      <w:lvlText w:val="%1.%2"/>
      <w:lvlJc w:val="left"/>
      <w:pPr>
        <w:ind w:left="735" w:hanging="375"/>
      </w:pPr>
      <w:rPr>
        <w:rFonts w:hint="default"/>
        <w:b w:val="0"/>
      </w:rPr>
    </w:lvl>
    <w:lvl w:ilvl="2">
      <w:start w:val="1"/>
      <w:numFmt w:val="decimal"/>
      <w:isLgl/>
      <w:lvlText w:val="%1.%2.%3"/>
      <w:lvlJc w:val="left"/>
      <w:pPr>
        <w:ind w:left="1146"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14472DDE"/>
    <w:multiLevelType w:val="multilevel"/>
    <w:tmpl w:val="C6EE1A28"/>
    <w:lvl w:ilvl="0">
      <w:start w:val="4"/>
      <w:numFmt w:val="decimal"/>
      <w:lvlText w:val="%1."/>
      <w:lvlJc w:val="left"/>
      <w:pPr>
        <w:ind w:left="1211" w:hanging="360"/>
      </w:pPr>
      <w:rPr>
        <w:rFonts w:hint="default"/>
        <w:i w:val="0"/>
      </w:rPr>
    </w:lvl>
    <w:lvl w:ilvl="1">
      <w:start w:val="1"/>
      <w:numFmt w:val="decimal"/>
      <w:isLgl/>
      <w:lvlText w:val="%1.%2"/>
      <w:lvlJc w:val="left"/>
      <w:pPr>
        <w:ind w:left="735" w:hanging="375"/>
      </w:pPr>
      <w:rPr>
        <w:rFonts w:hint="default"/>
        <w:b w:val="0"/>
      </w:rPr>
    </w:lvl>
    <w:lvl w:ilvl="2">
      <w:start w:val="1"/>
      <w:numFmt w:val="decimal"/>
      <w:isLgl/>
      <w:lvlText w:val="%1.%2.%3"/>
      <w:lvlJc w:val="left"/>
      <w:pPr>
        <w:ind w:left="1146"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1D65751E"/>
    <w:multiLevelType w:val="multilevel"/>
    <w:tmpl w:val="7C648BF6"/>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EEF6C45"/>
    <w:multiLevelType w:val="multilevel"/>
    <w:tmpl w:val="9C087E22"/>
    <w:lvl w:ilvl="0">
      <w:start w:val="24"/>
      <w:numFmt w:val="decimal"/>
      <w:lvlText w:val="%1."/>
      <w:lvlJc w:val="left"/>
      <w:pPr>
        <w:ind w:left="1211" w:hanging="360"/>
      </w:pPr>
      <w:rPr>
        <w:rFonts w:hint="default"/>
        <w:i w:val="0"/>
      </w:rPr>
    </w:lvl>
    <w:lvl w:ilvl="1">
      <w:start w:val="1"/>
      <w:numFmt w:val="decimal"/>
      <w:isLgl/>
      <w:lvlText w:val="%1.%2"/>
      <w:lvlJc w:val="left"/>
      <w:pPr>
        <w:ind w:left="735" w:hanging="375"/>
      </w:pPr>
      <w:rPr>
        <w:rFonts w:hint="default"/>
        <w:b w:val="0"/>
      </w:rPr>
    </w:lvl>
    <w:lvl w:ilvl="2">
      <w:start w:val="1"/>
      <w:numFmt w:val="decimal"/>
      <w:isLgl/>
      <w:lvlText w:val="%1.%2.%3"/>
      <w:lvlJc w:val="left"/>
      <w:pPr>
        <w:ind w:left="1146"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21A1433B"/>
    <w:multiLevelType w:val="multilevel"/>
    <w:tmpl w:val="048E3418"/>
    <w:lvl w:ilvl="0">
      <w:start w:val="22"/>
      <w:numFmt w:val="decimal"/>
      <w:lvlText w:val="%1."/>
      <w:lvlJc w:val="left"/>
      <w:pPr>
        <w:ind w:left="1211" w:hanging="360"/>
      </w:pPr>
      <w:rPr>
        <w:rFonts w:hint="default"/>
        <w:i w:val="0"/>
      </w:rPr>
    </w:lvl>
    <w:lvl w:ilvl="1">
      <w:start w:val="1"/>
      <w:numFmt w:val="decimal"/>
      <w:isLgl/>
      <w:lvlText w:val="%1.%2"/>
      <w:lvlJc w:val="left"/>
      <w:pPr>
        <w:ind w:left="735" w:hanging="375"/>
      </w:pPr>
      <w:rPr>
        <w:rFonts w:hint="default"/>
        <w:b w:val="0"/>
      </w:rPr>
    </w:lvl>
    <w:lvl w:ilvl="2">
      <w:start w:val="1"/>
      <w:numFmt w:val="decimal"/>
      <w:isLgl/>
      <w:lvlText w:val="%1.%2.%3"/>
      <w:lvlJc w:val="left"/>
      <w:pPr>
        <w:ind w:left="1146"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22210B65"/>
    <w:multiLevelType w:val="multilevel"/>
    <w:tmpl w:val="9E9A0B4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C223F03"/>
    <w:multiLevelType w:val="multilevel"/>
    <w:tmpl w:val="A882FF06"/>
    <w:lvl w:ilvl="0">
      <w:start w:val="19"/>
      <w:numFmt w:val="decimal"/>
      <w:lvlText w:val="%1."/>
      <w:lvlJc w:val="left"/>
      <w:pPr>
        <w:ind w:left="1211" w:hanging="360"/>
      </w:pPr>
      <w:rPr>
        <w:rFonts w:hint="default"/>
        <w:i w:val="0"/>
      </w:rPr>
    </w:lvl>
    <w:lvl w:ilvl="1">
      <w:start w:val="1"/>
      <w:numFmt w:val="decimal"/>
      <w:isLgl/>
      <w:lvlText w:val="%1.%2"/>
      <w:lvlJc w:val="left"/>
      <w:pPr>
        <w:ind w:left="735" w:hanging="375"/>
      </w:pPr>
      <w:rPr>
        <w:rFonts w:hint="default"/>
        <w:b w:val="0"/>
      </w:rPr>
    </w:lvl>
    <w:lvl w:ilvl="2">
      <w:start w:val="1"/>
      <w:numFmt w:val="decimal"/>
      <w:isLgl/>
      <w:lvlText w:val="%1.%2.%3"/>
      <w:lvlJc w:val="left"/>
      <w:pPr>
        <w:ind w:left="1146"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2FF214CB"/>
    <w:multiLevelType w:val="multilevel"/>
    <w:tmpl w:val="4E92B50E"/>
    <w:lvl w:ilvl="0">
      <w:start w:val="23"/>
      <w:numFmt w:val="decimal"/>
      <w:lvlText w:val="%1."/>
      <w:lvlJc w:val="left"/>
      <w:pPr>
        <w:ind w:left="1211" w:hanging="360"/>
      </w:pPr>
      <w:rPr>
        <w:rFonts w:hint="default"/>
        <w:i w:val="0"/>
      </w:rPr>
    </w:lvl>
    <w:lvl w:ilvl="1">
      <w:start w:val="1"/>
      <w:numFmt w:val="decimal"/>
      <w:isLgl/>
      <w:lvlText w:val="%1.%2"/>
      <w:lvlJc w:val="left"/>
      <w:pPr>
        <w:ind w:left="735" w:hanging="375"/>
      </w:pPr>
      <w:rPr>
        <w:rFonts w:hint="default"/>
        <w:b w:val="0"/>
      </w:rPr>
    </w:lvl>
    <w:lvl w:ilvl="2">
      <w:start w:val="1"/>
      <w:numFmt w:val="decimal"/>
      <w:isLgl/>
      <w:lvlText w:val="%1.%2.%3"/>
      <w:lvlJc w:val="left"/>
      <w:pPr>
        <w:ind w:left="1146"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45C72393"/>
    <w:multiLevelType w:val="multilevel"/>
    <w:tmpl w:val="C6EE1A28"/>
    <w:lvl w:ilvl="0">
      <w:start w:val="4"/>
      <w:numFmt w:val="decimal"/>
      <w:lvlText w:val="%1."/>
      <w:lvlJc w:val="left"/>
      <w:pPr>
        <w:ind w:left="1211" w:hanging="360"/>
      </w:pPr>
      <w:rPr>
        <w:rFonts w:hint="default"/>
        <w:i w:val="0"/>
      </w:rPr>
    </w:lvl>
    <w:lvl w:ilvl="1">
      <w:start w:val="1"/>
      <w:numFmt w:val="decimal"/>
      <w:isLgl/>
      <w:lvlText w:val="%1.%2"/>
      <w:lvlJc w:val="left"/>
      <w:pPr>
        <w:ind w:left="735" w:hanging="375"/>
      </w:pPr>
      <w:rPr>
        <w:rFonts w:hint="default"/>
        <w:b w:val="0"/>
      </w:rPr>
    </w:lvl>
    <w:lvl w:ilvl="2">
      <w:start w:val="1"/>
      <w:numFmt w:val="decimal"/>
      <w:isLgl/>
      <w:lvlText w:val="%1.%2.%3"/>
      <w:lvlJc w:val="left"/>
      <w:pPr>
        <w:ind w:left="1146"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49F75647"/>
    <w:multiLevelType w:val="multilevel"/>
    <w:tmpl w:val="C6EE1A28"/>
    <w:lvl w:ilvl="0">
      <w:start w:val="4"/>
      <w:numFmt w:val="decimal"/>
      <w:lvlText w:val="%1."/>
      <w:lvlJc w:val="left"/>
      <w:pPr>
        <w:ind w:left="1211" w:hanging="360"/>
      </w:pPr>
      <w:rPr>
        <w:rFonts w:hint="default"/>
        <w:i w:val="0"/>
      </w:rPr>
    </w:lvl>
    <w:lvl w:ilvl="1">
      <w:start w:val="1"/>
      <w:numFmt w:val="decimal"/>
      <w:isLgl/>
      <w:lvlText w:val="%1.%2"/>
      <w:lvlJc w:val="left"/>
      <w:pPr>
        <w:ind w:left="735" w:hanging="375"/>
      </w:pPr>
      <w:rPr>
        <w:rFonts w:hint="default"/>
        <w:b w:val="0"/>
      </w:rPr>
    </w:lvl>
    <w:lvl w:ilvl="2">
      <w:start w:val="1"/>
      <w:numFmt w:val="decimal"/>
      <w:isLgl/>
      <w:lvlText w:val="%1.%2.%3"/>
      <w:lvlJc w:val="left"/>
      <w:pPr>
        <w:ind w:left="1146"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4C19212F"/>
    <w:multiLevelType w:val="multilevel"/>
    <w:tmpl w:val="C6EE1A28"/>
    <w:lvl w:ilvl="0">
      <w:start w:val="4"/>
      <w:numFmt w:val="decimal"/>
      <w:lvlText w:val="%1."/>
      <w:lvlJc w:val="left"/>
      <w:pPr>
        <w:ind w:left="1211" w:hanging="360"/>
      </w:pPr>
      <w:rPr>
        <w:rFonts w:hint="default"/>
        <w:i w:val="0"/>
      </w:rPr>
    </w:lvl>
    <w:lvl w:ilvl="1">
      <w:start w:val="1"/>
      <w:numFmt w:val="decimal"/>
      <w:isLgl/>
      <w:lvlText w:val="%1.%2"/>
      <w:lvlJc w:val="left"/>
      <w:pPr>
        <w:ind w:left="735" w:hanging="375"/>
      </w:pPr>
      <w:rPr>
        <w:rFonts w:hint="default"/>
        <w:b w:val="0"/>
      </w:rPr>
    </w:lvl>
    <w:lvl w:ilvl="2">
      <w:start w:val="1"/>
      <w:numFmt w:val="decimal"/>
      <w:isLgl/>
      <w:lvlText w:val="%1.%2.%3"/>
      <w:lvlJc w:val="left"/>
      <w:pPr>
        <w:ind w:left="1146"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4D771E8A"/>
    <w:multiLevelType w:val="hybridMultilevel"/>
    <w:tmpl w:val="01DA7170"/>
    <w:lvl w:ilvl="0" w:tplc="6F06B69C">
      <w:start w:val="23"/>
      <w:numFmt w:val="decimal"/>
      <w:lvlText w:val="%1."/>
      <w:lvlJc w:val="left"/>
      <w:pPr>
        <w:ind w:left="1586" w:hanging="375"/>
      </w:pPr>
      <w:rPr>
        <w:rFonts w:hint="default"/>
      </w:rPr>
    </w:lvl>
    <w:lvl w:ilvl="1" w:tplc="04180019" w:tentative="1">
      <w:start w:val="1"/>
      <w:numFmt w:val="lowerLetter"/>
      <w:lvlText w:val="%2."/>
      <w:lvlJc w:val="left"/>
      <w:pPr>
        <w:ind w:left="2291" w:hanging="360"/>
      </w:pPr>
    </w:lvl>
    <w:lvl w:ilvl="2" w:tplc="0418001B" w:tentative="1">
      <w:start w:val="1"/>
      <w:numFmt w:val="lowerRoman"/>
      <w:lvlText w:val="%3."/>
      <w:lvlJc w:val="right"/>
      <w:pPr>
        <w:ind w:left="3011" w:hanging="180"/>
      </w:pPr>
    </w:lvl>
    <w:lvl w:ilvl="3" w:tplc="0418000F" w:tentative="1">
      <w:start w:val="1"/>
      <w:numFmt w:val="decimal"/>
      <w:lvlText w:val="%4."/>
      <w:lvlJc w:val="left"/>
      <w:pPr>
        <w:ind w:left="3731" w:hanging="360"/>
      </w:pPr>
    </w:lvl>
    <w:lvl w:ilvl="4" w:tplc="04180019" w:tentative="1">
      <w:start w:val="1"/>
      <w:numFmt w:val="lowerLetter"/>
      <w:lvlText w:val="%5."/>
      <w:lvlJc w:val="left"/>
      <w:pPr>
        <w:ind w:left="4451" w:hanging="360"/>
      </w:pPr>
    </w:lvl>
    <w:lvl w:ilvl="5" w:tplc="0418001B" w:tentative="1">
      <w:start w:val="1"/>
      <w:numFmt w:val="lowerRoman"/>
      <w:lvlText w:val="%6."/>
      <w:lvlJc w:val="right"/>
      <w:pPr>
        <w:ind w:left="5171" w:hanging="180"/>
      </w:pPr>
    </w:lvl>
    <w:lvl w:ilvl="6" w:tplc="0418000F" w:tentative="1">
      <w:start w:val="1"/>
      <w:numFmt w:val="decimal"/>
      <w:lvlText w:val="%7."/>
      <w:lvlJc w:val="left"/>
      <w:pPr>
        <w:ind w:left="5891" w:hanging="360"/>
      </w:pPr>
    </w:lvl>
    <w:lvl w:ilvl="7" w:tplc="04180019" w:tentative="1">
      <w:start w:val="1"/>
      <w:numFmt w:val="lowerLetter"/>
      <w:lvlText w:val="%8."/>
      <w:lvlJc w:val="left"/>
      <w:pPr>
        <w:ind w:left="6611" w:hanging="360"/>
      </w:pPr>
    </w:lvl>
    <w:lvl w:ilvl="8" w:tplc="0418001B" w:tentative="1">
      <w:start w:val="1"/>
      <w:numFmt w:val="lowerRoman"/>
      <w:lvlText w:val="%9."/>
      <w:lvlJc w:val="right"/>
      <w:pPr>
        <w:ind w:left="7331" w:hanging="180"/>
      </w:pPr>
    </w:lvl>
  </w:abstractNum>
  <w:abstractNum w:abstractNumId="12" w15:restartNumberingAfterBreak="0">
    <w:nsid w:val="5347069A"/>
    <w:multiLevelType w:val="multilevel"/>
    <w:tmpl w:val="58029F60"/>
    <w:lvl w:ilvl="0">
      <w:start w:val="25"/>
      <w:numFmt w:val="decimal"/>
      <w:lvlText w:val="%1."/>
      <w:lvlJc w:val="left"/>
      <w:pPr>
        <w:ind w:left="1211" w:hanging="360"/>
      </w:pPr>
      <w:rPr>
        <w:rFonts w:hint="default"/>
        <w:i w:val="0"/>
      </w:rPr>
    </w:lvl>
    <w:lvl w:ilvl="1">
      <w:start w:val="1"/>
      <w:numFmt w:val="decimal"/>
      <w:isLgl/>
      <w:lvlText w:val="%1.%2"/>
      <w:lvlJc w:val="left"/>
      <w:pPr>
        <w:ind w:left="735" w:hanging="375"/>
      </w:pPr>
      <w:rPr>
        <w:rFonts w:hint="default"/>
        <w:b w:val="0"/>
      </w:rPr>
    </w:lvl>
    <w:lvl w:ilvl="2">
      <w:start w:val="1"/>
      <w:numFmt w:val="decimal"/>
      <w:isLgl/>
      <w:lvlText w:val="%1.%2.%3"/>
      <w:lvlJc w:val="left"/>
      <w:pPr>
        <w:ind w:left="1146"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53A9481A"/>
    <w:multiLevelType w:val="multilevel"/>
    <w:tmpl w:val="C6EE1A28"/>
    <w:lvl w:ilvl="0">
      <w:start w:val="4"/>
      <w:numFmt w:val="decimal"/>
      <w:lvlText w:val="%1."/>
      <w:lvlJc w:val="left"/>
      <w:pPr>
        <w:ind w:left="1211" w:hanging="360"/>
      </w:pPr>
      <w:rPr>
        <w:rFonts w:hint="default"/>
        <w:i w:val="0"/>
      </w:rPr>
    </w:lvl>
    <w:lvl w:ilvl="1">
      <w:start w:val="1"/>
      <w:numFmt w:val="decimal"/>
      <w:isLgl/>
      <w:lvlText w:val="%1.%2"/>
      <w:lvlJc w:val="left"/>
      <w:pPr>
        <w:ind w:left="735" w:hanging="375"/>
      </w:pPr>
      <w:rPr>
        <w:rFonts w:hint="default"/>
        <w:b w:val="0"/>
      </w:rPr>
    </w:lvl>
    <w:lvl w:ilvl="2">
      <w:start w:val="1"/>
      <w:numFmt w:val="decimal"/>
      <w:isLgl/>
      <w:lvlText w:val="%1.%2.%3"/>
      <w:lvlJc w:val="left"/>
      <w:pPr>
        <w:ind w:left="1146"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553A6A0B"/>
    <w:multiLevelType w:val="multilevel"/>
    <w:tmpl w:val="0D3AD5D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61A75DD"/>
    <w:multiLevelType w:val="multilevel"/>
    <w:tmpl w:val="DF428452"/>
    <w:lvl w:ilvl="0">
      <w:start w:val="24"/>
      <w:numFmt w:val="decimal"/>
      <w:lvlText w:val="%1."/>
      <w:lvlJc w:val="left"/>
      <w:pPr>
        <w:ind w:left="1211" w:hanging="360"/>
      </w:pPr>
      <w:rPr>
        <w:rFonts w:hint="default"/>
        <w:i w:val="0"/>
      </w:rPr>
    </w:lvl>
    <w:lvl w:ilvl="1">
      <w:start w:val="1"/>
      <w:numFmt w:val="decimal"/>
      <w:isLgl/>
      <w:lvlText w:val="%1.%2"/>
      <w:lvlJc w:val="left"/>
      <w:pPr>
        <w:ind w:left="735" w:hanging="375"/>
      </w:pPr>
      <w:rPr>
        <w:rFonts w:hint="default"/>
        <w:b w:val="0"/>
      </w:rPr>
    </w:lvl>
    <w:lvl w:ilvl="2">
      <w:start w:val="1"/>
      <w:numFmt w:val="decimal"/>
      <w:isLgl/>
      <w:lvlText w:val="%1.%2.%3"/>
      <w:lvlJc w:val="left"/>
      <w:pPr>
        <w:ind w:left="1146"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581F6C0F"/>
    <w:multiLevelType w:val="multilevel"/>
    <w:tmpl w:val="7A5487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5C3B1E3E"/>
    <w:multiLevelType w:val="multilevel"/>
    <w:tmpl w:val="C6EE1A28"/>
    <w:lvl w:ilvl="0">
      <w:start w:val="4"/>
      <w:numFmt w:val="decimal"/>
      <w:lvlText w:val="%1."/>
      <w:lvlJc w:val="left"/>
      <w:pPr>
        <w:ind w:left="1211" w:hanging="360"/>
      </w:pPr>
      <w:rPr>
        <w:rFonts w:hint="default"/>
        <w:i w:val="0"/>
      </w:rPr>
    </w:lvl>
    <w:lvl w:ilvl="1">
      <w:start w:val="1"/>
      <w:numFmt w:val="decimal"/>
      <w:isLgl/>
      <w:lvlText w:val="%1.%2"/>
      <w:lvlJc w:val="left"/>
      <w:pPr>
        <w:ind w:left="735" w:hanging="375"/>
      </w:pPr>
      <w:rPr>
        <w:rFonts w:hint="default"/>
        <w:b w:val="0"/>
      </w:rPr>
    </w:lvl>
    <w:lvl w:ilvl="2">
      <w:start w:val="1"/>
      <w:numFmt w:val="decimal"/>
      <w:isLgl/>
      <w:lvlText w:val="%1.%2.%3"/>
      <w:lvlJc w:val="left"/>
      <w:pPr>
        <w:ind w:left="1146"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605E48C5"/>
    <w:multiLevelType w:val="multilevel"/>
    <w:tmpl w:val="6066C2B8"/>
    <w:lvl w:ilvl="0">
      <w:start w:val="21"/>
      <w:numFmt w:val="decimal"/>
      <w:lvlText w:val="%1."/>
      <w:lvlJc w:val="left"/>
      <w:pPr>
        <w:ind w:left="1211" w:hanging="360"/>
      </w:pPr>
      <w:rPr>
        <w:rFonts w:hint="default"/>
        <w:i w:val="0"/>
      </w:rPr>
    </w:lvl>
    <w:lvl w:ilvl="1">
      <w:start w:val="1"/>
      <w:numFmt w:val="decimal"/>
      <w:isLgl/>
      <w:lvlText w:val="%1.%2"/>
      <w:lvlJc w:val="left"/>
      <w:pPr>
        <w:ind w:left="735" w:hanging="375"/>
      </w:pPr>
      <w:rPr>
        <w:rFonts w:hint="default"/>
        <w:b w:val="0"/>
      </w:rPr>
    </w:lvl>
    <w:lvl w:ilvl="2">
      <w:start w:val="1"/>
      <w:numFmt w:val="decimal"/>
      <w:isLgl/>
      <w:lvlText w:val="%1.%2.%3"/>
      <w:lvlJc w:val="left"/>
      <w:pPr>
        <w:ind w:left="1146"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62424003"/>
    <w:multiLevelType w:val="multilevel"/>
    <w:tmpl w:val="C6EE1A28"/>
    <w:lvl w:ilvl="0">
      <w:start w:val="4"/>
      <w:numFmt w:val="decimal"/>
      <w:lvlText w:val="%1."/>
      <w:lvlJc w:val="left"/>
      <w:pPr>
        <w:ind w:left="1211" w:hanging="360"/>
      </w:pPr>
      <w:rPr>
        <w:rFonts w:hint="default"/>
        <w:i w:val="0"/>
      </w:rPr>
    </w:lvl>
    <w:lvl w:ilvl="1">
      <w:start w:val="1"/>
      <w:numFmt w:val="decimal"/>
      <w:isLgl/>
      <w:lvlText w:val="%1.%2"/>
      <w:lvlJc w:val="left"/>
      <w:pPr>
        <w:ind w:left="735" w:hanging="375"/>
      </w:pPr>
      <w:rPr>
        <w:rFonts w:hint="default"/>
        <w:b w:val="0"/>
      </w:rPr>
    </w:lvl>
    <w:lvl w:ilvl="2">
      <w:start w:val="1"/>
      <w:numFmt w:val="decimal"/>
      <w:isLgl/>
      <w:lvlText w:val="%1.%2.%3"/>
      <w:lvlJc w:val="left"/>
      <w:pPr>
        <w:ind w:left="1146"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626762EA"/>
    <w:multiLevelType w:val="multilevel"/>
    <w:tmpl w:val="4D008B5C"/>
    <w:lvl w:ilvl="0">
      <w:start w:val="25"/>
      <w:numFmt w:val="decimal"/>
      <w:lvlText w:val="%1."/>
      <w:lvlJc w:val="left"/>
      <w:pPr>
        <w:ind w:left="1211" w:hanging="360"/>
      </w:pPr>
      <w:rPr>
        <w:rFonts w:hint="default"/>
        <w:i w:val="0"/>
      </w:rPr>
    </w:lvl>
    <w:lvl w:ilvl="1">
      <w:start w:val="1"/>
      <w:numFmt w:val="decimal"/>
      <w:isLgl/>
      <w:lvlText w:val="%1.%2"/>
      <w:lvlJc w:val="left"/>
      <w:pPr>
        <w:ind w:left="735" w:hanging="375"/>
      </w:pPr>
      <w:rPr>
        <w:rFonts w:hint="default"/>
        <w:b w:val="0"/>
      </w:rPr>
    </w:lvl>
    <w:lvl w:ilvl="2">
      <w:start w:val="1"/>
      <w:numFmt w:val="decimal"/>
      <w:isLgl/>
      <w:lvlText w:val="%1.%2.%3"/>
      <w:lvlJc w:val="left"/>
      <w:pPr>
        <w:ind w:left="1146"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650D6E30"/>
    <w:multiLevelType w:val="multilevel"/>
    <w:tmpl w:val="2A7AFD28"/>
    <w:lvl w:ilvl="0">
      <w:start w:val="4"/>
      <w:numFmt w:val="decimal"/>
      <w:lvlText w:val="%1."/>
      <w:lvlJc w:val="left"/>
      <w:pPr>
        <w:ind w:left="1211" w:hanging="360"/>
      </w:pPr>
      <w:rPr>
        <w:rFonts w:hint="default"/>
        <w:i w:val="0"/>
      </w:rPr>
    </w:lvl>
    <w:lvl w:ilvl="1">
      <w:start w:val="1"/>
      <w:numFmt w:val="decimal"/>
      <w:isLgl/>
      <w:lvlText w:val="%1.%2"/>
      <w:lvlJc w:val="left"/>
      <w:pPr>
        <w:ind w:left="735" w:hanging="375"/>
      </w:pPr>
      <w:rPr>
        <w:rFonts w:hint="default"/>
        <w:b w:val="0"/>
      </w:rPr>
    </w:lvl>
    <w:lvl w:ilvl="2">
      <w:start w:val="1"/>
      <w:numFmt w:val="decimal"/>
      <w:isLgl/>
      <w:lvlText w:val="%1.%2.%3"/>
      <w:lvlJc w:val="left"/>
      <w:pPr>
        <w:ind w:left="1146"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68DD26B7"/>
    <w:multiLevelType w:val="hybridMultilevel"/>
    <w:tmpl w:val="71DEB498"/>
    <w:lvl w:ilvl="0" w:tplc="13808DA2">
      <w:start w:val="30"/>
      <w:numFmt w:val="decimal"/>
      <w:lvlText w:val="%1."/>
      <w:lvlJc w:val="left"/>
      <w:pPr>
        <w:ind w:left="735" w:hanging="375"/>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6B2F3CE3"/>
    <w:multiLevelType w:val="multilevel"/>
    <w:tmpl w:val="C6EE1A28"/>
    <w:lvl w:ilvl="0">
      <w:start w:val="4"/>
      <w:numFmt w:val="decimal"/>
      <w:lvlText w:val="%1."/>
      <w:lvlJc w:val="left"/>
      <w:pPr>
        <w:ind w:left="1211" w:hanging="360"/>
      </w:pPr>
      <w:rPr>
        <w:rFonts w:hint="default"/>
        <w:i w:val="0"/>
      </w:rPr>
    </w:lvl>
    <w:lvl w:ilvl="1">
      <w:start w:val="1"/>
      <w:numFmt w:val="decimal"/>
      <w:isLgl/>
      <w:lvlText w:val="%1.%2"/>
      <w:lvlJc w:val="left"/>
      <w:pPr>
        <w:ind w:left="735" w:hanging="375"/>
      </w:pPr>
      <w:rPr>
        <w:rFonts w:hint="default"/>
        <w:b w:val="0"/>
      </w:rPr>
    </w:lvl>
    <w:lvl w:ilvl="2">
      <w:start w:val="1"/>
      <w:numFmt w:val="decimal"/>
      <w:isLgl/>
      <w:lvlText w:val="%1.%2.%3"/>
      <w:lvlJc w:val="left"/>
      <w:pPr>
        <w:ind w:left="1146"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6C7B0907"/>
    <w:multiLevelType w:val="multilevel"/>
    <w:tmpl w:val="C6EE1A28"/>
    <w:lvl w:ilvl="0">
      <w:start w:val="4"/>
      <w:numFmt w:val="decimal"/>
      <w:lvlText w:val="%1."/>
      <w:lvlJc w:val="left"/>
      <w:pPr>
        <w:ind w:left="1211" w:hanging="360"/>
      </w:pPr>
      <w:rPr>
        <w:rFonts w:hint="default"/>
        <w:i w:val="0"/>
      </w:rPr>
    </w:lvl>
    <w:lvl w:ilvl="1">
      <w:start w:val="1"/>
      <w:numFmt w:val="decimal"/>
      <w:isLgl/>
      <w:lvlText w:val="%1.%2"/>
      <w:lvlJc w:val="left"/>
      <w:pPr>
        <w:ind w:left="735" w:hanging="375"/>
      </w:pPr>
      <w:rPr>
        <w:rFonts w:hint="default"/>
        <w:b w:val="0"/>
      </w:rPr>
    </w:lvl>
    <w:lvl w:ilvl="2">
      <w:start w:val="1"/>
      <w:numFmt w:val="decimal"/>
      <w:isLgl/>
      <w:lvlText w:val="%1.%2.%3"/>
      <w:lvlJc w:val="left"/>
      <w:pPr>
        <w:ind w:left="1146"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6EB27FB4"/>
    <w:multiLevelType w:val="multilevel"/>
    <w:tmpl w:val="82CAE75C"/>
    <w:lvl w:ilvl="0">
      <w:start w:val="18"/>
      <w:numFmt w:val="decimal"/>
      <w:lvlText w:val="%1."/>
      <w:lvlJc w:val="left"/>
      <w:pPr>
        <w:ind w:left="1211" w:hanging="360"/>
      </w:pPr>
      <w:rPr>
        <w:rFonts w:hint="default"/>
        <w:i w:val="0"/>
      </w:rPr>
    </w:lvl>
    <w:lvl w:ilvl="1">
      <w:start w:val="1"/>
      <w:numFmt w:val="decimal"/>
      <w:isLgl/>
      <w:lvlText w:val="%1.%2"/>
      <w:lvlJc w:val="left"/>
      <w:pPr>
        <w:ind w:left="735" w:hanging="375"/>
      </w:pPr>
      <w:rPr>
        <w:rFonts w:hint="default"/>
        <w:b w:val="0"/>
      </w:rPr>
    </w:lvl>
    <w:lvl w:ilvl="2">
      <w:start w:val="1"/>
      <w:numFmt w:val="decimal"/>
      <w:isLgl/>
      <w:lvlText w:val="%1.%2.%3"/>
      <w:lvlJc w:val="left"/>
      <w:pPr>
        <w:ind w:left="1146"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6F281F02"/>
    <w:multiLevelType w:val="hybridMultilevel"/>
    <w:tmpl w:val="88F23522"/>
    <w:lvl w:ilvl="0" w:tplc="775ECBAA">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6F544973"/>
    <w:multiLevelType w:val="multilevel"/>
    <w:tmpl w:val="C6EE1A28"/>
    <w:lvl w:ilvl="0">
      <w:start w:val="4"/>
      <w:numFmt w:val="decimal"/>
      <w:lvlText w:val="%1."/>
      <w:lvlJc w:val="left"/>
      <w:pPr>
        <w:ind w:left="1211" w:hanging="360"/>
      </w:pPr>
      <w:rPr>
        <w:rFonts w:hint="default"/>
        <w:i w:val="0"/>
      </w:rPr>
    </w:lvl>
    <w:lvl w:ilvl="1">
      <w:start w:val="1"/>
      <w:numFmt w:val="decimal"/>
      <w:isLgl/>
      <w:lvlText w:val="%1.%2"/>
      <w:lvlJc w:val="left"/>
      <w:pPr>
        <w:ind w:left="735" w:hanging="375"/>
      </w:pPr>
      <w:rPr>
        <w:rFonts w:hint="default"/>
        <w:b w:val="0"/>
      </w:rPr>
    </w:lvl>
    <w:lvl w:ilvl="2">
      <w:start w:val="1"/>
      <w:numFmt w:val="decimal"/>
      <w:isLgl/>
      <w:lvlText w:val="%1.%2.%3"/>
      <w:lvlJc w:val="left"/>
      <w:pPr>
        <w:ind w:left="1146"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71157E7B"/>
    <w:multiLevelType w:val="hybridMultilevel"/>
    <w:tmpl w:val="285820CA"/>
    <w:lvl w:ilvl="0" w:tplc="5734C5C8">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78466C69"/>
    <w:multiLevelType w:val="multilevel"/>
    <w:tmpl w:val="5606B4C0"/>
    <w:lvl w:ilvl="0">
      <w:start w:val="4"/>
      <w:numFmt w:val="decimal"/>
      <w:lvlText w:val="%1."/>
      <w:lvlJc w:val="left"/>
      <w:pPr>
        <w:ind w:left="1211" w:hanging="360"/>
      </w:pPr>
      <w:rPr>
        <w:rFonts w:hint="default"/>
        <w:i w:val="0"/>
      </w:rPr>
    </w:lvl>
    <w:lvl w:ilvl="1">
      <w:start w:val="1"/>
      <w:numFmt w:val="decimal"/>
      <w:isLgl/>
      <w:lvlText w:val="%1.%2"/>
      <w:lvlJc w:val="left"/>
      <w:pPr>
        <w:ind w:left="735" w:hanging="375"/>
      </w:pPr>
      <w:rPr>
        <w:rFonts w:hint="default"/>
        <w:b w:val="0"/>
      </w:rPr>
    </w:lvl>
    <w:lvl w:ilvl="2">
      <w:start w:val="1"/>
      <w:numFmt w:val="decimal"/>
      <w:isLgl/>
      <w:lvlText w:val="%1.%2.%3"/>
      <w:lvlJc w:val="left"/>
      <w:pPr>
        <w:ind w:left="1146"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7ECB06ED"/>
    <w:multiLevelType w:val="multilevel"/>
    <w:tmpl w:val="C6EE1A28"/>
    <w:lvl w:ilvl="0">
      <w:start w:val="4"/>
      <w:numFmt w:val="decimal"/>
      <w:lvlText w:val="%1."/>
      <w:lvlJc w:val="left"/>
      <w:pPr>
        <w:ind w:left="1211" w:hanging="360"/>
      </w:pPr>
      <w:rPr>
        <w:rFonts w:hint="default"/>
        <w:i w:val="0"/>
      </w:rPr>
    </w:lvl>
    <w:lvl w:ilvl="1">
      <w:start w:val="1"/>
      <w:numFmt w:val="decimal"/>
      <w:isLgl/>
      <w:lvlText w:val="%1.%2"/>
      <w:lvlJc w:val="left"/>
      <w:pPr>
        <w:ind w:left="735" w:hanging="375"/>
      </w:pPr>
      <w:rPr>
        <w:rFonts w:hint="default"/>
        <w:b w:val="0"/>
      </w:rPr>
    </w:lvl>
    <w:lvl w:ilvl="2">
      <w:start w:val="1"/>
      <w:numFmt w:val="decimal"/>
      <w:isLgl/>
      <w:lvlText w:val="%1.%2.%3"/>
      <w:lvlJc w:val="left"/>
      <w:pPr>
        <w:ind w:left="1146"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6"/>
  </w:num>
  <w:num w:numId="2">
    <w:abstractNumId w:val="5"/>
  </w:num>
  <w:num w:numId="3">
    <w:abstractNumId w:val="14"/>
  </w:num>
  <w:num w:numId="4">
    <w:abstractNumId w:val="2"/>
  </w:num>
  <w:num w:numId="5">
    <w:abstractNumId w:val="28"/>
  </w:num>
  <w:num w:numId="6">
    <w:abstractNumId w:val="26"/>
  </w:num>
  <w:num w:numId="7">
    <w:abstractNumId w:val="30"/>
  </w:num>
  <w:num w:numId="8">
    <w:abstractNumId w:val="21"/>
  </w:num>
  <w:num w:numId="9">
    <w:abstractNumId w:val="29"/>
  </w:num>
  <w:num w:numId="10">
    <w:abstractNumId w:val="25"/>
  </w:num>
  <w:num w:numId="11">
    <w:abstractNumId w:val="13"/>
  </w:num>
  <w:num w:numId="12">
    <w:abstractNumId w:val="6"/>
  </w:num>
  <w:num w:numId="13">
    <w:abstractNumId w:val="19"/>
  </w:num>
  <w:num w:numId="14">
    <w:abstractNumId w:val="9"/>
  </w:num>
  <w:num w:numId="15">
    <w:abstractNumId w:val="0"/>
  </w:num>
  <w:num w:numId="16">
    <w:abstractNumId w:val="7"/>
  </w:num>
  <w:num w:numId="17">
    <w:abstractNumId w:val="1"/>
  </w:num>
  <w:num w:numId="18">
    <w:abstractNumId w:val="23"/>
  </w:num>
  <w:num w:numId="19">
    <w:abstractNumId w:val="3"/>
  </w:num>
  <w:num w:numId="20">
    <w:abstractNumId w:val="12"/>
  </w:num>
  <w:num w:numId="21">
    <w:abstractNumId w:val="4"/>
  </w:num>
  <w:num w:numId="22">
    <w:abstractNumId w:val="24"/>
  </w:num>
  <w:num w:numId="23">
    <w:abstractNumId w:val="17"/>
  </w:num>
  <w:num w:numId="24">
    <w:abstractNumId w:val="22"/>
  </w:num>
  <w:num w:numId="25">
    <w:abstractNumId w:val="8"/>
  </w:num>
  <w:num w:numId="26">
    <w:abstractNumId w:val="27"/>
  </w:num>
  <w:num w:numId="27">
    <w:abstractNumId w:val="18"/>
  </w:num>
  <w:num w:numId="28">
    <w:abstractNumId w:val="20"/>
  </w:num>
  <w:num w:numId="29">
    <w:abstractNumId w:val="15"/>
  </w:num>
  <w:num w:numId="30">
    <w:abstractNumId w:val="10"/>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GrammaticalError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B2D"/>
    <w:rsid w:val="000D0B73"/>
    <w:rsid w:val="0031251D"/>
    <w:rsid w:val="003145FE"/>
    <w:rsid w:val="00377570"/>
    <w:rsid w:val="004555AA"/>
    <w:rsid w:val="00662B2D"/>
    <w:rsid w:val="00826EB8"/>
    <w:rsid w:val="008843BA"/>
    <w:rsid w:val="00AE6CDD"/>
    <w:rsid w:val="00B63353"/>
    <w:rsid w:val="00B660D5"/>
    <w:rsid w:val="00BC4724"/>
    <w:rsid w:val="00DE69A5"/>
    <w:rsid w:val="00FA6B8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39446"/>
  <w15:docId w15:val="{3D21CBFD-404F-4A17-B5FB-9A1945A39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ro-RO" w:eastAsia="ro-R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lu1">
    <w:name w:val="heading 1"/>
    <w:basedOn w:val="Normal"/>
    <w:next w:val="Normal"/>
    <w:uiPriority w:val="9"/>
    <w:qFormat/>
    <w:pPr>
      <w:keepNext/>
      <w:keepLines/>
      <w:spacing w:before="480" w:after="120"/>
      <w:outlineLvl w:val="0"/>
    </w:pPr>
    <w:rPr>
      <w:b/>
      <w:sz w:val="48"/>
      <w:szCs w:val="48"/>
    </w:rPr>
  </w:style>
  <w:style w:type="paragraph" w:styleId="Titlu2">
    <w:name w:val="heading 2"/>
    <w:basedOn w:val="Normal"/>
    <w:next w:val="Normal"/>
    <w:uiPriority w:val="9"/>
    <w:unhideWhenUsed/>
    <w:qFormat/>
    <w:pPr>
      <w:keepNext/>
      <w:keepLines/>
      <w:spacing w:before="360" w:after="80"/>
      <w:outlineLvl w:val="1"/>
    </w:pPr>
    <w:rPr>
      <w:b/>
      <w:sz w:val="36"/>
      <w:szCs w:val="36"/>
    </w:rPr>
  </w:style>
  <w:style w:type="paragraph" w:styleId="Titlu3">
    <w:name w:val="heading 3"/>
    <w:basedOn w:val="Normal"/>
    <w:next w:val="Normal"/>
    <w:uiPriority w:val="9"/>
    <w:unhideWhenUsed/>
    <w:qFormat/>
    <w:pPr>
      <w:keepNext/>
      <w:keepLines/>
      <w:spacing w:before="280" w:after="80"/>
      <w:outlineLvl w:val="2"/>
    </w:pPr>
    <w:rPr>
      <w:b/>
      <w:sz w:val="28"/>
      <w:szCs w:val="28"/>
    </w:rPr>
  </w:style>
  <w:style w:type="paragraph" w:styleId="Titlu4">
    <w:name w:val="heading 4"/>
    <w:basedOn w:val="Normal"/>
    <w:next w:val="Normal"/>
    <w:uiPriority w:val="9"/>
    <w:unhideWhenUsed/>
    <w:qFormat/>
    <w:pPr>
      <w:keepNext/>
      <w:keepLines/>
      <w:spacing w:before="240" w:after="40"/>
      <w:outlineLvl w:val="3"/>
    </w:pPr>
    <w:rPr>
      <w:b/>
      <w:sz w:val="24"/>
      <w:szCs w:val="24"/>
    </w:rPr>
  </w:style>
  <w:style w:type="paragraph" w:styleId="Titlu5">
    <w:name w:val="heading 5"/>
    <w:basedOn w:val="Normal"/>
    <w:next w:val="Normal"/>
    <w:uiPriority w:val="9"/>
    <w:semiHidden/>
    <w:unhideWhenUsed/>
    <w:qFormat/>
    <w:pPr>
      <w:keepNext/>
      <w:keepLines/>
      <w:spacing w:before="220" w:after="40"/>
      <w:outlineLvl w:val="4"/>
    </w:pPr>
    <w:rPr>
      <w:b/>
    </w:rPr>
  </w:style>
  <w:style w:type="paragraph" w:styleId="Titlu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itlu">
    <w:name w:val="Title"/>
    <w:basedOn w:val="Normal"/>
    <w:next w:val="Normal"/>
    <w:uiPriority w:val="10"/>
    <w:qFormat/>
    <w:pPr>
      <w:keepNext/>
      <w:keepLines/>
      <w:spacing w:before="480" w:after="120"/>
    </w:pPr>
    <w:rPr>
      <w:b/>
      <w:sz w:val="72"/>
      <w:szCs w:val="72"/>
    </w:rPr>
  </w:style>
  <w:style w:type="character" w:styleId="Hyperlink">
    <w:name w:val="Hyperlink"/>
    <w:basedOn w:val="Fontdeparagrafimplicit"/>
    <w:uiPriority w:val="99"/>
    <w:unhideWhenUsed/>
    <w:rsid w:val="001C4CC3"/>
    <w:rPr>
      <w:color w:val="0563C1" w:themeColor="hyperlink"/>
      <w:u w:val="single"/>
    </w:rPr>
  </w:style>
  <w:style w:type="paragraph" w:styleId="Antet">
    <w:name w:val="header"/>
    <w:basedOn w:val="Normal"/>
    <w:link w:val="AntetCaracter"/>
    <w:uiPriority w:val="99"/>
    <w:unhideWhenUsed/>
    <w:rsid w:val="00C779D8"/>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C779D8"/>
  </w:style>
  <w:style w:type="paragraph" w:styleId="Subsol">
    <w:name w:val="footer"/>
    <w:basedOn w:val="Normal"/>
    <w:link w:val="SubsolCaracter"/>
    <w:uiPriority w:val="99"/>
    <w:unhideWhenUsed/>
    <w:rsid w:val="00C779D8"/>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C779D8"/>
  </w:style>
  <w:style w:type="paragraph" w:customStyle="1" w:styleId="title-article-norm">
    <w:name w:val="title-article-norm"/>
    <w:basedOn w:val="Normal"/>
    <w:rsid w:val="00C260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tle-article-norm">
    <w:name w:val="stitle-article-norm"/>
    <w:basedOn w:val="Normal"/>
    <w:rsid w:val="00C260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
    <w:name w:val="norm"/>
    <w:basedOn w:val="Normal"/>
    <w:rsid w:val="00C260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dref">
    <w:name w:val="modref"/>
    <w:basedOn w:val="Normal"/>
    <w:rsid w:val="00C260B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division-1">
    <w:name w:val="title-division-1"/>
    <w:basedOn w:val="Normal"/>
    <w:rsid w:val="00C260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xpanded">
    <w:name w:val="expanded"/>
    <w:basedOn w:val="Fontdeparagrafimplicit"/>
    <w:rsid w:val="00C260BA"/>
  </w:style>
  <w:style w:type="paragraph" w:customStyle="1" w:styleId="title-division-2">
    <w:name w:val="title-division-2"/>
    <w:basedOn w:val="Normal"/>
    <w:rsid w:val="00C260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parag">
    <w:name w:val="no-parag"/>
    <w:basedOn w:val="Fontdeparagrafimplicit"/>
    <w:rsid w:val="00C260BA"/>
  </w:style>
  <w:style w:type="table" w:styleId="Tabelgril">
    <w:name w:val="Table Grid"/>
    <w:basedOn w:val="TabelNormal"/>
    <w:uiPriority w:val="39"/>
    <w:rsid w:val="009E2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l-centered">
    <w:name w:val="tbl-centered"/>
    <w:basedOn w:val="Normal"/>
    <w:rsid w:val="009E26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face">
    <w:name w:val="boldface"/>
    <w:basedOn w:val="Fontdeparagrafimplicit"/>
    <w:rsid w:val="009E267B"/>
  </w:style>
  <w:style w:type="paragraph" w:customStyle="1" w:styleId="tbl-norm">
    <w:name w:val="tbl-norm"/>
    <w:basedOn w:val="Normal"/>
    <w:rsid w:val="009E26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talics">
    <w:name w:val="italics"/>
    <w:basedOn w:val="Fontdeparagrafimplicit"/>
    <w:rsid w:val="009E267B"/>
  </w:style>
  <w:style w:type="character" w:customStyle="1" w:styleId="superscript">
    <w:name w:val="superscript"/>
    <w:basedOn w:val="Fontdeparagrafimplicit"/>
    <w:rsid w:val="002A7ECC"/>
  </w:style>
  <w:style w:type="paragraph" w:customStyle="1" w:styleId="title-gr-seq-level-2">
    <w:name w:val="title-gr-seq-level-2"/>
    <w:basedOn w:val="Normal"/>
    <w:rsid w:val="00E64FE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E64FE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line-element">
    <w:name w:val="inline-element"/>
    <w:basedOn w:val="Normal"/>
    <w:rsid w:val="00371E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tem-none">
    <w:name w:val="item-none"/>
    <w:basedOn w:val="Normal"/>
    <w:rsid w:val="008A1F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basedOn w:val="Normal"/>
    <w:rsid w:val="008A1FA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f">
    <w:name w:val="List Paragraph"/>
    <w:basedOn w:val="Normal"/>
    <w:uiPriority w:val="34"/>
    <w:qFormat/>
    <w:rsid w:val="00131DAC"/>
    <w:pPr>
      <w:ind w:left="720"/>
      <w:contextualSpacing/>
    </w:pPr>
  </w:style>
  <w:style w:type="paragraph" w:styleId="Subtitlu">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30" w:type="dxa"/>
        <w:left w:w="30" w:type="dxa"/>
        <w:bottom w:w="30" w:type="dxa"/>
        <w:right w:w="30"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 w:type="table" w:customStyle="1" w:styleId="a2">
    <w:basedOn w:val="TableNormal"/>
    <w:pPr>
      <w:spacing w:after="0" w:line="240" w:lineRule="auto"/>
    </w:pPr>
    <w:tblPr>
      <w:tblStyleRowBandSize w:val="1"/>
      <w:tblStyleColBandSize w:val="1"/>
      <w:tblCellMar>
        <w:left w:w="108" w:type="dxa"/>
        <w:right w:w="108" w:type="dxa"/>
      </w:tblCellMar>
    </w:tblPr>
  </w:style>
  <w:style w:type="table" w:customStyle="1" w:styleId="a3">
    <w:basedOn w:val="TableNormal"/>
    <w:pPr>
      <w:spacing w:after="0" w:line="240" w:lineRule="auto"/>
    </w:pPr>
    <w:tblPr>
      <w:tblStyleRowBandSize w:val="1"/>
      <w:tblStyleColBandSize w:val="1"/>
      <w:tblCellMar>
        <w:left w:w="108" w:type="dxa"/>
        <w:right w:w="108" w:type="dxa"/>
      </w:tblCellMar>
    </w:tblPr>
  </w:style>
  <w:style w:type="table" w:customStyle="1" w:styleId="a4">
    <w:basedOn w:val="TableNormal"/>
    <w:pPr>
      <w:spacing w:after="0" w:line="240" w:lineRule="auto"/>
    </w:pPr>
    <w:tblPr>
      <w:tblStyleRowBandSize w:val="1"/>
      <w:tblStyleColBandSize w:val="1"/>
      <w:tblCellMar>
        <w:left w:w="108" w:type="dxa"/>
        <w:right w:w="108" w:type="dxa"/>
      </w:tblCellMar>
    </w:tblPr>
  </w:style>
  <w:style w:type="table" w:customStyle="1" w:styleId="a5">
    <w:basedOn w:val="TableNormal"/>
    <w:pPr>
      <w:spacing w:after="0" w:line="240" w:lineRule="auto"/>
    </w:pPr>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top w:w="30" w:type="dxa"/>
        <w:left w:w="30" w:type="dxa"/>
        <w:bottom w:w="30" w:type="dxa"/>
        <w:right w:w="30" w:type="dxa"/>
      </w:tblCellMar>
    </w:tblPr>
  </w:style>
  <w:style w:type="table" w:customStyle="1" w:styleId="a7">
    <w:basedOn w:val="TableNormal"/>
    <w:tblPr>
      <w:tblStyleRowBandSize w:val="1"/>
      <w:tblStyleColBandSize w:val="1"/>
      <w:tblCellMar>
        <w:top w:w="30" w:type="dxa"/>
        <w:left w:w="30" w:type="dxa"/>
        <w:bottom w:w="30" w:type="dxa"/>
        <w:right w:w="30" w:type="dxa"/>
      </w:tblCellMar>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CellMar>
        <w:top w:w="30" w:type="dxa"/>
        <w:left w:w="30" w:type="dxa"/>
        <w:bottom w:w="30" w:type="dxa"/>
        <w:right w:w="30" w:type="dxa"/>
      </w:tblCellMar>
    </w:tblPr>
  </w:style>
  <w:style w:type="table" w:customStyle="1" w:styleId="aa">
    <w:basedOn w:val="TableNormal"/>
    <w:tblPr>
      <w:tblStyleRowBandSize w:val="1"/>
      <w:tblStyleColBandSize w:val="1"/>
      <w:tblCellMar>
        <w:top w:w="30" w:type="dxa"/>
        <w:left w:w="30" w:type="dxa"/>
        <w:bottom w:w="30" w:type="dxa"/>
        <w:right w:w="30" w:type="dxa"/>
      </w:tblCellMar>
    </w:tblPr>
  </w:style>
  <w:style w:type="table" w:customStyle="1" w:styleId="ab">
    <w:basedOn w:val="TableNormal"/>
    <w:tblPr>
      <w:tblStyleRowBandSize w:val="1"/>
      <w:tblStyleColBandSize w:val="1"/>
      <w:tblCellMar>
        <w:top w:w="30" w:type="dxa"/>
        <w:left w:w="30" w:type="dxa"/>
        <w:bottom w:w="30" w:type="dxa"/>
        <w:right w:w="30" w:type="dxa"/>
      </w:tblCellMar>
    </w:tblPr>
  </w:style>
  <w:style w:type="table" w:customStyle="1" w:styleId="ac">
    <w:basedOn w:val="TableNormal"/>
    <w:tblPr>
      <w:tblStyleRowBandSize w:val="1"/>
      <w:tblStyleColBandSize w:val="1"/>
      <w:tblCellMar>
        <w:top w:w="30" w:type="dxa"/>
        <w:left w:w="30" w:type="dxa"/>
        <w:bottom w:w="30" w:type="dxa"/>
        <w:right w:w="30" w:type="dxa"/>
      </w:tblCellMar>
    </w:tblPr>
  </w:style>
  <w:style w:type="table" w:customStyle="1" w:styleId="ad">
    <w:basedOn w:val="TableNormal"/>
    <w:tblPr>
      <w:tblStyleRowBandSize w:val="1"/>
      <w:tblStyleColBandSize w:val="1"/>
      <w:tblCellMar>
        <w:top w:w="30" w:type="dxa"/>
        <w:left w:w="30" w:type="dxa"/>
        <w:bottom w:w="30" w:type="dxa"/>
        <w:right w:w="30" w:type="dxa"/>
      </w:tblCellMar>
    </w:tblPr>
  </w:style>
  <w:style w:type="table" w:customStyle="1" w:styleId="ae">
    <w:basedOn w:val="TableNormal"/>
    <w:tblPr>
      <w:tblStyleRowBandSize w:val="1"/>
      <w:tblStyleColBandSize w:val="1"/>
      <w:tblCellMar>
        <w:top w:w="30" w:type="dxa"/>
        <w:left w:w="30" w:type="dxa"/>
        <w:bottom w:w="30" w:type="dxa"/>
        <w:right w:w="30" w:type="dxa"/>
      </w:tblCellMar>
    </w:tblPr>
  </w:style>
  <w:style w:type="table" w:customStyle="1" w:styleId="af">
    <w:basedOn w:val="TableNormal"/>
    <w:tblPr>
      <w:tblStyleRowBandSize w:val="1"/>
      <w:tblStyleColBandSize w:val="1"/>
      <w:tblCellMar>
        <w:top w:w="30" w:type="dxa"/>
        <w:left w:w="30" w:type="dxa"/>
        <w:bottom w:w="30" w:type="dxa"/>
        <w:right w:w="30" w:type="dxa"/>
      </w:tblCellMar>
    </w:tblPr>
  </w:style>
  <w:style w:type="table" w:customStyle="1" w:styleId="af0">
    <w:basedOn w:val="TableNormal"/>
    <w:tblPr>
      <w:tblStyleRowBandSize w:val="1"/>
      <w:tblStyleColBandSize w:val="1"/>
      <w:tblCellMar>
        <w:top w:w="30" w:type="dxa"/>
        <w:left w:w="30" w:type="dxa"/>
        <w:bottom w:w="30" w:type="dxa"/>
        <w:right w:w="30" w:type="dxa"/>
      </w:tblCellMar>
    </w:tblPr>
  </w:style>
  <w:style w:type="table" w:customStyle="1" w:styleId="af1">
    <w:basedOn w:val="TableNormal"/>
    <w:tblPr>
      <w:tblStyleRowBandSize w:val="1"/>
      <w:tblStyleColBandSize w:val="1"/>
      <w:tblCellMar>
        <w:top w:w="30" w:type="dxa"/>
        <w:left w:w="30" w:type="dxa"/>
        <w:bottom w:w="30" w:type="dxa"/>
        <w:right w:w="3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f3">
    <w:basedOn w:val="TableNormal"/>
    <w:tblPr>
      <w:tblStyleRowBandSize w:val="1"/>
      <w:tblStyleColBandSize w:val="1"/>
      <w:tblCellMar>
        <w:top w:w="30" w:type="dxa"/>
        <w:left w:w="30" w:type="dxa"/>
        <w:bottom w:w="30" w:type="dxa"/>
        <w:right w:w="30" w:type="dxa"/>
      </w:tblCellMar>
    </w:tblPr>
  </w:style>
  <w:style w:type="table" w:customStyle="1" w:styleId="af4">
    <w:basedOn w:val="TableNormal"/>
    <w:tblPr>
      <w:tblStyleRowBandSize w:val="1"/>
      <w:tblStyleColBandSize w:val="1"/>
      <w:tblCellMar>
        <w:top w:w="30" w:type="dxa"/>
        <w:left w:w="30" w:type="dxa"/>
        <w:bottom w:w="30" w:type="dxa"/>
        <w:right w:w="30" w:type="dxa"/>
      </w:tblCellMar>
    </w:tblPr>
  </w:style>
  <w:style w:type="table" w:customStyle="1" w:styleId="af5">
    <w:basedOn w:val="TableNormal"/>
    <w:tblPr>
      <w:tblStyleRowBandSize w:val="1"/>
      <w:tblStyleColBandSize w:val="1"/>
      <w:tblCellMar>
        <w:top w:w="30" w:type="dxa"/>
        <w:left w:w="30" w:type="dxa"/>
        <w:bottom w:w="30" w:type="dxa"/>
        <w:right w:w="30" w:type="dxa"/>
      </w:tblCellMar>
    </w:tblPr>
  </w:style>
  <w:style w:type="table" w:customStyle="1" w:styleId="af6">
    <w:basedOn w:val="TableNormal"/>
    <w:tblPr>
      <w:tblStyleRowBandSize w:val="1"/>
      <w:tblStyleColBandSize w:val="1"/>
      <w:tblCellMar>
        <w:top w:w="30" w:type="dxa"/>
        <w:left w:w="30" w:type="dxa"/>
        <w:bottom w:w="30" w:type="dxa"/>
        <w:right w:w="30" w:type="dxa"/>
      </w:tblCellMar>
    </w:tblPr>
  </w:style>
  <w:style w:type="table" w:customStyle="1" w:styleId="af7">
    <w:basedOn w:val="TableNormal"/>
    <w:tblPr>
      <w:tblStyleRowBandSize w:val="1"/>
      <w:tblStyleColBandSize w:val="1"/>
      <w:tblCellMar>
        <w:top w:w="30" w:type="dxa"/>
        <w:left w:w="30" w:type="dxa"/>
        <w:bottom w:w="30" w:type="dxa"/>
        <w:right w:w="30" w:type="dxa"/>
      </w:tblCellMar>
    </w:tblPr>
  </w:style>
  <w:style w:type="table" w:customStyle="1" w:styleId="af8">
    <w:basedOn w:val="TableNormal"/>
    <w:tblPr>
      <w:tblStyleRowBandSize w:val="1"/>
      <w:tblStyleColBandSize w:val="1"/>
      <w:tblCellMar>
        <w:top w:w="30" w:type="dxa"/>
        <w:left w:w="30" w:type="dxa"/>
        <w:bottom w:w="30" w:type="dxa"/>
        <w:right w:w="30" w:type="dxa"/>
      </w:tblCellMar>
    </w:tblPr>
  </w:style>
  <w:style w:type="table" w:customStyle="1" w:styleId="af9">
    <w:basedOn w:val="TableNormal"/>
    <w:tblPr>
      <w:tblStyleRowBandSize w:val="1"/>
      <w:tblStyleColBandSize w:val="1"/>
      <w:tblCellMar>
        <w:top w:w="30" w:type="dxa"/>
        <w:left w:w="30" w:type="dxa"/>
        <w:bottom w:w="30" w:type="dxa"/>
        <w:right w:w="30" w:type="dxa"/>
      </w:tblCellMar>
    </w:tblPr>
  </w:style>
  <w:style w:type="table" w:customStyle="1" w:styleId="afa">
    <w:basedOn w:val="TableNormal"/>
    <w:tblPr>
      <w:tblStyleRowBandSize w:val="1"/>
      <w:tblStyleColBandSize w:val="1"/>
      <w:tblCellMar>
        <w:top w:w="30" w:type="dxa"/>
        <w:left w:w="30" w:type="dxa"/>
        <w:bottom w:w="30" w:type="dxa"/>
        <w:right w:w="3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fc">
    <w:basedOn w:val="TableNormal"/>
    <w:tblPr>
      <w:tblStyleRowBandSize w:val="1"/>
      <w:tblStyleColBandSize w:val="1"/>
      <w:tblCellMar>
        <w:top w:w="30" w:type="dxa"/>
        <w:left w:w="30" w:type="dxa"/>
        <w:bottom w:w="30" w:type="dxa"/>
        <w:right w:w="30" w:type="dxa"/>
      </w:tblCellMar>
    </w:tblPr>
  </w:style>
  <w:style w:type="table" w:customStyle="1" w:styleId="afd">
    <w:basedOn w:val="TableNormal"/>
    <w:tblPr>
      <w:tblStyleRowBandSize w:val="1"/>
      <w:tblStyleColBandSize w:val="1"/>
      <w:tblCellMar>
        <w:top w:w="30" w:type="dxa"/>
        <w:left w:w="30" w:type="dxa"/>
        <w:bottom w:w="30" w:type="dxa"/>
        <w:right w:w="30" w:type="dxa"/>
      </w:tblCellMar>
    </w:tblPr>
  </w:style>
  <w:style w:type="table" w:customStyle="1" w:styleId="afe">
    <w:basedOn w:val="TableNormal"/>
    <w:tblPr>
      <w:tblStyleRowBandSize w:val="1"/>
      <w:tblStyleColBandSize w:val="1"/>
      <w:tblCellMar>
        <w:top w:w="30" w:type="dxa"/>
        <w:left w:w="30" w:type="dxa"/>
        <w:bottom w:w="30" w:type="dxa"/>
        <w:right w:w="30" w:type="dxa"/>
      </w:tblCellMar>
    </w:tblPr>
  </w:style>
  <w:style w:type="table" w:customStyle="1" w:styleId="aff">
    <w:basedOn w:val="TableNormal"/>
    <w:tblPr>
      <w:tblStyleRowBandSize w:val="1"/>
      <w:tblStyleColBandSize w:val="1"/>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30" w:type="dxa"/>
        <w:left w:w="30" w:type="dxa"/>
        <w:bottom w:w="30" w:type="dxa"/>
        <w:right w:w="30" w:type="dxa"/>
      </w:tblCellMar>
    </w:tblPr>
  </w:style>
  <w:style w:type="table" w:customStyle="1" w:styleId="aff2">
    <w:basedOn w:val="TableNormal"/>
    <w:tblPr>
      <w:tblStyleRowBandSize w:val="1"/>
      <w:tblStyleColBandSize w:val="1"/>
      <w:tblCellMar>
        <w:top w:w="30" w:type="dxa"/>
        <w:left w:w="30" w:type="dxa"/>
        <w:bottom w:w="30" w:type="dxa"/>
        <w:right w:w="30" w:type="dxa"/>
      </w:tblCellMar>
    </w:tblPr>
  </w:style>
  <w:style w:type="table" w:customStyle="1" w:styleId="aff3">
    <w:basedOn w:val="TableNormal"/>
    <w:tblPr>
      <w:tblStyleRowBandSize w:val="1"/>
      <w:tblStyleColBandSize w:val="1"/>
      <w:tblCellMar>
        <w:top w:w="100" w:type="dxa"/>
        <w:left w:w="100" w:type="dxa"/>
        <w:bottom w:w="100" w:type="dxa"/>
        <w:right w:w="100" w:type="dxa"/>
      </w:tblCellMar>
    </w:tblPr>
  </w:style>
  <w:style w:type="table" w:customStyle="1" w:styleId="aff4">
    <w:basedOn w:val="TableNormal"/>
    <w:tblPr>
      <w:tblStyleRowBandSize w:val="1"/>
      <w:tblStyleColBandSize w:val="1"/>
      <w:tblCellMar>
        <w:top w:w="30" w:type="dxa"/>
        <w:left w:w="30" w:type="dxa"/>
        <w:bottom w:w="30" w:type="dxa"/>
        <w:right w:w="30" w:type="dxa"/>
      </w:tblCellMar>
    </w:tblPr>
  </w:style>
  <w:style w:type="table" w:customStyle="1" w:styleId="aff5">
    <w:basedOn w:val="TableNormal"/>
    <w:tblPr>
      <w:tblStyleRowBandSize w:val="1"/>
      <w:tblStyleColBandSize w:val="1"/>
      <w:tblCellMar>
        <w:top w:w="100" w:type="dxa"/>
        <w:left w:w="100" w:type="dxa"/>
        <w:bottom w:w="100" w:type="dxa"/>
        <w:right w:w="100" w:type="dxa"/>
      </w:tblCellMar>
    </w:tblPr>
  </w:style>
  <w:style w:type="table" w:customStyle="1" w:styleId="aff6">
    <w:basedOn w:val="TableNormal"/>
    <w:tblPr>
      <w:tblStyleRowBandSize w:val="1"/>
      <w:tblStyleColBandSize w:val="1"/>
      <w:tblCellMar>
        <w:top w:w="100" w:type="dxa"/>
        <w:left w:w="100" w:type="dxa"/>
        <w:bottom w:w="100" w:type="dxa"/>
        <w:right w:w="100" w:type="dxa"/>
      </w:tblCellMar>
    </w:tblPr>
  </w:style>
  <w:style w:type="table" w:customStyle="1" w:styleId="aff7">
    <w:basedOn w:val="TableNormal"/>
    <w:tblPr>
      <w:tblStyleRowBandSize w:val="1"/>
      <w:tblStyleColBandSize w:val="1"/>
      <w:tblCellMar>
        <w:top w:w="100" w:type="dxa"/>
        <w:left w:w="100" w:type="dxa"/>
        <w:bottom w:w="100" w:type="dxa"/>
        <w:right w:w="100" w:type="dxa"/>
      </w:tblCellMar>
    </w:tblPr>
  </w:style>
  <w:style w:type="table" w:customStyle="1" w:styleId="aff8">
    <w:basedOn w:val="TableNormal"/>
    <w:tblPr>
      <w:tblStyleRowBandSize w:val="1"/>
      <w:tblStyleColBandSize w:val="1"/>
      <w:tblCellMar>
        <w:top w:w="100" w:type="dxa"/>
        <w:left w:w="100" w:type="dxa"/>
        <w:bottom w:w="100" w:type="dxa"/>
        <w:right w:w="100" w:type="dxa"/>
      </w:tblCellMar>
    </w:tblPr>
  </w:style>
  <w:style w:type="table" w:customStyle="1" w:styleId="aff9">
    <w:basedOn w:val="TableNormal"/>
    <w:tblPr>
      <w:tblStyleRowBandSize w:val="1"/>
      <w:tblStyleColBandSize w:val="1"/>
      <w:tblCellMar>
        <w:top w:w="100" w:type="dxa"/>
        <w:left w:w="100" w:type="dxa"/>
        <w:bottom w:w="100" w:type="dxa"/>
        <w:right w:w="100" w:type="dxa"/>
      </w:tblCellMar>
    </w:tblPr>
  </w:style>
  <w:style w:type="table" w:customStyle="1" w:styleId="affa">
    <w:basedOn w:val="TableNormal"/>
    <w:tblPr>
      <w:tblStyleRowBandSize w:val="1"/>
      <w:tblStyleColBandSize w:val="1"/>
      <w:tblCellMar>
        <w:top w:w="30" w:type="dxa"/>
        <w:left w:w="30" w:type="dxa"/>
        <w:bottom w:w="30" w:type="dxa"/>
        <w:right w:w="30" w:type="dxa"/>
      </w:tblCellMar>
    </w:tblPr>
  </w:style>
  <w:style w:type="table" w:customStyle="1" w:styleId="affb">
    <w:basedOn w:val="TableNormal"/>
    <w:tblPr>
      <w:tblStyleRowBandSize w:val="1"/>
      <w:tblStyleColBandSize w:val="1"/>
      <w:tblCellMar>
        <w:top w:w="30" w:type="dxa"/>
        <w:left w:w="30" w:type="dxa"/>
        <w:bottom w:w="30" w:type="dxa"/>
        <w:right w:w="30" w:type="dxa"/>
      </w:tblCellMar>
    </w:tblPr>
  </w:style>
  <w:style w:type="table" w:customStyle="1" w:styleId="affc">
    <w:basedOn w:val="TableNormal"/>
    <w:tblPr>
      <w:tblStyleRowBandSize w:val="1"/>
      <w:tblStyleColBandSize w:val="1"/>
      <w:tblCellMar>
        <w:top w:w="30" w:type="dxa"/>
        <w:left w:w="30" w:type="dxa"/>
        <w:bottom w:w="30" w:type="dxa"/>
        <w:right w:w="30" w:type="dxa"/>
      </w:tblCellMar>
    </w:tblPr>
  </w:style>
  <w:style w:type="table" w:customStyle="1" w:styleId="affd">
    <w:basedOn w:val="TableNormal"/>
    <w:tblPr>
      <w:tblStyleRowBandSize w:val="1"/>
      <w:tblStyleColBandSize w:val="1"/>
      <w:tblCellMar>
        <w:top w:w="30" w:type="dxa"/>
        <w:left w:w="30" w:type="dxa"/>
        <w:bottom w:w="30" w:type="dxa"/>
        <w:right w:w="30" w:type="dxa"/>
      </w:tblCellMar>
    </w:tblPr>
  </w:style>
  <w:style w:type="table" w:customStyle="1" w:styleId="affe">
    <w:basedOn w:val="TableNormal"/>
    <w:tblPr>
      <w:tblStyleRowBandSize w:val="1"/>
      <w:tblStyleColBandSize w:val="1"/>
    </w:tblPr>
  </w:style>
  <w:style w:type="table" w:customStyle="1" w:styleId="afff">
    <w:basedOn w:val="TableNormal"/>
    <w:tblPr>
      <w:tblStyleRowBandSize w:val="1"/>
      <w:tblStyleColBandSize w:val="1"/>
      <w:tblCellMar>
        <w:top w:w="30" w:type="dxa"/>
        <w:left w:w="30" w:type="dxa"/>
        <w:bottom w:w="30" w:type="dxa"/>
        <w:right w:w="30" w:type="dxa"/>
      </w:tblCellMar>
    </w:tblPr>
  </w:style>
  <w:style w:type="character" w:styleId="Robust">
    <w:name w:val="Strong"/>
    <w:uiPriority w:val="22"/>
    <w:qFormat/>
    <w:rsid w:val="00DE69A5"/>
    <w:rPr>
      <w:b/>
      <w:bCs/>
    </w:rPr>
  </w:style>
  <w:style w:type="paragraph" w:customStyle="1" w:styleId="doc-ti">
    <w:name w:val="doc-ti"/>
    <w:basedOn w:val="Normal"/>
    <w:rsid w:val="00DE69A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do1">
    <w:name w:val="do1"/>
    <w:rsid w:val="00BC4724"/>
    <w:rPr>
      <w:b/>
      <w:bCs w:val="0"/>
      <w:sz w:val="26"/>
    </w:rPr>
  </w:style>
  <w:style w:type="character" w:customStyle="1" w:styleId="Bodytext2Italic">
    <w:name w:val="Body text (2) + Italic"/>
    <w:basedOn w:val="Fontdeparagrafimplicit"/>
    <w:rsid w:val="00BC4724"/>
    <w:rPr>
      <w:rFonts w:ascii="Sylfaen" w:eastAsia="Sylfaen" w:hAnsi="Sylfaen" w:cs="Sylfaen"/>
      <w:b w:val="0"/>
      <w:bCs w:val="0"/>
      <w:i/>
      <w:iCs/>
      <w:smallCaps w:val="0"/>
      <w:strike w:val="0"/>
      <w:color w:val="000000"/>
      <w:spacing w:val="0"/>
      <w:w w:val="100"/>
      <w:position w:val="0"/>
      <w:sz w:val="15"/>
      <w:szCs w:val="15"/>
      <w:u w:val="none"/>
      <w:shd w:val="clear" w:color="auto" w:fill="FFFFFF"/>
      <w:lang w:val="ro-RO" w:eastAsia="ro-RO" w:bidi="ro-RO"/>
    </w:rPr>
  </w:style>
  <w:style w:type="character" w:customStyle="1" w:styleId="Bodytext2">
    <w:name w:val="Body text (2)_"/>
    <w:basedOn w:val="Fontdeparagrafimplicit"/>
    <w:link w:val="Bodytext20"/>
    <w:locked/>
    <w:rsid w:val="00BC4724"/>
    <w:rPr>
      <w:sz w:val="28"/>
      <w:szCs w:val="28"/>
      <w:shd w:val="clear" w:color="auto" w:fill="FFFFFF"/>
    </w:rPr>
  </w:style>
  <w:style w:type="paragraph" w:customStyle="1" w:styleId="Bodytext20">
    <w:name w:val="Body text (2)"/>
    <w:basedOn w:val="Normal"/>
    <w:link w:val="Bodytext2"/>
    <w:rsid w:val="00BC4724"/>
    <w:pPr>
      <w:widowControl w:val="0"/>
      <w:shd w:val="clear" w:color="auto" w:fill="FFFFFF"/>
      <w:spacing w:before="240" w:after="0" w:line="341" w:lineRule="exact"/>
      <w:ind w:hanging="1100"/>
      <w:jc w:val="both"/>
    </w:pPr>
    <w:rPr>
      <w:sz w:val="28"/>
      <w:szCs w:val="28"/>
    </w:rPr>
  </w:style>
  <w:style w:type="character" w:customStyle="1" w:styleId="Heading1">
    <w:name w:val="Heading #1_"/>
    <w:basedOn w:val="Fontdeparagrafimplicit"/>
    <w:link w:val="Heading10"/>
    <w:rsid w:val="00BC4724"/>
    <w:rPr>
      <w:rFonts w:ascii="Sylfaen" w:eastAsia="Sylfaen" w:hAnsi="Sylfaen" w:cs="Sylfaen"/>
      <w:b/>
      <w:bCs/>
      <w:sz w:val="19"/>
      <w:szCs w:val="19"/>
      <w:shd w:val="clear" w:color="auto" w:fill="FFFFFF"/>
    </w:rPr>
  </w:style>
  <w:style w:type="paragraph" w:customStyle="1" w:styleId="Heading10">
    <w:name w:val="Heading #1"/>
    <w:basedOn w:val="Normal"/>
    <w:link w:val="Heading1"/>
    <w:rsid w:val="00BC4724"/>
    <w:pPr>
      <w:widowControl w:val="0"/>
      <w:shd w:val="clear" w:color="auto" w:fill="FFFFFF"/>
      <w:spacing w:after="0" w:line="341" w:lineRule="exact"/>
      <w:jc w:val="center"/>
      <w:outlineLvl w:val="0"/>
    </w:pPr>
    <w:rPr>
      <w:rFonts w:ascii="Sylfaen" w:eastAsia="Sylfaen" w:hAnsi="Sylfaen" w:cs="Sylfaen"/>
      <w:b/>
      <w:bCs/>
      <w:sz w:val="19"/>
      <w:szCs w:val="19"/>
    </w:rPr>
  </w:style>
  <w:style w:type="character" w:customStyle="1" w:styleId="Bodytext6NotItalic">
    <w:name w:val="Body text (6) + Not Italic"/>
    <w:basedOn w:val="Fontdeparagrafimplicit"/>
    <w:rsid w:val="00377570"/>
    <w:rPr>
      <w:rFonts w:ascii="Sylfaen" w:eastAsia="Sylfaen" w:hAnsi="Sylfaen" w:cs="Sylfaen"/>
      <w:b w:val="0"/>
      <w:bCs w:val="0"/>
      <w:i/>
      <w:iCs/>
      <w:smallCaps w:val="0"/>
      <w:strike w:val="0"/>
      <w:color w:val="000000"/>
      <w:spacing w:val="0"/>
      <w:w w:val="100"/>
      <w:position w:val="0"/>
      <w:sz w:val="15"/>
      <w:szCs w:val="15"/>
      <w:u w:val="none"/>
      <w:lang w:val="ro-RO" w:eastAsia="ro-RO" w:bidi="ro-RO"/>
    </w:rPr>
  </w:style>
  <w:style w:type="character" w:customStyle="1" w:styleId="Bodytext614ptBoldNotItalic">
    <w:name w:val="Body text (6) + 14 pt;Bold;Not Italic"/>
    <w:basedOn w:val="Fontdeparagrafimplicit"/>
    <w:rsid w:val="00377570"/>
    <w:rPr>
      <w:rFonts w:ascii="Times New Roman" w:eastAsia="Times New Roman" w:hAnsi="Times New Roman" w:cs="Times New Roman"/>
      <w:b/>
      <w:bCs/>
      <w:i/>
      <w:iCs/>
      <w:smallCaps w:val="0"/>
      <w:strike w:val="0"/>
      <w:color w:val="000000"/>
      <w:spacing w:val="0"/>
      <w:w w:val="100"/>
      <w:position w:val="0"/>
      <w:sz w:val="28"/>
      <w:szCs w:val="28"/>
      <w:u w:val="none"/>
      <w:lang w:val="ro-RO"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ur-lex.europa.eu/legal-content/RO/AUTO/?uri=celex:32024R1143" TargetMode="External"/><Relationship Id="rId21" Type="http://schemas.openxmlformats.org/officeDocument/2006/relationships/hyperlink" Target="https://eur-lex.europa.eu/legal-content/RO/AUTO/?uri=celex:32013R1308" TargetMode="External"/><Relationship Id="rId324" Type="http://schemas.openxmlformats.org/officeDocument/2006/relationships/hyperlink" Target="https://eur-lex.europa.eu/legal-content/RO/AUTO/?uri=celex:32021R2117" TargetMode="External"/><Relationship Id="rId531" Type="http://schemas.openxmlformats.org/officeDocument/2006/relationships/hyperlink" Target="https://eur-lex.europa.eu/legal-content/RO/AUTO/?uri=celex:32013R1308" TargetMode="External"/><Relationship Id="rId170" Type="http://schemas.openxmlformats.org/officeDocument/2006/relationships/hyperlink" Target="https://eur-lex.europa.eu/legal-content/RO/AUTO/?uri=celex:32021R2117" TargetMode="External"/><Relationship Id="rId268" Type="http://schemas.openxmlformats.org/officeDocument/2006/relationships/hyperlink" Target="https://eur-lex.europa.eu/legal-content/RO/AUTO/?uri=celex:32013R1308" TargetMode="External"/><Relationship Id="rId475" Type="http://schemas.openxmlformats.org/officeDocument/2006/relationships/hyperlink" Target="https://eur-lex.europa.eu/legal-content/RO/AUTO/?uri=celex:32021R2117" TargetMode="External"/><Relationship Id="rId32" Type="http://schemas.openxmlformats.org/officeDocument/2006/relationships/hyperlink" Target="https://eur-lex.europa.eu/legal-content/RO/AUTO/?uri=celex:32021R2117" TargetMode="External"/><Relationship Id="rId128" Type="http://schemas.openxmlformats.org/officeDocument/2006/relationships/hyperlink" Target="https://eur-lex.europa.eu/legal-content/RO/AUTO/?uri=celex:32024R1143" TargetMode="External"/><Relationship Id="rId335" Type="http://schemas.openxmlformats.org/officeDocument/2006/relationships/hyperlink" Target="https://eur-lex.europa.eu/legal-content/RO/AUTO/?uri=celex:32016R0791" TargetMode="External"/><Relationship Id="rId542" Type="http://schemas.openxmlformats.org/officeDocument/2006/relationships/hyperlink" Target="https://eur-lex.europa.eu/legal-content/RO/TXT/?uri=CELEX:02013R1308-20241108" TargetMode="External"/><Relationship Id="rId181" Type="http://schemas.openxmlformats.org/officeDocument/2006/relationships/hyperlink" Target="https://eur-lex.europa.eu/legal-content/RO/AUTO/?uri=celex:32013R1308" TargetMode="External"/><Relationship Id="rId402" Type="http://schemas.openxmlformats.org/officeDocument/2006/relationships/hyperlink" Target="https://eur-lex.europa.eu/legal-content/RO/AUTO/?uri=celex:32021R2117" TargetMode="External"/><Relationship Id="rId279" Type="http://schemas.openxmlformats.org/officeDocument/2006/relationships/hyperlink" Target="https://eur-lex.europa.eu/legal-content/RO/AUTO/?uri=celex:32017R2393" TargetMode="External"/><Relationship Id="rId486" Type="http://schemas.openxmlformats.org/officeDocument/2006/relationships/hyperlink" Target="https://eur-lex.europa.eu/legal-content/RO/AUTO/?uri=celex:32021R2117" TargetMode="External"/><Relationship Id="rId43" Type="http://schemas.openxmlformats.org/officeDocument/2006/relationships/hyperlink" Target="https://eur-lex.europa.eu/legal-content/RO/AUTO/?uri=celex:32021R2117" TargetMode="External"/><Relationship Id="rId139" Type="http://schemas.openxmlformats.org/officeDocument/2006/relationships/hyperlink" Target="https://eur-lex.europa.eu/legal-content/RO/TXT/?uri=CELEX:02013R1308-20241108" TargetMode="External"/><Relationship Id="rId346" Type="http://schemas.openxmlformats.org/officeDocument/2006/relationships/hyperlink" Target="https://eur-lex.europa.eu/legal-content/RO/AUTO/?uri=celex:32013R1308" TargetMode="External"/><Relationship Id="rId553" Type="http://schemas.openxmlformats.org/officeDocument/2006/relationships/hyperlink" Target="https://eur-lex.europa.eu/legal-content/RO/AUTO/?uri=celex:32013R1308" TargetMode="External"/><Relationship Id="rId192" Type="http://schemas.openxmlformats.org/officeDocument/2006/relationships/hyperlink" Target="https://eur-lex.europa.eu/legal-content/RO/AUTO/?uri=celex:32017R2393" TargetMode="External"/><Relationship Id="rId206" Type="http://schemas.openxmlformats.org/officeDocument/2006/relationships/hyperlink" Target="https://eur-lex.europa.eu/legal-content/RO/TXT/?uri=CELEX:02013R1308-20241108" TargetMode="External"/><Relationship Id="rId413" Type="http://schemas.openxmlformats.org/officeDocument/2006/relationships/hyperlink" Target="https://eur-lex.europa.eu/legal-content/RO/AUTO/?uri=celex:32021R2117" TargetMode="External"/><Relationship Id="rId497" Type="http://schemas.openxmlformats.org/officeDocument/2006/relationships/hyperlink" Target="https://eur-lex.europa.eu/legal-content/RO/TXT/?uri=CELEX:02013R1308-20241108" TargetMode="External"/><Relationship Id="rId357" Type="http://schemas.openxmlformats.org/officeDocument/2006/relationships/hyperlink" Target="https://eur-lex.europa.eu/legal-content/RO/AUTO/?uri=celex:32021R2117" TargetMode="External"/><Relationship Id="rId54" Type="http://schemas.openxmlformats.org/officeDocument/2006/relationships/hyperlink" Target="https://eur-lex.europa.eu/legal-content/RO/TXT/?uri=CELEX:02013R1308-20241108" TargetMode="External"/><Relationship Id="rId217" Type="http://schemas.openxmlformats.org/officeDocument/2006/relationships/hyperlink" Target="https://eur-lex.europa.eu/legal-content/RO/AUTO/?uri=celex:32021R2117" TargetMode="External"/><Relationship Id="rId564" Type="http://schemas.openxmlformats.org/officeDocument/2006/relationships/hyperlink" Target="https://eur-lex.europa.eu/legal-content/RO/AUTO/?uri=celex:32021R2117" TargetMode="External"/><Relationship Id="rId424" Type="http://schemas.openxmlformats.org/officeDocument/2006/relationships/hyperlink" Target="https://eur-lex.europa.eu/legal-content/RO/TXT/?uri=CELEX:02013R1308-20241108" TargetMode="External"/><Relationship Id="rId270" Type="http://schemas.openxmlformats.org/officeDocument/2006/relationships/hyperlink" Target="https://eur-lex.europa.eu/legal-content/RO/AUTO/?uri=celex:32013R1308" TargetMode="External"/><Relationship Id="rId65" Type="http://schemas.openxmlformats.org/officeDocument/2006/relationships/hyperlink" Target="https://eur-lex.europa.eu/legal-content/RO/AUTO/?uri=celex:32021R2117" TargetMode="External"/><Relationship Id="rId130" Type="http://schemas.openxmlformats.org/officeDocument/2006/relationships/hyperlink" Target="https://eur-lex.europa.eu/legal-content/RO/TXT/?uri=CELEX:02013R1308-20241108" TargetMode="External"/><Relationship Id="rId368" Type="http://schemas.openxmlformats.org/officeDocument/2006/relationships/hyperlink" Target="https://eur-lex.europa.eu/legal-content/RO/AUTO/?uri=celex:32013R1308" TargetMode="External"/><Relationship Id="rId575" Type="http://schemas.openxmlformats.org/officeDocument/2006/relationships/fontTable" Target="fontTable.xml"/><Relationship Id="rId228" Type="http://schemas.openxmlformats.org/officeDocument/2006/relationships/hyperlink" Target="https://eur-lex.europa.eu/legal-content/RO/AUTO/?uri=celex:32021R2117" TargetMode="External"/><Relationship Id="rId435" Type="http://schemas.openxmlformats.org/officeDocument/2006/relationships/hyperlink" Target="https://eur-lex.europa.eu/legal-content/RO/TXT/?uri=CELEX:02013R1308-20241108" TargetMode="External"/><Relationship Id="rId281" Type="http://schemas.openxmlformats.org/officeDocument/2006/relationships/hyperlink" Target="https://eur-lex.europa.eu/legal-content/RO/AUTO/?uri=celex:32017R2393" TargetMode="External"/><Relationship Id="rId337" Type="http://schemas.openxmlformats.org/officeDocument/2006/relationships/hyperlink" Target="https://eur-lex.europa.eu/legal-content/RO/AUTO/?uri=celex:32021R2117" TargetMode="External"/><Relationship Id="rId502" Type="http://schemas.openxmlformats.org/officeDocument/2006/relationships/hyperlink" Target="https://eur-lex.europa.eu/legal-content/RO/AUTO/?uri=celex:32021R2117" TargetMode="External"/><Relationship Id="rId34" Type="http://schemas.openxmlformats.org/officeDocument/2006/relationships/hyperlink" Target="https://eur-lex.europa.eu/legal-content/RO/AUTO/?uri=celex:32016R0791" TargetMode="External"/><Relationship Id="rId76" Type="http://schemas.openxmlformats.org/officeDocument/2006/relationships/hyperlink" Target="https://eur-lex.europa.eu/legal-content/RO/AUTO/?uri=celex:32021R2117" TargetMode="External"/><Relationship Id="rId141" Type="http://schemas.openxmlformats.org/officeDocument/2006/relationships/hyperlink" Target="https://eur-lex.europa.eu/legal-content/RO/TXT/?uri=CELEX:02013R1308-20241108" TargetMode="External"/><Relationship Id="rId379" Type="http://schemas.openxmlformats.org/officeDocument/2006/relationships/hyperlink" Target="https://eur-lex.europa.eu/legal-content/RO/AUTO/?uri=celex:32024R1143" TargetMode="External"/><Relationship Id="rId544" Type="http://schemas.openxmlformats.org/officeDocument/2006/relationships/hyperlink" Target="https://eur-lex.europa.eu/legal-content/RO/TXT/?uri=CELEX:02013R1308-20241108" TargetMode="External"/><Relationship Id="rId7" Type="http://schemas.openxmlformats.org/officeDocument/2006/relationships/hyperlink" Target="https://eur-lex.europa.eu/legal-content/RO/TXT/?uri=CELEX:02013R1308-20241108" TargetMode="External"/><Relationship Id="rId183" Type="http://schemas.openxmlformats.org/officeDocument/2006/relationships/hyperlink" Target="https://eur-lex.europa.eu/legal-content/RO/AUTO/?uri=celex:32013R1308" TargetMode="External"/><Relationship Id="rId239" Type="http://schemas.openxmlformats.org/officeDocument/2006/relationships/hyperlink" Target="https://eur-lex.europa.eu/legal-content/RO/AUTO/?uri=celex:32021R2117" TargetMode="External"/><Relationship Id="rId390" Type="http://schemas.openxmlformats.org/officeDocument/2006/relationships/hyperlink" Target="https://eur-lex.europa.eu/legal-content/RO/AUTO/?uri=celex:32021R2117" TargetMode="External"/><Relationship Id="rId404" Type="http://schemas.openxmlformats.org/officeDocument/2006/relationships/hyperlink" Target="https://eur-lex.europa.eu/legal-content/RO/AUTO/?uri=celex:32021R2117" TargetMode="External"/><Relationship Id="rId446" Type="http://schemas.openxmlformats.org/officeDocument/2006/relationships/hyperlink" Target="https://eur-lex.europa.eu/legal-content/RO/TXT/?uri=CELEX:02013R1308-20241108" TargetMode="External"/><Relationship Id="rId250" Type="http://schemas.openxmlformats.org/officeDocument/2006/relationships/hyperlink" Target="https://eur-lex.europa.eu/legal-content/RO/AUTO/?uri=celex:32013R1308" TargetMode="External"/><Relationship Id="rId292" Type="http://schemas.openxmlformats.org/officeDocument/2006/relationships/hyperlink" Target="https://eur-lex.europa.eu/legal-content/RO/TXT/?uri=CELEX:02013R1308-20241108" TargetMode="External"/><Relationship Id="rId306" Type="http://schemas.openxmlformats.org/officeDocument/2006/relationships/hyperlink" Target="https://eur-lex.europa.eu/legal-content/RO/TXT/?uri=CELEX:02013R1308-20241108" TargetMode="External"/><Relationship Id="rId488" Type="http://schemas.openxmlformats.org/officeDocument/2006/relationships/hyperlink" Target="https://eur-lex.europa.eu/legal-content/RO/TXT/?uri=CELEX:02013R1308-20241108" TargetMode="External"/><Relationship Id="rId45" Type="http://schemas.openxmlformats.org/officeDocument/2006/relationships/hyperlink" Target="https://eur-lex.europa.eu/legal-content/RO/AUTO/?uri=celex:32021R2117" TargetMode="External"/><Relationship Id="rId87" Type="http://schemas.openxmlformats.org/officeDocument/2006/relationships/hyperlink" Target="https://eur-lex.europa.eu/legal-content/RO/AUTO/?uri=celex:32021R2117" TargetMode="External"/><Relationship Id="rId110" Type="http://schemas.openxmlformats.org/officeDocument/2006/relationships/hyperlink" Target="https://eur-lex.europa.eu/legal-content/RO/AUTO/?uri=celex:32021R2117" TargetMode="External"/><Relationship Id="rId348" Type="http://schemas.openxmlformats.org/officeDocument/2006/relationships/hyperlink" Target="https://eur-lex.europa.eu/legal-content/RO/AUTO/?uri=celex:32013R1308" TargetMode="External"/><Relationship Id="rId513" Type="http://schemas.openxmlformats.org/officeDocument/2006/relationships/hyperlink" Target="https://eur-lex.europa.eu/legal-content/RO/AUTO/?uri=celex:32021R2117" TargetMode="External"/><Relationship Id="rId555" Type="http://schemas.openxmlformats.org/officeDocument/2006/relationships/hyperlink" Target="https://eur-lex.europa.eu/legal-content/RO/AUTO/?uri=celex:32013R1308" TargetMode="External"/><Relationship Id="rId152" Type="http://schemas.openxmlformats.org/officeDocument/2006/relationships/hyperlink" Target="https://eur-lex.europa.eu/legal-content/RO/TXT/?uri=CELEX:02013R1308-20241108" TargetMode="External"/><Relationship Id="rId194" Type="http://schemas.openxmlformats.org/officeDocument/2006/relationships/hyperlink" Target="https://eur-lex.europa.eu/legal-content/RO/AUTO/?uri=celex:32021R2117" TargetMode="External"/><Relationship Id="rId208" Type="http://schemas.openxmlformats.org/officeDocument/2006/relationships/hyperlink" Target="https://eur-lex.europa.eu/legal-content/RO/AUTO/?uri=celex:32013R1308" TargetMode="External"/><Relationship Id="rId415" Type="http://schemas.openxmlformats.org/officeDocument/2006/relationships/hyperlink" Target="https://eur-lex.europa.eu/legal-content/RO/AUTO/?uri=celex:32013R1308" TargetMode="External"/><Relationship Id="rId457" Type="http://schemas.openxmlformats.org/officeDocument/2006/relationships/hyperlink" Target="https://eur-lex.europa.eu/legal-content/RO/TXT/?uri=CELEX:02013R1308-20241108" TargetMode="External"/><Relationship Id="rId261" Type="http://schemas.openxmlformats.org/officeDocument/2006/relationships/hyperlink" Target="https://eur-lex.europa.eu/legal-content/RO/AUTO/?uri=celex:32021R2117" TargetMode="External"/><Relationship Id="rId499" Type="http://schemas.openxmlformats.org/officeDocument/2006/relationships/hyperlink" Target="https://eur-lex.europa.eu/legal-content/RO/TXT/?uri=CELEX:02013R1308-20241108" TargetMode="External"/><Relationship Id="rId14" Type="http://schemas.openxmlformats.org/officeDocument/2006/relationships/hyperlink" Target="https://eur-lex.europa.eu/legal-content/RO/TXT/?uri=CELEX:02013R1308-20241108" TargetMode="External"/><Relationship Id="rId56" Type="http://schemas.openxmlformats.org/officeDocument/2006/relationships/hyperlink" Target="https://eur-lex.europa.eu/legal-content/RO/AUTO/?uri=celex:32013R1308" TargetMode="External"/><Relationship Id="rId317" Type="http://schemas.openxmlformats.org/officeDocument/2006/relationships/hyperlink" Target="https://eur-lex.europa.eu/legal-content/RO/AUTO/?uri=celex:32021R2117" TargetMode="External"/><Relationship Id="rId359" Type="http://schemas.openxmlformats.org/officeDocument/2006/relationships/hyperlink" Target="https://eur-lex.europa.eu/legal-content/RO/AUTO/?uri=celex:32021R2117" TargetMode="External"/><Relationship Id="rId524" Type="http://schemas.openxmlformats.org/officeDocument/2006/relationships/hyperlink" Target="https://eur-lex.europa.eu/legal-content/RO/AUTO/?uri=celex:32023R2464" TargetMode="External"/><Relationship Id="rId566" Type="http://schemas.openxmlformats.org/officeDocument/2006/relationships/hyperlink" Target="https://eur-lex.europa.eu/legal-content/RO/AUTO/?uri=celex:32016R1226" TargetMode="External"/><Relationship Id="rId98" Type="http://schemas.openxmlformats.org/officeDocument/2006/relationships/hyperlink" Target="https://eur-lex.europa.eu/legal-content/RO/TXT/?uri=CELEX:02013R1308-20241108" TargetMode="External"/><Relationship Id="rId121" Type="http://schemas.openxmlformats.org/officeDocument/2006/relationships/hyperlink" Target="https://eur-lex.europa.eu/legal-content/RO/AUTO/?uri=celex:32013R1308" TargetMode="External"/><Relationship Id="rId163" Type="http://schemas.openxmlformats.org/officeDocument/2006/relationships/hyperlink" Target="https://eur-lex.europa.eu/legal-content/RO/TXT/?uri=CELEX:02013R1308-20241108" TargetMode="External"/><Relationship Id="rId219" Type="http://schemas.openxmlformats.org/officeDocument/2006/relationships/hyperlink" Target="https://eur-lex.europa.eu/legal-content/RO/AUTO/?uri=celex:32017R2393" TargetMode="External"/><Relationship Id="rId370" Type="http://schemas.openxmlformats.org/officeDocument/2006/relationships/hyperlink" Target="https://eur-lex.europa.eu/legal-content/RO/AUTO/?uri=celex:32013R1310" TargetMode="External"/><Relationship Id="rId426" Type="http://schemas.openxmlformats.org/officeDocument/2006/relationships/hyperlink" Target="https://eur-lex.europa.eu/legal-content/RO/TXT/?uri=CELEX:02013R1308-20241108" TargetMode="External"/><Relationship Id="rId230" Type="http://schemas.openxmlformats.org/officeDocument/2006/relationships/hyperlink" Target="https://eur-lex.europa.eu/legal-content/RO/AUTO/?uri=celex:32017R2393" TargetMode="External"/><Relationship Id="rId468" Type="http://schemas.openxmlformats.org/officeDocument/2006/relationships/hyperlink" Target="https://eur-lex.europa.eu/legal-content/RO/TXT/?uri=CELEX:02013R1308-20241108" TargetMode="External"/><Relationship Id="rId25" Type="http://schemas.openxmlformats.org/officeDocument/2006/relationships/hyperlink" Target="https://eur-lex.europa.eu/legal-content/RO/AUTO/?uri=celex:32013R1308" TargetMode="External"/><Relationship Id="rId67" Type="http://schemas.openxmlformats.org/officeDocument/2006/relationships/hyperlink" Target="https://eur-lex.europa.eu/legal-content/RO/AUTO/?uri=celex:32013R1308R%2806%29" TargetMode="External"/><Relationship Id="rId272" Type="http://schemas.openxmlformats.org/officeDocument/2006/relationships/hyperlink" Target="https://eur-lex.europa.eu/legal-content/RO/AUTO/?uri=celex:32013R1308" TargetMode="External"/><Relationship Id="rId328" Type="http://schemas.openxmlformats.org/officeDocument/2006/relationships/hyperlink" Target="https://eur-lex.europa.eu/legal-content/RO/AUTO/?uri=celex:32021R2117" TargetMode="External"/><Relationship Id="rId535" Type="http://schemas.openxmlformats.org/officeDocument/2006/relationships/hyperlink" Target="https://eur-lex.europa.eu/legal-content/RO/TXT/?uri=CELEX:02013R1308-20241108" TargetMode="External"/><Relationship Id="rId132" Type="http://schemas.openxmlformats.org/officeDocument/2006/relationships/hyperlink" Target="https://eur-lex.europa.eu/legal-content/RO/TXT/?uri=CELEX:02013R1308-20241108" TargetMode="External"/><Relationship Id="rId174" Type="http://schemas.openxmlformats.org/officeDocument/2006/relationships/hyperlink" Target="https://eur-lex.europa.eu/legal-content/RO/AUTO/?uri=celex:32021R2117" TargetMode="External"/><Relationship Id="rId381" Type="http://schemas.openxmlformats.org/officeDocument/2006/relationships/hyperlink" Target="https://eur-lex.europa.eu/legal-content/RO/AUTO/?uri=celex:32017R2393" TargetMode="External"/><Relationship Id="rId241" Type="http://schemas.openxmlformats.org/officeDocument/2006/relationships/hyperlink" Target="https://eur-lex.europa.eu/legal-content/RO/AUTO/?uri=celex:32021R2117" TargetMode="External"/><Relationship Id="rId437" Type="http://schemas.openxmlformats.org/officeDocument/2006/relationships/hyperlink" Target="https://eur-lex.europa.eu/legal-content/RO/TXT/?uri=CELEX:02013R1308-20241108" TargetMode="External"/><Relationship Id="rId479" Type="http://schemas.openxmlformats.org/officeDocument/2006/relationships/hyperlink" Target="https://eur-lex.europa.eu/legal-content/RO/TXT/?uri=CELEX:02013R1308-20241108" TargetMode="External"/><Relationship Id="rId36" Type="http://schemas.openxmlformats.org/officeDocument/2006/relationships/hyperlink" Target="https://eur-lex.europa.eu/legal-content/RO/TXT/?uri=CELEX:02013R1308-20241108" TargetMode="External"/><Relationship Id="rId283" Type="http://schemas.openxmlformats.org/officeDocument/2006/relationships/hyperlink" Target="https://eur-lex.europa.eu/legal-content/RO/AUTO/?uri=celex:32013R1308" TargetMode="External"/><Relationship Id="rId339" Type="http://schemas.openxmlformats.org/officeDocument/2006/relationships/hyperlink" Target="https://eur-lex.europa.eu/legal-content/RO/AUTO/?uri=celex:32021R2117" TargetMode="External"/><Relationship Id="rId490" Type="http://schemas.openxmlformats.org/officeDocument/2006/relationships/hyperlink" Target="https://eur-lex.europa.eu/legal-content/RO/TXT/?uri=CELEX:02013R1308-20241108" TargetMode="External"/><Relationship Id="rId504" Type="http://schemas.openxmlformats.org/officeDocument/2006/relationships/hyperlink" Target="https://eur-lex.europa.eu/legal-content/RO/AUTO/?uri=celex:32021R2117" TargetMode="External"/><Relationship Id="rId546" Type="http://schemas.openxmlformats.org/officeDocument/2006/relationships/hyperlink" Target="https://eur-lex.europa.eu/legal-content/RO/TXT/?uri=CELEX:02013R1308-20241108" TargetMode="External"/><Relationship Id="rId78" Type="http://schemas.openxmlformats.org/officeDocument/2006/relationships/hyperlink" Target="https://eur-lex.europa.eu/legal-content/RO/AUTO/?uri=celex:32021R2117" TargetMode="External"/><Relationship Id="rId101" Type="http://schemas.openxmlformats.org/officeDocument/2006/relationships/hyperlink" Target="https://eur-lex.europa.eu/legal-content/RO/AUTO/?uri=celex:32021R2117" TargetMode="External"/><Relationship Id="rId143" Type="http://schemas.openxmlformats.org/officeDocument/2006/relationships/hyperlink" Target="https://eur-lex.europa.eu/legal-content/RO/TXT/?uri=CELEX:02013R1308-20241108" TargetMode="External"/><Relationship Id="rId185" Type="http://schemas.openxmlformats.org/officeDocument/2006/relationships/hyperlink" Target="https://eur-lex.europa.eu/legal-content/RO/AUTO/?uri=celex:32013R1308" TargetMode="External"/><Relationship Id="rId350" Type="http://schemas.openxmlformats.org/officeDocument/2006/relationships/hyperlink" Target="https://eur-lex.europa.eu/legal-content/RO/AUTO/?uri=celex:32013R1308" TargetMode="External"/><Relationship Id="rId406" Type="http://schemas.openxmlformats.org/officeDocument/2006/relationships/hyperlink" Target="https://eur-lex.europa.eu/legal-content/RO/AUTO/?uri=celex:32021R2117" TargetMode="External"/><Relationship Id="rId9" Type="http://schemas.openxmlformats.org/officeDocument/2006/relationships/hyperlink" Target="https://eur-lex.europa.eu/legal-content/RO/TXT/?uri=CELEX:02013R1308-20241108" TargetMode="External"/><Relationship Id="rId210" Type="http://schemas.openxmlformats.org/officeDocument/2006/relationships/hyperlink" Target="https://eur-lex.europa.eu/legal-content/RO/AUTO/?uri=celex:32013R1308" TargetMode="External"/><Relationship Id="rId392" Type="http://schemas.openxmlformats.org/officeDocument/2006/relationships/hyperlink" Target="https://eur-lex.europa.eu/legal-content/RO/AUTO/?uri=celex:32021R2117" TargetMode="External"/><Relationship Id="rId448" Type="http://schemas.openxmlformats.org/officeDocument/2006/relationships/hyperlink" Target="https://eur-lex.europa.eu/legal-content/RO/TXT/?uri=CELEX:02013R1308-20241108" TargetMode="External"/><Relationship Id="rId252" Type="http://schemas.openxmlformats.org/officeDocument/2006/relationships/hyperlink" Target="https://eur-lex.europa.eu/legal-content/RO/AUTO/?uri=celex:32013R1308" TargetMode="External"/><Relationship Id="rId294" Type="http://schemas.openxmlformats.org/officeDocument/2006/relationships/hyperlink" Target="https://eur-lex.europa.eu/legal-content/RO/TXT/?uri=CELEX:02013R1308-20241108" TargetMode="External"/><Relationship Id="rId308" Type="http://schemas.openxmlformats.org/officeDocument/2006/relationships/hyperlink" Target="https://eur-lex.europa.eu/legal-content/RO/TXT/?uri=CELEX:02013R1308-20241108" TargetMode="External"/><Relationship Id="rId515" Type="http://schemas.openxmlformats.org/officeDocument/2006/relationships/hyperlink" Target="https://eur-lex.europa.eu/legal-content/RO/TXT/?uri=CELEX:02013R1308-20241108" TargetMode="External"/><Relationship Id="rId47" Type="http://schemas.openxmlformats.org/officeDocument/2006/relationships/hyperlink" Target="https://eur-lex.europa.eu/legal-content/RO/AUTO/?uri=celex:32021R2117" TargetMode="External"/><Relationship Id="rId89" Type="http://schemas.openxmlformats.org/officeDocument/2006/relationships/hyperlink" Target="https://eur-lex.europa.eu/legal-content/RO/AUTO/?uri=celex:32013R1308R%2806%29" TargetMode="External"/><Relationship Id="rId112" Type="http://schemas.openxmlformats.org/officeDocument/2006/relationships/hyperlink" Target="https://eur-lex.europa.eu/legal-content/RO/AUTO/?uri=celex:32013R1308R%2806%29" TargetMode="External"/><Relationship Id="rId154" Type="http://schemas.openxmlformats.org/officeDocument/2006/relationships/hyperlink" Target="https://eur-lex.europa.eu/legal-content/RO/AUTO/?uri=celex:32024R1143" TargetMode="External"/><Relationship Id="rId361" Type="http://schemas.openxmlformats.org/officeDocument/2006/relationships/hyperlink" Target="https://eur-lex.europa.eu/legal-content/RO/AUTO/?uri=celex:32021R2117" TargetMode="External"/><Relationship Id="rId557" Type="http://schemas.openxmlformats.org/officeDocument/2006/relationships/hyperlink" Target="https://eur-lex.europa.eu/legal-content/RO/AUTO/?uri=celex:32013R1308" TargetMode="External"/><Relationship Id="rId196" Type="http://schemas.openxmlformats.org/officeDocument/2006/relationships/hyperlink" Target="https://eur-lex.europa.eu/legal-content/RO/AUTO/?uri=celex:32017R2393" TargetMode="External"/><Relationship Id="rId417" Type="http://schemas.openxmlformats.org/officeDocument/2006/relationships/hyperlink" Target="https://eur-lex.europa.eu/legal-content/RO/AUTO/?uri=celex:32013R1308" TargetMode="External"/><Relationship Id="rId459" Type="http://schemas.openxmlformats.org/officeDocument/2006/relationships/hyperlink" Target="https://eur-lex.europa.eu/legal-content/RO/TXT/?uri=CELEX:02013R1308-20241108" TargetMode="External"/><Relationship Id="rId16" Type="http://schemas.openxmlformats.org/officeDocument/2006/relationships/hyperlink" Target="https://eur-lex.europa.eu/legal-content/RO/AUTO/?uri=celex:32013R1308" TargetMode="External"/><Relationship Id="rId221" Type="http://schemas.openxmlformats.org/officeDocument/2006/relationships/hyperlink" Target="https://eur-lex.europa.eu/legal-content/RO/AUTO/?uri=celex:32017R2393" TargetMode="External"/><Relationship Id="rId263" Type="http://schemas.openxmlformats.org/officeDocument/2006/relationships/hyperlink" Target="https://eur-lex.europa.eu/legal-content/RO/AUTO/?uri=celex:32021R2117" TargetMode="External"/><Relationship Id="rId319" Type="http://schemas.openxmlformats.org/officeDocument/2006/relationships/hyperlink" Target="https://eur-lex.europa.eu/legal-content/RO/AUTO/?uri=celex:32017R2393" TargetMode="External"/><Relationship Id="rId470" Type="http://schemas.openxmlformats.org/officeDocument/2006/relationships/hyperlink" Target="https://eur-lex.europa.eu/legal-content/RO/TXT/?uri=CELEX:02013R1308-20241108" TargetMode="External"/><Relationship Id="rId526" Type="http://schemas.openxmlformats.org/officeDocument/2006/relationships/hyperlink" Target="https://eur-lex.europa.eu/legal-content/RO/AUTO/?uri=celex:32013R1308" TargetMode="External"/><Relationship Id="rId58" Type="http://schemas.openxmlformats.org/officeDocument/2006/relationships/hyperlink" Target="https://eur-lex.europa.eu/legal-content/RO/AUTO/?uri=celex:32013R1308" TargetMode="External"/><Relationship Id="rId123" Type="http://schemas.openxmlformats.org/officeDocument/2006/relationships/hyperlink" Target="https://eur-lex.europa.eu/legal-content/RO/TXT/?uri=CELEX:02013R1308-20241108" TargetMode="External"/><Relationship Id="rId330" Type="http://schemas.openxmlformats.org/officeDocument/2006/relationships/hyperlink" Target="https://eur-lex.europa.eu/legal-content/RO/AUTO/?uri=celex:32020R2220" TargetMode="External"/><Relationship Id="rId568" Type="http://schemas.openxmlformats.org/officeDocument/2006/relationships/hyperlink" Target="https://eur-lex.europa.eu/legal-content/RO/AUTO/?uri=celex:32021R2117" TargetMode="External"/><Relationship Id="rId165" Type="http://schemas.openxmlformats.org/officeDocument/2006/relationships/hyperlink" Target="https://eur-lex.europa.eu/legal-content/RO/AUTO/?uri=celex:32021R2117" TargetMode="External"/><Relationship Id="rId372" Type="http://schemas.openxmlformats.org/officeDocument/2006/relationships/hyperlink" Target="https://eur-lex.europa.eu/legal-content/RO/AUTO/?uri=celex:32013R1310" TargetMode="External"/><Relationship Id="rId428" Type="http://schemas.openxmlformats.org/officeDocument/2006/relationships/hyperlink" Target="https://eur-lex.europa.eu/legal-content/RO/TXT/?uri=CELEX:02013R1308-20241108" TargetMode="External"/><Relationship Id="rId232" Type="http://schemas.openxmlformats.org/officeDocument/2006/relationships/hyperlink" Target="https://eur-lex.europa.eu/legal-content/RO/AUTO/?uri=celex:32013R1308" TargetMode="External"/><Relationship Id="rId274" Type="http://schemas.openxmlformats.org/officeDocument/2006/relationships/hyperlink" Target="https://eur-lex.europa.eu/legal-content/RO/AUTO/?uri=celex:32013R1308" TargetMode="External"/><Relationship Id="rId481" Type="http://schemas.openxmlformats.org/officeDocument/2006/relationships/hyperlink" Target="https://eur-lex.europa.eu/legal-content/RO/AUTO/?uri=celex:32021R2117" TargetMode="External"/><Relationship Id="rId27" Type="http://schemas.openxmlformats.org/officeDocument/2006/relationships/hyperlink" Target="https://eur-lex.europa.eu/legal-content/RO/AUTO/?uri=celex:32021R2117" TargetMode="External"/><Relationship Id="rId69" Type="http://schemas.openxmlformats.org/officeDocument/2006/relationships/hyperlink" Target="https://eur-lex.europa.eu/legal-content/RO/AUTO/?uri=celex:32013R1308R%2806%29" TargetMode="External"/><Relationship Id="rId134" Type="http://schemas.openxmlformats.org/officeDocument/2006/relationships/hyperlink" Target="https://eur-lex.europa.eu/legal-content/RO/AUTO/?uri=celex:32024R1143" TargetMode="External"/><Relationship Id="rId537" Type="http://schemas.openxmlformats.org/officeDocument/2006/relationships/hyperlink" Target="https://eur-lex.europa.eu/legal-content/RO/TXT/?uri=CELEX:02013R1308-20241108" TargetMode="External"/><Relationship Id="rId80" Type="http://schemas.openxmlformats.org/officeDocument/2006/relationships/hyperlink" Target="https://eur-lex.europa.eu/legal-content/RO/AUTO/?uri=celex:32013R1308" TargetMode="External"/><Relationship Id="rId176" Type="http://schemas.openxmlformats.org/officeDocument/2006/relationships/hyperlink" Target="https://eur-lex.europa.eu/legal-content/RO/AUTO/?uri=celex:32021R2117" TargetMode="External"/><Relationship Id="rId341" Type="http://schemas.openxmlformats.org/officeDocument/2006/relationships/hyperlink" Target="https://eur-lex.europa.eu/legal-content/RO/AUTO/?uri=celex:32021R2117" TargetMode="External"/><Relationship Id="rId383" Type="http://schemas.openxmlformats.org/officeDocument/2006/relationships/hyperlink" Target="https://eur-lex.europa.eu/legal-content/RO/AUTO/?uri=celex:32021R2117" TargetMode="External"/><Relationship Id="rId439" Type="http://schemas.openxmlformats.org/officeDocument/2006/relationships/hyperlink" Target="https://eur-lex.europa.eu/legal-content/RO/TXT/?uri=CELEX:02013R1308-20241108" TargetMode="External"/><Relationship Id="rId201" Type="http://schemas.openxmlformats.org/officeDocument/2006/relationships/hyperlink" Target="https://eur-lex.europa.eu/legal-content/RO/AUTO/?uri=celex:32013R1308" TargetMode="External"/><Relationship Id="rId243" Type="http://schemas.openxmlformats.org/officeDocument/2006/relationships/hyperlink" Target="https://eur-lex.europa.eu/legal-content/RO/AUTO/?uri=celex:32021R2117" TargetMode="External"/><Relationship Id="rId285" Type="http://schemas.openxmlformats.org/officeDocument/2006/relationships/hyperlink" Target="https://eur-lex.europa.eu/legal-content/RO/AUTO/?uri=celex:32013R1308R%2806%29" TargetMode="External"/><Relationship Id="rId450" Type="http://schemas.openxmlformats.org/officeDocument/2006/relationships/hyperlink" Target="https://eur-lex.europa.eu/legal-content/RO/TXT/?uri=CELEX:02013R1308-20241108" TargetMode="External"/><Relationship Id="rId506" Type="http://schemas.openxmlformats.org/officeDocument/2006/relationships/hyperlink" Target="https://eur-lex.europa.eu/legal-content/RO/TXT/?uri=CELEX:02013R1308-20241108" TargetMode="External"/><Relationship Id="rId38" Type="http://schemas.openxmlformats.org/officeDocument/2006/relationships/hyperlink" Target="https://eur-lex.europa.eu/legal-content/RO/AUTO/?uri=celex:32021R2117" TargetMode="External"/><Relationship Id="rId103" Type="http://schemas.openxmlformats.org/officeDocument/2006/relationships/hyperlink" Target="https://eur-lex.europa.eu/legal-content/RO/TXT/?uri=CELEX:02013R1308-20241108" TargetMode="External"/><Relationship Id="rId310" Type="http://schemas.openxmlformats.org/officeDocument/2006/relationships/hyperlink" Target="https://eur-lex.europa.eu/legal-content/RO/TXT/?uri=CELEX:02013R1308-20241108" TargetMode="External"/><Relationship Id="rId492" Type="http://schemas.openxmlformats.org/officeDocument/2006/relationships/hyperlink" Target="https://eur-lex.europa.eu/legal-content/RO/TXT/?uri=CELEX:02013R1308-20241108" TargetMode="External"/><Relationship Id="rId548" Type="http://schemas.openxmlformats.org/officeDocument/2006/relationships/hyperlink" Target="https://eur-lex.europa.eu/legal-content/RO/TXT/?uri=CELEX:02013R1308-20241108" TargetMode="External"/><Relationship Id="rId91" Type="http://schemas.openxmlformats.org/officeDocument/2006/relationships/hyperlink" Target="https://eur-lex.europa.eu/legal-content/RO/AUTO/?uri=celex:32013R1308R%2806%29" TargetMode="External"/><Relationship Id="rId145" Type="http://schemas.openxmlformats.org/officeDocument/2006/relationships/hyperlink" Target="https://eur-lex.europa.eu/legal-content/RO/AUTO/?uri=celex:32013R1308" TargetMode="External"/><Relationship Id="rId187" Type="http://schemas.openxmlformats.org/officeDocument/2006/relationships/hyperlink" Target="https://eur-lex.europa.eu/legal-content/RO/AUTO/?uri=celex:32013R1308" TargetMode="External"/><Relationship Id="rId352" Type="http://schemas.openxmlformats.org/officeDocument/2006/relationships/hyperlink" Target="https://eur-lex.europa.eu/legal-content/RO/AUTO/?uri=celex:32013R1308" TargetMode="External"/><Relationship Id="rId394" Type="http://schemas.openxmlformats.org/officeDocument/2006/relationships/hyperlink" Target="https://eur-lex.europa.eu/legal-content/RO/AUTO/?uri=celex:32021R2117" TargetMode="External"/><Relationship Id="rId408" Type="http://schemas.openxmlformats.org/officeDocument/2006/relationships/hyperlink" Target="https://eur-lex.europa.eu/legal-content/RO/AUTO/?uri=celex:32021R2117" TargetMode="External"/><Relationship Id="rId212" Type="http://schemas.openxmlformats.org/officeDocument/2006/relationships/hyperlink" Target="https://eur-lex.europa.eu/legal-content/RO/AUTO/?uri=celex:32013R1308" TargetMode="External"/><Relationship Id="rId254" Type="http://schemas.openxmlformats.org/officeDocument/2006/relationships/hyperlink" Target="https://eur-lex.europa.eu/legal-content/RO/AUTO/?uri=celex:32013R1308" TargetMode="External"/><Relationship Id="rId49" Type="http://schemas.openxmlformats.org/officeDocument/2006/relationships/hyperlink" Target="https://eur-lex.europa.eu/legal-content/RO/AUTO/?uri=celex:32013R1308R%2806%29" TargetMode="External"/><Relationship Id="rId114" Type="http://schemas.openxmlformats.org/officeDocument/2006/relationships/hyperlink" Target="https://eur-lex.europa.eu/legal-content/RO/AUTO/?uri=celex:32021R2117" TargetMode="External"/><Relationship Id="rId296" Type="http://schemas.openxmlformats.org/officeDocument/2006/relationships/hyperlink" Target="https://eur-lex.europa.eu/legal-content/RO/AUTO/?uri=celex:32013R1308" TargetMode="External"/><Relationship Id="rId461" Type="http://schemas.openxmlformats.org/officeDocument/2006/relationships/hyperlink" Target="https://eur-lex.europa.eu/legal-content/RO/TXT/?uri=CELEX:02013R1308-20241108" TargetMode="External"/><Relationship Id="rId517" Type="http://schemas.openxmlformats.org/officeDocument/2006/relationships/hyperlink" Target="https://eur-lex.europa.eu/legal-content/RO/TXT/?uri=CELEX:02013R1308-20241108" TargetMode="External"/><Relationship Id="rId559" Type="http://schemas.openxmlformats.org/officeDocument/2006/relationships/hyperlink" Target="https://eur-lex.europa.eu/legal-content/RO/AUTO/?uri=celex:32013R1308" TargetMode="External"/><Relationship Id="rId60" Type="http://schemas.openxmlformats.org/officeDocument/2006/relationships/hyperlink" Target="https://eur-lex.europa.eu/legal-content/RO/AUTO/?uri=celex:32013R1308" TargetMode="External"/><Relationship Id="rId156" Type="http://schemas.openxmlformats.org/officeDocument/2006/relationships/hyperlink" Target="https://eur-lex.europa.eu/legal-content/RO/TXT/?uri=CELEX:02013R1308-20241108" TargetMode="External"/><Relationship Id="rId198" Type="http://schemas.openxmlformats.org/officeDocument/2006/relationships/hyperlink" Target="https://eur-lex.europa.eu/legal-content/RO/AUTO/?uri=celex:32017R2393" TargetMode="External"/><Relationship Id="rId321" Type="http://schemas.openxmlformats.org/officeDocument/2006/relationships/hyperlink" Target="https://eur-lex.europa.eu/legal-content/RO/AUTO/?uri=celex:32017R2393" TargetMode="External"/><Relationship Id="rId363" Type="http://schemas.openxmlformats.org/officeDocument/2006/relationships/hyperlink" Target="https://eur-lex.europa.eu/legal-content/RO/AUTO/?uri=celex:32021R2117" TargetMode="External"/><Relationship Id="rId419" Type="http://schemas.openxmlformats.org/officeDocument/2006/relationships/hyperlink" Target="https://eur-lex.europa.eu/legal-content/RO/AUTO/?uri=celex:32013R1308" TargetMode="External"/><Relationship Id="rId570" Type="http://schemas.openxmlformats.org/officeDocument/2006/relationships/hyperlink" Target="https://eur-lex.europa.eu/legal-content/RO/AUTO/?uri=celex:32021R2117" TargetMode="External"/><Relationship Id="rId223" Type="http://schemas.openxmlformats.org/officeDocument/2006/relationships/hyperlink" Target="https://eur-lex.europa.eu/legal-content/RO/AUTO/?uri=celex:32021R2117" TargetMode="External"/><Relationship Id="rId430" Type="http://schemas.openxmlformats.org/officeDocument/2006/relationships/hyperlink" Target="https://eur-lex.europa.eu/legal-content/RO/TXT/?uri=CELEX:02013R1308-20241108" TargetMode="External"/><Relationship Id="rId18" Type="http://schemas.openxmlformats.org/officeDocument/2006/relationships/hyperlink" Target="https://eur-lex.europa.eu/legal-content/RO/TXT/?uri=CELEX:02013R1308-20241108" TargetMode="External"/><Relationship Id="rId265" Type="http://schemas.openxmlformats.org/officeDocument/2006/relationships/hyperlink" Target="https://eur-lex.europa.eu/legal-content/RO/AUTO/?uri=celex:32021R2117" TargetMode="External"/><Relationship Id="rId472" Type="http://schemas.openxmlformats.org/officeDocument/2006/relationships/hyperlink" Target="https://eur-lex.europa.eu/legal-content/RO/AUTO/?uri=celex:32013R1308R%2806%29" TargetMode="External"/><Relationship Id="rId528" Type="http://schemas.openxmlformats.org/officeDocument/2006/relationships/hyperlink" Target="https://eur-lex.europa.eu/legal-content/RO/AUTO/?uri=celex:32013R1308" TargetMode="External"/><Relationship Id="rId125" Type="http://schemas.openxmlformats.org/officeDocument/2006/relationships/hyperlink" Target="https://eur-lex.europa.eu/legal-content/RO/TXT/?uri=CELEX:02013R1308-20241108" TargetMode="External"/><Relationship Id="rId167" Type="http://schemas.openxmlformats.org/officeDocument/2006/relationships/hyperlink" Target="https://eur-lex.europa.eu/legal-content/RO/AUTO/?uri=celex:32021R2117" TargetMode="External"/><Relationship Id="rId332" Type="http://schemas.openxmlformats.org/officeDocument/2006/relationships/hyperlink" Target="https://eur-lex.europa.eu/legal-content/RO/AUTO/?uri=celex:32013R1308" TargetMode="External"/><Relationship Id="rId374" Type="http://schemas.openxmlformats.org/officeDocument/2006/relationships/hyperlink" Target="https://eur-lex.europa.eu/legal-content/RO/AUTO/?uri=celex:32013R1308R%2806%29" TargetMode="External"/><Relationship Id="rId71" Type="http://schemas.openxmlformats.org/officeDocument/2006/relationships/hyperlink" Target="https://eur-lex.europa.eu/legal-content/RO/AUTO/?uri=celex:32013R1308R%2806%29" TargetMode="External"/><Relationship Id="rId234" Type="http://schemas.openxmlformats.org/officeDocument/2006/relationships/hyperlink" Target="https://eur-lex.europa.eu/legal-content/RO/AUTO/?uri=celex:32013R1308" TargetMode="External"/><Relationship Id="rId2" Type="http://schemas.openxmlformats.org/officeDocument/2006/relationships/numbering" Target="numbering.xml"/><Relationship Id="rId29" Type="http://schemas.openxmlformats.org/officeDocument/2006/relationships/hyperlink" Target="https://eur-lex.europa.eu/legal-content/RO/AUTO/?uri=celex:32013R1308" TargetMode="External"/><Relationship Id="rId276" Type="http://schemas.openxmlformats.org/officeDocument/2006/relationships/hyperlink" Target="https://eur-lex.europa.eu/legal-content/RO/AUTO/?uri=celex:32013R1308" TargetMode="External"/><Relationship Id="rId441" Type="http://schemas.openxmlformats.org/officeDocument/2006/relationships/hyperlink" Target="https://eur-lex.europa.eu/legal-content/RO/TXT/?uri=CELEX:02013R1308-20241108" TargetMode="External"/><Relationship Id="rId483" Type="http://schemas.openxmlformats.org/officeDocument/2006/relationships/hyperlink" Target="https://eur-lex.europa.eu/legal-content/RO/TXT/?uri=CELEX:02013R1308-20241108" TargetMode="External"/><Relationship Id="rId539" Type="http://schemas.openxmlformats.org/officeDocument/2006/relationships/hyperlink" Target="https://eur-lex.europa.eu/legal-content/RO/TXT/?uri=CELEX:02013R1308-20241108" TargetMode="External"/><Relationship Id="rId40" Type="http://schemas.openxmlformats.org/officeDocument/2006/relationships/hyperlink" Target="https://eur-lex.europa.eu/legal-content/RO/AUTO/?uri=celex:32021R2117" TargetMode="External"/><Relationship Id="rId136" Type="http://schemas.openxmlformats.org/officeDocument/2006/relationships/hyperlink" Target="https://eur-lex.europa.eu/legal-content/RO/AUTO/?uri=celex:32021R2117" TargetMode="External"/><Relationship Id="rId178" Type="http://schemas.openxmlformats.org/officeDocument/2006/relationships/hyperlink" Target="https://eur-lex.europa.eu/legal-content/RO/AUTO/?uri=celex:32021R2117" TargetMode="External"/><Relationship Id="rId301" Type="http://schemas.openxmlformats.org/officeDocument/2006/relationships/hyperlink" Target="https://eur-lex.europa.eu/legal-content/RO/AUTO/?uri=celex:32017R2393" TargetMode="External"/><Relationship Id="rId343" Type="http://schemas.openxmlformats.org/officeDocument/2006/relationships/hyperlink" Target="https://eur-lex.europa.eu/legal-content/RO/AUTO/?uri=celex:32021R2117" TargetMode="External"/><Relationship Id="rId550" Type="http://schemas.openxmlformats.org/officeDocument/2006/relationships/hyperlink" Target="https://eur-lex.europa.eu/legal-content/RO/TXT/?uri=CELEX:02013R1308-20241108" TargetMode="External"/><Relationship Id="rId82" Type="http://schemas.openxmlformats.org/officeDocument/2006/relationships/hyperlink" Target="https://eur-lex.europa.eu/legal-content/RO/AUTO/?uri=celex:32013R1308" TargetMode="External"/><Relationship Id="rId203" Type="http://schemas.openxmlformats.org/officeDocument/2006/relationships/hyperlink" Target="https://eur-lex.europa.eu/legal-content/RO/AUTO/?uri=celex:32013R1308" TargetMode="External"/><Relationship Id="rId385" Type="http://schemas.openxmlformats.org/officeDocument/2006/relationships/hyperlink" Target="https://eur-lex.europa.eu/legal-content/RO/AUTO/?uri=celex:32021R2117" TargetMode="External"/><Relationship Id="rId245" Type="http://schemas.openxmlformats.org/officeDocument/2006/relationships/hyperlink" Target="https://eur-lex.europa.eu/legal-content/RO/AUTO/?uri=celex:32021R2117" TargetMode="External"/><Relationship Id="rId287" Type="http://schemas.openxmlformats.org/officeDocument/2006/relationships/hyperlink" Target="https://eur-lex.europa.eu/legal-content/RO/AUTO/?uri=celex:32013R1308R%2806%29" TargetMode="External"/><Relationship Id="rId410" Type="http://schemas.openxmlformats.org/officeDocument/2006/relationships/hyperlink" Target="https://eur-lex.europa.eu/legal-content/RO/AUTO/?uri=celex:32021R2117" TargetMode="External"/><Relationship Id="rId452" Type="http://schemas.openxmlformats.org/officeDocument/2006/relationships/hyperlink" Target="https://eur-lex.europa.eu/legal-content/RO/AUTO/?uri=celex:32021R2117" TargetMode="External"/><Relationship Id="rId494" Type="http://schemas.openxmlformats.org/officeDocument/2006/relationships/hyperlink" Target="https://eur-lex.europa.eu/legal-content/RO/AUTO/?uri=celex:32016R0791" TargetMode="External"/><Relationship Id="rId508" Type="http://schemas.openxmlformats.org/officeDocument/2006/relationships/hyperlink" Target="https://eur-lex.europa.eu/legal-content/RO/TXT/?uri=CELEX:02013R1308-20241108" TargetMode="External"/><Relationship Id="rId105" Type="http://schemas.openxmlformats.org/officeDocument/2006/relationships/hyperlink" Target="https://eur-lex.europa.eu/legal-content/RO/TXT/?uri=CELEX:02013R1308-20241108" TargetMode="External"/><Relationship Id="rId147" Type="http://schemas.openxmlformats.org/officeDocument/2006/relationships/hyperlink" Target="https://eur-lex.europa.eu/legal-content/RO/AUTO/?uri=celex:32021R2117" TargetMode="External"/><Relationship Id="rId312" Type="http://schemas.openxmlformats.org/officeDocument/2006/relationships/hyperlink" Target="https://eur-lex.europa.eu/legal-content/RO/AUTO/?uri=celex:32021R2117" TargetMode="External"/><Relationship Id="rId354" Type="http://schemas.openxmlformats.org/officeDocument/2006/relationships/hyperlink" Target="https://eur-lex.europa.eu/legal-content/RO/AUTO/?uri=celex:32013R1308" TargetMode="External"/><Relationship Id="rId51" Type="http://schemas.openxmlformats.org/officeDocument/2006/relationships/hyperlink" Target="https://eur-lex.europa.eu/legal-content/RO/AUTO/?uri=celex:32021R2117" TargetMode="External"/><Relationship Id="rId93" Type="http://schemas.openxmlformats.org/officeDocument/2006/relationships/hyperlink" Target="https://eur-lex.europa.eu/legal-content/RO/TXT/?uri=CELEX:02013R1308-20241108" TargetMode="External"/><Relationship Id="rId189" Type="http://schemas.openxmlformats.org/officeDocument/2006/relationships/hyperlink" Target="https://eur-lex.europa.eu/legal-content/RO/AUTO/?uri=celex:32021R2117" TargetMode="External"/><Relationship Id="rId396" Type="http://schemas.openxmlformats.org/officeDocument/2006/relationships/hyperlink" Target="https://eur-lex.europa.eu/legal-content/RO/TXT/?uri=CELEX:02013R1308-20241108" TargetMode="External"/><Relationship Id="rId561" Type="http://schemas.openxmlformats.org/officeDocument/2006/relationships/hyperlink" Target="https://eur-lex.europa.eu/legal-content/RO/AUTO/?uri=celex:32013R1308" TargetMode="External"/><Relationship Id="rId214" Type="http://schemas.openxmlformats.org/officeDocument/2006/relationships/hyperlink" Target="https://eur-lex.europa.eu/legal-content/RO/AUTO/?uri=celex:32013R1308" TargetMode="External"/><Relationship Id="rId256" Type="http://schemas.openxmlformats.org/officeDocument/2006/relationships/hyperlink" Target="https://eur-lex.europa.eu/legal-content/RO/AUTO/?uri=celex:32013R1308" TargetMode="External"/><Relationship Id="rId298" Type="http://schemas.openxmlformats.org/officeDocument/2006/relationships/hyperlink" Target="https://eur-lex.europa.eu/legal-content/RO/AUTO/?uri=celex:32013R1308" TargetMode="External"/><Relationship Id="rId421" Type="http://schemas.openxmlformats.org/officeDocument/2006/relationships/hyperlink" Target="https://eur-lex.europa.eu/legal-content/RO/TXT/?uri=CELEX:02013R1308-20241108" TargetMode="External"/><Relationship Id="rId463" Type="http://schemas.openxmlformats.org/officeDocument/2006/relationships/hyperlink" Target="https://eur-lex.europa.eu/legal-content/RO/TXT/?uri=CELEX:02013R1308-20241108" TargetMode="External"/><Relationship Id="rId519" Type="http://schemas.openxmlformats.org/officeDocument/2006/relationships/hyperlink" Target="https://eur-lex.europa.eu/legal-content/RO/TXT/?uri=CELEX:02013R1308-20241108" TargetMode="External"/><Relationship Id="rId116" Type="http://schemas.openxmlformats.org/officeDocument/2006/relationships/hyperlink" Target="https://eur-lex.europa.eu/legal-content/RO/AUTO/?uri=celex:32021R2117" TargetMode="External"/><Relationship Id="rId158" Type="http://schemas.openxmlformats.org/officeDocument/2006/relationships/hyperlink" Target="https://eur-lex.europa.eu/legal-content/RO/AUTO/?uri=celex:32013R1308" TargetMode="External"/><Relationship Id="rId323" Type="http://schemas.openxmlformats.org/officeDocument/2006/relationships/hyperlink" Target="https://eur-lex.europa.eu/legal-content/RO/AUTO/?uri=celex:32021R2117" TargetMode="External"/><Relationship Id="rId530" Type="http://schemas.openxmlformats.org/officeDocument/2006/relationships/hyperlink" Target="https://eur-lex.europa.eu/legal-content/RO/AUTO/?uri=celex:32021R2117" TargetMode="External"/><Relationship Id="rId20" Type="http://schemas.openxmlformats.org/officeDocument/2006/relationships/hyperlink" Target="https://eur-lex.europa.eu/legal-content/RO/AUTO/?uri=celex:32021R2117" TargetMode="External"/><Relationship Id="rId62" Type="http://schemas.openxmlformats.org/officeDocument/2006/relationships/hyperlink" Target="https://eur-lex.europa.eu/legal-content/RO/AUTO/?uri=celex:32021R2117" TargetMode="External"/><Relationship Id="rId365" Type="http://schemas.openxmlformats.org/officeDocument/2006/relationships/hyperlink" Target="https://eur-lex.europa.eu/legal-content/RO/AUTO/?uri=celex:32021R2117" TargetMode="External"/><Relationship Id="rId572" Type="http://schemas.openxmlformats.org/officeDocument/2006/relationships/hyperlink" Target="https://eur-lex.europa.eu/legal-content/RO/AUTO/?uri=celex:32016R1166" TargetMode="External"/><Relationship Id="rId225" Type="http://schemas.openxmlformats.org/officeDocument/2006/relationships/hyperlink" Target="https://eur-lex.europa.eu/legal-content/RO/AUTO/?uri=celex:32021R2117" TargetMode="External"/><Relationship Id="rId267" Type="http://schemas.openxmlformats.org/officeDocument/2006/relationships/hyperlink" Target="https://eur-lex.europa.eu/legal-content/RO/AUTO/?uri=celex:32021R2117" TargetMode="External"/><Relationship Id="rId432" Type="http://schemas.openxmlformats.org/officeDocument/2006/relationships/hyperlink" Target="https://eur-lex.europa.eu/legal-content/RO/TXT/?uri=CELEX:02013R1308-20241108" TargetMode="External"/><Relationship Id="rId474" Type="http://schemas.openxmlformats.org/officeDocument/2006/relationships/hyperlink" Target="https://eur-lex.europa.eu/legal-content/RO/AUTO/?uri=celex:32021R2117" TargetMode="External"/><Relationship Id="rId127" Type="http://schemas.openxmlformats.org/officeDocument/2006/relationships/hyperlink" Target="https://eur-lex.europa.eu/legal-content/RO/AUTO/?uri=celex:32013R1308" TargetMode="External"/><Relationship Id="rId31" Type="http://schemas.openxmlformats.org/officeDocument/2006/relationships/hyperlink" Target="https://eur-lex.europa.eu/legal-content/RO/AUTO/?uri=celex:32013R1308" TargetMode="External"/><Relationship Id="rId73" Type="http://schemas.openxmlformats.org/officeDocument/2006/relationships/hyperlink" Target="https://eur-lex.europa.eu/legal-content/RO/AUTO/?uri=celex:32013R1308" TargetMode="External"/><Relationship Id="rId169" Type="http://schemas.openxmlformats.org/officeDocument/2006/relationships/hyperlink" Target="https://eur-lex.europa.eu/legal-content/RO/AUTO/?uri=celex:32013R1308" TargetMode="External"/><Relationship Id="rId334" Type="http://schemas.openxmlformats.org/officeDocument/2006/relationships/hyperlink" Target="https://eur-lex.europa.eu/legal-content/RO/AUTO/?uri=celex:32013R1308" TargetMode="External"/><Relationship Id="rId376" Type="http://schemas.openxmlformats.org/officeDocument/2006/relationships/hyperlink" Target="https://eur-lex.europa.eu/legal-content/RO/TXT/?uri=CELEX:02013R1308-20241108" TargetMode="External"/><Relationship Id="rId541" Type="http://schemas.openxmlformats.org/officeDocument/2006/relationships/hyperlink" Target="https://eur-lex.europa.eu/legal-content/RO/TXT/?uri=CELEX:02013R1308-20241108" TargetMode="External"/><Relationship Id="rId4" Type="http://schemas.openxmlformats.org/officeDocument/2006/relationships/settings" Target="settings.xml"/><Relationship Id="rId180" Type="http://schemas.openxmlformats.org/officeDocument/2006/relationships/hyperlink" Target="https://eur-lex.europa.eu/legal-content/RO/AUTO/?uri=celex:32021R2117" TargetMode="External"/><Relationship Id="rId236" Type="http://schemas.openxmlformats.org/officeDocument/2006/relationships/hyperlink" Target="https://eur-lex.europa.eu/legal-content/RO/AUTO/?uri=celex:32013R1308" TargetMode="External"/><Relationship Id="rId278" Type="http://schemas.openxmlformats.org/officeDocument/2006/relationships/hyperlink" Target="https://eur-lex.europa.eu/legal-content/RO/AUTO/?uri=celex:32013R1308" TargetMode="External"/><Relationship Id="rId401" Type="http://schemas.openxmlformats.org/officeDocument/2006/relationships/hyperlink" Target="https://eur-lex.europa.eu/legal-content/RO/AUTO/?uri=celex:32013R1308" TargetMode="External"/><Relationship Id="rId443" Type="http://schemas.openxmlformats.org/officeDocument/2006/relationships/hyperlink" Target="https://eur-lex.europa.eu/legal-content/RO/TXT/?uri=CELEX:02013R1308-20241108" TargetMode="External"/><Relationship Id="rId303" Type="http://schemas.openxmlformats.org/officeDocument/2006/relationships/hyperlink" Target="https://eur-lex.europa.eu/legal-content/RO/AUTO/?uri=celex:32021R2117" TargetMode="External"/><Relationship Id="rId485" Type="http://schemas.openxmlformats.org/officeDocument/2006/relationships/hyperlink" Target="https://eur-lex.europa.eu/legal-content/RO/AUTO/?uri=celex:32013R1308" TargetMode="External"/><Relationship Id="rId42" Type="http://schemas.openxmlformats.org/officeDocument/2006/relationships/hyperlink" Target="https://eur-lex.europa.eu/legal-content/RO/AUTO/?uri=celex:32021R2117" TargetMode="External"/><Relationship Id="rId84" Type="http://schemas.openxmlformats.org/officeDocument/2006/relationships/hyperlink" Target="https://eur-lex.europa.eu/legal-content/RO/AUTO/?uri=celex:32013R1308" TargetMode="External"/><Relationship Id="rId138" Type="http://schemas.openxmlformats.org/officeDocument/2006/relationships/hyperlink" Target="https://eur-lex.europa.eu/legal-content/RO/TXT/?uri=CELEX:02013R1308-20241108" TargetMode="External"/><Relationship Id="rId345" Type="http://schemas.openxmlformats.org/officeDocument/2006/relationships/hyperlink" Target="https://eur-lex.europa.eu/legal-content/RO/AUTO/?uri=celex:32021R2117" TargetMode="External"/><Relationship Id="rId387" Type="http://schemas.openxmlformats.org/officeDocument/2006/relationships/hyperlink" Target="https://eur-lex.europa.eu/legal-content/RO/AUTO/?uri=celex:32021R2117" TargetMode="External"/><Relationship Id="rId510" Type="http://schemas.openxmlformats.org/officeDocument/2006/relationships/hyperlink" Target="https://eur-lex.europa.eu/legal-content/RO/AUTO/?uri=celex:32013R1308" TargetMode="External"/><Relationship Id="rId552" Type="http://schemas.openxmlformats.org/officeDocument/2006/relationships/hyperlink" Target="https://eur-lex.europa.eu/legal-content/RO/AUTO/?uri=celex:32013R1308R%2806%29" TargetMode="External"/><Relationship Id="rId191" Type="http://schemas.openxmlformats.org/officeDocument/2006/relationships/hyperlink" Target="https://eur-lex.europa.eu/legal-content/RO/AUTO/?uri=celex:32017R2393" TargetMode="External"/><Relationship Id="rId205" Type="http://schemas.openxmlformats.org/officeDocument/2006/relationships/hyperlink" Target="https://eur-lex.europa.eu/legal-content/RO/TXT/?uri=CELEX:02013R1308-20241108" TargetMode="External"/><Relationship Id="rId247" Type="http://schemas.openxmlformats.org/officeDocument/2006/relationships/hyperlink" Target="https://eur-lex.europa.eu/legal-content/RO/AUTO/?uri=celex:32017R2393" TargetMode="External"/><Relationship Id="rId412" Type="http://schemas.openxmlformats.org/officeDocument/2006/relationships/hyperlink" Target="https://eur-lex.europa.eu/legal-content/RO/AUTO/?uri=celex:32021R2117" TargetMode="External"/><Relationship Id="rId107" Type="http://schemas.openxmlformats.org/officeDocument/2006/relationships/hyperlink" Target="https://eur-lex.europa.eu/legal-content/RO/AUTO/?uri=celex:32013R1308" TargetMode="External"/><Relationship Id="rId289" Type="http://schemas.openxmlformats.org/officeDocument/2006/relationships/hyperlink" Target="https://eur-lex.europa.eu/legal-content/RO/AUTO/?uri=celex:32013R1308R%2806%29" TargetMode="External"/><Relationship Id="rId454" Type="http://schemas.openxmlformats.org/officeDocument/2006/relationships/hyperlink" Target="https://eur-lex.europa.eu/legal-content/RO/TXT/?uri=CELEX:02013R1308-20241108" TargetMode="External"/><Relationship Id="rId496" Type="http://schemas.openxmlformats.org/officeDocument/2006/relationships/hyperlink" Target="https://eur-lex.europa.eu/legal-content/RO/AUTO/?uri=celex:32013R1308" TargetMode="External"/><Relationship Id="rId11" Type="http://schemas.openxmlformats.org/officeDocument/2006/relationships/hyperlink" Target="https://eur-lex.europa.eu/legal-content/RO/AUTO/?uri=celex:32021R2117" TargetMode="External"/><Relationship Id="rId53" Type="http://schemas.openxmlformats.org/officeDocument/2006/relationships/hyperlink" Target="https://eur-lex.europa.eu/legal-content/RO/TXT/?uri=CELEX:02013R1308-20241108" TargetMode="External"/><Relationship Id="rId149" Type="http://schemas.openxmlformats.org/officeDocument/2006/relationships/hyperlink" Target="https://eur-lex.europa.eu/legal-content/RO/AUTO/?uri=celex:32024R1143" TargetMode="External"/><Relationship Id="rId314" Type="http://schemas.openxmlformats.org/officeDocument/2006/relationships/hyperlink" Target="https://eur-lex.europa.eu/legal-content/RO/AUTO/?uri=celex:32021R2117" TargetMode="External"/><Relationship Id="rId356" Type="http://schemas.openxmlformats.org/officeDocument/2006/relationships/hyperlink" Target="https://eur-lex.europa.eu/legal-content/RO/AUTO/?uri=celex:32013R1308" TargetMode="External"/><Relationship Id="rId398" Type="http://schemas.openxmlformats.org/officeDocument/2006/relationships/hyperlink" Target="https://eur-lex.europa.eu/legal-content/RO/AUTO/?uri=celex:32021R2117" TargetMode="External"/><Relationship Id="rId521" Type="http://schemas.openxmlformats.org/officeDocument/2006/relationships/hyperlink" Target="https://eur-lex.europa.eu/legal-content/RO/TXT/?uri=CELEX:02013R1308-20241108" TargetMode="External"/><Relationship Id="rId563" Type="http://schemas.openxmlformats.org/officeDocument/2006/relationships/hyperlink" Target="https://eur-lex.europa.eu/legal-content/RO/AUTO/?uri=celex:32013R1308" TargetMode="External"/><Relationship Id="rId95" Type="http://schemas.openxmlformats.org/officeDocument/2006/relationships/hyperlink" Target="https://eur-lex.europa.eu/legal-content/RO/TXT/?uri=CELEX:02013R1308-20241108" TargetMode="External"/><Relationship Id="rId160" Type="http://schemas.openxmlformats.org/officeDocument/2006/relationships/hyperlink" Target="https://eur-lex.europa.eu/legal-content/RO/TXT/?uri=CELEX:02013R1308-20241108" TargetMode="External"/><Relationship Id="rId216" Type="http://schemas.openxmlformats.org/officeDocument/2006/relationships/hyperlink" Target="https://eur-lex.europa.eu/legal-content/RO/AUTO/?uri=celex:32013R1308" TargetMode="External"/><Relationship Id="rId423" Type="http://schemas.openxmlformats.org/officeDocument/2006/relationships/hyperlink" Target="https://eur-lex.europa.eu/legal-content/RO/TXT/?uri=CELEX:02013R1308-20241108" TargetMode="External"/><Relationship Id="rId258" Type="http://schemas.openxmlformats.org/officeDocument/2006/relationships/hyperlink" Target="https://eur-lex.europa.eu/legal-content/RO/AUTO/?uri=celex:32013R1308" TargetMode="External"/><Relationship Id="rId465" Type="http://schemas.openxmlformats.org/officeDocument/2006/relationships/hyperlink" Target="https://eur-lex.europa.eu/legal-content/RO/TXT/?uri=CELEX:02013R1308-20241108" TargetMode="External"/><Relationship Id="rId22" Type="http://schemas.openxmlformats.org/officeDocument/2006/relationships/hyperlink" Target="https://eur-lex.europa.eu/legal-content/RO/AUTO/?uri=celex:32021R2117" TargetMode="External"/><Relationship Id="rId64" Type="http://schemas.openxmlformats.org/officeDocument/2006/relationships/hyperlink" Target="https://eur-lex.europa.eu/legal-content/RO/AUTO/?uri=celex:32013R1308" TargetMode="External"/><Relationship Id="rId118" Type="http://schemas.openxmlformats.org/officeDocument/2006/relationships/hyperlink" Target="https://eur-lex.europa.eu/legal-content/RO/AUTO/?uri=celex:32021R2117" TargetMode="External"/><Relationship Id="rId325" Type="http://schemas.openxmlformats.org/officeDocument/2006/relationships/hyperlink" Target="https://eur-lex.europa.eu/legal-content/RO/AUTO/?uri=celex:32013R1308" TargetMode="External"/><Relationship Id="rId367" Type="http://schemas.openxmlformats.org/officeDocument/2006/relationships/hyperlink" Target="https://eur-lex.europa.eu/legal-content/RO/AUTO/?uri=celex:32013R1310" TargetMode="External"/><Relationship Id="rId532" Type="http://schemas.openxmlformats.org/officeDocument/2006/relationships/hyperlink" Target="https://eur-lex.europa.eu/legal-content/RO/AUTO/?uri=celex:32021R2117" TargetMode="External"/><Relationship Id="rId574" Type="http://schemas.openxmlformats.org/officeDocument/2006/relationships/hyperlink" Target="https://eur-lex.europa.eu/legal-content/RO/AUTO/?uri=celex:32013R1308" TargetMode="External"/><Relationship Id="rId171" Type="http://schemas.openxmlformats.org/officeDocument/2006/relationships/hyperlink" Target="https://eur-lex.europa.eu/legal-content/RO/AUTO/?uri=celex:32013R1308" TargetMode="External"/><Relationship Id="rId227" Type="http://schemas.openxmlformats.org/officeDocument/2006/relationships/hyperlink" Target="https://eur-lex.europa.eu/legal-content/RO/AUTO/?uri=celex:32013R1308" TargetMode="External"/><Relationship Id="rId269" Type="http://schemas.openxmlformats.org/officeDocument/2006/relationships/hyperlink" Target="https://eur-lex.europa.eu/legal-content/RO/AUTO/?uri=celex:32020R2220" TargetMode="External"/><Relationship Id="rId434" Type="http://schemas.openxmlformats.org/officeDocument/2006/relationships/hyperlink" Target="https://eur-lex.europa.eu/legal-content/RO/TXT/?uri=CELEX:02013R1308-20241108" TargetMode="External"/><Relationship Id="rId476" Type="http://schemas.openxmlformats.org/officeDocument/2006/relationships/hyperlink" Target="https://eur-lex.europa.eu/legal-content/RO/AUTO/?uri=celex:32013R1308" TargetMode="External"/><Relationship Id="rId33" Type="http://schemas.openxmlformats.org/officeDocument/2006/relationships/hyperlink" Target="https://eur-lex.europa.eu/legal-content/RO/AUTO/?uri=celex:32021R2117" TargetMode="External"/><Relationship Id="rId129" Type="http://schemas.openxmlformats.org/officeDocument/2006/relationships/hyperlink" Target="https://eur-lex.europa.eu/legal-content/RO/AUTO/?uri=celex:32013R1308" TargetMode="External"/><Relationship Id="rId280" Type="http://schemas.openxmlformats.org/officeDocument/2006/relationships/hyperlink" Target="https://eur-lex.europa.eu/legal-content/RO/AUTO/?uri=celex:32021R2117" TargetMode="External"/><Relationship Id="rId336" Type="http://schemas.openxmlformats.org/officeDocument/2006/relationships/hyperlink" Target="https://eur-lex.europa.eu/legal-content/RO/AUTO/?uri=celex:32013R1308" TargetMode="External"/><Relationship Id="rId501" Type="http://schemas.openxmlformats.org/officeDocument/2006/relationships/hyperlink" Target="https://eur-lex.europa.eu/legal-content/RO/AUTO/?uri=celex:32013R1308" TargetMode="External"/><Relationship Id="rId543" Type="http://schemas.openxmlformats.org/officeDocument/2006/relationships/hyperlink" Target="https://eur-lex.europa.eu/legal-content/RO/TXT/?uri=CELEX:02013R1308-20241108" TargetMode="External"/><Relationship Id="rId75" Type="http://schemas.openxmlformats.org/officeDocument/2006/relationships/hyperlink" Target="https://eur-lex.europa.eu/legal-content/RO/AUTO/?uri=celex:32013R1308" TargetMode="External"/><Relationship Id="rId140" Type="http://schemas.openxmlformats.org/officeDocument/2006/relationships/hyperlink" Target="https://eur-lex.europa.eu/legal-content/RO/TXT/?uri=CELEX:02013R1308-20241108" TargetMode="External"/><Relationship Id="rId182" Type="http://schemas.openxmlformats.org/officeDocument/2006/relationships/hyperlink" Target="https://eur-lex.europa.eu/legal-content/RO/AUTO/?uri=celex:32021R2117" TargetMode="External"/><Relationship Id="rId378" Type="http://schemas.openxmlformats.org/officeDocument/2006/relationships/hyperlink" Target="https://eur-lex.europa.eu/legal-content/RO/TXT/?uri=CELEX:02013R1308-20241108" TargetMode="External"/><Relationship Id="rId403" Type="http://schemas.openxmlformats.org/officeDocument/2006/relationships/hyperlink" Target="https://eur-lex.europa.eu/legal-content/RO/AUTO/?uri=celex:32021R2117" TargetMode="External"/><Relationship Id="rId6" Type="http://schemas.openxmlformats.org/officeDocument/2006/relationships/hyperlink" Target="https://eur-lex.europa.eu/legal-content/RO/AUTO/?uri=celex:32021R2117" TargetMode="External"/><Relationship Id="rId238" Type="http://schemas.openxmlformats.org/officeDocument/2006/relationships/hyperlink" Target="https://eur-lex.europa.eu/legal-content/RO/AUTO/?uri=celex:32017R2393" TargetMode="External"/><Relationship Id="rId445" Type="http://schemas.openxmlformats.org/officeDocument/2006/relationships/hyperlink" Target="https://eur-lex.europa.eu/legal-content/RO/TXT/?uri=CELEX:02013R1308-20241108" TargetMode="External"/><Relationship Id="rId487" Type="http://schemas.openxmlformats.org/officeDocument/2006/relationships/hyperlink" Target="https://eur-lex.europa.eu/legal-content/RO/AUTO/?uri=celex:32013R1308" TargetMode="External"/><Relationship Id="rId291" Type="http://schemas.openxmlformats.org/officeDocument/2006/relationships/hyperlink" Target="https://eur-lex.europa.eu/legal-content/RO/TXT/?uri=CELEX:02013R1308-20241108" TargetMode="External"/><Relationship Id="rId305" Type="http://schemas.openxmlformats.org/officeDocument/2006/relationships/hyperlink" Target="https://eur-lex.europa.eu/legal-content/RO/AUTO/?uri=celex:32013R1308" TargetMode="External"/><Relationship Id="rId347" Type="http://schemas.openxmlformats.org/officeDocument/2006/relationships/hyperlink" Target="https://eur-lex.europa.eu/legal-content/RO/AUTO/?uri=celex:32021R2117" TargetMode="External"/><Relationship Id="rId512" Type="http://schemas.openxmlformats.org/officeDocument/2006/relationships/hyperlink" Target="https://eur-lex.europa.eu/legal-content/RO/AUTO/?uri=celex:32013R1308" TargetMode="External"/><Relationship Id="rId44" Type="http://schemas.openxmlformats.org/officeDocument/2006/relationships/hyperlink" Target="https://eur-lex.europa.eu/legal-content/RO/AUTO/?uri=celex:32016R0791" TargetMode="External"/><Relationship Id="rId86" Type="http://schemas.openxmlformats.org/officeDocument/2006/relationships/hyperlink" Target="https://eur-lex.europa.eu/legal-content/RO/AUTO/?uri=celex:32021R2117" TargetMode="External"/><Relationship Id="rId151" Type="http://schemas.openxmlformats.org/officeDocument/2006/relationships/hyperlink" Target="https://eur-lex.europa.eu/legal-content/RO/TXT/?uri=CELEX:02013R1308-20241108" TargetMode="External"/><Relationship Id="rId389" Type="http://schemas.openxmlformats.org/officeDocument/2006/relationships/hyperlink" Target="https://eur-lex.europa.eu/legal-content/RO/AUTO/?uri=celex:32021R2117" TargetMode="External"/><Relationship Id="rId554" Type="http://schemas.openxmlformats.org/officeDocument/2006/relationships/hyperlink" Target="https://eur-lex.europa.eu/legal-content/RO/AUTO/?uri=celex:32021R2117" TargetMode="External"/><Relationship Id="rId193" Type="http://schemas.openxmlformats.org/officeDocument/2006/relationships/hyperlink" Target="https://eur-lex.europa.eu/legal-content/RO/AUTO/?uri=celex:32013R1308" TargetMode="External"/><Relationship Id="rId207" Type="http://schemas.openxmlformats.org/officeDocument/2006/relationships/hyperlink" Target="https://eur-lex.europa.eu/legal-content/RO/AUTO/?uri=celex:32021R2117" TargetMode="External"/><Relationship Id="rId249" Type="http://schemas.openxmlformats.org/officeDocument/2006/relationships/hyperlink" Target="https://eur-lex.europa.eu/legal-content/RO/AUTO/?uri=celex:32017R2393" TargetMode="External"/><Relationship Id="rId414" Type="http://schemas.openxmlformats.org/officeDocument/2006/relationships/hyperlink" Target="https://eur-lex.europa.eu/legal-content/RO/AUTO/?uri=celex:32021R2117" TargetMode="External"/><Relationship Id="rId456" Type="http://schemas.openxmlformats.org/officeDocument/2006/relationships/hyperlink" Target="https://eur-lex.europa.eu/legal-content/RO/TXT/?uri=CELEX:02013R1308-20241108" TargetMode="External"/><Relationship Id="rId498" Type="http://schemas.openxmlformats.org/officeDocument/2006/relationships/hyperlink" Target="https://eur-lex.europa.eu/legal-content/RO/TXT/?uri=CELEX:02013R1308-20241108" TargetMode="External"/><Relationship Id="rId13" Type="http://schemas.openxmlformats.org/officeDocument/2006/relationships/hyperlink" Target="https://eur-lex.europa.eu/legal-content/RO/TXT/?uri=CELEX:02013R1308-20241108" TargetMode="External"/><Relationship Id="rId109" Type="http://schemas.openxmlformats.org/officeDocument/2006/relationships/hyperlink" Target="https://eur-lex.europa.eu/legal-content/RO/AUTO/?uri=celex:32013R1308" TargetMode="External"/><Relationship Id="rId260" Type="http://schemas.openxmlformats.org/officeDocument/2006/relationships/hyperlink" Target="https://eur-lex.europa.eu/legal-content/RO/AUTO/?uri=celex:32013R1308" TargetMode="External"/><Relationship Id="rId316" Type="http://schemas.openxmlformats.org/officeDocument/2006/relationships/hyperlink" Target="https://eur-lex.europa.eu/legal-content/RO/AUTO/?uri=celex:32013R1308R%2806%29" TargetMode="External"/><Relationship Id="rId523" Type="http://schemas.openxmlformats.org/officeDocument/2006/relationships/hyperlink" Target="https://eur-lex.europa.eu/legal-content/RO/TXT/?uri=CELEX:02013R1308-20241108" TargetMode="External"/><Relationship Id="rId55" Type="http://schemas.openxmlformats.org/officeDocument/2006/relationships/hyperlink" Target="https://eur-lex.europa.eu/legal-content/RO/TXT/?uri=CELEX:02013R1308-20241108" TargetMode="External"/><Relationship Id="rId97" Type="http://schemas.openxmlformats.org/officeDocument/2006/relationships/hyperlink" Target="https://eur-lex.europa.eu/legal-content/RO/AUTO/?uri=celex:32013R1308" TargetMode="External"/><Relationship Id="rId120" Type="http://schemas.openxmlformats.org/officeDocument/2006/relationships/hyperlink" Target="https://eur-lex.europa.eu/legal-content/RO/AUTO/?uri=celex:32021R2117" TargetMode="External"/><Relationship Id="rId358" Type="http://schemas.openxmlformats.org/officeDocument/2006/relationships/hyperlink" Target="https://eur-lex.europa.eu/legal-content/RO/AUTO/?uri=celex:32013R1308" TargetMode="External"/><Relationship Id="rId565" Type="http://schemas.openxmlformats.org/officeDocument/2006/relationships/hyperlink" Target="https://eur-lex.europa.eu/legal-content/RO/AUTO/?uri=celex:32013R1308" TargetMode="External"/><Relationship Id="rId162" Type="http://schemas.openxmlformats.org/officeDocument/2006/relationships/hyperlink" Target="https://eur-lex.europa.eu/legal-content/RO/TXT/?uri=CELEX:02013R1308-20241108" TargetMode="External"/><Relationship Id="rId218" Type="http://schemas.openxmlformats.org/officeDocument/2006/relationships/hyperlink" Target="https://eur-lex.europa.eu/legal-content/RO/AUTO/?uri=celex:32013R1308" TargetMode="External"/><Relationship Id="rId425" Type="http://schemas.openxmlformats.org/officeDocument/2006/relationships/hyperlink" Target="https://eur-lex.europa.eu/legal-content/RO/TXT/?uri=CELEX:02013R1308-20241108" TargetMode="External"/><Relationship Id="rId467" Type="http://schemas.openxmlformats.org/officeDocument/2006/relationships/hyperlink" Target="https://eur-lex.europa.eu/legal-content/RO/TXT/?uri=CELEX:02013R1308-20241108" TargetMode="External"/><Relationship Id="rId271" Type="http://schemas.openxmlformats.org/officeDocument/2006/relationships/hyperlink" Target="https://eur-lex.europa.eu/legal-content/RO/AUTO/?uri=celex:32017R2393" TargetMode="External"/><Relationship Id="rId24" Type="http://schemas.openxmlformats.org/officeDocument/2006/relationships/hyperlink" Target="https://eur-lex.europa.eu/legal-content/RO/AUTO/?uri=celex:32013R1308R%2806%29" TargetMode="External"/><Relationship Id="rId66" Type="http://schemas.openxmlformats.org/officeDocument/2006/relationships/hyperlink" Target="https://eur-lex.europa.eu/legal-content/RO/AUTO/?uri=celex:32013R1308" TargetMode="External"/><Relationship Id="rId131" Type="http://schemas.openxmlformats.org/officeDocument/2006/relationships/hyperlink" Target="https://eur-lex.europa.eu/legal-content/RO/TXT/?uri=CELEX:02013R1308-20241108" TargetMode="External"/><Relationship Id="rId327" Type="http://schemas.openxmlformats.org/officeDocument/2006/relationships/hyperlink" Target="https://eur-lex.europa.eu/legal-content/RO/AUTO/?uri=celex:32013R1308" TargetMode="External"/><Relationship Id="rId369" Type="http://schemas.openxmlformats.org/officeDocument/2006/relationships/hyperlink" Target="https://eur-lex.europa.eu/legal-content/RO/AUTO/?uri=celex:32013R1308R%2806%29" TargetMode="External"/><Relationship Id="rId534" Type="http://schemas.openxmlformats.org/officeDocument/2006/relationships/hyperlink" Target="https://eur-lex.europa.eu/legal-content/RO/TXT/?uri=CELEX:02013R1308-20241108" TargetMode="External"/><Relationship Id="rId576" Type="http://schemas.openxmlformats.org/officeDocument/2006/relationships/theme" Target="theme/theme1.xml"/><Relationship Id="rId173" Type="http://schemas.openxmlformats.org/officeDocument/2006/relationships/hyperlink" Target="https://eur-lex.europa.eu/legal-content/RO/AUTO/?uri=celex:32013R1308" TargetMode="External"/><Relationship Id="rId229" Type="http://schemas.openxmlformats.org/officeDocument/2006/relationships/hyperlink" Target="https://eur-lex.europa.eu/legal-content/RO/AUTO/?uri=celex:32013R1308" TargetMode="External"/><Relationship Id="rId380" Type="http://schemas.openxmlformats.org/officeDocument/2006/relationships/hyperlink" Target="https://eur-lex.europa.eu/legal-content/RO/AUTO/?uri=celex:32013R1308" TargetMode="External"/><Relationship Id="rId436" Type="http://schemas.openxmlformats.org/officeDocument/2006/relationships/hyperlink" Target="https://eur-lex.europa.eu/legal-content/RO/TXT/?uri=CELEX:02013R1308-20241108" TargetMode="External"/><Relationship Id="rId240" Type="http://schemas.openxmlformats.org/officeDocument/2006/relationships/hyperlink" Target="https://eur-lex.europa.eu/legal-content/RO/AUTO/?uri=celex:32013R1308" TargetMode="External"/><Relationship Id="rId478" Type="http://schemas.openxmlformats.org/officeDocument/2006/relationships/hyperlink" Target="https://eur-lex.europa.eu/legal-content/RO/TXT/?uri=CELEX:02013R1308-20241108" TargetMode="External"/><Relationship Id="rId35" Type="http://schemas.openxmlformats.org/officeDocument/2006/relationships/hyperlink" Target="https://eur-lex.europa.eu/legal-content/RO/TXT/?uri=CELEX:02013R1308-20241108" TargetMode="External"/><Relationship Id="rId77" Type="http://schemas.openxmlformats.org/officeDocument/2006/relationships/hyperlink" Target="https://eur-lex.europa.eu/legal-content/RO/AUTO/?uri=celex:32017R2393" TargetMode="External"/><Relationship Id="rId100" Type="http://schemas.openxmlformats.org/officeDocument/2006/relationships/hyperlink" Target="https://eur-lex.europa.eu/legal-content/RO/TXT/?uri=CELEX:02013R1308-20241108" TargetMode="External"/><Relationship Id="rId282" Type="http://schemas.openxmlformats.org/officeDocument/2006/relationships/hyperlink" Target="https://eur-lex.europa.eu/legal-content/RO/AUTO/?uri=celex:32021R2117" TargetMode="External"/><Relationship Id="rId338" Type="http://schemas.openxmlformats.org/officeDocument/2006/relationships/hyperlink" Target="https://eur-lex.europa.eu/legal-content/RO/AUTO/?uri=celex:32013R1308" TargetMode="External"/><Relationship Id="rId503" Type="http://schemas.openxmlformats.org/officeDocument/2006/relationships/hyperlink" Target="https://eur-lex.europa.eu/legal-content/RO/AUTO/?uri=celex:32013R1308" TargetMode="External"/><Relationship Id="rId545" Type="http://schemas.openxmlformats.org/officeDocument/2006/relationships/hyperlink" Target="https://eur-lex.europa.eu/legal-content/RO/TXT/?uri=CELEX:02013R1308-20241108" TargetMode="External"/><Relationship Id="rId8" Type="http://schemas.openxmlformats.org/officeDocument/2006/relationships/hyperlink" Target="https://eur-lex.europa.eu/legal-content/RO/TXT/?uri=CELEX:02013R1308-20241108" TargetMode="External"/><Relationship Id="rId142" Type="http://schemas.openxmlformats.org/officeDocument/2006/relationships/hyperlink" Target="https://eur-lex.europa.eu/legal-content/RO/TXT/?uri=CELEX:02013R1308-20241108" TargetMode="External"/><Relationship Id="rId184" Type="http://schemas.openxmlformats.org/officeDocument/2006/relationships/hyperlink" Target="https://eur-lex.europa.eu/legal-content/RO/AUTO/?uri=celex:32021R2117" TargetMode="External"/><Relationship Id="rId391" Type="http://schemas.openxmlformats.org/officeDocument/2006/relationships/hyperlink" Target="https://eur-lex.europa.eu/legal-content/RO/AUTO/?uri=celex:32021R2117" TargetMode="External"/><Relationship Id="rId405" Type="http://schemas.openxmlformats.org/officeDocument/2006/relationships/hyperlink" Target="https://eur-lex.europa.eu/legal-content/RO/AUTO/?uri=celex:32021R2117" TargetMode="External"/><Relationship Id="rId447" Type="http://schemas.openxmlformats.org/officeDocument/2006/relationships/hyperlink" Target="https://eur-lex.europa.eu/legal-content/RO/TXT/?uri=CELEX:02013R1308-20241108" TargetMode="External"/><Relationship Id="rId251" Type="http://schemas.openxmlformats.org/officeDocument/2006/relationships/hyperlink" Target="https://eur-lex.europa.eu/legal-content/RO/AUTO/?uri=celex:32017R2393" TargetMode="External"/><Relationship Id="rId489" Type="http://schemas.openxmlformats.org/officeDocument/2006/relationships/hyperlink" Target="https://eur-lex.europa.eu/legal-content/RO/TXT/?uri=CELEX:02013R1308-20241108" TargetMode="External"/><Relationship Id="rId46" Type="http://schemas.openxmlformats.org/officeDocument/2006/relationships/hyperlink" Target="https://eur-lex.europa.eu/legal-content/RO/AUTO/?uri=celex:32013R1308" TargetMode="External"/><Relationship Id="rId293" Type="http://schemas.openxmlformats.org/officeDocument/2006/relationships/hyperlink" Target="https://eur-lex.europa.eu/legal-content/RO/TXT/?uri=CELEX:02013R1308-20241108" TargetMode="External"/><Relationship Id="rId307" Type="http://schemas.openxmlformats.org/officeDocument/2006/relationships/hyperlink" Target="https://eur-lex.europa.eu/legal-content/RO/TXT/?uri=CELEX:02013R1308-20241108" TargetMode="External"/><Relationship Id="rId349" Type="http://schemas.openxmlformats.org/officeDocument/2006/relationships/hyperlink" Target="https://eur-lex.europa.eu/legal-content/RO/AUTO/?uri=celex:32021R2117" TargetMode="External"/><Relationship Id="rId514" Type="http://schemas.openxmlformats.org/officeDocument/2006/relationships/hyperlink" Target="https://eur-lex.europa.eu/legal-content/RO/AUTO/?uri=celex:32013R1308" TargetMode="External"/><Relationship Id="rId556" Type="http://schemas.openxmlformats.org/officeDocument/2006/relationships/hyperlink" Target="https://eur-lex.europa.eu/legal-content/RO/AUTO/?uri=celex:32017R2393" TargetMode="External"/><Relationship Id="rId88" Type="http://schemas.openxmlformats.org/officeDocument/2006/relationships/hyperlink" Target="https://eur-lex.europa.eu/legal-content/RO/AUTO/?uri=celex:32013R1308" TargetMode="External"/><Relationship Id="rId111" Type="http://schemas.openxmlformats.org/officeDocument/2006/relationships/hyperlink" Target="https://eur-lex.europa.eu/legal-content/RO/AUTO/?uri=celex:32013R1308" TargetMode="External"/><Relationship Id="rId153" Type="http://schemas.openxmlformats.org/officeDocument/2006/relationships/hyperlink" Target="https://eur-lex.europa.eu/legal-content/RO/AUTO/?uri=celex:32013R1308" TargetMode="External"/><Relationship Id="rId195" Type="http://schemas.openxmlformats.org/officeDocument/2006/relationships/hyperlink" Target="https://eur-lex.europa.eu/legal-content/RO/AUTO/?uri=celex:32013R1308" TargetMode="External"/><Relationship Id="rId209" Type="http://schemas.openxmlformats.org/officeDocument/2006/relationships/hyperlink" Target="https://eur-lex.europa.eu/legal-content/RO/AUTO/?uri=celex:32021R2117" TargetMode="External"/><Relationship Id="rId360" Type="http://schemas.openxmlformats.org/officeDocument/2006/relationships/hyperlink" Target="https://eur-lex.europa.eu/legal-content/RO/AUTO/?uri=celex:32013R1308" TargetMode="External"/><Relationship Id="rId416" Type="http://schemas.openxmlformats.org/officeDocument/2006/relationships/hyperlink" Target="https://eur-lex.europa.eu/legal-content/RO/AUTO/?uri=celex:32013R1308R%2817%29" TargetMode="External"/><Relationship Id="rId220" Type="http://schemas.openxmlformats.org/officeDocument/2006/relationships/hyperlink" Target="https://eur-lex.europa.eu/legal-content/RO/AUTO/?uri=celex:32013R1308" TargetMode="External"/><Relationship Id="rId458" Type="http://schemas.openxmlformats.org/officeDocument/2006/relationships/hyperlink" Target="https://eur-lex.europa.eu/legal-content/RO/TXT/?uri=CELEX:02013R1308-20241108" TargetMode="External"/><Relationship Id="rId15" Type="http://schemas.openxmlformats.org/officeDocument/2006/relationships/hyperlink" Target="https://eur-lex.europa.eu/legal-content/RO/TXT/?uri=CELEX:02013R1308-20241108" TargetMode="External"/><Relationship Id="rId57" Type="http://schemas.openxmlformats.org/officeDocument/2006/relationships/hyperlink" Target="https://eur-lex.europa.eu/legal-content/RO/AUTO/?uri=celex:32021R2117" TargetMode="External"/><Relationship Id="rId262" Type="http://schemas.openxmlformats.org/officeDocument/2006/relationships/hyperlink" Target="https://eur-lex.europa.eu/legal-content/RO/AUTO/?uri=celex:32013R1308" TargetMode="External"/><Relationship Id="rId318" Type="http://schemas.openxmlformats.org/officeDocument/2006/relationships/hyperlink" Target="https://eur-lex.europa.eu/legal-content/RO/AUTO/?uri=celex:32013R1308" TargetMode="External"/><Relationship Id="rId525" Type="http://schemas.openxmlformats.org/officeDocument/2006/relationships/hyperlink" Target="https://eur-lex.europa.eu/legal-content/RO/AUTO/?uri=celex:32023R2464" TargetMode="External"/><Relationship Id="rId567" Type="http://schemas.openxmlformats.org/officeDocument/2006/relationships/hyperlink" Target="https://eur-lex.europa.eu/legal-content/RO/AUTO/?uri=celex:32013R1308" TargetMode="External"/><Relationship Id="rId99" Type="http://schemas.openxmlformats.org/officeDocument/2006/relationships/hyperlink" Target="https://eur-lex.europa.eu/legal-content/RO/TXT/?uri=CELEX:02013R1308-20241108" TargetMode="External"/><Relationship Id="rId122" Type="http://schemas.openxmlformats.org/officeDocument/2006/relationships/hyperlink" Target="https://eur-lex.europa.eu/legal-content/RO/AUTO/?uri=celex:32024R1143" TargetMode="External"/><Relationship Id="rId164" Type="http://schemas.openxmlformats.org/officeDocument/2006/relationships/hyperlink" Target="https://eur-lex.europa.eu/legal-content/RO/TXT/?uri=CELEX:02013R1308-20241108" TargetMode="External"/><Relationship Id="rId371" Type="http://schemas.openxmlformats.org/officeDocument/2006/relationships/hyperlink" Target="https://eur-lex.europa.eu/legal-content/RO/AUTO/?uri=celex:32013R1308" TargetMode="External"/><Relationship Id="rId427" Type="http://schemas.openxmlformats.org/officeDocument/2006/relationships/hyperlink" Target="https://eur-lex.europa.eu/legal-content/RO/TXT/?uri=CELEX:02013R1308-20241108" TargetMode="External"/><Relationship Id="rId469" Type="http://schemas.openxmlformats.org/officeDocument/2006/relationships/hyperlink" Target="https://eur-lex.europa.eu/legal-content/RO/TXT/?uri=CELEX:02013R1308-20241108" TargetMode="External"/><Relationship Id="rId26" Type="http://schemas.openxmlformats.org/officeDocument/2006/relationships/hyperlink" Target="https://eur-lex.europa.eu/legal-content/RO/AUTO/?uri=celex:32013R1308R%2806%29" TargetMode="External"/><Relationship Id="rId231" Type="http://schemas.openxmlformats.org/officeDocument/2006/relationships/hyperlink" Target="https://eur-lex.europa.eu/legal-content/RO/AUTO/?uri=celex:32017R2393" TargetMode="External"/><Relationship Id="rId273" Type="http://schemas.openxmlformats.org/officeDocument/2006/relationships/hyperlink" Target="https://eur-lex.europa.eu/legal-content/RO/AUTO/?uri=celex:32017R2393" TargetMode="External"/><Relationship Id="rId329" Type="http://schemas.openxmlformats.org/officeDocument/2006/relationships/hyperlink" Target="https://eur-lex.europa.eu/legal-content/RO/AUTO/?uri=celex:32013R1308" TargetMode="External"/><Relationship Id="rId480" Type="http://schemas.openxmlformats.org/officeDocument/2006/relationships/hyperlink" Target="https://eur-lex.europa.eu/legal-content/RO/TXT/?uri=CELEX:02013R1308-20241108" TargetMode="External"/><Relationship Id="rId536" Type="http://schemas.openxmlformats.org/officeDocument/2006/relationships/hyperlink" Target="https://eur-lex.europa.eu/legal-content/RO/TXT/?uri=CELEX:02013R1308-20241108" TargetMode="External"/><Relationship Id="rId68" Type="http://schemas.openxmlformats.org/officeDocument/2006/relationships/hyperlink" Target="https://eur-lex.europa.eu/legal-content/RO/AUTO/?uri=celex:32017R2393" TargetMode="External"/><Relationship Id="rId133" Type="http://schemas.openxmlformats.org/officeDocument/2006/relationships/hyperlink" Target="https://eur-lex.europa.eu/legal-content/RO/AUTO/?uri=celex:32024R1143" TargetMode="External"/><Relationship Id="rId175" Type="http://schemas.openxmlformats.org/officeDocument/2006/relationships/hyperlink" Target="https://eur-lex.europa.eu/legal-content/RO/AUTO/?uri=celex:32013R1308" TargetMode="External"/><Relationship Id="rId340" Type="http://schemas.openxmlformats.org/officeDocument/2006/relationships/hyperlink" Target="https://eur-lex.europa.eu/legal-content/RO/AUTO/?uri=celex:32013R1308" TargetMode="External"/><Relationship Id="rId200" Type="http://schemas.openxmlformats.org/officeDocument/2006/relationships/hyperlink" Target="https://eur-lex.europa.eu/legal-content/RO/AUTO/?uri=celex:32017R2393" TargetMode="External"/><Relationship Id="rId382" Type="http://schemas.openxmlformats.org/officeDocument/2006/relationships/hyperlink" Target="https://eur-lex.europa.eu/legal-content/RO/AUTO/?uri=celex:32013R1308" TargetMode="External"/><Relationship Id="rId438" Type="http://schemas.openxmlformats.org/officeDocument/2006/relationships/hyperlink" Target="https://eur-lex.europa.eu/legal-content/RO/TXT/?uri=CELEX:02013R1308-20241108" TargetMode="External"/><Relationship Id="rId242" Type="http://schemas.openxmlformats.org/officeDocument/2006/relationships/hyperlink" Target="https://eur-lex.europa.eu/legal-content/RO/AUTO/?uri=celex:32013R1308" TargetMode="External"/><Relationship Id="rId284" Type="http://schemas.openxmlformats.org/officeDocument/2006/relationships/hyperlink" Target="https://eur-lex.europa.eu/legal-content/RO/AUTO/?uri=celex:32013R1308R%2806%29" TargetMode="External"/><Relationship Id="rId491" Type="http://schemas.openxmlformats.org/officeDocument/2006/relationships/hyperlink" Target="https://eur-lex.europa.eu/legal-content/RO/TXT/?uri=CELEX:02013R1308-20241108" TargetMode="External"/><Relationship Id="rId505" Type="http://schemas.openxmlformats.org/officeDocument/2006/relationships/hyperlink" Target="https://eur-lex.europa.eu/legal-content/RO/AUTO/?uri=celex:32013R1308" TargetMode="External"/><Relationship Id="rId37" Type="http://schemas.openxmlformats.org/officeDocument/2006/relationships/hyperlink" Target="https://eur-lex.europa.eu/legal-content/RO/TXT/?uri=CELEX:02013R1308-20241108" TargetMode="External"/><Relationship Id="rId79" Type="http://schemas.openxmlformats.org/officeDocument/2006/relationships/hyperlink" Target="https://eur-lex.europa.eu/legal-content/RO/AUTO/?uri=celex:32017R2393" TargetMode="External"/><Relationship Id="rId102" Type="http://schemas.openxmlformats.org/officeDocument/2006/relationships/hyperlink" Target="https://eur-lex.europa.eu/legal-content/RO/AUTO/?uri=celex:32013R1308" TargetMode="External"/><Relationship Id="rId144" Type="http://schemas.openxmlformats.org/officeDocument/2006/relationships/hyperlink" Target="https://eur-lex.europa.eu/legal-content/RO/AUTO/?uri=celex:32024R1143" TargetMode="External"/><Relationship Id="rId547" Type="http://schemas.openxmlformats.org/officeDocument/2006/relationships/hyperlink" Target="https://eur-lex.europa.eu/legal-content/RO/TXT/?uri=CELEX:02013R1308-20241108" TargetMode="External"/><Relationship Id="rId90" Type="http://schemas.openxmlformats.org/officeDocument/2006/relationships/hyperlink" Target="https://eur-lex.europa.eu/legal-content/RO/AUTO/?uri=celex:32013R1308" TargetMode="External"/><Relationship Id="rId186" Type="http://schemas.openxmlformats.org/officeDocument/2006/relationships/hyperlink" Target="https://eur-lex.europa.eu/legal-content/RO/AUTO/?uri=celex:32021R2117" TargetMode="External"/><Relationship Id="rId351" Type="http://schemas.openxmlformats.org/officeDocument/2006/relationships/hyperlink" Target="https://eur-lex.europa.eu/legal-content/RO/AUTO/?uri=celex:32021R2117" TargetMode="External"/><Relationship Id="rId393" Type="http://schemas.openxmlformats.org/officeDocument/2006/relationships/hyperlink" Target="https://eur-lex.europa.eu/legal-content/RO/AUTO/?uri=celex:32021R2117" TargetMode="External"/><Relationship Id="rId407" Type="http://schemas.openxmlformats.org/officeDocument/2006/relationships/hyperlink" Target="https://eur-lex.europa.eu/legal-content/RO/AUTO/?uri=celex:32021R2117" TargetMode="External"/><Relationship Id="rId449" Type="http://schemas.openxmlformats.org/officeDocument/2006/relationships/hyperlink" Target="https://eur-lex.europa.eu/legal-content/RO/TXT/?uri=CELEX:02013R1308-20241108" TargetMode="External"/><Relationship Id="rId211" Type="http://schemas.openxmlformats.org/officeDocument/2006/relationships/hyperlink" Target="https://eur-lex.europa.eu/legal-content/RO/AUTO/?uri=celex:32021R2117" TargetMode="External"/><Relationship Id="rId253" Type="http://schemas.openxmlformats.org/officeDocument/2006/relationships/hyperlink" Target="https://eur-lex.europa.eu/legal-content/RO/AUTO/?uri=celex:32021R2117" TargetMode="External"/><Relationship Id="rId295" Type="http://schemas.openxmlformats.org/officeDocument/2006/relationships/hyperlink" Target="https://eur-lex.europa.eu/legal-content/RO/TXT/?uri=CELEX:02013R1308-20241108" TargetMode="External"/><Relationship Id="rId309" Type="http://schemas.openxmlformats.org/officeDocument/2006/relationships/hyperlink" Target="https://eur-lex.europa.eu/legal-content/RO/TXT/?uri=CELEX:02013R1308-20241108" TargetMode="External"/><Relationship Id="rId460" Type="http://schemas.openxmlformats.org/officeDocument/2006/relationships/hyperlink" Target="https://eur-lex.europa.eu/legal-content/RO/TXT/?uri=CELEX:02013R1308-20241108" TargetMode="External"/><Relationship Id="rId516" Type="http://schemas.openxmlformats.org/officeDocument/2006/relationships/hyperlink" Target="https://eur-lex.europa.eu/legal-content/RO/TXT/?uri=CELEX:02013R1308-20241108" TargetMode="External"/><Relationship Id="rId48" Type="http://schemas.openxmlformats.org/officeDocument/2006/relationships/hyperlink" Target="https://eur-lex.europa.eu/legal-content/RO/AUTO/?uri=celex:32013R1308" TargetMode="External"/><Relationship Id="rId113" Type="http://schemas.openxmlformats.org/officeDocument/2006/relationships/hyperlink" Target="https://eur-lex.europa.eu/legal-content/RO/AUTO/?uri=celex:32013R1308R%2806%29" TargetMode="External"/><Relationship Id="rId320" Type="http://schemas.openxmlformats.org/officeDocument/2006/relationships/hyperlink" Target="https://eur-lex.europa.eu/legal-content/RO/AUTO/?uri=celex:32013R1308" TargetMode="External"/><Relationship Id="rId558" Type="http://schemas.openxmlformats.org/officeDocument/2006/relationships/hyperlink" Target="https://eur-lex.europa.eu/legal-content/RO/AUTO/?uri=celex:32021R2117" TargetMode="External"/><Relationship Id="rId155" Type="http://schemas.openxmlformats.org/officeDocument/2006/relationships/hyperlink" Target="https://eur-lex.europa.eu/legal-content/RO/TXT/?uri=CELEX:02013R1308-20241108" TargetMode="External"/><Relationship Id="rId197" Type="http://schemas.openxmlformats.org/officeDocument/2006/relationships/hyperlink" Target="https://eur-lex.europa.eu/legal-content/RO/AUTO/?uri=celex:32013R1308" TargetMode="External"/><Relationship Id="rId362" Type="http://schemas.openxmlformats.org/officeDocument/2006/relationships/hyperlink" Target="https://eur-lex.europa.eu/legal-content/RO/AUTO/?uri=celex:32021R2117" TargetMode="External"/><Relationship Id="rId418" Type="http://schemas.openxmlformats.org/officeDocument/2006/relationships/hyperlink" Target="https://eur-lex.europa.eu/legal-content/RO/AUTO/?uri=celex:32013R1308R%2817%29" TargetMode="External"/><Relationship Id="rId222" Type="http://schemas.openxmlformats.org/officeDocument/2006/relationships/hyperlink" Target="https://eur-lex.europa.eu/legal-content/RO/AUTO/?uri=celex:32013R1308" TargetMode="External"/><Relationship Id="rId264" Type="http://schemas.openxmlformats.org/officeDocument/2006/relationships/hyperlink" Target="https://eur-lex.europa.eu/legal-content/RO/AUTO/?uri=celex:32024R1143" TargetMode="External"/><Relationship Id="rId471" Type="http://schemas.openxmlformats.org/officeDocument/2006/relationships/hyperlink" Target="https://eur-lex.europa.eu/legal-content/RO/TXT/?uri=CELEX:02013R1308-20241108" TargetMode="External"/><Relationship Id="rId17" Type="http://schemas.openxmlformats.org/officeDocument/2006/relationships/hyperlink" Target="https://eur-lex.europa.eu/legal-content/RO/TXT/?uri=CELEX:02013R1308-20241108" TargetMode="External"/><Relationship Id="rId59" Type="http://schemas.openxmlformats.org/officeDocument/2006/relationships/hyperlink" Target="https://eur-lex.europa.eu/legal-content/RO/AUTO/?uri=celex:32021R2117" TargetMode="External"/><Relationship Id="rId124" Type="http://schemas.openxmlformats.org/officeDocument/2006/relationships/hyperlink" Target="https://eur-lex.europa.eu/legal-content/RO/TXT/?uri=CELEX:02013R1308-20241108" TargetMode="External"/><Relationship Id="rId527" Type="http://schemas.openxmlformats.org/officeDocument/2006/relationships/hyperlink" Target="https://eur-lex.europa.eu/legal-content/RO/AUTO/?uri=celex:32021R2117" TargetMode="External"/><Relationship Id="rId569" Type="http://schemas.openxmlformats.org/officeDocument/2006/relationships/hyperlink" Target="https://eur-lex.europa.eu/legal-content/RO/AUTO/?uri=celex:32013R1308" TargetMode="External"/><Relationship Id="rId70" Type="http://schemas.openxmlformats.org/officeDocument/2006/relationships/hyperlink" Target="https://eur-lex.europa.eu/legal-content/RO/AUTO/?uri=celex:32021R2117" TargetMode="External"/><Relationship Id="rId166" Type="http://schemas.openxmlformats.org/officeDocument/2006/relationships/hyperlink" Target="https://eur-lex.europa.eu/legal-content/RO/AUTO/?uri=celex:32013R1308" TargetMode="External"/><Relationship Id="rId331" Type="http://schemas.openxmlformats.org/officeDocument/2006/relationships/hyperlink" Target="https://eur-lex.europa.eu/legal-content/RO/AUTO/?uri=celex:32021R2117" TargetMode="External"/><Relationship Id="rId373" Type="http://schemas.openxmlformats.org/officeDocument/2006/relationships/hyperlink" Target="https://eur-lex.europa.eu/legal-content/RO/AUTO/?uri=celex:32013R1308" TargetMode="External"/><Relationship Id="rId429" Type="http://schemas.openxmlformats.org/officeDocument/2006/relationships/hyperlink" Target="https://eur-lex.europa.eu/legal-content/RO/TXT/?uri=CELEX:02013R1308-20241108" TargetMode="External"/><Relationship Id="rId1" Type="http://schemas.openxmlformats.org/officeDocument/2006/relationships/customXml" Target="../customXml/item1.xml"/><Relationship Id="rId233" Type="http://schemas.openxmlformats.org/officeDocument/2006/relationships/hyperlink" Target="https://eur-lex.europa.eu/legal-content/RO/AUTO/?uri=celex:32021R2117" TargetMode="External"/><Relationship Id="rId440" Type="http://schemas.openxmlformats.org/officeDocument/2006/relationships/hyperlink" Target="https://eur-lex.europa.eu/legal-content/RO/TXT/?uri=CELEX:02013R1308-20241108" TargetMode="External"/><Relationship Id="rId28" Type="http://schemas.openxmlformats.org/officeDocument/2006/relationships/hyperlink" Target="https://eur-lex.europa.eu/legal-content/RO/AUTO/?uri=celex:32021R2117" TargetMode="External"/><Relationship Id="rId275" Type="http://schemas.openxmlformats.org/officeDocument/2006/relationships/hyperlink" Target="https://eur-lex.europa.eu/legal-content/RO/AUTO/?uri=celex:32021R2117" TargetMode="External"/><Relationship Id="rId300" Type="http://schemas.openxmlformats.org/officeDocument/2006/relationships/hyperlink" Target="https://eur-lex.europa.eu/legal-content/RO/AUTO/?uri=celex:32013R1308" TargetMode="External"/><Relationship Id="rId482" Type="http://schemas.openxmlformats.org/officeDocument/2006/relationships/hyperlink" Target="https://eur-lex.europa.eu/legal-content/RO/TXT/?uri=CELEX:02013R1308-20241108" TargetMode="External"/><Relationship Id="rId538" Type="http://schemas.openxmlformats.org/officeDocument/2006/relationships/hyperlink" Target="https://eur-lex.europa.eu/legal-content/RO/TXT/?uri=CELEX:02013R1308-20241108" TargetMode="External"/><Relationship Id="rId81" Type="http://schemas.openxmlformats.org/officeDocument/2006/relationships/hyperlink" Target="https://eur-lex.europa.eu/legal-content/RO/AUTO/?uri=celex:32021R2117" TargetMode="External"/><Relationship Id="rId135" Type="http://schemas.openxmlformats.org/officeDocument/2006/relationships/hyperlink" Target="https://eur-lex.europa.eu/legal-content/RO/AUTO/?uri=celex:32024R1143" TargetMode="External"/><Relationship Id="rId177" Type="http://schemas.openxmlformats.org/officeDocument/2006/relationships/hyperlink" Target="https://eur-lex.europa.eu/legal-content/RO/AUTO/?uri=celex:32013R1308" TargetMode="External"/><Relationship Id="rId342" Type="http://schemas.openxmlformats.org/officeDocument/2006/relationships/hyperlink" Target="https://eur-lex.europa.eu/legal-content/RO/AUTO/?uri=celex:32013R1308" TargetMode="External"/><Relationship Id="rId384" Type="http://schemas.openxmlformats.org/officeDocument/2006/relationships/hyperlink" Target="https://eur-lex.europa.eu/legal-content/RO/AUTO/?uri=celex:32021R2117" TargetMode="External"/><Relationship Id="rId202" Type="http://schemas.openxmlformats.org/officeDocument/2006/relationships/hyperlink" Target="https://eur-lex.europa.eu/legal-content/RO/AUTO/?uri=celex:32021R2117" TargetMode="External"/><Relationship Id="rId244" Type="http://schemas.openxmlformats.org/officeDocument/2006/relationships/hyperlink" Target="https://eur-lex.europa.eu/legal-content/RO/AUTO/?uri=celex:32013R1308" TargetMode="External"/><Relationship Id="rId39" Type="http://schemas.openxmlformats.org/officeDocument/2006/relationships/hyperlink" Target="https://eur-lex.europa.eu/legal-content/RO/AUTO/?uri=celex:32016R0791" TargetMode="External"/><Relationship Id="rId286" Type="http://schemas.openxmlformats.org/officeDocument/2006/relationships/hyperlink" Target="https://eur-lex.europa.eu/legal-content/RO/AUTO/?uri=celex:32013R1308" TargetMode="External"/><Relationship Id="rId451" Type="http://schemas.openxmlformats.org/officeDocument/2006/relationships/hyperlink" Target="https://eur-lex.europa.eu/legal-content/RO/TXT/?uri=CELEX:02013R1308-20241108" TargetMode="External"/><Relationship Id="rId493" Type="http://schemas.openxmlformats.org/officeDocument/2006/relationships/hyperlink" Target="https://eur-lex.europa.eu/legal-content/RO/TXT/?uri=CELEX:02013R1308-20241108" TargetMode="External"/><Relationship Id="rId507" Type="http://schemas.openxmlformats.org/officeDocument/2006/relationships/hyperlink" Target="https://eur-lex.europa.eu/legal-content/RO/TXT/?uri=CELEX:02013R1308-20241108" TargetMode="External"/><Relationship Id="rId549" Type="http://schemas.openxmlformats.org/officeDocument/2006/relationships/hyperlink" Target="https://eur-lex.europa.eu/legal-content/RO/TXT/?uri=CELEX:02013R1308-20241108" TargetMode="External"/><Relationship Id="rId50" Type="http://schemas.openxmlformats.org/officeDocument/2006/relationships/hyperlink" Target="https://eur-lex.europa.eu/legal-content/RO/AUTO/?uri=celex:32021R2117" TargetMode="External"/><Relationship Id="rId104" Type="http://schemas.openxmlformats.org/officeDocument/2006/relationships/hyperlink" Target="https://eur-lex.europa.eu/legal-content/RO/TXT/?uri=CELEX:02013R1308-20241108" TargetMode="External"/><Relationship Id="rId146" Type="http://schemas.openxmlformats.org/officeDocument/2006/relationships/hyperlink" Target="https://eur-lex.europa.eu/legal-content/RO/AUTO/?uri=celex:32024R1143" TargetMode="External"/><Relationship Id="rId188" Type="http://schemas.openxmlformats.org/officeDocument/2006/relationships/hyperlink" Target="https://eur-lex.europa.eu/legal-content/RO/AUTO/?uri=celex:32021R2117" TargetMode="External"/><Relationship Id="rId311" Type="http://schemas.openxmlformats.org/officeDocument/2006/relationships/hyperlink" Target="https://eur-lex.europa.eu/legal-content/RO/TXT/?uri=CELEX:02013R1308-20241108" TargetMode="External"/><Relationship Id="rId353" Type="http://schemas.openxmlformats.org/officeDocument/2006/relationships/hyperlink" Target="https://eur-lex.europa.eu/legal-content/RO/AUTO/?uri=celex:32017R2393" TargetMode="External"/><Relationship Id="rId395" Type="http://schemas.openxmlformats.org/officeDocument/2006/relationships/hyperlink" Target="https://eur-lex.europa.eu/legal-content/RO/TXT/?uri=CELEX:02013R1308-20241108" TargetMode="External"/><Relationship Id="rId409" Type="http://schemas.openxmlformats.org/officeDocument/2006/relationships/hyperlink" Target="https://eur-lex.europa.eu/legal-content/RO/AUTO/?uri=celex:32021R2117" TargetMode="External"/><Relationship Id="rId560" Type="http://schemas.openxmlformats.org/officeDocument/2006/relationships/hyperlink" Target="https://eur-lex.europa.eu/legal-content/RO/AUTO/?uri=celex:32021R2117" TargetMode="External"/><Relationship Id="rId92" Type="http://schemas.openxmlformats.org/officeDocument/2006/relationships/hyperlink" Target="https://eur-lex.europa.eu/legal-content/RO/AUTO/?uri=celex:32013R1308" TargetMode="External"/><Relationship Id="rId213" Type="http://schemas.openxmlformats.org/officeDocument/2006/relationships/hyperlink" Target="https://eur-lex.europa.eu/legal-content/RO/AUTO/?uri=celex:32017R2393" TargetMode="External"/><Relationship Id="rId420" Type="http://schemas.openxmlformats.org/officeDocument/2006/relationships/hyperlink" Target="https://eur-lex.europa.eu/legal-content/RO/TXT/?uri=CELEX:02013R1308-20241108" TargetMode="External"/><Relationship Id="rId255" Type="http://schemas.openxmlformats.org/officeDocument/2006/relationships/hyperlink" Target="https://eur-lex.europa.eu/legal-content/RO/AUTO/?uri=celex:32021R2117" TargetMode="External"/><Relationship Id="rId297" Type="http://schemas.openxmlformats.org/officeDocument/2006/relationships/hyperlink" Target="https://eur-lex.europa.eu/legal-content/RO/AUTO/?uri=celex:32021R2117" TargetMode="External"/><Relationship Id="rId462" Type="http://schemas.openxmlformats.org/officeDocument/2006/relationships/hyperlink" Target="https://eur-lex.europa.eu/legal-content/RO/TXT/?uri=CELEX:02013R1308-20241108" TargetMode="External"/><Relationship Id="rId518" Type="http://schemas.openxmlformats.org/officeDocument/2006/relationships/hyperlink" Target="https://eur-lex.europa.eu/legal-content/RO/TXT/?uri=CELEX:02013R1308-20241108" TargetMode="External"/><Relationship Id="rId115" Type="http://schemas.openxmlformats.org/officeDocument/2006/relationships/hyperlink" Target="https://eur-lex.europa.eu/legal-content/RO/AUTO/?uri=celex:32013R1308" TargetMode="External"/><Relationship Id="rId157" Type="http://schemas.openxmlformats.org/officeDocument/2006/relationships/hyperlink" Target="https://eur-lex.europa.eu/legal-content/RO/TXT/?uri=CELEX:02013R1308-20241108" TargetMode="External"/><Relationship Id="rId322" Type="http://schemas.openxmlformats.org/officeDocument/2006/relationships/hyperlink" Target="https://eur-lex.europa.eu/legal-content/RO/AUTO/?uri=celex:32013R1308" TargetMode="External"/><Relationship Id="rId364" Type="http://schemas.openxmlformats.org/officeDocument/2006/relationships/hyperlink" Target="https://eur-lex.europa.eu/legal-content/RO/AUTO/?uri=celex:32016R0791" TargetMode="External"/><Relationship Id="rId61" Type="http://schemas.openxmlformats.org/officeDocument/2006/relationships/hyperlink" Target="https://eur-lex.europa.eu/legal-content/RO/AUTO/?uri=celex:32013R1308R%2806%29" TargetMode="External"/><Relationship Id="rId199" Type="http://schemas.openxmlformats.org/officeDocument/2006/relationships/hyperlink" Target="https://eur-lex.europa.eu/legal-content/RO/AUTO/?uri=celex:32013R1308" TargetMode="External"/><Relationship Id="rId571" Type="http://schemas.openxmlformats.org/officeDocument/2006/relationships/hyperlink" Target="https://eur-lex.europa.eu/legal-content/RO/AUTO/?uri=celex:32013R1308" TargetMode="External"/><Relationship Id="rId19" Type="http://schemas.openxmlformats.org/officeDocument/2006/relationships/hyperlink" Target="https://eur-lex.europa.eu/legal-content/RO/TXT/?uri=CELEX:02013R1308-20241108" TargetMode="External"/><Relationship Id="rId224" Type="http://schemas.openxmlformats.org/officeDocument/2006/relationships/hyperlink" Target="https://eur-lex.europa.eu/legal-content/RO/AUTO/?uri=celex:32013R1308" TargetMode="External"/><Relationship Id="rId266" Type="http://schemas.openxmlformats.org/officeDocument/2006/relationships/hyperlink" Target="https://eur-lex.europa.eu/legal-content/RO/AUTO/?uri=celex:32024R1143" TargetMode="External"/><Relationship Id="rId431" Type="http://schemas.openxmlformats.org/officeDocument/2006/relationships/hyperlink" Target="https://eur-lex.europa.eu/legal-content/RO/TXT/?uri=CELEX:02013R1308-20241108" TargetMode="External"/><Relationship Id="rId473" Type="http://schemas.openxmlformats.org/officeDocument/2006/relationships/hyperlink" Target="https://eur-lex.europa.eu/legal-content/RO/AUTO/?uri=celex:32013R1308" TargetMode="External"/><Relationship Id="rId529" Type="http://schemas.openxmlformats.org/officeDocument/2006/relationships/hyperlink" Target="https://eur-lex.europa.eu/legal-content/RO/AUTO/?uri=celex:32021R2117" TargetMode="External"/><Relationship Id="rId30" Type="http://schemas.openxmlformats.org/officeDocument/2006/relationships/hyperlink" Target="https://eur-lex.europa.eu/legal-content/RO/AUTO/?uri=celex:32021R2117" TargetMode="External"/><Relationship Id="rId126" Type="http://schemas.openxmlformats.org/officeDocument/2006/relationships/hyperlink" Target="https://eur-lex.europa.eu/legal-content/RO/AUTO/?uri=celex:32024R1143" TargetMode="External"/><Relationship Id="rId168" Type="http://schemas.openxmlformats.org/officeDocument/2006/relationships/hyperlink" Target="https://eur-lex.europa.eu/legal-content/RO/AUTO/?uri=celex:32021R2117" TargetMode="External"/><Relationship Id="rId333" Type="http://schemas.openxmlformats.org/officeDocument/2006/relationships/hyperlink" Target="https://eur-lex.europa.eu/legal-content/RO/AUTO/?uri=celex:32021R2117" TargetMode="External"/><Relationship Id="rId540" Type="http://schemas.openxmlformats.org/officeDocument/2006/relationships/hyperlink" Target="https://eur-lex.europa.eu/legal-content/RO/TXT/?uri=CELEX:02013R1308-20241108" TargetMode="External"/><Relationship Id="rId72" Type="http://schemas.openxmlformats.org/officeDocument/2006/relationships/hyperlink" Target="https://eur-lex.europa.eu/legal-content/RO/AUTO/?uri=celex:32021R2117" TargetMode="External"/><Relationship Id="rId375" Type="http://schemas.openxmlformats.org/officeDocument/2006/relationships/hyperlink" Target="https://eur-lex.europa.eu/legal-content/RO/AUTO/?uri=celex:32013R1308" TargetMode="External"/><Relationship Id="rId3" Type="http://schemas.openxmlformats.org/officeDocument/2006/relationships/styles" Target="styles.xml"/><Relationship Id="rId235" Type="http://schemas.openxmlformats.org/officeDocument/2006/relationships/hyperlink" Target="https://eur-lex.europa.eu/legal-content/RO/AUTO/?uri=celex:32021R2117" TargetMode="External"/><Relationship Id="rId277" Type="http://schemas.openxmlformats.org/officeDocument/2006/relationships/hyperlink" Target="https://eur-lex.europa.eu/legal-content/RO/AUTO/?uri=celex:32017R2393" TargetMode="External"/><Relationship Id="rId400" Type="http://schemas.openxmlformats.org/officeDocument/2006/relationships/hyperlink" Target="https://eur-lex.europa.eu/legal-content/RO/AUTO/?uri=celex:32021R2117" TargetMode="External"/><Relationship Id="rId442" Type="http://schemas.openxmlformats.org/officeDocument/2006/relationships/hyperlink" Target="https://eur-lex.europa.eu/legal-content/RO/TXT/?uri=CELEX:02013R1308-20241108" TargetMode="External"/><Relationship Id="rId484" Type="http://schemas.openxmlformats.org/officeDocument/2006/relationships/hyperlink" Target="https://eur-lex.europa.eu/legal-content/RO/TXT/?uri=CELEX:02013R1308-20241108" TargetMode="External"/><Relationship Id="rId137" Type="http://schemas.openxmlformats.org/officeDocument/2006/relationships/hyperlink" Target="https://eur-lex.europa.eu/legal-content/RO/AUTO/?uri=celex:32013R1308" TargetMode="External"/><Relationship Id="rId302" Type="http://schemas.openxmlformats.org/officeDocument/2006/relationships/hyperlink" Target="https://eur-lex.europa.eu/legal-content/RO/AUTO/?uri=celex:32013R1308" TargetMode="External"/><Relationship Id="rId344" Type="http://schemas.openxmlformats.org/officeDocument/2006/relationships/hyperlink" Target="https://eur-lex.europa.eu/legal-content/RO/AUTO/?uri=celex:32013R1308" TargetMode="External"/><Relationship Id="rId41" Type="http://schemas.openxmlformats.org/officeDocument/2006/relationships/hyperlink" Target="https://eur-lex.europa.eu/legal-content/RO/AUTO/?uri=celex:32016R0791" TargetMode="External"/><Relationship Id="rId83" Type="http://schemas.openxmlformats.org/officeDocument/2006/relationships/hyperlink" Target="https://eur-lex.europa.eu/legal-content/RO/AUTO/?uri=celex:32013R1308R%2806%29" TargetMode="External"/><Relationship Id="rId179" Type="http://schemas.openxmlformats.org/officeDocument/2006/relationships/hyperlink" Target="https://eur-lex.europa.eu/legal-content/RO/AUTO/?uri=celex:32013R1308" TargetMode="External"/><Relationship Id="rId386" Type="http://schemas.openxmlformats.org/officeDocument/2006/relationships/hyperlink" Target="https://eur-lex.europa.eu/legal-content/RO/AUTO/?uri=celex:32021R2117" TargetMode="External"/><Relationship Id="rId551" Type="http://schemas.openxmlformats.org/officeDocument/2006/relationships/hyperlink" Target="https://eur-lex.europa.eu/legal-content/RO/TXT/?uri=CELEX:02013R1308-20241108" TargetMode="External"/><Relationship Id="rId190" Type="http://schemas.openxmlformats.org/officeDocument/2006/relationships/hyperlink" Target="https://eur-lex.europa.eu/legal-content/RO/AUTO/?uri=celex:32013R1308" TargetMode="External"/><Relationship Id="rId204" Type="http://schemas.openxmlformats.org/officeDocument/2006/relationships/hyperlink" Target="https://eur-lex.europa.eu/legal-content/RO/TXT/?uri=CELEX:02013R1308-20241108" TargetMode="External"/><Relationship Id="rId246" Type="http://schemas.openxmlformats.org/officeDocument/2006/relationships/hyperlink" Target="https://eur-lex.europa.eu/legal-content/RO/AUTO/?uri=celex:32013R1308" TargetMode="External"/><Relationship Id="rId288" Type="http://schemas.openxmlformats.org/officeDocument/2006/relationships/hyperlink" Target="https://eur-lex.europa.eu/legal-content/RO/AUTO/?uri=celex:32013R1308" TargetMode="External"/><Relationship Id="rId411" Type="http://schemas.openxmlformats.org/officeDocument/2006/relationships/hyperlink" Target="https://eur-lex.europa.eu/legal-content/RO/AUTO/?uri=celex:32021R2117" TargetMode="External"/><Relationship Id="rId453" Type="http://schemas.openxmlformats.org/officeDocument/2006/relationships/hyperlink" Target="https://eur-lex.europa.eu/legal-content/RO/AUTO/?uri=celex:32013R1308" TargetMode="External"/><Relationship Id="rId509" Type="http://schemas.openxmlformats.org/officeDocument/2006/relationships/hyperlink" Target="https://eur-lex.europa.eu/legal-content/RO/AUTO/?uri=celex:32021R2117" TargetMode="External"/><Relationship Id="rId106" Type="http://schemas.openxmlformats.org/officeDocument/2006/relationships/hyperlink" Target="https://eur-lex.europa.eu/legal-content/RO/AUTO/?uri=celex:32021R2117" TargetMode="External"/><Relationship Id="rId313" Type="http://schemas.openxmlformats.org/officeDocument/2006/relationships/hyperlink" Target="https://eur-lex.europa.eu/legal-content/RO/AUTO/?uri=celex:32013R1308" TargetMode="External"/><Relationship Id="rId495" Type="http://schemas.openxmlformats.org/officeDocument/2006/relationships/hyperlink" Target="https://eur-lex.europa.eu/legal-content/RO/AUTO/?uri=celex:32021R2117" TargetMode="External"/><Relationship Id="rId10" Type="http://schemas.openxmlformats.org/officeDocument/2006/relationships/hyperlink" Target="https://eur-lex.europa.eu/legal-content/RO/AUTO/?uri=celex:32013R1308" TargetMode="External"/><Relationship Id="rId52" Type="http://schemas.openxmlformats.org/officeDocument/2006/relationships/hyperlink" Target="https://eur-lex.europa.eu/legal-content/RO/AUTO/?uri=celex:32017R2393" TargetMode="External"/><Relationship Id="rId94" Type="http://schemas.openxmlformats.org/officeDocument/2006/relationships/hyperlink" Target="https://eur-lex.europa.eu/legal-content/RO/TXT/?uri=CELEX:02013R1308-20241108" TargetMode="External"/><Relationship Id="rId148" Type="http://schemas.openxmlformats.org/officeDocument/2006/relationships/hyperlink" Target="https://eur-lex.europa.eu/legal-content/RO/AUTO/?uri=celex:32013R1308" TargetMode="External"/><Relationship Id="rId355" Type="http://schemas.openxmlformats.org/officeDocument/2006/relationships/hyperlink" Target="https://eur-lex.europa.eu/legal-content/RO/AUTO/?uri=celex:32017R2393" TargetMode="External"/><Relationship Id="rId397" Type="http://schemas.openxmlformats.org/officeDocument/2006/relationships/hyperlink" Target="https://eur-lex.europa.eu/legal-content/RO/TXT/?uri=CELEX:02013R1308-20241108" TargetMode="External"/><Relationship Id="rId520" Type="http://schemas.openxmlformats.org/officeDocument/2006/relationships/hyperlink" Target="https://eur-lex.europa.eu/legal-content/RO/TXT/?uri=CELEX:02013R1308-20241108" TargetMode="External"/><Relationship Id="rId562" Type="http://schemas.openxmlformats.org/officeDocument/2006/relationships/hyperlink" Target="https://eur-lex.europa.eu/legal-content/RO/AUTO/?uri=celex:32021R2117" TargetMode="External"/><Relationship Id="rId215" Type="http://schemas.openxmlformats.org/officeDocument/2006/relationships/hyperlink" Target="https://eur-lex.europa.eu/legal-content/RO/AUTO/?uri=celex:32021R2117" TargetMode="External"/><Relationship Id="rId257" Type="http://schemas.openxmlformats.org/officeDocument/2006/relationships/hyperlink" Target="https://eur-lex.europa.eu/legal-content/RO/AUTO/?uri=celex:32021R2117" TargetMode="External"/><Relationship Id="rId422" Type="http://schemas.openxmlformats.org/officeDocument/2006/relationships/hyperlink" Target="https://eur-lex.europa.eu/legal-content/RO/TXT/?uri=CELEX:02013R1308-20241108" TargetMode="External"/><Relationship Id="rId464" Type="http://schemas.openxmlformats.org/officeDocument/2006/relationships/hyperlink" Target="https://eur-lex.europa.eu/legal-content/RO/TXT/?uri=CELEX:02013R1308-20241108" TargetMode="External"/><Relationship Id="rId299" Type="http://schemas.openxmlformats.org/officeDocument/2006/relationships/hyperlink" Target="https://eur-lex.europa.eu/legal-content/RO/AUTO/?uri=celex:32017R2393" TargetMode="External"/><Relationship Id="rId63" Type="http://schemas.openxmlformats.org/officeDocument/2006/relationships/hyperlink" Target="https://eur-lex.europa.eu/legal-content/RO/AUTO/?uri=celex:32021R2117" TargetMode="External"/><Relationship Id="rId159" Type="http://schemas.openxmlformats.org/officeDocument/2006/relationships/hyperlink" Target="https://eur-lex.europa.eu/legal-content/RO/TXT/?uri=CELEX:02013R1308-20241108" TargetMode="External"/><Relationship Id="rId366" Type="http://schemas.openxmlformats.org/officeDocument/2006/relationships/hyperlink" Target="https://eur-lex.europa.eu/legal-content/RO/AUTO/?uri=celex:32013R1308" TargetMode="External"/><Relationship Id="rId573" Type="http://schemas.openxmlformats.org/officeDocument/2006/relationships/hyperlink" Target="https://eur-lex.europa.eu/legal-content/RO/AUTO/?uri=celex:32021R2117" TargetMode="External"/><Relationship Id="rId226" Type="http://schemas.openxmlformats.org/officeDocument/2006/relationships/hyperlink" Target="https://eur-lex.europa.eu/legal-content/RO/AUTO/?uri=celex:32021R2117" TargetMode="External"/><Relationship Id="rId433" Type="http://schemas.openxmlformats.org/officeDocument/2006/relationships/hyperlink" Target="https://eur-lex.europa.eu/legal-content/RO/TXT/?uri=CELEX:02013R1308-20241108" TargetMode="External"/><Relationship Id="rId74" Type="http://schemas.openxmlformats.org/officeDocument/2006/relationships/hyperlink" Target="https://eur-lex.europa.eu/legal-content/RO/AUTO/?uri=celex:32021R2117" TargetMode="External"/><Relationship Id="rId377" Type="http://schemas.openxmlformats.org/officeDocument/2006/relationships/hyperlink" Target="https://eur-lex.europa.eu/legal-content/RO/TXT/?uri=CELEX:02013R1308-20241108" TargetMode="External"/><Relationship Id="rId500" Type="http://schemas.openxmlformats.org/officeDocument/2006/relationships/hyperlink" Target="https://eur-lex.europa.eu/legal-content/RO/AUTO/?uri=celex:32021R2117" TargetMode="External"/><Relationship Id="rId5" Type="http://schemas.openxmlformats.org/officeDocument/2006/relationships/webSettings" Target="webSettings.xml"/><Relationship Id="rId237" Type="http://schemas.openxmlformats.org/officeDocument/2006/relationships/hyperlink" Target="https://eur-lex.europa.eu/legal-content/RO/AUTO/?uri=celex:32021R2117" TargetMode="External"/><Relationship Id="rId444" Type="http://schemas.openxmlformats.org/officeDocument/2006/relationships/hyperlink" Target="https://eur-lex.europa.eu/legal-content/RO/TXT/?uri=CELEX:02013R1308-20241108" TargetMode="External"/><Relationship Id="rId290" Type="http://schemas.openxmlformats.org/officeDocument/2006/relationships/hyperlink" Target="https://eur-lex.europa.eu/legal-content/RO/TXT/?uri=CELEX:02013R1308-20241108" TargetMode="External"/><Relationship Id="rId304" Type="http://schemas.openxmlformats.org/officeDocument/2006/relationships/hyperlink" Target="https://eur-lex.europa.eu/legal-content/RO/AUTO/?uri=celex:32021R2117" TargetMode="External"/><Relationship Id="rId388" Type="http://schemas.openxmlformats.org/officeDocument/2006/relationships/hyperlink" Target="https://eur-lex.europa.eu/legal-content/RO/AUTO/?uri=celex:32021R2117" TargetMode="External"/><Relationship Id="rId511" Type="http://schemas.openxmlformats.org/officeDocument/2006/relationships/hyperlink" Target="https://eur-lex.europa.eu/legal-content/RO/AUTO/?uri=celex:32017R2393" TargetMode="External"/><Relationship Id="rId85" Type="http://schemas.openxmlformats.org/officeDocument/2006/relationships/hyperlink" Target="https://eur-lex.europa.eu/legal-content/RO/AUTO/?uri=celex:32020R2220" TargetMode="External"/><Relationship Id="rId150" Type="http://schemas.openxmlformats.org/officeDocument/2006/relationships/hyperlink" Target="https://eur-lex.europa.eu/legal-content/RO/TXT/?uri=CELEX:02013R1308-20241108" TargetMode="External"/><Relationship Id="rId248" Type="http://schemas.openxmlformats.org/officeDocument/2006/relationships/hyperlink" Target="https://eur-lex.europa.eu/legal-content/RO/AUTO/?uri=celex:32013R1308" TargetMode="External"/><Relationship Id="rId455" Type="http://schemas.openxmlformats.org/officeDocument/2006/relationships/hyperlink" Target="https://eur-lex.europa.eu/legal-content/RO/TXT/?uri=CELEX:02013R1308-20241108" TargetMode="External"/><Relationship Id="rId12" Type="http://schemas.openxmlformats.org/officeDocument/2006/relationships/hyperlink" Target="https://eur-lex.europa.eu/legal-content/RO/AUTO/?uri=celex:32021R2117" TargetMode="External"/><Relationship Id="rId108" Type="http://schemas.openxmlformats.org/officeDocument/2006/relationships/hyperlink" Target="https://eur-lex.europa.eu/legal-content/RO/AUTO/?uri=celex:32021R2117" TargetMode="External"/><Relationship Id="rId315" Type="http://schemas.openxmlformats.org/officeDocument/2006/relationships/hyperlink" Target="https://eur-lex.europa.eu/legal-content/RO/AUTO/?uri=celex:32013R1308" TargetMode="External"/><Relationship Id="rId522" Type="http://schemas.openxmlformats.org/officeDocument/2006/relationships/hyperlink" Target="https://eur-lex.europa.eu/legal-content/RO/TXT/?uri=CELEX:02013R1308-20241108" TargetMode="External"/><Relationship Id="rId96" Type="http://schemas.openxmlformats.org/officeDocument/2006/relationships/hyperlink" Target="https://eur-lex.europa.eu/legal-content/RO/AUTO/?uri=celex:32021R2117" TargetMode="External"/><Relationship Id="rId161" Type="http://schemas.openxmlformats.org/officeDocument/2006/relationships/hyperlink" Target="https://eur-lex.europa.eu/legal-content/RO/TXT/?uri=CELEX:02013R1308-20241108" TargetMode="External"/><Relationship Id="rId399" Type="http://schemas.openxmlformats.org/officeDocument/2006/relationships/hyperlink" Target="https://eur-lex.europa.eu/legal-content/RO/AUTO/?uri=celex:32021R2117" TargetMode="External"/><Relationship Id="rId259" Type="http://schemas.openxmlformats.org/officeDocument/2006/relationships/hyperlink" Target="https://eur-lex.europa.eu/legal-content/RO/AUTO/?uri=celex:32021R2117" TargetMode="External"/><Relationship Id="rId466" Type="http://schemas.openxmlformats.org/officeDocument/2006/relationships/hyperlink" Target="https://eur-lex.europa.eu/legal-content/RO/TXT/?uri=CELEX:02013R1308-20241108" TargetMode="External"/><Relationship Id="rId23" Type="http://schemas.openxmlformats.org/officeDocument/2006/relationships/hyperlink" Target="https://eur-lex.europa.eu/legal-content/RO/AUTO/?uri=celex:32013R1308" TargetMode="External"/><Relationship Id="rId119" Type="http://schemas.openxmlformats.org/officeDocument/2006/relationships/hyperlink" Target="https://eur-lex.europa.eu/legal-content/RO/AUTO/?uri=celex:32013R1308" TargetMode="External"/><Relationship Id="rId326" Type="http://schemas.openxmlformats.org/officeDocument/2006/relationships/hyperlink" Target="https://eur-lex.europa.eu/legal-content/RO/AUTO/?uri=celex:32021R2117" TargetMode="External"/><Relationship Id="rId533" Type="http://schemas.openxmlformats.org/officeDocument/2006/relationships/hyperlink" Target="https://eur-lex.europa.eu/legal-content/RO/AUTO/?uri=celex:32013R1308" TargetMode="External"/><Relationship Id="rId172" Type="http://schemas.openxmlformats.org/officeDocument/2006/relationships/hyperlink" Target="https://eur-lex.europa.eu/legal-content/RO/AUTO/?uri=celex:32024R1143" TargetMode="External"/><Relationship Id="rId477" Type="http://schemas.openxmlformats.org/officeDocument/2006/relationships/hyperlink" Target="https://eur-lex.europa.eu/legal-content/RO/AUTO/?uri=celex:32013R1308R%2806%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SYZth9I7G0yiP7Z0zeJ/7loj0w==">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393</Pages>
  <Words>85307</Words>
  <Characters>494785</Characters>
  <Application>Microsoft Office Word</Application>
  <DocSecurity>0</DocSecurity>
  <Lines>4123</Lines>
  <Paragraphs>1157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578935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Leahu</dc:creator>
  <cp:lastModifiedBy>Maria CRAVCESCO</cp:lastModifiedBy>
  <cp:revision>6</cp:revision>
  <dcterms:created xsi:type="dcterms:W3CDTF">2025-09-29T08:28:00Z</dcterms:created>
  <dcterms:modified xsi:type="dcterms:W3CDTF">2026-03-17T12:49:00Z</dcterms:modified>
</cp:coreProperties>
</file>