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2D" w:rsidRDefault="00E45746" w:rsidP="0079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40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Sinteza obiecțiilor și propunerilor (recomandărilor) </w:t>
      </w:r>
    </w:p>
    <w:p w:rsidR="00791B7B" w:rsidRPr="008F5D82" w:rsidRDefault="00791B7B" w:rsidP="00370F30">
      <w:pPr>
        <w:ind w:right="240"/>
        <w:jc w:val="center"/>
        <w:rPr>
          <w:rFonts w:ascii="Times New Roman" w:hAnsi="Times New Roman"/>
          <w:b/>
          <w:sz w:val="28"/>
          <w:szCs w:val="28"/>
        </w:rPr>
      </w:pPr>
      <w:r w:rsidRPr="00886BF0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886BF0">
        <w:rPr>
          <w:rFonts w:ascii="Times New Roman" w:hAnsi="Times New Roman" w:cs="Times New Roman"/>
          <w:b/>
          <w:sz w:val="28"/>
          <w:szCs w:val="28"/>
        </w:rPr>
        <w:t>poiectul</w:t>
      </w:r>
      <w:proofErr w:type="spellEnd"/>
      <w:r w:rsidRPr="00886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2A2">
        <w:rPr>
          <w:rFonts w:ascii="Times New Roman" w:hAnsi="Times New Roman" w:cs="Times New Roman"/>
          <w:b/>
          <w:sz w:val="28"/>
          <w:szCs w:val="28"/>
        </w:rPr>
        <w:t xml:space="preserve">hotărârii de Guvern </w:t>
      </w:r>
      <w:r w:rsidR="00A712A2" w:rsidRPr="00523C78">
        <w:rPr>
          <w:rFonts w:ascii="Times New Roman" w:hAnsi="Times New Roman" w:cs="Times New Roman"/>
          <w:b/>
          <w:sz w:val="28"/>
          <w:szCs w:val="28"/>
        </w:rPr>
        <w:t>cu privire la aprobarea Regulilor  privind comercializarea ouălor pentru consum uman</w:t>
      </w:r>
    </w:p>
    <w:tbl>
      <w:tblPr>
        <w:tblStyle w:val="Tabelgril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436"/>
        <w:gridCol w:w="3479"/>
      </w:tblGrid>
      <w:tr w:rsidR="00746806" w:rsidRPr="001927E3" w:rsidTr="00425E69">
        <w:tc>
          <w:tcPr>
            <w:tcW w:w="993" w:type="dxa"/>
          </w:tcPr>
          <w:p w:rsidR="00626639" w:rsidRPr="001927E3" w:rsidRDefault="00626639" w:rsidP="00260C3B">
            <w:pPr>
              <w:pStyle w:val="30"/>
              <w:shd w:val="clear" w:color="auto" w:fill="auto"/>
              <w:spacing w:before="0" w:after="0" w:line="240" w:lineRule="auto"/>
              <w:ind w:right="34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</w:rPr>
              <w:t>Nr. d/o</w:t>
            </w:r>
          </w:p>
        </w:tc>
        <w:tc>
          <w:tcPr>
            <w:tcW w:w="2551" w:type="dxa"/>
          </w:tcPr>
          <w:p w:rsidR="00626639" w:rsidRPr="001927E3" w:rsidRDefault="00626639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1927E3">
              <w:rPr>
                <w:b/>
                <w:bCs/>
                <w:sz w:val="22"/>
                <w:szCs w:val="22"/>
                <w:lang w:val="fr-FR"/>
              </w:rPr>
              <w:t>Participantul</w:t>
            </w:r>
            <w:proofErr w:type="spellEnd"/>
            <w:r w:rsidRPr="001927E3">
              <w:rPr>
                <w:b/>
                <w:b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1927E3">
              <w:rPr>
                <w:b/>
                <w:bCs/>
                <w:sz w:val="22"/>
                <w:szCs w:val="22"/>
                <w:lang w:val="fr-FR"/>
              </w:rPr>
              <w:t>avizare</w:t>
            </w:r>
            <w:proofErr w:type="spellEnd"/>
            <w:r w:rsidRPr="001927E3">
              <w:rPr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1927E3">
              <w:rPr>
                <w:b/>
                <w:bCs/>
                <w:sz w:val="22"/>
                <w:szCs w:val="22"/>
                <w:lang w:val="fr-FR"/>
              </w:rPr>
              <w:t>expertizare</w:t>
            </w:r>
            <w:proofErr w:type="spellEnd"/>
            <w:r w:rsidRPr="001927E3">
              <w:rPr>
                <w:b/>
                <w:bCs/>
                <w:sz w:val="22"/>
                <w:szCs w:val="22"/>
                <w:lang w:val="fr-FR"/>
              </w:rPr>
              <w:t>)/</w:t>
            </w:r>
            <w:r w:rsidRPr="001927E3">
              <w:rPr>
                <w:b/>
                <w:bCs/>
                <w:sz w:val="22"/>
                <w:szCs w:val="22"/>
                <w:lang w:val="fr-FR"/>
              </w:rPr>
              <w:br/>
            </w:r>
            <w:proofErr w:type="spellStart"/>
            <w:r w:rsidRPr="001927E3">
              <w:rPr>
                <w:b/>
                <w:bCs/>
                <w:sz w:val="22"/>
                <w:szCs w:val="22"/>
                <w:lang w:val="fr-FR"/>
              </w:rPr>
              <w:t>consultare</w:t>
            </w:r>
            <w:proofErr w:type="spellEnd"/>
            <w:r w:rsidRPr="001927E3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927E3">
              <w:rPr>
                <w:b/>
                <w:bCs/>
                <w:sz w:val="22"/>
                <w:szCs w:val="22"/>
                <w:lang w:val="fr-FR"/>
              </w:rPr>
              <w:t>publică</w:t>
            </w:r>
            <w:proofErr w:type="spellEnd"/>
          </w:p>
        </w:tc>
        <w:tc>
          <w:tcPr>
            <w:tcW w:w="7436" w:type="dxa"/>
          </w:tcPr>
          <w:p w:rsidR="00626639" w:rsidRPr="001927E3" w:rsidRDefault="00626639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1927E3">
              <w:rPr>
                <w:b/>
                <w:bCs/>
                <w:sz w:val="22"/>
                <w:szCs w:val="22"/>
              </w:rPr>
              <w:t>Conținutul</w:t>
            </w:r>
            <w:proofErr w:type="spellEnd"/>
            <w:r w:rsidRPr="001927E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b/>
                <w:bCs/>
                <w:sz w:val="22"/>
                <w:szCs w:val="22"/>
              </w:rPr>
              <w:t>obiecției</w:t>
            </w:r>
            <w:proofErr w:type="spellEnd"/>
            <w:r w:rsidRPr="001927E3">
              <w:rPr>
                <w:b/>
                <w:bCs/>
                <w:sz w:val="22"/>
                <w:szCs w:val="22"/>
              </w:rPr>
              <w:t xml:space="preserve">/ </w:t>
            </w:r>
            <w:r w:rsidRPr="001927E3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1927E3">
              <w:rPr>
                <w:b/>
                <w:bCs/>
                <w:sz w:val="22"/>
                <w:szCs w:val="22"/>
              </w:rPr>
              <w:t>propunerii</w:t>
            </w:r>
            <w:proofErr w:type="spellEnd"/>
            <w:r w:rsidRPr="001927E3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27E3">
              <w:rPr>
                <w:b/>
                <w:bCs/>
                <w:sz w:val="22"/>
                <w:szCs w:val="22"/>
              </w:rPr>
              <w:t>recomandării</w:t>
            </w:r>
            <w:proofErr w:type="spellEnd"/>
            <w:r w:rsidRPr="001927E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79" w:type="dxa"/>
          </w:tcPr>
          <w:p w:rsidR="00626639" w:rsidRPr="001927E3" w:rsidRDefault="00626639" w:rsidP="00260C3B">
            <w:pPr>
              <w:pStyle w:val="30"/>
              <w:shd w:val="clear" w:color="auto" w:fill="auto"/>
              <w:spacing w:before="0" w:after="0" w:line="240" w:lineRule="auto"/>
              <w:ind w:right="59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1927E3">
              <w:rPr>
                <w:b/>
                <w:bCs/>
                <w:sz w:val="22"/>
                <w:szCs w:val="22"/>
              </w:rPr>
              <w:t>Argumentarea</w:t>
            </w:r>
            <w:proofErr w:type="spellEnd"/>
            <w:r w:rsidRPr="001927E3">
              <w:rPr>
                <w:b/>
                <w:bCs/>
                <w:sz w:val="22"/>
                <w:szCs w:val="22"/>
              </w:rPr>
              <w:t xml:space="preserve"> </w:t>
            </w:r>
            <w:r w:rsidRPr="001927E3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1927E3">
              <w:rPr>
                <w:b/>
                <w:bCs/>
                <w:sz w:val="22"/>
                <w:szCs w:val="22"/>
              </w:rPr>
              <w:t>autorului</w:t>
            </w:r>
            <w:proofErr w:type="spellEnd"/>
            <w:r w:rsidRPr="001927E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b/>
                <w:bCs/>
                <w:sz w:val="22"/>
                <w:szCs w:val="22"/>
              </w:rPr>
              <w:t>proiectului</w:t>
            </w:r>
            <w:proofErr w:type="spellEnd"/>
          </w:p>
        </w:tc>
      </w:tr>
      <w:tr w:rsidR="00746806" w:rsidRPr="001927E3" w:rsidTr="00425E69">
        <w:tc>
          <w:tcPr>
            <w:tcW w:w="993" w:type="dxa"/>
            <w:vMerge w:val="restart"/>
          </w:tcPr>
          <w:p w:rsidR="007113AB" w:rsidRPr="001927E3" w:rsidRDefault="007113A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551" w:type="dxa"/>
            <w:vMerge w:val="restart"/>
          </w:tcPr>
          <w:p w:rsidR="007113AB" w:rsidRPr="001927E3" w:rsidRDefault="007113A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Asociația Patronală a Avicultorilor din Moldova</w:t>
            </w:r>
          </w:p>
          <w:p w:rsidR="007113AB" w:rsidRPr="001927E3" w:rsidRDefault="007113A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(din 17.09.2025)</w:t>
            </w:r>
          </w:p>
        </w:tc>
        <w:tc>
          <w:tcPr>
            <w:tcW w:w="7436" w:type="dxa"/>
          </w:tcPr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Analiza prevederilor și impactul asupra sectorului 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2.1 Clasificare și ambalare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Ouăle Categoria A trebuie ambalate în maxim 10 zile de la ouat.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Pentru loturile destinate industriei, ambalarea se reduce la 4 zile. 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Impact:</w:t>
            </w:r>
            <w:r w:rsidRPr="001927E3">
              <w:rPr>
                <w:rFonts w:ascii="Times New Roman" w:hAnsi="Times New Roman" w:cs="Times New Roman"/>
              </w:rPr>
              <w:t xml:space="preserve"> Costuri suplimentare pentru ajustarea fluxurilor logistice și investiții în centrele de ambalare; dificultăți pentru fermele mici și medii.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</w:p>
          <w:p w:rsidR="007113AB" w:rsidRPr="001927E3" w:rsidRDefault="007113AB" w:rsidP="00260C3B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79" w:type="dxa"/>
          </w:tcPr>
          <w:p w:rsidR="007113AB" w:rsidRPr="001927E3" w:rsidRDefault="007113A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 Remarcă;</w:t>
            </w:r>
          </w:p>
          <w:p w:rsidR="007113AB" w:rsidRPr="001927E3" w:rsidRDefault="007113A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 În aviz este un confuz și anume   „ouăle destinate întreprinderilor industriale sau ouăle de categoria B„- acestea sunt marcate și ambalate într-un termen de la 10 zile și mai mult.</w:t>
            </w:r>
          </w:p>
          <w:p w:rsidR="007113AB" w:rsidRPr="001927E3" w:rsidRDefault="007113A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Însă „ouăle cu marcarea ”Extra” sunt marcate și ambalate în 4 zile, deoarece se consideră ouă extra proaspete și trebuie să fie plasate spre </w:t>
            </w:r>
            <w:proofErr w:type="spellStart"/>
            <w:r w:rsidRPr="001927E3">
              <w:rPr>
                <w:rFonts w:ascii="Times New Roman" w:hAnsi="Times New Roman" w:cs="Times New Roman"/>
              </w:rPr>
              <w:t>vănzare</w:t>
            </w:r>
            <w:proofErr w:type="spellEnd"/>
            <w:r w:rsidRPr="001927E3">
              <w:rPr>
                <w:rFonts w:ascii="Times New Roman" w:hAnsi="Times New Roman" w:cs="Times New Roman"/>
              </w:rPr>
              <w:t xml:space="preserve"> într-un termen cât mai </w:t>
            </w:r>
            <w:proofErr w:type="spellStart"/>
            <w:r w:rsidRPr="001927E3">
              <w:rPr>
                <w:rFonts w:ascii="Times New Roman" w:hAnsi="Times New Roman" w:cs="Times New Roman"/>
              </w:rPr>
              <w:t>restrîns</w:t>
            </w:r>
            <w:proofErr w:type="spellEnd"/>
            <w:r w:rsidRPr="001927E3">
              <w:rPr>
                <w:rFonts w:ascii="Times New Roman" w:hAnsi="Times New Roman" w:cs="Times New Roman"/>
              </w:rPr>
              <w:t xml:space="preserve"> dar nu mai mult de 9 zile de la ouat și trebuie să fie clar indicat data ouatului și data ambalării.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7113AB" w:rsidRPr="001927E3" w:rsidRDefault="007113A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7113AB" w:rsidRPr="001927E3" w:rsidRDefault="007113A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2.2 Data durabilității minimale (DDM)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Hotărârea nu impune explicit limita de </w:t>
            </w:r>
            <w:r w:rsidRPr="001927E3">
              <w:rPr>
                <w:rFonts w:ascii="Times New Roman" w:hAnsi="Times New Roman" w:cs="Times New Roman"/>
                <w:b/>
                <w:bCs/>
              </w:rPr>
              <w:t>28 zile</w:t>
            </w:r>
            <w:r w:rsidRPr="001927E3">
              <w:rPr>
                <w:rFonts w:ascii="Times New Roman" w:hAnsi="Times New Roman" w:cs="Times New Roman"/>
              </w:rPr>
              <w:t xml:space="preserve">, ceea ce poate genera confuzie pe piața internă și dificultăți în alinierea cu UE. 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Impact:</w:t>
            </w:r>
            <w:r w:rsidRPr="001927E3">
              <w:rPr>
                <w:rFonts w:ascii="Times New Roman" w:hAnsi="Times New Roman" w:cs="Times New Roman"/>
              </w:rPr>
              <w:t xml:space="preserve"> posibile pierderi de valoare pentru ouă și dificultăți la export.</w:t>
            </w:r>
          </w:p>
          <w:p w:rsidR="007113AB" w:rsidRPr="001927E3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</w:tcPr>
          <w:p w:rsidR="007113AB" w:rsidRPr="001927E3" w:rsidRDefault="007113A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 parțial</w:t>
            </w:r>
          </w:p>
          <w:p w:rsidR="007113AB" w:rsidRPr="001927E3" w:rsidRDefault="007113A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Limita de 28 de zile – este o prevedere care a fost reglementată în art. 13 din Regulamentul UE nr. 589/2008 - la momentul de față acest regulament este abrogat prin Regulamentul UE 2023/2465 și din data de 28 noiembrie 2023 nu se mai aplică.</w:t>
            </w:r>
          </w:p>
          <w:p w:rsidR="007113AB" w:rsidRPr="001927E3" w:rsidRDefault="007113AB" w:rsidP="00260C3B">
            <w:pPr>
              <w:pStyle w:val="Bodytext20"/>
              <w:shd w:val="clear" w:color="auto" w:fill="auto"/>
              <w:tabs>
                <w:tab w:val="left" w:pos="403"/>
                <w:tab w:val="left" w:pos="1276"/>
                <w:tab w:val="left" w:pos="3969"/>
                <w:tab w:val="left" w:pos="4253"/>
                <w:tab w:val="left" w:pos="4536"/>
                <w:tab w:val="center" w:pos="8678"/>
                <w:tab w:val="right" w:pos="9168"/>
              </w:tabs>
              <w:spacing w:line="240" w:lineRule="auto"/>
              <w:ind w:right="24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</w:rPr>
              <w:t xml:space="preserve">Data </w:t>
            </w:r>
            <w:proofErr w:type="spellStart"/>
            <w:r w:rsidRPr="001927E3">
              <w:rPr>
                <w:sz w:val="22"/>
                <w:szCs w:val="22"/>
              </w:rPr>
              <w:t>durabițății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minimale</w:t>
            </w:r>
            <w:proofErr w:type="spellEnd"/>
            <w:r w:rsidRPr="001927E3">
              <w:rPr>
                <w:sz w:val="22"/>
                <w:szCs w:val="22"/>
              </w:rPr>
              <w:t xml:space="preserve"> a </w:t>
            </w:r>
            <w:proofErr w:type="spellStart"/>
            <w:r w:rsidRPr="001927E3">
              <w:rPr>
                <w:sz w:val="22"/>
                <w:szCs w:val="22"/>
              </w:rPr>
              <w:t>fost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modificată</w:t>
            </w:r>
            <w:proofErr w:type="spellEnd"/>
            <w:r w:rsidRPr="001927E3">
              <w:rPr>
                <w:sz w:val="22"/>
                <w:szCs w:val="22"/>
              </w:rPr>
              <w:t xml:space="preserve"> de </w:t>
            </w:r>
            <w:proofErr w:type="spellStart"/>
            <w:r w:rsidRPr="001927E3">
              <w:rPr>
                <w:sz w:val="22"/>
                <w:szCs w:val="22"/>
              </w:rPr>
              <w:t>către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Regulamentul</w:t>
            </w:r>
            <w:proofErr w:type="spellEnd"/>
            <w:r w:rsidRPr="001927E3">
              <w:rPr>
                <w:sz w:val="22"/>
                <w:szCs w:val="22"/>
              </w:rPr>
              <w:t xml:space="preserve"> UE nr. 2023/2465, cu </w:t>
            </w:r>
            <w:proofErr w:type="spellStart"/>
            <w:r w:rsidRPr="001927E3">
              <w:rPr>
                <w:sz w:val="22"/>
                <w:szCs w:val="22"/>
              </w:rPr>
              <w:t>scopul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reducerii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resipei</w:t>
            </w:r>
            <w:proofErr w:type="spellEnd"/>
            <w:r w:rsidRPr="001927E3">
              <w:rPr>
                <w:sz w:val="22"/>
                <w:szCs w:val="22"/>
              </w:rPr>
              <w:t xml:space="preserve"> de </w:t>
            </w:r>
            <w:proofErr w:type="spellStart"/>
            <w:r w:rsidRPr="001927E3">
              <w:rPr>
                <w:sz w:val="22"/>
                <w:szCs w:val="22"/>
              </w:rPr>
              <w:t>alimente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și</w:t>
            </w:r>
            <w:proofErr w:type="spellEnd"/>
            <w:r w:rsidRPr="001927E3">
              <w:rPr>
                <w:sz w:val="22"/>
                <w:szCs w:val="22"/>
              </w:rPr>
              <w:t xml:space="preserve"> s-a </w:t>
            </w:r>
            <w:proofErr w:type="spellStart"/>
            <w:r w:rsidRPr="001927E3">
              <w:rPr>
                <w:sz w:val="22"/>
                <w:szCs w:val="22"/>
              </w:rPr>
              <w:t>stabilit</w:t>
            </w:r>
            <w:proofErr w:type="spellEnd"/>
            <w:r w:rsidRPr="001927E3">
              <w:rPr>
                <w:sz w:val="22"/>
                <w:szCs w:val="22"/>
              </w:rPr>
              <w:t xml:space="preserve"> de </w:t>
            </w:r>
            <w:proofErr w:type="gramStart"/>
            <w:r w:rsidRPr="001927E3">
              <w:rPr>
                <w:sz w:val="22"/>
                <w:szCs w:val="22"/>
              </w:rPr>
              <w:t>a</w:t>
            </w:r>
            <w:proofErr w:type="gram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indica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în</w:t>
            </w:r>
            <w:proofErr w:type="spellEnd"/>
            <w:r w:rsidRPr="001927E3">
              <w:rPr>
                <w:sz w:val="22"/>
                <w:szCs w:val="22"/>
              </w:rPr>
              <w:t xml:space="preserve"> text </w:t>
            </w:r>
            <w:proofErr w:type="spellStart"/>
            <w:r w:rsidRPr="001927E3">
              <w:rPr>
                <w:sz w:val="22"/>
                <w:szCs w:val="22"/>
              </w:rPr>
              <w:t>prevederea</w:t>
            </w:r>
            <w:proofErr w:type="spellEnd"/>
            <w:r w:rsidRPr="001927E3">
              <w:rPr>
                <w:sz w:val="22"/>
                <w:szCs w:val="22"/>
              </w:rPr>
              <w:t xml:space="preserve">: „Data de </w:t>
            </w:r>
            <w:proofErr w:type="spellStart"/>
            <w:r w:rsidRPr="001927E3">
              <w:rPr>
                <w:sz w:val="22"/>
                <w:szCs w:val="22"/>
              </w:rPr>
              <w:t>durabilitate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minimală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este</w:t>
            </w:r>
            <w:proofErr w:type="spellEnd"/>
            <w:r w:rsidRPr="001927E3">
              <w:rPr>
                <w:sz w:val="22"/>
                <w:szCs w:val="22"/>
              </w:rPr>
              <w:t xml:space="preserve"> data </w:t>
            </w:r>
            <w:proofErr w:type="spellStart"/>
            <w:r w:rsidRPr="001927E3">
              <w:rPr>
                <w:sz w:val="22"/>
                <w:szCs w:val="22"/>
              </w:rPr>
              <w:t>limită</w:t>
            </w:r>
            <w:proofErr w:type="spellEnd"/>
            <w:r w:rsidRPr="001927E3">
              <w:rPr>
                <w:sz w:val="22"/>
                <w:szCs w:val="22"/>
              </w:rPr>
              <w:t xml:space="preserve"> de </w:t>
            </w:r>
            <w:proofErr w:type="spellStart"/>
            <w:r w:rsidRPr="001927E3">
              <w:rPr>
                <w:sz w:val="22"/>
                <w:szCs w:val="22"/>
              </w:rPr>
              <w:t>consum</w:t>
            </w:r>
            <w:proofErr w:type="spellEnd"/>
            <w:r w:rsidRPr="001927E3">
              <w:rPr>
                <w:sz w:val="22"/>
                <w:szCs w:val="22"/>
              </w:rPr>
              <w:t xml:space="preserve">, </w:t>
            </w:r>
            <w:proofErr w:type="spellStart"/>
            <w:r w:rsidRPr="001927E3">
              <w:rPr>
                <w:sz w:val="22"/>
                <w:szCs w:val="22"/>
              </w:rPr>
              <w:t>și</w:t>
            </w:r>
            <w:proofErr w:type="spellEnd"/>
            <w:r w:rsidRPr="001927E3">
              <w:rPr>
                <w:sz w:val="22"/>
                <w:szCs w:val="22"/>
              </w:rPr>
              <w:t xml:space="preserve"> se </w:t>
            </w:r>
            <w:proofErr w:type="spellStart"/>
            <w:r w:rsidRPr="001927E3">
              <w:rPr>
                <w:sz w:val="22"/>
                <w:szCs w:val="22"/>
              </w:rPr>
              <w:t>indică</w:t>
            </w:r>
            <w:proofErr w:type="spellEnd"/>
            <w:r w:rsidRPr="001927E3">
              <w:rPr>
                <w:sz w:val="22"/>
                <w:szCs w:val="22"/>
              </w:rPr>
              <w:t xml:space="preserve"> la </w:t>
            </w:r>
            <w:proofErr w:type="spellStart"/>
            <w:r w:rsidRPr="001927E3">
              <w:rPr>
                <w:sz w:val="22"/>
                <w:szCs w:val="22"/>
              </w:rPr>
              <w:t>momentul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lastRenderedPageBreak/>
              <w:t>ambalării</w:t>
            </w:r>
            <w:proofErr w:type="spellEnd"/>
            <w:r w:rsidRPr="001927E3">
              <w:rPr>
                <w:sz w:val="22"/>
                <w:szCs w:val="22"/>
              </w:rPr>
              <w:t xml:space="preserve">, </w:t>
            </w:r>
            <w:proofErr w:type="spellStart"/>
            <w:r w:rsidRPr="001927E3">
              <w:rPr>
                <w:sz w:val="22"/>
                <w:szCs w:val="22"/>
              </w:rPr>
              <w:t>în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conformitate</w:t>
            </w:r>
            <w:proofErr w:type="spellEnd"/>
            <w:r w:rsidRPr="001927E3">
              <w:rPr>
                <w:sz w:val="22"/>
                <w:szCs w:val="22"/>
              </w:rPr>
              <w:t xml:space="preserve"> cu </w:t>
            </w:r>
            <w:proofErr w:type="spellStart"/>
            <w:r w:rsidRPr="001927E3">
              <w:rPr>
                <w:sz w:val="22"/>
                <w:szCs w:val="22"/>
              </w:rPr>
              <w:t>punctul</w:t>
            </w:r>
            <w:proofErr w:type="spellEnd"/>
            <w:r w:rsidRPr="001927E3">
              <w:rPr>
                <w:sz w:val="22"/>
                <w:szCs w:val="22"/>
              </w:rPr>
              <w:t xml:space="preserve"> 1 din </w:t>
            </w:r>
            <w:proofErr w:type="spellStart"/>
            <w:r w:rsidRPr="001927E3">
              <w:rPr>
                <w:sz w:val="22"/>
                <w:szCs w:val="22"/>
              </w:rPr>
              <w:t>anexa</w:t>
            </w:r>
            <w:proofErr w:type="spellEnd"/>
            <w:r w:rsidRPr="001927E3">
              <w:rPr>
                <w:sz w:val="22"/>
                <w:szCs w:val="22"/>
              </w:rPr>
              <w:t xml:space="preserve"> X la </w:t>
            </w:r>
            <w:proofErr w:type="spellStart"/>
            <w:r w:rsidRPr="001927E3">
              <w:rPr>
                <w:sz w:val="22"/>
                <w:szCs w:val="22"/>
              </w:rPr>
              <w:t>Regulamentul</w:t>
            </w:r>
            <w:proofErr w:type="spellEnd"/>
            <w:r w:rsidRPr="001927E3">
              <w:rPr>
                <w:sz w:val="22"/>
                <w:szCs w:val="22"/>
              </w:rPr>
              <w:t xml:space="preserve"> (UE) nr. 1169/2011” - </w:t>
            </w:r>
            <w:proofErr w:type="spellStart"/>
            <w:r w:rsidRPr="001927E3">
              <w:rPr>
                <w:sz w:val="22"/>
                <w:szCs w:val="22"/>
              </w:rPr>
              <w:t>prevederile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transpuse</w:t>
            </w:r>
            <w:proofErr w:type="spellEnd"/>
            <w:r w:rsidRPr="001927E3">
              <w:rPr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</w:rPr>
              <w:t>în</w:t>
            </w:r>
            <w:proofErr w:type="spellEnd"/>
            <w:r w:rsidRPr="001927E3">
              <w:rPr>
                <w:sz w:val="22"/>
                <w:szCs w:val="22"/>
              </w:rPr>
              <w:t xml:space="preserve"> pct. 1 din </w:t>
            </w:r>
            <w:proofErr w:type="spellStart"/>
            <w:r w:rsidRPr="001927E3">
              <w:rPr>
                <w:sz w:val="22"/>
                <w:szCs w:val="22"/>
              </w:rPr>
              <w:t>anexa</w:t>
            </w:r>
            <w:proofErr w:type="spellEnd"/>
            <w:r w:rsidRPr="001927E3">
              <w:rPr>
                <w:sz w:val="22"/>
                <w:szCs w:val="22"/>
              </w:rPr>
              <w:t xml:space="preserve"> nr. 9 la </w:t>
            </w:r>
            <w:proofErr w:type="spellStart"/>
            <w:r w:rsidRPr="001927E3">
              <w:rPr>
                <w:sz w:val="22"/>
                <w:szCs w:val="22"/>
              </w:rPr>
              <w:t>Legea</w:t>
            </w:r>
            <w:proofErr w:type="spellEnd"/>
            <w:r w:rsidRPr="001927E3">
              <w:rPr>
                <w:sz w:val="22"/>
                <w:szCs w:val="22"/>
              </w:rPr>
              <w:t xml:space="preserve"> nr.279/2017.</w:t>
            </w:r>
          </w:p>
          <w:p w:rsidR="007113AB" w:rsidRPr="001927E3" w:rsidRDefault="007113A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Astfel, în proiectul Regulilor privind comercializarea ouălor pentru consum uman, se va efectua modificarea la pct. 28 în conformitate cu prevederile regulamentului transpus de prezentul proiect.</w:t>
            </w:r>
          </w:p>
        </w:tc>
      </w:tr>
      <w:tr w:rsidR="00746806" w:rsidRPr="001927E3" w:rsidTr="00425E69">
        <w:tc>
          <w:tcPr>
            <w:tcW w:w="993" w:type="dxa"/>
          </w:tcPr>
          <w:p w:rsidR="003546B3" w:rsidRPr="001927E3" w:rsidRDefault="003546B3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:rsidR="003546B3" w:rsidRPr="001927E3" w:rsidRDefault="003546B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2.3 Etichetare și trasabilitate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Obligații noi privind marcarea ouălor: cod producător, data ouatului, data expediției etc.   </w:t>
            </w:r>
            <w:r w:rsidRPr="001927E3">
              <w:rPr>
                <w:rFonts w:ascii="Times New Roman" w:hAnsi="Times New Roman" w:cs="Times New Roman"/>
                <w:b/>
                <w:bCs/>
              </w:rPr>
              <w:t>Impact:</w:t>
            </w:r>
            <w:r w:rsidRPr="001927E3">
              <w:rPr>
                <w:rFonts w:ascii="Times New Roman" w:hAnsi="Times New Roman" w:cs="Times New Roman"/>
              </w:rPr>
              <w:t xml:space="preserve"> necesită investiții în echipamente de etichetare și instruirea personalului.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 xml:space="preserve">2.4 Cuștile îmbunătățite 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Noua reglementare prevede standarde pentru cuști îmbunătățite (mai mult spațiu, confort și bunăstare).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Din 13 producători mari, în Republica Moldova, doar 3 ferme au câte o hală echipată cu cuști îmbunătățite. 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Impact:</w:t>
            </w:r>
            <w:r w:rsidRPr="001927E3">
              <w:rPr>
                <w:rFonts w:ascii="Times New Roman" w:hAnsi="Times New Roman" w:cs="Times New Roman"/>
              </w:rPr>
              <w:t xml:space="preserve"> Implementarea integrală necesită finanțare semnificativă și minim 10 ani de la intrarea în vigoare pentru adaptarea întregului sector. Fermele mici și medii vor întâmpina dificultăți majore fără suport financiar.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2.5 Import / export și standarde internaționale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Reglementările privind ouăle provenite din țări terțe impun marcare și verificări suplimentare, ceea ce poate crește costurile pentru operatorii implicați în comerțul internațional.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Efecte generale asupra sectorului avicol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Costuri suplimentare pentru echipamente, ambalare, etichetare și amenajarea halelor.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Impact asupra fermelor mici și medii, cu risc de concentrare a pieței către operatorii mari.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Necesitatea unei perioade de tranziție lungi (minim 10 ani) pentru implementarea cuștilor îmbunătățite și adaptarea logisticii.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Riscuri pentru piața internă și export dacă nu se clarifică DDM și standardele de ambalare.</w:t>
            </w:r>
          </w:p>
          <w:p w:rsidR="003546B3" w:rsidRPr="001927E3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9" w:type="dxa"/>
          </w:tcPr>
          <w:p w:rsidR="003546B3" w:rsidRPr="001927E3" w:rsidRDefault="003546B3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 Se acceptă,</w:t>
            </w:r>
          </w:p>
          <w:p w:rsidR="003546B3" w:rsidRPr="001927E3" w:rsidRDefault="003546B3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 xml:space="preserve">    Pentru a oferi posibilitate  operatorilor din domeniul avicol să se conformeze la noile reguli se va stabili un termen de tranziție în pct.4 din Proiectul hotărârii de Guvern. S-a prevăzut </w:t>
            </w:r>
            <w:proofErr w:type="spellStart"/>
            <w:r w:rsidRPr="001927E3">
              <w:rPr>
                <w:rFonts w:ascii="Times New Roman" w:hAnsi="Times New Roman" w:cs="Times New Roman"/>
              </w:rPr>
              <w:t>întrarea</w:t>
            </w:r>
            <w:proofErr w:type="spellEnd"/>
            <w:r w:rsidRPr="001927E3">
              <w:rPr>
                <w:rFonts w:ascii="Times New Roman" w:hAnsi="Times New Roman" w:cs="Times New Roman"/>
              </w:rPr>
              <w:t xml:space="preserve"> în vigoare pentru prevederile ce țin de marcarea ouălor cu metodele de creștere - pct. 38, în </w:t>
            </w:r>
            <w:r w:rsidRPr="001927E3">
              <w:rPr>
                <w:rFonts w:ascii="Times New Roman" w:hAnsi="Times New Roman" w:cs="Times New Roman"/>
                <w:b/>
              </w:rPr>
              <w:t>2035</w:t>
            </w:r>
            <w:r w:rsidRPr="001927E3">
              <w:rPr>
                <w:rFonts w:ascii="Times New Roman" w:hAnsi="Times New Roman" w:cs="Times New Roman"/>
              </w:rPr>
              <w:t>.</w:t>
            </w:r>
          </w:p>
        </w:tc>
      </w:tr>
      <w:tr w:rsidR="00746806" w:rsidRPr="001927E3" w:rsidTr="00425E69">
        <w:tc>
          <w:tcPr>
            <w:tcW w:w="993" w:type="dxa"/>
          </w:tcPr>
          <w:p w:rsidR="004D2B43" w:rsidRPr="001927E3" w:rsidRDefault="004D2B43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2551" w:type="dxa"/>
          </w:tcPr>
          <w:p w:rsidR="004D2B43" w:rsidRPr="001927E3" w:rsidRDefault="004D2B4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 xml:space="preserve">Ministerul Afacerilor Externe </w:t>
            </w:r>
          </w:p>
          <w:p w:rsidR="004D2B43" w:rsidRPr="001927E3" w:rsidRDefault="004D2B4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 xml:space="preserve">(nr. </w:t>
            </w:r>
            <w:r w:rsidRPr="001927E3">
              <w:rPr>
                <w:b/>
                <w:sz w:val="22"/>
                <w:szCs w:val="22"/>
              </w:rPr>
              <w:t xml:space="preserve">DI/3/041-10528 din 13 </w:t>
            </w:r>
            <w:proofErr w:type="spellStart"/>
            <w:r w:rsidRPr="001927E3">
              <w:rPr>
                <w:b/>
                <w:sz w:val="22"/>
                <w:szCs w:val="22"/>
              </w:rPr>
              <w:t>octombrie</w:t>
            </w:r>
            <w:proofErr w:type="spellEnd"/>
            <w:r w:rsidRPr="001927E3">
              <w:rPr>
                <w:b/>
                <w:sz w:val="22"/>
                <w:szCs w:val="22"/>
              </w:rPr>
              <w:t xml:space="preserve"> 2025</w:t>
            </w:r>
            <w:r w:rsidRPr="001927E3">
              <w:rPr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7436" w:type="dxa"/>
          </w:tcPr>
          <w:p w:rsidR="004D2B43" w:rsidRPr="001927E3" w:rsidRDefault="004D2B4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Comunică lipsa de obiecții și propuneri</w:t>
            </w:r>
          </w:p>
        </w:tc>
        <w:tc>
          <w:tcPr>
            <w:tcW w:w="3479" w:type="dxa"/>
          </w:tcPr>
          <w:p w:rsidR="004D2B43" w:rsidRPr="001927E3" w:rsidRDefault="004D2B43" w:rsidP="00260C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806" w:rsidRPr="001927E3" w:rsidTr="00425E69">
        <w:tc>
          <w:tcPr>
            <w:tcW w:w="993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2551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 xml:space="preserve">Centrul de Armonizare a Legislației </w:t>
            </w:r>
          </w:p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(nr. 31/02-126-10468 din 15.10.2025)</w:t>
            </w: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Heading30"/>
              <w:keepNext/>
              <w:keepLines/>
              <w:numPr>
                <w:ilvl w:val="0"/>
                <w:numId w:val="36"/>
              </w:numPr>
              <w:shd w:val="clear" w:color="auto" w:fill="auto"/>
              <w:tabs>
                <w:tab w:val="left" w:pos="766"/>
              </w:tabs>
              <w:spacing w:before="0" w:after="0" w:line="240" w:lineRule="auto"/>
              <w:ind w:firstLine="360"/>
              <w:jc w:val="both"/>
            </w:pPr>
            <w:bookmarkStart w:id="0" w:name="bookmark9"/>
            <w:r w:rsidRPr="001927E3">
              <w:rPr>
                <w:lang w:val="ro-RO" w:eastAsia="ro-RO" w:bidi="ro-RO"/>
              </w:rPr>
              <w:t xml:space="preserve">Evaluarea din perspectiva </w:t>
            </w:r>
            <w:proofErr w:type="spellStart"/>
            <w:r w:rsidRPr="001927E3">
              <w:rPr>
                <w:lang w:val="ro-RO" w:eastAsia="ro-RO" w:bidi="ro-RO"/>
              </w:rPr>
              <w:t>compatibilităţii</w:t>
            </w:r>
            <w:proofErr w:type="spellEnd"/>
            <w:r w:rsidRPr="001927E3">
              <w:rPr>
                <w:lang w:val="ro-RO" w:eastAsia="ro-RO" w:bidi="ro-RO"/>
              </w:rPr>
              <w:t xml:space="preserve"> cu Dreptul UE</w:t>
            </w:r>
            <w:bookmarkEnd w:id="0"/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57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Din punct de vedere al dreptului UE, prin prisma obiectului de reglementare, prezentul demers normativ se circumscrie reglementărilor statuate la nivelul UE, subsumate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>domeniului agroalimentar,</w:t>
            </w:r>
            <w:r w:rsidRPr="001927E3">
              <w:rPr>
                <w:rStyle w:val="Bodytext2115pt"/>
                <w:color w:val="auto"/>
                <w:sz w:val="22"/>
                <w:szCs w:val="22"/>
              </w:rPr>
              <w:t xml:space="preserve">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pe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>segmentul legislativ al comercializării ouălor</w:t>
            </w:r>
            <w:r w:rsidRPr="001927E3">
              <w:rPr>
                <w:rStyle w:val="Bodytext2115pt"/>
                <w:color w:val="auto"/>
                <w:sz w:val="22"/>
                <w:szCs w:val="22"/>
              </w:rPr>
              <w:t xml:space="preserve"> </w:t>
            </w:r>
            <w:r w:rsidRPr="001927E3">
              <w:rPr>
                <w:sz w:val="22"/>
                <w:szCs w:val="22"/>
                <w:lang w:val="ro-RO" w:eastAsia="ro-RO" w:bidi="ro-RO"/>
              </w:rPr>
              <w:t>(Capitolul 12).</w:t>
            </w:r>
          </w:p>
          <w:p w:rsidR="00260C3B" w:rsidRPr="001927E3" w:rsidRDefault="00260C3B" w:rsidP="00260C3B">
            <w:pPr>
              <w:pStyle w:val="Bodytext90"/>
              <w:shd w:val="clear" w:color="auto" w:fill="auto"/>
              <w:spacing w:before="0" w:line="240" w:lineRule="auto"/>
              <w:ind w:firstLine="357"/>
              <w:jc w:val="both"/>
              <w:rPr>
                <w:sz w:val="22"/>
                <w:szCs w:val="22"/>
              </w:rPr>
            </w:pPr>
            <w:r w:rsidRPr="001927E3">
              <w:rPr>
                <w:rStyle w:val="Bodytext9NotBold"/>
                <w:color w:val="auto"/>
              </w:rPr>
              <w:t xml:space="preserve">Astfel, din perspectiva proiectului examinat, la nivelul </w:t>
            </w:r>
            <w:proofErr w:type="spellStart"/>
            <w:r w:rsidRPr="001927E3">
              <w:rPr>
                <w:rStyle w:val="Bodytext9NotBold"/>
                <w:color w:val="auto"/>
              </w:rPr>
              <w:t>legislaţiei</w:t>
            </w:r>
            <w:proofErr w:type="spellEnd"/>
            <w:r w:rsidRPr="001927E3">
              <w:rPr>
                <w:rStyle w:val="Bodytext9NotBold"/>
                <w:color w:val="auto"/>
              </w:rPr>
              <w:t xml:space="preserve"> europene, prezintă </w:t>
            </w:r>
            <w:proofErr w:type="spellStart"/>
            <w:r w:rsidRPr="001927E3">
              <w:rPr>
                <w:rStyle w:val="Bodytext9NotBold"/>
                <w:color w:val="auto"/>
              </w:rPr>
              <w:t>relevanţă</w:t>
            </w:r>
            <w:proofErr w:type="spellEnd"/>
            <w:r w:rsidRPr="001927E3">
              <w:rPr>
                <w:rStyle w:val="Bodytext9NotBold"/>
                <w:color w:val="auto"/>
              </w:rPr>
              <w:t xml:space="preserve"> directă prevederile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Regulamentului delegat (UE) nr. 2023/2465, Regulamentului de punere în aplicare (UE) 2023/2466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Regulamentului (UE) nr. 1308/2013.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1. Regulamentul delegat (UE) nr. 2023/2465 al Comisiei din 17 august 2023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îşi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propune să actualizeze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să armonizeze standardele de comercializare aplicabile ouălor la nivelul Uniunii Europene, adaptându-le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evoluţiilor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tehnologice,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 consumatorilor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preocupărilor legate de durabilitate. Totodată, prin acest act, se completează Regulamentul (UE) nr. 1308/2013 în vederea stabilirii unui cadru unitar pentru ouăle de găini (specia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Gallus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gallus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excluzând ouăle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incubaţie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). Actul UE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îşi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propune asigurarea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coerenţei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transparenţei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piaţa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ouălor prin crearea unui set clar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uniform de norme care să fie aplicabil în toate statele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member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în vederea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calităţii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produselor oferite consumatorilor - stabilirea caracteristicilor de calitate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 criteriilor de clasificare pentru ouăle de categoria A, astfel încât să se garanteze standarde ridicate.</w:t>
            </w:r>
          </w:p>
          <w:p w:rsidR="00260C3B" w:rsidRPr="001927E3" w:rsidRDefault="00260C3B" w:rsidP="00260C3B">
            <w:pPr>
              <w:pStyle w:val="Bodytext80"/>
              <w:numPr>
                <w:ilvl w:val="0"/>
                <w:numId w:val="37"/>
              </w:numPr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360"/>
            </w:pPr>
            <w:r w:rsidRPr="001927E3">
              <w:rPr>
                <w:lang w:val="ro-RO" w:eastAsia="ro-RO" w:bidi="ro-RO"/>
              </w:rPr>
              <w:t xml:space="preserve">Analiza comparativă a transpunerii Regulamentului delegat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nr. 2023/2465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Evaluând gradul de transpunere a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Regulamentului delegat (UE) nr. 2023/2465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în proiectul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menţionăm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titlu general că, aceasta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asigură transpunerea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parţială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actului UE, </w:t>
            </w:r>
            <w:r w:rsidRPr="001927E3">
              <w:rPr>
                <w:sz w:val="22"/>
                <w:szCs w:val="22"/>
                <w:lang w:val="ro-RO" w:eastAsia="ro-RO" w:bidi="ro-RO"/>
              </w:rPr>
              <w:t>conform celor descrise mai jos.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1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subpct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. 1.1 - 1.5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prezintă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dispoziţiile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generale aplicabile în domeniul agroalimentar, în special, ceea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ţine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comercializarea ouălor în conformitate cu art. 1 din Regulamentul delegat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3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reglementează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clarifică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noţiunile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bază cu referire la comercializarea ouălor, de asemenea, sunt introduse o serie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noţiuni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în domeniul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menţionat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a asigura conformitatea cu art. 2 din actul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8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pct. 9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stabilesc caracteristicile de calitate pentru ouăle din Categoria A, precum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criterii care clasifică ouăle în categoria B, după cum prevede art. 3 din Regulamentul delegat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12 - pct. 17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reflectă criteriile de clasificare după </w:t>
            </w:r>
            <w:r w:rsidRPr="001927E3">
              <w:rPr>
                <w:sz w:val="22"/>
                <w:szCs w:val="22"/>
                <w:lang w:val="ro-RO" w:eastAsia="ro-RO" w:bidi="ro-RO"/>
              </w:rPr>
              <w:lastRenderedPageBreak/>
              <w:t xml:space="preserve">greutate, precum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conservare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manipulare a ouălor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art. 4 (1)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(2)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5 din actul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20, pct. 29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pct. 30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includ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indicaţiile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 figurează pe ouăle din categoria B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marcarea ouălor care sunt livrate operatorului din industria alimentară după cum prevede art. 9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10 din Regulamentul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26 - pct. 35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prevăd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marcare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ambalarea corespunzătoare ale ouălor de categoria A, după cum instituie art. 6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7 din Regulamentul delegat (UE) nr. 2023/2465.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36 - pct. 38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pct. 42 - 43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stabilesc norme cu privire la marcarea ambalajelor pentru ouăle din categoria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categoria B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art. 11 (1), (2), (4)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Anexa I din actul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44 - pct. 47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relevă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menţiunile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rezervate facultative privind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calitatae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privind furajele, precum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menţiuni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 trebuie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afişate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privire la vânzarea ouălor în vrac, după cum prevede art. 12 - art. 14 din Regulamentul delegat (UE) nr. 2023/2465.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48 - pct. 50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reglementează prevederi cu privire la calitatea ambalajelor, ambalarea ouălor industriale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reambalarea ouălor în conformitate cu art. 15 - art. 17 din actul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63 - pct. 70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determină marcajele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toleranţă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defectele de calitate, pentru greutatea ouălor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marcarea ouălor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art. 18 - 20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22 (3)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(4) din Regulament.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88 - pct. 91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instituie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 trebuie îndeplinite de sistemele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producţie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diferitele metode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creştere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găinelor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ouătoare după cum indică Anexa II din actul UE.</w:t>
            </w:r>
          </w:p>
          <w:p w:rsidR="00260C3B" w:rsidRPr="001927E3" w:rsidRDefault="00260C3B" w:rsidP="00260C3B">
            <w:pPr>
              <w:pStyle w:val="Bodytext80"/>
              <w:numPr>
                <w:ilvl w:val="0"/>
                <w:numId w:val="37"/>
              </w:numPr>
              <w:shd w:val="clear" w:color="auto" w:fill="auto"/>
              <w:tabs>
                <w:tab w:val="left" w:pos="933"/>
              </w:tabs>
              <w:spacing w:before="0" w:after="0" w:line="240" w:lineRule="auto"/>
            </w:pPr>
            <w:r w:rsidRPr="001927E3">
              <w:rPr>
                <w:lang w:val="ro-RO" w:eastAsia="ro-RO" w:bidi="ro-RO"/>
              </w:rPr>
              <w:t xml:space="preserve">Prevederi non aplicabile ale Regulamentului delegat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nr. 2023/2465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O serie de prevederi UE nu au fost transpuse, după cum urmează: art. 4 (3), art. 8, art. 10 (2)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(3), art. 11 (3), ca norme ce nu pot fi implementate până la data aderării la UE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vor fi direct aplicabile din data aderării, art. 22 - norme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ţin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sarcinile Comisiei,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23 - 26, ce se referă la anumite state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la intrarea în vigoare a actului UE,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care,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>per general,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nu se supun transpunerii.</w:t>
            </w:r>
          </w:p>
          <w:p w:rsidR="00260C3B" w:rsidRPr="001927E3" w:rsidRDefault="00260C3B" w:rsidP="00260C3B">
            <w:pPr>
              <w:pStyle w:val="Heading30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703"/>
              </w:tabs>
              <w:spacing w:before="0" w:after="0" w:line="240" w:lineRule="auto"/>
              <w:ind w:firstLine="360"/>
            </w:pPr>
            <w:bookmarkStart w:id="1" w:name="bookmark10"/>
            <w:r w:rsidRPr="001927E3">
              <w:rPr>
                <w:lang w:val="ro-RO" w:eastAsia="ro-RO" w:bidi="ro-RO"/>
              </w:rPr>
              <w:t xml:space="preserve">Regulamentul de punere în aplicare (UE) 2023/2466 al Comisiei din 17 august 2023 </w:t>
            </w:r>
            <w:r w:rsidRPr="001927E3">
              <w:rPr>
                <w:rStyle w:val="Heading3NotBold"/>
                <w:b/>
                <w:bCs/>
                <w:color w:val="auto"/>
              </w:rPr>
              <w:t>are</w:t>
            </w:r>
            <w:bookmarkEnd w:id="1"/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>ca scop să stabilească reguli detaliate pentru punerea în aplicare a standardelor de comercializare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a ouălor prevăzute în Regulamentul (UE) nr. 1308/2013, în completarea Regulamentului delegat (UE) 2023/2465. Acest act normativ reglementează aspectele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operaţionale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procedurale necesare pentru aplicarea standardelor de marketing al ouălor (la găini de specia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Gallus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gallus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excluzând ouăle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lastRenderedPageBreak/>
              <w:t>incubaţie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), în special referitoare la: 1) identificarea producătorilor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centrelor de ambalare; 2)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evidenţele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înregistrările ce trebuie păstrate de producători, colectori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centre de ambalare; 3) controalele de conformitate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criteriile de verificare a respectării standardelor;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4) notificările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comunicările între state membre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Comisie privind abaterile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neconformităţile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>.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</w:pPr>
            <w:r w:rsidRPr="001927E3">
              <w:rPr>
                <w:lang w:val="ro-RO" w:eastAsia="ro-RO" w:bidi="ro-RO"/>
              </w:rPr>
              <w:t xml:space="preserve">a) Analiza comparativă a transpunerii Regulamentului de punere în aplicare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nr.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jc w:val="left"/>
            </w:pPr>
            <w:r w:rsidRPr="001927E3">
              <w:rPr>
                <w:lang w:val="ro-RO" w:eastAsia="ro-RO" w:bidi="ro-RO"/>
              </w:rPr>
              <w:t>2023/2466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Evaluând gradul de transpunere a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Regulamentului de punere în aplicare (UE) nr. 2023/2466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în proiectul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menţionăm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titlu general că, aceasta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asigură transpunerea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parţială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actului UE, </w:t>
            </w:r>
            <w:r w:rsidRPr="001927E3">
              <w:rPr>
                <w:sz w:val="22"/>
                <w:szCs w:val="22"/>
                <w:lang w:val="ro-RO" w:eastAsia="ro-RO" w:bidi="ro-RO"/>
              </w:rPr>
              <w:t>conform celor descrise mai jos.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1,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subpct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. 1.7 - 1.9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reprezintă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dispoziţiile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generale aplicabile în domeniul agroalimentar, în special, în ceea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ţine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identificarea producătorilor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 centrelor de ambalare, controalele de conformitate, precum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privire registrele care trebuie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deţinute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către producători, după cum prevede art. 1 (a) - (c) din actul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39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pct. 40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introduc prevederi cu privire la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 care trebuie să le îndeplinească codul producătorului pentru marcarea ouălor în conformitate cu art. 4 din Regulamentul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52 - pct. 58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instituie norme cu privire la efectuarea controalelor pentru ouăle de categoria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categoria B după cum statuează art. 9 din Regulamentul de punere în aplicare 2023/2466.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59 - pct. 62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 perioada de păstrare a registrelor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evidenţă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precum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deciziile privind cazurile de neconformitate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art. 8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10 din actul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72 - pct. 77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stabilesc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sarcinile care trebuie să le îndeplinească centrele de ambalare în activitatea sa după cum prevede art. 3 din Regulamentul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78 - pct. 87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descriu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informaţiile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 urmează să 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conţină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registrele pe care trebuie să 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deţină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producătorii,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unităţile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colectare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centrele de ambalare în conformitate cu art. 5 - art. 7 din actul UE.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</w:pPr>
            <w:r w:rsidRPr="001927E3">
              <w:rPr>
                <w:lang w:val="ro-RO" w:eastAsia="ro-RO" w:bidi="ro-RO"/>
              </w:rPr>
              <w:t xml:space="preserve">b) Prevederi non aplicabile ale Regulamentului delegat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nr. 2023/2466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O serie de prevederi UE care nu au fost transpuse,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speţă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art. 1 lit. (d), art. 11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12 - norme ce nu pot fi implementate până la data aderării la UE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vor fi direct aplicabile din data aderării, or acestea se referă la notificările către Comisie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13, ce se referă la intrarea în vigoare a actului UE, care,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>per general,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nu se supune transpunerii.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673"/>
              </w:tabs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Regulamentul (UE) nr. 1308/2013 al Parlamentului European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al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lastRenderedPageBreak/>
              <w:t xml:space="preserve">Consiliului din 17 decembrie 2013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are scopul de a stabili o organizare comună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pieţelor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produsele agricole în Uniunea Europeană, menită să asigure stabilitatea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pieţelor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să prevină crizele de pe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pieţele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agricole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să sporească competitivitatea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adaptabilitatea producătorilor agricoli la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evoluţiile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din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piaţă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. Acest regulament reglementează toate produsele agricole cuprinse în Anexa I a Tratatului, cu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excepţia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produselor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pescăreşti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acvacultură, pentru sectorizarea acestora,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speţă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: cereale, orez, zahăr,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seminţe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plante, fructe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legume, vin etc. Regulamentul UE are drept obiect instituirea de instrumente de gestionare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pieţelor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măsuri pentru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intervenţii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publice sau stocare privată, scheme de sprijin (promovare, cooperare,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organizaţii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ale producătorilor etc.),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transparenţă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raportare pe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piaţă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>.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</w:pPr>
            <w:r w:rsidRPr="001927E3">
              <w:rPr>
                <w:lang w:val="ro-RO" w:eastAsia="ro-RO" w:bidi="ro-RO"/>
              </w:rPr>
              <w:t xml:space="preserve">a) Analiza comparativă a transpunerii Regulamentului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nr. 1308/2013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Evaluând gradul de transpunere a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Regulamentului (UE) nr. 1308/2013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în proiectul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menţionăm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titlu general că, aceasta </w:t>
            </w: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asigură transpunerea </w:t>
            </w:r>
            <w:proofErr w:type="spellStart"/>
            <w:r w:rsidRPr="001927E3">
              <w:rPr>
                <w:rStyle w:val="Bodytext2Bold"/>
                <w:color w:val="auto"/>
                <w:sz w:val="22"/>
                <w:szCs w:val="22"/>
              </w:rPr>
              <w:t>Părţii</w:t>
            </w:r>
            <w:proofErr w:type="spellEnd"/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 VI din Anexa VII la Regulament, </w:t>
            </w:r>
            <w:r w:rsidRPr="001927E3">
              <w:rPr>
                <w:sz w:val="22"/>
                <w:szCs w:val="22"/>
                <w:lang w:val="ro-RO" w:eastAsia="ro-RO" w:bidi="ro-RO"/>
              </w:rPr>
              <w:t>conform celor descrise mai jos.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4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 clasificarea ouălor în categoria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categoria B după indici de calitate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greutate după cum prevede pct. II din Partea VI a Anexei VII din Regulamentul UE.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color w:val="auto"/>
                <w:sz w:val="22"/>
                <w:szCs w:val="22"/>
              </w:rPr>
              <w:t xml:space="preserve">Pct. 18 - pct. 25 din proiectul de Reguli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introduc norme cu privire la marcarea ouălor din categoria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categoria B după cum statuează pct. III din Partea VI a Anexei VII din actul UE.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:rsidR="00260C3B" w:rsidRPr="001927E3" w:rsidRDefault="001927E3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90"/>
              <w:numPr>
                <w:ilvl w:val="0"/>
                <w:numId w:val="36"/>
              </w:numPr>
              <w:shd w:val="clear" w:color="auto" w:fill="auto"/>
              <w:tabs>
                <w:tab w:val="left" w:pos="862"/>
              </w:tabs>
              <w:spacing w:before="0"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>Respectarea mecanismului de armonizare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</w:pPr>
            <w:r w:rsidRPr="001927E3">
              <w:rPr>
                <w:lang w:val="ro-RO" w:eastAsia="ro-RO" w:bidi="ro-RO"/>
              </w:rPr>
              <w:t xml:space="preserve">a) </w:t>
            </w:r>
            <w:proofErr w:type="spellStart"/>
            <w:r w:rsidRPr="001927E3">
              <w:rPr>
                <w:lang w:val="ro-RO" w:eastAsia="ro-RO" w:bidi="ro-RO"/>
              </w:rPr>
              <w:t>Obiecţii</w:t>
            </w:r>
            <w:proofErr w:type="spellEnd"/>
            <w:r w:rsidRPr="001927E3">
              <w:rPr>
                <w:lang w:val="ro-RO" w:eastAsia="ro-RO" w:bidi="ro-RO"/>
              </w:rPr>
              <w:t xml:space="preserve"> privind clauza de armonizare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Clauza de armonizare urmează a fi exclusă din proiectul de Reguli privind comercializarea ouălor pentru consum uman,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expusă în proiectul HG, imediat după clauza de adoptare, în următoarea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redacţie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>:</w:t>
            </w:r>
          </w:p>
          <w:p w:rsidR="00260C3B" w:rsidRPr="001927E3" w:rsidRDefault="00260C3B" w:rsidP="00260C3B">
            <w:pPr>
              <w:pStyle w:val="Bodytext90"/>
              <w:shd w:val="clear" w:color="auto" w:fill="auto"/>
              <w:spacing w:before="0"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>’’Prezenta Hotărâre:</w:t>
            </w:r>
          </w:p>
          <w:p w:rsidR="00260C3B" w:rsidRPr="001927E3" w:rsidRDefault="00260C3B" w:rsidP="00260C3B">
            <w:pPr>
              <w:pStyle w:val="Bodytext90"/>
              <w:numPr>
                <w:ilvl w:val="0"/>
                <w:numId w:val="3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transpune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parţial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(transpune art. 1 - 4 (1) si (2), art. 5 - 7, art. 9 - 11 (1), (2) si (4), art. 12 - 20, Anexa I si Anexa II) Regulamentul delegat (UE) 2023/2465 al Comisiei din 17 august 2023 de completare a Regulamentului (UE) nr. 1308/2013 al Parlamentului European si al Consiliului în ceea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priveşte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standardele de comercializare aplicabile ouălor si de abrogare a Regulamentului (CE) nr. 589/2008 al Comisiei, CELEX: 32024R2465, publicat în Jurnalul Oficial L 2023/2465 din 8 noiembrie 2023;</w:t>
            </w:r>
          </w:p>
          <w:p w:rsidR="00260C3B" w:rsidRPr="001927E3" w:rsidRDefault="00260C3B" w:rsidP="00260C3B">
            <w:pPr>
              <w:pStyle w:val="Bodytext90"/>
              <w:numPr>
                <w:ilvl w:val="0"/>
                <w:numId w:val="3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transpune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parţial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(transpune art. 1 - 10) Regulamentul de punere în aplicare (UE) 2023/2466 al Comisiei din 17 august 2023 de stabilire a normelor de aplicare a Regulamentului (UE) nr. 1308/2013 al Parlamentului European si al Consiliului în ceea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priveste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standardele de comercializare a ouălor, CELEX: </w:t>
            </w:r>
            <w:r w:rsidRPr="001927E3">
              <w:rPr>
                <w:sz w:val="22"/>
                <w:szCs w:val="22"/>
                <w:lang w:val="ro-RO" w:eastAsia="ro-RO" w:bidi="ro-RO"/>
              </w:rPr>
              <w:lastRenderedPageBreak/>
              <w:t>32023R2466, publicat în Jurnalul Oficial L 2023/2466 din 8 noiembrie 2023;</w:t>
            </w:r>
          </w:p>
          <w:p w:rsidR="00260C3B" w:rsidRPr="001927E3" w:rsidRDefault="00260C3B" w:rsidP="00260C3B">
            <w:pPr>
              <w:pStyle w:val="Bodytext90"/>
              <w:numPr>
                <w:ilvl w:val="0"/>
                <w:numId w:val="3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transpune Partea VI din Anexa VII la Regulamentul (UE) nr. 1308/2013 al Parlamentului European si al Consiliului din 17 decembrie 2013 de instituire a unei organizări comune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pieţelor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produselor agricole si de abrogare a Regulamentelor (CEE) nr. 922/72, (CEE) nr. 234/79, (CE) nr. 1037/2001 si (CE) nr. 1234/2007 ale Consiliului, CELEX:</w:t>
            </w:r>
          </w:p>
          <w:p w:rsidR="00260C3B" w:rsidRPr="001927E3" w:rsidRDefault="00260C3B" w:rsidP="00260C3B">
            <w:pPr>
              <w:pStyle w:val="Heading30"/>
              <w:keepNext/>
              <w:keepLines/>
              <w:shd w:val="clear" w:color="auto" w:fill="auto"/>
              <w:spacing w:before="0" w:after="0" w:line="240" w:lineRule="auto"/>
            </w:pPr>
            <w:bookmarkStart w:id="2" w:name="bookmark11"/>
            <w:r w:rsidRPr="001927E3">
              <w:rPr>
                <w:lang w:val="ro-RO" w:eastAsia="ro-RO" w:bidi="ro-RO"/>
              </w:rPr>
              <w:t xml:space="preserve">32013R1308, publicat în Jurnalul Oficial al Uniunii Europene L 347 din 20 decembrie 2013, </w:t>
            </w:r>
            <w:proofErr w:type="spellStart"/>
            <w:r w:rsidRPr="001927E3">
              <w:rPr>
                <w:lang w:val="ro-RO" w:eastAsia="ro-RO" w:bidi="ro-RO"/>
              </w:rPr>
              <w:t>aşa</w:t>
            </w:r>
            <w:proofErr w:type="spellEnd"/>
            <w:r w:rsidRPr="001927E3">
              <w:rPr>
                <w:lang w:val="ro-RO" w:eastAsia="ro-RO" w:bidi="ro-RO"/>
              </w:rPr>
              <w:t xml:space="preserve"> cum a fost modificat ultima oară prin Regulamentul</w:t>
            </w:r>
            <w:bookmarkEnd w:id="2"/>
          </w:p>
          <w:p w:rsidR="00260C3B" w:rsidRPr="001927E3" w:rsidRDefault="00260C3B" w:rsidP="00260C3B">
            <w:pPr>
              <w:pStyle w:val="Bodytext80"/>
              <w:numPr>
                <w:ilvl w:val="0"/>
                <w:numId w:val="40"/>
              </w:numPr>
              <w:shd w:val="clear" w:color="auto" w:fill="auto"/>
              <w:tabs>
                <w:tab w:val="left" w:pos="771"/>
              </w:tabs>
              <w:spacing w:before="0" w:after="0" w:line="240" w:lineRule="auto"/>
              <w:ind w:firstLine="360"/>
              <w:jc w:val="left"/>
            </w:pPr>
            <w:proofErr w:type="spellStart"/>
            <w:r w:rsidRPr="001927E3">
              <w:rPr>
                <w:lang w:val="ro-RO" w:eastAsia="ro-RO" w:bidi="ro-RO"/>
              </w:rPr>
              <w:t>Obiecţii</w:t>
            </w:r>
            <w:proofErr w:type="spellEnd"/>
            <w:r w:rsidRPr="001927E3">
              <w:rPr>
                <w:lang w:val="ro-RO" w:eastAsia="ro-RO" w:bidi="ro-RO"/>
              </w:rPr>
              <w:t xml:space="preserve"> privind tabelul de </w:t>
            </w:r>
            <w:proofErr w:type="spellStart"/>
            <w:r w:rsidRPr="001927E3">
              <w:rPr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lang w:val="ro-RO" w:eastAsia="ro-RO" w:bidi="ro-RO"/>
              </w:rPr>
              <w:t xml:space="preserve"> la Regulamentul delegat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</w:t>
            </w:r>
            <w:r w:rsidRPr="001927E3">
              <w:t>nr.</w:t>
            </w:r>
            <w:r w:rsidRPr="001927E3">
              <w:rPr>
                <w:lang w:val="ro-RO" w:eastAsia="ro-RO" w:bidi="ro-RO"/>
              </w:rPr>
              <w:t xml:space="preserve"> 2023/2465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La compartimentul 7 urmează a fi introdusă ultima versiune a proiectului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pentru art. 3 din actul UE, or a fost omis pct. 10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pct. 11, pentru art. 13 nu a fost introdus pct. 46. 3, de asemenea numerotarea prevederilor proiectului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nu corespunde cu versiunea inserată în TC,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speţă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la art. 9, art. 10 (1)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Anexa I din Regulamentul delegate UE.</w:t>
            </w:r>
          </w:p>
          <w:p w:rsidR="00260C3B" w:rsidRPr="001927E3" w:rsidRDefault="00260C3B" w:rsidP="00260C3B">
            <w:pPr>
              <w:pStyle w:val="Bodytext80"/>
              <w:numPr>
                <w:ilvl w:val="0"/>
                <w:numId w:val="40"/>
              </w:numPr>
              <w:shd w:val="clear" w:color="auto" w:fill="auto"/>
              <w:tabs>
                <w:tab w:val="left" w:pos="771"/>
              </w:tabs>
              <w:spacing w:before="0" w:after="0" w:line="240" w:lineRule="auto"/>
              <w:ind w:firstLine="360"/>
              <w:jc w:val="left"/>
            </w:pPr>
            <w:proofErr w:type="spellStart"/>
            <w:r w:rsidRPr="001927E3">
              <w:rPr>
                <w:lang w:val="ro-RO" w:eastAsia="ro-RO" w:bidi="ro-RO"/>
              </w:rPr>
              <w:t>Obiecţii</w:t>
            </w:r>
            <w:proofErr w:type="spellEnd"/>
            <w:r w:rsidRPr="001927E3">
              <w:rPr>
                <w:lang w:val="ro-RO" w:eastAsia="ro-RO" w:bidi="ro-RO"/>
              </w:rPr>
              <w:t xml:space="preserve"> privind tabelul de </w:t>
            </w:r>
            <w:proofErr w:type="spellStart"/>
            <w:r w:rsidRPr="001927E3">
              <w:rPr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lang w:val="ro-RO" w:eastAsia="ro-RO" w:bidi="ro-RO"/>
              </w:rPr>
              <w:t xml:space="preserve"> la Regulamentul de punere în aplicare </w:t>
            </w:r>
            <w:r w:rsidRPr="001927E3">
              <w:t>(UE)</w:t>
            </w:r>
            <w:r w:rsidRPr="001927E3">
              <w:rPr>
                <w:lang w:val="ro-RO" w:eastAsia="ro-RO" w:bidi="ro-RO"/>
              </w:rPr>
              <w:t xml:space="preserve"> nr.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jc w:val="left"/>
            </w:pPr>
            <w:r w:rsidRPr="001927E3">
              <w:rPr>
                <w:lang w:val="ro-RO" w:eastAsia="ro-RO" w:bidi="ro-RO"/>
              </w:rPr>
              <w:t>2023/2466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La compartimentul 7 urmează a fi introdusă ultima versiune a proiectului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pentru art. 3 (2) din actul UE, or textul pct. 73 din proiectul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nu corespunde cu versiunea inserată în TC. De asemenea, urmează a fi revizuită numerotarea prevederilor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art. 8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art. 9 (3) din Regulamentul UE.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AB783E">
        <w:trPr>
          <w:trHeight w:val="860"/>
        </w:trPr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Heading30"/>
              <w:keepNext/>
              <w:keepLines/>
              <w:numPr>
                <w:ilvl w:val="0"/>
                <w:numId w:val="36"/>
              </w:numPr>
              <w:shd w:val="clear" w:color="auto" w:fill="auto"/>
              <w:tabs>
                <w:tab w:val="left" w:pos="852"/>
              </w:tabs>
              <w:spacing w:before="0" w:after="0" w:line="240" w:lineRule="auto"/>
              <w:ind w:firstLine="360"/>
            </w:pPr>
            <w:bookmarkStart w:id="3" w:name="bookmark12"/>
            <w:r w:rsidRPr="001927E3">
              <w:rPr>
                <w:lang w:val="ro-RO" w:eastAsia="ro-RO" w:bidi="ro-RO"/>
              </w:rPr>
              <w:t>Concluzii</w:t>
            </w:r>
            <w:bookmarkEnd w:id="3"/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Ca urmare a expertizei de compatibilitate realizate, se va asigura revizuirea instrumentelor de armonizare (clauza de armonizare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tabelele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concordanţă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) prin prisma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observaţiilor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enunţate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în prezenta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Declaraţie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compatibilitate.</w:t>
            </w:r>
          </w:p>
          <w:p w:rsidR="00260C3B" w:rsidRPr="001927E3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  <w:rPr>
                <w:b w:val="0"/>
                <w:bCs w:val="0"/>
              </w:rPr>
            </w:pPr>
            <w:r w:rsidRPr="001927E3">
              <w:rPr>
                <w:b w:val="0"/>
                <w:lang w:val="ro-RO" w:eastAsia="ro-RO" w:bidi="ro-RO"/>
              </w:rPr>
              <w:t xml:space="preserve">Facem </w:t>
            </w:r>
            <w:proofErr w:type="spellStart"/>
            <w:r w:rsidRPr="001927E3">
              <w:rPr>
                <w:b w:val="0"/>
                <w:lang w:val="ro-RO" w:eastAsia="ro-RO" w:bidi="ro-RO"/>
              </w:rPr>
              <w:t>menţiunea</w:t>
            </w:r>
            <w:proofErr w:type="spellEnd"/>
            <w:r w:rsidRPr="001927E3">
              <w:rPr>
                <w:b w:val="0"/>
                <w:lang w:val="ro-RO" w:eastAsia="ro-RO" w:bidi="ro-RO"/>
              </w:rPr>
              <w:t xml:space="preserve"> că analiza Centrului de armonizare a </w:t>
            </w:r>
            <w:proofErr w:type="spellStart"/>
            <w:r w:rsidRPr="001927E3">
              <w:rPr>
                <w:b w:val="0"/>
                <w:lang w:val="ro-RO" w:eastAsia="ro-RO" w:bidi="ro-RO"/>
              </w:rPr>
              <w:t>legislaţiei</w:t>
            </w:r>
            <w:proofErr w:type="spellEnd"/>
            <w:r w:rsidRPr="001927E3">
              <w:rPr>
                <w:b w:val="0"/>
                <w:lang w:val="ro-RO" w:eastAsia="ro-RO" w:bidi="ro-RO"/>
              </w:rPr>
              <w:t xml:space="preserve"> nu are în vedere elementele de oportunitate ale </w:t>
            </w:r>
            <w:proofErr w:type="spellStart"/>
            <w:r w:rsidRPr="001927E3">
              <w:rPr>
                <w:b w:val="0"/>
                <w:lang w:val="ro-RO" w:eastAsia="ro-RO" w:bidi="ro-RO"/>
              </w:rPr>
              <w:t>soluţiilor</w:t>
            </w:r>
            <w:proofErr w:type="spellEnd"/>
            <w:r w:rsidRPr="001927E3">
              <w:rPr>
                <w:b w:val="0"/>
                <w:lang w:val="ro-RO" w:eastAsia="ro-RO" w:bidi="ro-RO"/>
              </w:rPr>
              <w:t xml:space="preserve"> juridice incluse în proiectul de act normativ, ci se referă strict la conformitatea acestora cu Dreptul UE aplicabil, </w:t>
            </w:r>
            <w:proofErr w:type="spellStart"/>
            <w:r w:rsidRPr="001927E3">
              <w:rPr>
                <w:b w:val="0"/>
                <w:lang w:val="ro-RO" w:eastAsia="ro-RO" w:bidi="ro-RO"/>
              </w:rPr>
              <w:t>obligaţiile</w:t>
            </w:r>
            <w:proofErr w:type="spellEnd"/>
            <w:r w:rsidRPr="001927E3">
              <w:rPr>
                <w:b w:val="0"/>
                <w:lang w:val="ro-RO" w:eastAsia="ro-RO" w:bidi="ro-RO"/>
              </w:rPr>
              <w:t xml:space="preserve"> juridice asumate în lumina Acordului de Asociere RM - UE si Cadrului de negociere cu Uniunea Europeană.</w:t>
            </w: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806" w:rsidRPr="001927E3" w:rsidTr="00425E69">
        <w:tc>
          <w:tcPr>
            <w:tcW w:w="993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tabs>
                <w:tab w:val="left" w:pos="0"/>
              </w:tabs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551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 xml:space="preserve">Grupul de lucru al Comisiei de Stat pentru  </w:t>
            </w:r>
            <w:r w:rsidRPr="001927E3">
              <w:rPr>
                <w:b/>
                <w:sz w:val="22"/>
                <w:szCs w:val="22"/>
                <w:lang w:val="ro-RO" w:eastAsia="ro-RO" w:bidi="ro-RO"/>
              </w:rPr>
              <w:t xml:space="preserve">Reglementarea </w:t>
            </w:r>
            <w:proofErr w:type="spellStart"/>
            <w:r w:rsidRPr="001927E3">
              <w:rPr>
                <w:b/>
                <w:sz w:val="22"/>
                <w:szCs w:val="22"/>
                <w:lang w:val="ro-RO" w:eastAsia="ro-RO" w:bidi="ro-RO"/>
              </w:rPr>
              <w:t>Activităţii</w:t>
            </w:r>
            <w:proofErr w:type="spellEnd"/>
            <w:r w:rsidRPr="001927E3">
              <w:rPr>
                <w:b/>
                <w:sz w:val="22"/>
                <w:szCs w:val="22"/>
                <w:lang w:val="ro-RO" w:eastAsia="ro-RO" w:bidi="ro-RO"/>
              </w:rPr>
              <w:t xml:space="preserve"> de Întreprinzător (nr.38-78-10570 din 17.10.2025)</w:t>
            </w:r>
          </w:p>
        </w:tc>
        <w:tc>
          <w:tcPr>
            <w:tcW w:w="7436" w:type="dxa"/>
          </w:tcPr>
          <w:p w:rsidR="00260C3B" w:rsidRPr="001927E3" w:rsidRDefault="00260C3B" w:rsidP="00260C3B">
            <w:pPr>
              <w:tabs>
                <w:tab w:val="left" w:leader="underscore" w:pos="9864"/>
              </w:tabs>
              <w:rPr>
                <w:rStyle w:val="Footnote115ptItalic"/>
                <w:rFonts w:eastAsia="Calibri"/>
                <w:b/>
                <w:color w:val="auto"/>
                <w:sz w:val="22"/>
                <w:szCs w:val="22"/>
                <w:u w:val="none"/>
              </w:rPr>
            </w:pPr>
            <w:r w:rsidRPr="001927E3">
              <w:rPr>
                <w:rStyle w:val="Footnote115ptItalic"/>
                <w:rFonts w:eastAsia="Calibri"/>
                <w:b/>
                <w:color w:val="auto"/>
                <w:sz w:val="22"/>
                <w:szCs w:val="22"/>
                <w:u w:val="none"/>
              </w:rPr>
              <w:t>Evaluarea Notei de fundamentare:</w:t>
            </w:r>
          </w:p>
          <w:p w:rsidR="00260C3B" w:rsidRPr="001927E3" w:rsidRDefault="00260C3B" w:rsidP="00260C3B">
            <w:pPr>
              <w:tabs>
                <w:tab w:val="left" w:leader="underscore" w:pos="9864"/>
              </w:tabs>
              <w:rPr>
                <w:rStyle w:val="Footnote30"/>
                <w:rFonts w:eastAsia="Calibri"/>
                <w:i w:val="0"/>
                <w:iCs w:val="0"/>
                <w:color w:val="auto"/>
                <w:sz w:val="22"/>
                <w:szCs w:val="22"/>
              </w:rPr>
            </w:pPr>
            <w:r w:rsidRPr="001927E3">
              <w:rPr>
                <w:rStyle w:val="Footnote115ptItalic"/>
                <w:rFonts w:eastAsia="Calibri"/>
                <w:color w:val="auto"/>
                <w:sz w:val="22"/>
                <w:szCs w:val="22"/>
              </w:rPr>
              <w:t>Concluzia:</w:t>
            </w:r>
            <w:r w:rsidRPr="001927E3">
              <w:rPr>
                <w:rStyle w:val="Footnote0"/>
                <w:rFonts w:eastAsiaTheme="minorHAnsi"/>
                <w:color w:val="auto"/>
              </w:rPr>
              <w:t xml:space="preserve"> Nota de fundamentare se </w:t>
            </w:r>
            <w:proofErr w:type="spellStart"/>
            <w:r w:rsidRPr="001927E3">
              <w:rPr>
                <w:rStyle w:val="Footnote0"/>
                <w:rFonts w:eastAsiaTheme="minorHAnsi"/>
                <w:color w:val="auto"/>
              </w:rPr>
              <w:t>susţine</w:t>
            </w:r>
            <w:proofErr w:type="spellEnd"/>
            <w:r w:rsidRPr="001927E3">
              <w:rPr>
                <w:rStyle w:val="Footnote0"/>
                <w:rFonts w:eastAsiaTheme="minorHAnsi"/>
                <w:color w:val="auto"/>
              </w:rPr>
              <w:t xml:space="preserve"> cu </w:t>
            </w:r>
            <w:proofErr w:type="spellStart"/>
            <w:r w:rsidRPr="001927E3">
              <w:rPr>
                <w:rStyle w:val="Footnote0"/>
                <w:rFonts w:eastAsiaTheme="minorHAnsi"/>
                <w:color w:val="auto"/>
              </w:rPr>
              <w:t>obiecţii</w:t>
            </w:r>
            <w:proofErr w:type="spellEnd"/>
            <w:r w:rsidRPr="001927E3">
              <w:rPr>
                <w:rStyle w:val="Footnote0"/>
                <w:rFonts w:eastAsiaTheme="minorHAnsi"/>
                <w:color w:val="auto"/>
              </w:rPr>
              <w:t xml:space="preserve"> </w:t>
            </w:r>
            <w:proofErr w:type="spellStart"/>
            <w:r w:rsidRPr="001927E3">
              <w:rPr>
                <w:rStyle w:val="Footnote0"/>
                <w:rFonts w:eastAsiaTheme="minorHAnsi"/>
                <w:color w:val="auto"/>
              </w:rPr>
              <w:t>şi</w:t>
            </w:r>
            <w:proofErr w:type="spellEnd"/>
            <w:r w:rsidRPr="001927E3">
              <w:rPr>
                <w:rStyle w:val="Footnote0"/>
                <w:rFonts w:eastAsiaTheme="minorHAnsi"/>
                <w:color w:val="auto"/>
              </w:rPr>
              <w:t xml:space="preserve"> </w:t>
            </w:r>
            <w:proofErr w:type="spellStart"/>
            <w:r w:rsidRPr="001927E3">
              <w:rPr>
                <w:rStyle w:val="Footnote0"/>
                <w:rFonts w:eastAsiaTheme="minorHAnsi"/>
                <w:color w:val="auto"/>
              </w:rPr>
              <w:t>recomandări.c</w:t>
            </w:r>
            <w:r w:rsidRPr="001927E3">
              <w:rPr>
                <w:rStyle w:val="Footnote30"/>
                <w:rFonts w:eastAsia="Calibri"/>
                <w:i w:val="0"/>
                <w:iCs w:val="0"/>
                <w:color w:val="auto"/>
                <w:sz w:val="22"/>
                <w:szCs w:val="22"/>
              </w:rPr>
              <w:t>omentarii</w:t>
            </w:r>
            <w:proofErr w:type="spellEnd"/>
            <w:r w:rsidRPr="001927E3">
              <w:rPr>
                <w:rStyle w:val="Footnote30"/>
                <w:rFonts w:eastAsia="Calibri"/>
                <w:i w:val="0"/>
                <w:iCs w:val="0"/>
                <w:color w:val="auto"/>
                <w:sz w:val="22"/>
                <w:szCs w:val="22"/>
              </w:rPr>
              <w:t>, recomandări:</w:t>
            </w:r>
          </w:p>
          <w:p w:rsidR="00260C3B" w:rsidRPr="001927E3" w:rsidRDefault="00260C3B" w:rsidP="00260C3B">
            <w:pPr>
              <w:tabs>
                <w:tab w:val="left" w:leader="underscore" w:pos="9864"/>
              </w:tabs>
              <w:rPr>
                <w:rFonts w:ascii="Times New Roman" w:hAnsi="Times New Roman" w:cs="Times New Roman"/>
              </w:rPr>
            </w:pP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Condiţiile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ce au impus elaborarea proiectului actului normativ</w:t>
            </w:r>
          </w:p>
          <w:p w:rsidR="00260C3B" w:rsidRPr="001927E3" w:rsidRDefault="00260C3B" w:rsidP="00260C3B">
            <w:pPr>
              <w:ind w:firstLine="360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La sub punctului 2.2 este necesar de exclus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informaţia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referitor la „revizuirea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legislaţiei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comunitare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stabilirea de către Comisia UE noilor standarde de 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lastRenderedPageBreak/>
              <w:t xml:space="preserve">comercializare a ouălor, invocă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condiţia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de a revizui cadrul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naţional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de a transpune noile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cerinţe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”, deoarece nu este relevantă -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informaţia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respectivă reprezintă instrument de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soluţionare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a problemei.</w:t>
            </w:r>
          </w:p>
          <w:p w:rsidR="00260C3B" w:rsidRPr="001927E3" w:rsidRDefault="00260C3B" w:rsidP="00260C3B">
            <w:pPr>
              <w:widowControl w:val="0"/>
              <w:numPr>
                <w:ilvl w:val="0"/>
                <w:numId w:val="41"/>
              </w:numPr>
              <w:tabs>
                <w:tab w:val="left" w:pos="718"/>
              </w:tabs>
              <w:ind w:firstLine="360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Obiectivele urmărite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soluţiile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propuse</w:t>
            </w:r>
          </w:p>
          <w:p w:rsidR="00260C3B" w:rsidRPr="001927E3" w:rsidRDefault="00260C3B" w:rsidP="00260C3B">
            <w:pPr>
              <w:ind w:firstLine="360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La acest compartiment se recomandă excluderea punctului 1 </w:t>
            </w:r>
            <w:r w:rsidRPr="001927E3">
              <w:rPr>
                <w:rStyle w:val="Footnote115ptItalic"/>
                <w:rFonts w:eastAsia="Calibri"/>
                <w:color w:val="auto"/>
                <w:sz w:val="22"/>
                <w:szCs w:val="22"/>
              </w:rPr>
              <w:t xml:space="preserve">Transpunerea </w:t>
            </w:r>
            <w:proofErr w:type="spellStart"/>
            <w:r w:rsidRPr="001927E3">
              <w:rPr>
                <w:rStyle w:val="Footnote115ptItalic"/>
                <w:rFonts w:eastAsia="Calibri"/>
                <w:color w:val="auto"/>
                <w:sz w:val="22"/>
                <w:szCs w:val="22"/>
              </w:rPr>
              <w:t>legislaţiei</w:t>
            </w:r>
            <w:proofErr w:type="spellEnd"/>
            <w:r w:rsidRPr="001927E3">
              <w:rPr>
                <w:rStyle w:val="Footnote115ptItalic"/>
                <w:rFonts w:eastAsia="Calibri"/>
                <w:color w:val="auto"/>
                <w:sz w:val="22"/>
                <w:szCs w:val="22"/>
              </w:rPr>
              <w:t xml:space="preserve"> Uniunii Europene în cadrul normativ </w:t>
            </w:r>
            <w:proofErr w:type="spellStart"/>
            <w:r w:rsidRPr="001927E3">
              <w:rPr>
                <w:rStyle w:val="Footnote115ptItalic"/>
                <w:rFonts w:eastAsia="Calibri"/>
                <w:color w:val="auto"/>
                <w:sz w:val="22"/>
                <w:szCs w:val="22"/>
              </w:rPr>
              <w:t>naţional</w:t>
            </w:r>
            <w:proofErr w:type="spellEnd"/>
            <w:r w:rsidRPr="001927E3">
              <w:rPr>
                <w:rStyle w:val="Footnote115ptItalic"/>
                <w:rFonts w:eastAsia="Calibri"/>
                <w:color w:val="auto"/>
                <w:sz w:val="22"/>
                <w:szCs w:val="22"/>
              </w:rPr>
              <w:t>,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deoarece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informaţia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respectivă nu poate fi calificată ca obiectiv - această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informaţie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reprezintă instrumente de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soluţionare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a problemei.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Menţionăm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, că obiectivul/obiectivele trebuie să fie legate de problema definită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acestea se stabilesc în mod măsurabil, realist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fixat în timp.</w:t>
            </w:r>
          </w:p>
          <w:p w:rsidR="00260C3B" w:rsidRPr="001927E3" w:rsidRDefault="00260C3B" w:rsidP="00260C3B">
            <w:pPr>
              <w:widowControl w:val="0"/>
              <w:numPr>
                <w:ilvl w:val="0"/>
                <w:numId w:val="41"/>
              </w:numPr>
              <w:tabs>
                <w:tab w:val="left" w:pos="699"/>
              </w:tabs>
              <w:ind w:firstLine="360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Avizarea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consultarea publică a proiectului actului normativ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La acest compartiment este prezentată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informaţia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(linkul), la care este doar proiectul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se recomandă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ataşarea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a Notei de fundamentare. Totodată, se recomandă organizarea consultărilor publice a proiectului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Notei de fundamentare cu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reprezentanţii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mediului de afaceri, fiind expuse rezultatele acestor consultări</w:t>
            </w: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ind w:right="566" w:firstLine="567"/>
              <w:jc w:val="both"/>
              <w:rPr>
                <w:rStyle w:val="Bodytext2115ptBold"/>
                <w:rFonts w:eastAsiaTheme="minorHAnsi"/>
                <w:color w:val="auto"/>
                <w:sz w:val="22"/>
                <w:szCs w:val="22"/>
              </w:rPr>
            </w:pPr>
            <w:r w:rsidRPr="001927E3">
              <w:rPr>
                <w:rStyle w:val="Bodytext2115ptBold"/>
                <w:rFonts w:eastAsiaTheme="minorHAnsi"/>
                <w:color w:val="auto"/>
                <w:sz w:val="22"/>
                <w:szCs w:val="22"/>
              </w:rPr>
              <w:t>Evaluarea proiectului de act normativ</w:t>
            </w:r>
          </w:p>
          <w:p w:rsidR="00260C3B" w:rsidRPr="001927E3" w:rsidRDefault="00260C3B" w:rsidP="00260C3B">
            <w:pPr>
              <w:rPr>
                <w:rFonts w:ascii="Times New Roman" w:hAnsi="Times New Roman" w:cs="Times New Roman"/>
              </w:rPr>
            </w:pPr>
            <w:r w:rsidRPr="001927E3">
              <w:rPr>
                <w:rStyle w:val="Tablecaption0"/>
                <w:rFonts w:eastAsiaTheme="minorHAnsi"/>
                <w:i w:val="0"/>
                <w:iCs w:val="0"/>
                <w:color w:val="auto"/>
                <w:sz w:val="22"/>
                <w:szCs w:val="22"/>
              </w:rPr>
              <w:t>Comentarii, recomandări: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3.3 din proiectul Regulilor privind comercializarea ouălor pentru consum uman (proiectul) stabilesc,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noţiunea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>unitate de colectare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- orice unitate înregistrată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autorizată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Agenţia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Naţională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Siguranţa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Alimentelor... mai departe după text. Prevederile referitor la înregistrare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autorizare nu se acceptă, deoarece pot fi create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situaţii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interpretări de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obţine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autorizare,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înregistrare. Dacă unitatea de colectare se autorizează de ANSA, aceasta din oficiu o va înregistra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cuvântul „înregistrată” necesită a fi exclus. Dacă se înregistrează de ANSA, de exclus cuvântul „autorizată”. Totodată, se recomandă de a prevedea norme de trimitere la articole concrete din legea care reglementează înregistrarea sau autorizarea.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3.16 din proiect stabilesc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noţiunea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>centru de ambalare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- întreprindere în sensul pct. 5 din Regulile specifice de igienă a produselor alimentare de origine animală, aprobate prin Hotărârea Guvernului nr. 453/2010, cu modificările ulterioare, care este autorizat de către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Agenţie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clasificarea ouălor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unde ouăle sunt clasificate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funcţie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calitatea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greutatea lor. Se recomande de revizuit normele de trimitere la hotărârea de Guvern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a prevedea norme de trimitere la articole concrete din legea care reglementează autorizarea.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8.1 din proiect stabilesc, că </w:t>
            </w:r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coaja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cuticula trebuie să fie de formă normală.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Pentru a asigura certitudine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evita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situaţii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interpretări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discreţionare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prevederile referitor la forma normală necesită a fi concretizate sau </w:t>
            </w:r>
            <w:r w:rsidRPr="001927E3">
              <w:rPr>
                <w:sz w:val="22"/>
                <w:szCs w:val="22"/>
                <w:lang w:val="ro-RO" w:eastAsia="ro-RO" w:bidi="ro-RO"/>
              </w:rPr>
              <w:lastRenderedPageBreak/>
              <w:t>excluse.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  <w:lang w:val="ro-RO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23 din proiect stabilesc, că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Agenţia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>, în baza unor criterii obiective, oferă derogare de la pct. 22 dacă marcarea ouălor a fost efectuată la primul centru de ambalare la care sunt livrate ouăle.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Prevederile respective nu se acceptă, deoarece o autoritate ierarhic inferioară nu poate acorda derogări de la o hotărâre de Guvern.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menţionat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>, că Regulamentul delegat (UE) 2023/2465 al Comisiei din 17 august 2023</w:t>
            </w:r>
            <w:r w:rsidRPr="001927E3">
              <w:rPr>
                <w:sz w:val="22"/>
                <w:szCs w:val="22"/>
                <w:vertAlign w:val="superscript"/>
                <w:lang w:val="ro-RO" w:eastAsia="ro-RO" w:bidi="ro-RO"/>
              </w:rPr>
              <w:t>1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nu prevede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aşa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atribuţii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autorităţile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competente a statelor membre. Din sensul Regulamentului respectiv, un stat membru poate să acorde scutiri în anumite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. Din cele expuse, proiectul trebuie să prevadă nemijlocit derogarea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se recomandă următoarea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redacţie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: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prevăzute la pct. 22 pot să nu să se aplice, dacă marcarea ouălor a fost efectuată la primul centru de ambalare la care sunt livrate ouăle. Recomandare valabilă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punctul 29 (se recomandă următorul cuprins: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la pct. 18,19,21 nu se aplică în cazul în care ouăle sunt livrate direct de la locul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producţie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către întreprinderi din industria alimentară.), punctul 91 (se recomandă următorul cuprins: În ceea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priveşte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unităţile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mai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puţin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350 de găini ouătoare sau crescătoriile de găini ouătoare de reproducere, nu se aplică punctele 88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89 cu privire la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obligaţiile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prevăzute la pct. 5 lit. 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e), pct. 6, 7 lit. a)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pct. 8 primul alineat din Norma sanitar-veterinară privind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găinilor ouătoare, aprobată prin Hotărârea Guvernului nr. 677/2008, cu modificările ulterioare.).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52 din proiect stabilesc, că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Agenţia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efectuează controale oficiale a ouălor destinate consumului uman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ouălor industriale în diferite stadii de comercializare. Se recomandă completarea prevederilor respective cu norme de trimitere la legea, care reglementează efectuarea controalelor oficiale în domeniul alimentar.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72 din proiect stabilesc, că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Agenţia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autorizează în calitate de centre de ambalare,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unităţile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care clasifică ouăle si le atribuie un număr distinctiv, în sensul pct. 3 din Regulamentul cu privire la modul de înregistrare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evidenţă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unităţilor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1927E3">
              <w:rPr>
                <w:rStyle w:val="Bodytext2115ptItalic"/>
                <w:color w:val="auto"/>
                <w:sz w:val="22"/>
                <w:szCs w:val="22"/>
              </w:rPr>
              <w:t>creştere</w:t>
            </w:r>
            <w:proofErr w:type="spellEnd"/>
            <w:r w:rsidRPr="001927E3">
              <w:rPr>
                <w:rStyle w:val="Bodytext2115ptItalic"/>
                <w:color w:val="auto"/>
                <w:sz w:val="22"/>
                <w:szCs w:val="22"/>
              </w:rPr>
              <w:t xml:space="preserve"> a găinilor ouătoare, aprobat prin Hotărârea Guvernului nr. 942/2008,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 cu modificările ulterioare. Prevederile respective ridică semne de întrebare, deoarece se referă la un act normativ precedent Legii nr. 160/2011. Legea respectivă prevede principiul reglementării materiale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procedurale prin acte legislative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 procedurilor de reglementare prin autorizare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activităţii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întreprinzător (lit. d al art. 5). Respectiv, se recomandă includerea normelor de trimitere la legile care reglementează eliberarea actului permisiv. Recomandare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p. 77, care se referă la retragerea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autorizaţiei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>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Prevederile p. 88.2 din proiect stabilesc, că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Agenţia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autorizează utilizarea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spaţiilor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exterioare în alte scopuri, în special instalarea de panouri solare, care nu contravin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bunăstare a animalelor prevăzute în Norma sanitar-veterinară privind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găinilor ouătoare, aprobată prin Hotărârea Guvernului nr. 677/2008, cu modificările ulterioare. Prevederile respective pot genera un act permisiv, fără a fi stabilite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proceduri la nivel de lege. Pentru a evita astfel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situaţii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se recomandă reformularea acestor norme cu următorul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conţinut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: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Spaţiile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exterioare pot fi utilizate în alte scopuri sub supravegherea medicului sanitar veterinar oficial, în special instalarea de panouri solare, care nu contravin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bunăstare a animalelor prevăzute în Norma sanitar-veterinară privind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găinilor ouătoare, aprobată prin Hotărârea Guvernului nr.677/2008, cu modificările ulterioare. Recomandare valabilă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p.88.4 (cuvântul „autorizează” de substituit cu cuvântul „permite”).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551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Agenția Națională pentru Siguranța Alimentelor (nr.09-5655 din 21.10.2025)</w:t>
            </w: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În urma analizei efectuate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în limita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competenţelor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 îi revin, ANSA vine cu următoarele propuneri după cum urmează:</w:t>
            </w:r>
          </w:p>
          <w:p w:rsidR="00260C3B" w:rsidRPr="001927E3" w:rsidRDefault="00260C3B" w:rsidP="00260C3B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544"/>
              </w:tabs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Excluderea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noţiunii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„ouă incubate” din cadrul subpunctului 3.9, întrucât acestea nu fac obiectul comercializării ouălor pentru consum uman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includerea lor în această categorie poate genera confuzii.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</w:tcPr>
          <w:p w:rsidR="00C009D2" w:rsidRPr="001927E3" w:rsidRDefault="00C009D2" w:rsidP="00C009D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Noțiunea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„</w:t>
            </w:r>
            <w:proofErr w:type="spellStart"/>
            <w:r w:rsidRPr="001927E3">
              <w:rPr>
                <w:rFonts w:ascii="Times New Roman" w:hAnsi="Times New Roman" w:cs="Times New Roman"/>
                <w:i/>
                <w:lang w:val="en-US"/>
              </w:rPr>
              <w:t>ouă</w:t>
            </w:r>
            <w:proofErr w:type="spellEnd"/>
            <w:r w:rsidRPr="001927E3">
              <w:rPr>
                <w:rFonts w:ascii="Times New Roman" w:hAnsi="Times New Roman" w:cs="Times New Roman"/>
                <w:i/>
                <w:lang w:val="en-US"/>
              </w:rPr>
              <w:t xml:space="preserve"> incubate</w:t>
            </w:r>
            <w:r w:rsidRPr="001927E3">
              <w:rPr>
                <w:rFonts w:ascii="Times New Roman" w:hAnsi="Times New Roman" w:cs="Times New Roman"/>
                <w:lang w:val="en-US"/>
              </w:rPr>
              <w:t xml:space="preserve">” nu face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obiectul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prezentului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proiect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însă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acestă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noțiune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preluată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din Reg. UE 2465/2023 care se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armonizează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prezentul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proiect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1927E3">
              <w:rPr>
                <w:rFonts w:ascii="Times New Roman" w:hAnsi="Times New Roman" w:cs="Times New Roman"/>
                <w:lang w:val="en-US"/>
              </w:rPr>
              <w:t>Respectiv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noțiunile</w:t>
            </w:r>
            <w:proofErr w:type="spellEnd"/>
            <w:proofErr w:type="gramEnd"/>
            <w:r w:rsidRPr="001927E3">
              <w:rPr>
                <w:rFonts w:ascii="Times New Roman" w:hAnsi="Times New Roman" w:cs="Times New Roman"/>
                <w:lang w:val="en-US"/>
              </w:rPr>
              <w:t xml:space="preserve"> au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fost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preluate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prevederilor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regulamentului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European,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conformitate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cu art. 28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alin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.(2) din </w:t>
            </w:r>
            <w:proofErr w:type="spellStart"/>
            <w:r w:rsidRPr="001927E3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Pr="001927E3">
              <w:rPr>
                <w:rFonts w:ascii="Times New Roman" w:hAnsi="Times New Roman" w:cs="Times New Roman"/>
                <w:lang w:val="en-US"/>
              </w:rPr>
              <w:t xml:space="preserve"> nr.100/2017 „ </w:t>
            </w:r>
            <w:r w:rsidRPr="001927E3">
              <w:rPr>
                <w:rFonts w:ascii="Times New Roman" w:hAnsi="Times New Roman" w:cs="Times New Roman"/>
                <w:i/>
              </w:rPr>
              <w:t xml:space="preserve">Conceptul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noţiunile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determinate trebuie să fie compatibile sau similare celor utilizate în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legislaţia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UE.</w:t>
            </w:r>
            <w:r w:rsidRPr="001927E3">
              <w:rPr>
                <w:rFonts w:ascii="Times New Roman" w:hAnsi="Times New Roman" w:cs="Times New Roman"/>
              </w:rPr>
              <w:t>”</w:t>
            </w:r>
            <w:r w:rsidRPr="001927E3">
              <w:rPr>
                <w:rFonts w:ascii="Times New Roman" w:hAnsi="Times New Roman" w:cs="Times New Roman"/>
                <w:lang w:val="en-US"/>
              </w:rPr>
              <w:br/>
            </w:r>
          </w:p>
          <w:p w:rsidR="00260C3B" w:rsidRPr="001927E3" w:rsidRDefault="00260C3B" w:rsidP="00C009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Se propune completarea Cap. II cu pct. 15</w:t>
            </w: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  <w:vertAlign w:val="superscript"/>
              </w:rPr>
              <w:t>1</w:t>
            </w: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, care va avea următorul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conţinut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: 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„Autorizarea spălării ouălor în centrele de ambalare este permisă numai în baza ghidurilor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naţionale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privind sistemul de spălare a ouălor. Ghidurile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naţionale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privind sistemul de spălare a ouălor sunt elaborate de către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asociaţiile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de profil si sunt coordonate cu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Agenţia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Naţională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pentru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Siguranţa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Alimentelor. ”</w:t>
            </w:r>
          </w:p>
          <w:p w:rsidR="00260C3B" w:rsidRPr="001927E3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:rsidR="00260C3B" w:rsidRPr="001927E3" w:rsidRDefault="00AA6C88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Se propune modificarea Cap. II, pct. 21, care, după redactare, va avea următorul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conţinut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: </w:t>
            </w:r>
            <w:bookmarkStart w:id="4" w:name="_Hlk213160773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„Marcarea ouălor de categoria B, în conformitate cu 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lastRenderedPageBreak/>
              <w:t>punctele 19 si 20, nu este obligatorie în cazul în care acestea sunt comercializate direct de la unitatea de marcare/ambalare către întreprinderi din industria alimentară sau nealimentară. ”</w:t>
            </w:r>
          </w:p>
          <w:bookmarkEnd w:id="4"/>
          <w:p w:rsidR="00260C3B" w:rsidRPr="001927E3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479" w:type="dxa"/>
          </w:tcPr>
          <w:p w:rsidR="006F1DF0" w:rsidRPr="001927E3" w:rsidRDefault="005D61BC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 parțial</w:t>
            </w:r>
          </w:p>
          <w:p w:rsidR="005D61BC" w:rsidRPr="001927E3" w:rsidRDefault="005D61BC" w:rsidP="00260C3B">
            <w:pPr>
              <w:jc w:val="both"/>
              <w:rPr>
                <w:rFonts w:ascii="Times New Roman" w:hAnsi="Times New Roman" w:cs="Times New Roman"/>
                <w:b/>
                <w:lang w:eastAsia="ro-RO" w:bidi="ro-RO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 xml:space="preserve">Prevederi similare sunt expuse în pct. 29, care după </w:t>
            </w:r>
            <w:proofErr w:type="spellStart"/>
            <w:r w:rsidRPr="001927E3">
              <w:rPr>
                <w:rFonts w:ascii="Times New Roman" w:hAnsi="Times New Roman" w:cs="Times New Roman"/>
              </w:rPr>
              <w:t>obicțiile</w:t>
            </w:r>
            <w:proofErr w:type="spellEnd"/>
            <w:r w:rsidRPr="001927E3">
              <w:rPr>
                <w:rFonts w:ascii="Times New Roman" w:hAnsi="Times New Roman" w:cs="Times New Roman"/>
              </w:rPr>
              <w:t xml:space="preserve"> Comisiei de Stat pentru  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Reglementarea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Activităţii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de Întreprinzător,  au fost </w:t>
            </w:r>
            <w:r w:rsidR="00330544" w:rsidRPr="001927E3">
              <w:rPr>
                <w:rFonts w:ascii="Times New Roman" w:hAnsi="Times New Roman" w:cs="Times New Roman"/>
                <w:lang w:eastAsia="ro-RO" w:bidi="ro-RO"/>
              </w:rPr>
              <w:t>redactate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în felul următor:</w:t>
            </w:r>
          </w:p>
          <w:p w:rsidR="005D61BC" w:rsidRPr="001927E3" w:rsidRDefault="005D61BC" w:rsidP="005D61BC">
            <w:pPr>
              <w:pStyle w:val="Bodytext20"/>
              <w:shd w:val="clear" w:color="auto" w:fill="auto"/>
              <w:tabs>
                <w:tab w:val="left" w:pos="506"/>
              </w:tabs>
              <w:spacing w:line="240" w:lineRule="auto"/>
              <w:ind w:right="240" w:firstLine="252"/>
              <w:rPr>
                <w:i/>
                <w:sz w:val="22"/>
                <w:szCs w:val="22"/>
              </w:rPr>
            </w:pPr>
            <w:r w:rsidRPr="001927E3">
              <w:rPr>
                <w:sz w:val="22"/>
                <w:szCs w:val="22"/>
              </w:rPr>
              <w:t xml:space="preserve">„ </w:t>
            </w:r>
            <w:r w:rsidRPr="001927E3">
              <w:rPr>
                <w:i/>
                <w:sz w:val="22"/>
                <w:szCs w:val="22"/>
              </w:rPr>
              <w:t xml:space="preserve">La </w:t>
            </w:r>
            <w:proofErr w:type="spellStart"/>
            <w:r w:rsidRPr="001927E3">
              <w:rPr>
                <w:i/>
                <w:sz w:val="22"/>
                <w:szCs w:val="22"/>
              </w:rPr>
              <w:t>cererea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operatorului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927E3">
              <w:rPr>
                <w:i/>
                <w:sz w:val="22"/>
                <w:szCs w:val="22"/>
              </w:rPr>
              <w:t>cerințele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Pr="001927E3">
              <w:rPr>
                <w:i/>
                <w:sz w:val="22"/>
                <w:szCs w:val="22"/>
              </w:rPr>
              <w:t>marcare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nu se </w:t>
            </w:r>
            <w:proofErr w:type="spellStart"/>
            <w:r w:rsidRPr="001927E3">
              <w:rPr>
                <w:i/>
                <w:sz w:val="22"/>
                <w:szCs w:val="22"/>
              </w:rPr>
              <w:t>aplică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în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cazul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în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care </w:t>
            </w:r>
            <w:proofErr w:type="spellStart"/>
            <w:r w:rsidRPr="001927E3">
              <w:rPr>
                <w:i/>
                <w:sz w:val="22"/>
                <w:szCs w:val="22"/>
              </w:rPr>
              <w:t>ouăle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sunt </w:t>
            </w:r>
            <w:proofErr w:type="spellStart"/>
            <w:r w:rsidRPr="001927E3">
              <w:rPr>
                <w:i/>
                <w:sz w:val="22"/>
                <w:szCs w:val="22"/>
              </w:rPr>
              <w:t>livrate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direct de la </w:t>
            </w:r>
            <w:proofErr w:type="spellStart"/>
            <w:r w:rsidRPr="001927E3">
              <w:rPr>
                <w:i/>
                <w:sz w:val="22"/>
                <w:szCs w:val="22"/>
              </w:rPr>
              <w:t>locul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Pr="001927E3">
              <w:rPr>
                <w:i/>
                <w:sz w:val="22"/>
                <w:szCs w:val="22"/>
              </w:rPr>
              <w:t>producție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către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întreprinderi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din </w:t>
            </w:r>
            <w:proofErr w:type="spellStart"/>
            <w:r w:rsidRPr="001927E3">
              <w:rPr>
                <w:i/>
                <w:sz w:val="22"/>
                <w:szCs w:val="22"/>
              </w:rPr>
              <w:t>industria</w:t>
            </w:r>
            <w:proofErr w:type="spellEnd"/>
            <w:r w:rsidRPr="001927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</w:rPr>
              <w:t>alimentară</w:t>
            </w:r>
            <w:proofErr w:type="spellEnd"/>
            <w:r w:rsidRPr="001927E3">
              <w:rPr>
                <w:i/>
                <w:sz w:val="22"/>
                <w:szCs w:val="22"/>
              </w:rPr>
              <w:t>.”</w:t>
            </w:r>
          </w:p>
          <w:p w:rsidR="005D61BC" w:rsidRPr="001927E3" w:rsidRDefault="005D61BC" w:rsidP="00260C3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4"/>
              </w:tabs>
              <w:ind w:left="360" w:hanging="360"/>
              <w:rPr>
                <w:rFonts w:ascii="Times New Roman" w:hAnsi="Times New Roman" w:cs="Times New Roman"/>
              </w:rPr>
            </w:pP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Se propune ca la Cap. III, pct. 24, să fie exclusă sintagma </w:t>
            </w:r>
            <w:r w:rsidRPr="001927E3">
              <w:rPr>
                <w:rStyle w:val="Bodytext6Bold"/>
                <w:rFonts w:eastAsiaTheme="minorHAnsi"/>
                <w:i w:val="0"/>
                <w:iCs w:val="0"/>
                <w:color w:val="auto"/>
                <w:sz w:val="22"/>
                <w:szCs w:val="22"/>
              </w:rPr>
              <w:t>„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>19,</w:t>
            </w:r>
            <w:r w:rsidRPr="001927E3">
              <w:rPr>
                <w:rStyle w:val="Bodytext614ptBoldNotItalic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27”. Punctul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menţionat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, după modificare, va avea următorul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conţinut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: </w:t>
            </w:r>
            <w:bookmarkStart w:id="5" w:name="_Hlk213149814"/>
            <w:r w:rsidRPr="001927E3">
              <w:rPr>
                <w:rStyle w:val="Bodytext6Bold"/>
                <w:rFonts w:eastAsiaTheme="minorHAnsi"/>
                <w:i w:val="0"/>
                <w:iCs w:val="0"/>
                <w:color w:val="auto"/>
                <w:sz w:val="22"/>
                <w:szCs w:val="22"/>
              </w:rPr>
              <w:t>„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Ouăle vândute consumatorului final de către producător, într-o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piaţă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publică din regiunea de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producţie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a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ţării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>, se marchează în conformitate cu punctul</w:t>
            </w:r>
            <w:r w:rsidRPr="001927E3">
              <w:rPr>
                <w:rStyle w:val="Bodytext614ptBoldNotItalic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18.”</w:t>
            </w:r>
          </w:p>
          <w:bookmarkEnd w:id="5"/>
          <w:p w:rsidR="00260C3B" w:rsidRPr="001927E3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540"/>
              </w:tabs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Se propunerea completarea Cap. V cu pct. 36.6, care va avea următorul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conţinut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>: „</w:t>
            </w:r>
            <w:proofErr w:type="spellStart"/>
            <w:r w:rsidRPr="001927E3">
              <w:rPr>
                <w:rStyle w:val="Bodytext2Italic"/>
                <w:color w:val="auto"/>
                <w:sz w:val="22"/>
                <w:szCs w:val="22"/>
              </w:rPr>
              <w:t>menţiunea</w:t>
            </w:r>
            <w:proofErr w:type="spellEnd"/>
            <w:r w:rsidRPr="001927E3">
              <w:rPr>
                <w:rStyle w:val="Bodytext2Italic"/>
                <w:color w:val="auto"/>
                <w:sz w:val="22"/>
                <w:szCs w:val="22"/>
              </w:rPr>
              <w:t xml:space="preserve"> „ ouă spălate ” pentru ouăle spălate, în conformitate cu pct.</w:t>
            </w:r>
            <w:r w:rsidRPr="001927E3">
              <w:rPr>
                <w:rStyle w:val="Bodytext214ptBold"/>
                <w:rFonts w:eastAsia="Book Antiqua"/>
                <w:color w:val="auto"/>
                <w:sz w:val="22"/>
                <w:szCs w:val="22"/>
              </w:rPr>
              <w:t xml:space="preserve"> </w:t>
            </w:r>
            <w:r w:rsidRPr="001927E3">
              <w:rPr>
                <w:sz w:val="22"/>
                <w:szCs w:val="22"/>
                <w:lang w:val="ro-RO" w:eastAsia="ro-RO" w:bidi="ro-RO"/>
              </w:rPr>
              <w:t>15</w:t>
            </w:r>
            <w:r w:rsidRPr="001927E3">
              <w:rPr>
                <w:sz w:val="22"/>
                <w:szCs w:val="22"/>
                <w:vertAlign w:val="superscript"/>
                <w:lang w:val="ro-RO" w:eastAsia="ro-RO" w:bidi="ro-RO"/>
              </w:rPr>
              <w:t>1</w:t>
            </w:r>
            <w:r w:rsidRPr="001927E3">
              <w:rPr>
                <w:sz w:val="22"/>
                <w:szCs w:val="22"/>
                <w:lang w:val="ro-RO" w:eastAsia="ro-RO" w:bidi="ro-RO"/>
              </w:rPr>
              <w:t>”.</w:t>
            </w:r>
          </w:p>
          <w:p w:rsidR="00260C3B" w:rsidRPr="001927E3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0"/>
              </w:tabs>
              <w:ind w:left="360" w:hanging="360"/>
              <w:rPr>
                <w:rFonts w:ascii="Times New Roman" w:hAnsi="Times New Roman" w:cs="Times New Roman"/>
              </w:rPr>
            </w:pP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Se propune completarea prezentului proiect de Hotărâre a Guvernului cu un nou punct, care va avea următorul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conţinut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: </w:t>
            </w:r>
            <w:r w:rsidRPr="001927E3">
              <w:rPr>
                <w:rStyle w:val="Bodytext6Bold"/>
                <w:rFonts w:eastAsiaTheme="minorHAnsi"/>
                <w:i w:val="0"/>
                <w:iCs w:val="0"/>
                <w:color w:val="auto"/>
                <w:sz w:val="22"/>
                <w:szCs w:val="22"/>
              </w:rPr>
              <w:t>„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Data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durabilităţii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minimale pentru ouăle de categoria A nu poate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depăşi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28 de zile de la data ouatului. In cazul în care se indică perioada de ouat, data-limită de consum se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stabileşte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începând cu prima zi a acestei perioade. ”</w:t>
            </w:r>
          </w:p>
          <w:p w:rsidR="00260C3B" w:rsidRPr="001927E3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751C5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540"/>
              </w:tabs>
              <w:spacing w:line="240" w:lineRule="auto"/>
              <w:ind w:left="360" w:hanging="360"/>
              <w:jc w:val="left"/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La pct. 91 se propune ca prevederile Normei sanitar-veterinare privind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găinilor ouătoare, aprobată prin Hotărârea Guvernului nr. 677/2008, cu modificările ulterioare, nu se aplică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faţă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de: a)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unităţile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un efectiv mai mic de 350 de găini ouătoare; b)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unităţile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care cresc găini ouătoare de prăsilă.</w:t>
            </w:r>
          </w:p>
        </w:tc>
        <w:tc>
          <w:tcPr>
            <w:tcW w:w="3479" w:type="dxa"/>
          </w:tcPr>
          <w:p w:rsidR="00F4391B" w:rsidRPr="001927E3" w:rsidRDefault="00F4391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</w:t>
            </w:r>
            <w:r w:rsidR="003B7993" w:rsidRPr="001927E3">
              <w:rPr>
                <w:rFonts w:ascii="Times New Roman" w:hAnsi="Times New Roman" w:cs="Times New Roman"/>
              </w:rPr>
              <w:t>c</w:t>
            </w:r>
            <w:r w:rsidRPr="001927E3">
              <w:rPr>
                <w:rFonts w:ascii="Times New Roman" w:hAnsi="Times New Roman" w:cs="Times New Roman"/>
              </w:rPr>
              <w:t>eptă parțial</w:t>
            </w:r>
          </w:p>
          <w:p w:rsidR="00260C3B" w:rsidRPr="001927E3" w:rsidRDefault="00F4391B" w:rsidP="00260C3B">
            <w:pPr>
              <w:jc w:val="both"/>
              <w:rPr>
                <w:rFonts w:ascii="Times New Roman" w:hAnsi="Times New Roman" w:cs="Times New Roman"/>
                <w:lang w:eastAsia="ro-RO" w:bidi="ro-RO"/>
              </w:rPr>
            </w:pPr>
            <w:r w:rsidRPr="001927E3">
              <w:rPr>
                <w:rFonts w:ascii="Times New Roman" w:hAnsi="Times New Roman" w:cs="Times New Roman"/>
              </w:rPr>
              <w:t xml:space="preserve">Pct. 91 - în urma redactării a devenit pct. 92. a fost reformulat conform </w:t>
            </w:r>
            <w:proofErr w:type="spellStart"/>
            <w:r w:rsidRPr="001927E3">
              <w:rPr>
                <w:rFonts w:ascii="Times New Roman" w:hAnsi="Times New Roman" w:cs="Times New Roman"/>
              </w:rPr>
              <w:t>obi</w:t>
            </w:r>
            <w:r w:rsidR="00E30FA8" w:rsidRPr="001927E3">
              <w:rPr>
                <w:rFonts w:ascii="Times New Roman" w:hAnsi="Times New Roman" w:cs="Times New Roman"/>
              </w:rPr>
              <w:t>e</w:t>
            </w:r>
            <w:r w:rsidRPr="001927E3">
              <w:rPr>
                <w:rFonts w:ascii="Times New Roman" w:hAnsi="Times New Roman" w:cs="Times New Roman"/>
              </w:rPr>
              <w:t>țiilor</w:t>
            </w:r>
            <w:proofErr w:type="spellEnd"/>
            <w:r w:rsidRPr="001927E3">
              <w:rPr>
                <w:rFonts w:ascii="Times New Roman" w:hAnsi="Times New Roman" w:cs="Times New Roman"/>
              </w:rPr>
              <w:t xml:space="preserve"> și recomandărilor </w:t>
            </w:r>
            <w:r w:rsidR="002751C5" w:rsidRPr="001927E3">
              <w:rPr>
                <w:rFonts w:ascii="Times New Roman" w:hAnsi="Times New Roman" w:cs="Times New Roman"/>
              </w:rPr>
              <w:t xml:space="preserve"> </w:t>
            </w:r>
            <w:r w:rsidRPr="001927E3">
              <w:rPr>
                <w:rFonts w:ascii="Times New Roman" w:hAnsi="Times New Roman" w:cs="Times New Roman"/>
              </w:rPr>
              <w:t xml:space="preserve">Grupului de lucru al Comisiei de Stat pentru  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Reglementarea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Activităţii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de Întreprinzător, în felul următor:</w:t>
            </w:r>
          </w:p>
          <w:p w:rsidR="00F4391B" w:rsidRPr="001927E3" w:rsidRDefault="00F4391B" w:rsidP="00F4391B">
            <w:pPr>
              <w:pStyle w:val="Bodytext30"/>
              <w:numPr>
                <w:ilvl w:val="0"/>
                <w:numId w:val="45"/>
              </w:numPr>
              <w:shd w:val="clear" w:color="auto" w:fill="auto"/>
              <w:tabs>
                <w:tab w:val="left" w:pos="393"/>
                <w:tab w:val="left" w:pos="993"/>
                <w:tab w:val="left" w:pos="1134"/>
              </w:tabs>
              <w:spacing w:after="0" w:line="240" w:lineRule="auto"/>
              <w:ind w:left="-32" w:right="32" w:firstLine="250"/>
              <w:jc w:val="both"/>
              <w:rPr>
                <w:i/>
                <w:sz w:val="22"/>
                <w:szCs w:val="22"/>
                <w:lang w:val="ro-RO"/>
              </w:rPr>
            </w:pPr>
            <w:r w:rsidRPr="001927E3">
              <w:rPr>
                <w:i/>
                <w:sz w:val="22"/>
                <w:szCs w:val="22"/>
                <w:lang w:val="ro-RO"/>
              </w:rPr>
              <w:t xml:space="preserve">În ceea ce </w:t>
            </w:r>
            <w:proofErr w:type="spellStart"/>
            <w:r w:rsidRPr="001927E3">
              <w:rPr>
                <w:i/>
                <w:sz w:val="22"/>
                <w:szCs w:val="22"/>
                <w:lang w:val="ro-RO"/>
              </w:rPr>
              <w:t>priveşte</w:t>
            </w:r>
            <w:proofErr w:type="spellEnd"/>
            <w:r w:rsidRPr="001927E3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927E3">
              <w:rPr>
                <w:i/>
                <w:sz w:val="22"/>
                <w:szCs w:val="22"/>
                <w:lang w:val="ro-RO"/>
              </w:rPr>
              <w:t>unităţil</w:t>
            </w:r>
            <w:r w:rsidRPr="001927E3">
              <w:rPr>
                <w:b/>
                <w:i/>
                <w:sz w:val="22"/>
                <w:szCs w:val="22"/>
                <w:lang w:val="ro-RO"/>
              </w:rPr>
              <w:t>or</w:t>
            </w:r>
            <w:proofErr w:type="spellEnd"/>
            <w:r w:rsidRPr="001927E3">
              <w:rPr>
                <w:i/>
                <w:sz w:val="22"/>
                <w:szCs w:val="22"/>
                <w:lang w:val="ro-RO"/>
              </w:rPr>
              <w:t xml:space="preserve"> cu mai </w:t>
            </w:r>
            <w:proofErr w:type="spellStart"/>
            <w:r w:rsidRPr="001927E3">
              <w:rPr>
                <w:i/>
                <w:sz w:val="22"/>
                <w:szCs w:val="22"/>
                <w:lang w:val="ro-RO"/>
              </w:rPr>
              <w:t>puţin</w:t>
            </w:r>
            <w:proofErr w:type="spellEnd"/>
            <w:r w:rsidRPr="001927E3">
              <w:rPr>
                <w:i/>
                <w:sz w:val="22"/>
                <w:szCs w:val="22"/>
                <w:lang w:val="ro-RO"/>
              </w:rPr>
              <w:t xml:space="preserve"> de 350 de găini ouătoare sau crescătoriile de găini ouătoare de reproducere, nu se </w:t>
            </w:r>
            <w:r w:rsidRPr="001927E3">
              <w:rPr>
                <w:i/>
                <w:sz w:val="22"/>
                <w:szCs w:val="22"/>
                <w:lang w:val="ro-RO"/>
              </w:rPr>
              <w:lastRenderedPageBreak/>
              <w:t xml:space="preserve">aplică cerințele de la pct. 88 și 89 cu privire la obligațiile prevăzute la pct. 5 lit. d) și e), pct. 6, 7 lit. a) și pct. 8 primul alineat din </w:t>
            </w:r>
            <w:r w:rsidRPr="001927E3">
              <w:rPr>
                <w:rStyle w:val="Robust"/>
                <w:b w:val="0"/>
                <w:i/>
                <w:sz w:val="22"/>
                <w:szCs w:val="22"/>
                <w:lang w:val="ro-RO"/>
              </w:rPr>
              <w:t xml:space="preserve">Norma sanitar-veterinară privind </w:t>
            </w:r>
            <w:proofErr w:type="spellStart"/>
            <w:r w:rsidRPr="001927E3">
              <w:rPr>
                <w:rStyle w:val="Robust"/>
                <w:b w:val="0"/>
                <w:i/>
                <w:sz w:val="22"/>
                <w:szCs w:val="22"/>
                <w:lang w:val="ro-RO"/>
              </w:rPr>
              <w:t>protecţia</w:t>
            </w:r>
            <w:proofErr w:type="spellEnd"/>
            <w:r w:rsidRPr="001927E3">
              <w:rPr>
                <w:rStyle w:val="Robust"/>
                <w:b w:val="0"/>
                <w:i/>
                <w:sz w:val="22"/>
                <w:szCs w:val="22"/>
                <w:lang w:val="ro-RO"/>
              </w:rPr>
              <w:t xml:space="preserve"> găinilor ouătoare, aprobată prin Hotărârea Guvernului nr. 677/2008, cu modificările ulterioare</w:t>
            </w:r>
            <w:r w:rsidRPr="001927E3">
              <w:rPr>
                <w:sz w:val="22"/>
                <w:szCs w:val="22"/>
                <w:lang w:val="ro-RO"/>
              </w:rPr>
              <w:t>.”</w:t>
            </w:r>
          </w:p>
          <w:p w:rsidR="00F4391B" w:rsidRPr="001927E3" w:rsidRDefault="00F4391B" w:rsidP="00F4391B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Nu a fost acceptată propunerea  că</w:t>
            </w:r>
            <w:r w:rsidR="001927E3" w:rsidRPr="001927E3">
              <w:rPr>
                <w:rFonts w:ascii="Times New Roman" w:hAnsi="Times New Roman" w:cs="Times New Roman"/>
              </w:rPr>
              <w:t>,</w:t>
            </w:r>
            <w:r w:rsidRPr="001927E3">
              <w:rPr>
                <w:rFonts w:ascii="Times New Roman" w:hAnsi="Times New Roman" w:cs="Times New Roman"/>
              </w:rPr>
              <w:t xml:space="preserve"> prevederile din Normă aprobată prin HG 677/2008</w:t>
            </w:r>
            <w:r w:rsidR="008104F2" w:rsidRPr="001927E3">
              <w:rPr>
                <w:rFonts w:ascii="Times New Roman" w:hAnsi="Times New Roman" w:cs="Times New Roman"/>
              </w:rPr>
              <w:t xml:space="preserve"> </w:t>
            </w:r>
            <w:r w:rsidRPr="001927E3">
              <w:rPr>
                <w:rFonts w:ascii="Times New Roman" w:hAnsi="Times New Roman" w:cs="Times New Roman"/>
              </w:rPr>
              <w:t>- nu se aplică</w:t>
            </w:r>
            <w:r w:rsidR="008104F2" w:rsidRPr="001927E3">
              <w:rPr>
                <w:rFonts w:ascii="Times New Roman" w:hAnsi="Times New Roman" w:cs="Times New Roman"/>
              </w:rPr>
              <w:t>,</w:t>
            </w:r>
            <w:r w:rsidRPr="001927E3">
              <w:rPr>
                <w:rFonts w:ascii="Times New Roman" w:hAnsi="Times New Roman" w:cs="Times New Roman"/>
              </w:rPr>
              <w:t xml:space="preserve"> deoarece</w:t>
            </w:r>
            <w:r w:rsidR="008104F2" w:rsidRPr="001927E3">
              <w:rPr>
                <w:rFonts w:ascii="Times New Roman" w:hAnsi="Times New Roman" w:cs="Times New Roman"/>
              </w:rPr>
              <w:t>,</w:t>
            </w:r>
            <w:r w:rsidRPr="001927E3">
              <w:rPr>
                <w:rFonts w:ascii="Times New Roman" w:hAnsi="Times New Roman" w:cs="Times New Roman"/>
              </w:rPr>
              <w:t xml:space="preserve"> conform prevederilor din Regulamentul  UE 2465/2023</w:t>
            </w:r>
          </w:p>
          <w:p w:rsidR="008104F2" w:rsidRPr="001927E3" w:rsidRDefault="008104F2" w:rsidP="00F4391B">
            <w:pPr>
              <w:ind w:left="-32"/>
              <w:jc w:val="both"/>
              <w:rPr>
                <w:rStyle w:val="Robust"/>
                <w:rFonts w:ascii="Times New Roman" w:hAnsi="Times New Roman" w:cs="Times New Roman"/>
                <w:b w:val="0"/>
                <w:i/>
              </w:rPr>
            </w:pPr>
            <w:r w:rsidRPr="001927E3">
              <w:rPr>
                <w:rFonts w:ascii="Times New Roman" w:hAnsi="Times New Roman" w:cs="Times New Roman"/>
              </w:rPr>
              <w:t xml:space="preserve">” </w:t>
            </w:r>
            <w:r w:rsidRPr="001927E3">
              <w:rPr>
                <w:rFonts w:ascii="Times New Roman" w:hAnsi="Times New Roman" w:cs="Times New Roman"/>
                <w:i/>
              </w:rPr>
              <w:t xml:space="preserve">statele membre pot autoriza derogări de la punctele 1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2 din prezenta anexă cu privire la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obligaţiile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prevăzute la articolul 4 alineatul (1) punctul 1 literele (d)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(e), punctul 2, punctul 3 litera (a) subpunctul (i)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punctul 3 litera (b) subpunctul (i) din Directiva 1999/74/CE</w:t>
            </w:r>
            <w:r w:rsidRPr="001927E3">
              <w:rPr>
                <w:rFonts w:ascii="Times New Roman" w:hAnsi="Times New Roman" w:cs="Times New Roman"/>
              </w:rPr>
              <w:t>.” Iar obligațiile enumerate în : „</w:t>
            </w:r>
            <w:r w:rsidRPr="001927E3">
              <w:rPr>
                <w:rFonts w:ascii="Times New Roman" w:hAnsi="Times New Roman" w:cs="Times New Roman"/>
                <w:i/>
              </w:rPr>
              <w:t xml:space="preserve">articolul 4 alineatul (1) punctul 1 literele (d)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(e), punctul 2, punctul 3 litera (a) subpunctul (i) </w:t>
            </w:r>
            <w:proofErr w:type="spellStart"/>
            <w:r w:rsidRPr="001927E3">
              <w:rPr>
                <w:rFonts w:ascii="Times New Roman" w:hAnsi="Times New Roman" w:cs="Times New Roman"/>
                <w:i/>
              </w:rPr>
              <w:t>şi</w:t>
            </w:r>
            <w:proofErr w:type="spellEnd"/>
            <w:r w:rsidRPr="001927E3">
              <w:rPr>
                <w:rFonts w:ascii="Times New Roman" w:hAnsi="Times New Roman" w:cs="Times New Roman"/>
                <w:i/>
              </w:rPr>
              <w:t xml:space="preserve"> punctul 3 litera (b) subpunctul (i) din Directiva 1999/74/CE</w:t>
            </w:r>
            <w:r w:rsidR="001927E3" w:rsidRPr="001927E3">
              <w:rPr>
                <w:rFonts w:ascii="Times New Roman" w:hAnsi="Times New Roman" w:cs="Times New Roman"/>
                <w:i/>
              </w:rPr>
              <w:t xml:space="preserve"> </w:t>
            </w:r>
            <w:r w:rsidRPr="001927E3">
              <w:rPr>
                <w:rFonts w:ascii="Times New Roman" w:hAnsi="Times New Roman" w:cs="Times New Roman"/>
                <w:i/>
              </w:rPr>
              <w:t xml:space="preserve">- </w:t>
            </w:r>
            <w:r w:rsidRPr="001927E3">
              <w:rPr>
                <w:rFonts w:ascii="Times New Roman" w:hAnsi="Times New Roman" w:cs="Times New Roman"/>
              </w:rPr>
              <w:t>corespund cu „</w:t>
            </w:r>
            <w:r w:rsidRPr="001927E3">
              <w:rPr>
                <w:rFonts w:ascii="Times New Roman" w:hAnsi="Times New Roman" w:cs="Times New Roman"/>
                <w:i/>
              </w:rPr>
              <w:t xml:space="preserve">obligațiile prevăzute la pct. 5 lit. d) și e), pct. 6, 7 lit. a) și pct. 8 primul alineat din </w:t>
            </w:r>
            <w:r w:rsidRPr="001927E3">
              <w:rPr>
                <w:rStyle w:val="Robust"/>
                <w:rFonts w:ascii="Times New Roman" w:hAnsi="Times New Roman" w:cs="Times New Roman"/>
                <w:b w:val="0"/>
                <w:i/>
              </w:rPr>
              <w:t xml:space="preserve">Norma aprobată prin HG 677/2008,. Astfel au fost armonizate prevederile din Regulamentul </w:t>
            </w:r>
            <w:proofErr w:type="spellStart"/>
            <w:r w:rsidRPr="001927E3">
              <w:rPr>
                <w:rStyle w:val="Robust"/>
                <w:rFonts w:ascii="Times New Roman" w:hAnsi="Times New Roman" w:cs="Times New Roman"/>
                <w:b w:val="0"/>
                <w:i/>
              </w:rPr>
              <w:t>Europrean</w:t>
            </w:r>
            <w:proofErr w:type="spellEnd"/>
            <w:r w:rsidRPr="001927E3">
              <w:rPr>
                <w:rStyle w:val="Robust"/>
                <w:rFonts w:ascii="Times New Roman" w:hAnsi="Times New Roman" w:cs="Times New Roman"/>
                <w:b w:val="0"/>
                <w:i/>
              </w:rPr>
              <w:t>.</w:t>
            </w:r>
          </w:p>
          <w:p w:rsidR="008104F2" w:rsidRPr="001927E3" w:rsidRDefault="008104F2" w:rsidP="00F4391B">
            <w:pPr>
              <w:ind w:left="-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B047C6">
            <w:pPr>
              <w:widowControl w:val="0"/>
              <w:numPr>
                <w:ilvl w:val="0"/>
                <w:numId w:val="48"/>
              </w:numPr>
              <w:tabs>
                <w:tab w:val="left" w:pos="1540"/>
              </w:tabs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</w:pP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Introducerea unei prevederi privind autorizarea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exploataţiilor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, care să </w:t>
            </w:r>
            <w:proofErr w:type="spellStart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menţioneze</w:t>
            </w:r>
            <w:proofErr w:type="spellEnd"/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 xml:space="preserve"> expres că: „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Odată cu intrarea în vigoare a prezentei norme,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Agenţia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va autoriza doar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exploataţiile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care cresc păsări pentru producerea ouălor destinate consumului uman în sistemele de </w:t>
            </w:r>
            <w:proofErr w:type="spellStart"/>
            <w:r w:rsidRPr="001927E3">
              <w:rPr>
                <w:rFonts w:ascii="Times New Roman" w:hAnsi="Times New Roman" w:cs="Times New Roman"/>
                <w:lang w:eastAsia="ro-RO" w:bidi="ro-RO"/>
              </w:rPr>
              <w:t>creştere</w:t>
            </w:r>
            <w:proofErr w:type="spellEnd"/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prevăzute la 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lastRenderedPageBreak/>
              <w:t>punctul 38 din proiect</w:t>
            </w:r>
            <w:r w:rsidRPr="001927E3">
              <w:rPr>
                <w:rStyle w:val="Bodytext6NotItalic"/>
                <w:rFonts w:eastAsiaTheme="minorHAnsi"/>
                <w:color w:val="auto"/>
                <w:sz w:val="22"/>
                <w:szCs w:val="22"/>
              </w:rPr>
              <w:t>.”</w:t>
            </w:r>
          </w:p>
        </w:tc>
        <w:tc>
          <w:tcPr>
            <w:tcW w:w="3479" w:type="dxa"/>
          </w:tcPr>
          <w:p w:rsidR="00260C3B" w:rsidRPr="001927E3" w:rsidRDefault="00F17BEE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  <w:r w:rsidR="00492235" w:rsidRPr="001927E3">
              <w:rPr>
                <w:rFonts w:ascii="Times New Roman" w:hAnsi="Times New Roman" w:cs="Times New Roman"/>
              </w:rPr>
              <w:t xml:space="preserve"> parțial</w:t>
            </w:r>
          </w:p>
          <w:p w:rsidR="00492235" w:rsidRPr="001927E3" w:rsidRDefault="00492235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Deoarece</w:t>
            </w:r>
            <w:r w:rsidR="00B047C6" w:rsidRPr="001927E3">
              <w:rPr>
                <w:rFonts w:ascii="Times New Roman" w:hAnsi="Times New Roman" w:cs="Times New Roman"/>
              </w:rPr>
              <w:t>,</w:t>
            </w:r>
            <w:r w:rsidRPr="001927E3">
              <w:rPr>
                <w:rFonts w:ascii="Times New Roman" w:hAnsi="Times New Roman" w:cs="Times New Roman"/>
              </w:rPr>
              <w:t xml:space="preserve"> pct. 38</w:t>
            </w:r>
            <w:r w:rsidR="00B047C6" w:rsidRPr="001927E3">
              <w:rPr>
                <w:rFonts w:ascii="Times New Roman" w:hAnsi="Times New Roman" w:cs="Times New Roman"/>
              </w:rPr>
              <w:t xml:space="preserve"> </w:t>
            </w:r>
            <w:r w:rsidRPr="001927E3">
              <w:rPr>
                <w:rFonts w:ascii="Times New Roman" w:hAnsi="Times New Roman" w:cs="Times New Roman"/>
              </w:rPr>
              <w:t>- după redactarea proiectului va fi pct.3</w:t>
            </w:r>
            <w:r w:rsidR="001927E3" w:rsidRPr="001927E3">
              <w:rPr>
                <w:rFonts w:ascii="Times New Roman" w:hAnsi="Times New Roman" w:cs="Times New Roman"/>
              </w:rPr>
              <w:t>9</w:t>
            </w:r>
            <w:r w:rsidR="00B047C6" w:rsidRPr="001927E3">
              <w:rPr>
                <w:rFonts w:ascii="Times New Roman" w:hAnsi="Times New Roman" w:cs="Times New Roman"/>
              </w:rPr>
              <w:t>,</w:t>
            </w:r>
            <w:r w:rsidRPr="001927E3">
              <w:rPr>
                <w:rFonts w:ascii="Times New Roman" w:hAnsi="Times New Roman" w:cs="Times New Roman"/>
              </w:rPr>
              <w:t xml:space="preserve"> va intra în vigoare din anul 2035, după cum este </w:t>
            </w:r>
            <w:r w:rsidRPr="001927E3">
              <w:rPr>
                <w:rFonts w:ascii="Times New Roman" w:hAnsi="Times New Roman" w:cs="Times New Roman"/>
              </w:rPr>
              <w:lastRenderedPageBreak/>
              <w:t>menționat în proiectul hotărârii</w:t>
            </w:r>
            <w:r w:rsidR="00B047C6" w:rsidRPr="001927E3">
              <w:rPr>
                <w:rFonts w:ascii="Times New Roman" w:hAnsi="Times New Roman" w:cs="Times New Roman"/>
              </w:rPr>
              <w:t xml:space="preserve"> și în pct. 39 este stabilită mențiunea de pe eticheta </w:t>
            </w:r>
            <w:proofErr w:type="spellStart"/>
            <w:r w:rsidR="00B047C6" w:rsidRPr="001927E3">
              <w:rPr>
                <w:rFonts w:ascii="Times New Roman" w:hAnsi="Times New Roman" w:cs="Times New Roman"/>
              </w:rPr>
              <w:t>conteinerului</w:t>
            </w:r>
            <w:proofErr w:type="spellEnd"/>
            <w:r w:rsidR="00B047C6" w:rsidRPr="001927E3">
              <w:rPr>
                <w:rFonts w:ascii="Times New Roman" w:hAnsi="Times New Roman" w:cs="Times New Roman"/>
              </w:rPr>
              <w:t xml:space="preserve"> sau ambalajului, nu metoda de </w:t>
            </w:r>
            <w:proofErr w:type="spellStart"/>
            <w:r w:rsidR="00B047C6" w:rsidRPr="001927E3">
              <w:rPr>
                <w:rFonts w:ascii="Times New Roman" w:hAnsi="Times New Roman" w:cs="Times New Roman"/>
              </w:rPr>
              <w:t>creltere</w:t>
            </w:r>
            <w:proofErr w:type="spellEnd"/>
            <w:r w:rsidR="00B047C6" w:rsidRPr="001927E3">
              <w:rPr>
                <w:rFonts w:ascii="Times New Roman" w:hAnsi="Times New Roman" w:cs="Times New Roman"/>
              </w:rPr>
              <w:t xml:space="preserve"> a găinilor ouătoare, </w:t>
            </w:r>
            <w:r w:rsidRPr="001927E3">
              <w:rPr>
                <w:rFonts w:ascii="Times New Roman" w:hAnsi="Times New Roman" w:cs="Times New Roman"/>
              </w:rPr>
              <w:t xml:space="preserve">însă metodele de creștere a găinilor ouătoare sunt </w:t>
            </w:r>
            <w:r w:rsidR="00C30AE5" w:rsidRPr="001927E3">
              <w:rPr>
                <w:rFonts w:ascii="Times New Roman" w:hAnsi="Times New Roman" w:cs="Times New Roman"/>
              </w:rPr>
              <w:t>prevăzute la Capitolul XII în pct. 89 – 92 din Regulile expuse în proiect.</w:t>
            </w:r>
          </w:p>
          <w:p w:rsidR="00C30AE5" w:rsidRPr="001927E3" w:rsidRDefault="00C30AE5" w:rsidP="00C30AE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Respectiv, va fi redactat în felul următor:</w:t>
            </w:r>
            <w:r w:rsidRPr="001927E3">
              <w:rPr>
                <w:rFonts w:ascii="Times New Roman" w:hAnsi="Times New Roman" w:cs="Times New Roman"/>
                <w:lang w:eastAsia="ro-RO" w:bidi="ro-RO"/>
              </w:rPr>
              <w:t xml:space="preserve"> „ 5. </w:t>
            </w:r>
            <w:r w:rsidRPr="001927E3">
              <w:rPr>
                <w:rFonts w:ascii="Times New Roman" w:hAnsi="Times New Roman" w:cs="Times New Roman"/>
                <w:i/>
                <w:lang w:eastAsia="ro-RO" w:bidi="ro-RO"/>
              </w:rPr>
              <w:t xml:space="preserve">Din data intrării în vigoare a prezentei hotărâri, </w:t>
            </w:r>
            <w:r w:rsidRPr="001927E3">
              <w:rPr>
                <w:rFonts w:ascii="Times New Roman" w:hAnsi="Times New Roman" w:cs="Times New Roman"/>
                <w:i/>
              </w:rPr>
              <w:t>Agenția Națională pentru Siguranța Alimentelor autorizează numai unitățile care aplică metodele de creștere a găinilor ouătoare prevăzute în Capitolul XII din Regulile menționate mai sus</w:t>
            </w:r>
            <w:r w:rsidRPr="001927E3">
              <w:rPr>
                <w:rFonts w:ascii="Times New Roman" w:hAnsi="Times New Roman" w:cs="Times New Roman"/>
              </w:rPr>
              <w:t>.”</w:t>
            </w:r>
          </w:p>
          <w:p w:rsidR="00C30AE5" w:rsidRPr="001927E3" w:rsidRDefault="00C30AE5" w:rsidP="00260C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B047C6">
            <w:pPr>
              <w:pStyle w:val="Bodytext20"/>
              <w:numPr>
                <w:ilvl w:val="0"/>
                <w:numId w:val="48"/>
              </w:numPr>
              <w:shd w:val="clear" w:color="auto" w:fill="auto"/>
              <w:tabs>
                <w:tab w:val="left" w:pos="1540"/>
              </w:tabs>
              <w:spacing w:line="240" w:lineRule="auto"/>
              <w:ind w:hanging="556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Recomandări de ordin strategic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implementare:</w:t>
            </w:r>
          </w:p>
          <w:p w:rsidR="00260C3B" w:rsidRPr="001927E3" w:rsidRDefault="00260C3B" w:rsidP="00260C3B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882"/>
              </w:tabs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Se consideră oportună includerea în proiect a unei perioade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tranziţie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clar definite pentru fermierii care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deţin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păsări în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cuşti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neîmbunătăţite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astfel încât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aceştia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să aibă timpul necesar pentru adaptarea la noile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cerinţe</w:t>
            </w:r>
            <w:proofErr w:type="spellEnd"/>
          </w:p>
          <w:p w:rsidR="00260C3B" w:rsidRPr="001927E3" w:rsidRDefault="00260C3B" w:rsidP="00260C3B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882"/>
              </w:tabs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Totodată, se recomandă Ministerului Agriculturii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Industriei Alimentare elaborarea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implementarea unor programe de sprijin financiar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tehnic pentru fermierii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afectaţi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în vederea facilitării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tranziţiei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către sisteme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creştere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conforme cu noile reglementări.</w:t>
            </w:r>
          </w:p>
          <w:p w:rsidR="00260C3B" w:rsidRPr="001927E3" w:rsidRDefault="00260C3B" w:rsidP="00FD2508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882"/>
                <w:tab w:val="left" w:pos="5832"/>
              </w:tabs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De asemenea, dorim să amintim faptul că, în cadrul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şedinţei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screening bilateral din luna septembrie a acestui an,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experţii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Comisiei Europene au subliniat că nu se vor acorda derogări în ceea ce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priveşte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respectarea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bunăstare animală, întrucât acest lucru contravine</w:t>
            </w:r>
            <w:r w:rsidR="00E30FA8"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principiilor morale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sociale ale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comunităţii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UE. In plus, prin extinderea proiectului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Agri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, se propune stimularea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tranziţiei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la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cuşti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neîmbunătăţite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către alte sisteme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întreţinere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cu un grad mai înalt de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protecţie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bunăstare a animalelor, conform normelor detaliate în proiect.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806" w:rsidRPr="001927E3" w:rsidTr="00425E69">
        <w:tc>
          <w:tcPr>
            <w:tcW w:w="993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2551" w:type="dxa"/>
            <w:vMerge w:val="restart"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Ministerul Dezvoltării Economice și Digitalizării (03-0342 din 23.10.2025)</w:t>
            </w: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>La proiectul „Reguli privind comercializarea ouălor pentru consum uman”: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La pct. 3. </w:t>
            </w:r>
            <w:proofErr w:type="spellStart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>subpct</w:t>
            </w:r>
            <w:proofErr w:type="spellEnd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. 3.3. </w:t>
            </w:r>
            <w:r w:rsidRPr="001927E3">
              <w:rPr>
                <w:sz w:val="22"/>
                <w:szCs w:val="22"/>
                <w:lang w:val="ro-RO" w:eastAsia="ro-RO" w:bidi="ro-RO"/>
              </w:rPr>
              <w:t>norma expusă prevede că ,,</w:t>
            </w:r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unitatea de colectare</w:t>
            </w: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este </w:t>
            </w:r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orice unitate înregistrată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autorizată”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, ceea ce creează o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disjuncţie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normativă. Astfel pentru a exclude această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situaţie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considerăm judicios prevederea doar a </w:t>
            </w:r>
            <w:r w:rsidRPr="001927E3">
              <w:rPr>
                <w:sz w:val="22"/>
                <w:szCs w:val="22"/>
                <w:lang w:val="ro-RO" w:eastAsia="ro-RO" w:bidi="ro-RO"/>
              </w:rPr>
              <w:lastRenderedPageBreak/>
              <w:t xml:space="preserve">„înregistrării” sau a „autorizării”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includerea normei de trimitere la articole concrete din legea care reglementează înregistrarea sau autorizarea.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sz w:val="22"/>
                <w:szCs w:val="22"/>
                <w:lang w:val="ro-RO" w:eastAsia="ro-RO" w:bidi="ro-RO"/>
              </w:rPr>
              <w:t xml:space="preserve">De asemenea, pentru a exclude orice incertitudine la prevederile de la </w:t>
            </w: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>pct. 3.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>subpct</w:t>
            </w:r>
            <w:proofErr w:type="spellEnd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. 3.16. </w:t>
            </w:r>
            <w:r w:rsidRPr="001927E3">
              <w:rPr>
                <w:rStyle w:val="Bodytext2BoldItalic"/>
                <w:rFonts w:eastAsia="Calibri"/>
                <w:color w:val="auto"/>
                <w:sz w:val="22"/>
                <w:szCs w:val="22"/>
              </w:rPr>
              <w:t>„</w:t>
            </w:r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autorizat de către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Agenţie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”, de </w:t>
            </w: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la pct. 72. </w:t>
            </w:r>
            <w:r w:rsidRPr="001927E3">
              <w:rPr>
                <w:rStyle w:val="Bodytext2BoldItalic"/>
                <w:rFonts w:eastAsia="Calibri"/>
                <w:color w:val="auto"/>
                <w:sz w:val="22"/>
                <w:szCs w:val="22"/>
              </w:rPr>
              <w:t>„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Agenţia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autorizează în calitate de centru de ambalare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”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la </w:t>
            </w: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pct. 77. </w:t>
            </w:r>
            <w:r w:rsidRPr="001927E3">
              <w:rPr>
                <w:rStyle w:val="Bodytext2BoldItalic"/>
                <w:rFonts w:eastAsia="Calibri"/>
                <w:color w:val="auto"/>
                <w:sz w:val="22"/>
                <w:szCs w:val="22"/>
              </w:rPr>
              <w:t>„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autorizaţia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...poate fi retrasă</w:t>
            </w:r>
            <w:r w:rsidRPr="001927E3">
              <w:rPr>
                <w:sz w:val="22"/>
                <w:szCs w:val="22"/>
                <w:lang w:val="ro-RO" w:eastAsia="ro-RO" w:bidi="ro-RO"/>
              </w:rPr>
              <w:t>” recomandăm includerea normelor concrete de trimitere la legile care reglementează actul permisiv.</w:t>
            </w:r>
          </w:p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lastRenderedPageBreak/>
              <w:t>Se acceptă</w:t>
            </w:r>
          </w:p>
        </w:tc>
      </w:tr>
      <w:tr w:rsidR="00746806" w:rsidRPr="001927E3" w:rsidTr="00425E69">
        <w:tc>
          <w:tcPr>
            <w:tcW w:w="993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7436" w:type="dxa"/>
          </w:tcPr>
          <w:p w:rsidR="00260C3B" w:rsidRPr="001927E3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2"/>
                <w:szCs w:val="22"/>
              </w:rPr>
            </w:pP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La pct. 88. </w:t>
            </w:r>
            <w:proofErr w:type="spellStart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>subpct</w:t>
            </w:r>
            <w:proofErr w:type="spellEnd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. 88.2. 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norma expusă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stabileşte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că „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Agenţia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autorizează utilizarea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spaţiilor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exterioare în alte scopuri, în special instalarea de panouri solare, care nu contravin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condiţiilor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de bunăstare a animalelor prevăzute în Norma sanitar- veterinară privind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protecţia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găinilor ouătoare, aprobată prin Hotărârea Guvernului nr. 677/2008, cu modificările ulterioare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.” În context,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evidenţiem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că norma în cauză poate genera un act permisiv. Potrivit art. 5 lit. d) din Legea nr. 160/2011 privind reglementarea prin autorizare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activităţii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întreprinzător, unul dintre principiile de reglementare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activităţii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întreprinzător este reglementarea materială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procedurală prin acte legislative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condiţiilor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a procedurilor de reglementare prin autorizare a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activităţii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de întreprinzător. Totodată, la art. 4 alin. (3) este stabilit că, </w:t>
            </w:r>
            <w:r w:rsidRPr="001927E3">
              <w:rPr>
                <w:rStyle w:val="Bodytext2BoldItalic"/>
                <w:rFonts w:eastAsia="Calibri"/>
                <w:color w:val="auto"/>
                <w:sz w:val="22"/>
                <w:szCs w:val="22"/>
              </w:rPr>
              <w:t>„</w:t>
            </w:r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Un act permisiv poate fi invocat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/sau aplicat doar după includerea sa în Nomenclatorul actelor permisive </w:t>
            </w:r>
            <w:proofErr w:type="spellStart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>şi</w:t>
            </w:r>
            <w:proofErr w:type="spellEnd"/>
            <w:r w:rsidRPr="001927E3">
              <w:rPr>
                <w:rStyle w:val="Bodytext214ptItalic"/>
                <w:rFonts w:eastAsia="Calibri"/>
                <w:color w:val="auto"/>
                <w:sz w:val="22"/>
                <w:szCs w:val="22"/>
              </w:rPr>
              <w:t xml:space="preserve"> în portalul guvernamental unic al serviciilor publice</w:t>
            </w:r>
            <w:r w:rsidRPr="001927E3">
              <w:rPr>
                <w:sz w:val="22"/>
                <w:szCs w:val="22"/>
                <w:lang w:val="ro-RO" w:eastAsia="ro-RO" w:bidi="ro-RO"/>
              </w:rPr>
              <w:t xml:space="preserve">” Astfel, considerăm oportun revizuirea normei.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Obiecţia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este valabilă </w:t>
            </w:r>
            <w:proofErr w:type="spellStart"/>
            <w:r w:rsidRPr="001927E3">
              <w:rPr>
                <w:sz w:val="22"/>
                <w:szCs w:val="22"/>
                <w:lang w:val="ro-RO" w:eastAsia="ro-RO" w:bidi="ro-RO"/>
              </w:rPr>
              <w:t>şi</w:t>
            </w:r>
            <w:proofErr w:type="spellEnd"/>
            <w:r w:rsidRPr="001927E3">
              <w:rPr>
                <w:sz w:val="22"/>
                <w:szCs w:val="22"/>
                <w:lang w:val="ro-RO" w:eastAsia="ro-RO" w:bidi="ro-RO"/>
              </w:rPr>
              <w:t xml:space="preserve"> pentru </w:t>
            </w:r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 xml:space="preserve">pct. 88. </w:t>
            </w:r>
            <w:proofErr w:type="spellStart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>subpct</w:t>
            </w:r>
            <w:proofErr w:type="spellEnd"/>
            <w:r w:rsidRPr="001927E3">
              <w:rPr>
                <w:rStyle w:val="Bodytext2Bold"/>
                <w:rFonts w:eastAsia="Calibri"/>
                <w:color w:val="auto"/>
                <w:sz w:val="22"/>
                <w:szCs w:val="22"/>
              </w:rPr>
              <w:t>. 88.4.</w:t>
            </w:r>
          </w:p>
          <w:p w:rsidR="00260C3B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9" w:type="dxa"/>
          </w:tcPr>
          <w:p w:rsidR="00260C3B" w:rsidRPr="001927E3" w:rsidRDefault="00260C3B" w:rsidP="00260C3B">
            <w:pPr>
              <w:jc w:val="both"/>
              <w:rPr>
                <w:rFonts w:ascii="Times New Roman" w:hAnsi="Times New Roman" w:cs="Times New Roman"/>
              </w:rPr>
            </w:pPr>
            <w:r w:rsidRPr="001927E3">
              <w:rPr>
                <w:rFonts w:ascii="Times New Roman" w:hAnsi="Times New Roman" w:cs="Times New Roman"/>
              </w:rPr>
              <w:t>Se acceptă</w:t>
            </w:r>
          </w:p>
        </w:tc>
      </w:tr>
      <w:tr w:rsidR="00746806" w:rsidRPr="001927E3" w:rsidTr="00425E69">
        <w:tc>
          <w:tcPr>
            <w:tcW w:w="993" w:type="dxa"/>
          </w:tcPr>
          <w:p w:rsidR="004D2B43" w:rsidRPr="001927E3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2551" w:type="dxa"/>
          </w:tcPr>
          <w:p w:rsidR="004D2B43" w:rsidRPr="001927E3" w:rsidRDefault="004D2B4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  <w:lang w:val="ro-RO"/>
              </w:rPr>
            </w:pPr>
            <w:r w:rsidRPr="001927E3">
              <w:rPr>
                <w:b/>
                <w:sz w:val="22"/>
                <w:szCs w:val="22"/>
                <w:lang w:val="ro-RO"/>
              </w:rPr>
              <w:t>Ministerul Sănătății (nr.</w:t>
            </w:r>
            <w:r w:rsidRPr="001927E3">
              <w:rPr>
                <w:sz w:val="22"/>
                <w:szCs w:val="22"/>
              </w:rPr>
              <w:t xml:space="preserve"> </w:t>
            </w:r>
            <w:r w:rsidRPr="001927E3">
              <w:rPr>
                <w:b/>
                <w:sz w:val="22"/>
                <w:szCs w:val="22"/>
              </w:rPr>
              <w:t>09/3394 din 30.10.2025</w:t>
            </w:r>
            <w:r w:rsidRPr="001927E3">
              <w:rPr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7436" w:type="dxa"/>
          </w:tcPr>
          <w:p w:rsidR="004D2B43" w:rsidRPr="001927E3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7E3">
              <w:rPr>
                <w:rFonts w:ascii="Times New Roman" w:hAnsi="Times New Roman" w:cs="Times New Roman"/>
                <w:b/>
                <w:bCs/>
              </w:rPr>
              <w:t>Comunică lipsa de obiecții și propuneri</w:t>
            </w:r>
          </w:p>
        </w:tc>
        <w:tc>
          <w:tcPr>
            <w:tcW w:w="3479" w:type="dxa"/>
          </w:tcPr>
          <w:p w:rsidR="004D2B43" w:rsidRPr="001927E3" w:rsidRDefault="004D2B43" w:rsidP="00260C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1D82" w:rsidRDefault="00421D82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370F30" w:rsidRDefault="00370F3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bookmarkStart w:id="6" w:name="_GoBack"/>
      <w:bookmarkEnd w:id="6"/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301A0C" w:rsidRPr="00007BDD" w:rsidRDefault="00301A0C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007BDD">
        <w:rPr>
          <w:rFonts w:ascii="Times New Roman" w:hAnsi="Times New Roman"/>
          <w:sz w:val="16"/>
          <w:szCs w:val="16"/>
        </w:rPr>
        <w:t xml:space="preserve">Ex. </w:t>
      </w:r>
      <w:proofErr w:type="spellStart"/>
      <w:r w:rsidRPr="00007BDD">
        <w:rPr>
          <w:rFonts w:ascii="Times New Roman" w:hAnsi="Times New Roman"/>
          <w:sz w:val="16"/>
          <w:szCs w:val="16"/>
        </w:rPr>
        <w:t>Cravcesco</w:t>
      </w:r>
      <w:proofErr w:type="spellEnd"/>
      <w:r w:rsidRPr="00007BDD">
        <w:rPr>
          <w:rFonts w:ascii="Times New Roman" w:hAnsi="Times New Roman"/>
          <w:sz w:val="16"/>
          <w:szCs w:val="16"/>
        </w:rPr>
        <w:t xml:space="preserve"> Maria</w:t>
      </w:r>
    </w:p>
    <w:p w:rsidR="001D79CF" w:rsidRPr="00490C2E" w:rsidRDefault="00301A0C" w:rsidP="00425E69">
      <w:pPr>
        <w:spacing w:after="0" w:line="240" w:lineRule="auto"/>
        <w:ind w:firstLine="709"/>
        <w:rPr>
          <w:sz w:val="24"/>
          <w:szCs w:val="24"/>
        </w:rPr>
      </w:pPr>
      <w:r w:rsidRPr="00007BDD">
        <w:rPr>
          <w:rFonts w:ascii="Times New Roman" w:hAnsi="Times New Roman"/>
          <w:sz w:val="16"/>
          <w:szCs w:val="16"/>
        </w:rPr>
        <w:t>Tel.022-204-522</w:t>
      </w:r>
    </w:p>
    <w:sectPr w:rsidR="001D79CF" w:rsidRPr="00490C2E" w:rsidSect="00425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F01" w:rsidRDefault="008D0F01" w:rsidP="00796801">
      <w:pPr>
        <w:spacing w:after="0" w:line="240" w:lineRule="auto"/>
      </w:pPr>
      <w:r>
        <w:separator/>
      </w:r>
    </w:p>
  </w:endnote>
  <w:endnote w:type="continuationSeparator" w:id="0">
    <w:p w:rsidR="008D0F01" w:rsidRDefault="008D0F01" w:rsidP="0079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161551"/>
      <w:docPartObj>
        <w:docPartGallery w:val="Page Numbers (Bottom of Page)"/>
        <w:docPartUnique/>
      </w:docPartObj>
    </w:sdtPr>
    <w:sdtEndPr/>
    <w:sdtContent>
      <w:p w:rsidR="00BB19C6" w:rsidRDefault="00BB19C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FB">
          <w:rPr>
            <w:noProof/>
          </w:rPr>
          <w:t>22</w:t>
        </w:r>
        <w:r>
          <w:fldChar w:fldCharType="end"/>
        </w:r>
      </w:p>
    </w:sdtContent>
  </w:sdt>
  <w:p w:rsidR="00BB19C6" w:rsidRDefault="00BB19C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F01" w:rsidRDefault="008D0F01" w:rsidP="00796801">
      <w:pPr>
        <w:spacing w:after="0" w:line="240" w:lineRule="auto"/>
      </w:pPr>
      <w:r>
        <w:separator/>
      </w:r>
    </w:p>
  </w:footnote>
  <w:footnote w:type="continuationSeparator" w:id="0">
    <w:p w:rsidR="008D0F01" w:rsidRDefault="008D0F01" w:rsidP="0079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6A7"/>
    <w:multiLevelType w:val="multilevel"/>
    <w:tmpl w:val="153870A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C5272"/>
    <w:multiLevelType w:val="multilevel"/>
    <w:tmpl w:val="507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F7745"/>
    <w:multiLevelType w:val="hybridMultilevel"/>
    <w:tmpl w:val="06DA3054"/>
    <w:lvl w:ilvl="0" w:tplc="2D127E64">
      <w:start w:val="8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1DA1"/>
    <w:multiLevelType w:val="multilevel"/>
    <w:tmpl w:val="A3B87B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D6914"/>
    <w:multiLevelType w:val="multilevel"/>
    <w:tmpl w:val="FA6A6DA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A31DA9"/>
    <w:multiLevelType w:val="multilevel"/>
    <w:tmpl w:val="449E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00F9E"/>
    <w:multiLevelType w:val="hybridMultilevel"/>
    <w:tmpl w:val="CB5E67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E1A"/>
    <w:multiLevelType w:val="hybridMultilevel"/>
    <w:tmpl w:val="7E2A8F38"/>
    <w:lvl w:ilvl="0" w:tplc="459E31E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1049"/>
    <w:multiLevelType w:val="hybridMultilevel"/>
    <w:tmpl w:val="3A9E0A48"/>
    <w:lvl w:ilvl="0" w:tplc="D2A813E2">
      <w:start w:val="9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B5D71"/>
    <w:multiLevelType w:val="multilevel"/>
    <w:tmpl w:val="1EE49B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70006C"/>
    <w:multiLevelType w:val="multilevel"/>
    <w:tmpl w:val="507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BF2750"/>
    <w:multiLevelType w:val="multilevel"/>
    <w:tmpl w:val="D40AF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A0E84"/>
    <w:multiLevelType w:val="multilevel"/>
    <w:tmpl w:val="33D6DE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FB753C"/>
    <w:multiLevelType w:val="multilevel"/>
    <w:tmpl w:val="9B929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0567F4"/>
    <w:multiLevelType w:val="multilevel"/>
    <w:tmpl w:val="930CC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37427"/>
    <w:multiLevelType w:val="multilevel"/>
    <w:tmpl w:val="84C27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A05353"/>
    <w:multiLevelType w:val="multilevel"/>
    <w:tmpl w:val="C1CA07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D3771D"/>
    <w:multiLevelType w:val="hybridMultilevel"/>
    <w:tmpl w:val="1F5A058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9E1A21"/>
    <w:multiLevelType w:val="multilevel"/>
    <w:tmpl w:val="1D42D4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C61B74"/>
    <w:multiLevelType w:val="multilevel"/>
    <w:tmpl w:val="E364F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EE03E9"/>
    <w:multiLevelType w:val="multilevel"/>
    <w:tmpl w:val="A3B87B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94785F"/>
    <w:multiLevelType w:val="hybridMultilevel"/>
    <w:tmpl w:val="52C60230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0173A"/>
    <w:multiLevelType w:val="multilevel"/>
    <w:tmpl w:val="7EECCA4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0536D21"/>
    <w:multiLevelType w:val="multilevel"/>
    <w:tmpl w:val="8DDCC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AC5A4E"/>
    <w:multiLevelType w:val="hybridMultilevel"/>
    <w:tmpl w:val="4E0EEFF0"/>
    <w:lvl w:ilvl="0" w:tplc="5FB2C358">
      <w:start w:val="8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732F1"/>
    <w:multiLevelType w:val="hybridMultilevel"/>
    <w:tmpl w:val="CAACBF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C55A0"/>
    <w:multiLevelType w:val="multilevel"/>
    <w:tmpl w:val="489AC4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4E2328"/>
    <w:multiLevelType w:val="hybridMultilevel"/>
    <w:tmpl w:val="D2AA7060"/>
    <w:lvl w:ilvl="0" w:tplc="C16E1D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27C3"/>
    <w:multiLevelType w:val="hybridMultilevel"/>
    <w:tmpl w:val="1F5A058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046B0D"/>
    <w:multiLevelType w:val="multilevel"/>
    <w:tmpl w:val="B742D930"/>
    <w:lvl w:ilvl="0">
      <w:start w:val="15"/>
      <w:numFmt w:val="decimal"/>
      <w:lvlText w:val="%1"/>
      <w:lvlJc w:val="left"/>
      <w:pPr>
        <w:ind w:left="750" w:hanging="750"/>
      </w:pPr>
      <w:rPr>
        <w:rFonts w:eastAsiaTheme="minorHAnsi" w:hint="default"/>
        <w:color w:val="auto"/>
      </w:rPr>
    </w:lvl>
    <w:lvl w:ilvl="1">
      <w:start w:val="2"/>
      <w:numFmt w:val="decimal"/>
      <w:lvlText w:val="%1.%2"/>
      <w:lvlJc w:val="left"/>
      <w:pPr>
        <w:ind w:left="1143" w:hanging="75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36" w:hanging="75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304" w:hanging="2160"/>
      </w:pPr>
      <w:rPr>
        <w:rFonts w:eastAsiaTheme="minorHAnsi" w:hint="default"/>
        <w:color w:val="auto"/>
      </w:rPr>
    </w:lvl>
  </w:abstractNum>
  <w:abstractNum w:abstractNumId="30" w15:restartNumberingAfterBreak="0">
    <w:nsid w:val="52376204"/>
    <w:multiLevelType w:val="hybridMultilevel"/>
    <w:tmpl w:val="D56E8298"/>
    <w:lvl w:ilvl="0" w:tplc="832CB5F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55DD3"/>
    <w:multiLevelType w:val="multilevel"/>
    <w:tmpl w:val="153870A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5701E9"/>
    <w:multiLevelType w:val="multilevel"/>
    <w:tmpl w:val="FAF2B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93621D"/>
    <w:multiLevelType w:val="multilevel"/>
    <w:tmpl w:val="6200F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B82B6E"/>
    <w:multiLevelType w:val="hybridMultilevel"/>
    <w:tmpl w:val="838AB6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4A48"/>
    <w:multiLevelType w:val="multilevel"/>
    <w:tmpl w:val="F3AE0E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B07651"/>
    <w:multiLevelType w:val="multilevel"/>
    <w:tmpl w:val="96A4B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0A4B24"/>
    <w:multiLevelType w:val="multilevel"/>
    <w:tmpl w:val="E80A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103C50"/>
    <w:multiLevelType w:val="multilevel"/>
    <w:tmpl w:val="02AA8D2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903DDE"/>
    <w:multiLevelType w:val="multilevel"/>
    <w:tmpl w:val="704478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2C00AE"/>
    <w:multiLevelType w:val="hybridMultilevel"/>
    <w:tmpl w:val="5E264654"/>
    <w:lvl w:ilvl="0" w:tplc="613C9D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B53DD"/>
    <w:multiLevelType w:val="hybridMultilevel"/>
    <w:tmpl w:val="1F5A058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22D7143"/>
    <w:multiLevelType w:val="multilevel"/>
    <w:tmpl w:val="9998EDC8"/>
    <w:lvl w:ilvl="0">
      <w:start w:val="43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518" w:hanging="525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43" w15:restartNumberingAfterBreak="0">
    <w:nsid w:val="77AF5156"/>
    <w:multiLevelType w:val="multilevel"/>
    <w:tmpl w:val="448CFD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1376B3"/>
    <w:multiLevelType w:val="multilevel"/>
    <w:tmpl w:val="1ACC4FAE"/>
    <w:lvl w:ilvl="0">
      <w:start w:val="79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A514C52"/>
    <w:multiLevelType w:val="hybridMultilevel"/>
    <w:tmpl w:val="A88C700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12FF0"/>
    <w:multiLevelType w:val="multilevel"/>
    <w:tmpl w:val="CCEABDCC"/>
    <w:lvl w:ilvl="0">
      <w:start w:val="3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ECB06ED"/>
    <w:multiLevelType w:val="multilevel"/>
    <w:tmpl w:val="7C08AE9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6"/>
  </w:num>
  <w:num w:numId="4">
    <w:abstractNumId w:val="30"/>
  </w:num>
  <w:num w:numId="5">
    <w:abstractNumId w:val="22"/>
  </w:num>
  <w:num w:numId="6">
    <w:abstractNumId w:val="19"/>
  </w:num>
  <w:num w:numId="7">
    <w:abstractNumId w:val="35"/>
  </w:num>
  <w:num w:numId="8">
    <w:abstractNumId w:val="0"/>
  </w:num>
  <w:num w:numId="9">
    <w:abstractNumId w:val="31"/>
  </w:num>
  <w:num w:numId="10">
    <w:abstractNumId w:val="1"/>
  </w:num>
  <w:num w:numId="11">
    <w:abstractNumId w:val="10"/>
  </w:num>
  <w:num w:numId="12">
    <w:abstractNumId w:val="37"/>
  </w:num>
  <w:num w:numId="13">
    <w:abstractNumId w:val="43"/>
  </w:num>
  <w:num w:numId="14">
    <w:abstractNumId w:val="40"/>
  </w:num>
  <w:num w:numId="15">
    <w:abstractNumId w:val="3"/>
  </w:num>
  <w:num w:numId="16">
    <w:abstractNumId w:val="46"/>
  </w:num>
  <w:num w:numId="17">
    <w:abstractNumId w:val="18"/>
  </w:num>
  <w:num w:numId="18">
    <w:abstractNumId w:val="15"/>
  </w:num>
  <w:num w:numId="19">
    <w:abstractNumId w:val="20"/>
  </w:num>
  <w:num w:numId="20">
    <w:abstractNumId w:val="23"/>
  </w:num>
  <w:num w:numId="21">
    <w:abstractNumId w:val="9"/>
  </w:num>
  <w:num w:numId="22">
    <w:abstractNumId w:val="13"/>
  </w:num>
  <w:num w:numId="23">
    <w:abstractNumId w:val="32"/>
  </w:num>
  <w:num w:numId="24">
    <w:abstractNumId w:val="6"/>
  </w:num>
  <w:num w:numId="25">
    <w:abstractNumId w:val="42"/>
  </w:num>
  <w:num w:numId="26">
    <w:abstractNumId w:val="4"/>
  </w:num>
  <w:num w:numId="27">
    <w:abstractNumId w:val="45"/>
  </w:num>
  <w:num w:numId="28">
    <w:abstractNumId w:val="29"/>
  </w:num>
  <w:num w:numId="29">
    <w:abstractNumId w:val="27"/>
  </w:num>
  <w:num w:numId="30">
    <w:abstractNumId w:val="25"/>
  </w:num>
  <w:num w:numId="31">
    <w:abstractNumId w:val="34"/>
  </w:num>
  <w:num w:numId="32">
    <w:abstractNumId w:val="28"/>
  </w:num>
  <w:num w:numId="33">
    <w:abstractNumId w:val="17"/>
  </w:num>
  <w:num w:numId="34">
    <w:abstractNumId w:val="41"/>
  </w:num>
  <w:num w:numId="35">
    <w:abstractNumId w:val="47"/>
  </w:num>
  <w:num w:numId="36">
    <w:abstractNumId w:val="26"/>
  </w:num>
  <w:num w:numId="37">
    <w:abstractNumId w:val="39"/>
  </w:num>
  <w:num w:numId="38">
    <w:abstractNumId w:val="16"/>
  </w:num>
  <w:num w:numId="39">
    <w:abstractNumId w:val="14"/>
  </w:num>
  <w:num w:numId="40">
    <w:abstractNumId w:val="38"/>
  </w:num>
  <w:num w:numId="41">
    <w:abstractNumId w:val="12"/>
  </w:num>
  <w:num w:numId="42">
    <w:abstractNumId w:val="33"/>
  </w:num>
  <w:num w:numId="43">
    <w:abstractNumId w:val="11"/>
  </w:num>
  <w:num w:numId="44">
    <w:abstractNumId w:val="44"/>
  </w:num>
  <w:num w:numId="45">
    <w:abstractNumId w:val="8"/>
  </w:num>
  <w:num w:numId="46">
    <w:abstractNumId w:val="21"/>
  </w:num>
  <w:num w:numId="47">
    <w:abstractNumId w:val="24"/>
  </w:num>
  <w:num w:numId="4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A8"/>
    <w:rsid w:val="00000808"/>
    <w:rsid w:val="00002190"/>
    <w:rsid w:val="00006312"/>
    <w:rsid w:val="00013A78"/>
    <w:rsid w:val="00033CD1"/>
    <w:rsid w:val="000402B7"/>
    <w:rsid w:val="000477C8"/>
    <w:rsid w:val="00050BEB"/>
    <w:rsid w:val="00051563"/>
    <w:rsid w:val="00052B7D"/>
    <w:rsid w:val="000603E5"/>
    <w:rsid w:val="00060F2C"/>
    <w:rsid w:val="0006246A"/>
    <w:rsid w:val="00064ECF"/>
    <w:rsid w:val="00066F61"/>
    <w:rsid w:val="00072870"/>
    <w:rsid w:val="00080A3C"/>
    <w:rsid w:val="00082740"/>
    <w:rsid w:val="00084498"/>
    <w:rsid w:val="00090628"/>
    <w:rsid w:val="00090BA9"/>
    <w:rsid w:val="00094770"/>
    <w:rsid w:val="000A0677"/>
    <w:rsid w:val="000B234D"/>
    <w:rsid w:val="000C3CCC"/>
    <w:rsid w:val="000C7C7C"/>
    <w:rsid w:val="000C7D00"/>
    <w:rsid w:val="000D2023"/>
    <w:rsid w:val="000D632D"/>
    <w:rsid w:val="000D6E80"/>
    <w:rsid w:val="0010009B"/>
    <w:rsid w:val="00101C8A"/>
    <w:rsid w:val="001026A1"/>
    <w:rsid w:val="00106BC7"/>
    <w:rsid w:val="00121FC2"/>
    <w:rsid w:val="00132F07"/>
    <w:rsid w:val="001350B1"/>
    <w:rsid w:val="00140D35"/>
    <w:rsid w:val="00140D6C"/>
    <w:rsid w:val="00144598"/>
    <w:rsid w:val="00145F61"/>
    <w:rsid w:val="001460A5"/>
    <w:rsid w:val="00153701"/>
    <w:rsid w:val="00154DB2"/>
    <w:rsid w:val="00157E7C"/>
    <w:rsid w:val="00162AD2"/>
    <w:rsid w:val="00164ECF"/>
    <w:rsid w:val="001663F1"/>
    <w:rsid w:val="00174ABB"/>
    <w:rsid w:val="00175638"/>
    <w:rsid w:val="001927E3"/>
    <w:rsid w:val="001D1A9E"/>
    <w:rsid w:val="001D25C7"/>
    <w:rsid w:val="001D484D"/>
    <w:rsid w:val="001D79CF"/>
    <w:rsid w:val="001E0E5B"/>
    <w:rsid w:val="001F4463"/>
    <w:rsid w:val="00201A2C"/>
    <w:rsid w:val="00202882"/>
    <w:rsid w:val="00203282"/>
    <w:rsid w:val="00214AAE"/>
    <w:rsid w:val="0022386D"/>
    <w:rsid w:val="00233D2D"/>
    <w:rsid w:val="00234CAD"/>
    <w:rsid w:val="002427D4"/>
    <w:rsid w:val="0024447C"/>
    <w:rsid w:val="002513DF"/>
    <w:rsid w:val="0025455D"/>
    <w:rsid w:val="00260C3B"/>
    <w:rsid w:val="00262E84"/>
    <w:rsid w:val="00265831"/>
    <w:rsid w:val="00270595"/>
    <w:rsid w:val="002751C5"/>
    <w:rsid w:val="00283F7B"/>
    <w:rsid w:val="0028583C"/>
    <w:rsid w:val="002A2C05"/>
    <w:rsid w:val="002A41CF"/>
    <w:rsid w:val="002A6018"/>
    <w:rsid w:val="002C465B"/>
    <w:rsid w:val="002C7ED8"/>
    <w:rsid w:val="002D04E6"/>
    <w:rsid w:val="002D4266"/>
    <w:rsid w:val="002E1A1E"/>
    <w:rsid w:val="002E4B8F"/>
    <w:rsid w:val="00301A0C"/>
    <w:rsid w:val="00302838"/>
    <w:rsid w:val="003051BF"/>
    <w:rsid w:val="00305C09"/>
    <w:rsid w:val="00306F33"/>
    <w:rsid w:val="00327FD7"/>
    <w:rsid w:val="00330544"/>
    <w:rsid w:val="00343D09"/>
    <w:rsid w:val="00346780"/>
    <w:rsid w:val="003546B3"/>
    <w:rsid w:val="00355124"/>
    <w:rsid w:val="00361538"/>
    <w:rsid w:val="00370F30"/>
    <w:rsid w:val="003761E6"/>
    <w:rsid w:val="003841E2"/>
    <w:rsid w:val="00385665"/>
    <w:rsid w:val="003914BB"/>
    <w:rsid w:val="00396AD3"/>
    <w:rsid w:val="003B440D"/>
    <w:rsid w:val="003B75D2"/>
    <w:rsid w:val="003B7993"/>
    <w:rsid w:val="003D5E4C"/>
    <w:rsid w:val="003E0866"/>
    <w:rsid w:val="003E0A9C"/>
    <w:rsid w:val="003E23F3"/>
    <w:rsid w:val="003E30A8"/>
    <w:rsid w:val="003F7064"/>
    <w:rsid w:val="003F717B"/>
    <w:rsid w:val="0040648A"/>
    <w:rsid w:val="00417158"/>
    <w:rsid w:val="00421D82"/>
    <w:rsid w:val="00425E69"/>
    <w:rsid w:val="004264B5"/>
    <w:rsid w:val="00447E84"/>
    <w:rsid w:val="00450164"/>
    <w:rsid w:val="00455040"/>
    <w:rsid w:val="00475F43"/>
    <w:rsid w:val="004774CD"/>
    <w:rsid w:val="004833DB"/>
    <w:rsid w:val="00490C2E"/>
    <w:rsid w:val="00492235"/>
    <w:rsid w:val="004A30FB"/>
    <w:rsid w:val="004B60F7"/>
    <w:rsid w:val="004C0B37"/>
    <w:rsid w:val="004C390A"/>
    <w:rsid w:val="004C6AFD"/>
    <w:rsid w:val="004C701E"/>
    <w:rsid w:val="004D2B43"/>
    <w:rsid w:val="004D3165"/>
    <w:rsid w:val="004E4E1C"/>
    <w:rsid w:val="004F2F17"/>
    <w:rsid w:val="00504B0D"/>
    <w:rsid w:val="00506A7F"/>
    <w:rsid w:val="005265DD"/>
    <w:rsid w:val="00527863"/>
    <w:rsid w:val="00530A45"/>
    <w:rsid w:val="005323BF"/>
    <w:rsid w:val="0053598D"/>
    <w:rsid w:val="00547E8F"/>
    <w:rsid w:val="005653B3"/>
    <w:rsid w:val="00567267"/>
    <w:rsid w:val="00571BE1"/>
    <w:rsid w:val="00583852"/>
    <w:rsid w:val="005B5408"/>
    <w:rsid w:val="005C17FF"/>
    <w:rsid w:val="005C56A2"/>
    <w:rsid w:val="005C6CBD"/>
    <w:rsid w:val="005D05BD"/>
    <w:rsid w:val="005D492B"/>
    <w:rsid w:val="005D4DCB"/>
    <w:rsid w:val="005D61BC"/>
    <w:rsid w:val="005E4E48"/>
    <w:rsid w:val="005E503A"/>
    <w:rsid w:val="005F0AAA"/>
    <w:rsid w:val="005F4626"/>
    <w:rsid w:val="005F5CCD"/>
    <w:rsid w:val="00603EAF"/>
    <w:rsid w:val="00604DF1"/>
    <w:rsid w:val="00605BFA"/>
    <w:rsid w:val="00616B92"/>
    <w:rsid w:val="00621703"/>
    <w:rsid w:val="00626639"/>
    <w:rsid w:val="00627665"/>
    <w:rsid w:val="006359B0"/>
    <w:rsid w:val="006371D4"/>
    <w:rsid w:val="00637F2B"/>
    <w:rsid w:val="006418E4"/>
    <w:rsid w:val="00642F9B"/>
    <w:rsid w:val="00645364"/>
    <w:rsid w:val="0065072E"/>
    <w:rsid w:val="00656C13"/>
    <w:rsid w:val="00661DB7"/>
    <w:rsid w:val="00666029"/>
    <w:rsid w:val="00666A58"/>
    <w:rsid w:val="006752BF"/>
    <w:rsid w:val="00685D17"/>
    <w:rsid w:val="00693495"/>
    <w:rsid w:val="006967F4"/>
    <w:rsid w:val="006A0AEE"/>
    <w:rsid w:val="006A38D3"/>
    <w:rsid w:val="006A635E"/>
    <w:rsid w:val="006B312D"/>
    <w:rsid w:val="006C2BAB"/>
    <w:rsid w:val="006C3F2E"/>
    <w:rsid w:val="006C7228"/>
    <w:rsid w:val="006D2591"/>
    <w:rsid w:val="006E0A92"/>
    <w:rsid w:val="006E168B"/>
    <w:rsid w:val="006E1D5F"/>
    <w:rsid w:val="006E2C8A"/>
    <w:rsid w:val="006F1DF0"/>
    <w:rsid w:val="007036E7"/>
    <w:rsid w:val="007058AE"/>
    <w:rsid w:val="00705E93"/>
    <w:rsid w:val="007113AB"/>
    <w:rsid w:val="0071179C"/>
    <w:rsid w:val="00724B95"/>
    <w:rsid w:val="007261C2"/>
    <w:rsid w:val="007313AA"/>
    <w:rsid w:val="00734436"/>
    <w:rsid w:val="00736C31"/>
    <w:rsid w:val="00746806"/>
    <w:rsid w:val="007469C9"/>
    <w:rsid w:val="00752A97"/>
    <w:rsid w:val="007604FD"/>
    <w:rsid w:val="007608B6"/>
    <w:rsid w:val="00762630"/>
    <w:rsid w:val="00764BCC"/>
    <w:rsid w:val="00770ABD"/>
    <w:rsid w:val="00791B7B"/>
    <w:rsid w:val="00796801"/>
    <w:rsid w:val="007A40DF"/>
    <w:rsid w:val="007A6721"/>
    <w:rsid w:val="007B4FB1"/>
    <w:rsid w:val="007C1E2C"/>
    <w:rsid w:val="007C4A22"/>
    <w:rsid w:val="007C5D91"/>
    <w:rsid w:val="007D0BFC"/>
    <w:rsid w:val="007D4DD6"/>
    <w:rsid w:val="007D58E8"/>
    <w:rsid w:val="007D74CF"/>
    <w:rsid w:val="007E0027"/>
    <w:rsid w:val="007E0D5C"/>
    <w:rsid w:val="007E5324"/>
    <w:rsid w:val="007E67CF"/>
    <w:rsid w:val="007F2497"/>
    <w:rsid w:val="00802335"/>
    <w:rsid w:val="00802D65"/>
    <w:rsid w:val="008041EB"/>
    <w:rsid w:val="00804D93"/>
    <w:rsid w:val="00804E64"/>
    <w:rsid w:val="008104F2"/>
    <w:rsid w:val="00816A50"/>
    <w:rsid w:val="00832975"/>
    <w:rsid w:val="008428F0"/>
    <w:rsid w:val="00844048"/>
    <w:rsid w:val="00850891"/>
    <w:rsid w:val="00852B7B"/>
    <w:rsid w:val="00861021"/>
    <w:rsid w:val="0086274C"/>
    <w:rsid w:val="00872B8E"/>
    <w:rsid w:val="008903FF"/>
    <w:rsid w:val="00890693"/>
    <w:rsid w:val="008A49EB"/>
    <w:rsid w:val="008B3152"/>
    <w:rsid w:val="008C2CE4"/>
    <w:rsid w:val="008C7399"/>
    <w:rsid w:val="008C7CC9"/>
    <w:rsid w:val="008D0F01"/>
    <w:rsid w:val="008D2F30"/>
    <w:rsid w:val="008D41A2"/>
    <w:rsid w:val="008E5C6D"/>
    <w:rsid w:val="0090116B"/>
    <w:rsid w:val="00901EAB"/>
    <w:rsid w:val="009064FB"/>
    <w:rsid w:val="0090686E"/>
    <w:rsid w:val="00907909"/>
    <w:rsid w:val="00910E3B"/>
    <w:rsid w:val="0091200B"/>
    <w:rsid w:val="00913AF7"/>
    <w:rsid w:val="00916E32"/>
    <w:rsid w:val="009226B0"/>
    <w:rsid w:val="00922C8E"/>
    <w:rsid w:val="00930824"/>
    <w:rsid w:val="00937F04"/>
    <w:rsid w:val="00944FA5"/>
    <w:rsid w:val="00945D35"/>
    <w:rsid w:val="0095188E"/>
    <w:rsid w:val="00951A33"/>
    <w:rsid w:val="0096173E"/>
    <w:rsid w:val="009642E3"/>
    <w:rsid w:val="009674B9"/>
    <w:rsid w:val="00971DDA"/>
    <w:rsid w:val="00972539"/>
    <w:rsid w:val="00976C90"/>
    <w:rsid w:val="009840EA"/>
    <w:rsid w:val="00985827"/>
    <w:rsid w:val="0098768D"/>
    <w:rsid w:val="00997122"/>
    <w:rsid w:val="00997C96"/>
    <w:rsid w:val="009A2D60"/>
    <w:rsid w:val="009C58D7"/>
    <w:rsid w:val="009D0B4C"/>
    <w:rsid w:val="009E0985"/>
    <w:rsid w:val="009E4D6A"/>
    <w:rsid w:val="009E7696"/>
    <w:rsid w:val="009F7272"/>
    <w:rsid w:val="00A049A9"/>
    <w:rsid w:val="00A15AE1"/>
    <w:rsid w:val="00A15F7B"/>
    <w:rsid w:val="00A207CF"/>
    <w:rsid w:val="00A20908"/>
    <w:rsid w:val="00A244E9"/>
    <w:rsid w:val="00A362A9"/>
    <w:rsid w:val="00A43A70"/>
    <w:rsid w:val="00A53E94"/>
    <w:rsid w:val="00A57B15"/>
    <w:rsid w:val="00A60447"/>
    <w:rsid w:val="00A6171E"/>
    <w:rsid w:val="00A63E9F"/>
    <w:rsid w:val="00A712A2"/>
    <w:rsid w:val="00A715F8"/>
    <w:rsid w:val="00A76B40"/>
    <w:rsid w:val="00A810EA"/>
    <w:rsid w:val="00A86E41"/>
    <w:rsid w:val="00A87865"/>
    <w:rsid w:val="00A94A79"/>
    <w:rsid w:val="00A96FB0"/>
    <w:rsid w:val="00AA0E02"/>
    <w:rsid w:val="00AA6C88"/>
    <w:rsid w:val="00AB1E0C"/>
    <w:rsid w:val="00AB2380"/>
    <w:rsid w:val="00AB272F"/>
    <w:rsid w:val="00AB33D8"/>
    <w:rsid w:val="00AB39D7"/>
    <w:rsid w:val="00AB6237"/>
    <w:rsid w:val="00AB783E"/>
    <w:rsid w:val="00AC295D"/>
    <w:rsid w:val="00AD037B"/>
    <w:rsid w:val="00AD0DD2"/>
    <w:rsid w:val="00AD181A"/>
    <w:rsid w:val="00AE30F2"/>
    <w:rsid w:val="00AE4366"/>
    <w:rsid w:val="00AF38C7"/>
    <w:rsid w:val="00AF519F"/>
    <w:rsid w:val="00B00638"/>
    <w:rsid w:val="00B0321D"/>
    <w:rsid w:val="00B047C6"/>
    <w:rsid w:val="00B105A9"/>
    <w:rsid w:val="00B1213A"/>
    <w:rsid w:val="00B16647"/>
    <w:rsid w:val="00B21096"/>
    <w:rsid w:val="00B215DA"/>
    <w:rsid w:val="00B2230D"/>
    <w:rsid w:val="00B34988"/>
    <w:rsid w:val="00B4271B"/>
    <w:rsid w:val="00B43A70"/>
    <w:rsid w:val="00B47E9B"/>
    <w:rsid w:val="00B5615F"/>
    <w:rsid w:val="00B67CFF"/>
    <w:rsid w:val="00B77781"/>
    <w:rsid w:val="00BB19C6"/>
    <w:rsid w:val="00BB736A"/>
    <w:rsid w:val="00BC0993"/>
    <w:rsid w:val="00BC1B69"/>
    <w:rsid w:val="00BC4B45"/>
    <w:rsid w:val="00BC4D1E"/>
    <w:rsid w:val="00BC79FE"/>
    <w:rsid w:val="00BD7780"/>
    <w:rsid w:val="00BE05A8"/>
    <w:rsid w:val="00BE06D3"/>
    <w:rsid w:val="00BE194E"/>
    <w:rsid w:val="00BE4843"/>
    <w:rsid w:val="00C009D2"/>
    <w:rsid w:val="00C125CC"/>
    <w:rsid w:val="00C17B8F"/>
    <w:rsid w:val="00C17C19"/>
    <w:rsid w:val="00C25457"/>
    <w:rsid w:val="00C30AE5"/>
    <w:rsid w:val="00C31142"/>
    <w:rsid w:val="00C3713A"/>
    <w:rsid w:val="00C434C0"/>
    <w:rsid w:val="00C43CF1"/>
    <w:rsid w:val="00C44FA5"/>
    <w:rsid w:val="00C61291"/>
    <w:rsid w:val="00C6397D"/>
    <w:rsid w:val="00C660D6"/>
    <w:rsid w:val="00C74FB5"/>
    <w:rsid w:val="00C76E63"/>
    <w:rsid w:val="00C8135B"/>
    <w:rsid w:val="00C84CDB"/>
    <w:rsid w:val="00C86C28"/>
    <w:rsid w:val="00C87C9B"/>
    <w:rsid w:val="00C92E97"/>
    <w:rsid w:val="00C9350E"/>
    <w:rsid w:val="00C968B1"/>
    <w:rsid w:val="00CA298B"/>
    <w:rsid w:val="00CA2C5F"/>
    <w:rsid w:val="00CB25C0"/>
    <w:rsid w:val="00CB33CF"/>
    <w:rsid w:val="00CB5CE2"/>
    <w:rsid w:val="00CE0E61"/>
    <w:rsid w:val="00CE5C6D"/>
    <w:rsid w:val="00CF1F0C"/>
    <w:rsid w:val="00D108A2"/>
    <w:rsid w:val="00D14227"/>
    <w:rsid w:val="00D1746C"/>
    <w:rsid w:val="00D17ECC"/>
    <w:rsid w:val="00D20309"/>
    <w:rsid w:val="00D204B4"/>
    <w:rsid w:val="00D20896"/>
    <w:rsid w:val="00D2171D"/>
    <w:rsid w:val="00D24FA4"/>
    <w:rsid w:val="00D31070"/>
    <w:rsid w:val="00D326C6"/>
    <w:rsid w:val="00D50EC0"/>
    <w:rsid w:val="00D60E1D"/>
    <w:rsid w:val="00D61E71"/>
    <w:rsid w:val="00D62869"/>
    <w:rsid w:val="00D637F4"/>
    <w:rsid w:val="00D657B2"/>
    <w:rsid w:val="00D71323"/>
    <w:rsid w:val="00D7235B"/>
    <w:rsid w:val="00D77157"/>
    <w:rsid w:val="00D801CD"/>
    <w:rsid w:val="00D83B43"/>
    <w:rsid w:val="00D926F1"/>
    <w:rsid w:val="00D964FF"/>
    <w:rsid w:val="00DA6301"/>
    <w:rsid w:val="00DB1887"/>
    <w:rsid w:val="00DC6DE7"/>
    <w:rsid w:val="00DD6472"/>
    <w:rsid w:val="00DD6648"/>
    <w:rsid w:val="00DE1032"/>
    <w:rsid w:val="00DE7C20"/>
    <w:rsid w:val="00DE7CB0"/>
    <w:rsid w:val="00DF6A1D"/>
    <w:rsid w:val="00E02A68"/>
    <w:rsid w:val="00E06FD2"/>
    <w:rsid w:val="00E11217"/>
    <w:rsid w:val="00E119C9"/>
    <w:rsid w:val="00E2022D"/>
    <w:rsid w:val="00E249D5"/>
    <w:rsid w:val="00E30FA8"/>
    <w:rsid w:val="00E41498"/>
    <w:rsid w:val="00E426ED"/>
    <w:rsid w:val="00E45746"/>
    <w:rsid w:val="00E50B8F"/>
    <w:rsid w:val="00E5154B"/>
    <w:rsid w:val="00E64933"/>
    <w:rsid w:val="00E6789F"/>
    <w:rsid w:val="00E71ED2"/>
    <w:rsid w:val="00E73AA8"/>
    <w:rsid w:val="00E82F25"/>
    <w:rsid w:val="00E907A4"/>
    <w:rsid w:val="00E9240B"/>
    <w:rsid w:val="00E93F74"/>
    <w:rsid w:val="00E97B1E"/>
    <w:rsid w:val="00EA25A2"/>
    <w:rsid w:val="00EA2928"/>
    <w:rsid w:val="00EA6834"/>
    <w:rsid w:val="00ED5237"/>
    <w:rsid w:val="00EE1F47"/>
    <w:rsid w:val="00EE737F"/>
    <w:rsid w:val="00EF3E21"/>
    <w:rsid w:val="00EF6A76"/>
    <w:rsid w:val="00EF6C14"/>
    <w:rsid w:val="00F0429B"/>
    <w:rsid w:val="00F05DF6"/>
    <w:rsid w:val="00F17BEE"/>
    <w:rsid w:val="00F231D9"/>
    <w:rsid w:val="00F34CBD"/>
    <w:rsid w:val="00F36E77"/>
    <w:rsid w:val="00F37DA3"/>
    <w:rsid w:val="00F42958"/>
    <w:rsid w:val="00F4391B"/>
    <w:rsid w:val="00F4692B"/>
    <w:rsid w:val="00F522D8"/>
    <w:rsid w:val="00F5492A"/>
    <w:rsid w:val="00F63EDE"/>
    <w:rsid w:val="00F64128"/>
    <w:rsid w:val="00F66596"/>
    <w:rsid w:val="00F668C4"/>
    <w:rsid w:val="00F73EDC"/>
    <w:rsid w:val="00F92198"/>
    <w:rsid w:val="00F93020"/>
    <w:rsid w:val="00F94454"/>
    <w:rsid w:val="00FA41FF"/>
    <w:rsid w:val="00FA5A9D"/>
    <w:rsid w:val="00FA671A"/>
    <w:rsid w:val="00FB2E63"/>
    <w:rsid w:val="00FC2299"/>
    <w:rsid w:val="00FD065C"/>
    <w:rsid w:val="00FD0CC8"/>
    <w:rsid w:val="00FD4680"/>
    <w:rsid w:val="00FD7EF3"/>
    <w:rsid w:val="00FE593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70DE"/>
  <w15:chartTrackingRefBased/>
  <w15:docId w15:val="{88052087-9EFB-4C56-931F-60A96092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0A8"/>
    <w:rPr>
      <w:lang w:val="ro-RO"/>
    </w:rPr>
  </w:style>
  <w:style w:type="paragraph" w:styleId="Titlu4">
    <w:name w:val="heading 4"/>
    <w:basedOn w:val="Normal"/>
    <w:link w:val="Titlu4Caracter"/>
    <w:uiPriority w:val="9"/>
    <w:qFormat/>
    <w:rsid w:val="00D964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E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(12)_"/>
    <w:basedOn w:val="Fontdeparagrafimplicit"/>
    <w:link w:val="120"/>
    <w:rsid w:val="003E30A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211pt">
    <w:name w:val="Основной текст (12) + 11 pt;Курсив"/>
    <w:basedOn w:val="12"/>
    <w:rsid w:val="003E30A8"/>
    <w:rPr>
      <w:rFonts w:ascii="Calibri" w:eastAsia="Calibri" w:hAnsi="Calibri" w:cs="Calibri"/>
      <w:i/>
      <w:iCs/>
      <w:spacing w:val="2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3E30A8"/>
    <w:pPr>
      <w:shd w:val="clear" w:color="auto" w:fill="FFFFFF"/>
      <w:spacing w:before="120" w:after="240" w:line="270" w:lineRule="exact"/>
      <w:jc w:val="both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11">
    <w:name w:val="Основной текст (11)_"/>
    <w:basedOn w:val="Fontdeparagrafimplicit"/>
    <w:link w:val="110"/>
    <w:rsid w:val="003E30A8"/>
    <w:rPr>
      <w:rFonts w:ascii="Calibri" w:eastAsia="Calibri" w:hAnsi="Calibri" w:cs="Calibri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3E30A8"/>
    <w:pPr>
      <w:shd w:val="clear" w:color="auto" w:fill="FFFFFF"/>
      <w:spacing w:before="240" w:after="540" w:line="0" w:lineRule="atLeast"/>
      <w:jc w:val="both"/>
    </w:pPr>
    <w:rPr>
      <w:rFonts w:ascii="Calibri" w:eastAsia="Calibri" w:hAnsi="Calibri" w:cs="Calibri"/>
      <w:lang w:val="en-US"/>
    </w:rPr>
  </w:style>
  <w:style w:type="character" w:customStyle="1" w:styleId="9">
    <w:name w:val="Основной текст (9)"/>
    <w:basedOn w:val="Fontdeparagrafimplicit"/>
    <w:rsid w:val="003E30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_"/>
    <w:basedOn w:val="Fontdeparagrafimplicit"/>
    <w:link w:val="40"/>
    <w:rsid w:val="003E30A8"/>
    <w:rPr>
      <w:rFonts w:ascii="Calibri" w:eastAsia="Calibri" w:hAnsi="Calibri" w:cs="Calibri"/>
      <w:shd w:val="clear" w:color="auto" w:fill="FFFFFF"/>
    </w:rPr>
  </w:style>
  <w:style w:type="character" w:customStyle="1" w:styleId="a">
    <w:name w:val="Основной текст_"/>
    <w:basedOn w:val="Fontdeparagrafimplicit"/>
    <w:link w:val="1"/>
    <w:rsid w:val="003E30A8"/>
    <w:rPr>
      <w:rFonts w:ascii="Calibri" w:eastAsia="Calibri" w:hAnsi="Calibri" w:cs="Calibri"/>
      <w:spacing w:val="1"/>
      <w:sz w:val="21"/>
      <w:szCs w:val="21"/>
      <w:shd w:val="clear" w:color="auto" w:fill="FFFFFF"/>
    </w:rPr>
  </w:style>
  <w:style w:type="character" w:customStyle="1" w:styleId="a0">
    <w:name w:val="Основной текст + Курсив"/>
    <w:basedOn w:val="a"/>
    <w:rsid w:val="003E30A8"/>
    <w:rPr>
      <w:rFonts w:ascii="Calibri" w:eastAsia="Calibri" w:hAnsi="Calibri" w:cs="Calibri"/>
      <w:i/>
      <w:iCs/>
      <w:spacing w:val="2"/>
      <w:sz w:val="21"/>
      <w:szCs w:val="21"/>
      <w:shd w:val="clear" w:color="auto" w:fill="FFFFFF"/>
    </w:rPr>
  </w:style>
  <w:style w:type="paragraph" w:customStyle="1" w:styleId="40">
    <w:name w:val="Заголовок №4"/>
    <w:basedOn w:val="Normal"/>
    <w:link w:val="4"/>
    <w:rsid w:val="003E30A8"/>
    <w:pPr>
      <w:shd w:val="clear" w:color="auto" w:fill="FFFFFF"/>
      <w:spacing w:before="600" w:after="780" w:line="0" w:lineRule="atLeast"/>
      <w:outlineLvl w:val="3"/>
    </w:pPr>
    <w:rPr>
      <w:rFonts w:ascii="Calibri" w:eastAsia="Calibri" w:hAnsi="Calibri" w:cs="Calibri"/>
      <w:lang w:val="en-US"/>
    </w:rPr>
  </w:style>
  <w:style w:type="paragraph" w:customStyle="1" w:styleId="1">
    <w:name w:val="Основной текст1"/>
    <w:basedOn w:val="Normal"/>
    <w:link w:val="a"/>
    <w:rsid w:val="003E30A8"/>
    <w:pPr>
      <w:shd w:val="clear" w:color="auto" w:fill="FFFFFF"/>
      <w:spacing w:before="480" w:after="480" w:line="292" w:lineRule="exact"/>
      <w:jc w:val="both"/>
    </w:pPr>
    <w:rPr>
      <w:rFonts w:ascii="Calibri" w:eastAsia="Calibri" w:hAnsi="Calibri" w:cs="Calibri"/>
      <w:spacing w:val="1"/>
      <w:sz w:val="21"/>
      <w:szCs w:val="21"/>
      <w:lang w:val="en-US"/>
    </w:rPr>
  </w:style>
  <w:style w:type="character" w:customStyle="1" w:styleId="13">
    <w:name w:val="Основной текст (13)_"/>
    <w:basedOn w:val="Fontdeparagrafimplicit"/>
    <w:link w:val="130"/>
    <w:rsid w:val="003E30A8"/>
    <w:rPr>
      <w:rFonts w:ascii="Calibri" w:eastAsia="Calibri" w:hAnsi="Calibri" w:cs="Calibri"/>
      <w:spacing w:val="3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Normal"/>
    <w:link w:val="13"/>
    <w:rsid w:val="003E30A8"/>
    <w:pPr>
      <w:shd w:val="clear" w:color="auto" w:fill="FFFFFF"/>
      <w:spacing w:before="960" w:after="360" w:line="0" w:lineRule="atLeast"/>
    </w:pPr>
    <w:rPr>
      <w:rFonts w:ascii="Calibri" w:eastAsia="Calibri" w:hAnsi="Calibri" w:cs="Calibri"/>
      <w:spacing w:val="3"/>
      <w:sz w:val="29"/>
      <w:szCs w:val="29"/>
      <w:lang w:val="en-US"/>
    </w:rPr>
  </w:style>
  <w:style w:type="character" w:customStyle="1" w:styleId="115pt0pt">
    <w:name w:val="Основной текст + 11;5 pt;Курсив;Интервал 0 pt"/>
    <w:basedOn w:val="a"/>
    <w:rsid w:val="006A38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2"/>
      <w:szCs w:val="22"/>
      <w:shd w:val="clear" w:color="auto" w:fill="FFFFFF"/>
    </w:rPr>
  </w:style>
  <w:style w:type="paragraph" w:customStyle="1" w:styleId="2">
    <w:name w:val="Основной текст2"/>
    <w:basedOn w:val="Normal"/>
    <w:rsid w:val="006A38D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3"/>
      <w:sz w:val="21"/>
      <w:szCs w:val="21"/>
      <w:lang w:val="ro" w:eastAsia="ro-RO"/>
    </w:rPr>
  </w:style>
  <w:style w:type="character" w:customStyle="1" w:styleId="5">
    <w:name w:val="Основной текст (5)_"/>
    <w:basedOn w:val="Fontdeparagrafimplicit"/>
    <w:link w:val="50"/>
    <w:rsid w:val="006A38D3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6A38D3"/>
    <w:pPr>
      <w:shd w:val="clear" w:color="auto" w:fill="FFFFFF"/>
      <w:spacing w:after="0" w:line="0" w:lineRule="atLeast"/>
    </w:pPr>
    <w:rPr>
      <w:rFonts w:ascii="Arial" w:eastAsia="Arial" w:hAnsi="Arial" w:cs="Arial"/>
      <w:sz w:val="8"/>
      <w:szCs w:val="8"/>
      <w:lang w:val="en-US"/>
    </w:rPr>
  </w:style>
  <w:style w:type="paragraph" w:customStyle="1" w:styleId="cb">
    <w:name w:val="cb"/>
    <w:basedOn w:val="Normal"/>
    <w:uiPriority w:val="99"/>
    <w:semiHidden/>
    <w:rsid w:val="008C73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4774CD"/>
    <w:rPr>
      <w:b/>
      <w:bCs/>
    </w:rPr>
  </w:style>
  <w:style w:type="paragraph" w:styleId="Listparagraf">
    <w:name w:val="List Paragraph"/>
    <w:aliases w:val="HotarirePunct1"/>
    <w:basedOn w:val="Normal"/>
    <w:uiPriority w:val="34"/>
    <w:qFormat/>
    <w:rsid w:val="00583852"/>
    <w:pPr>
      <w:ind w:left="720"/>
      <w:contextualSpacing/>
    </w:pPr>
  </w:style>
  <w:style w:type="character" w:customStyle="1" w:styleId="3">
    <w:name w:val="Заголовок №3_"/>
    <w:basedOn w:val="Fontdeparagrafimplicit"/>
    <w:link w:val="30"/>
    <w:rsid w:val="001D484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Normal"/>
    <w:link w:val="3"/>
    <w:rsid w:val="001D484D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10">
    <w:name w:val="Заголовок №1"/>
    <w:basedOn w:val="Fontdeparagrafimplicit"/>
    <w:rsid w:val="0093082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17"/>
      <w:szCs w:val="17"/>
    </w:rPr>
  </w:style>
  <w:style w:type="character" w:styleId="Hyperlink">
    <w:name w:val="Hyperlink"/>
    <w:basedOn w:val="Fontdeparagrafimplicit"/>
    <w:uiPriority w:val="99"/>
    <w:unhideWhenUsed/>
    <w:rsid w:val="00BC0993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rsid w:val="009011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1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5">
    <w:name w:val="Body text (5)_"/>
    <w:basedOn w:val="Fontdeparagrafimplicit"/>
    <w:link w:val="Bodytext50"/>
    <w:rsid w:val="0090116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0116B"/>
    <w:pPr>
      <w:widowControl w:val="0"/>
      <w:shd w:val="clear" w:color="auto" w:fill="FFFFFF"/>
      <w:spacing w:before="480" w:after="0" w:line="322" w:lineRule="exact"/>
      <w:ind w:firstLine="400"/>
      <w:jc w:val="both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character" w:customStyle="1" w:styleId="Bodytext2Italic">
    <w:name w:val="Body text (2) + Italic"/>
    <w:basedOn w:val="Bodytext2"/>
    <w:rsid w:val="009011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Bold">
    <w:name w:val="Body text (2) + Bold"/>
    <w:basedOn w:val="Bodytext2"/>
    <w:rsid w:val="00901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paragraph" w:styleId="NormalWeb">
    <w:name w:val="Normal (Web)"/>
    <w:basedOn w:val="Normal"/>
    <w:uiPriority w:val="99"/>
    <w:unhideWhenUsed/>
    <w:rsid w:val="0056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D964F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5665"/>
    <w:rPr>
      <w:rFonts w:ascii="Segoe UI" w:hAnsi="Segoe UI" w:cs="Segoe UI"/>
      <w:sz w:val="18"/>
      <w:szCs w:val="18"/>
      <w:lang w:val="ro-RO"/>
    </w:rPr>
  </w:style>
  <w:style w:type="character" w:customStyle="1" w:styleId="Bodytext9">
    <w:name w:val="Body text (9)_"/>
    <w:basedOn w:val="Fontdeparagrafimplicit"/>
    <w:link w:val="Bodytext90"/>
    <w:rsid w:val="002444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10">
    <w:name w:val="Body text (10)_"/>
    <w:basedOn w:val="Fontdeparagrafimplicit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0NotItalic">
    <w:name w:val="Body text (10) + Not Italic"/>
    <w:basedOn w:val="Bodytext10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00">
    <w:name w:val="Body text (10)"/>
    <w:basedOn w:val="Bodytext10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paragraph" w:customStyle="1" w:styleId="Bodytext90">
    <w:name w:val="Body text (9)"/>
    <w:basedOn w:val="Normal"/>
    <w:link w:val="Bodytext9"/>
    <w:rsid w:val="0024447C"/>
    <w:pPr>
      <w:widowControl w:val="0"/>
      <w:shd w:val="clear" w:color="auto" w:fill="FFFFFF"/>
      <w:spacing w:before="480" w:after="0" w:line="298" w:lineRule="exac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9Italic">
    <w:name w:val="Body text (9) + Italic"/>
    <w:basedOn w:val="Bodytext9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9Tahoma85ptItalic">
    <w:name w:val="Body text (9) + Tahoma;8;5 pt;Italic"/>
    <w:basedOn w:val="Bodytext9"/>
    <w:rsid w:val="0024447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character" w:customStyle="1" w:styleId="Bodytext2115ptBoldItalic">
    <w:name w:val="Body text (2) + 11;5 pt;Bold;Italic"/>
    <w:basedOn w:val="Bodytext2"/>
    <w:rsid w:val="00A96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13ptBold">
    <w:name w:val="Body text (2) + 13 pt;Bold"/>
    <w:basedOn w:val="Bodytext2"/>
    <w:rsid w:val="00A96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sid w:val="00A96FB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96FB0"/>
    <w:pPr>
      <w:widowControl w:val="0"/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character" w:customStyle="1" w:styleId="Heading33">
    <w:name w:val="Heading #3 (3)_"/>
    <w:basedOn w:val="Fontdeparagrafimplicit"/>
    <w:link w:val="Heading330"/>
    <w:rsid w:val="006217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30">
    <w:name w:val="Heading #3 (3)"/>
    <w:basedOn w:val="Normal"/>
    <w:link w:val="Heading33"/>
    <w:rsid w:val="00621703"/>
    <w:pPr>
      <w:widowControl w:val="0"/>
      <w:shd w:val="clear" w:color="auto" w:fill="FFFFFF"/>
      <w:spacing w:before="360"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Bodytext213ptItalic">
    <w:name w:val="Body text (2) + 13 pt;Italic"/>
    <w:basedOn w:val="Bodytext2"/>
    <w:rsid w:val="00616B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18">
    <w:name w:val="Body text (18)_"/>
    <w:basedOn w:val="Fontdeparagrafimplicit"/>
    <w:link w:val="Bodytext180"/>
    <w:rsid w:val="00616B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16B92"/>
    <w:pPr>
      <w:widowControl w:val="0"/>
      <w:shd w:val="clear" w:color="auto" w:fill="FFFFFF"/>
      <w:spacing w:before="480" w:after="0" w:line="26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Bodytext1812ptNotBold">
    <w:name w:val="Body text (18) + 12 pt;Not Bold"/>
    <w:basedOn w:val="Bodytext18"/>
    <w:rsid w:val="00616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Bodytext10BoldNotItalic">
    <w:name w:val="Body text (10) + Bold;Not Italic"/>
    <w:basedOn w:val="Bodytext10"/>
    <w:rsid w:val="00F231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012ptNotItalic">
    <w:name w:val="Body text (10) + 12 pt;Not Italic"/>
    <w:basedOn w:val="Bodytext10"/>
    <w:rsid w:val="00F23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4">
    <w:name w:val="Body text (4)_"/>
    <w:basedOn w:val="Fontdeparagrafimplicit"/>
    <w:link w:val="Bodytext40"/>
    <w:rsid w:val="00913A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NotBold">
    <w:name w:val="Body text (4) + Not Bold"/>
    <w:basedOn w:val="Bodytext4"/>
    <w:rsid w:val="00913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40">
    <w:name w:val="Body text (4)"/>
    <w:basedOn w:val="Normal"/>
    <w:link w:val="Bodytext4"/>
    <w:rsid w:val="00913AF7"/>
    <w:pPr>
      <w:widowControl w:val="0"/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">
    <w:name w:val="Heading #4_"/>
    <w:basedOn w:val="Fontdeparagrafimplicit"/>
    <w:link w:val="Heading40"/>
    <w:rsid w:val="00C84C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C84CDB"/>
    <w:pPr>
      <w:widowControl w:val="0"/>
      <w:shd w:val="clear" w:color="auto" w:fill="FFFFFF"/>
      <w:spacing w:before="780" w:after="120" w:line="0" w:lineRule="atLeast"/>
      <w:ind w:hanging="360"/>
      <w:jc w:val="righ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odytext200">
    <w:name w:val="Body text (20)_"/>
    <w:basedOn w:val="Fontdeparagrafimplicit"/>
    <w:link w:val="Bodytext201"/>
    <w:rsid w:val="00E249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">
    <w:name w:val="Body text (21)_"/>
    <w:basedOn w:val="Fontdeparagrafimplicit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1NotItalic">
    <w:name w:val="Body text (21) + Not Italic"/>
    <w:basedOn w:val="Bodytext21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10">
    <w:name w:val="Body text (21)"/>
    <w:basedOn w:val="Bodytext21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customStyle="1" w:styleId="Bodytext201">
    <w:name w:val="Body text (20)"/>
    <w:basedOn w:val="Normal"/>
    <w:link w:val="Bodytext200"/>
    <w:rsid w:val="00E249D5"/>
    <w:pPr>
      <w:widowControl w:val="0"/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20Italic">
    <w:name w:val="Body text (20) + Italic"/>
    <w:basedOn w:val="Bodytext200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sid w:val="009725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NotItalic">
    <w:name w:val="Body text (2) + Not Italic"/>
    <w:basedOn w:val="Bodytext2"/>
    <w:rsid w:val="009725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BoldNotItalic">
    <w:name w:val="Body text (2) + Bold;Not Italic"/>
    <w:basedOn w:val="Bodytext2"/>
    <w:rsid w:val="009725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26ptBold">
    <w:name w:val="Body text (2) + 26 pt;Bold"/>
    <w:basedOn w:val="Bodytext2"/>
    <w:rsid w:val="009725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972539"/>
    <w:pPr>
      <w:widowControl w:val="0"/>
      <w:shd w:val="clear" w:color="auto" w:fill="FFFFFF"/>
      <w:spacing w:after="420" w:line="33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214pt">
    <w:name w:val="Body text (2) + 14 pt"/>
    <w:basedOn w:val="Bodytext2"/>
    <w:rsid w:val="002D4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Arial105ptItalic">
    <w:name w:val="Body text (2) + Arial;10;5 pt;Italic"/>
    <w:basedOn w:val="Bodytext2"/>
    <w:rsid w:val="00475F4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6">
    <w:name w:val="Body text (6)_"/>
    <w:basedOn w:val="Fontdeparagrafimplicit"/>
    <w:rsid w:val="00F66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6NotItalic">
    <w:name w:val="Body text (6) + Not Italic"/>
    <w:basedOn w:val="Bodytext6"/>
    <w:rsid w:val="00F66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60">
    <w:name w:val="Body text (6)"/>
    <w:basedOn w:val="Bodytext6"/>
    <w:rsid w:val="00F66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8">
    <w:name w:val="Body text (8)_"/>
    <w:basedOn w:val="Fontdeparagrafimplicit"/>
    <w:link w:val="Bodytext80"/>
    <w:rsid w:val="00910E3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910E3B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character" w:customStyle="1" w:styleId="Heading3">
    <w:name w:val="Heading #3_"/>
    <w:basedOn w:val="Fontdeparagrafimplicit"/>
    <w:link w:val="Heading30"/>
    <w:rsid w:val="00910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910E3B"/>
    <w:pPr>
      <w:widowControl w:val="0"/>
      <w:shd w:val="clear" w:color="auto" w:fill="FFFFFF"/>
      <w:spacing w:before="780" w:after="120" w:line="0" w:lineRule="atLeast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9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680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9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6801"/>
    <w:rPr>
      <w:lang w:val="ro-RO"/>
    </w:rPr>
  </w:style>
  <w:style w:type="character" w:customStyle="1" w:styleId="Bodytext5NotItalic">
    <w:name w:val="Body text (5) + Not Italic"/>
    <w:basedOn w:val="Bodytext5"/>
    <w:rsid w:val="005672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7">
    <w:name w:val="Body text (7)_"/>
    <w:basedOn w:val="Fontdeparagrafimplicit"/>
    <w:link w:val="Bodytext70"/>
    <w:rsid w:val="00FD065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Bodytext710pt">
    <w:name w:val="Body text (7) + 10 pt"/>
    <w:basedOn w:val="Bodytext7"/>
    <w:rsid w:val="00FD065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D065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/>
    </w:rPr>
  </w:style>
  <w:style w:type="character" w:customStyle="1" w:styleId="Bodytext16">
    <w:name w:val="Body text (16)_"/>
    <w:basedOn w:val="Fontdeparagrafimplicit"/>
    <w:link w:val="Bodytext160"/>
    <w:rsid w:val="004A30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4A30F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1">
    <w:name w:val="Heading #1_"/>
    <w:basedOn w:val="Fontdeparagrafimplicit"/>
    <w:rsid w:val="00D1422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0">
    <w:name w:val="Heading #1"/>
    <w:basedOn w:val="Heading1"/>
    <w:rsid w:val="00D142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157E7C"/>
    <w:rPr>
      <w:i/>
      <w:iCs/>
    </w:rPr>
  </w:style>
  <w:style w:type="paragraph" w:customStyle="1" w:styleId="Normal1">
    <w:name w:val="Normal1"/>
    <w:basedOn w:val="Normal"/>
    <w:rsid w:val="004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2115ptItalic">
    <w:name w:val="Body text (2) + 11;5 pt;Italic"/>
    <w:basedOn w:val="Bodytext2"/>
    <w:rsid w:val="00E97B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115pt">
    <w:name w:val="Body text (2) + 11;5 pt"/>
    <w:basedOn w:val="Bodytext2"/>
    <w:rsid w:val="00E97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9NotBold">
    <w:name w:val="Body text (9) + Not Bold"/>
    <w:basedOn w:val="Bodytext9"/>
    <w:rsid w:val="00E97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NotBold">
    <w:name w:val="Heading #3 + Not Bold"/>
    <w:basedOn w:val="Heading3"/>
    <w:rsid w:val="00E97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Footnote">
    <w:name w:val="Footnote_"/>
    <w:basedOn w:val="Fontdeparagrafimplicit"/>
    <w:rsid w:val="00AB7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115ptItalic">
    <w:name w:val="Footnote + 11;5 pt;Italic"/>
    <w:basedOn w:val="Footnote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Footnote0">
    <w:name w:val="Footnote"/>
    <w:basedOn w:val="Footnote"/>
    <w:rsid w:val="00AB7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Footnote3">
    <w:name w:val="Footnote (3)_"/>
    <w:basedOn w:val="Fontdeparagrafimplicit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Footnote30">
    <w:name w:val="Footnote (3)"/>
    <w:basedOn w:val="Footnote3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Footnote311ptNotItalic">
    <w:name w:val="Footnote (3) + 11 pt;Not Italic"/>
    <w:basedOn w:val="Footnote3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Bold">
    <w:name w:val="Body text (2) + 11;5 pt;Bold"/>
    <w:basedOn w:val="Bodytext2"/>
    <w:rsid w:val="001E0E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Fontdeparagrafimplicit"/>
    <w:rsid w:val="001E0E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ablecaption0">
    <w:name w:val="Table caption"/>
    <w:basedOn w:val="Tablecaption"/>
    <w:rsid w:val="001E0E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Bodytext6Bold">
    <w:name w:val="Body text (6) + Bold"/>
    <w:basedOn w:val="Bodytext6"/>
    <w:rsid w:val="004D2B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614ptBoldNotItalic">
    <w:name w:val="Body text (6) + 14 pt;Bold;Not Italic"/>
    <w:basedOn w:val="Bodytext6"/>
    <w:rsid w:val="004D2B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14ptBold">
    <w:name w:val="Body text (2) + 14 pt;Bold"/>
    <w:basedOn w:val="Bodytext2"/>
    <w:rsid w:val="004D2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8NotItalic">
    <w:name w:val="Body text (8) + Not Italic"/>
    <w:basedOn w:val="Bodytext8"/>
    <w:rsid w:val="004D2B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o-RO" w:eastAsia="ro-RO" w:bidi="ro-RO"/>
    </w:rPr>
  </w:style>
  <w:style w:type="character" w:customStyle="1" w:styleId="Bodytext214ptItalic">
    <w:name w:val="Body text (2) + 14 pt;Italic"/>
    <w:basedOn w:val="Bodytext2"/>
    <w:rsid w:val="004D2B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4D2B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BB63-62B1-4BCC-AAC7-DB5D8734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4802</Words>
  <Characters>27857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 CRAVCESCO</cp:lastModifiedBy>
  <cp:revision>2</cp:revision>
  <cp:lastPrinted>2025-04-15T07:38:00Z</cp:lastPrinted>
  <dcterms:created xsi:type="dcterms:W3CDTF">2025-11-05T13:29:00Z</dcterms:created>
  <dcterms:modified xsi:type="dcterms:W3CDTF">2025-11-05T13:29:00Z</dcterms:modified>
</cp:coreProperties>
</file>