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5903B3" w14:textId="77777777" w:rsidR="00B7696D" w:rsidRPr="000F6DF7" w:rsidRDefault="00B7696D">
      <w:pPr>
        <w:widowControl w:val="0"/>
        <w:pBdr>
          <w:top w:val="nil"/>
          <w:left w:val="nil"/>
          <w:bottom w:val="nil"/>
          <w:right w:val="nil"/>
          <w:between w:val="nil"/>
        </w:pBdr>
        <w:spacing w:after="0" w:line="276" w:lineRule="auto"/>
        <w:ind w:firstLine="0"/>
        <w:jc w:val="left"/>
        <w:rPr>
          <w:rFonts w:ascii="Arial" w:eastAsia="Arial" w:hAnsi="Arial" w:cs="Arial"/>
          <w:color w:val="000000"/>
          <w:sz w:val="22"/>
          <w:szCs w:val="22"/>
        </w:rPr>
      </w:pPr>
    </w:p>
    <w:tbl>
      <w:tblPr>
        <w:tblStyle w:val="afc"/>
        <w:tblW w:w="9000" w:type="dxa"/>
        <w:tblBorders>
          <w:top w:val="nil"/>
          <w:left w:val="nil"/>
          <w:bottom w:val="nil"/>
          <w:right w:val="nil"/>
          <w:insideH w:val="nil"/>
          <w:insideV w:val="nil"/>
        </w:tblBorders>
        <w:tblLayout w:type="fixed"/>
        <w:tblLook w:val="0400" w:firstRow="0" w:lastRow="0" w:firstColumn="0" w:lastColumn="0" w:noHBand="0" w:noVBand="1"/>
      </w:tblPr>
      <w:tblGrid>
        <w:gridCol w:w="1562"/>
        <w:gridCol w:w="3007"/>
        <w:gridCol w:w="4431"/>
      </w:tblGrid>
      <w:tr w:rsidR="00B7696D" w:rsidRPr="000F6DF7" w14:paraId="4474628B" w14:textId="77777777">
        <w:tc>
          <w:tcPr>
            <w:tcW w:w="4569" w:type="dxa"/>
            <w:gridSpan w:val="2"/>
          </w:tcPr>
          <w:p w14:paraId="34F37B81" w14:textId="77777777" w:rsidR="00515094" w:rsidRPr="000F6DF7" w:rsidRDefault="00515094">
            <w:pPr>
              <w:spacing w:before="120" w:after="120"/>
              <w:ind w:firstLine="0"/>
              <w:jc w:val="center"/>
              <w:rPr>
                <w:rFonts w:ascii="Times New Roman" w:eastAsia="Times New Roman" w:hAnsi="Times New Roman" w:cs="Times New Roman"/>
                <w:b/>
                <w:sz w:val="28"/>
                <w:szCs w:val="28"/>
              </w:rPr>
            </w:pPr>
          </w:p>
          <w:p w14:paraId="44746286" w14:textId="231698E0" w:rsidR="00426CEF" w:rsidRPr="000F6DF7" w:rsidRDefault="00426CEF">
            <w:pPr>
              <w:spacing w:before="120" w:after="120"/>
              <w:ind w:firstLine="0"/>
              <w:jc w:val="center"/>
              <w:rPr>
                <w:rFonts w:ascii="Times New Roman" w:eastAsia="Times New Roman" w:hAnsi="Times New Roman" w:cs="Times New Roman"/>
                <w:b/>
                <w:sz w:val="28"/>
                <w:szCs w:val="28"/>
              </w:rPr>
            </w:pPr>
          </w:p>
        </w:tc>
        <w:tc>
          <w:tcPr>
            <w:tcW w:w="4431" w:type="dxa"/>
          </w:tcPr>
          <w:p w14:paraId="4474628A" w14:textId="76046EAB" w:rsidR="00146C18" w:rsidRPr="000F6DF7" w:rsidRDefault="00146C18" w:rsidP="00146C18">
            <w:pPr>
              <w:spacing w:after="120"/>
              <w:ind w:firstLine="0"/>
              <w:jc w:val="right"/>
              <w:rPr>
                <w:rFonts w:ascii="Times New Roman" w:eastAsia="Times New Roman" w:hAnsi="Times New Roman" w:cs="Times New Roman"/>
                <w:b/>
                <w:sz w:val="28"/>
                <w:szCs w:val="28"/>
              </w:rPr>
            </w:pPr>
          </w:p>
        </w:tc>
      </w:tr>
      <w:tr w:rsidR="00B7696D" w:rsidRPr="000F6DF7" w14:paraId="44746297" w14:textId="77777777">
        <w:tc>
          <w:tcPr>
            <w:tcW w:w="9000" w:type="dxa"/>
            <w:gridSpan w:val="3"/>
          </w:tcPr>
          <w:p w14:paraId="4474628C" w14:textId="77777777" w:rsidR="00B7696D" w:rsidRPr="000F6DF7" w:rsidRDefault="00B7696D">
            <w:pPr>
              <w:spacing w:after="0"/>
              <w:jc w:val="center"/>
              <w:rPr>
                <w:rFonts w:ascii="Times New Roman" w:eastAsia="Times New Roman" w:hAnsi="Times New Roman" w:cs="Times New Roman"/>
                <w:b/>
                <w:sz w:val="52"/>
                <w:szCs w:val="52"/>
              </w:rPr>
            </w:pPr>
          </w:p>
          <w:p w14:paraId="4474628D" w14:textId="77777777" w:rsidR="00B7696D" w:rsidRPr="000F6DF7" w:rsidRDefault="00B7696D">
            <w:pPr>
              <w:spacing w:after="0"/>
              <w:jc w:val="center"/>
              <w:rPr>
                <w:rFonts w:ascii="Times New Roman" w:eastAsia="Times New Roman" w:hAnsi="Times New Roman" w:cs="Times New Roman"/>
                <w:b/>
                <w:sz w:val="52"/>
                <w:szCs w:val="52"/>
              </w:rPr>
            </w:pPr>
          </w:p>
          <w:p w14:paraId="4474628F" w14:textId="77777777" w:rsidR="00B7696D" w:rsidRPr="000F6DF7" w:rsidRDefault="00B7696D">
            <w:pPr>
              <w:spacing w:after="0"/>
              <w:jc w:val="center"/>
              <w:rPr>
                <w:rFonts w:ascii="Times New Roman" w:eastAsia="Times New Roman" w:hAnsi="Times New Roman" w:cs="Times New Roman"/>
                <w:b/>
                <w:sz w:val="52"/>
                <w:szCs w:val="52"/>
              </w:rPr>
            </w:pPr>
          </w:p>
          <w:p w14:paraId="44746290" w14:textId="77777777" w:rsidR="00B7696D" w:rsidRPr="000F6DF7" w:rsidRDefault="002A165E">
            <w:pPr>
              <w:spacing w:after="0"/>
              <w:ind w:firstLine="0"/>
              <w:jc w:val="center"/>
              <w:rPr>
                <w:rFonts w:ascii="Times New Roman" w:eastAsia="Times New Roman" w:hAnsi="Times New Roman" w:cs="Times New Roman"/>
                <w:b/>
                <w:sz w:val="96"/>
                <w:szCs w:val="96"/>
              </w:rPr>
            </w:pPr>
            <w:r w:rsidRPr="000F6DF7">
              <w:rPr>
                <w:rFonts w:ascii="Times New Roman" w:eastAsia="Times New Roman" w:hAnsi="Times New Roman" w:cs="Times New Roman"/>
                <w:b/>
                <w:sz w:val="96"/>
                <w:szCs w:val="96"/>
              </w:rPr>
              <w:t>PLANUL</w:t>
            </w:r>
          </w:p>
          <w:p w14:paraId="44746291" w14:textId="4E2C94A4" w:rsidR="00B7696D" w:rsidRPr="000F6DF7" w:rsidRDefault="00657AB3">
            <w:pPr>
              <w:spacing w:after="0"/>
              <w:ind w:firstLine="0"/>
              <w:jc w:val="center"/>
              <w:rPr>
                <w:rFonts w:ascii="Times New Roman" w:eastAsia="Times New Roman" w:hAnsi="Times New Roman" w:cs="Times New Roman"/>
                <w:b/>
                <w:sz w:val="52"/>
                <w:szCs w:val="52"/>
              </w:rPr>
            </w:pPr>
            <w:r w:rsidRPr="000F6DF7">
              <w:rPr>
                <w:rFonts w:ascii="Times New Roman" w:eastAsia="Times New Roman" w:hAnsi="Times New Roman" w:cs="Times New Roman"/>
                <w:b/>
                <w:sz w:val="52"/>
                <w:szCs w:val="52"/>
              </w:rPr>
              <w:t xml:space="preserve">național </w:t>
            </w:r>
            <w:r w:rsidR="002A165E" w:rsidRPr="000F6DF7">
              <w:rPr>
                <w:rFonts w:ascii="Times New Roman" w:eastAsia="Times New Roman" w:hAnsi="Times New Roman" w:cs="Times New Roman"/>
                <w:b/>
                <w:sz w:val="52"/>
                <w:szCs w:val="52"/>
              </w:rPr>
              <w:t xml:space="preserve">de </w:t>
            </w:r>
            <w:r w:rsidR="008B07C1" w:rsidRPr="000F6DF7">
              <w:rPr>
                <w:rFonts w:ascii="Times New Roman" w:eastAsia="Times New Roman" w:hAnsi="Times New Roman" w:cs="Times New Roman"/>
                <w:b/>
                <w:sz w:val="52"/>
                <w:szCs w:val="52"/>
              </w:rPr>
              <w:t xml:space="preserve">prevenire, </w:t>
            </w:r>
            <w:r w:rsidR="002A165E" w:rsidRPr="000F6DF7">
              <w:rPr>
                <w:rFonts w:ascii="Times New Roman" w:eastAsia="Times New Roman" w:hAnsi="Times New Roman" w:cs="Times New Roman"/>
                <w:b/>
                <w:sz w:val="52"/>
                <w:szCs w:val="52"/>
              </w:rPr>
              <w:t xml:space="preserve">pregătire și răspuns </w:t>
            </w:r>
            <w:r w:rsidR="008B07C1" w:rsidRPr="000F6DF7">
              <w:rPr>
                <w:rFonts w:ascii="Times New Roman" w:eastAsia="Times New Roman" w:hAnsi="Times New Roman" w:cs="Times New Roman"/>
                <w:b/>
                <w:sz w:val="52"/>
                <w:szCs w:val="52"/>
              </w:rPr>
              <w:t xml:space="preserve">în </w:t>
            </w:r>
            <w:r w:rsidR="0052292A">
              <w:rPr>
                <w:rFonts w:ascii="Times New Roman" w:eastAsia="Times New Roman" w:hAnsi="Times New Roman" w:cs="Times New Roman"/>
                <w:b/>
                <w:sz w:val="52"/>
                <w:szCs w:val="52"/>
              </w:rPr>
              <w:t xml:space="preserve">situații de </w:t>
            </w:r>
            <w:r w:rsidRPr="000F6DF7">
              <w:rPr>
                <w:rFonts w:ascii="Times New Roman" w:eastAsia="Times New Roman" w:hAnsi="Times New Roman" w:cs="Times New Roman"/>
                <w:b/>
                <w:sz w:val="52"/>
                <w:szCs w:val="52"/>
              </w:rPr>
              <w:t>criz</w:t>
            </w:r>
            <w:r w:rsidR="0052292A">
              <w:rPr>
                <w:rFonts w:ascii="Times New Roman" w:eastAsia="Times New Roman" w:hAnsi="Times New Roman" w:cs="Times New Roman"/>
                <w:b/>
                <w:sz w:val="52"/>
                <w:szCs w:val="52"/>
              </w:rPr>
              <w:t>ă</w:t>
            </w:r>
            <w:r w:rsidR="008B07C1" w:rsidRPr="000F6DF7">
              <w:rPr>
                <w:rFonts w:ascii="Times New Roman" w:eastAsia="Times New Roman" w:hAnsi="Times New Roman" w:cs="Times New Roman"/>
                <w:b/>
                <w:sz w:val="52"/>
                <w:szCs w:val="52"/>
              </w:rPr>
              <w:t xml:space="preserve"> și urgențe în sănătate publică</w:t>
            </w:r>
            <w:r w:rsidR="002A165E" w:rsidRPr="000F6DF7">
              <w:rPr>
                <w:rFonts w:ascii="Times New Roman" w:eastAsia="Times New Roman" w:hAnsi="Times New Roman" w:cs="Times New Roman"/>
                <w:b/>
                <w:sz w:val="52"/>
                <w:szCs w:val="52"/>
              </w:rPr>
              <w:t xml:space="preserve"> </w:t>
            </w:r>
          </w:p>
          <w:p w14:paraId="44746292" w14:textId="77777777" w:rsidR="00B7696D" w:rsidRPr="000F6DF7" w:rsidRDefault="00B7696D">
            <w:pPr>
              <w:ind w:firstLine="0"/>
              <w:jc w:val="center"/>
              <w:rPr>
                <w:rFonts w:ascii="Times New Roman" w:eastAsia="Times New Roman" w:hAnsi="Times New Roman" w:cs="Times New Roman"/>
                <w:b/>
                <w:sz w:val="52"/>
                <w:szCs w:val="52"/>
              </w:rPr>
            </w:pPr>
          </w:p>
          <w:p w14:paraId="44746293" w14:textId="77777777" w:rsidR="00B7696D" w:rsidRPr="000F6DF7" w:rsidRDefault="00B7696D">
            <w:pPr>
              <w:ind w:firstLine="0"/>
              <w:jc w:val="center"/>
              <w:rPr>
                <w:rFonts w:ascii="Times New Roman" w:eastAsia="Times New Roman" w:hAnsi="Times New Roman" w:cs="Times New Roman"/>
                <w:b/>
                <w:sz w:val="52"/>
                <w:szCs w:val="52"/>
              </w:rPr>
            </w:pPr>
          </w:p>
          <w:p w14:paraId="44746294" w14:textId="77777777" w:rsidR="00B7696D" w:rsidRPr="000F6DF7" w:rsidRDefault="00B7696D">
            <w:pPr>
              <w:ind w:firstLine="0"/>
              <w:jc w:val="center"/>
              <w:rPr>
                <w:rFonts w:ascii="Times New Roman" w:eastAsia="Times New Roman" w:hAnsi="Times New Roman" w:cs="Times New Roman"/>
                <w:b/>
                <w:sz w:val="52"/>
                <w:szCs w:val="52"/>
              </w:rPr>
            </w:pPr>
          </w:p>
          <w:p w14:paraId="44746295" w14:textId="77777777" w:rsidR="00B7696D" w:rsidRPr="000F6DF7" w:rsidRDefault="00B7696D">
            <w:pPr>
              <w:ind w:firstLine="0"/>
              <w:jc w:val="center"/>
              <w:rPr>
                <w:rFonts w:ascii="Times New Roman" w:eastAsia="Times New Roman" w:hAnsi="Times New Roman" w:cs="Times New Roman"/>
                <w:b/>
                <w:sz w:val="52"/>
                <w:szCs w:val="52"/>
              </w:rPr>
            </w:pPr>
          </w:p>
          <w:p w14:paraId="4BEE4DF7" w14:textId="77777777" w:rsidR="00B7696D" w:rsidRPr="000F6DF7" w:rsidRDefault="00B7696D">
            <w:pPr>
              <w:ind w:firstLine="0"/>
              <w:jc w:val="center"/>
              <w:rPr>
                <w:rFonts w:ascii="Times New Roman" w:eastAsia="Times New Roman" w:hAnsi="Times New Roman" w:cs="Times New Roman"/>
                <w:b/>
                <w:sz w:val="52"/>
                <w:szCs w:val="52"/>
              </w:rPr>
            </w:pPr>
          </w:p>
          <w:p w14:paraId="44746296" w14:textId="72734A17" w:rsidR="00515094" w:rsidRPr="000F6DF7" w:rsidRDefault="00515094">
            <w:pPr>
              <w:ind w:firstLine="0"/>
              <w:jc w:val="center"/>
              <w:rPr>
                <w:rFonts w:ascii="Times New Roman" w:eastAsia="Times New Roman" w:hAnsi="Times New Roman" w:cs="Times New Roman"/>
                <w:b/>
                <w:sz w:val="52"/>
                <w:szCs w:val="52"/>
              </w:rPr>
            </w:pPr>
          </w:p>
        </w:tc>
      </w:tr>
      <w:tr w:rsidR="00B7696D" w:rsidRPr="000F6DF7" w14:paraId="44746299" w14:textId="77777777">
        <w:tc>
          <w:tcPr>
            <w:tcW w:w="9000" w:type="dxa"/>
            <w:gridSpan w:val="3"/>
            <w:vAlign w:val="center"/>
          </w:tcPr>
          <w:p w14:paraId="44746298" w14:textId="53E11401" w:rsidR="00B7696D" w:rsidRPr="000F6DF7" w:rsidRDefault="00B7696D">
            <w:pPr>
              <w:ind w:firstLine="0"/>
              <w:jc w:val="left"/>
              <w:rPr>
                <w:b/>
                <w:sz w:val="28"/>
                <w:szCs w:val="28"/>
              </w:rPr>
            </w:pPr>
          </w:p>
        </w:tc>
      </w:tr>
      <w:tr w:rsidR="00B7696D" w:rsidRPr="000F6DF7" w14:paraId="4474629C" w14:textId="77777777">
        <w:tc>
          <w:tcPr>
            <w:tcW w:w="1562" w:type="dxa"/>
          </w:tcPr>
          <w:p w14:paraId="4474629A" w14:textId="534CADE7" w:rsidR="00B7696D" w:rsidRPr="000F6DF7" w:rsidRDefault="00B7696D">
            <w:pPr>
              <w:spacing w:after="0"/>
              <w:rPr>
                <w:rFonts w:ascii="Times New Roman" w:eastAsia="Times New Roman" w:hAnsi="Times New Roman" w:cs="Times New Roman"/>
                <w:sz w:val="28"/>
                <w:szCs w:val="28"/>
              </w:rPr>
            </w:pPr>
          </w:p>
        </w:tc>
        <w:tc>
          <w:tcPr>
            <w:tcW w:w="7438" w:type="dxa"/>
            <w:gridSpan w:val="2"/>
          </w:tcPr>
          <w:p w14:paraId="4474629B" w14:textId="7CC95848" w:rsidR="00B7696D" w:rsidRPr="000F6DF7" w:rsidRDefault="00B7696D">
            <w:pPr>
              <w:spacing w:after="0"/>
              <w:ind w:firstLine="0"/>
              <w:rPr>
                <w:rFonts w:ascii="Times New Roman" w:eastAsia="Times New Roman" w:hAnsi="Times New Roman" w:cs="Times New Roman"/>
                <w:sz w:val="28"/>
                <w:szCs w:val="28"/>
              </w:rPr>
            </w:pPr>
          </w:p>
        </w:tc>
      </w:tr>
      <w:tr w:rsidR="00B7696D" w:rsidRPr="000F6DF7" w14:paraId="4474629F" w14:textId="77777777">
        <w:tc>
          <w:tcPr>
            <w:tcW w:w="1562" w:type="dxa"/>
          </w:tcPr>
          <w:p w14:paraId="4474629D" w14:textId="1E29E6B3" w:rsidR="00B7696D" w:rsidRPr="000F6DF7" w:rsidRDefault="00B7696D">
            <w:pPr>
              <w:spacing w:after="0"/>
              <w:rPr>
                <w:rFonts w:ascii="Times New Roman" w:eastAsia="Times New Roman" w:hAnsi="Times New Roman" w:cs="Times New Roman"/>
                <w:sz w:val="28"/>
                <w:szCs w:val="28"/>
              </w:rPr>
            </w:pPr>
          </w:p>
        </w:tc>
        <w:tc>
          <w:tcPr>
            <w:tcW w:w="7438" w:type="dxa"/>
            <w:gridSpan w:val="2"/>
          </w:tcPr>
          <w:p w14:paraId="4474629E" w14:textId="3FB8588D" w:rsidR="00B7696D" w:rsidRPr="000F6DF7" w:rsidRDefault="00B7696D">
            <w:pPr>
              <w:spacing w:after="0"/>
              <w:ind w:firstLine="0"/>
              <w:rPr>
                <w:rFonts w:ascii="Times New Roman" w:eastAsia="Times New Roman" w:hAnsi="Times New Roman" w:cs="Times New Roman"/>
                <w:sz w:val="28"/>
                <w:szCs w:val="28"/>
              </w:rPr>
            </w:pPr>
          </w:p>
        </w:tc>
      </w:tr>
      <w:tr w:rsidR="00B7696D" w:rsidRPr="000F6DF7" w14:paraId="447462A2" w14:textId="77777777">
        <w:tc>
          <w:tcPr>
            <w:tcW w:w="1562" w:type="dxa"/>
          </w:tcPr>
          <w:p w14:paraId="447462A0" w14:textId="12C4F47B" w:rsidR="00B7696D" w:rsidRPr="000F6DF7" w:rsidRDefault="00B7696D">
            <w:pPr>
              <w:spacing w:after="0"/>
              <w:rPr>
                <w:rFonts w:ascii="Times New Roman" w:eastAsia="Times New Roman" w:hAnsi="Times New Roman" w:cs="Times New Roman"/>
                <w:sz w:val="28"/>
                <w:szCs w:val="28"/>
              </w:rPr>
            </w:pPr>
          </w:p>
        </w:tc>
        <w:tc>
          <w:tcPr>
            <w:tcW w:w="7438" w:type="dxa"/>
            <w:gridSpan w:val="2"/>
          </w:tcPr>
          <w:p w14:paraId="447462A1" w14:textId="488433D3" w:rsidR="00B7696D" w:rsidRPr="000F6DF7" w:rsidRDefault="00B7696D">
            <w:pPr>
              <w:spacing w:after="0"/>
              <w:ind w:firstLine="0"/>
              <w:rPr>
                <w:rFonts w:ascii="Times New Roman" w:eastAsia="Times New Roman" w:hAnsi="Times New Roman" w:cs="Times New Roman"/>
                <w:sz w:val="28"/>
                <w:szCs w:val="28"/>
              </w:rPr>
            </w:pPr>
          </w:p>
        </w:tc>
      </w:tr>
      <w:tr w:rsidR="00B7696D" w:rsidRPr="000F6DF7" w14:paraId="447462A5" w14:textId="77777777">
        <w:tc>
          <w:tcPr>
            <w:tcW w:w="1562" w:type="dxa"/>
          </w:tcPr>
          <w:p w14:paraId="447462A3" w14:textId="45B45EE0" w:rsidR="00B7696D" w:rsidRPr="000F6DF7" w:rsidRDefault="00B7696D">
            <w:pPr>
              <w:spacing w:after="0"/>
              <w:rPr>
                <w:rFonts w:ascii="Times New Roman" w:eastAsia="Times New Roman" w:hAnsi="Times New Roman" w:cs="Times New Roman"/>
                <w:sz w:val="28"/>
                <w:szCs w:val="28"/>
              </w:rPr>
            </w:pPr>
          </w:p>
        </w:tc>
        <w:tc>
          <w:tcPr>
            <w:tcW w:w="7438" w:type="dxa"/>
            <w:gridSpan w:val="2"/>
          </w:tcPr>
          <w:p w14:paraId="447462A4" w14:textId="28E3C975" w:rsidR="00B7696D" w:rsidRPr="000F6DF7" w:rsidRDefault="00B7696D">
            <w:pPr>
              <w:spacing w:after="0"/>
              <w:ind w:firstLine="0"/>
              <w:rPr>
                <w:rFonts w:ascii="Times New Roman" w:eastAsia="Times New Roman" w:hAnsi="Times New Roman" w:cs="Times New Roman"/>
                <w:sz w:val="28"/>
                <w:szCs w:val="28"/>
              </w:rPr>
            </w:pPr>
          </w:p>
        </w:tc>
      </w:tr>
      <w:tr w:rsidR="00B7696D" w:rsidRPr="000F6DF7" w14:paraId="447462A8" w14:textId="77777777">
        <w:tc>
          <w:tcPr>
            <w:tcW w:w="1562" w:type="dxa"/>
          </w:tcPr>
          <w:p w14:paraId="447462A6" w14:textId="6658EB52" w:rsidR="00B7696D" w:rsidRPr="000F6DF7" w:rsidRDefault="00B7696D">
            <w:pPr>
              <w:spacing w:after="0"/>
              <w:rPr>
                <w:rFonts w:ascii="Times New Roman" w:eastAsia="Times New Roman" w:hAnsi="Times New Roman" w:cs="Times New Roman"/>
                <w:sz w:val="28"/>
                <w:szCs w:val="28"/>
              </w:rPr>
            </w:pPr>
          </w:p>
        </w:tc>
        <w:tc>
          <w:tcPr>
            <w:tcW w:w="7438" w:type="dxa"/>
            <w:gridSpan w:val="2"/>
          </w:tcPr>
          <w:p w14:paraId="447462A7" w14:textId="33A89B41" w:rsidR="00B7696D" w:rsidRPr="000F6DF7" w:rsidRDefault="00B7696D">
            <w:pPr>
              <w:spacing w:after="0"/>
              <w:ind w:firstLine="0"/>
              <w:rPr>
                <w:rFonts w:ascii="Times New Roman" w:eastAsia="Times New Roman" w:hAnsi="Times New Roman" w:cs="Times New Roman"/>
                <w:sz w:val="28"/>
                <w:szCs w:val="28"/>
              </w:rPr>
            </w:pPr>
          </w:p>
        </w:tc>
      </w:tr>
      <w:tr w:rsidR="00B7696D" w:rsidRPr="000F6DF7" w14:paraId="447462AB" w14:textId="77777777">
        <w:tc>
          <w:tcPr>
            <w:tcW w:w="1562" w:type="dxa"/>
          </w:tcPr>
          <w:p w14:paraId="447462A9" w14:textId="083204D9" w:rsidR="00B7696D" w:rsidRPr="000F6DF7" w:rsidRDefault="00B7696D">
            <w:pPr>
              <w:spacing w:after="0"/>
              <w:rPr>
                <w:rFonts w:ascii="Times New Roman" w:eastAsia="Times New Roman" w:hAnsi="Times New Roman" w:cs="Times New Roman"/>
                <w:sz w:val="28"/>
                <w:szCs w:val="28"/>
              </w:rPr>
            </w:pPr>
          </w:p>
        </w:tc>
        <w:tc>
          <w:tcPr>
            <w:tcW w:w="7438" w:type="dxa"/>
            <w:gridSpan w:val="2"/>
          </w:tcPr>
          <w:p w14:paraId="447462AA" w14:textId="7C489967" w:rsidR="00B7696D" w:rsidRPr="000F6DF7" w:rsidRDefault="00B7696D">
            <w:pPr>
              <w:spacing w:after="0"/>
              <w:ind w:firstLine="0"/>
              <w:rPr>
                <w:rFonts w:ascii="Times New Roman" w:eastAsia="Times New Roman" w:hAnsi="Times New Roman" w:cs="Times New Roman"/>
                <w:sz w:val="28"/>
                <w:szCs w:val="28"/>
              </w:rPr>
            </w:pPr>
          </w:p>
        </w:tc>
      </w:tr>
    </w:tbl>
    <w:p w14:paraId="447462AC" w14:textId="77777777" w:rsidR="00B7696D" w:rsidRPr="000F6DF7" w:rsidRDefault="00B7696D">
      <w:pPr>
        <w:spacing w:after="0"/>
        <w:jc w:val="center"/>
        <w:rPr>
          <w:b/>
          <w:sz w:val="28"/>
          <w:szCs w:val="28"/>
          <w:highlight w:val="yellow"/>
        </w:rPr>
      </w:pPr>
    </w:p>
    <w:p w14:paraId="447462AD" w14:textId="77777777" w:rsidR="00B7696D" w:rsidRPr="000F6DF7" w:rsidRDefault="002A165E">
      <w:r w:rsidRPr="000F6DF7">
        <w:br w:type="page"/>
      </w:r>
    </w:p>
    <w:p w14:paraId="447462AE" w14:textId="74C8AD55" w:rsidR="00B7696D" w:rsidRPr="000F6DF7" w:rsidRDefault="004A408C">
      <w:pPr>
        <w:keepNext/>
        <w:keepLines/>
        <w:pBdr>
          <w:top w:val="nil"/>
          <w:left w:val="nil"/>
          <w:bottom w:val="none" w:sz="0" w:space="0" w:color="000000"/>
          <w:right w:val="nil"/>
          <w:between w:val="nil"/>
        </w:pBdr>
        <w:spacing w:before="480" w:after="0" w:line="276" w:lineRule="auto"/>
        <w:ind w:firstLine="0"/>
        <w:jc w:val="left"/>
        <w:rPr>
          <w:rFonts w:ascii="Calibri" w:eastAsia="Calibri" w:hAnsi="Calibri" w:cs="Calibri"/>
          <w:b/>
          <w:color w:val="2F5496"/>
          <w:sz w:val="28"/>
          <w:szCs w:val="28"/>
        </w:rPr>
      </w:pPr>
      <w:r w:rsidRPr="000F6DF7">
        <w:rPr>
          <w:rFonts w:ascii="Calibri" w:eastAsia="Calibri" w:hAnsi="Calibri" w:cs="Calibri"/>
          <w:b/>
          <w:color w:val="2F5496"/>
          <w:sz w:val="28"/>
          <w:szCs w:val="28"/>
        </w:rPr>
        <w:lastRenderedPageBreak/>
        <w:t>Cuprins</w:t>
      </w:r>
    </w:p>
    <w:sdt>
      <w:sdtPr>
        <w:rPr>
          <w:rFonts w:ascii="Times New Roman" w:hAnsi="Times New Roman" w:cs="Times New Roman"/>
          <w:b w:val="0"/>
          <w:bCs w:val="0"/>
          <w:i w:val="0"/>
          <w:iCs w:val="0"/>
          <w:sz w:val="22"/>
          <w:szCs w:val="22"/>
        </w:rPr>
        <w:id w:val="-21250720"/>
        <w:docPartObj>
          <w:docPartGallery w:val="Table of Contents"/>
          <w:docPartUnique/>
        </w:docPartObj>
      </w:sdtPr>
      <w:sdtEndPr>
        <w:rPr>
          <w:rStyle w:val="a6"/>
          <w:rFonts w:eastAsiaTheme="majorEastAsia"/>
          <w:noProof/>
          <w:color w:val="4472C4" w:themeColor="accent1"/>
          <w:sz w:val="24"/>
          <w:szCs w:val="24"/>
        </w:rPr>
      </w:sdtEndPr>
      <w:sdtContent>
        <w:p w14:paraId="124C25B3" w14:textId="493A6116" w:rsidR="00534B8B" w:rsidRDefault="002A165E">
          <w:pPr>
            <w:pStyle w:val="11"/>
            <w:tabs>
              <w:tab w:val="right" w:leader="dot" w:pos="9890"/>
            </w:tabs>
            <w:rPr>
              <w:rFonts w:eastAsiaTheme="minorEastAsia" w:cstheme="minorBidi"/>
              <w:b w:val="0"/>
              <w:bCs w:val="0"/>
              <w:i w:val="0"/>
              <w:iCs w:val="0"/>
              <w:noProof/>
              <w:sz w:val="22"/>
              <w:szCs w:val="22"/>
              <w:lang w:val="en-US"/>
            </w:rPr>
          </w:pPr>
          <w:r w:rsidRPr="000F6DF7">
            <w:rPr>
              <w:rStyle w:val="a6"/>
              <w:rFonts w:eastAsiaTheme="majorEastAsia" w:cs="Times New Roman"/>
              <w:b w:val="0"/>
              <w:bCs w:val="0"/>
              <w:noProof/>
            </w:rPr>
            <w:fldChar w:fldCharType="begin"/>
          </w:r>
          <w:r w:rsidRPr="000F6DF7">
            <w:rPr>
              <w:rStyle w:val="a6"/>
              <w:rFonts w:eastAsiaTheme="majorEastAsia" w:cs="Times New Roman"/>
              <w:b w:val="0"/>
              <w:bCs w:val="0"/>
              <w:noProof/>
            </w:rPr>
            <w:instrText xml:space="preserve"> TOC \h \u \z \t "Heading 1,1,Heading 2,2,Heading 3,3,"</w:instrText>
          </w:r>
          <w:r w:rsidRPr="000F6DF7">
            <w:rPr>
              <w:rStyle w:val="a6"/>
              <w:rFonts w:eastAsiaTheme="majorEastAsia" w:cs="Times New Roman"/>
              <w:b w:val="0"/>
              <w:bCs w:val="0"/>
              <w:noProof/>
            </w:rPr>
            <w:fldChar w:fldCharType="separate"/>
          </w:r>
          <w:hyperlink w:anchor="_Toc223515129" w:history="1">
            <w:r w:rsidR="00534B8B" w:rsidRPr="00B2196A">
              <w:rPr>
                <w:rStyle w:val="a6"/>
                <w:rFonts w:eastAsiaTheme="majorEastAsia"/>
                <w:noProof/>
              </w:rPr>
              <w:t>ACRONIME</w:t>
            </w:r>
            <w:r w:rsidR="00534B8B">
              <w:rPr>
                <w:noProof/>
                <w:webHidden/>
              </w:rPr>
              <w:tab/>
            </w:r>
            <w:r w:rsidR="00534B8B">
              <w:rPr>
                <w:noProof/>
                <w:webHidden/>
              </w:rPr>
              <w:fldChar w:fldCharType="begin"/>
            </w:r>
            <w:r w:rsidR="00534B8B">
              <w:rPr>
                <w:noProof/>
                <w:webHidden/>
              </w:rPr>
              <w:instrText xml:space="preserve"> PAGEREF _Toc223515129 \h </w:instrText>
            </w:r>
            <w:r w:rsidR="00534B8B">
              <w:rPr>
                <w:noProof/>
                <w:webHidden/>
              </w:rPr>
            </w:r>
            <w:r w:rsidR="00534B8B">
              <w:rPr>
                <w:noProof/>
                <w:webHidden/>
              </w:rPr>
              <w:fldChar w:fldCharType="separate"/>
            </w:r>
            <w:r w:rsidR="00534B8B">
              <w:rPr>
                <w:noProof/>
                <w:webHidden/>
              </w:rPr>
              <w:t>5</w:t>
            </w:r>
            <w:r w:rsidR="00534B8B">
              <w:rPr>
                <w:noProof/>
                <w:webHidden/>
              </w:rPr>
              <w:fldChar w:fldCharType="end"/>
            </w:r>
          </w:hyperlink>
        </w:p>
        <w:p w14:paraId="0E4EF8B5" w14:textId="55DEC54A" w:rsidR="00534B8B" w:rsidRDefault="00534B8B">
          <w:pPr>
            <w:pStyle w:val="11"/>
            <w:tabs>
              <w:tab w:val="right" w:leader="dot" w:pos="9890"/>
            </w:tabs>
            <w:rPr>
              <w:rFonts w:eastAsiaTheme="minorEastAsia" w:cstheme="minorBidi"/>
              <w:b w:val="0"/>
              <w:bCs w:val="0"/>
              <w:i w:val="0"/>
              <w:iCs w:val="0"/>
              <w:noProof/>
              <w:sz w:val="22"/>
              <w:szCs w:val="22"/>
              <w:lang w:val="en-US"/>
            </w:rPr>
          </w:pPr>
          <w:hyperlink w:anchor="_Toc223515130" w:history="1">
            <w:r w:rsidRPr="00B2196A">
              <w:rPr>
                <w:rStyle w:val="a6"/>
                <w:rFonts w:eastAsiaTheme="majorEastAsia"/>
                <w:noProof/>
              </w:rPr>
              <w:t>NOȚIUNI GENERALE (INTRODUCERE)</w:t>
            </w:r>
            <w:r>
              <w:rPr>
                <w:noProof/>
                <w:webHidden/>
              </w:rPr>
              <w:tab/>
            </w:r>
            <w:r>
              <w:rPr>
                <w:noProof/>
                <w:webHidden/>
              </w:rPr>
              <w:fldChar w:fldCharType="begin"/>
            </w:r>
            <w:r>
              <w:rPr>
                <w:noProof/>
                <w:webHidden/>
              </w:rPr>
              <w:instrText xml:space="preserve"> PAGEREF _Toc223515130 \h </w:instrText>
            </w:r>
            <w:r>
              <w:rPr>
                <w:noProof/>
                <w:webHidden/>
              </w:rPr>
            </w:r>
            <w:r>
              <w:rPr>
                <w:noProof/>
                <w:webHidden/>
              </w:rPr>
              <w:fldChar w:fldCharType="separate"/>
            </w:r>
            <w:r>
              <w:rPr>
                <w:noProof/>
                <w:webHidden/>
              </w:rPr>
              <w:t>8</w:t>
            </w:r>
            <w:r>
              <w:rPr>
                <w:noProof/>
                <w:webHidden/>
              </w:rPr>
              <w:fldChar w:fldCharType="end"/>
            </w:r>
          </w:hyperlink>
        </w:p>
        <w:p w14:paraId="06A7DF78" w14:textId="463F09D0" w:rsidR="00534B8B" w:rsidRDefault="00534B8B">
          <w:pPr>
            <w:pStyle w:val="11"/>
            <w:tabs>
              <w:tab w:val="left" w:pos="960"/>
              <w:tab w:val="right" w:leader="dot" w:pos="9890"/>
            </w:tabs>
            <w:rPr>
              <w:rFonts w:eastAsiaTheme="minorEastAsia" w:cstheme="minorBidi"/>
              <w:b w:val="0"/>
              <w:bCs w:val="0"/>
              <w:i w:val="0"/>
              <w:iCs w:val="0"/>
              <w:noProof/>
              <w:sz w:val="22"/>
              <w:szCs w:val="22"/>
              <w:lang w:val="en-US"/>
            </w:rPr>
          </w:pPr>
          <w:hyperlink w:anchor="_Toc223515131" w:history="1">
            <w:r w:rsidRPr="00B2196A">
              <w:rPr>
                <w:rStyle w:val="a6"/>
                <w:rFonts w:eastAsiaTheme="majorEastAsia"/>
                <w:noProof/>
              </w:rPr>
              <w:t>1</w:t>
            </w:r>
            <w:r>
              <w:rPr>
                <w:rFonts w:eastAsiaTheme="minorEastAsia" w:cstheme="minorBidi"/>
                <w:b w:val="0"/>
                <w:bCs w:val="0"/>
                <w:i w:val="0"/>
                <w:iCs w:val="0"/>
                <w:noProof/>
                <w:sz w:val="22"/>
                <w:szCs w:val="22"/>
                <w:lang w:val="en-US"/>
              </w:rPr>
              <w:tab/>
            </w:r>
            <w:r w:rsidRPr="00B2196A">
              <w:rPr>
                <w:rStyle w:val="a6"/>
                <w:rFonts w:eastAsiaTheme="majorEastAsia"/>
                <w:noProof/>
              </w:rPr>
              <w:t>CONTEXT</w:t>
            </w:r>
            <w:r>
              <w:rPr>
                <w:noProof/>
                <w:webHidden/>
              </w:rPr>
              <w:tab/>
            </w:r>
            <w:r>
              <w:rPr>
                <w:noProof/>
                <w:webHidden/>
              </w:rPr>
              <w:fldChar w:fldCharType="begin"/>
            </w:r>
            <w:r>
              <w:rPr>
                <w:noProof/>
                <w:webHidden/>
              </w:rPr>
              <w:instrText xml:space="preserve"> PAGEREF _Toc223515131 \h </w:instrText>
            </w:r>
            <w:r>
              <w:rPr>
                <w:noProof/>
                <w:webHidden/>
              </w:rPr>
            </w:r>
            <w:r>
              <w:rPr>
                <w:noProof/>
                <w:webHidden/>
              </w:rPr>
              <w:fldChar w:fldCharType="separate"/>
            </w:r>
            <w:r>
              <w:rPr>
                <w:noProof/>
                <w:webHidden/>
              </w:rPr>
              <w:t>10</w:t>
            </w:r>
            <w:r>
              <w:rPr>
                <w:noProof/>
                <w:webHidden/>
              </w:rPr>
              <w:fldChar w:fldCharType="end"/>
            </w:r>
          </w:hyperlink>
        </w:p>
        <w:p w14:paraId="7134BC68" w14:textId="7E26A7E1" w:rsidR="00534B8B" w:rsidRDefault="00534B8B">
          <w:pPr>
            <w:pStyle w:val="23"/>
            <w:tabs>
              <w:tab w:val="left" w:pos="1200"/>
              <w:tab w:val="right" w:leader="dot" w:pos="9890"/>
            </w:tabs>
            <w:rPr>
              <w:rFonts w:eastAsiaTheme="minorEastAsia" w:cstheme="minorBidi"/>
              <w:b w:val="0"/>
              <w:bCs w:val="0"/>
              <w:noProof/>
              <w:lang w:val="en-US"/>
            </w:rPr>
          </w:pPr>
          <w:hyperlink w:anchor="_Toc223515132" w:history="1">
            <w:r w:rsidRPr="00B2196A">
              <w:rPr>
                <w:rStyle w:val="a6"/>
                <w:rFonts w:eastAsiaTheme="majorEastAsia" w:cs="Times New Roman"/>
                <w:noProof/>
              </w:rPr>
              <w:t>1.1</w:t>
            </w:r>
            <w:r>
              <w:rPr>
                <w:rFonts w:eastAsiaTheme="minorEastAsia" w:cstheme="minorBidi"/>
                <w:b w:val="0"/>
                <w:bCs w:val="0"/>
                <w:noProof/>
                <w:lang w:val="en-US"/>
              </w:rPr>
              <w:tab/>
            </w:r>
            <w:r w:rsidRPr="00B2196A">
              <w:rPr>
                <w:rStyle w:val="a6"/>
                <w:rFonts w:eastAsiaTheme="majorEastAsia" w:cs="Times New Roman"/>
                <w:noProof/>
              </w:rPr>
              <w:t>Informații generale</w:t>
            </w:r>
            <w:r>
              <w:rPr>
                <w:noProof/>
                <w:webHidden/>
              </w:rPr>
              <w:tab/>
            </w:r>
            <w:r>
              <w:rPr>
                <w:noProof/>
                <w:webHidden/>
              </w:rPr>
              <w:fldChar w:fldCharType="begin"/>
            </w:r>
            <w:r>
              <w:rPr>
                <w:noProof/>
                <w:webHidden/>
              </w:rPr>
              <w:instrText xml:space="preserve"> PAGEREF _Toc223515132 \h </w:instrText>
            </w:r>
            <w:r>
              <w:rPr>
                <w:noProof/>
                <w:webHidden/>
              </w:rPr>
            </w:r>
            <w:r>
              <w:rPr>
                <w:noProof/>
                <w:webHidden/>
              </w:rPr>
              <w:fldChar w:fldCharType="separate"/>
            </w:r>
            <w:r>
              <w:rPr>
                <w:noProof/>
                <w:webHidden/>
              </w:rPr>
              <w:t>10</w:t>
            </w:r>
            <w:r>
              <w:rPr>
                <w:noProof/>
                <w:webHidden/>
              </w:rPr>
              <w:fldChar w:fldCharType="end"/>
            </w:r>
          </w:hyperlink>
        </w:p>
        <w:p w14:paraId="0F2CDC5E" w14:textId="31EE4877" w:rsidR="00534B8B" w:rsidRDefault="00534B8B">
          <w:pPr>
            <w:pStyle w:val="31"/>
            <w:tabs>
              <w:tab w:val="left" w:pos="1680"/>
              <w:tab w:val="right" w:leader="dot" w:pos="9890"/>
            </w:tabs>
            <w:rPr>
              <w:rFonts w:eastAsiaTheme="minorEastAsia" w:cstheme="minorBidi"/>
              <w:noProof/>
              <w:sz w:val="22"/>
              <w:szCs w:val="22"/>
              <w:lang w:val="en-US"/>
            </w:rPr>
          </w:pPr>
          <w:hyperlink w:anchor="_Toc223515133" w:history="1">
            <w:r w:rsidRPr="00B2196A">
              <w:rPr>
                <w:rStyle w:val="a6"/>
                <w:rFonts w:eastAsiaTheme="majorEastAsia" w:cs="Times New Roman"/>
                <w:iCs/>
                <w:noProof/>
              </w:rPr>
              <w:t>1.1.1</w:t>
            </w:r>
            <w:r>
              <w:rPr>
                <w:rFonts w:eastAsiaTheme="minorEastAsia" w:cstheme="minorBidi"/>
                <w:noProof/>
                <w:sz w:val="22"/>
                <w:szCs w:val="22"/>
                <w:lang w:val="en-US"/>
              </w:rPr>
              <w:tab/>
            </w:r>
            <w:r w:rsidRPr="00B2196A">
              <w:rPr>
                <w:rStyle w:val="a6"/>
                <w:rFonts w:eastAsiaTheme="majorEastAsia" w:cs="Times New Roman"/>
                <w:noProof/>
              </w:rPr>
              <w:t>Introducere</w:t>
            </w:r>
            <w:r>
              <w:rPr>
                <w:noProof/>
                <w:webHidden/>
              </w:rPr>
              <w:tab/>
            </w:r>
            <w:r>
              <w:rPr>
                <w:noProof/>
                <w:webHidden/>
              </w:rPr>
              <w:fldChar w:fldCharType="begin"/>
            </w:r>
            <w:r>
              <w:rPr>
                <w:noProof/>
                <w:webHidden/>
              </w:rPr>
              <w:instrText xml:space="preserve"> PAGEREF _Toc223515133 \h </w:instrText>
            </w:r>
            <w:r>
              <w:rPr>
                <w:noProof/>
                <w:webHidden/>
              </w:rPr>
            </w:r>
            <w:r>
              <w:rPr>
                <w:noProof/>
                <w:webHidden/>
              </w:rPr>
              <w:fldChar w:fldCharType="separate"/>
            </w:r>
            <w:r>
              <w:rPr>
                <w:noProof/>
                <w:webHidden/>
              </w:rPr>
              <w:t>10</w:t>
            </w:r>
            <w:r>
              <w:rPr>
                <w:noProof/>
                <w:webHidden/>
              </w:rPr>
              <w:fldChar w:fldCharType="end"/>
            </w:r>
          </w:hyperlink>
        </w:p>
        <w:p w14:paraId="470EBBEB" w14:textId="6076315C" w:rsidR="00534B8B" w:rsidRDefault="00534B8B">
          <w:pPr>
            <w:pStyle w:val="31"/>
            <w:tabs>
              <w:tab w:val="left" w:pos="1680"/>
              <w:tab w:val="right" w:leader="dot" w:pos="9890"/>
            </w:tabs>
            <w:rPr>
              <w:rFonts w:eastAsiaTheme="minorEastAsia" w:cstheme="minorBidi"/>
              <w:noProof/>
              <w:sz w:val="22"/>
              <w:szCs w:val="22"/>
              <w:lang w:val="en-US"/>
            </w:rPr>
          </w:pPr>
          <w:hyperlink w:anchor="_Toc223515134" w:history="1">
            <w:r w:rsidRPr="00B2196A">
              <w:rPr>
                <w:rStyle w:val="a6"/>
                <w:rFonts w:eastAsiaTheme="majorEastAsia" w:cs="Times New Roman"/>
                <w:iCs/>
                <w:noProof/>
              </w:rPr>
              <w:t>1.1.2</w:t>
            </w:r>
            <w:r>
              <w:rPr>
                <w:rFonts w:eastAsiaTheme="minorEastAsia" w:cstheme="minorBidi"/>
                <w:noProof/>
                <w:sz w:val="22"/>
                <w:szCs w:val="22"/>
                <w:lang w:val="en-US"/>
              </w:rPr>
              <w:tab/>
            </w:r>
            <w:r w:rsidRPr="00B2196A">
              <w:rPr>
                <w:rStyle w:val="a6"/>
                <w:rFonts w:eastAsiaTheme="majorEastAsia" w:cs="Times New Roman"/>
                <w:noProof/>
              </w:rPr>
              <w:t>Date demografice actualizate Republica Moldova</w:t>
            </w:r>
            <w:r>
              <w:rPr>
                <w:noProof/>
                <w:webHidden/>
              </w:rPr>
              <w:tab/>
            </w:r>
            <w:r>
              <w:rPr>
                <w:noProof/>
                <w:webHidden/>
              </w:rPr>
              <w:fldChar w:fldCharType="begin"/>
            </w:r>
            <w:r>
              <w:rPr>
                <w:noProof/>
                <w:webHidden/>
              </w:rPr>
              <w:instrText xml:space="preserve"> PAGEREF _Toc223515134 \h </w:instrText>
            </w:r>
            <w:r>
              <w:rPr>
                <w:noProof/>
                <w:webHidden/>
              </w:rPr>
            </w:r>
            <w:r>
              <w:rPr>
                <w:noProof/>
                <w:webHidden/>
              </w:rPr>
              <w:fldChar w:fldCharType="separate"/>
            </w:r>
            <w:r>
              <w:rPr>
                <w:noProof/>
                <w:webHidden/>
              </w:rPr>
              <w:t>12</w:t>
            </w:r>
            <w:r>
              <w:rPr>
                <w:noProof/>
                <w:webHidden/>
              </w:rPr>
              <w:fldChar w:fldCharType="end"/>
            </w:r>
          </w:hyperlink>
        </w:p>
        <w:p w14:paraId="1B4C01F0" w14:textId="70C80C87" w:rsidR="00534B8B" w:rsidRDefault="00534B8B">
          <w:pPr>
            <w:pStyle w:val="23"/>
            <w:tabs>
              <w:tab w:val="left" w:pos="1200"/>
              <w:tab w:val="right" w:leader="dot" w:pos="9890"/>
            </w:tabs>
            <w:rPr>
              <w:rFonts w:eastAsiaTheme="minorEastAsia" w:cstheme="minorBidi"/>
              <w:b w:val="0"/>
              <w:bCs w:val="0"/>
              <w:noProof/>
              <w:lang w:val="en-US"/>
            </w:rPr>
          </w:pPr>
          <w:hyperlink w:anchor="_Toc223515135" w:history="1">
            <w:r w:rsidRPr="00B2196A">
              <w:rPr>
                <w:rStyle w:val="a6"/>
                <w:rFonts w:eastAsiaTheme="majorEastAsia" w:cs="Times New Roman"/>
                <w:noProof/>
              </w:rPr>
              <w:t>1.2</w:t>
            </w:r>
            <w:r>
              <w:rPr>
                <w:rFonts w:eastAsiaTheme="minorEastAsia" w:cstheme="minorBidi"/>
                <w:b w:val="0"/>
                <w:bCs w:val="0"/>
                <w:noProof/>
                <w:lang w:val="en-US"/>
              </w:rPr>
              <w:tab/>
            </w:r>
            <w:r w:rsidRPr="00B2196A">
              <w:rPr>
                <w:rStyle w:val="a6"/>
                <w:rFonts w:eastAsiaTheme="majorEastAsia" w:cs="Times New Roman"/>
                <w:noProof/>
              </w:rPr>
              <w:t>Profilul riscurilor în sănătatea publică</w:t>
            </w:r>
            <w:r>
              <w:rPr>
                <w:noProof/>
                <w:webHidden/>
              </w:rPr>
              <w:tab/>
            </w:r>
            <w:r>
              <w:rPr>
                <w:noProof/>
                <w:webHidden/>
              </w:rPr>
              <w:fldChar w:fldCharType="begin"/>
            </w:r>
            <w:r>
              <w:rPr>
                <w:noProof/>
                <w:webHidden/>
              </w:rPr>
              <w:instrText xml:space="preserve"> PAGEREF _Toc223515135 \h </w:instrText>
            </w:r>
            <w:r>
              <w:rPr>
                <w:noProof/>
                <w:webHidden/>
              </w:rPr>
            </w:r>
            <w:r>
              <w:rPr>
                <w:noProof/>
                <w:webHidden/>
              </w:rPr>
              <w:fldChar w:fldCharType="separate"/>
            </w:r>
            <w:r>
              <w:rPr>
                <w:noProof/>
                <w:webHidden/>
              </w:rPr>
              <w:t>16</w:t>
            </w:r>
            <w:r>
              <w:rPr>
                <w:noProof/>
                <w:webHidden/>
              </w:rPr>
              <w:fldChar w:fldCharType="end"/>
            </w:r>
          </w:hyperlink>
        </w:p>
        <w:p w14:paraId="4DF30650" w14:textId="19CAB6E4" w:rsidR="00534B8B" w:rsidRDefault="00534B8B">
          <w:pPr>
            <w:pStyle w:val="31"/>
            <w:tabs>
              <w:tab w:val="left" w:pos="1680"/>
              <w:tab w:val="right" w:leader="dot" w:pos="9890"/>
            </w:tabs>
            <w:rPr>
              <w:rFonts w:eastAsiaTheme="minorEastAsia" w:cstheme="minorBidi"/>
              <w:noProof/>
              <w:sz w:val="22"/>
              <w:szCs w:val="22"/>
              <w:lang w:val="en-US"/>
            </w:rPr>
          </w:pPr>
          <w:hyperlink w:anchor="_Toc223515136" w:history="1">
            <w:r w:rsidRPr="00B2196A">
              <w:rPr>
                <w:rStyle w:val="a6"/>
                <w:rFonts w:cs="Times New Roman"/>
                <w:iCs/>
                <w:noProof/>
                <w:lang w:eastAsia="ru-RU"/>
              </w:rPr>
              <w:t>1.2.1</w:t>
            </w:r>
            <w:r>
              <w:rPr>
                <w:rFonts w:eastAsiaTheme="minorEastAsia" w:cstheme="minorBidi"/>
                <w:noProof/>
                <w:sz w:val="22"/>
                <w:szCs w:val="22"/>
                <w:lang w:val="en-US"/>
              </w:rPr>
              <w:tab/>
            </w:r>
            <w:r w:rsidRPr="00B2196A">
              <w:rPr>
                <w:rStyle w:val="a6"/>
                <w:rFonts w:cs="Times New Roman"/>
                <w:noProof/>
                <w:lang w:eastAsia="ru-RU"/>
              </w:rPr>
              <w:t>Pericole cu caracter natural și scenarii</w:t>
            </w:r>
            <w:r>
              <w:rPr>
                <w:noProof/>
                <w:webHidden/>
              </w:rPr>
              <w:tab/>
            </w:r>
            <w:r>
              <w:rPr>
                <w:noProof/>
                <w:webHidden/>
              </w:rPr>
              <w:fldChar w:fldCharType="begin"/>
            </w:r>
            <w:r>
              <w:rPr>
                <w:noProof/>
                <w:webHidden/>
              </w:rPr>
              <w:instrText xml:space="preserve"> PAGEREF _Toc223515136 \h </w:instrText>
            </w:r>
            <w:r>
              <w:rPr>
                <w:noProof/>
                <w:webHidden/>
              </w:rPr>
            </w:r>
            <w:r>
              <w:rPr>
                <w:noProof/>
                <w:webHidden/>
              </w:rPr>
              <w:fldChar w:fldCharType="separate"/>
            </w:r>
            <w:r>
              <w:rPr>
                <w:noProof/>
                <w:webHidden/>
              </w:rPr>
              <w:t>20</w:t>
            </w:r>
            <w:r>
              <w:rPr>
                <w:noProof/>
                <w:webHidden/>
              </w:rPr>
              <w:fldChar w:fldCharType="end"/>
            </w:r>
          </w:hyperlink>
        </w:p>
        <w:p w14:paraId="7F4618C1" w14:textId="433B7488" w:rsidR="00534B8B" w:rsidRDefault="00534B8B">
          <w:pPr>
            <w:pStyle w:val="31"/>
            <w:tabs>
              <w:tab w:val="left" w:pos="1680"/>
              <w:tab w:val="right" w:leader="dot" w:pos="9890"/>
            </w:tabs>
            <w:rPr>
              <w:rFonts w:eastAsiaTheme="minorEastAsia" w:cstheme="minorBidi"/>
              <w:noProof/>
              <w:sz w:val="22"/>
              <w:szCs w:val="22"/>
              <w:lang w:val="en-US"/>
            </w:rPr>
          </w:pPr>
          <w:hyperlink w:anchor="_Toc223515137" w:history="1">
            <w:r w:rsidRPr="00B2196A">
              <w:rPr>
                <w:rStyle w:val="a6"/>
                <w:rFonts w:cs="Times New Roman"/>
                <w:iCs/>
                <w:noProof/>
                <w:lang w:eastAsia="ru-RU"/>
              </w:rPr>
              <w:t>1.2.2</w:t>
            </w:r>
            <w:r>
              <w:rPr>
                <w:rFonts w:eastAsiaTheme="minorEastAsia" w:cstheme="minorBidi"/>
                <w:noProof/>
                <w:sz w:val="22"/>
                <w:szCs w:val="22"/>
                <w:lang w:val="en-US"/>
              </w:rPr>
              <w:tab/>
            </w:r>
            <w:r w:rsidRPr="00B2196A">
              <w:rPr>
                <w:rStyle w:val="a6"/>
                <w:rFonts w:cs="Times New Roman"/>
                <w:noProof/>
                <w:lang w:eastAsia="ru-RU"/>
              </w:rPr>
              <w:t>Pericole cu caracter tehnogen și scenarii</w:t>
            </w:r>
            <w:r>
              <w:rPr>
                <w:noProof/>
                <w:webHidden/>
              </w:rPr>
              <w:tab/>
            </w:r>
            <w:r>
              <w:rPr>
                <w:noProof/>
                <w:webHidden/>
              </w:rPr>
              <w:fldChar w:fldCharType="begin"/>
            </w:r>
            <w:r>
              <w:rPr>
                <w:noProof/>
                <w:webHidden/>
              </w:rPr>
              <w:instrText xml:space="preserve"> PAGEREF _Toc223515137 \h </w:instrText>
            </w:r>
            <w:r>
              <w:rPr>
                <w:noProof/>
                <w:webHidden/>
              </w:rPr>
            </w:r>
            <w:r>
              <w:rPr>
                <w:noProof/>
                <w:webHidden/>
              </w:rPr>
              <w:fldChar w:fldCharType="separate"/>
            </w:r>
            <w:r>
              <w:rPr>
                <w:noProof/>
                <w:webHidden/>
              </w:rPr>
              <w:t>23</w:t>
            </w:r>
            <w:r>
              <w:rPr>
                <w:noProof/>
                <w:webHidden/>
              </w:rPr>
              <w:fldChar w:fldCharType="end"/>
            </w:r>
          </w:hyperlink>
        </w:p>
        <w:p w14:paraId="3F30A152" w14:textId="3F224D39" w:rsidR="00534B8B" w:rsidRDefault="00534B8B">
          <w:pPr>
            <w:pStyle w:val="31"/>
            <w:tabs>
              <w:tab w:val="left" w:pos="1680"/>
              <w:tab w:val="right" w:leader="dot" w:pos="9890"/>
            </w:tabs>
            <w:rPr>
              <w:rFonts w:eastAsiaTheme="minorEastAsia" w:cstheme="minorBidi"/>
              <w:noProof/>
              <w:sz w:val="22"/>
              <w:szCs w:val="22"/>
              <w:lang w:val="en-US"/>
            </w:rPr>
          </w:pPr>
          <w:hyperlink w:anchor="_Toc223515138" w:history="1">
            <w:r w:rsidRPr="00B2196A">
              <w:rPr>
                <w:rStyle w:val="a6"/>
                <w:rFonts w:cs="Times New Roman"/>
                <w:iCs/>
                <w:noProof/>
                <w:lang w:eastAsia="ru-RU"/>
              </w:rPr>
              <w:t>1.2.3</w:t>
            </w:r>
            <w:r>
              <w:rPr>
                <w:rFonts w:eastAsiaTheme="minorEastAsia" w:cstheme="minorBidi"/>
                <w:noProof/>
                <w:sz w:val="22"/>
                <w:szCs w:val="22"/>
                <w:lang w:val="en-US"/>
              </w:rPr>
              <w:tab/>
            </w:r>
            <w:r w:rsidRPr="00B2196A">
              <w:rPr>
                <w:rStyle w:val="a6"/>
                <w:rFonts w:cs="Times New Roman"/>
                <w:noProof/>
                <w:lang w:eastAsia="ru-RU"/>
              </w:rPr>
              <w:t>Pericole cu caracter biologico-social și scenarii</w:t>
            </w:r>
            <w:r>
              <w:rPr>
                <w:noProof/>
                <w:webHidden/>
              </w:rPr>
              <w:tab/>
            </w:r>
            <w:r>
              <w:rPr>
                <w:noProof/>
                <w:webHidden/>
              </w:rPr>
              <w:fldChar w:fldCharType="begin"/>
            </w:r>
            <w:r>
              <w:rPr>
                <w:noProof/>
                <w:webHidden/>
              </w:rPr>
              <w:instrText xml:space="preserve"> PAGEREF _Toc223515138 \h </w:instrText>
            </w:r>
            <w:r>
              <w:rPr>
                <w:noProof/>
                <w:webHidden/>
              </w:rPr>
            </w:r>
            <w:r>
              <w:rPr>
                <w:noProof/>
                <w:webHidden/>
              </w:rPr>
              <w:fldChar w:fldCharType="separate"/>
            </w:r>
            <w:r>
              <w:rPr>
                <w:noProof/>
                <w:webHidden/>
              </w:rPr>
              <w:t>26</w:t>
            </w:r>
            <w:r>
              <w:rPr>
                <w:noProof/>
                <w:webHidden/>
              </w:rPr>
              <w:fldChar w:fldCharType="end"/>
            </w:r>
          </w:hyperlink>
        </w:p>
        <w:p w14:paraId="47A98E58" w14:textId="61D011CF" w:rsidR="00534B8B" w:rsidRDefault="00534B8B">
          <w:pPr>
            <w:pStyle w:val="23"/>
            <w:tabs>
              <w:tab w:val="left" w:pos="1200"/>
              <w:tab w:val="right" w:leader="dot" w:pos="9890"/>
            </w:tabs>
            <w:rPr>
              <w:rFonts w:eastAsiaTheme="minorEastAsia" w:cstheme="minorBidi"/>
              <w:b w:val="0"/>
              <w:bCs w:val="0"/>
              <w:noProof/>
              <w:lang w:val="en-US"/>
            </w:rPr>
          </w:pPr>
          <w:hyperlink w:anchor="_Toc223515139" w:history="1">
            <w:r w:rsidRPr="00B2196A">
              <w:rPr>
                <w:rStyle w:val="a6"/>
                <w:rFonts w:eastAsiaTheme="majorEastAsia" w:cs="Times New Roman"/>
                <w:noProof/>
              </w:rPr>
              <w:t>1.3</w:t>
            </w:r>
            <w:r>
              <w:rPr>
                <w:rFonts w:eastAsiaTheme="minorEastAsia" w:cstheme="minorBidi"/>
                <w:b w:val="0"/>
                <w:bCs w:val="0"/>
                <w:noProof/>
                <w:lang w:val="en-US"/>
              </w:rPr>
              <w:tab/>
            </w:r>
            <w:r w:rsidRPr="00B2196A">
              <w:rPr>
                <w:rStyle w:val="a6"/>
                <w:rFonts w:eastAsiaTheme="majorEastAsia" w:cs="Times New Roman"/>
                <w:noProof/>
              </w:rPr>
              <w:t>Evaluarea riscurilor</w:t>
            </w:r>
            <w:r>
              <w:rPr>
                <w:noProof/>
                <w:webHidden/>
              </w:rPr>
              <w:tab/>
            </w:r>
            <w:r>
              <w:rPr>
                <w:noProof/>
                <w:webHidden/>
              </w:rPr>
              <w:fldChar w:fldCharType="begin"/>
            </w:r>
            <w:r>
              <w:rPr>
                <w:noProof/>
                <w:webHidden/>
              </w:rPr>
              <w:instrText xml:space="preserve"> PAGEREF _Toc223515139 \h </w:instrText>
            </w:r>
            <w:r>
              <w:rPr>
                <w:noProof/>
                <w:webHidden/>
              </w:rPr>
            </w:r>
            <w:r>
              <w:rPr>
                <w:noProof/>
                <w:webHidden/>
              </w:rPr>
              <w:fldChar w:fldCharType="separate"/>
            </w:r>
            <w:r>
              <w:rPr>
                <w:noProof/>
                <w:webHidden/>
              </w:rPr>
              <w:t>28</w:t>
            </w:r>
            <w:r>
              <w:rPr>
                <w:noProof/>
                <w:webHidden/>
              </w:rPr>
              <w:fldChar w:fldCharType="end"/>
            </w:r>
          </w:hyperlink>
        </w:p>
        <w:p w14:paraId="4EC6B1B7" w14:textId="022908C8" w:rsidR="00534B8B" w:rsidRDefault="00534B8B">
          <w:pPr>
            <w:pStyle w:val="31"/>
            <w:tabs>
              <w:tab w:val="left" w:pos="1680"/>
              <w:tab w:val="right" w:leader="dot" w:pos="9890"/>
            </w:tabs>
            <w:rPr>
              <w:rFonts w:eastAsiaTheme="minorEastAsia" w:cstheme="minorBidi"/>
              <w:noProof/>
              <w:sz w:val="22"/>
              <w:szCs w:val="22"/>
              <w:lang w:val="en-US"/>
            </w:rPr>
          </w:pPr>
          <w:hyperlink w:anchor="_Toc223515140" w:history="1">
            <w:r w:rsidRPr="00B2196A">
              <w:rPr>
                <w:rStyle w:val="a6"/>
                <w:rFonts w:cs="Times New Roman"/>
                <w:iCs/>
                <w:noProof/>
                <w:lang w:eastAsia="ru-RU"/>
              </w:rPr>
              <w:t>1.3.1</w:t>
            </w:r>
            <w:r>
              <w:rPr>
                <w:rFonts w:eastAsiaTheme="minorEastAsia" w:cstheme="minorBidi"/>
                <w:noProof/>
                <w:sz w:val="22"/>
                <w:szCs w:val="22"/>
                <w:lang w:val="en-US"/>
              </w:rPr>
              <w:tab/>
            </w:r>
            <w:r w:rsidRPr="00B2196A">
              <w:rPr>
                <w:rStyle w:val="a6"/>
                <w:rFonts w:cs="Times New Roman"/>
                <w:noProof/>
                <w:lang w:eastAsia="ru-RU"/>
              </w:rPr>
              <w:t>Procesul evaluării riscurilor</w:t>
            </w:r>
            <w:r>
              <w:rPr>
                <w:noProof/>
                <w:webHidden/>
              </w:rPr>
              <w:tab/>
            </w:r>
            <w:r>
              <w:rPr>
                <w:noProof/>
                <w:webHidden/>
              </w:rPr>
              <w:fldChar w:fldCharType="begin"/>
            </w:r>
            <w:r>
              <w:rPr>
                <w:noProof/>
                <w:webHidden/>
              </w:rPr>
              <w:instrText xml:space="preserve"> PAGEREF _Toc223515140 \h </w:instrText>
            </w:r>
            <w:r>
              <w:rPr>
                <w:noProof/>
                <w:webHidden/>
              </w:rPr>
            </w:r>
            <w:r>
              <w:rPr>
                <w:noProof/>
                <w:webHidden/>
              </w:rPr>
              <w:fldChar w:fldCharType="separate"/>
            </w:r>
            <w:r>
              <w:rPr>
                <w:noProof/>
                <w:webHidden/>
              </w:rPr>
              <w:t>29</w:t>
            </w:r>
            <w:r>
              <w:rPr>
                <w:noProof/>
                <w:webHidden/>
              </w:rPr>
              <w:fldChar w:fldCharType="end"/>
            </w:r>
          </w:hyperlink>
        </w:p>
        <w:p w14:paraId="379C9AF7" w14:textId="4AA17B36" w:rsidR="00534B8B" w:rsidRDefault="00534B8B">
          <w:pPr>
            <w:pStyle w:val="31"/>
            <w:tabs>
              <w:tab w:val="left" w:pos="1680"/>
              <w:tab w:val="right" w:leader="dot" w:pos="9890"/>
            </w:tabs>
            <w:rPr>
              <w:rFonts w:eastAsiaTheme="minorEastAsia" w:cstheme="minorBidi"/>
              <w:noProof/>
              <w:sz w:val="22"/>
              <w:szCs w:val="22"/>
              <w:lang w:val="en-US"/>
            </w:rPr>
          </w:pPr>
          <w:hyperlink w:anchor="_Toc223515141" w:history="1">
            <w:r w:rsidRPr="00B2196A">
              <w:rPr>
                <w:rStyle w:val="a6"/>
                <w:rFonts w:cs="Times New Roman"/>
                <w:iCs/>
                <w:noProof/>
                <w:lang w:eastAsia="ru-RU"/>
              </w:rPr>
              <w:t>1.3.2</w:t>
            </w:r>
            <w:r>
              <w:rPr>
                <w:rFonts w:eastAsiaTheme="minorEastAsia" w:cstheme="minorBidi"/>
                <w:noProof/>
                <w:sz w:val="22"/>
                <w:szCs w:val="22"/>
                <w:lang w:val="en-US"/>
              </w:rPr>
              <w:tab/>
            </w:r>
            <w:r w:rsidRPr="00B2196A">
              <w:rPr>
                <w:rStyle w:val="a6"/>
                <w:rFonts w:cs="Times New Roman"/>
                <w:noProof/>
                <w:lang w:eastAsia="ru-RU"/>
              </w:rPr>
              <w:t>Rezultatele evaluării riscurilor</w:t>
            </w:r>
            <w:r>
              <w:rPr>
                <w:noProof/>
                <w:webHidden/>
              </w:rPr>
              <w:tab/>
            </w:r>
            <w:r>
              <w:rPr>
                <w:noProof/>
                <w:webHidden/>
              </w:rPr>
              <w:fldChar w:fldCharType="begin"/>
            </w:r>
            <w:r>
              <w:rPr>
                <w:noProof/>
                <w:webHidden/>
              </w:rPr>
              <w:instrText xml:space="preserve"> PAGEREF _Toc223515141 \h </w:instrText>
            </w:r>
            <w:r>
              <w:rPr>
                <w:noProof/>
                <w:webHidden/>
              </w:rPr>
            </w:r>
            <w:r>
              <w:rPr>
                <w:noProof/>
                <w:webHidden/>
              </w:rPr>
              <w:fldChar w:fldCharType="separate"/>
            </w:r>
            <w:r>
              <w:rPr>
                <w:noProof/>
                <w:webHidden/>
              </w:rPr>
              <w:t>30</w:t>
            </w:r>
            <w:r>
              <w:rPr>
                <w:noProof/>
                <w:webHidden/>
              </w:rPr>
              <w:fldChar w:fldCharType="end"/>
            </w:r>
          </w:hyperlink>
        </w:p>
        <w:p w14:paraId="0DF1B546" w14:textId="519B310D" w:rsidR="00534B8B" w:rsidRDefault="00534B8B">
          <w:pPr>
            <w:pStyle w:val="31"/>
            <w:tabs>
              <w:tab w:val="left" w:pos="1680"/>
              <w:tab w:val="right" w:leader="dot" w:pos="9890"/>
            </w:tabs>
            <w:rPr>
              <w:rFonts w:eastAsiaTheme="minorEastAsia" w:cstheme="minorBidi"/>
              <w:noProof/>
              <w:sz w:val="22"/>
              <w:szCs w:val="22"/>
              <w:lang w:val="en-US"/>
            </w:rPr>
          </w:pPr>
          <w:hyperlink w:anchor="_Toc223515142" w:history="1">
            <w:r w:rsidRPr="00B2196A">
              <w:rPr>
                <w:rStyle w:val="a6"/>
                <w:rFonts w:eastAsiaTheme="majorEastAsia"/>
                <w:iCs/>
                <w:noProof/>
              </w:rPr>
              <w:t>1.3.3</w:t>
            </w:r>
            <w:r>
              <w:rPr>
                <w:rFonts w:eastAsiaTheme="minorEastAsia" w:cstheme="minorBidi"/>
                <w:noProof/>
                <w:sz w:val="22"/>
                <w:szCs w:val="22"/>
                <w:lang w:val="en-US"/>
              </w:rPr>
              <w:tab/>
            </w:r>
            <w:r w:rsidRPr="00B2196A">
              <w:rPr>
                <w:rStyle w:val="a6"/>
                <w:rFonts w:eastAsiaTheme="majorEastAsia"/>
                <w:noProof/>
              </w:rPr>
              <w:t>Pericole prioritare sau scenarii identificate pentru care urmează a fi elaborate planuri de contingență separate.</w:t>
            </w:r>
            <w:r>
              <w:rPr>
                <w:noProof/>
                <w:webHidden/>
              </w:rPr>
              <w:tab/>
            </w:r>
            <w:r>
              <w:rPr>
                <w:noProof/>
                <w:webHidden/>
              </w:rPr>
              <w:tab/>
            </w:r>
            <w:r>
              <w:rPr>
                <w:noProof/>
                <w:webHidden/>
              </w:rPr>
              <w:fldChar w:fldCharType="begin"/>
            </w:r>
            <w:r>
              <w:rPr>
                <w:noProof/>
                <w:webHidden/>
              </w:rPr>
              <w:instrText xml:space="preserve"> PAGEREF _Toc223515142 \h </w:instrText>
            </w:r>
            <w:r>
              <w:rPr>
                <w:noProof/>
                <w:webHidden/>
              </w:rPr>
            </w:r>
            <w:r>
              <w:rPr>
                <w:noProof/>
                <w:webHidden/>
              </w:rPr>
              <w:fldChar w:fldCharType="separate"/>
            </w:r>
            <w:r>
              <w:rPr>
                <w:noProof/>
                <w:webHidden/>
              </w:rPr>
              <w:t>33</w:t>
            </w:r>
            <w:r>
              <w:rPr>
                <w:noProof/>
                <w:webHidden/>
              </w:rPr>
              <w:fldChar w:fldCharType="end"/>
            </w:r>
          </w:hyperlink>
        </w:p>
        <w:p w14:paraId="0CC3F31C" w14:textId="586E2696" w:rsidR="00534B8B" w:rsidRDefault="00534B8B">
          <w:pPr>
            <w:pStyle w:val="11"/>
            <w:tabs>
              <w:tab w:val="left" w:pos="960"/>
              <w:tab w:val="right" w:leader="dot" w:pos="9890"/>
            </w:tabs>
            <w:rPr>
              <w:rFonts w:eastAsiaTheme="minorEastAsia" w:cstheme="minorBidi"/>
              <w:b w:val="0"/>
              <w:bCs w:val="0"/>
              <w:i w:val="0"/>
              <w:iCs w:val="0"/>
              <w:noProof/>
              <w:sz w:val="22"/>
              <w:szCs w:val="22"/>
              <w:lang w:val="en-US"/>
            </w:rPr>
          </w:pPr>
          <w:hyperlink w:anchor="_Toc223515143" w:history="1">
            <w:r w:rsidRPr="00B2196A">
              <w:rPr>
                <w:rStyle w:val="a6"/>
                <w:rFonts w:eastAsiaTheme="majorEastAsia"/>
                <w:noProof/>
              </w:rPr>
              <w:t>2</w:t>
            </w:r>
            <w:r>
              <w:rPr>
                <w:rFonts w:eastAsiaTheme="minorEastAsia" w:cstheme="minorBidi"/>
                <w:b w:val="0"/>
                <w:bCs w:val="0"/>
                <w:i w:val="0"/>
                <w:iCs w:val="0"/>
                <w:noProof/>
                <w:sz w:val="22"/>
                <w:szCs w:val="22"/>
                <w:lang w:val="en-US"/>
              </w:rPr>
              <w:tab/>
            </w:r>
            <w:r w:rsidRPr="00B2196A">
              <w:rPr>
                <w:rStyle w:val="a6"/>
                <w:rFonts w:eastAsiaTheme="majorEastAsia"/>
                <w:noProof/>
              </w:rPr>
              <w:t>CICLUL DE GESTIONARE A CRIZELOR CAUZATE DE CRIZE ȘI USP</w:t>
            </w:r>
            <w:r>
              <w:rPr>
                <w:noProof/>
                <w:webHidden/>
              </w:rPr>
              <w:tab/>
            </w:r>
            <w:r>
              <w:rPr>
                <w:noProof/>
                <w:webHidden/>
              </w:rPr>
              <w:fldChar w:fldCharType="begin"/>
            </w:r>
            <w:r>
              <w:rPr>
                <w:noProof/>
                <w:webHidden/>
              </w:rPr>
              <w:instrText xml:space="preserve"> PAGEREF _Toc223515143 \h </w:instrText>
            </w:r>
            <w:r>
              <w:rPr>
                <w:noProof/>
                <w:webHidden/>
              </w:rPr>
            </w:r>
            <w:r>
              <w:rPr>
                <w:noProof/>
                <w:webHidden/>
              </w:rPr>
              <w:fldChar w:fldCharType="separate"/>
            </w:r>
            <w:r>
              <w:rPr>
                <w:noProof/>
                <w:webHidden/>
              </w:rPr>
              <w:t>36</w:t>
            </w:r>
            <w:r>
              <w:rPr>
                <w:noProof/>
                <w:webHidden/>
              </w:rPr>
              <w:fldChar w:fldCharType="end"/>
            </w:r>
          </w:hyperlink>
        </w:p>
        <w:p w14:paraId="545220E2" w14:textId="43BAC1AE" w:rsidR="00534B8B" w:rsidRDefault="00534B8B">
          <w:pPr>
            <w:pStyle w:val="11"/>
            <w:tabs>
              <w:tab w:val="left" w:pos="960"/>
              <w:tab w:val="right" w:leader="dot" w:pos="9890"/>
            </w:tabs>
            <w:rPr>
              <w:rFonts w:eastAsiaTheme="minorEastAsia" w:cstheme="minorBidi"/>
              <w:b w:val="0"/>
              <w:bCs w:val="0"/>
              <w:i w:val="0"/>
              <w:iCs w:val="0"/>
              <w:noProof/>
              <w:sz w:val="22"/>
              <w:szCs w:val="22"/>
              <w:lang w:val="en-US"/>
            </w:rPr>
          </w:pPr>
          <w:hyperlink w:anchor="_Toc223515144" w:history="1">
            <w:r w:rsidRPr="00B2196A">
              <w:rPr>
                <w:rStyle w:val="a6"/>
                <w:rFonts w:eastAsiaTheme="majorEastAsia"/>
                <w:noProof/>
              </w:rPr>
              <w:t>3</w:t>
            </w:r>
            <w:r>
              <w:rPr>
                <w:rFonts w:eastAsiaTheme="minorEastAsia" w:cstheme="minorBidi"/>
                <w:b w:val="0"/>
                <w:bCs w:val="0"/>
                <w:i w:val="0"/>
                <w:iCs w:val="0"/>
                <w:noProof/>
                <w:sz w:val="22"/>
                <w:szCs w:val="22"/>
                <w:lang w:val="en-US"/>
              </w:rPr>
              <w:tab/>
            </w:r>
            <w:r w:rsidRPr="00B2196A">
              <w:rPr>
                <w:rStyle w:val="a6"/>
                <w:rFonts w:eastAsiaTheme="majorEastAsia"/>
                <w:noProof/>
              </w:rPr>
              <w:t>FAZA 1: PREVENIREA ȘI PREGĂTIREA PENTRU CRIZE ȘI USP</w:t>
            </w:r>
            <w:r>
              <w:rPr>
                <w:noProof/>
                <w:webHidden/>
              </w:rPr>
              <w:tab/>
            </w:r>
            <w:r>
              <w:rPr>
                <w:noProof/>
                <w:webHidden/>
              </w:rPr>
              <w:fldChar w:fldCharType="begin"/>
            </w:r>
            <w:r>
              <w:rPr>
                <w:noProof/>
                <w:webHidden/>
              </w:rPr>
              <w:instrText xml:space="preserve"> PAGEREF _Toc223515144 \h </w:instrText>
            </w:r>
            <w:r>
              <w:rPr>
                <w:noProof/>
                <w:webHidden/>
              </w:rPr>
            </w:r>
            <w:r>
              <w:rPr>
                <w:noProof/>
                <w:webHidden/>
              </w:rPr>
              <w:fldChar w:fldCharType="separate"/>
            </w:r>
            <w:r>
              <w:rPr>
                <w:noProof/>
                <w:webHidden/>
              </w:rPr>
              <w:t>37</w:t>
            </w:r>
            <w:r>
              <w:rPr>
                <w:noProof/>
                <w:webHidden/>
              </w:rPr>
              <w:fldChar w:fldCharType="end"/>
            </w:r>
          </w:hyperlink>
        </w:p>
        <w:p w14:paraId="6DC46247" w14:textId="4EFB0FB9" w:rsidR="00534B8B" w:rsidRDefault="00534B8B">
          <w:pPr>
            <w:pStyle w:val="23"/>
            <w:tabs>
              <w:tab w:val="left" w:pos="1200"/>
              <w:tab w:val="right" w:leader="dot" w:pos="9890"/>
            </w:tabs>
            <w:rPr>
              <w:rFonts w:eastAsiaTheme="minorEastAsia" w:cstheme="minorBidi"/>
              <w:b w:val="0"/>
              <w:bCs w:val="0"/>
              <w:noProof/>
              <w:lang w:val="en-US"/>
            </w:rPr>
          </w:pPr>
          <w:hyperlink w:anchor="_Toc223515145" w:history="1">
            <w:r w:rsidRPr="00B2196A">
              <w:rPr>
                <w:rStyle w:val="a6"/>
                <w:rFonts w:eastAsiaTheme="majorEastAsia"/>
                <w:noProof/>
              </w:rPr>
              <w:t>3.1</w:t>
            </w:r>
            <w:r>
              <w:rPr>
                <w:rFonts w:eastAsiaTheme="minorEastAsia" w:cstheme="minorBidi"/>
                <w:b w:val="0"/>
                <w:bCs w:val="0"/>
                <w:noProof/>
                <w:lang w:val="en-US"/>
              </w:rPr>
              <w:tab/>
            </w:r>
            <w:r w:rsidRPr="00B2196A">
              <w:rPr>
                <w:rStyle w:val="a6"/>
                <w:rFonts w:eastAsiaTheme="majorEastAsia"/>
                <w:noProof/>
              </w:rPr>
              <w:t>Organizarea sistemului de sănătate</w:t>
            </w:r>
            <w:r>
              <w:rPr>
                <w:noProof/>
                <w:webHidden/>
              </w:rPr>
              <w:tab/>
            </w:r>
            <w:r>
              <w:rPr>
                <w:noProof/>
                <w:webHidden/>
              </w:rPr>
              <w:fldChar w:fldCharType="begin"/>
            </w:r>
            <w:r>
              <w:rPr>
                <w:noProof/>
                <w:webHidden/>
              </w:rPr>
              <w:instrText xml:space="preserve"> PAGEREF _Toc223515145 \h </w:instrText>
            </w:r>
            <w:r>
              <w:rPr>
                <w:noProof/>
                <w:webHidden/>
              </w:rPr>
            </w:r>
            <w:r>
              <w:rPr>
                <w:noProof/>
                <w:webHidden/>
              </w:rPr>
              <w:fldChar w:fldCharType="separate"/>
            </w:r>
            <w:r>
              <w:rPr>
                <w:noProof/>
                <w:webHidden/>
              </w:rPr>
              <w:t>39</w:t>
            </w:r>
            <w:r>
              <w:rPr>
                <w:noProof/>
                <w:webHidden/>
              </w:rPr>
              <w:fldChar w:fldCharType="end"/>
            </w:r>
          </w:hyperlink>
        </w:p>
        <w:p w14:paraId="21FB3861" w14:textId="590FE1E2" w:rsidR="00534B8B" w:rsidRDefault="00534B8B">
          <w:pPr>
            <w:pStyle w:val="31"/>
            <w:tabs>
              <w:tab w:val="left" w:pos="1680"/>
              <w:tab w:val="right" w:leader="dot" w:pos="9890"/>
            </w:tabs>
            <w:rPr>
              <w:rFonts w:eastAsiaTheme="minorEastAsia" w:cstheme="minorBidi"/>
              <w:noProof/>
              <w:sz w:val="22"/>
              <w:szCs w:val="22"/>
              <w:lang w:val="en-US"/>
            </w:rPr>
          </w:pPr>
          <w:hyperlink w:anchor="_Toc223515146" w:history="1">
            <w:r w:rsidRPr="00B2196A">
              <w:rPr>
                <w:rStyle w:val="a6"/>
                <w:rFonts w:eastAsiaTheme="majorEastAsia"/>
                <w:iCs/>
                <w:noProof/>
              </w:rPr>
              <w:t>3.1.1</w:t>
            </w:r>
            <w:r>
              <w:rPr>
                <w:rFonts w:eastAsiaTheme="minorEastAsia" w:cstheme="minorBidi"/>
                <w:noProof/>
                <w:sz w:val="22"/>
                <w:szCs w:val="22"/>
                <w:lang w:val="en-US"/>
              </w:rPr>
              <w:tab/>
            </w:r>
            <w:r w:rsidRPr="00B2196A">
              <w:rPr>
                <w:rStyle w:val="a6"/>
                <w:rFonts w:eastAsiaTheme="majorEastAsia"/>
                <w:noProof/>
              </w:rPr>
              <w:t>Resursele umane ale sistemului de sănătate</w:t>
            </w:r>
            <w:r>
              <w:rPr>
                <w:noProof/>
                <w:webHidden/>
              </w:rPr>
              <w:tab/>
            </w:r>
            <w:r>
              <w:rPr>
                <w:noProof/>
                <w:webHidden/>
              </w:rPr>
              <w:fldChar w:fldCharType="begin"/>
            </w:r>
            <w:r>
              <w:rPr>
                <w:noProof/>
                <w:webHidden/>
              </w:rPr>
              <w:instrText xml:space="preserve"> PAGEREF _Toc223515146 \h </w:instrText>
            </w:r>
            <w:r>
              <w:rPr>
                <w:noProof/>
                <w:webHidden/>
              </w:rPr>
            </w:r>
            <w:r>
              <w:rPr>
                <w:noProof/>
                <w:webHidden/>
              </w:rPr>
              <w:fldChar w:fldCharType="separate"/>
            </w:r>
            <w:r>
              <w:rPr>
                <w:noProof/>
                <w:webHidden/>
              </w:rPr>
              <w:t>41</w:t>
            </w:r>
            <w:r>
              <w:rPr>
                <w:noProof/>
                <w:webHidden/>
              </w:rPr>
              <w:fldChar w:fldCharType="end"/>
            </w:r>
          </w:hyperlink>
        </w:p>
        <w:p w14:paraId="3DAE9B02" w14:textId="61766EF2" w:rsidR="00534B8B" w:rsidRDefault="00534B8B">
          <w:pPr>
            <w:pStyle w:val="31"/>
            <w:tabs>
              <w:tab w:val="left" w:pos="1680"/>
              <w:tab w:val="right" w:leader="dot" w:pos="9890"/>
            </w:tabs>
            <w:rPr>
              <w:rFonts w:eastAsiaTheme="minorEastAsia" w:cstheme="minorBidi"/>
              <w:noProof/>
              <w:sz w:val="22"/>
              <w:szCs w:val="22"/>
              <w:lang w:val="en-US"/>
            </w:rPr>
          </w:pPr>
          <w:hyperlink w:anchor="_Toc223515147" w:history="1">
            <w:r w:rsidRPr="00B2196A">
              <w:rPr>
                <w:rStyle w:val="a6"/>
                <w:rFonts w:eastAsiaTheme="majorEastAsia"/>
                <w:iCs/>
                <w:noProof/>
              </w:rPr>
              <w:t>3.1.2</w:t>
            </w:r>
            <w:r>
              <w:rPr>
                <w:rFonts w:eastAsiaTheme="minorEastAsia" w:cstheme="minorBidi"/>
                <w:noProof/>
                <w:sz w:val="22"/>
                <w:szCs w:val="22"/>
                <w:lang w:val="en-US"/>
              </w:rPr>
              <w:tab/>
            </w:r>
            <w:r w:rsidRPr="00B2196A">
              <w:rPr>
                <w:rStyle w:val="a6"/>
                <w:rFonts w:eastAsiaTheme="majorEastAsia"/>
                <w:noProof/>
              </w:rPr>
              <w:t>Organizarea structurală a sistemului de sănătate și atribuțiile autorităților implicate în răspunsul la situații de urgență</w:t>
            </w:r>
            <w:r>
              <w:rPr>
                <w:noProof/>
                <w:webHidden/>
              </w:rPr>
              <w:tab/>
            </w:r>
            <w:r>
              <w:rPr>
                <w:noProof/>
                <w:webHidden/>
              </w:rPr>
              <w:fldChar w:fldCharType="begin"/>
            </w:r>
            <w:r>
              <w:rPr>
                <w:noProof/>
                <w:webHidden/>
              </w:rPr>
              <w:instrText xml:space="preserve"> PAGEREF _Toc223515147 \h </w:instrText>
            </w:r>
            <w:r>
              <w:rPr>
                <w:noProof/>
                <w:webHidden/>
              </w:rPr>
            </w:r>
            <w:r>
              <w:rPr>
                <w:noProof/>
                <w:webHidden/>
              </w:rPr>
              <w:fldChar w:fldCharType="separate"/>
            </w:r>
            <w:r>
              <w:rPr>
                <w:noProof/>
                <w:webHidden/>
              </w:rPr>
              <w:t>42</w:t>
            </w:r>
            <w:r>
              <w:rPr>
                <w:noProof/>
                <w:webHidden/>
              </w:rPr>
              <w:fldChar w:fldCharType="end"/>
            </w:r>
          </w:hyperlink>
        </w:p>
        <w:p w14:paraId="6E7D7749" w14:textId="795C06CC" w:rsidR="00534B8B" w:rsidRDefault="00534B8B">
          <w:pPr>
            <w:pStyle w:val="23"/>
            <w:tabs>
              <w:tab w:val="left" w:pos="1200"/>
              <w:tab w:val="right" w:leader="dot" w:pos="9890"/>
            </w:tabs>
            <w:rPr>
              <w:rFonts w:eastAsiaTheme="minorEastAsia" w:cstheme="minorBidi"/>
              <w:b w:val="0"/>
              <w:bCs w:val="0"/>
              <w:noProof/>
              <w:lang w:val="en-US"/>
            </w:rPr>
          </w:pPr>
          <w:hyperlink w:anchor="_Toc223515148" w:history="1">
            <w:r w:rsidRPr="00B2196A">
              <w:rPr>
                <w:rStyle w:val="a6"/>
                <w:rFonts w:eastAsiaTheme="majorEastAsia"/>
                <w:noProof/>
              </w:rPr>
              <w:t>3.2</w:t>
            </w:r>
            <w:r>
              <w:rPr>
                <w:rFonts w:eastAsiaTheme="minorEastAsia" w:cstheme="minorBidi"/>
                <w:b w:val="0"/>
                <w:bCs w:val="0"/>
                <w:noProof/>
                <w:lang w:val="en-US"/>
              </w:rPr>
              <w:tab/>
            </w:r>
            <w:r w:rsidRPr="00B2196A">
              <w:rPr>
                <w:rStyle w:val="a6"/>
                <w:rFonts w:eastAsiaTheme="majorEastAsia"/>
                <w:noProof/>
              </w:rPr>
              <w:t>Contramăsurile medicale în situații de criză și USP</w:t>
            </w:r>
            <w:r>
              <w:rPr>
                <w:noProof/>
                <w:webHidden/>
              </w:rPr>
              <w:tab/>
            </w:r>
            <w:r>
              <w:rPr>
                <w:noProof/>
                <w:webHidden/>
              </w:rPr>
              <w:fldChar w:fldCharType="begin"/>
            </w:r>
            <w:r>
              <w:rPr>
                <w:noProof/>
                <w:webHidden/>
              </w:rPr>
              <w:instrText xml:space="preserve"> PAGEREF _Toc223515148 \h </w:instrText>
            </w:r>
            <w:r>
              <w:rPr>
                <w:noProof/>
                <w:webHidden/>
              </w:rPr>
            </w:r>
            <w:r>
              <w:rPr>
                <w:noProof/>
                <w:webHidden/>
              </w:rPr>
              <w:fldChar w:fldCharType="separate"/>
            </w:r>
            <w:r>
              <w:rPr>
                <w:noProof/>
                <w:webHidden/>
              </w:rPr>
              <w:t>50</w:t>
            </w:r>
            <w:r>
              <w:rPr>
                <w:noProof/>
                <w:webHidden/>
              </w:rPr>
              <w:fldChar w:fldCharType="end"/>
            </w:r>
          </w:hyperlink>
        </w:p>
        <w:p w14:paraId="5E562A5F" w14:textId="2F3BE9F3" w:rsidR="00534B8B" w:rsidRDefault="00534B8B">
          <w:pPr>
            <w:pStyle w:val="23"/>
            <w:tabs>
              <w:tab w:val="left" w:pos="1200"/>
              <w:tab w:val="right" w:leader="dot" w:pos="9890"/>
            </w:tabs>
            <w:rPr>
              <w:rFonts w:eastAsiaTheme="minorEastAsia" w:cstheme="minorBidi"/>
              <w:b w:val="0"/>
              <w:bCs w:val="0"/>
              <w:noProof/>
              <w:lang w:val="en-US"/>
            </w:rPr>
          </w:pPr>
          <w:hyperlink w:anchor="_Toc223515149" w:history="1">
            <w:r w:rsidRPr="00B2196A">
              <w:rPr>
                <w:rStyle w:val="a6"/>
                <w:rFonts w:eastAsiaTheme="majorEastAsia"/>
                <w:noProof/>
              </w:rPr>
              <w:t>3.3</w:t>
            </w:r>
            <w:r>
              <w:rPr>
                <w:rFonts w:eastAsiaTheme="minorEastAsia" w:cstheme="minorBidi"/>
                <w:b w:val="0"/>
                <w:bCs w:val="0"/>
                <w:noProof/>
                <w:lang w:val="en-US"/>
              </w:rPr>
              <w:tab/>
            </w:r>
            <w:r w:rsidRPr="00B2196A">
              <w:rPr>
                <w:rStyle w:val="a6"/>
                <w:rFonts w:eastAsiaTheme="majorEastAsia"/>
                <w:noProof/>
              </w:rPr>
              <w:t>Vaccinarea</w:t>
            </w:r>
            <w:r>
              <w:rPr>
                <w:noProof/>
                <w:webHidden/>
              </w:rPr>
              <w:tab/>
            </w:r>
            <w:r>
              <w:rPr>
                <w:noProof/>
                <w:webHidden/>
              </w:rPr>
              <w:fldChar w:fldCharType="begin"/>
            </w:r>
            <w:r>
              <w:rPr>
                <w:noProof/>
                <w:webHidden/>
              </w:rPr>
              <w:instrText xml:space="preserve"> PAGEREF _Toc223515149 \h </w:instrText>
            </w:r>
            <w:r>
              <w:rPr>
                <w:noProof/>
                <w:webHidden/>
              </w:rPr>
            </w:r>
            <w:r>
              <w:rPr>
                <w:noProof/>
                <w:webHidden/>
              </w:rPr>
              <w:fldChar w:fldCharType="separate"/>
            </w:r>
            <w:r>
              <w:rPr>
                <w:noProof/>
                <w:webHidden/>
              </w:rPr>
              <w:t>54</w:t>
            </w:r>
            <w:r>
              <w:rPr>
                <w:noProof/>
                <w:webHidden/>
              </w:rPr>
              <w:fldChar w:fldCharType="end"/>
            </w:r>
          </w:hyperlink>
        </w:p>
        <w:p w14:paraId="2AA46C49" w14:textId="10D4EA64" w:rsidR="00534B8B" w:rsidRDefault="00534B8B">
          <w:pPr>
            <w:pStyle w:val="23"/>
            <w:tabs>
              <w:tab w:val="left" w:pos="1200"/>
              <w:tab w:val="right" w:leader="dot" w:pos="9890"/>
            </w:tabs>
            <w:rPr>
              <w:rFonts w:eastAsiaTheme="minorEastAsia" w:cstheme="minorBidi"/>
              <w:b w:val="0"/>
              <w:bCs w:val="0"/>
              <w:noProof/>
              <w:lang w:val="en-US"/>
            </w:rPr>
          </w:pPr>
          <w:hyperlink w:anchor="_Toc223515150" w:history="1">
            <w:r w:rsidRPr="00B2196A">
              <w:rPr>
                <w:rStyle w:val="a6"/>
                <w:rFonts w:eastAsiaTheme="majorEastAsia"/>
                <w:noProof/>
              </w:rPr>
              <w:t>3.4</w:t>
            </w:r>
            <w:r>
              <w:rPr>
                <w:rFonts w:eastAsiaTheme="minorEastAsia" w:cstheme="minorBidi"/>
                <w:b w:val="0"/>
                <w:bCs w:val="0"/>
                <w:noProof/>
                <w:lang w:val="en-US"/>
              </w:rPr>
              <w:tab/>
            </w:r>
            <w:r w:rsidRPr="00B2196A">
              <w:rPr>
                <w:rStyle w:val="a6"/>
                <w:rFonts w:eastAsiaTheme="majorEastAsia"/>
                <w:noProof/>
              </w:rPr>
              <w:t>Finanțarea sistemului de sănătate în situații de criză și USP</w:t>
            </w:r>
            <w:r>
              <w:rPr>
                <w:noProof/>
                <w:webHidden/>
              </w:rPr>
              <w:tab/>
            </w:r>
            <w:r>
              <w:rPr>
                <w:noProof/>
                <w:webHidden/>
              </w:rPr>
              <w:fldChar w:fldCharType="begin"/>
            </w:r>
            <w:r>
              <w:rPr>
                <w:noProof/>
                <w:webHidden/>
              </w:rPr>
              <w:instrText xml:space="preserve"> PAGEREF _Toc223515150 \h </w:instrText>
            </w:r>
            <w:r>
              <w:rPr>
                <w:noProof/>
                <w:webHidden/>
              </w:rPr>
            </w:r>
            <w:r>
              <w:rPr>
                <w:noProof/>
                <w:webHidden/>
              </w:rPr>
              <w:fldChar w:fldCharType="separate"/>
            </w:r>
            <w:r>
              <w:rPr>
                <w:noProof/>
                <w:webHidden/>
              </w:rPr>
              <w:t>55</w:t>
            </w:r>
            <w:r>
              <w:rPr>
                <w:noProof/>
                <w:webHidden/>
              </w:rPr>
              <w:fldChar w:fldCharType="end"/>
            </w:r>
          </w:hyperlink>
        </w:p>
        <w:p w14:paraId="00DAE3F8" w14:textId="608C97EF" w:rsidR="00534B8B" w:rsidRDefault="00534B8B">
          <w:pPr>
            <w:pStyle w:val="11"/>
            <w:tabs>
              <w:tab w:val="left" w:pos="960"/>
              <w:tab w:val="right" w:leader="dot" w:pos="9890"/>
            </w:tabs>
            <w:rPr>
              <w:rFonts w:eastAsiaTheme="minorEastAsia" w:cstheme="minorBidi"/>
              <w:b w:val="0"/>
              <w:bCs w:val="0"/>
              <w:i w:val="0"/>
              <w:iCs w:val="0"/>
              <w:noProof/>
              <w:sz w:val="22"/>
              <w:szCs w:val="22"/>
              <w:lang w:val="en-US"/>
            </w:rPr>
          </w:pPr>
          <w:hyperlink w:anchor="_Toc223515151" w:history="1">
            <w:r w:rsidRPr="00B2196A">
              <w:rPr>
                <w:rStyle w:val="a6"/>
                <w:rFonts w:eastAsiaTheme="majorEastAsia"/>
                <w:noProof/>
              </w:rPr>
              <w:t>4</w:t>
            </w:r>
            <w:r>
              <w:rPr>
                <w:rFonts w:eastAsiaTheme="minorEastAsia" w:cstheme="minorBidi"/>
                <w:b w:val="0"/>
                <w:bCs w:val="0"/>
                <w:i w:val="0"/>
                <w:iCs w:val="0"/>
                <w:noProof/>
                <w:sz w:val="22"/>
                <w:szCs w:val="22"/>
                <w:lang w:val="en-US"/>
              </w:rPr>
              <w:tab/>
            </w:r>
            <w:r w:rsidRPr="00B2196A">
              <w:rPr>
                <w:rStyle w:val="a6"/>
                <w:rFonts w:eastAsiaTheme="majorEastAsia"/>
                <w:noProof/>
              </w:rPr>
              <w:t>FAZA 2: DETECTAREA ȘI EVALUAREA AMENINȚĂRILOR LA ADRESA SĂNĂTĂȚII</w:t>
            </w:r>
            <w:r>
              <w:rPr>
                <w:noProof/>
                <w:webHidden/>
              </w:rPr>
              <w:tab/>
            </w:r>
            <w:r>
              <w:rPr>
                <w:noProof/>
                <w:webHidden/>
              </w:rPr>
              <w:fldChar w:fldCharType="begin"/>
            </w:r>
            <w:r>
              <w:rPr>
                <w:noProof/>
                <w:webHidden/>
              </w:rPr>
              <w:instrText xml:space="preserve"> PAGEREF _Toc223515151 \h </w:instrText>
            </w:r>
            <w:r>
              <w:rPr>
                <w:noProof/>
                <w:webHidden/>
              </w:rPr>
            </w:r>
            <w:r>
              <w:rPr>
                <w:noProof/>
                <w:webHidden/>
              </w:rPr>
              <w:fldChar w:fldCharType="separate"/>
            </w:r>
            <w:r>
              <w:rPr>
                <w:noProof/>
                <w:webHidden/>
              </w:rPr>
              <w:t>58</w:t>
            </w:r>
            <w:r>
              <w:rPr>
                <w:noProof/>
                <w:webHidden/>
              </w:rPr>
              <w:fldChar w:fldCharType="end"/>
            </w:r>
          </w:hyperlink>
        </w:p>
        <w:p w14:paraId="68686474" w14:textId="12F67412" w:rsidR="00534B8B" w:rsidRDefault="00534B8B">
          <w:pPr>
            <w:pStyle w:val="23"/>
            <w:tabs>
              <w:tab w:val="left" w:pos="1200"/>
              <w:tab w:val="right" w:leader="dot" w:pos="9890"/>
            </w:tabs>
            <w:rPr>
              <w:rFonts w:eastAsiaTheme="minorEastAsia" w:cstheme="minorBidi"/>
              <w:b w:val="0"/>
              <w:bCs w:val="0"/>
              <w:noProof/>
              <w:lang w:val="en-US"/>
            </w:rPr>
          </w:pPr>
          <w:hyperlink w:anchor="_Toc223515152" w:history="1">
            <w:r w:rsidRPr="00B2196A">
              <w:rPr>
                <w:rStyle w:val="a6"/>
                <w:rFonts w:eastAsiaTheme="majorEastAsia"/>
                <w:noProof/>
              </w:rPr>
              <w:t>4.1</w:t>
            </w:r>
            <w:r>
              <w:rPr>
                <w:rFonts w:eastAsiaTheme="minorEastAsia" w:cstheme="minorBidi"/>
                <w:b w:val="0"/>
                <w:bCs w:val="0"/>
                <w:noProof/>
                <w:lang w:val="en-US"/>
              </w:rPr>
              <w:tab/>
            </w:r>
            <w:r w:rsidRPr="00B2196A">
              <w:rPr>
                <w:rStyle w:val="a6"/>
                <w:rFonts w:eastAsiaTheme="majorEastAsia"/>
                <w:noProof/>
              </w:rPr>
              <w:t>Sisteme de alertă timpurie</w:t>
            </w:r>
            <w:r>
              <w:rPr>
                <w:noProof/>
                <w:webHidden/>
              </w:rPr>
              <w:tab/>
            </w:r>
            <w:r>
              <w:rPr>
                <w:noProof/>
                <w:webHidden/>
              </w:rPr>
              <w:fldChar w:fldCharType="begin"/>
            </w:r>
            <w:r>
              <w:rPr>
                <w:noProof/>
                <w:webHidden/>
              </w:rPr>
              <w:instrText xml:space="preserve"> PAGEREF _Toc223515152 \h </w:instrText>
            </w:r>
            <w:r>
              <w:rPr>
                <w:noProof/>
                <w:webHidden/>
              </w:rPr>
            </w:r>
            <w:r>
              <w:rPr>
                <w:noProof/>
                <w:webHidden/>
              </w:rPr>
              <w:fldChar w:fldCharType="separate"/>
            </w:r>
            <w:r>
              <w:rPr>
                <w:noProof/>
                <w:webHidden/>
              </w:rPr>
              <w:t>58</w:t>
            </w:r>
            <w:r>
              <w:rPr>
                <w:noProof/>
                <w:webHidden/>
              </w:rPr>
              <w:fldChar w:fldCharType="end"/>
            </w:r>
          </w:hyperlink>
        </w:p>
        <w:p w14:paraId="07E29B4C" w14:textId="38D8CE0C" w:rsidR="00534B8B" w:rsidRDefault="00534B8B">
          <w:pPr>
            <w:pStyle w:val="31"/>
            <w:tabs>
              <w:tab w:val="left" w:pos="1680"/>
              <w:tab w:val="right" w:leader="dot" w:pos="9890"/>
            </w:tabs>
            <w:rPr>
              <w:rFonts w:eastAsiaTheme="minorEastAsia" w:cstheme="minorBidi"/>
              <w:noProof/>
              <w:sz w:val="22"/>
              <w:szCs w:val="22"/>
              <w:lang w:val="en-US"/>
            </w:rPr>
          </w:pPr>
          <w:hyperlink w:anchor="_Toc223515153" w:history="1">
            <w:r w:rsidRPr="00B2196A">
              <w:rPr>
                <w:rStyle w:val="a6"/>
                <w:rFonts w:eastAsiaTheme="majorEastAsia"/>
                <w:iCs/>
                <w:noProof/>
              </w:rPr>
              <w:t>4.1.1</w:t>
            </w:r>
            <w:r>
              <w:rPr>
                <w:rFonts w:eastAsiaTheme="minorEastAsia" w:cstheme="minorBidi"/>
                <w:noProof/>
                <w:sz w:val="22"/>
                <w:szCs w:val="22"/>
                <w:lang w:val="en-US"/>
              </w:rPr>
              <w:tab/>
            </w:r>
            <w:r w:rsidRPr="00B2196A">
              <w:rPr>
                <w:rStyle w:val="a6"/>
                <w:rFonts w:eastAsiaTheme="majorEastAsia"/>
                <w:noProof/>
              </w:rPr>
              <w:t>Sistemul național de supraveghere</w:t>
            </w:r>
            <w:r>
              <w:rPr>
                <w:noProof/>
                <w:webHidden/>
              </w:rPr>
              <w:tab/>
            </w:r>
            <w:r>
              <w:rPr>
                <w:noProof/>
                <w:webHidden/>
              </w:rPr>
              <w:fldChar w:fldCharType="begin"/>
            </w:r>
            <w:r>
              <w:rPr>
                <w:noProof/>
                <w:webHidden/>
              </w:rPr>
              <w:instrText xml:space="preserve"> PAGEREF _Toc223515153 \h </w:instrText>
            </w:r>
            <w:r>
              <w:rPr>
                <w:noProof/>
                <w:webHidden/>
              </w:rPr>
            </w:r>
            <w:r>
              <w:rPr>
                <w:noProof/>
                <w:webHidden/>
              </w:rPr>
              <w:fldChar w:fldCharType="separate"/>
            </w:r>
            <w:r>
              <w:rPr>
                <w:noProof/>
                <w:webHidden/>
              </w:rPr>
              <w:t>58</w:t>
            </w:r>
            <w:r>
              <w:rPr>
                <w:noProof/>
                <w:webHidden/>
              </w:rPr>
              <w:fldChar w:fldCharType="end"/>
            </w:r>
          </w:hyperlink>
        </w:p>
        <w:p w14:paraId="1B6C79CB" w14:textId="2F37D6EA" w:rsidR="00534B8B" w:rsidRDefault="00534B8B">
          <w:pPr>
            <w:pStyle w:val="31"/>
            <w:tabs>
              <w:tab w:val="left" w:pos="1680"/>
              <w:tab w:val="right" w:leader="dot" w:pos="9890"/>
            </w:tabs>
            <w:rPr>
              <w:rFonts w:eastAsiaTheme="minorEastAsia" w:cstheme="minorBidi"/>
              <w:noProof/>
              <w:sz w:val="22"/>
              <w:szCs w:val="22"/>
              <w:lang w:val="en-US"/>
            </w:rPr>
          </w:pPr>
          <w:hyperlink w:anchor="_Toc223515154" w:history="1">
            <w:r w:rsidRPr="00B2196A">
              <w:rPr>
                <w:rStyle w:val="a6"/>
                <w:rFonts w:eastAsiaTheme="majorEastAsia"/>
                <w:iCs/>
                <w:noProof/>
              </w:rPr>
              <w:t>4.1.2</w:t>
            </w:r>
            <w:r>
              <w:rPr>
                <w:rFonts w:eastAsiaTheme="minorEastAsia" w:cstheme="minorBidi"/>
                <w:noProof/>
                <w:sz w:val="22"/>
                <w:szCs w:val="22"/>
                <w:lang w:val="en-US"/>
              </w:rPr>
              <w:tab/>
            </w:r>
            <w:r w:rsidRPr="00B2196A">
              <w:rPr>
                <w:rStyle w:val="a6"/>
                <w:rFonts w:eastAsiaTheme="majorEastAsia"/>
                <w:noProof/>
              </w:rPr>
              <w:t>Sistemul național de laborator</w:t>
            </w:r>
            <w:r>
              <w:rPr>
                <w:noProof/>
                <w:webHidden/>
              </w:rPr>
              <w:tab/>
            </w:r>
            <w:r>
              <w:rPr>
                <w:noProof/>
                <w:webHidden/>
              </w:rPr>
              <w:fldChar w:fldCharType="begin"/>
            </w:r>
            <w:r>
              <w:rPr>
                <w:noProof/>
                <w:webHidden/>
              </w:rPr>
              <w:instrText xml:space="preserve"> PAGEREF _Toc223515154 \h </w:instrText>
            </w:r>
            <w:r>
              <w:rPr>
                <w:noProof/>
                <w:webHidden/>
              </w:rPr>
            </w:r>
            <w:r>
              <w:rPr>
                <w:noProof/>
                <w:webHidden/>
              </w:rPr>
              <w:fldChar w:fldCharType="separate"/>
            </w:r>
            <w:r>
              <w:rPr>
                <w:noProof/>
                <w:webHidden/>
              </w:rPr>
              <w:t>59</w:t>
            </w:r>
            <w:r>
              <w:rPr>
                <w:noProof/>
                <w:webHidden/>
              </w:rPr>
              <w:fldChar w:fldCharType="end"/>
            </w:r>
          </w:hyperlink>
        </w:p>
        <w:p w14:paraId="2B8929A7" w14:textId="7A099EBF" w:rsidR="00534B8B" w:rsidRDefault="00534B8B">
          <w:pPr>
            <w:pStyle w:val="31"/>
            <w:tabs>
              <w:tab w:val="left" w:pos="1680"/>
              <w:tab w:val="right" w:leader="dot" w:pos="9890"/>
            </w:tabs>
            <w:rPr>
              <w:rFonts w:eastAsiaTheme="minorEastAsia" w:cstheme="minorBidi"/>
              <w:noProof/>
              <w:sz w:val="22"/>
              <w:szCs w:val="22"/>
              <w:lang w:val="en-US"/>
            </w:rPr>
          </w:pPr>
          <w:hyperlink w:anchor="_Toc223515155" w:history="1">
            <w:r w:rsidRPr="00B2196A">
              <w:rPr>
                <w:rStyle w:val="a6"/>
                <w:rFonts w:eastAsiaTheme="majorEastAsia"/>
                <w:iCs/>
                <w:noProof/>
              </w:rPr>
              <w:t>4.1.3</w:t>
            </w:r>
            <w:r>
              <w:rPr>
                <w:rFonts w:eastAsiaTheme="minorEastAsia" w:cstheme="minorBidi"/>
                <w:noProof/>
                <w:sz w:val="22"/>
                <w:szCs w:val="22"/>
                <w:lang w:val="en-US"/>
              </w:rPr>
              <w:tab/>
            </w:r>
            <w:r w:rsidRPr="00B2196A">
              <w:rPr>
                <w:rStyle w:val="a6"/>
                <w:rFonts w:eastAsiaTheme="majorEastAsia"/>
                <w:noProof/>
              </w:rPr>
              <w:t>Sisteme de alertă precoce</w:t>
            </w:r>
            <w:r>
              <w:rPr>
                <w:noProof/>
                <w:webHidden/>
              </w:rPr>
              <w:tab/>
            </w:r>
            <w:r>
              <w:rPr>
                <w:noProof/>
                <w:webHidden/>
              </w:rPr>
              <w:fldChar w:fldCharType="begin"/>
            </w:r>
            <w:r>
              <w:rPr>
                <w:noProof/>
                <w:webHidden/>
              </w:rPr>
              <w:instrText xml:space="preserve"> PAGEREF _Toc223515155 \h </w:instrText>
            </w:r>
            <w:r>
              <w:rPr>
                <w:noProof/>
                <w:webHidden/>
              </w:rPr>
            </w:r>
            <w:r>
              <w:rPr>
                <w:noProof/>
                <w:webHidden/>
              </w:rPr>
              <w:fldChar w:fldCharType="separate"/>
            </w:r>
            <w:r>
              <w:rPr>
                <w:noProof/>
                <w:webHidden/>
              </w:rPr>
              <w:t>61</w:t>
            </w:r>
            <w:r>
              <w:rPr>
                <w:noProof/>
                <w:webHidden/>
              </w:rPr>
              <w:fldChar w:fldCharType="end"/>
            </w:r>
          </w:hyperlink>
        </w:p>
        <w:p w14:paraId="480FBB64" w14:textId="43F49C0C" w:rsidR="00534B8B" w:rsidRDefault="00534B8B">
          <w:pPr>
            <w:pStyle w:val="23"/>
            <w:tabs>
              <w:tab w:val="left" w:pos="1200"/>
              <w:tab w:val="right" w:leader="dot" w:pos="9890"/>
            </w:tabs>
            <w:rPr>
              <w:rFonts w:eastAsiaTheme="minorEastAsia" w:cstheme="minorBidi"/>
              <w:b w:val="0"/>
              <w:bCs w:val="0"/>
              <w:noProof/>
              <w:lang w:val="en-US"/>
            </w:rPr>
          </w:pPr>
          <w:hyperlink w:anchor="_Toc223515156" w:history="1">
            <w:r w:rsidRPr="00B2196A">
              <w:rPr>
                <w:rStyle w:val="a6"/>
                <w:rFonts w:eastAsiaTheme="majorEastAsia"/>
                <w:noProof/>
              </w:rPr>
              <w:t>4.2</w:t>
            </w:r>
            <w:r>
              <w:rPr>
                <w:rFonts w:eastAsiaTheme="minorEastAsia" w:cstheme="minorBidi"/>
                <w:b w:val="0"/>
                <w:bCs w:val="0"/>
                <w:noProof/>
                <w:lang w:val="en-US"/>
              </w:rPr>
              <w:tab/>
            </w:r>
            <w:r w:rsidRPr="00B2196A">
              <w:rPr>
                <w:rStyle w:val="a6"/>
                <w:rFonts w:eastAsiaTheme="majorEastAsia"/>
                <w:noProof/>
              </w:rPr>
              <w:t>Detectare, verificare și investigare</w:t>
            </w:r>
            <w:r>
              <w:rPr>
                <w:noProof/>
                <w:webHidden/>
              </w:rPr>
              <w:tab/>
            </w:r>
            <w:r>
              <w:rPr>
                <w:noProof/>
                <w:webHidden/>
              </w:rPr>
              <w:fldChar w:fldCharType="begin"/>
            </w:r>
            <w:r>
              <w:rPr>
                <w:noProof/>
                <w:webHidden/>
              </w:rPr>
              <w:instrText xml:space="preserve"> PAGEREF _Toc223515156 \h </w:instrText>
            </w:r>
            <w:r>
              <w:rPr>
                <w:noProof/>
                <w:webHidden/>
              </w:rPr>
            </w:r>
            <w:r>
              <w:rPr>
                <w:noProof/>
                <w:webHidden/>
              </w:rPr>
              <w:fldChar w:fldCharType="separate"/>
            </w:r>
            <w:r>
              <w:rPr>
                <w:noProof/>
                <w:webHidden/>
              </w:rPr>
              <w:t>64</w:t>
            </w:r>
            <w:r>
              <w:rPr>
                <w:noProof/>
                <w:webHidden/>
              </w:rPr>
              <w:fldChar w:fldCharType="end"/>
            </w:r>
          </w:hyperlink>
        </w:p>
        <w:p w14:paraId="1E94CF5C" w14:textId="03841800" w:rsidR="00534B8B" w:rsidRDefault="00534B8B">
          <w:pPr>
            <w:pStyle w:val="11"/>
            <w:tabs>
              <w:tab w:val="left" w:pos="960"/>
              <w:tab w:val="right" w:leader="dot" w:pos="9890"/>
            </w:tabs>
            <w:rPr>
              <w:rFonts w:eastAsiaTheme="minorEastAsia" w:cstheme="minorBidi"/>
              <w:b w:val="0"/>
              <w:bCs w:val="0"/>
              <w:i w:val="0"/>
              <w:iCs w:val="0"/>
              <w:noProof/>
              <w:sz w:val="22"/>
              <w:szCs w:val="22"/>
              <w:lang w:val="en-US"/>
            </w:rPr>
          </w:pPr>
          <w:hyperlink w:anchor="_Toc223515157" w:history="1">
            <w:r w:rsidRPr="00B2196A">
              <w:rPr>
                <w:rStyle w:val="a6"/>
                <w:rFonts w:eastAsiaTheme="majorEastAsia"/>
                <w:noProof/>
              </w:rPr>
              <w:t>5</w:t>
            </w:r>
            <w:r>
              <w:rPr>
                <w:rFonts w:eastAsiaTheme="minorEastAsia" w:cstheme="minorBidi"/>
                <w:b w:val="0"/>
                <w:bCs w:val="0"/>
                <w:i w:val="0"/>
                <w:iCs w:val="0"/>
                <w:noProof/>
                <w:sz w:val="22"/>
                <w:szCs w:val="22"/>
                <w:lang w:val="en-US"/>
              </w:rPr>
              <w:tab/>
            </w:r>
            <w:r w:rsidRPr="00B2196A">
              <w:rPr>
                <w:rStyle w:val="a6"/>
                <w:rFonts w:eastAsiaTheme="majorEastAsia"/>
                <w:noProof/>
              </w:rPr>
              <w:t>FAZA 3: RĂSPUNSUL ÎN CAZ DE URGENȚĂ</w:t>
            </w:r>
            <w:r>
              <w:rPr>
                <w:noProof/>
                <w:webHidden/>
              </w:rPr>
              <w:tab/>
            </w:r>
            <w:r>
              <w:rPr>
                <w:noProof/>
                <w:webHidden/>
              </w:rPr>
              <w:fldChar w:fldCharType="begin"/>
            </w:r>
            <w:r>
              <w:rPr>
                <w:noProof/>
                <w:webHidden/>
              </w:rPr>
              <w:instrText xml:space="preserve"> PAGEREF _Toc223515157 \h </w:instrText>
            </w:r>
            <w:r>
              <w:rPr>
                <w:noProof/>
                <w:webHidden/>
              </w:rPr>
            </w:r>
            <w:r>
              <w:rPr>
                <w:noProof/>
                <w:webHidden/>
              </w:rPr>
              <w:fldChar w:fldCharType="separate"/>
            </w:r>
            <w:r>
              <w:rPr>
                <w:noProof/>
                <w:webHidden/>
              </w:rPr>
              <w:t>72</w:t>
            </w:r>
            <w:r>
              <w:rPr>
                <w:noProof/>
                <w:webHidden/>
              </w:rPr>
              <w:fldChar w:fldCharType="end"/>
            </w:r>
          </w:hyperlink>
        </w:p>
        <w:p w14:paraId="4DE3C2B4" w14:textId="356A2AEE" w:rsidR="00534B8B" w:rsidRDefault="00534B8B">
          <w:pPr>
            <w:pStyle w:val="23"/>
            <w:tabs>
              <w:tab w:val="left" w:pos="1200"/>
              <w:tab w:val="right" w:leader="dot" w:pos="9890"/>
            </w:tabs>
            <w:rPr>
              <w:rFonts w:eastAsiaTheme="minorEastAsia" w:cstheme="minorBidi"/>
              <w:b w:val="0"/>
              <w:bCs w:val="0"/>
              <w:noProof/>
              <w:lang w:val="en-US"/>
            </w:rPr>
          </w:pPr>
          <w:hyperlink w:anchor="_Toc223515158" w:history="1">
            <w:r w:rsidRPr="00B2196A">
              <w:rPr>
                <w:rStyle w:val="a6"/>
                <w:rFonts w:eastAsiaTheme="majorEastAsia"/>
                <w:noProof/>
              </w:rPr>
              <w:t>5.1</w:t>
            </w:r>
            <w:r>
              <w:rPr>
                <w:rFonts w:eastAsiaTheme="minorEastAsia" w:cstheme="minorBidi"/>
                <w:b w:val="0"/>
                <w:bCs w:val="0"/>
                <w:noProof/>
                <w:lang w:val="en-US"/>
              </w:rPr>
              <w:tab/>
            </w:r>
            <w:r w:rsidRPr="00B2196A">
              <w:rPr>
                <w:rStyle w:val="a6"/>
                <w:rFonts w:eastAsiaTheme="majorEastAsia"/>
                <w:noProof/>
              </w:rPr>
              <w:t>Declararea, activarea stării de urgență de sănătate publică</w:t>
            </w:r>
            <w:r>
              <w:rPr>
                <w:noProof/>
                <w:webHidden/>
              </w:rPr>
              <w:tab/>
            </w:r>
            <w:r>
              <w:rPr>
                <w:noProof/>
                <w:webHidden/>
              </w:rPr>
              <w:fldChar w:fldCharType="begin"/>
            </w:r>
            <w:r>
              <w:rPr>
                <w:noProof/>
                <w:webHidden/>
              </w:rPr>
              <w:instrText xml:space="preserve"> PAGEREF _Toc223515158 \h </w:instrText>
            </w:r>
            <w:r>
              <w:rPr>
                <w:noProof/>
                <w:webHidden/>
              </w:rPr>
            </w:r>
            <w:r>
              <w:rPr>
                <w:noProof/>
                <w:webHidden/>
              </w:rPr>
              <w:fldChar w:fldCharType="separate"/>
            </w:r>
            <w:r>
              <w:rPr>
                <w:noProof/>
                <w:webHidden/>
              </w:rPr>
              <w:t>72</w:t>
            </w:r>
            <w:r>
              <w:rPr>
                <w:noProof/>
                <w:webHidden/>
              </w:rPr>
              <w:fldChar w:fldCharType="end"/>
            </w:r>
          </w:hyperlink>
        </w:p>
        <w:p w14:paraId="35B15BC4" w14:textId="61E0775A" w:rsidR="00534B8B" w:rsidRDefault="00534B8B">
          <w:pPr>
            <w:pStyle w:val="31"/>
            <w:tabs>
              <w:tab w:val="left" w:pos="1680"/>
              <w:tab w:val="right" w:leader="dot" w:pos="9890"/>
            </w:tabs>
            <w:rPr>
              <w:rFonts w:eastAsiaTheme="minorEastAsia" w:cstheme="minorBidi"/>
              <w:noProof/>
              <w:sz w:val="22"/>
              <w:szCs w:val="22"/>
              <w:lang w:val="en-US"/>
            </w:rPr>
          </w:pPr>
          <w:hyperlink w:anchor="_Toc223515159" w:history="1">
            <w:r w:rsidRPr="00B2196A">
              <w:rPr>
                <w:rStyle w:val="a6"/>
                <w:rFonts w:cs="Times New Roman"/>
                <w:iCs/>
                <w:noProof/>
                <w:lang w:eastAsia="ru-RU"/>
              </w:rPr>
              <w:t>5.1.1</w:t>
            </w:r>
            <w:r>
              <w:rPr>
                <w:rFonts w:eastAsiaTheme="minorEastAsia" w:cstheme="minorBidi"/>
                <w:noProof/>
                <w:sz w:val="22"/>
                <w:szCs w:val="22"/>
                <w:lang w:val="en-US"/>
              </w:rPr>
              <w:tab/>
            </w:r>
            <w:r w:rsidRPr="00B2196A">
              <w:rPr>
                <w:rStyle w:val="a6"/>
                <w:rFonts w:cs="Times New Roman"/>
                <w:noProof/>
                <w:lang w:eastAsia="ru-RU"/>
              </w:rPr>
              <w:t>Principii generale</w:t>
            </w:r>
            <w:r>
              <w:rPr>
                <w:noProof/>
                <w:webHidden/>
              </w:rPr>
              <w:tab/>
            </w:r>
            <w:r>
              <w:rPr>
                <w:noProof/>
                <w:webHidden/>
              </w:rPr>
              <w:fldChar w:fldCharType="begin"/>
            </w:r>
            <w:r>
              <w:rPr>
                <w:noProof/>
                <w:webHidden/>
              </w:rPr>
              <w:instrText xml:space="preserve"> PAGEREF _Toc223515159 \h </w:instrText>
            </w:r>
            <w:r>
              <w:rPr>
                <w:noProof/>
                <w:webHidden/>
              </w:rPr>
            </w:r>
            <w:r>
              <w:rPr>
                <w:noProof/>
                <w:webHidden/>
              </w:rPr>
              <w:fldChar w:fldCharType="separate"/>
            </w:r>
            <w:r>
              <w:rPr>
                <w:noProof/>
                <w:webHidden/>
              </w:rPr>
              <w:t>72</w:t>
            </w:r>
            <w:r>
              <w:rPr>
                <w:noProof/>
                <w:webHidden/>
              </w:rPr>
              <w:fldChar w:fldCharType="end"/>
            </w:r>
          </w:hyperlink>
        </w:p>
        <w:p w14:paraId="701A4903" w14:textId="42D56787" w:rsidR="00534B8B" w:rsidRDefault="00534B8B">
          <w:pPr>
            <w:pStyle w:val="31"/>
            <w:tabs>
              <w:tab w:val="left" w:pos="1680"/>
              <w:tab w:val="right" w:leader="dot" w:pos="9890"/>
            </w:tabs>
            <w:rPr>
              <w:rFonts w:eastAsiaTheme="minorEastAsia" w:cstheme="minorBidi"/>
              <w:noProof/>
              <w:sz w:val="22"/>
              <w:szCs w:val="22"/>
              <w:lang w:val="en-US"/>
            </w:rPr>
          </w:pPr>
          <w:hyperlink w:anchor="_Toc223515160" w:history="1">
            <w:r w:rsidRPr="00B2196A">
              <w:rPr>
                <w:rStyle w:val="a6"/>
                <w:rFonts w:cs="Times New Roman"/>
                <w:iCs/>
                <w:noProof/>
                <w:lang w:eastAsia="ru-RU"/>
              </w:rPr>
              <w:t>5.1.2</w:t>
            </w:r>
            <w:r>
              <w:rPr>
                <w:rFonts w:eastAsiaTheme="minorEastAsia" w:cstheme="minorBidi"/>
                <w:noProof/>
                <w:sz w:val="22"/>
                <w:szCs w:val="22"/>
                <w:lang w:val="en-US"/>
              </w:rPr>
              <w:tab/>
            </w:r>
            <w:r w:rsidRPr="00B2196A">
              <w:rPr>
                <w:rStyle w:val="a6"/>
                <w:rFonts w:eastAsiaTheme="majorEastAsia"/>
                <w:noProof/>
              </w:rPr>
              <w:t>Nivelurile de declarare și activare a stării de urgență:</w:t>
            </w:r>
            <w:r>
              <w:rPr>
                <w:noProof/>
                <w:webHidden/>
              </w:rPr>
              <w:tab/>
            </w:r>
            <w:r>
              <w:rPr>
                <w:noProof/>
                <w:webHidden/>
              </w:rPr>
              <w:fldChar w:fldCharType="begin"/>
            </w:r>
            <w:r>
              <w:rPr>
                <w:noProof/>
                <w:webHidden/>
              </w:rPr>
              <w:instrText xml:space="preserve"> PAGEREF _Toc223515160 \h </w:instrText>
            </w:r>
            <w:r>
              <w:rPr>
                <w:noProof/>
                <w:webHidden/>
              </w:rPr>
            </w:r>
            <w:r>
              <w:rPr>
                <w:noProof/>
                <w:webHidden/>
              </w:rPr>
              <w:fldChar w:fldCharType="separate"/>
            </w:r>
            <w:r>
              <w:rPr>
                <w:noProof/>
                <w:webHidden/>
              </w:rPr>
              <w:t>73</w:t>
            </w:r>
            <w:r>
              <w:rPr>
                <w:noProof/>
                <w:webHidden/>
              </w:rPr>
              <w:fldChar w:fldCharType="end"/>
            </w:r>
          </w:hyperlink>
        </w:p>
        <w:p w14:paraId="3B6FFDFD" w14:textId="5C6F2613" w:rsidR="00534B8B" w:rsidRDefault="00534B8B">
          <w:pPr>
            <w:pStyle w:val="31"/>
            <w:tabs>
              <w:tab w:val="left" w:pos="1680"/>
              <w:tab w:val="right" w:leader="dot" w:pos="9890"/>
            </w:tabs>
            <w:rPr>
              <w:rFonts w:eastAsiaTheme="minorEastAsia" w:cstheme="minorBidi"/>
              <w:noProof/>
              <w:sz w:val="22"/>
              <w:szCs w:val="22"/>
              <w:lang w:val="en-US"/>
            </w:rPr>
          </w:pPr>
          <w:hyperlink w:anchor="_Toc223515161" w:history="1">
            <w:r w:rsidRPr="00B2196A">
              <w:rPr>
                <w:rStyle w:val="a6"/>
                <w:rFonts w:eastAsiaTheme="majorEastAsia" w:cs="Times New Roman"/>
                <w:iCs/>
                <w:noProof/>
              </w:rPr>
              <w:t>5.1.3</w:t>
            </w:r>
            <w:r>
              <w:rPr>
                <w:rFonts w:eastAsiaTheme="minorEastAsia" w:cstheme="minorBidi"/>
                <w:noProof/>
                <w:sz w:val="22"/>
                <w:szCs w:val="22"/>
                <w:lang w:val="en-US"/>
              </w:rPr>
              <w:tab/>
            </w:r>
            <w:r w:rsidRPr="00B2196A">
              <w:rPr>
                <w:rStyle w:val="a6"/>
                <w:rFonts w:cs="Times New Roman"/>
                <w:noProof/>
                <w:lang w:eastAsia="ru-RU"/>
              </w:rPr>
              <w:t>Dirijarea și coordonarea la nivel național</w:t>
            </w:r>
            <w:r>
              <w:rPr>
                <w:noProof/>
                <w:webHidden/>
              </w:rPr>
              <w:tab/>
            </w:r>
            <w:r>
              <w:rPr>
                <w:noProof/>
                <w:webHidden/>
              </w:rPr>
              <w:fldChar w:fldCharType="begin"/>
            </w:r>
            <w:r>
              <w:rPr>
                <w:noProof/>
                <w:webHidden/>
              </w:rPr>
              <w:instrText xml:space="preserve"> PAGEREF _Toc223515161 \h </w:instrText>
            </w:r>
            <w:r>
              <w:rPr>
                <w:noProof/>
                <w:webHidden/>
              </w:rPr>
            </w:r>
            <w:r>
              <w:rPr>
                <w:noProof/>
                <w:webHidden/>
              </w:rPr>
              <w:fldChar w:fldCharType="separate"/>
            </w:r>
            <w:r>
              <w:rPr>
                <w:noProof/>
                <w:webHidden/>
              </w:rPr>
              <w:t>75</w:t>
            </w:r>
            <w:r>
              <w:rPr>
                <w:noProof/>
                <w:webHidden/>
              </w:rPr>
              <w:fldChar w:fldCharType="end"/>
            </w:r>
          </w:hyperlink>
        </w:p>
        <w:p w14:paraId="526F9D2A" w14:textId="56FA3689" w:rsidR="00534B8B" w:rsidRDefault="00534B8B">
          <w:pPr>
            <w:pStyle w:val="31"/>
            <w:tabs>
              <w:tab w:val="left" w:pos="1680"/>
              <w:tab w:val="right" w:leader="dot" w:pos="9890"/>
            </w:tabs>
            <w:rPr>
              <w:rFonts w:eastAsiaTheme="minorEastAsia" w:cstheme="minorBidi"/>
              <w:noProof/>
              <w:sz w:val="22"/>
              <w:szCs w:val="22"/>
              <w:lang w:val="en-US"/>
            </w:rPr>
          </w:pPr>
          <w:hyperlink w:anchor="_Toc223515162" w:history="1">
            <w:r w:rsidRPr="00B2196A">
              <w:rPr>
                <w:rStyle w:val="a6"/>
                <w:rFonts w:eastAsiaTheme="majorEastAsia"/>
                <w:iCs/>
                <w:noProof/>
              </w:rPr>
              <w:t>5.1.4</w:t>
            </w:r>
            <w:r>
              <w:rPr>
                <w:rFonts w:eastAsiaTheme="minorEastAsia" w:cstheme="minorBidi"/>
                <w:noProof/>
                <w:sz w:val="22"/>
                <w:szCs w:val="22"/>
                <w:lang w:val="en-US"/>
              </w:rPr>
              <w:tab/>
            </w:r>
            <w:r w:rsidRPr="00B2196A">
              <w:rPr>
                <w:rStyle w:val="a6"/>
                <w:rFonts w:eastAsiaTheme="majorEastAsia"/>
                <w:noProof/>
              </w:rPr>
              <w:t>Dirijarea și coordonarea la nivel teritorial</w:t>
            </w:r>
            <w:r>
              <w:rPr>
                <w:noProof/>
                <w:webHidden/>
              </w:rPr>
              <w:tab/>
            </w:r>
            <w:r>
              <w:rPr>
                <w:noProof/>
                <w:webHidden/>
              </w:rPr>
              <w:fldChar w:fldCharType="begin"/>
            </w:r>
            <w:r>
              <w:rPr>
                <w:noProof/>
                <w:webHidden/>
              </w:rPr>
              <w:instrText xml:space="preserve"> PAGEREF _Toc223515162 \h </w:instrText>
            </w:r>
            <w:r>
              <w:rPr>
                <w:noProof/>
                <w:webHidden/>
              </w:rPr>
            </w:r>
            <w:r>
              <w:rPr>
                <w:noProof/>
                <w:webHidden/>
              </w:rPr>
              <w:fldChar w:fldCharType="separate"/>
            </w:r>
            <w:r>
              <w:rPr>
                <w:noProof/>
                <w:webHidden/>
              </w:rPr>
              <w:t>77</w:t>
            </w:r>
            <w:r>
              <w:rPr>
                <w:noProof/>
                <w:webHidden/>
              </w:rPr>
              <w:fldChar w:fldCharType="end"/>
            </w:r>
          </w:hyperlink>
        </w:p>
        <w:p w14:paraId="1EED2E53" w14:textId="146FFA37" w:rsidR="00534B8B" w:rsidRDefault="00534B8B">
          <w:pPr>
            <w:pStyle w:val="31"/>
            <w:tabs>
              <w:tab w:val="left" w:pos="1680"/>
              <w:tab w:val="right" w:leader="dot" w:pos="9890"/>
            </w:tabs>
            <w:rPr>
              <w:rFonts w:eastAsiaTheme="minorEastAsia" w:cstheme="minorBidi"/>
              <w:noProof/>
              <w:sz w:val="22"/>
              <w:szCs w:val="22"/>
              <w:lang w:val="en-US"/>
            </w:rPr>
          </w:pPr>
          <w:hyperlink w:anchor="_Toc223515163" w:history="1">
            <w:r w:rsidRPr="00B2196A">
              <w:rPr>
                <w:rStyle w:val="a6"/>
                <w:rFonts w:eastAsiaTheme="majorEastAsia"/>
                <w:iCs/>
                <w:noProof/>
              </w:rPr>
              <w:t>5.1.5</w:t>
            </w:r>
            <w:r>
              <w:rPr>
                <w:rFonts w:eastAsiaTheme="minorEastAsia" w:cstheme="minorBidi"/>
                <w:noProof/>
                <w:sz w:val="22"/>
                <w:szCs w:val="22"/>
                <w:lang w:val="en-US"/>
              </w:rPr>
              <w:tab/>
            </w:r>
            <w:r w:rsidRPr="00B2196A">
              <w:rPr>
                <w:rStyle w:val="a6"/>
                <w:rFonts w:eastAsiaTheme="majorEastAsia"/>
                <w:noProof/>
              </w:rPr>
              <w:t>Dirijarea și coordonarea la nivel instituțional</w:t>
            </w:r>
            <w:r>
              <w:rPr>
                <w:noProof/>
                <w:webHidden/>
              </w:rPr>
              <w:tab/>
            </w:r>
            <w:r>
              <w:rPr>
                <w:noProof/>
                <w:webHidden/>
              </w:rPr>
              <w:fldChar w:fldCharType="begin"/>
            </w:r>
            <w:r>
              <w:rPr>
                <w:noProof/>
                <w:webHidden/>
              </w:rPr>
              <w:instrText xml:space="preserve"> PAGEREF _Toc223515163 \h </w:instrText>
            </w:r>
            <w:r>
              <w:rPr>
                <w:noProof/>
                <w:webHidden/>
              </w:rPr>
            </w:r>
            <w:r>
              <w:rPr>
                <w:noProof/>
                <w:webHidden/>
              </w:rPr>
              <w:fldChar w:fldCharType="separate"/>
            </w:r>
            <w:r>
              <w:rPr>
                <w:noProof/>
                <w:webHidden/>
              </w:rPr>
              <w:t>77</w:t>
            </w:r>
            <w:r>
              <w:rPr>
                <w:noProof/>
                <w:webHidden/>
              </w:rPr>
              <w:fldChar w:fldCharType="end"/>
            </w:r>
          </w:hyperlink>
        </w:p>
        <w:p w14:paraId="0C16E65F" w14:textId="456E2A0D" w:rsidR="00534B8B" w:rsidRDefault="00534B8B">
          <w:pPr>
            <w:pStyle w:val="31"/>
            <w:tabs>
              <w:tab w:val="left" w:pos="1680"/>
              <w:tab w:val="right" w:leader="dot" w:pos="9890"/>
            </w:tabs>
            <w:rPr>
              <w:rFonts w:eastAsiaTheme="minorEastAsia" w:cstheme="minorBidi"/>
              <w:noProof/>
              <w:sz w:val="22"/>
              <w:szCs w:val="22"/>
              <w:lang w:val="en-US"/>
            </w:rPr>
          </w:pPr>
          <w:hyperlink w:anchor="_Toc223515164" w:history="1">
            <w:r w:rsidRPr="00B2196A">
              <w:rPr>
                <w:rStyle w:val="a6"/>
                <w:rFonts w:eastAsiaTheme="majorEastAsia"/>
                <w:iCs/>
                <w:noProof/>
              </w:rPr>
              <w:t>5.1.6</w:t>
            </w:r>
            <w:r>
              <w:rPr>
                <w:rFonts w:eastAsiaTheme="minorEastAsia" w:cstheme="minorBidi"/>
                <w:noProof/>
                <w:sz w:val="22"/>
                <w:szCs w:val="22"/>
                <w:lang w:val="en-US"/>
              </w:rPr>
              <w:tab/>
            </w:r>
            <w:r w:rsidRPr="00B2196A">
              <w:rPr>
                <w:rStyle w:val="a6"/>
                <w:rFonts w:eastAsiaTheme="majorEastAsia"/>
                <w:noProof/>
              </w:rPr>
              <w:t>Dirijarea și coordonarea la nivel internațional</w:t>
            </w:r>
            <w:r>
              <w:rPr>
                <w:noProof/>
                <w:webHidden/>
              </w:rPr>
              <w:tab/>
            </w:r>
            <w:r>
              <w:rPr>
                <w:noProof/>
                <w:webHidden/>
              </w:rPr>
              <w:fldChar w:fldCharType="begin"/>
            </w:r>
            <w:r>
              <w:rPr>
                <w:noProof/>
                <w:webHidden/>
              </w:rPr>
              <w:instrText xml:space="preserve"> PAGEREF _Toc223515164 \h </w:instrText>
            </w:r>
            <w:r>
              <w:rPr>
                <w:noProof/>
                <w:webHidden/>
              </w:rPr>
            </w:r>
            <w:r>
              <w:rPr>
                <w:noProof/>
                <w:webHidden/>
              </w:rPr>
              <w:fldChar w:fldCharType="separate"/>
            </w:r>
            <w:r>
              <w:rPr>
                <w:noProof/>
                <w:webHidden/>
              </w:rPr>
              <w:t>78</w:t>
            </w:r>
            <w:r>
              <w:rPr>
                <w:noProof/>
                <w:webHidden/>
              </w:rPr>
              <w:fldChar w:fldCharType="end"/>
            </w:r>
          </w:hyperlink>
        </w:p>
        <w:p w14:paraId="6590712C" w14:textId="776082FB" w:rsidR="00534B8B" w:rsidRDefault="00534B8B">
          <w:pPr>
            <w:pStyle w:val="23"/>
            <w:tabs>
              <w:tab w:val="left" w:pos="1200"/>
              <w:tab w:val="right" w:leader="dot" w:pos="9890"/>
            </w:tabs>
            <w:rPr>
              <w:rFonts w:eastAsiaTheme="minorEastAsia" w:cstheme="minorBidi"/>
              <w:b w:val="0"/>
              <w:bCs w:val="0"/>
              <w:noProof/>
              <w:lang w:val="en-US"/>
            </w:rPr>
          </w:pPr>
          <w:hyperlink w:anchor="_Toc223515165" w:history="1">
            <w:r w:rsidRPr="00B2196A">
              <w:rPr>
                <w:rStyle w:val="a6"/>
                <w:rFonts w:eastAsiaTheme="majorEastAsia"/>
                <w:noProof/>
              </w:rPr>
              <w:t>5.2</w:t>
            </w:r>
            <w:r>
              <w:rPr>
                <w:rFonts w:eastAsiaTheme="minorEastAsia" w:cstheme="minorBidi"/>
                <w:b w:val="0"/>
                <w:bCs w:val="0"/>
                <w:noProof/>
                <w:lang w:val="en-US"/>
              </w:rPr>
              <w:tab/>
            </w:r>
            <w:r w:rsidRPr="00B2196A">
              <w:rPr>
                <w:rStyle w:val="a6"/>
                <w:rFonts w:eastAsiaTheme="majorEastAsia"/>
                <w:noProof/>
              </w:rPr>
              <w:t>Formațiunile medicale</w:t>
            </w:r>
            <w:r>
              <w:rPr>
                <w:noProof/>
                <w:webHidden/>
              </w:rPr>
              <w:tab/>
            </w:r>
            <w:r>
              <w:rPr>
                <w:noProof/>
                <w:webHidden/>
              </w:rPr>
              <w:fldChar w:fldCharType="begin"/>
            </w:r>
            <w:r>
              <w:rPr>
                <w:noProof/>
                <w:webHidden/>
              </w:rPr>
              <w:instrText xml:space="preserve"> PAGEREF _Toc223515165 \h </w:instrText>
            </w:r>
            <w:r>
              <w:rPr>
                <w:noProof/>
                <w:webHidden/>
              </w:rPr>
            </w:r>
            <w:r>
              <w:rPr>
                <w:noProof/>
                <w:webHidden/>
              </w:rPr>
              <w:fldChar w:fldCharType="separate"/>
            </w:r>
            <w:r>
              <w:rPr>
                <w:noProof/>
                <w:webHidden/>
              </w:rPr>
              <w:t>78</w:t>
            </w:r>
            <w:r>
              <w:rPr>
                <w:noProof/>
                <w:webHidden/>
              </w:rPr>
              <w:fldChar w:fldCharType="end"/>
            </w:r>
          </w:hyperlink>
        </w:p>
        <w:p w14:paraId="71529AB2" w14:textId="49B5912B" w:rsidR="00534B8B" w:rsidRDefault="00534B8B">
          <w:pPr>
            <w:pStyle w:val="31"/>
            <w:tabs>
              <w:tab w:val="left" w:pos="1680"/>
              <w:tab w:val="right" w:leader="dot" w:pos="9890"/>
            </w:tabs>
            <w:rPr>
              <w:rFonts w:eastAsiaTheme="minorEastAsia" w:cstheme="minorBidi"/>
              <w:noProof/>
              <w:sz w:val="22"/>
              <w:szCs w:val="22"/>
              <w:lang w:val="en-US"/>
            </w:rPr>
          </w:pPr>
          <w:hyperlink w:anchor="_Toc223515166" w:history="1">
            <w:r w:rsidRPr="00B2196A">
              <w:rPr>
                <w:rStyle w:val="a6"/>
                <w:rFonts w:eastAsiaTheme="majorEastAsia"/>
                <w:iCs/>
                <w:noProof/>
              </w:rPr>
              <w:t>5.2.1</w:t>
            </w:r>
            <w:r>
              <w:rPr>
                <w:rFonts w:eastAsiaTheme="minorEastAsia" w:cstheme="minorBidi"/>
                <w:noProof/>
                <w:sz w:val="22"/>
                <w:szCs w:val="22"/>
                <w:lang w:val="en-US"/>
              </w:rPr>
              <w:tab/>
            </w:r>
            <w:r w:rsidRPr="00B2196A">
              <w:rPr>
                <w:rStyle w:val="a6"/>
                <w:rFonts w:eastAsiaTheme="majorEastAsia"/>
                <w:noProof/>
              </w:rPr>
              <w:t>Responsabilități și structură de răspuns la diferite niveluri ale sistemului de sănătate: național, raional și local.</w:t>
            </w:r>
            <w:r>
              <w:rPr>
                <w:noProof/>
                <w:webHidden/>
              </w:rPr>
              <w:tab/>
            </w:r>
            <w:r>
              <w:rPr>
                <w:noProof/>
                <w:webHidden/>
              </w:rPr>
              <w:tab/>
            </w:r>
            <w:r>
              <w:rPr>
                <w:noProof/>
                <w:webHidden/>
              </w:rPr>
              <w:fldChar w:fldCharType="begin"/>
            </w:r>
            <w:r>
              <w:rPr>
                <w:noProof/>
                <w:webHidden/>
              </w:rPr>
              <w:instrText xml:space="preserve"> PAGEREF _Toc223515166 \h </w:instrText>
            </w:r>
            <w:r>
              <w:rPr>
                <w:noProof/>
                <w:webHidden/>
              </w:rPr>
            </w:r>
            <w:r>
              <w:rPr>
                <w:noProof/>
                <w:webHidden/>
              </w:rPr>
              <w:fldChar w:fldCharType="separate"/>
            </w:r>
            <w:r>
              <w:rPr>
                <w:noProof/>
                <w:webHidden/>
              </w:rPr>
              <w:t>78</w:t>
            </w:r>
            <w:r>
              <w:rPr>
                <w:noProof/>
                <w:webHidden/>
              </w:rPr>
              <w:fldChar w:fldCharType="end"/>
            </w:r>
          </w:hyperlink>
        </w:p>
        <w:p w14:paraId="09058638" w14:textId="41860ACA" w:rsidR="00534B8B" w:rsidRDefault="00534B8B">
          <w:pPr>
            <w:pStyle w:val="31"/>
            <w:tabs>
              <w:tab w:val="left" w:pos="1680"/>
              <w:tab w:val="right" w:leader="dot" w:pos="9890"/>
            </w:tabs>
            <w:rPr>
              <w:rFonts w:eastAsiaTheme="minorEastAsia" w:cstheme="minorBidi"/>
              <w:noProof/>
              <w:sz w:val="22"/>
              <w:szCs w:val="22"/>
              <w:lang w:val="en-US"/>
            </w:rPr>
          </w:pPr>
          <w:hyperlink w:anchor="_Toc223515167" w:history="1">
            <w:r w:rsidRPr="00B2196A">
              <w:rPr>
                <w:rStyle w:val="a6"/>
                <w:rFonts w:eastAsiaTheme="majorEastAsia"/>
                <w:iCs/>
                <w:noProof/>
              </w:rPr>
              <w:t>5.2.2</w:t>
            </w:r>
            <w:r>
              <w:rPr>
                <w:rFonts w:eastAsiaTheme="minorEastAsia" w:cstheme="minorBidi"/>
                <w:noProof/>
                <w:sz w:val="22"/>
                <w:szCs w:val="22"/>
                <w:lang w:val="en-US"/>
              </w:rPr>
              <w:tab/>
            </w:r>
            <w:r w:rsidRPr="00B2196A">
              <w:rPr>
                <w:rStyle w:val="a6"/>
                <w:rFonts w:eastAsiaTheme="majorEastAsia"/>
                <w:noProof/>
              </w:rPr>
              <w:t>FMS predestinate acordării asistenței medicale la nivel național, raional și local.</w:t>
            </w:r>
            <w:r>
              <w:rPr>
                <w:noProof/>
                <w:webHidden/>
              </w:rPr>
              <w:tab/>
            </w:r>
            <w:r>
              <w:rPr>
                <w:noProof/>
                <w:webHidden/>
              </w:rPr>
              <w:fldChar w:fldCharType="begin"/>
            </w:r>
            <w:r>
              <w:rPr>
                <w:noProof/>
                <w:webHidden/>
              </w:rPr>
              <w:instrText xml:space="preserve"> PAGEREF _Toc223515167 \h </w:instrText>
            </w:r>
            <w:r>
              <w:rPr>
                <w:noProof/>
                <w:webHidden/>
              </w:rPr>
            </w:r>
            <w:r>
              <w:rPr>
                <w:noProof/>
                <w:webHidden/>
              </w:rPr>
              <w:fldChar w:fldCharType="separate"/>
            </w:r>
            <w:r>
              <w:rPr>
                <w:noProof/>
                <w:webHidden/>
              </w:rPr>
              <w:t>78</w:t>
            </w:r>
            <w:r>
              <w:rPr>
                <w:noProof/>
                <w:webHidden/>
              </w:rPr>
              <w:fldChar w:fldCharType="end"/>
            </w:r>
          </w:hyperlink>
        </w:p>
        <w:p w14:paraId="33FAC705" w14:textId="2A706713" w:rsidR="00534B8B" w:rsidRDefault="00534B8B">
          <w:pPr>
            <w:pStyle w:val="31"/>
            <w:tabs>
              <w:tab w:val="left" w:pos="1680"/>
              <w:tab w:val="right" w:leader="dot" w:pos="9890"/>
            </w:tabs>
            <w:rPr>
              <w:rFonts w:eastAsiaTheme="minorEastAsia" w:cstheme="minorBidi"/>
              <w:noProof/>
              <w:sz w:val="22"/>
              <w:szCs w:val="22"/>
              <w:lang w:val="en-US"/>
            </w:rPr>
          </w:pPr>
          <w:hyperlink w:anchor="_Toc223515168" w:history="1">
            <w:r w:rsidRPr="00B2196A">
              <w:rPr>
                <w:rStyle w:val="a6"/>
                <w:rFonts w:eastAsiaTheme="majorEastAsia"/>
                <w:iCs/>
                <w:noProof/>
              </w:rPr>
              <w:t>5.2.3</w:t>
            </w:r>
            <w:r>
              <w:rPr>
                <w:rFonts w:eastAsiaTheme="minorEastAsia" w:cstheme="minorBidi"/>
                <w:noProof/>
                <w:sz w:val="22"/>
                <w:szCs w:val="22"/>
                <w:lang w:val="en-US"/>
              </w:rPr>
              <w:tab/>
            </w:r>
            <w:r w:rsidRPr="00B2196A">
              <w:rPr>
                <w:rStyle w:val="a6"/>
                <w:rFonts w:eastAsiaTheme="majorEastAsia"/>
                <w:noProof/>
              </w:rPr>
              <w:t xml:space="preserve">FMS predestinate </w:t>
            </w:r>
            <w:r w:rsidRPr="00B2196A">
              <w:rPr>
                <w:rStyle w:val="a6"/>
                <w:rFonts w:eastAsiaTheme="majorEastAsia"/>
                <w:noProof/>
                <w:lang w:eastAsia="ru-RU"/>
              </w:rPr>
              <w:t xml:space="preserve">realizării măsurilor de sănătate publică la nivel </w:t>
            </w:r>
            <w:r w:rsidRPr="00B2196A">
              <w:rPr>
                <w:rStyle w:val="a6"/>
                <w:rFonts w:eastAsiaTheme="majorEastAsia"/>
                <w:noProof/>
              </w:rPr>
              <w:t>național, regional.</w:t>
            </w:r>
            <w:r>
              <w:rPr>
                <w:noProof/>
                <w:webHidden/>
              </w:rPr>
              <w:tab/>
            </w:r>
            <w:r>
              <w:rPr>
                <w:noProof/>
                <w:webHidden/>
              </w:rPr>
              <w:fldChar w:fldCharType="begin"/>
            </w:r>
            <w:r>
              <w:rPr>
                <w:noProof/>
                <w:webHidden/>
              </w:rPr>
              <w:instrText xml:space="preserve"> PAGEREF _Toc223515168 \h </w:instrText>
            </w:r>
            <w:r>
              <w:rPr>
                <w:noProof/>
                <w:webHidden/>
              </w:rPr>
            </w:r>
            <w:r>
              <w:rPr>
                <w:noProof/>
                <w:webHidden/>
              </w:rPr>
              <w:fldChar w:fldCharType="separate"/>
            </w:r>
            <w:r>
              <w:rPr>
                <w:noProof/>
                <w:webHidden/>
              </w:rPr>
              <w:t>79</w:t>
            </w:r>
            <w:r>
              <w:rPr>
                <w:noProof/>
                <w:webHidden/>
              </w:rPr>
              <w:fldChar w:fldCharType="end"/>
            </w:r>
          </w:hyperlink>
        </w:p>
        <w:p w14:paraId="36B1D8E5" w14:textId="02C40814" w:rsidR="00534B8B" w:rsidRDefault="00534B8B">
          <w:pPr>
            <w:pStyle w:val="23"/>
            <w:tabs>
              <w:tab w:val="left" w:pos="1200"/>
              <w:tab w:val="right" w:leader="dot" w:pos="9890"/>
            </w:tabs>
            <w:rPr>
              <w:rFonts w:eastAsiaTheme="minorEastAsia" w:cstheme="minorBidi"/>
              <w:b w:val="0"/>
              <w:bCs w:val="0"/>
              <w:noProof/>
              <w:lang w:val="en-US"/>
            </w:rPr>
          </w:pPr>
          <w:hyperlink w:anchor="_Toc223515169" w:history="1">
            <w:r w:rsidRPr="00B2196A">
              <w:rPr>
                <w:rStyle w:val="a6"/>
                <w:rFonts w:eastAsiaTheme="majorEastAsia"/>
                <w:noProof/>
              </w:rPr>
              <w:t>5.3</w:t>
            </w:r>
            <w:r>
              <w:rPr>
                <w:rFonts w:eastAsiaTheme="minorEastAsia" w:cstheme="minorBidi"/>
                <w:b w:val="0"/>
                <w:bCs w:val="0"/>
                <w:noProof/>
                <w:lang w:val="en-US"/>
              </w:rPr>
              <w:tab/>
            </w:r>
            <w:r w:rsidRPr="00B2196A">
              <w:rPr>
                <w:rStyle w:val="a6"/>
                <w:rFonts w:eastAsiaTheme="majorEastAsia"/>
                <w:noProof/>
              </w:rPr>
              <w:t>Contramăsuri medicale în faza de răspuns (medicamente, dispozitive)</w:t>
            </w:r>
            <w:r>
              <w:rPr>
                <w:noProof/>
                <w:webHidden/>
              </w:rPr>
              <w:tab/>
            </w:r>
            <w:r>
              <w:rPr>
                <w:noProof/>
                <w:webHidden/>
              </w:rPr>
              <w:fldChar w:fldCharType="begin"/>
            </w:r>
            <w:r>
              <w:rPr>
                <w:noProof/>
                <w:webHidden/>
              </w:rPr>
              <w:instrText xml:space="preserve"> PAGEREF _Toc223515169 \h </w:instrText>
            </w:r>
            <w:r>
              <w:rPr>
                <w:noProof/>
                <w:webHidden/>
              </w:rPr>
            </w:r>
            <w:r>
              <w:rPr>
                <w:noProof/>
                <w:webHidden/>
              </w:rPr>
              <w:fldChar w:fldCharType="separate"/>
            </w:r>
            <w:r>
              <w:rPr>
                <w:noProof/>
                <w:webHidden/>
              </w:rPr>
              <w:t>81</w:t>
            </w:r>
            <w:r>
              <w:rPr>
                <w:noProof/>
                <w:webHidden/>
              </w:rPr>
              <w:fldChar w:fldCharType="end"/>
            </w:r>
          </w:hyperlink>
        </w:p>
        <w:p w14:paraId="5FDA8701" w14:textId="489DB108" w:rsidR="00534B8B" w:rsidRDefault="00534B8B">
          <w:pPr>
            <w:pStyle w:val="31"/>
            <w:tabs>
              <w:tab w:val="left" w:pos="1680"/>
              <w:tab w:val="right" w:leader="dot" w:pos="9890"/>
            </w:tabs>
            <w:rPr>
              <w:rFonts w:eastAsiaTheme="minorEastAsia" w:cstheme="minorBidi"/>
              <w:noProof/>
              <w:sz w:val="22"/>
              <w:szCs w:val="22"/>
              <w:lang w:val="en-US"/>
            </w:rPr>
          </w:pPr>
          <w:hyperlink w:anchor="_Toc223515170" w:history="1">
            <w:r w:rsidRPr="00B2196A">
              <w:rPr>
                <w:rStyle w:val="a6"/>
                <w:rFonts w:eastAsiaTheme="majorEastAsia"/>
                <w:iCs/>
                <w:noProof/>
              </w:rPr>
              <w:t>5.3.1</w:t>
            </w:r>
            <w:r>
              <w:rPr>
                <w:rFonts w:eastAsiaTheme="minorEastAsia" w:cstheme="minorBidi"/>
                <w:noProof/>
                <w:sz w:val="22"/>
                <w:szCs w:val="22"/>
                <w:lang w:val="en-US"/>
              </w:rPr>
              <w:tab/>
            </w:r>
            <w:r w:rsidRPr="00B2196A">
              <w:rPr>
                <w:rStyle w:val="a6"/>
                <w:rFonts w:eastAsiaTheme="majorEastAsia"/>
                <w:noProof/>
              </w:rPr>
              <w:t>Medicamente și dispozitive medicale</w:t>
            </w:r>
            <w:r>
              <w:rPr>
                <w:noProof/>
                <w:webHidden/>
              </w:rPr>
              <w:tab/>
            </w:r>
            <w:r>
              <w:rPr>
                <w:noProof/>
                <w:webHidden/>
              </w:rPr>
              <w:fldChar w:fldCharType="begin"/>
            </w:r>
            <w:r>
              <w:rPr>
                <w:noProof/>
                <w:webHidden/>
              </w:rPr>
              <w:instrText xml:space="preserve"> PAGEREF _Toc223515170 \h </w:instrText>
            </w:r>
            <w:r>
              <w:rPr>
                <w:noProof/>
                <w:webHidden/>
              </w:rPr>
            </w:r>
            <w:r>
              <w:rPr>
                <w:noProof/>
                <w:webHidden/>
              </w:rPr>
              <w:fldChar w:fldCharType="separate"/>
            </w:r>
            <w:r>
              <w:rPr>
                <w:noProof/>
                <w:webHidden/>
              </w:rPr>
              <w:t>81</w:t>
            </w:r>
            <w:r>
              <w:rPr>
                <w:noProof/>
                <w:webHidden/>
              </w:rPr>
              <w:fldChar w:fldCharType="end"/>
            </w:r>
          </w:hyperlink>
        </w:p>
        <w:p w14:paraId="5D7A2BF2" w14:textId="1CDBA52E" w:rsidR="00534B8B" w:rsidRDefault="00534B8B">
          <w:pPr>
            <w:pStyle w:val="31"/>
            <w:tabs>
              <w:tab w:val="left" w:pos="1680"/>
              <w:tab w:val="right" w:leader="dot" w:pos="9890"/>
            </w:tabs>
            <w:rPr>
              <w:rFonts w:eastAsiaTheme="minorEastAsia" w:cstheme="minorBidi"/>
              <w:noProof/>
              <w:sz w:val="22"/>
              <w:szCs w:val="22"/>
              <w:lang w:val="en-US"/>
            </w:rPr>
          </w:pPr>
          <w:hyperlink w:anchor="_Toc223515171" w:history="1">
            <w:r w:rsidRPr="00B2196A">
              <w:rPr>
                <w:rStyle w:val="a6"/>
                <w:rFonts w:eastAsiaTheme="majorEastAsia"/>
                <w:iCs/>
                <w:noProof/>
              </w:rPr>
              <w:t>5.3.2</w:t>
            </w:r>
            <w:r>
              <w:rPr>
                <w:rFonts w:eastAsiaTheme="minorEastAsia" w:cstheme="minorBidi"/>
                <w:noProof/>
                <w:sz w:val="22"/>
                <w:szCs w:val="22"/>
                <w:lang w:val="en-US"/>
              </w:rPr>
              <w:tab/>
            </w:r>
            <w:r w:rsidRPr="00B2196A">
              <w:rPr>
                <w:rStyle w:val="a6"/>
                <w:rFonts w:eastAsiaTheme="majorEastAsia"/>
                <w:noProof/>
              </w:rPr>
              <w:t>Activarea cadrului de urgență și cooperarea internațională pentru MCM</w:t>
            </w:r>
            <w:r>
              <w:rPr>
                <w:noProof/>
                <w:webHidden/>
              </w:rPr>
              <w:tab/>
            </w:r>
            <w:r>
              <w:rPr>
                <w:noProof/>
                <w:webHidden/>
              </w:rPr>
              <w:fldChar w:fldCharType="begin"/>
            </w:r>
            <w:r>
              <w:rPr>
                <w:noProof/>
                <w:webHidden/>
              </w:rPr>
              <w:instrText xml:space="preserve"> PAGEREF _Toc223515171 \h </w:instrText>
            </w:r>
            <w:r>
              <w:rPr>
                <w:noProof/>
                <w:webHidden/>
              </w:rPr>
            </w:r>
            <w:r>
              <w:rPr>
                <w:noProof/>
                <w:webHidden/>
              </w:rPr>
              <w:fldChar w:fldCharType="separate"/>
            </w:r>
            <w:r>
              <w:rPr>
                <w:noProof/>
                <w:webHidden/>
              </w:rPr>
              <w:t>81</w:t>
            </w:r>
            <w:r>
              <w:rPr>
                <w:noProof/>
                <w:webHidden/>
              </w:rPr>
              <w:fldChar w:fldCharType="end"/>
            </w:r>
          </w:hyperlink>
        </w:p>
        <w:p w14:paraId="32F4C30C" w14:textId="7A65F077" w:rsidR="00534B8B" w:rsidRDefault="00534B8B">
          <w:pPr>
            <w:pStyle w:val="23"/>
            <w:tabs>
              <w:tab w:val="left" w:pos="1200"/>
              <w:tab w:val="right" w:leader="dot" w:pos="9890"/>
            </w:tabs>
            <w:rPr>
              <w:rFonts w:eastAsiaTheme="minorEastAsia" w:cstheme="minorBidi"/>
              <w:b w:val="0"/>
              <w:bCs w:val="0"/>
              <w:noProof/>
              <w:lang w:val="en-US"/>
            </w:rPr>
          </w:pPr>
          <w:hyperlink w:anchor="_Toc223515172" w:history="1">
            <w:r w:rsidRPr="00B2196A">
              <w:rPr>
                <w:rStyle w:val="a6"/>
                <w:rFonts w:eastAsiaTheme="majorEastAsia"/>
                <w:noProof/>
              </w:rPr>
              <w:t>5.4</w:t>
            </w:r>
            <w:r>
              <w:rPr>
                <w:rFonts w:eastAsiaTheme="minorEastAsia" w:cstheme="minorBidi"/>
                <w:b w:val="0"/>
                <w:bCs w:val="0"/>
                <w:noProof/>
                <w:lang w:val="en-US"/>
              </w:rPr>
              <w:tab/>
            </w:r>
            <w:r w:rsidRPr="00B2196A">
              <w:rPr>
                <w:rStyle w:val="a6"/>
                <w:rFonts w:eastAsiaTheme="majorEastAsia"/>
                <w:noProof/>
              </w:rPr>
              <w:t>Comunicarea riscurilor în urgență</w:t>
            </w:r>
            <w:r>
              <w:rPr>
                <w:noProof/>
                <w:webHidden/>
              </w:rPr>
              <w:tab/>
            </w:r>
            <w:r>
              <w:rPr>
                <w:noProof/>
                <w:webHidden/>
              </w:rPr>
              <w:fldChar w:fldCharType="begin"/>
            </w:r>
            <w:r>
              <w:rPr>
                <w:noProof/>
                <w:webHidden/>
              </w:rPr>
              <w:instrText xml:space="preserve"> PAGEREF _Toc223515172 \h </w:instrText>
            </w:r>
            <w:r>
              <w:rPr>
                <w:noProof/>
                <w:webHidden/>
              </w:rPr>
            </w:r>
            <w:r>
              <w:rPr>
                <w:noProof/>
                <w:webHidden/>
              </w:rPr>
              <w:fldChar w:fldCharType="separate"/>
            </w:r>
            <w:r>
              <w:rPr>
                <w:noProof/>
                <w:webHidden/>
              </w:rPr>
              <w:t>82</w:t>
            </w:r>
            <w:r>
              <w:rPr>
                <w:noProof/>
                <w:webHidden/>
              </w:rPr>
              <w:fldChar w:fldCharType="end"/>
            </w:r>
          </w:hyperlink>
        </w:p>
        <w:p w14:paraId="72EB7EEB" w14:textId="558F0978" w:rsidR="00534B8B" w:rsidRDefault="00534B8B">
          <w:pPr>
            <w:pStyle w:val="23"/>
            <w:tabs>
              <w:tab w:val="left" w:pos="1200"/>
              <w:tab w:val="right" w:leader="dot" w:pos="9890"/>
            </w:tabs>
            <w:rPr>
              <w:rFonts w:eastAsiaTheme="minorEastAsia" w:cstheme="minorBidi"/>
              <w:b w:val="0"/>
              <w:bCs w:val="0"/>
              <w:noProof/>
              <w:lang w:val="en-US"/>
            </w:rPr>
          </w:pPr>
          <w:hyperlink w:anchor="_Toc223515173" w:history="1">
            <w:r w:rsidRPr="00B2196A">
              <w:rPr>
                <w:rStyle w:val="a6"/>
                <w:rFonts w:eastAsiaTheme="majorEastAsia"/>
                <w:noProof/>
              </w:rPr>
              <w:t>5.5</w:t>
            </w:r>
            <w:r>
              <w:rPr>
                <w:rFonts w:eastAsiaTheme="minorEastAsia" w:cstheme="minorBidi"/>
                <w:b w:val="0"/>
                <w:bCs w:val="0"/>
                <w:noProof/>
                <w:lang w:val="en-US"/>
              </w:rPr>
              <w:tab/>
            </w:r>
            <w:r w:rsidRPr="00B2196A">
              <w:rPr>
                <w:rStyle w:val="a6"/>
                <w:rFonts w:eastAsiaTheme="majorEastAsia"/>
                <w:noProof/>
              </w:rPr>
              <w:t>Organizarea și acordarea asistenței medicale în USP soldate cu un număr mare (masiv) de victime</w:t>
            </w:r>
            <w:r>
              <w:rPr>
                <w:noProof/>
                <w:webHidden/>
              </w:rPr>
              <w:tab/>
            </w:r>
            <w:r>
              <w:rPr>
                <w:noProof/>
                <w:webHidden/>
              </w:rPr>
              <w:tab/>
            </w:r>
            <w:r>
              <w:rPr>
                <w:noProof/>
                <w:webHidden/>
              </w:rPr>
              <w:fldChar w:fldCharType="begin"/>
            </w:r>
            <w:r>
              <w:rPr>
                <w:noProof/>
                <w:webHidden/>
              </w:rPr>
              <w:instrText xml:space="preserve"> PAGEREF _Toc223515173 \h </w:instrText>
            </w:r>
            <w:r>
              <w:rPr>
                <w:noProof/>
                <w:webHidden/>
              </w:rPr>
            </w:r>
            <w:r>
              <w:rPr>
                <w:noProof/>
                <w:webHidden/>
              </w:rPr>
              <w:fldChar w:fldCharType="separate"/>
            </w:r>
            <w:r>
              <w:rPr>
                <w:noProof/>
                <w:webHidden/>
              </w:rPr>
              <w:t>84</w:t>
            </w:r>
            <w:r>
              <w:rPr>
                <w:noProof/>
                <w:webHidden/>
              </w:rPr>
              <w:fldChar w:fldCharType="end"/>
            </w:r>
          </w:hyperlink>
        </w:p>
        <w:p w14:paraId="4F70FC39" w14:textId="2D9A8DF9" w:rsidR="00534B8B" w:rsidRDefault="00534B8B">
          <w:pPr>
            <w:pStyle w:val="23"/>
            <w:tabs>
              <w:tab w:val="left" w:pos="1200"/>
              <w:tab w:val="right" w:leader="dot" w:pos="9890"/>
            </w:tabs>
            <w:rPr>
              <w:rFonts w:eastAsiaTheme="minorEastAsia" w:cstheme="minorBidi"/>
              <w:b w:val="0"/>
              <w:bCs w:val="0"/>
              <w:noProof/>
              <w:lang w:val="en-US"/>
            </w:rPr>
          </w:pPr>
          <w:hyperlink w:anchor="_Toc223515174" w:history="1">
            <w:r w:rsidRPr="00B2196A">
              <w:rPr>
                <w:rStyle w:val="a6"/>
                <w:rFonts w:eastAsiaTheme="majorEastAsia"/>
                <w:noProof/>
              </w:rPr>
              <w:t>5.6</w:t>
            </w:r>
            <w:r>
              <w:rPr>
                <w:rFonts w:eastAsiaTheme="minorEastAsia" w:cstheme="minorBidi"/>
                <w:b w:val="0"/>
                <w:bCs w:val="0"/>
                <w:noProof/>
                <w:lang w:val="en-US"/>
              </w:rPr>
              <w:tab/>
            </w:r>
            <w:r w:rsidRPr="00B2196A">
              <w:rPr>
                <w:rStyle w:val="a6"/>
                <w:rFonts w:eastAsiaTheme="majorEastAsia"/>
                <w:noProof/>
              </w:rPr>
              <w:t>Realizarea măsurilor de sănătate publică (antiepidemice și sanitaro-igienice)</w:t>
            </w:r>
            <w:r>
              <w:rPr>
                <w:noProof/>
                <w:webHidden/>
              </w:rPr>
              <w:tab/>
            </w:r>
            <w:r>
              <w:rPr>
                <w:noProof/>
                <w:webHidden/>
              </w:rPr>
              <w:fldChar w:fldCharType="begin"/>
            </w:r>
            <w:r>
              <w:rPr>
                <w:noProof/>
                <w:webHidden/>
              </w:rPr>
              <w:instrText xml:space="preserve"> PAGEREF _Toc223515174 \h </w:instrText>
            </w:r>
            <w:r>
              <w:rPr>
                <w:noProof/>
                <w:webHidden/>
              </w:rPr>
            </w:r>
            <w:r>
              <w:rPr>
                <w:noProof/>
                <w:webHidden/>
              </w:rPr>
              <w:fldChar w:fldCharType="separate"/>
            </w:r>
            <w:r>
              <w:rPr>
                <w:noProof/>
                <w:webHidden/>
              </w:rPr>
              <w:t>87</w:t>
            </w:r>
            <w:r>
              <w:rPr>
                <w:noProof/>
                <w:webHidden/>
              </w:rPr>
              <w:fldChar w:fldCharType="end"/>
            </w:r>
          </w:hyperlink>
        </w:p>
        <w:p w14:paraId="3C89047A" w14:textId="7044E28D" w:rsidR="00534B8B" w:rsidRDefault="00534B8B">
          <w:pPr>
            <w:pStyle w:val="23"/>
            <w:tabs>
              <w:tab w:val="left" w:pos="1200"/>
              <w:tab w:val="right" w:leader="dot" w:pos="9890"/>
            </w:tabs>
            <w:rPr>
              <w:rFonts w:eastAsiaTheme="minorEastAsia" w:cstheme="minorBidi"/>
              <w:b w:val="0"/>
              <w:bCs w:val="0"/>
              <w:noProof/>
              <w:lang w:val="en-US"/>
            </w:rPr>
          </w:pPr>
          <w:hyperlink w:anchor="_Toc223515175" w:history="1">
            <w:r w:rsidRPr="00B2196A">
              <w:rPr>
                <w:rStyle w:val="a6"/>
                <w:rFonts w:eastAsia="Calibri"/>
                <w:noProof/>
              </w:rPr>
              <w:t>5.7</w:t>
            </w:r>
            <w:r>
              <w:rPr>
                <w:rFonts w:eastAsiaTheme="minorEastAsia" w:cstheme="minorBidi"/>
                <w:b w:val="0"/>
                <w:bCs w:val="0"/>
                <w:noProof/>
                <w:lang w:val="en-US"/>
              </w:rPr>
              <w:tab/>
            </w:r>
            <w:r w:rsidRPr="00B2196A">
              <w:rPr>
                <w:rStyle w:val="a6"/>
                <w:rFonts w:eastAsiaTheme="majorEastAsia"/>
                <w:noProof/>
              </w:rPr>
              <w:t>Managementul cadavrelor</w:t>
            </w:r>
            <w:r>
              <w:rPr>
                <w:noProof/>
                <w:webHidden/>
              </w:rPr>
              <w:tab/>
            </w:r>
            <w:r>
              <w:rPr>
                <w:noProof/>
                <w:webHidden/>
              </w:rPr>
              <w:fldChar w:fldCharType="begin"/>
            </w:r>
            <w:r>
              <w:rPr>
                <w:noProof/>
                <w:webHidden/>
              </w:rPr>
              <w:instrText xml:space="preserve"> PAGEREF _Toc223515175 \h </w:instrText>
            </w:r>
            <w:r>
              <w:rPr>
                <w:noProof/>
                <w:webHidden/>
              </w:rPr>
            </w:r>
            <w:r>
              <w:rPr>
                <w:noProof/>
                <w:webHidden/>
              </w:rPr>
              <w:fldChar w:fldCharType="separate"/>
            </w:r>
            <w:r>
              <w:rPr>
                <w:noProof/>
                <w:webHidden/>
              </w:rPr>
              <w:t>88</w:t>
            </w:r>
            <w:r>
              <w:rPr>
                <w:noProof/>
                <w:webHidden/>
              </w:rPr>
              <w:fldChar w:fldCharType="end"/>
            </w:r>
          </w:hyperlink>
        </w:p>
        <w:p w14:paraId="6F7D9A21" w14:textId="5E515B5D" w:rsidR="00534B8B" w:rsidRDefault="00534B8B">
          <w:pPr>
            <w:pStyle w:val="11"/>
            <w:tabs>
              <w:tab w:val="left" w:pos="960"/>
              <w:tab w:val="right" w:leader="dot" w:pos="9890"/>
            </w:tabs>
            <w:rPr>
              <w:rFonts w:eastAsiaTheme="minorEastAsia" w:cstheme="minorBidi"/>
              <w:b w:val="0"/>
              <w:bCs w:val="0"/>
              <w:i w:val="0"/>
              <w:iCs w:val="0"/>
              <w:noProof/>
              <w:sz w:val="22"/>
              <w:szCs w:val="22"/>
              <w:lang w:val="en-US"/>
            </w:rPr>
          </w:pPr>
          <w:hyperlink w:anchor="_Toc223515176" w:history="1">
            <w:r w:rsidRPr="00B2196A">
              <w:rPr>
                <w:rStyle w:val="a6"/>
                <w:rFonts w:eastAsiaTheme="majorEastAsia"/>
                <w:noProof/>
              </w:rPr>
              <w:t>6</w:t>
            </w:r>
            <w:r>
              <w:rPr>
                <w:rFonts w:eastAsiaTheme="minorEastAsia" w:cstheme="minorBidi"/>
                <w:b w:val="0"/>
                <w:bCs w:val="0"/>
                <w:i w:val="0"/>
                <w:iCs w:val="0"/>
                <w:noProof/>
                <w:sz w:val="22"/>
                <w:szCs w:val="22"/>
                <w:lang w:val="en-US"/>
              </w:rPr>
              <w:tab/>
            </w:r>
            <w:r w:rsidRPr="00B2196A">
              <w:rPr>
                <w:rStyle w:val="a6"/>
                <w:rFonts w:eastAsiaTheme="majorEastAsia"/>
                <w:noProof/>
              </w:rPr>
              <w:t>ASIGURAREA CONTINUITĂȚII SERVICIILOR MEDICALE PE DURATA STĂRII DE URGENȚĂ</w:t>
            </w:r>
            <w:r>
              <w:rPr>
                <w:noProof/>
                <w:webHidden/>
              </w:rPr>
              <w:tab/>
            </w:r>
            <w:r>
              <w:rPr>
                <w:noProof/>
                <w:webHidden/>
              </w:rPr>
              <w:fldChar w:fldCharType="begin"/>
            </w:r>
            <w:r>
              <w:rPr>
                <w:noProof/>
                <w:webHidden/>
              </w:rPr>
              <w:instrText xml:space="preserve"> PAGEREF _Toc223515176 \h </w:instrText>
            </w:r>
            <w:r>
              <w:rPr>
                <w:noProof/>
                <w:webHidden/>
              </w:rPr>
            </w:r>
            <w:r>
              <w:rPr>
                <w:noProof/>
                <w:webHidden/>
              </w:rPr>
              <w:fldChar w:fldCharType="separate"/>
            </w:r>
            <w:r>
              <w:rPr>
                <w:noProof/>
                <w:webHidden/>
              </w:rPr>
              <w:t>90</w:t>
            </w:r>
            <w:r>
              <w:rPr>
                <w:noProof/>
                <w:webHidden/>
              </w:rPr>
              <w:fldChar w:fldCharType="end"/>
            </w:r>
          </w:hyperlink>
        </w:p>
        <w:p w14:paraId="408ECDB6" w14:textId="1B32DC41" w:rsidR="00534B8B" w:rsidRDefault="00534B8B">
          <w:pPr>
            <w:pStyle w:val="23"/>
            <w:tabs>
              <w:tab w:val="left" w:pos="1200"/>
              <w:tab w:val="right" w:leader="dot" w:pos="9890"/>
            </w:tabs>
            <w:rPr>
              <w:rFonts w:eastAsiaTheme="minorEastAsia" w:cstheme="minorBidi"/>
              <w:b w:val="0"/>
              <w:bCs w:val="0"/>
              <w:noProof/>
              <w:lang w:val="en-US"/>
            </w:rPr>
          </w:pPr>
          <w:hyperlink w:anchor="_Toc223515177" w:history="1">
            <w:r w:rsidRPr="00B2196A">
              <w:rPr>
                <w:rStyle w:val="a6"/>
                <w:rFonts w:eastAsiaTheme="majorEastAsia"/>
                <w:noProof/>
              </w:rPr>
              <w:t>6.1</w:t>
            </w:r>
            <w:r>
              <w:rPr>
                <w:rFonts w:eastAsiaTheme="minorEastAsia" w:cstheme="minorBidi"/>
                <w:b w:val="0"/>
                <w:bCs w:val="0"/>
                <w:noProof/>
                <w:lang w:val="en-US"/>
              </w:rPr>
              <w:tab/>
            </w:r>
            <w:r w:rsidRPr="00B2196A">
              <w:rPr>
                <w:rStyle w:val="a6"/>
                <w:rFonts w:eastAsiaTheme="majorEastAsia"/>
                <w:noProof/>
              </w:rPr>
              <w:t>Asigurarea continuității serviciilor esențiale în asistența medicală în situații de urgență în sănătate publică</w:t>
            </w:r>
            <w:r>
              <w:rPr>
                <w:noProof/>
                <w:webHidden/>
              </w:rPr>
              <w:tab/>
            </w:r>
            <w:r>
              <w:rPr>
                <w:noProof/>
                <w:webHidden/>
              </w:rPr>
              <w:fldChar w:fldCharType="begin"/>
            </w:r>
            <w:r>
              <w:rPr>
                <w:noProof/>
                <w:webHidden/>
              </w:rPr>
              <w:instrText xml:space="preserve"> PAGEREF _Toc223515177 \h </w:instrText>
            </w:r>
            <w:r>
              <w:rPr>
                <w:noProof/>
                <w:webHidden/>
              </w:rPr>
            </w:r>
            <w:r>
              <w:rPr>
                <w:noProof/>
                <w:webHidden/>
              </w:rPr>
              <w:fldChar w:fldCharType="separate"/>
            </w:r>
            <w:r>
              <w:rPr>
                <w:noProof/>
                <w:webHidden/>
              </w:rPr>
              <w:t>90</w:t>
            </w:r>
            <w:r>
              <w:rPr>
                <w:noProof/>
                <w:webHidden/>
              </w:rPr>
              <w:fldChar w:fldCharType="end"/>
            </w:r>
          </w:hyperlink>
        </w:p>
        <w:p w14:paraId="4176A458" w14:textId="68E425C8" w:rsidR="00534B8B" w:rsidRDefault="00534B8B">
          <w:pPr>
            <w:pStyle w:val="23"/>
            <w:tabs>
              <w:tab w:val="left" w:pos="1200"/>
              <w:tab w:val="right" w:leader="dot" w:pos="9890"/>
            </w:tabs>
            <w:rPr>
              <w:rFonts w:eastAsiaTheme="minorEastAsia" w:cstheme="minorBidi"/>
              <w:b w:val="0"/>
              <w:bCs w:val="0"/>
              <w:noProof/>
              <w:lang w:val="en-US"/>
            </w:rPr>
          </w:pPr>
          <w:hyperlink w:anchor="_Toc223515178" w:history="1">
            <w:r w:rsidRPr="00B2196A">
              <w:rPr>
                <w:rStyle w:val="a6"/>
                <w:rFonts w:eastAsiaTheme="majorEastAsia"/>
                <w:noProof/>
              </w:rPr>
              <w:t>6.2</w:t>
            </w:r>
            <w:r>
              <w:rPr>
                <w:rFonts w:eastAsiaTheme="minorEastAsia" w:cstheme="minorBidi"/>
                <w:b w:val="0"/>
                <w:bCs w:val="0"/>
                <w:noProof/>
                <w:lang w:val="en-US"/>
              </w:rPr>
              <w:tab/>
            </w:r>
            <w:r w:rsidRPr="00B2196A">
              <w:rPr>
                <w:rStyle w:val="a6"/>
                <w:rFonts w:eastAsiaTheme="majorEastAsia"/>
                <w:noProof/>
              </w:rPr>
              <w:t>Asigurarea continuității serviciilor medicale pentru grupurile vulnerabile în situații de urgență în sănătate publică</w:t>
            </w:r>
            <w:r>
              <w:rPr>
                <w:noProof/>
                <w:webHidden/>
              </w:rPr>
              <w:tab/>
            </w:r>
            <w:r>
              <w:rPr>
                <w:noProof/>
                <w:webHidden/>
              </w:rPr>
              <w:fldChar w:fldCharType="begin"/>
            </w:r>
            <w:r>
              <w:rPr>
                <w:noProof/>
                <w:webHidden/>
              </w:rPr>
              <w:instrText xml:space="preserve"> PAGEREF _Toc223515178 \h </w:instrText>
            </w:r>
            <w:r>
              <w:rPr>
                <w:noProof/>
                <w:webHidden/>
              </w:rPr>
            </w:r>
            <w:r>
              <w:rPr>
                <w:noProof/>
                <w:webHidden/>
              </w:rPr>
              <w:fldChar w:fldCharType="separate"/>
            </w:r>
            <w:r>
              <w:rPr>
                <w:noProof/>
                <w:webHidden/>
              </w:rPr>
              <w:t>91</w:t>
            </w:r>
            <w:r>
              <w:rPr>
                <w:noProof/>
                <w:webHidden/>
              </w:rPr>
              <w:fldChar w:fldCharType="end"/>
            </w:r>
          </w:hyperlink>
        </w:p>
        <w:p w14:paraId="7F8BAD04" w14:textId="2F907427" w:rsidR="00534B8B" w:rsidRDefault="00534B8B">
          <w:pPr>
            <w:pStyle w:val="31"/>
            <w:tabs>
              <w:tab w:val="left" w:pos="1680"/>
              <w:tab w:val="right" w:leader="dot" w:pos="9890"/>
            </w:tabs>
            <w:rPr>
              <w:rFonts w:eastAsiaTheme="minorEastAsia" w:cstheme="minorBidi"/>
              <w:noProof/>
              <w:sz w:val="22"/>
              <w:szCs w:val="22"/>
              <w:lang w:val="en-US"/>
            </w:rPr>
          </w:pPr>
          <w:hyperlink w:anchor="_Toc223515179" w:history="1">
            <w:r w:rsidRPr="00B2196A">
              <w:rPr>
                <w:rStyle w:val="a6"/>
                <w:rFonts w:eastAsiaTheme="majorEastAsia"/>
                <w:iCs/>
                <w:noProof/>
              </w:rPr>
              <w:t>6.2.1</w:t>
            </w:r>
            <w:r>
              <w:rPr>
                <w:rFonts w:eastAsiaTheme="minorEastAsia" w:cstheme="minorBidi"/>
                <w:noProof/>
                <w:sz w:val="22"/>
                <w:szCs w:val="22"/>
                <w:lang w:val="en-US"/>
              </w:rPr>
              <w:tab/>
            </w:r>
            <w:r w:rsidRPr="00B2196A">
              <w:rPr>
                <w:rStyle w:val="a6"/>
                <w:rFonts w:eastAsiaTheme="majorEastAsia"/>
                <w:noProof/>
              </w:rPr>
              <w:t>Asigurarea Pachetului Inițial Minim de Servicii (PIMS) pentru sănătatea sexuală și re- productivă în cazul producerii USP</w:t>
            </w:r>
            <w:r>
              <w:rPr>
                <w:noProof/>
                <w:webHidden/>
              </w:rPr>
              <w:tab/>
            </w:r>
            <w:r>
              <w:rPr>
                <w:noProof/>
                <w:webHidden/>
              </w:rPr>
              <w:fldChar w:fldCharType="begin"/>
            </w:r>
            <w:r>
              <w:rPr>
                <w:noProof/>
                <w:webHidden/>
              </w:rPr>
              <w:instrText xml:space="preserve"> PAGEREF _Toc223515179 \h </w:instrText>
            </w:r>
            <w:r>
              <w:rPr>
                <w:noProof/>
                <w:webHidden/>
              </w:rPr>
            </w:r>
            <w:r>
              <w:rPr>
                <w:noProof/>
                <w:webHidden/>
              </w:rPr>
              <w:fldChar w:fldCharType="separate"/>
            </w:r>
            <w:r>
              <w:rPr>
                <w:noProof/>
                <w:webHidden/>
              </w:rPr>
              <w:t>91</w:t>
            </w:r>
            <w:r>
              <w:rPr>
                <w:noProof/>
                <w:webHidden/>
              </w:rPr>
              <w:fldChar w:fldCharType="end"/>
            </w:r>
          </w:hyperlink>
        </w:p>
        <w:p w14:paraId="2C79659F" w14:textId="084DA37A" w:rsidR="00534B8B" w:rsidRDefault="00534B8B">
          <w:pPr>
            <w:pStyle w:val="31"/>
            <w:tabs>
              <w:tab w:val="left" w:pos="1680"/>
              <w:tab w:val="right" w:leader="dot" w:pos="9890"/>
            </w:tabs>
            <w:rPr>
              <w:rFonts w:eastAsiaTheme="minorEastAsia" w:cstheme="minorBidi"/>
              <w:noProof/>
              <w:sz w:val="22"/>
              <w:szCs w:val="22"/>
              <w:lang w:val="en-US"/>
            </w:rPr>
          </w:pPr>
          <w:hyperlink w:anchor="_Toc223515180" w:history="1">
            <w:r w:rsidRPr="00B2196A">
              <w:rPr>
                <w:rStyle w:val="a6"/>
                <w:rFonts w:eastAsiaTheme="majorEastAsia"/>
                <w:iCs/>
                <w:noProof/>
              </w:rPr>
              <w:t>6.2.2</w:t>
            </w:r>
            <w:r>
              <w:rPr>
                <w:rFonts w:eastAsiaTheme="minorEastAsia" w:cstheme="minorBidi"/>
                <w:noProof/>
                <w:sz w:val="22"/>
                <w:szCs w:val="22"/>
                <w:lang w:val="en-US"/>
              </w:rPr>
              <w:tab/>
            </w:r>
            <w:r w:rsidRPr="00B2196A">
              <w:rPr>
                <w:rStyle w:val="a6"/>
                <w:rFonts w:eastAsiaTheme="majorEastAsia"/>
                <w:noProof/>
              </w:rPr>
              <w:t>Acordarea asistenței medicale și sociale persoanelor cu dizabilități în cazul producerii USP</w:t>
            </w:r>
            <w:r>
              <w:rPr>
                <w:noProof/>
                <w:webHidden/>
              </w:rPr>
              <w:tab/>
            </w:r>
            <w:r>
              <w:rPr>
                <w:noProof/>
                <w:webHidden/>
              </w:rPr>
              <w:fldChar w:fldCharType="begin"/>
            </w:r>
            <w:r>
              <w:rPr>
                <w:noProof/>
                <w:webHidden/>
              </w:rPr>
              <w:instrText xml:space="preserve"> PAGEREF _Toc223515180 \h </w:instrText>
            </w:r>
            <w:r>
              <w:rPr>
                <w:noProof/>
                <w:webHidden/>
              </w:rPr>
            </w:r>
            <w:r>
              <w:rPr>
                <w:noProof/>
                <w:webHidden/>
              </w:rPr>
              <w:fldChar w:fldCharType="separate"/>
            </w:r>
            <w:r>
              <w:rPr>
                <w:noProof/>
                <w:webHidden/>
              </w:rPr>
              <w:t>92</w:t>
            </w:r>
            <w:r>
              <w:rPr>
                <w:noProof/>
                <w:webHidden/>
              </w:rPr>
              <w:fldChar w:fldCharType="end"/>
            </w:r>
          </w:hyperlink>
        </w:p>
        <w:p w14:paraId="483C3F48" w14:textId="43E7AF9D" w:rsidR="00534B8B" w:rsidRDefault="00534B8B">
          <w:pPr>
            <w:pStyle w:val="31"/>
            <w:tabs>
              <w:tab w:val="left" w:pos="1680"/>
              <w:tab w:val="right" w:leader="dot" w:pos="9890"/>
            </w:tabs>
            <w:rPr>
              <w:rFonts w:eastAsiaTheme="minorEastAsia" w:cstheme="minorBidi"/>
              <w:noProof/>
              <w:sz w:val="22"/>
              <w:szCs w:val="22"/>
              <w:lang w:val="en-US"/>
            </w:rPr>
          </w:pPr>
          <w:hyperlink w:anchor="_Toc223515181" w:history="1">
            <w:r w:rsidRPr="00B2196A">
              <w:rPr>
                <w:rStyle w:val="a6"/>
                <w:rFonts w:eastAsiaTheme="majorEastAsia"/>
                <w:iCs/>
                <w:noProof/>
              </w:rPr>
              <w:t>6.2.3</w:t>
            </w:r>
            <w:r>
              <w:rPr>
                <w:rFonts w:eastAsiaTheme="minorEastAsia" w:cstheme="minorBidi"/>
                <w:noProof/>
                <w:sz w:val="22"/>
                <w:szCs w:val="22"/>
                <w:lang w:val="en-US"/>
              </w:rPr>
              <w:tab/>
            </w:r>
            <w:r w:rsidRPr="00B2196A">
              <w:rPr>
                <w:rStyle w:val="a6"/>
                <w:rFonts w:eastAsiaTheme="majorEastAsia"/>
                <w:noProof/>
              </w:rPr>
              <w:t>Prevenirea și combaterea violenței în familie și traficului de ființe umane în USP</w:t>
            </w:r>
            <w:r>
              <w:rPr>
                <w:noProof/>
                <w:webHidden/>
              </w:rPr>
              <w:tab/>
            </w:r>
            <w:r>
              <w:rPr>
                <w:noProof/>
                <w:webHidden/>
              </w:rPr>
              <w:fldChar w:fldCharType="begin"/>
            </w:r>
            <w:r>
              <w:rPr>
                <w:noProof/>
                <w:webHidden/>
              </w:rPr>
              <w:instrText xml:space="preserve"> PAGEREF _Toc223515181 \h </w:instrText>
            </w:r>
            <w:r>
              <w:rPr>
                <w:noProof/>
                <w:webHidden/>
              </w:rPr>
            </w:r>
            <w:r>
              <w:rPr>
                <w:noProof/>
                <w:webHidden/>
              </w:rPr>
              <w:fldChar w:fldCharType="separate"/>
            </w:r>
            <w:r>
              <w:rPr>
                <w:noProof/>
                <w:webHidden/>
              </w:rPr>
              <w:t>92</w:t>
            </w:r>
            <w:r>
              <w:rPr>
                <w:noProof/>
                <w:webHidden/>
              </w:rPr>
              <w:fldChar w:fldCharType="end"/>
            </w:r>
          </w:hyperlink>
        </w:p>
        <w:p w14:paraId="4A5481AD" w14:textId="639E8398" w:rsidR="00534B8B" w:rsidRDefault="00534B8B">
          <w:pPr>
            <w:pStyle w:val="31"/>
            <w:tabs>
              <w:tab w:val="left" w:pos="1680"/>
              <w:tab w:val="right" w:leader="dot" w:pos="9890"/>
            </w:tabs>
            <w:rPr>
              <w:rFonts w:eastAsiaTheme="minorEastAsia" w:cstheme="minorBidi"/>
              <w:noProof/>
              <w:sz w:val="22"/>
              <w:szCs w:val="22"/>
              <w:lang w:val="en-US"/>
            </w:rPr>
          </w:pPr>
          <w:hyperlink w:anchor="_Toc223515182" w:history="1">
            <w:r w:rsidRPr="00B2196A">
              <w:rPr>
                <w:rStyle w:val="a6"/>
                <w:rFonts w:eastAsiaTheme="majorEastAsia"/>
                <w:iCs/>
                <w:noProof/>
              </w:rPr>
              <w:t>6.2.4</w:t>
            </w:r>
            <w:r>
              <w:rPr>
                <w:rFonts w:eastAsiaTheme="minorEastAsia" w:cstheme="minorBidi"/>
                <w:noProof/>
                <w:sz w:val="22"/>
                <w:szCs w:val="22"/>
                <w:lang w:val="en-US"/>
              </w:rPr>
              <w:tab/>
            </w:r>
            <w:r w:rsidRPr="00B2196A">
              <w:rPr>
                <w:rStyle w:val="a6"/>
                <w:rFonts w:eastAsiaTheme="majorEastAsia"/>
                <w:noProof/>
              </w:rPr>
              <w:t>Rolul tutorilor/curatorilor, asistenților parentali profesioniști, părinților-educatori în USP</w:t>
            </w:r>
            <w:r>
              <w:rPr>
                <w:noProof/>
                <w:webHidden/>
              </w:rPr>
              <w:tab/>
            </w:r>
            <w:r>
              <w:rPr>
                <w:noProof/>
                <w:webHidden/>
              </w:rPr>
              <w:fldChar w:fldCharType="begin"/>
            </w:r>
            <w:r>
              <w:rPr>
                <w:noProof/>
                <w:webHidden/>
              </w:rPr>
              <w:instrText xml:space="preserve"> PAGEREF _Toc223515182 \h </w:instrText>
            </w:r>
            <w:r>
              <w:rPr>
                <w:noProof/>
                <w:webHidden/>
              </w:rPr>
            </w:r>
            <w:r>
              <w:rPr>
                <w:noProof/>
                <w:webHidden/>
              </w:rPr>
              <w:fldChar w:fldCharType="separate"/>
            </w:r>
            <w:r>
              <w:rPr>
                <w:noProof/>
                <w:webHidden/>
              </w:rPr>
              <w:t>93</w:t>
            </w:r>
            <w:r>
              <w:rPr>
                <w:noProof/>
                <w:webHidden/>
              </w:rPr>
              <w:fldChar w:fldCharType="end"/>
            </w:r>
          </w:hyperlink>
        </w:p>
        <w:p w14:paraId="26FF9F7E" w14:textId="441D4E48" w:rsidR="00534B8B" w:rsidRDefault="00534B8B">
          <w:pPr>
            <w:pStyle w:val="31"/>
            <w:tabs>
              <w:tab w:val="left" w:pos="1680"/>
              <w:tab w:val="right" w:leader="dot" w:pos="9890"/>
            </w:tabs>
            <w:rPr>
              <w:rFonts w:eastAsiaTheme="minorEastAsia" w:cstheme="minorBidi"/>
              <w:noProof/>
              <w:sz w:val="22"/>
              <w:szCs w:val="22"/>
              <w:lang w:val="en-US"/>
            </w:rPr>
          </w:pPr>
          <w:hyperlink w:anchor="_Toc223515183" w:history="1">
            <w:r w:rsidRPr="00B2196A">
              <w:rPr>
                <w:rStyle w:val="a6"/>
                <w:rFonts w:eastAsiaTheme="majorEastAsia"/>
                <w:iCs/>
                <w:noProof/>
              </w:rPr>
              <w:t>6.2.5</w:t>
            </w:r>
            <w:r>
              <w:rPr>
                <w:rFonts w:eastAsiaTheme="minorEastAsia" w:cstheme="minorBidi"/>
                <w:noProof/>
                <w:sz w:val="22"/>
                <w:szCs w:val="22"/>
                <w:lang w:val="en-US"/>
              </w:rPr>
              <w:tab/>
            </w:r>
            <w:r w:rsidRPr="00B2196A">
              <w:rPr>
                <w:rStyle w:val="a6"/>
                <w:rFonts w:eastAsiaTheme="majorEastAsia"/>
                <w:noProof/>
              </w:rPr>
              <w:t>Protecția drepturilor copilului în USP</w:t>
            </w:r>
            <w:r>
              <w:rPr>
                <w:noProof/>
                <w:webHidden/>
              </w:rPr>
              <w:tab/>
            </w:r>
            <w:r>
              <w:rPr>
                <w:noProof/>
                <w:webHidden/>
              </w:rPr>
              <w:fldChar w:fldCharType="begin"/>
            </w:r>
            <w:r>
              <w:rPr>
                <w:noProof/>
                <w:webHidden/>
              </w:rPr>
              <w:instrText xml:space="preserve"> PAGEREF _Toc223515183 \h </w:instrText>
            </w:r>
            <w:r>
              <w:rPr>
                <w:noProof/>
                <w:webHidden/>
              </w:rPr>
            </w:r>
            <w:r>
              <w:rPr>
                <w:noProof/>
                <w:webHidden/>
              </w:rPr>
              <w:fldChar w:fldCharType="separate"/>
            </w:r>
            <w:r>
              <w:rPr>
                <w:noProof/>
                <w:webHidden/>
              </w:rPr>
              <w:t>93</w:t>
            </w:r>
            <w:r>
              <w:rPr>
                <w:noProof/>
                <w:webHidden/>
              </w:rPr>
              <w:fldChar w:fldCharType="end"/>
            </w:r>
          </w:hyperlink>
        </w:p>
        <w:p w14:paraId="37966FDA" w14:textId="0D8DB31E" w:rsidR="00534B8B" w:rsidRDefault="00534B8B">
          <w:pPr>
            <w:pStyle w:val="23"/>
            <w:tabs>
              <w:tab w:val="left" w:pos="1200"/>
              <w:tab w:val="right" w:leader="dot" w:pos="9890"/>
            </w:tabs>
            <w:rPr>
              <w:rFonts w:eastAsiaTheme="minorEastAsia" w:cstheme="minorBidi"/>
              <w:b w:val="0"/>
              <w:bCs w:val="0"/>
              <w:noProof/>
              <w:lang w:val="en-US"/>
            </w:rPr>
          </w:pPr>
          <w:hyperlink w:anchor="_Toc223515184" w:history="1">
            <w:r w:rsidRPr="00B2196A">
              <w:rPr>
                <w:rStyle w:val="a6"/>
                <w:rFonts w:eastAsiaTheme="majorEastAsia"/>
                <w:noProof/>
              </w:rPr>
              <w:t>6.3</w:t>
            </w:r>
            <w:r>
              <w:rPr>
                <w:rFonts w:eastAsiaTheme="minorEastAsia" w:cstheme="minorBidi"/>
                <w:b w:val="0"/>
                <w:bCs w:val="0"/>
                <w:noProof/>
                <w:lang w:val="en-US"/>
              </w:rPr>
              <w:tab/>
            </w:r>
            <w:r w:rsidRPr="00B2196A">
              <w:rPr>
                <w:rStyle w:val="a6"/>
                <w:rFonts w:eastAsiaTheme="majorEastAsia"/>
                <w:noProof/>
              </w:rPr>
              <w:t>Asigurarea continuității serviciilor de asistență socială în situații de urgență în sănătate publică</w:t>
            </w:r>
            <w:r>
              <w:rPr>
                <w:noProof/>
                <w:webHidden/>
              </w:rPr>
              <w:tab/>
            </w:r>
            <w:r>
              <w:rPr>
                <w:noProof/>
                <w:webHidden/>
              </w:rPr>
              <w:fldChar w:fldCharType="begin"/>
            </w:r>
            <w:r>
              <w:rPr>
                <w:noProof/>
                <w:webHidden/>
              </w:rPr>
              <w:instrText xml:space="preserve"> PAGEREF _Toc223515184 \h </w:instrText>
            </w:r>
            <w:r>
              <w:rPr>
                <w:noProof/>
                <w:webHidden/>
              </w:rPr>
            </w:r>
            <w:r>
              <w:rPr>
                <w:noProof/>
                <w:webHidden/>
              </w:rPr>
              <w:fldChar w:fldCharType="separate"/>
            </w:r>
            <w:r>
              <w:rPr>
                <w:noProof/>
                <w:webHidden/>
              </w:rPr>
              <w:t>94</w:t>
            </w:r>
            <w:r>
              <w:rPr>
                <w:noProof/>
                <w:webHidden/>
              </w:rPr>
              <w:fldChar w:fldCharType="end"/>
            </w:r>
          </w:hyperlink>
        </w:p>
        <w:p w14:paraId="214DD830" w14:textId="4D859634" w:rsidR="00534B8B" w:rsidRDefault="00534B8B">
          <w:pPr>
            <w:pStyle w:val="31"/>
            <w:tabs>
              <w:tab w:val="left" w:pos="1680"/>
              <w:tab w:val="right" w:leader="dot" w:pos="9890"/>
            </w:tabs>
            <w:rPr>
              <w:rFonts w:eastAsiaTheme="minorEastAsia" w:cstheme="minorBidi"/>
              <w:noProof/>
              <w:sz w:val="22"/>
              <w:szCs w:val="22"/>
              <w:lang w:val="en-US"/>
            </w:rPr>
          </w:pPr>
          <w:hyperlink w:anchor="_Toc223515185" w:history="1">
            <w:r w:rsidRPr="00B2196A">
              <w:rPr>
                <w:rStyle w:val="a6"/>
                <w:rFonts w:eastAsiaTheme="majorEastAsia"/>
                <w:iCs/>
                <w:noProof/>
              </w:rPr>
              <w:t>6.3.1</w:t>
            </w:r>
            <w:r>
              <w:rPr>
                <w:rFonts w:eastAsiaTheme="minorEastAsia" w:cstheme="minorBidi"/>
                <w:noProof/>
                <w:sz w:val="22"/>
                <w:szCs w:val="22"/>
                <w:lang w:val="en-US"/>
              </w:rPr>
              <w:tab/>
            </w:r>
            <w:r w:rsidRPr="00B2196A">
              <w:rPr>
                <w:rStyle w:val="a6"/>
                <w:rFonts w:eastAsiaTheme="majorEastAsia"/>
                <w:noProof/>
              </w:rPr>
              <w:t>Implicarea/Rolul asistentului social comunitar în USP</w:t>
            </w:r>
            <w:r>
              <w:rPr>
                <w:noProof/>
                <w:webHidden/>
              </w:rPr>
              <w:tab/>
            </w:r>
            <w:r>
              <w:rPr>
                <w:noProof/>
                <w:webHidden/>
              </w:rPr>
              <w:fldChar w:fldCharType="begin"/>
            </w:r>
            <w:r>
              <w:rPr>
                <w:noProof/>
                <w:webHidden/>
              </w:rPr>
              <w:instrText xml:space="preserve"> PAGEREF _Toc223515185 \h </w:instrText>
            </w:r>
            <w:r>
              <w:rPr>
                <w:noProof/>
                <w:webHidden/>
              </w:rPr>
            </w:r>
            <w:r>
              <w:rPr>
                <w:noProof/>
                <w:webHidden/>
              </w:rPr>
              <w:fldChar w:fldCharType="separate"/>
            </w:r>
            <w:r>
              <w:rPr>
                <w:noProof/>
                <w:webHidden/>
              </w:rPr>
              <w:t>94</w:t>
            </w:r>
            <w:r>
              <w:rPr>
                <w:noProof/>
                <w:webHidden/>
              </w:rPr>
              <w:fldChar w:fldCharType="end"/>
            </w:r>
          </w:hyperlink>
        </w:p>
        <w:p w14:paraId="426B62AF" w14:textId="355674F2" w:rsidR="00534B8B" w:rsidRDefault="00534B8B">
          <w:pPr>
            <w:pStyle w:val="31"/>
            <w:tabs>
              <w:tab w:val="left" w:pos="1680"/>
              <w:tab w:val="right" w:leader="dot" w:pos="9890"/>
            </w:tabs>
            <w:rPr>
              <w:rFonts w:eastAsiaTheme="minorEastAsia" w:cstheme="minorBidi"/>
              <w:noProof/>
              <w:sz w:val="22"/>
              <w:szCs w:val="22"/>
              <w:lang w:val="en-US"/>
            </w:rPr>
          </w:pPr>
          <w:hyperlink w:anchor="_Toc223515186" w:history="1">
            <w:r w:rsidRPr="00B2196A">
              <w:rPr>
                <w:rStyle w:val="a6"/>
                <w:rFonts w:eastAsiaTheme="majorEastAsia"/>
                <w:iCs/>
                <w:noProof/>
              </w:rPr>
              <w:t>6.3.2</w:t>
            </w:r>
            <w:r>
              <w:rPr>
                <w:rFonts w:eastAsiaTheme="minorEastAsia" w:cstheme="minorBidi"/>
                <w:noProof/>
                <w:sz w:val="22"/>
                <w:szCs w:val="22"/>
                <w:lang w:val="en-US"/>
              </w:rPr>
              <w:tab/>
            </w:r>
            <w:r w:rsidRPr="00B2196A">
              <w:rPr>
                <w:rStyle w:val="a6"/>
                <w:rFonts w:eastAsiaTheme="majorEastAsia"/>
                <w:noProof/>
              </w:rPr>
              <w:t>Asigurarea cu alimente în USP</w:t>
            </w:r>
            <w:r>
              <w:rPr>
                <w:noProof/>
                <w:webHidden/>
              </w:rPr>
              <w:tab/>
            </w:r>
            <w:r>
              <w:rPr>
                <w:noProof/>
                <w:webHidden/>
              </w:rPr>
              <w:fldChar w:fldCharType="begin"/>
            </w:r>
            <w:r>
              <w:rPr>
                <w:noProof/>
                <w:webHidden/>
              </w:rPr>
              <w:instrText xml:space="preserve"> PAGEREF _Toc223515186 \h </w:instrText>
            </w:r>
            <w:r>
              <w:rPr>
                <w:noProof/>
                <w:webHidden/>
              </w:rPr>
            </w:r>
            <w:r>
              <w:rPr>
                <w:noProof/>
                <w:webHidden/>
              </w:rPr>
              <w:fldChar w:fldCharType="separate"/>
            </w:r>
            <w:r>
              <w:rPr>
                <w:noProof/>
                <w:webHidden/>
              </w:rPr>
              <w:t>96</w:t>
            </w:r>
            <w:r>
              <w:rPr>
                <w:noProof/>
                <w:webHidden/>
              </w:rPr>
              <w:fldChar w:fldCharType="end"/>
            </w:r>
          </w:hyperlink>
        </w:p>
        <w:p w14:paraId="2CB5A4B9" w14:textId="61DAAFFC" w:rsidR="00534B8B" w:rsidRDefault="00534B8B">
          <w:pPr>
            <w:pStyle w:val="31"/>
            <w:tabs>
              <w:tab w:val="left" w:pos="1680"/>
              <w:tab w:val="right" w:leader="dot" w:pos="9890"/>
            </w:tabs>
            <w:rPr>
              <w:rFonts w:eastAsiaTheme="minorEastAsia" w:cstheme="minorBidi"/>
              <w:noProof/>
              <w:sz w:val="22"/>
              <w:szCs w:val="22"/>
              <w:lang w:val="en-US"/>
            </w:rPr>
          </w:pPr>
          <w:hyperlink w:anchor="_Toc223515187" w:history="1">
            <w:r w:rsidRPr="00B2196A">
              <w:rPr>
                <w:rStyle w:val="a6"/>
                <w:rFonts w:eastAsiaTheme="majorEastAsia"/>
                <w:iCs/>
                <w:noProof/>
              </w:rPr>
              <w:t>6.3.3</w:t>
            </w:r>
            <w:r>
              <w:rPr>
                <w:rFonts w:eastAsiaTheme="minorEastAsia" w:cstheme="minorBidi"/>
                <w:noProof/>
                <w:sz w:val="22"/>
                <w:szCs w:val="22"/>
                <w:lang w:val="en-US"/>
              </w:rPr>
              <w:tab/>
            </w:r>
            <w:r w:rsidRPr="00B2196A">
              <w:rPr>
                <w:rStyle w:val="a6"/>
                <w:rFonts w:eastAsiaTheme="majorEastAsia"/>
                <w:noProof/>
              </w:rPr>
              <w:t>Activitatea instituțiilor sociale de plasament</w:t>
            </w:r>
            <w:r>
              <w:rPr>
                <w:noProof/>
                <w:webHidden/>
              </w:rPr>
              <w:tab/>
            </w:r>
            <w:r>
              <w:rPr>
                <w:noProof/>
                <w:webHidden/>
              </w:rPr>
              <w:fldChar w:fldCharType="begin"/>
            </w:r>
            <w:r>
              <w:rPr>
                <w:noProof/>
                <w:webHidden/>
              </w:rPr>
              <w:instrText xml:space="preserve"> PAGEREF _Toc223515187 \h </w:instrText>
            </w:r>
            <w:r>
              <w:rPr>
                <w:noProof/>
                <w:webHidden/>
              </w:rPr>
            </w:r>
            <w:r>
              <w:rPr>
                <w:noProof/>
                <w:webHidden/>
              </w:rPr>
              <w:fldChar w:fldCharType="separate"/>
            </w:r>
            <w:r>
              <w:rPr>
                <w:noProof/>
                <w:webHidden/>
              </w:rPr>
              <w:t>96</w:t>
            </w:r>
            <w:r>
              <w:rPr>
                <w:noProof/>
                <w:webHidden/>
              </w:rPr>
              <w:fldChar w:fldCharType="end"/>
            </w:r>
          </w:hyperlink>
        </w:p>
        <w:p w14:paraId="4F7D1C2E" w14:textId="31592EDE" w:rsidR="00534B8B" w:rsidRDefault="00534B8B">
          <w:pPr>
            <w:pStyle w:val="11"/>
            <w:tabs>
              <w:tab w:val="left" w:pos="960"/>
              <w:tab w:val="right" w:leader="dot" w:pos="9890"/>
            </w:tabs>
            <w:rPr>
              <w:rFonts w:eastAsiaTheme="minorEastAsia" w:cstheme="minorBidi"/>
              <w:b w:val="0"/>
              <w:bCs w:val="0"/>
              <w:i w:val="0"/>
              <w:iCs w:val="0"/>
              <w:noProof/>
              <w:sz w:val="22"/>
              <w:szCs w:val="22"/>
              <w:lang w:val="en-US"/>
            </w:rPr>
          </w:pPr>
          <w:hyperlink w:anchor="_Toc223515188" w:history="1">
            <w:r w:rsidRPr="00B2196A">
              <w:rPr>
                <w:rStyle w:val="a6"/>
                <w:rFonts w:eastAsiaTheme="majorEastAsia"/>
                <w:noProof/>
              </w:rPr>
              <w:t>7</w:t>
            </w:r>
            <w:r>
              <w:rPr>
                <w:rFonts w:eastAsiaTheme="minorEastAsia" w:cstheme="minorBidi"/>
                <w:b w:val="0"/>
                <w:bCs w:val="0"/>
                <w:i w:val="0"/>
                <w:iCs w:val="0"/>
                <w:noProof/>
                <w:sz w:val="22"/>
                <w:szCs w:val="22"/>
                <w:lang w:val="en-US"/>
              </w:rPr>
              <w:tab/>
            </w:r>
            <w:r w:rsidRPr="00B2196A">
              <w:rPr>
                <w:rStyle w:val="a6"/>
                <w:rFonts w:eastAsiaTheme="majorEastAsia"/>
                <w:noProof/>
              </w:rPr>
              <w:t>FAZA 4: ANULAREA STĂRII DE URGENȚĂ ȘI CONSOLIDAREA REZILIENȚEI POST-URGENȚĂ</w:t>
            </w:r>
            <w:r>
              <w:rPr>
                <w:noProof/>
                <w:webHidden/>
              </w:rPr>
              <w:tab/>
            </w:r>
            <w:r>
              <w:rPr>
                <w:noProof/>
                <w:webHidden/>
              </w:rPr>
              <w:fldChar w:fldCharType="begin"/>
            </w:r>
            <w:r>
              <w:rPr>
                <w:noProof/>
                <w:webHidden/>
              </w:rPr>
              <w:instrText xml:space="preserve"> PAGEREF _Toc223515188 \h </w:instrText>
            </w:r>
            <w:r>
              <w:rPr>
                <w:noProof/>
                <w:webHidden/>
              </w:rPr>
            </w:r>
            <w:r>
              <w:rPr>
                <w:noProof/>
                <w:webHidden/>
              </w:rPr>
              <w:fldChar w:fldCharType="separate"/>
            </w:r>
            <w:r>
              <w:rPr>
                <w:noProof/>
                <w:webHidden/>
              </w:rPr>
              <w:t>99</w:t>
            </w:r>
            <w:r>
              <w:rPr>
                <w:noProof/>
                <w:webHidden/>
              </w:rPr>
              <w:fldChar w:fldCharType="end"/>
            </w:r>
          </w:hyperlink>
        </w:p>
        <w:p w14:paraId="0DAEFBC9" w14:textId="0FF24783" w:rsidR="00534B8B" w:rsidRDefault="00534B8B">
          <w:pPr>
            <w:pStyle w:val="23"/>
            <w:tabs>
              <w:tab w:val="left" w:pos="1200"/>
              <w:tab w:val="right" w:leader="dot" w:pos="9890"/>
            </w:tabs>
            <w:rPr>
              <w:rFonts w:eastAsiaTheme="minorEastAsia" w:cstheme="minorBidi"/>
              <w:b w:val="0"/>
              <w:bCs w:val="0"/>
              <w:noProof/>
              <w:lang w:val="en-US"/>
            </w:rPr>
          </w:pPr>
          <w:hyperlink w:anchor="_Toc223515189" w:history="1">
            <w:r w:rsidRPr="00B2196A">
              <w:rPr>
                <w:rStyle w:val="a6"/>
                <w:rFonts w:eastAsiaTheme="majorEastAsia"/>
                <w:noProof/>
              </w:rPr>
              <w:t>7.1</w:t>
            </w:r>
            <w:r>
              <w:rPr>
                <w:rFonts w:eastAsiaTheme="minorEastAsia" w:cstheme="minorBidi"/>
                <w:b w:val="0"/>
                <w:bCs w:val="0"/>
                <w:noProof/>
                <w:lang w:val="en-US"/>
              </w:rPr>
              <w:tab/>
            </w:r>
            <w:r w:rsidRPr="00B2196A">
              <w:rPr>
                <w:rStyle w:val="a6"/>
                <w:rFonts w:eastAsiaTheme="majorEastAsia"/>
                <w:noProof/>
              </w:rPr>
              <w:t>Anulării stării de urgență și revizuirea răspunsului</w:t>
            </w:r>
            <w:r>
              <w:rPr>
                <w:noProof/>
                <w:webHidden/>
              </w:rPr>
              <w:tab/>
            </w:r>
            <w:r>
              <w:rPr>
                <w:noProof/>
                <w:webHidden/>
              </w:rPr>
              <w:fldChar w:fldCharType="begin"/>
            </w:r>
            <w:r>
              <w:rPr>
                <w:noProof/>
                <w:webHidden/>
              </w:rPr>
              <w:instrText xml:space="preserve"> PAGEREF _Toc223515189 \h </w:instrText>
            </w:r>
            <w:r>
              <w:rPr>
                <w:noProof/>
                <w:webHidden/>
              </w:rPr>
            </w:r>
            <w:r>
              <w:rPr>
                <w:noProof/>
                <w:webHidden/>
              </w:rPr>
              <w:fldChar w:fldCharType="separate"/>
            </w:r>
            <w:r>
              <w:rPr>
                <w:noProof/>
                <w:webHidden/>
              </w:rPr>
              <w:t>99</w:t>
            </w:r>
            <w:r>
              <w:rPr>
                <w:noProof/>
                <w:webHidden/>
              </w:rPr>
              <w:fldChar w:fldCharType="end"/>
            </w:r>
          </w:hyperlink>
        </w:p>
        <w:p w14:paraId="0CFE1727" w14:textId="30BD3839" w:rsidR="00534B8B" w:rsidRDefault="00534B8B">
          <w:pPr>
            <w:pStyle w:val="31"/>
            <w:tabs>
              <w:tab w:val="left" w:pos="1680"/>
              <w:tab w:val="right" w:leader="dot" w:pos="9890"/>
            </w:tabs>
            <w:rPr>
              <w:rFonts w:eastAsiaTheme="minorEastAsia" w:cstheme="minorBidi"/>
              <w:noProof/>
              <w:sz w:val="22"/>
              <w:szCs w:val="22"/>
              <w:lang w:val="en-US"/>
            </w:rPr>
          </w:pPr>
          <w:hyperlink w:anchor="_Toc223515190" w:history="1">
            <w:r w:rsidRPr="00B2196A">
              <w:rPr>
                <w:rStyle w:val="a6"/>
                <w:rFonts w:eastAsiaTheme="majorEastAsia"/>
                <w:iCs/>
                <w:noProof/>
              </w:rPr>
              <w:t>7.1.1</w:t>
            </w:r>
            <w:r>
              <w:rPr>
                <w:rFonts w:eastAsiaTheme="minorEastAsia" w:cstheme="minorBidi"/>
                <w:noProof/>
                <w:sz w:val="22"/>
                <w:szCs w:val="22"/>
                <w:lang w:val="en-US"/>
              </w:rPr>
              <w:tab/>
            </w:r>
            <w:r w:rsidRPr="00B2196A">
              <w:rPr>
                <w:rStyle w:val="a6"/>
                <w:rFonts w:eastAsiaTheme="majorEastAsia"/>
                <w:noProof/>
              </w:rPr>
              <w:t>Dezactivarea</w:t>
            </w:r>
            <w:r>
              <w:rPr>
                <w:noProof/>
                <w:webHidden/>
              </w:rPr>
              <w:tab/>
            </w:r>
            <w:r>
              <w:rPr>
                <w:noProof/>
                <w:webHidden/>
              </w:rPr>
              <w:fldChar w:fldCharType="begin"/>
            </w:r>
            <w:r>
              <w:rPr>
                <w:noProof/>
                <w:webHidden/>
              </w:rPr>
              <w:instrText xml:space="preserve"> PAGEREF _Toc223515190 \h </w:instrText>
            </w:r>
            <w:r>
              <w:rPr>
                <w:noProof/>
                <w:webHidden/>
              </w:rPr>
            </w:r>
            <w:r>
              <w:rPr>
                <w:noProof/>
                <w:webHidden/>
              </w:rPr>
              <w:fldChar w:fldCharType="separate"/>
            </w:r>
            <w:r>
              <w:rPr>
                <w:noProof/>
                <w:webHidden/>
              </w:rPr>
              <w:t>99</w:t>
            </w:r>
            <w:r>
              <w:rPr>
                <w:noProof/>
                <w:webHidden/>
              </w:rPr>
              <w:fldChar w:fldCharType="end"/>
            </w:r>
          </w:hyperlink>
        </w:p>
        <w:p w14:paraId="0ACAF170" w14:textId="186F3704" w:rsidR="00534B8B" w:rsidRDefault="00534B8B">
          <w:pPr>
            <w:pStyle w:val="31"/>
            <w:tabs>
              <w:tab w:val="left" w:pos="1680"/>
              <w:tab w:val="right" w:leader="dot" w:pos="9890"/>
            </w:tabs>
            <w:rPr>
              <w:rFonts w:eastAsiaTheme="minorEastAsia" w:cstheme="minorBidi"/>
              <w:noProof/>
              <w:sz w:val="22"/>
              <w:szCs w:val="22"/>
              <w:lang w:val="en-US"/>
            </w:rPr>
          </w:pPr>
          <w:hyperlink w:anchor="_Toc223515191" w:history="1">
            <w:r w:rsidRPr="00B2196A">
              <w:rPr>
                <w:rStyle w:val="a6"/>
                <w:rFonts w:eastAsiaTheme="majorEastAsia"/>
                <w:iCs/>
                <w:noProof/>
              </w:rPr>
              <w:t>7.1.2</w:t>
            </w:r>
            <w:r>
              <w:rPr>
                <w:rFonts w:eastAsiaTheme="minorEastAsia" w:cstheme="minorBidi"/>
                <w:noProof/>
                <w:sz w:val="22"/>
                <w:szCs w:val="22"/>
                <w:lang w:val="en-US"/>
              </w:rPr>
              <w:tab/>
            </w:r>
            <w:r w:rsidRPr="00B2196A">
              <w:rPr>
                <w:rStyle w:val="a6"/>
                <w:rFonts w:eastAsiaTheme="majorEastAsia"/>
                <w:noProof/>
              </w:rPr>
              <w:t>Realocarea resurselor și a activelor</w:t>
            </w:r>
            <w:r>
              <w:rPr>
                <w:noProof/>
                <w:webHidden/>
              </w:rPr>
              <w:tab/>
            </w:r>
            <w:r>
              <w:rPr>
                <w:noProof/>
                <w:webHidden/>
              </w:rPr>
              <w:fldChar w:fldCharType="begin"/>
            </w:r>
            <w:r>
              <w:rPr>
                <w:noProof/>
                <w:webHidden/>
              </w:rPr>
              <w:instrText xml:space="preserve"> PAGEREF _Toc223515191 \h </w:instrText>
            </w:r>
            <w:r>
              <w:rPr>
                <w:noProof/>
                <w:webHidden/>
              </w:rPr>
            </w:r>
            <w:r>
              <w:rPr>
                <w:noProof/>
                <w:webHidden/>
              </w:rPr>
              <w:fldChar w:fldCharType="separate"/>
            </w:r>
            <w:r>
              <w:rPr>
                <w:noProof/>
                <w:webHidden/>
              </w:rPr>
              <w:t>100</w:t>
            </w:r>
            <w:r>
              <w:rPr>
                <w:noProof/>
                <w:webHidden/>
              </w:rPr>
              <w:fldChar w:fldCharType="end"/>
            </w:r>
          </w:hyperlink>
        </w:p>
        <w:p w14:paraId="269D06FE" w14:textId="7D1D8258" w:rsidR="00534B8B" w:rsidRDefault="00534B8B">
          <w:pPr>
            <w:pStyle w:val="31"/>
            <w:tabs>
              <w:tab w:val="left" w:pos="1680"/>
              <w:tab w:val="right" w:leader="dot" w:pos="9890"/>
            </w:tabs>
            <w:rPr>
              <w:rFonts w:eastAsiaTheme="minorEastAsia" w:cstheme="minorBidi"/>
              <w:noProof/>
              <w:sz w:val="22"/>
              <w:szCs w:val="22"/>
              <w:lang w:val="en-US"/>
            </w:rPr>
          </w:pPr>
          <w:hyperlink w:anchor="_Toc223515192" w:history="1">
            <w:r w:rsidRPr="00B2196A">
              <w:rPr>
                <w:rStyle w:val="a6"/>
                <w:rFonts w:eastAsiaTheme="majorEastAsia"/>
                <w:iCs/>
                <w:noProof/>
              </w:rPr>
              <w:t>7.1.3</w:t>
            </w:r>
            <w:r>
              <w:rPr>
                <w:rFonts w:eastAsiaTheme="minorEastAsia" w:cstheme="minorBidi"/>
                <w:noProof/>
                <w:sz w:val="22"/>
                <w:szCs w:val="22"/>
                <w:lang w:val="en-US"/>
              </w:rPr>
              <w:tab/>
            </w:r>
            <w:r w:rsidRPr="00B2196A">
              <w:rPr>
                <w:rStyle w:val="a6"/>
                <w:rFonts w:eastAsiaTheme="majorEastAsia"/>
                <w:noProof/>
              </w:rPr>
              <w:t>Procese de raportare, evaluări și a lecțiilor învățate</w:t>
            </w:r>
            <w:r>
              <w:rPr>
                <w:noProof/>
                <w:webHidden/>
              </w:rPr>
              <w:tab/>
            </w:r>
            <w:r>
              <w:rPr>
                <w:noProof/>
                <w:webHidden/>
              </w:rPr>
              <w:fldChar w:fldCharType="begin"/>
            </w:r>
            <w:r>
              <w:rPr>
                <w:noProof/>
                <w:webHidden/>
              </w:rPr>
              <w:instrText xml:space="preserve"> PAGEREF _Toc223515192 \h </w:instrText>
            </w:r>
            <w:r>
              <w:rPr>
                <w:noProof/>
                <w:webHidden/>
              </w:rPr>
            </w:r>
            <w:r>
              <w:rPr>
                <w:noProof/>
                <w:webHidden/>
              </w:rPr>
              <w:fldChar w:fldCharType="separate"/>
            </w:r>
            <w:r>
              <w:rPr>
                <w:noProof/>
                <w:webHidden/>
              </w:rPr>
              <w:t>100</w:t>
            </w:r>
            <w:r>
              <w:rPr>
                <w:noProof/>
                <w:webHidden/>
              </w:rPr>
              <w:fldChar w:fldCharType="end"/>
            </w:r>
          </w:hyperlink>
        </w:p>
        <w:p w14:paraId="712205AD" w14:textId="74257E95" w:rsidR="00534B8B" w:rsidRDefault="00534B8B">
          <w:pPr>
            <w:pStyle w:val="23"/>
            <w:tabs>
              <w:tab w:val="left" w:pos="1200"/>
              <w:tab w:val="right" w:leader="dot" w:pos="9890"/>
            </w:tabs>
            <w:rPr>
              <w:rFonts w:eastAsiaTheme="minorEastAsia" w:cstheme="minorBidi"/>
              <w:b w:val="0"/>
              <w:bCs w:val="0"/>
              <w:noProof/>
              <w:lang w:val="en-US"/>
            </w:rPr>
          </w:pPr>
          <w:hyperlink w:anchor="_Toc223515193" w:history="1">
            <w:r w:rsidRPr="00B2196A">
              <w:rPr>
                <w:rStyle w:val="a6"/>
                <w:rFonts w:eastAsiaTheme="majorEastAsia"/>
                <w:noProof/>
              </w:rPr>
              <w:t>7.2</w:t>
            </w:r>
            <w:r>
              <w:rPr>
                <w:rFonts w:eastAsiaTheme="minorEastAsia" w:cstheme="minorBidi"/>
                <w:b w:val="0"/>
                <w:bCs w:val="0"/>
                <w:noProof/>
                <w:lang w:val="en-US"/>
              </w:rPr>
              <w:tab/>
            </w:r>
            <w:r w:rsidRPr="00B2196A">
              <w:rPr>
                <w:rStyle w:val="a6"/>
                <w:rFonts w:eastAsiaTheme="majorEastAsia"/>
                <w:noProof/>
              </w:rPr>
              <w:t>Recuperarea</w:t>
            </w:r>
            <w:r>
              <w:rPr>
                <w:noProof/>
                <w:webHidden/>
              </w:rPr>
              <w:tab/>
            </w:r>
            <w:r>
              <w:rPr>
                <w:noProof/>
                <w:webHidden/>
              </w:rPr>
              <w:fldChar w:fldCharType="begin"/>
            </w:r>
            <w:r>
              <w:rPr>
                <w:noProof/>
                <w:webHidden/>
              </w:rPr>
              <w:instrText xml:space="preserve"> PAGEREF _Toc223515193 \h </w:instrText>
            </w:r>
            <w:r>
              <w:rPr>
                <w:noProof/>
                <w:webHidden/>
              </w:rPr>
            </w:r>
            <w:r>
              <w:rPr>
                <w:noProof/>
                <w:webHidden/>
              </w:rPr>
              <w:fldChar w:fldCharType="separate"/>
            </w:r>
            <w:r>
              <w:rPr>
                <w:noProof/>
                <w:webHidden/>
              </w:rPr>
              <w:t>101</w:t>
            </w:r>
            <w:r>
              <w:rPr>
                <w:noProof/>
                <w:webHidden/>
              </w:rPr>
              <w:fldChar w:fldCharType="end"/>
            </w:r>
          </w:hyperlink>
        </w:p>
        <w:p w14:paraId="4140C205" w14:textId="3A33C458" w:rsidR="00534B8B" w:rsidRDefault="00534B8B">
          <w:pPr>
            <w:pStyle w:val="31"/>
            <w:tabs>
              <w:tab w:val="left" w:pos="1680"/>
              <w:tab w:val="right" w:leader="dot" w:pos="9890"/>
            </w:tabs>
            <w:rPr>
              <w:rFonts w:eastAsiaTheme="minorEastAsia" w:cstheme="minorBidi"/>
              <w:noProof/>
              <w:sz w:val="22"/>
              <w:szCs w:val="22"/>
              <w:lang w:val="en-US"/>
            </w:rPr>
          </w:pPr>
          <w:hyperlink w:anchor="_Toc223515194" w:history="1">
            <w:r w:rsidRPr="00B2196A">
              <w:rPr>
                <w:rStyle w:val="a6"/>
                <w:rFonts w:eastAsiaTheme="majorEastAsia"/>
                <w:iCs/>
                <w:noProof/>
              </w:rPr>
              <w:t>7.2.1</w:t>
            </w:r>
            <w:r>
              <w:rPr>
                <w:rFonts w:eastAsiaTheme="minorEastAsia" w:cstheme="minorBidi"/>
                <w:noProof/>
                <w:sz w:val="22"/>
                <w:szCs w:val="22"/>
                <w:lang w:val="en-US"/>
              </w:rPr>
              <w:tab/>
            </w:r>
            <w:r w:rsidRPr="00B2196A">
              <w:rPr>
                <w:rStyle w:val="a6"/>
                <w:rFonts w:eastAsiaTheme="majorEastAsia"/>
                <w:noProof/>
              </w:rPr>
              <w:t>Procesul de predare la recuperare</w:t>
            </w:r>
            <w:r>
              <w:rPr>
                <w:noProof/>
                <w:webHidden/>
              </w:rPr>
              <w:tab/>
            </w:r>
            <w:r>
              <w:rPr>
                <w:noProof/>
                <w:webHidden/>
              </w:rPr>
              <w:fldChar w:fldCharType="begin"/>
            </w:r>
            <w:r>
              <w:rPr>
                <w:noProof/>
                <w:webHidden/>
              </w:rPr>
              <w:instrText xml:space="preserve"> PAGEREF _Toc223515194 \h </w:instrText>
            </w:r>
            <w:r>
              <w:rPr>
                <w:noProof/>
                <w:webHidden/>
              </w:rPr>
            </w:r>
            <w:r>
              <w:rPr>
                <w:noProof/>
                <w:webHidden/>
              </w:rPr>
              <w:fldChar w:fldCharType="separate"/>
            </w:r>
            <w:r>
              <w:rPr>
                <w:noProof/>
                <w:webHidden/>
              </w:rPr>
              <w:t>101</w:t>
            </w:r>
            <w:r>
              <w:rPr>
                <w:noProof/>
                <w:webHidden/>
              </w:rPr>
              <w:fldChar w:fldCharType="end"/>
            </w:r>
          </w:hyperlink>
        </w:p>
        <w:p w14:paraId="6C60238A" w14:textId="14D7909D" w:rsidR="00534B8B" w:rsidRDefault="00534B8B">
          <w:pPr>
            <w:pStyle w:val="31"/>
            <w:tabs>
              <w:tab w:val="left" w:pos="1680"/>
              <w:tab w:val="right" w:leader="dot" w:pos="9890"/>
            </w:tabs>
            <w:rPr>
              <w:rFonts w:eastAsiaTheme="minorEastAsia" w:cstheme="minorBidi"/>
              <w:noProof/>
              <w:sz w:val="22"/>
              <w:szCs w:val="22"/>
              <w:lang w:val="en-US"/>
            </w:rPr>
          </w:pPr>
          <w:hyperlink w:anchor="_Toc223515195" w:history="1">
            <w:r w:rsidRPr="00B2196A">
              <w:rPr>
                <w:rStyle w:val="a6"/>
                <w:rFonts w:eastAsiaTheme="majorEastAsia"/>
                <w:iCs/>
                <w:noProof/>
              </w:rPr>
              <w:t>7.2.2</w:t>
            </w:r>
            <w:r>
              <w:rPr>
                <w:rFonts w:eastAsiaTheme="minorEastAsia" w:cstheme="minorBidi"/>
                <w:noProof/>
                <w:sz w:val="22"/>
                <w:szCs w:val="22"/>
                <w:lang w:val="en-US"/>
              </w:rPr>
              <w:tab/>
            </w:r>
            <w:r w:rsidRPr="00B2196A">
              <w:rPr>
                <w:rStyle w:val="a6"/>
                <w:rFonts w:eastAsiaTheme="majorEastAsia"/>
                <w:noProof/>
              </w:rPr>
              <w:t>Rolul și interacțiunea sectorului sănătății în procesele de redresare multisectorială</w:t>
            </w:r>
            <w:r>
              <w:rPr>
                <w:noProof/>
                <w:webHidden/>
              </w:rPr>
              <w:tab/>
            </w:r>
            <w:r>
              <w:rPr>
                <w:noProof/>
                <w:webHidden/>
              </w:rPr>
              <w:fldChar w:fldCharType="begin"/>
            </w:r>
            <w:r>
              <w:rPr>
                <w:noProof/>
                <w:webHidden/>
              </w:rPr>
              <w:instrText xml:space="preserve"> PAGEREF _Toc223515195 \h </w:instrText>
            </w:r>
            <w:r>
              <w:rPr>
                <w:noProof/>
                <w:webHidden/>
              </w:rPr>
            </w:r>
            <w:r>
              <w:rPr>
                <w:noProof/>
                <w:webHidden/>
              </w:rPr>
              <w:fldChar w:fldCharType="separate"/>
            </w:r>
            <w:r>
              <w:rPr>
                <w:noProof/>
                <w:webHidden/>
              </w:rPr>
              <w:t>101</w:t>
            </w:r>
            <w:r>
              <w:rPr>
                <w:noProof/>
                <w:webHidden/>
              </w:rPr>
              <w:fldChar w:fldCharType="end"/>
            </w:r>
          </w:hyperlink>
        </w:p>
        <w:p w14:paraId="3F404A49" w14:textId="12521567" w:rsidR="00534B8B" w:rsidRDefault="00534B8B">
          <w:pPr>
            <w:pStyle w:val="31"/>
            <w:tabs>
              <w:tab w:val="left" w:pos="1680"/>
              <w:tab w:val="right" w:leader="dot" w:pos="9890"/>
            </w:tabs>
            <w:rPr>
              <w:rFonts w:eastAsiaTheme="minorEastAsia" w:cstheme="minorBidi"/>
              <w:noProof/>
              <w:sz w:val="22"/>
              <w:szCs w:val="22"/>
              <w:lang w:val="en-US"/>
            </w:rPr>
          </w:pPr>
          <w:hyperlink w:anchor="_Toc223515196" w:history="1">
            <w:r w:rsidRPr="00B2196A">
              <w:rPr>
                <w:rStyle w:val="a6"/>
                <w:rFonts w:eastAsiaTheme="majorEastAsia"/>
                <w:iCs/>
                <w:noProof/>
              </w:rPr>
              <w:t>7.2.3</w:t>
            </w:r>
            <w:r>
              <w:rPr>
                <w:rFonts w:eastAsiaTheme="minorEastAsia" w:cstheme="minorBidi"/>
                <w:noProof/>
                <w:sz w:val="22"/>
                <w:szCs w:val="22"/>
                <w:lang w:val="en-US"/>
              </w:rPr>
              <w:tab/>
            </w:r>
            <w:r w:rsidRPr="00B2196A">
              <w:rPr>
                <w:rStyle w:val="a6"/>
                <w:rFonts w:eastAsiaTheme="majorEastAsia"/>
                <w:noProof/>
              </w:rPr>
              <w:t>Oportunități și cadre de mobilizare a resurselor</w:t>
            </w:r>
            <w:r>
              <w:rPr>
                <w:noProof/>
                <w:webHidden/>
              </w:rPr>
              <w:tab/>
            </w:r>
            <w:r>
              <w:rPr>
                <w:noProof/>
                <w:webHidden/>
              </w:rPr>
              <w:fldChar w:fldCharType="begin"/>
            </w:r>
            <w:r>
              <w:rPr>
                <w:noProof/>
                <w:webHidden/>
              </w:rPr>
              <w:instrText xml:space="preserve"> PAGEREF _Toc223515196 \h </w:instrText>
            </w:r>
            <w:r>
              <w:rPr>
                <w:noProof/>
                <w:webHidden/>
              </w:rPr>
            </w:r>
            <w:r>
              <w:rPr>
                <w:noProof/>
                <w:webHidden/>
              </w:rPr>
              <w:fldChar w:fldCharType="separate"/>
            </w:r>
            <w:r>
              <w:rPr>
                <w:noProof/>
                <w:webHidden/>
              </w:rPr>
              <w:t>101</w:t>
            </w:r>
            <w:r>
              <w:rPr>
                <w:noProof/>
                <w:webHidden/>
              </w:rPr>
              <w:fldChar w:fldCharType="end"/>
            </w:r>
          </w:hyperlink>
        </w:p>
        <w:p w14:paraId="206EB4C1" w14:textId="324B8CD4" w:rsidR="00534B8B" w:rsidRDefault="00534B8B">
          <w:pPr>
            <w:pStyle w:val="11"/>
            <w:tabs>
              <w:tab w:val="left" w:pos="960"/>
              <w:tab w:val="right" w:leader="dot" w:pos="9890"/>
            </w:tabs>
            <w:rPr>
              <w:rFonts w:eastAsiaTheme="minorEastAsia" w:cstheme="minorBidi"/>
              <w:b w:val="0"/>
              <w:bCs w:val="0"/>
              <w:i w:val="0"/>
              <w:iCs w:val="0"/>
              <w:noProof/>
              <w:sz w:val="22"/>
              <w:szCs w:val="22"/>
              <w:lang w:val="en-US"/>
            </w:rPr>
          </w:pPr>
          <w:hyperlink w:anchor="_Toc223515197" w:history="1">
            <w:r w:rsidRPr="00B2196A">
              <w:rPr>
                <w:rStyle w:val="a6"/>
                <w:rFonts w:eastAsiaTheme="majorEastAsia"/>
                <w:noProof/>
              </w:rPr>
              <w:t>8</w:t>
            </w:r>
            <w:r>
              <w:rPr>
                <w:rFonts w:eastAsiaTheme="minorEastAsia" w:cstheme="minorBidi"/>
                <w:b w:val="0"/>
                <w:bCs w:val="0"/>
                <w:i w:val="0"/>
                <w:iCs w:val="0"/>
                <w:noProof/>
                <w:sz w:val="22"/>
                <w:szCs w:val="22"/>
                <w:lang w:val="en-US"/>
              </w:rPr>
              <w:tab/>
            </w:r>
            <w:r w:rsidRPr="00B2196A">
              <w:rPr>
                <w:rStyle w:val="a6"/>
                <w:rFonts w:eastAsiaTheme="majorEastAsia"/>
                <w:noProof/>
              </w:rPr>
              <w:t>ANEXE</w:t>
            </w:r>
            <w:r>
              <w:rPr>
                <w:noProof/>
                <w:webHidden/>
              </w:rPr>
              <w:tab/>
            </w:r>
            <w:r>
              <w:rPr>
                <w:noProof/>
                <w:webHidden/>
              </w:rPr>
              <w:fldChar w:fldCharType="begin"/>
            </w:r>
            <w:r>
              <w:rPr>
                <w:noProof/>
                <w:webHidden/>
              </w:rPr>
              <w:instrText xml:space="preserve"> PAGEREF _Toc223515197 \h </w:instrText>
            </w:r>
            <w:r>
              <w:rPr>
                <w:noProof/>
                <w:webHidden/>
              </w:rPr>
            </w:r>
            <w:r>
              <w:rPr>
                <w:noProof/>
                <w:webHidden/>
              </w:rPr>
              <w:fldChar w:fldCharType="separate"/>
            </w:r>
            <w:r>
              <w:rPr>
                <w:noProof/>
                <w:webHidden/>
              </w:rPr>
              <w:t>102</w:t>
            </w:r>
            <w:r>
              <w:rPr>
                <w:noProof/>
                <w:webHidden/>
              </w:rPr>
              <w:fldChar w:fldCharType="end"/>
            </w:r>
          </w:hyperlink>
        </w:p>
        <w:p w14:paraId="5219089C" w14:textId="40F8B781" w:rsidR="00534B8B" w:rsidRDefault="00534B8B">
          <w:pPr>
            <w:pStyle w:val="23"/>
            <w:tabs>
              <w:tab w:val="left" w:pos="1200"/>
              <w:tab w:val="right" w:leader="dot" w:pos="9890"/>
            </w:tabs>
            <w:rPr>
              <w:rFonts w:eastAsiaTheme="minorEastAsia" w:cstheme="minorBidi"/>
              <w:b w:val="0"/>
              <w:bCs w:val="0"/>
              <w:noProof/>
              <w:lang w:val="en-US"/>
            </w:rPr>
          </w:pPr>
          <w:hyperlink w:anchor="_Toc223515198" w:history="1">
            <w:r w:rsidRPr="00B2196A">
              <w:rPr>
                <w:rStyle w:val="a6"/>
                <w:rFonts w:eastAsiaTheme="majorEastAsia"/>
                <w:noProof/>
              </w:rPr>
              <w:t>8.1</w:t>
            </w:r>
            <w:r>
              <w:rPr>
                <w:rFonts w:eastAsiaTheme="minorEastAsia" w:cstheme="minorBidi"/>
                <w:b w:val="0"/>
                <w:bCs w:val="0"/>
                <w:noProof/>
                <w:lang w:val="en-US"/>
              </w:rPr>
              <w:tab/>
            </w:r>
            <w:r w:rsidRPr="00B2196A">
              <w:rPr>
                <w:rStyle w:val="a6"/>
                <w:rFonts w:eastAsiaTheme="majorEastAsia"/>
                <w:noProof/>
              </w:rPr>
              <w:t>Anexa 1. Definiții.</w:t>
            </w:r>
            <w:r>
              <w:rPr>
                <w:noProof/>
                <w:webHidden/>
              </w:rPr>
              <w:tab/>
            </w:r>
            <w:r>
              <w:rPr>
                <w:noProof/>
                <w:webHidden/>
              </w:rPr>
              <w:fldChar w:fldCharType="begin"/>
            </w:r>
            <w:r>
              <w:rPr>
                <w:noProof/>
                <w:webHidden/>
              </w:rPr>
              <w:instrText xml:space="preserve"> PAGEREF _Toc223515198 \h </w:instrText>
            </w:r>
            <w:r>
              <w:rPr>
                <w:noProof/>
                <w:webHidden/>
              </w:rPr>
            </w:r>
            <w:r>
              <w:rPr>
                <w:noProof/>
                <w:webHidden/>
              </w:rPr>
              <w:fldChar w:fldCharType="separate"/>
            </w:r>
            <w:r>
              <w:rPr>
                <w:noProof/>
                <w:webHidden/>
              </w:rPr>
              <w:t>102</w:t>
            </w:r>
            <w:r>
              <w:rPr>
                <w:noProof/>
                <w:webHidden/>
              </w:rPr>
              <w:fldChar w:fldCharType="end"/>
            </w:r>
          </w:hyperlink>
        </w:p>
        <w:p w14:paraId="256C20DD" w14:textId="566611CF" w:rsidR="00534B8B" w:rsidRDefault="00534B8B">
          <w:pPr>
            <w:pStyle w:val="23"/>
            <w:tabs>
              <w:tab w:val="left" w:pos="1200"/>
              <w:tab w:val="right" w:leader="dot" w:pos="9890"/>
            </w:tabs>
            <w:rPr>
              <w:rFonts w:eastAsiaTheme="minorEastAsia" w:cstheme="minorBidi"/>
              <w:b w:val="0"/>
              <w:bCs w:val="0"/>
              <w:noProof/>
              <w:lang w:val="en-US"/>
            </w:rPr>
          </w:pPr>
          <w:hyperlink w:anchor="_Toc223515199" w:history="1">
            <w:r w:rsidRPr="00B2196A">
              <w:rPr>
                <w:rStyle w:val="a6"/>
                <w:rFonts w:eastAsiaTheme="majorEastAsia"/>
                <w:noProof/>
              </w:rPr>
              <w:t>8.2</w:t>
            </w:r>
            <w:r>
              <w:rPr>
                <w:rFonts w:eastAsiaTheme="minorEastAsia" w:cstheme="minorBidi"/>
                <w:b w:val="0"/>
                <w:bCs w:val="0"/>
                <w:noProof/>
                <w:lang w:val="en-US"/>
              </w:rPr>
              <w:tab/>
            </w:r>
            <w:r w:rsidRPr="00B2196A">
              <w:rPr>
                <w:rStyle w:val="a6"/>
                <w:rFonts w:eastAsiaTheme="majorEastAsia"/>
                <w:noProof/>
              </w:rPr>
              <w:t>Anexa 2. Cadrul juridic național, european și internațional</w:t>
            </w:r>
            <w:r>
              <w:rPr>
                <w:noProof/>
                <w:webHidden/>
              </w:rPr>
              <w:tab/>
            </w:r>
            <w:r>
              <w:rPr>
                <w:noProof/>
                <w:webHidden/>
              </w:rPr>
              <w:fldChar w:fldCharType="begin"/>
            </w:r>
            <w:r>
              <w:rPr>
                <w:noProof/>
                <w:webHidden/>
              </w:rPr>
              <w:instrText xml:space="preserve"> PAGEREF _Toc223515199 \h </w:instrText>
            </w:r>
            <w:r>
              <w:rPr>
                <w:noProof/>
                <w:webHidden/>
              </w:rPr>
            </w:r>
            <w:r>
              <w:rPr>
                <w:noProof/>
                <w:webHidden/>
              </w:rPr>
              <w:fldChar w:fldCharType="separate"/>
            </w:r>
            <w:r>
              <w:rPr>
                <w:noProof/>
                <w:webHidden/>
              </w:rPr>
              <w:t>110</w:t>
            </w:r>
            <w:r>
              <w:rPr>
                <w:noProof/>
                <w:webHidden/>
              </w:rPr>
              <w:fldChar w:fldCharType="end"/>
            </w:r>
          </w:hyperlink>
        </w:p>
        <w:p w14:paraId="4035901B" w14:textId="6B6B1B2E" w:rsidR="00534B8B" w:rsidRDefault="00534B8B">
          <w:pPr>
            <w:pStyle w:val="23"/>
            <w:tabs>
              <w:tab w:val="left" w:pos="1200"/>
              <w:tab w:val="right" w:leader="dot" w:pos="9890"/>
            </w:tabs>
            <w:rPr>
              <w:rFonts w:eastAsiaTheme="minorEastAsia" w:cstheme="minorBidi"/>
              <w:b w:val="0"/>
              <w:bCs w:val="0"/>
              <w:noProof/>
              <w:lang w:val="en-US"/>
            </w:rPr>
          </w:pPr>
          <w:hyperlink w:anchor="_Toc223515200" w:history="1">
            <w:r w:rsidRPr="00B2196A">
              <w:rPr>
                <w:rStyle w:val="a6"/>
                <w:rFonts w:eastAsiaTheme="majorEastAsia"/>
                <w:noProof/>
              </w:rPr>
              <w:t>8.3</w:t>
            </w:r>
            <w:r>
              <w:rPr>
                <w:rFonts w:eastAsiaTheme="minorEastAsia" w:cstheme="minorBidi"/>
                <w:b w:val="0"/>
                <w:bCs w:val="0"/>
                <w:noProof/>
                <w:lang w:val="en-US"/>
              </w:rPr>
              <w:tab/>
            </w:r>
            <w:r w:rsidRPr="00B2196A">
              <w:rPr>
                <w:rStyle w:val="a6"/>
                <w:rFonts w:eastAsiaTheme="majorEastAsia"/>
                <w:noProof/>
              </w:rPr>
              <w:t>Anexa 3. Guvernanța în caz de situații excepționale și urgențe în sănătate publică la nivel național</w:t>
            </w:r>
            <w:r>
              <w:rPr>
                <w:noProof/>
                <w:webHidden/>
              </w:rPr>
              <w:tab/>
            </w:r>
            <w:r>
              <w:rPr>
                <w:noProof/>
                <w:webHidden/>
              </w:rPr>
              <w:tab/>
            </w:r>
            <w:r>
              <w:rPr>
                <w:noProof/>
                <w:webHidden/>
              </w:rPr>
              <w:fldChar w:fldCharType="begin"/>
            </w:r>
            <w:r>
              <w:rPr>
                <w:noProof/>
                <w:webHidden/>
              </w:rPr>
              <w:instrText xml:space="preserve"> PAGEREF _Toc223515200 \h </w:instrText>
            </w:r>
            <w:r>
              <w:rPr>
                <w:noProof/>
                <w:webHidden/>
              </w:rPr>
            </w:r>
            <w:r>
              <w:rPr>
                <w:noProof/>
                <w:webHidden/>
              </w:rPr>
              <w:fldChar w:fldCharType="separate"/>
            </w:r>
            <w:r>
              <w:rPr>
                <w:noProof/>
                <w:webHidden/>
              </w:rPr>
              <w:t>123</w:t>
            </w:r>
            <w:r>
              <w:rPr>
                <w:noProof/>
                <w:webHidden/>
              </w:rPr>
              <w:fldChar w:fldCharType="end"/>
            </w:r>
          </w:hyperlink>
        </w:p>
        <w:p w14:paraId="61E64322" w14:textId="0969FF05" w:rsidR="00534B8B" w:rsidRDefault="00534B8B">
          <w:pPr>
            <w:pStyle w:val="23"/>
            <w:tabs>
              <w:tab w:val="left" w:pos="1200"/>
              <w:tab w:val="right" w:leader="dot" w:pos="9890"/>
            </w:tabs>
            <w:rPr>
              <w:rFonts w:eastAsiaTheme="minorEastAsia" w:cstheme="minorBidi"/>
              <w:b w:val="0"/>
              <w:bCs w:val="0"/>
              <w:noProof/>
              <w:lang w:val="en-US"/>
            </w:rPr>
          </w:pPr>
          <w:hyperlink w:anchor="_Toc223515201" w:history="1">
            <w:r w:rsidRPr="00B2196A">
              <w:rPr>
                <w:rStyle w:val="a6"/>
                <w:rFonts w:eastAsiaTheme="majorEastAsia"/>
                <w:noProof/>
              </w:rPr>
              <w:t>8.4</w:t>
            </w:r>
            <w:r>
              <w:rPr>
                <w:rFonts w:eastAsiaTheme="minorEastAsia" w:cstheme="minorBidi"/>
                <w:b w:val="0"/>
                <w:bCs w:val="0"/>
                <w:noProof/>
                <w:lang w:val="en-US"/>
              </w:rPr>
              <w:tab/>
            </w:r>
            <w:r w:rsidRPr="00B2196A">
              <w:rPr>
                <w:rStyle w:val="a6"/>
                <w:rFonts w:eastAsiaTheme="majorEastAsia"/>
                <w:noProof/>
              </w:rPr>
              <w:t>Anexa 4. Cadrul de guvernanță în situații excepționale și urgențe în sănătate publică la nivelul Comisiei Europene</w:t>
            </w:r>
            <w:r>
              <w:rPr>
                <w:noProof/>
                <w:webHidden/>
              </w:rPr>
              <w:tab/>
            </w:r>
            <w:r>
              <w:rPr>
                <w:noProof/>
                <w:webHidden/>
              </w:rPr>
              <w:fldChar w:fldCharType="begin"/>
            </w:r>
            <w:r>
              <w:rPr>
                <w:noProof/>
                <w:webHidden/>
              </w:rPr>
              <w:instrText xml:space="preserve"> PAGEREF _Toc223515201 \h </w:instrText>
            </w:r>
            <w:r>
              <w:rPr>
                <w:noProof/>
                <w:webHidden/>
              </w:rPr>
            </w:r>
            <w:r>
              <w:rPr>
                <w:noProof/>
                <w:webHidden/>
              </w:rPr>
              <w:fldChar w:fldCharType="separate"/>
            </w:r>
            <w:r>
              <w:rPr>
                <w:noProof/>
                <w:webHidden/>
              </w:rPr>
              <w:t>127</w:t>
            </w:r>
            <w:r>
              <w:rPr>
                <w:noProof/>
                <w:webHidden/>
              </w:rPr>
              <w:fldChar w:fldCharType="end"/>
            </w:r>
          </w:hyperlink>
        </w:p>
        <w:p w14:paraId="59AA5BB2" w14:textId="06FEA4B5" w:rsidR="00534B8B" w:rsidRDefault="00534B8B">
          <w:pPr>
            <w:pStyle w:val="23"/>
            <w:tabs>
              <w:tab w:val="left" w:pos="1200"/>
              <w:tab w:val="right" w:leader="dot" w:pos="9890"/>
            </w:tabs>
            <w:rPr>
              <w:rFonts w:eastAsiaTheme="minorEastAsia" w:cstheme="minorBidi"/>
              <w:b w:val="0"/>
              <w:bCs w:val="0"/>
              <w:noProof/>
              <w:lang w:val="en-US"/>
            </w:rPr>
          </w:pPr>
          <w:hyperlink w:anchor="_Toc223515202" w:history="1">
            <w:r w:rsidRPr="00B2196A">
              <w:rPr>
                <w:rStyle w:val="a6"/>
                <w:rFonts w:eastAsiaTheme="majorEastAsia"/>
                <w:noProof/>
              </w:rPr>
              <w:t>8.5</w:t>
            </w:r>
            <w:r>
              <w:rPr>
                <w:rFonts w:eastAsiaTheme="minorEastAsia" w:cstheme="minorBidi"/>
                <w:b w:val="0"/>
                <w:bCs w:val="0"/>
                <w:noProof/>
                <w:lang w:val="en-US"/>
              </w:rPr>
              <w:tab/>
            </w:r>
            <w:r w:rsidRPr="00B2196A">
              <w:rPr>
                <w:rStyle w:val="a6"/>
                <w:rFonts w:eastAsiaTheme="majorEastAsia"/>
                <w:noProof/>
              </w:rPr>
              <w:t>Anexa 5. Cadrul de guvernanță în situații excepționale și urgențe în sănătate publică la nivel global</w:t>
            </w:r>
            <w:r>
              <w:rPr>
                <w:noProof/>
                <w:webHidden/>
              </w:rPr>
              <w:tab/>
            </w:r>
            <w:r>
              <w:rPr>
                <w:noProof/>
                <w:webHidden/>
              </w:rPr>
              <w:tab/>
            </w:r>
            <w:r>
              <w:rPr>
                <w:noProof/>
                <w:webHidden/>
              </w:rPr>
              <w:fldChar w:fldCharType="begin"/>
            </w:r>
            <w:r>
              <w:rPr>
                <w:noProof/>
                <w:webHidden/>
              </w:rPr>
              <w:instrText xml:space="preserve"> PAGEREF _Toc223515202 \h </w:instrText>
            </w:r>
            <w:r>
              <w:rPr>
                <w:noProof/>
                <w:webHidden/>
              </w:rPr>
            </w:r>
            <w:r>
              <w:rPr>
                <w:noProof/>
                <w:webHidden/>
              </w:rPr>
              <w:fldChar w:fldCharType="separate"/>
            </w:r>
            <w:r>
              <w:rPr>
                <w:noProof/>
                <w:webHidden/>
              </w:rPr>
              <w:t>138</w:t>
            </w:r>
            <w:r>
              <w:rPr>
                <w:noProof/>
                <w:webHidden/>
              </w:rPr>
              <w:fldChar w:fldCharType="end"/>
            </w:r>
          </w:hyperlink>
        </w:p>
        <w:p w14:paraId="778CAE87" w14:textId="3A6399CC" w:rsidR="00534B8B" w:rsidRDefault="00534B8B">
          <w:pPr>
            <w:pStyle w:val="23"/>
            <w:tabs>
              <w:tab w:val="left" w:pos="1200"/>
              <w:tab w:val="right" w:leader="dot" w:pos="9890"/>
            </w:tabs>
            <w:rPr>
              <w:rFonts w:eastAsiaTheme="minorEastAsia" w:cstheme="minorBidi"/>
              <w:b w:val="0"/>
              <w:bCs w:val="0"/>
              <w:noProof/>
              <w:lang w:val="en-US"/>
            </w:rPr>
          </w:pPr>
          <w:hyperlink w:anchor="_Toc223515203" w:history="1">
            <w:r w:rsidRPr="00B2196A">
              <w:rPr>
                <w:rStyle w:val="a6"/>
                <w:rFonts w:eastAsiaTheme="majorEastAsia"/>
                <w:noProof/>
              </w:rPr>
              <w:t>8.6</w:t>
            </w:r>
            <w:r>
              <w:rPr>
                <w:rFonts w:eastAsiaTheme="minorEastAsia" w:cstheme="minorBidi"/>
                <w:b w:val="0"/>
                <w:bCs w:val="0"/>
                <w:noProof/>
                <w:lang w:val="en-US"/>
              </w:rPr>
              <w:tab/>
            </w:r>
            <w:r w:rsidRPr="00B2196A">
              <w:rPr>
                <w:rStyle w:val="a6"/>
                <w:rFonts w:eastAsiaTheme="majorEastAsia"/>
                <w:noProof/>
              </w:rPr>
              <w:t>Anexa 6. Matricea de evaluare și clasificare a riscurilor pentru urgențe în sănătate publică</w:t>
            </w:r>
            <w:r>
              <w:rPr>
                <w:noProof/>
                <w:webHidden/>
              </w:rPr>
              <w:tab/>
            </w:r>
            <w:r>
              <w:rPr>
                <w:noProof/>
                <w:webHidden/>
              </w:rPr>
              <w:tab/>
            </w:r>
            <w:r>
              <w:rPr>
                <w:noProof/>
                <w:webHidden/>
              </w:rPr>
              <w:tab/>
            </w:r>
            <w:r>
              <w:rPr>
                <w:noProof/>
                <w:webHidden/>
              </w:rPr>
              <w:fldChar w:fldCharType="begin"/>
            </w:r>
            <w:r>
              <w:rPr>
                <w:noProof/>
                <w:webHidden/>
              </w:rPr>
              <w:instrText xml:space="preserve"> PAGEREF _Toc223515203 \h </w:instrText>
            </w:r>
            <w:r>
              <w:rPr>
                <w:noProof/>
                <w:webHidden/>
              </w:rPr>
            </w:r>
            <w:r>
              <w:rPr>
                <w:noProof/>
                <w:webHidden/>
              </w:rPr>
              <w:fldChar w:fldCharType="separate"/>
            </w:r>
            <w:r>
              <w:rPr>
                <w:noProof/>
                <w:webHidden/>
              </w:rPr>
              <w:t>143</w:t>
            </w:r>
            <w:r>
              <w:rPr>
                <w:noProof/>
                <w:webHidden/>
              </w:rPr>
              <w:fldChar w:fldCharType="end"/>
            </w:r>
          </w:hyperlink>
        </w:p>
        <w:p w14:paraId="6B105C57" w14:textId="36676BCC" w:rsidR="00534B8B" w:rsidRDefault="00534B8B">
          <w:pPr>
            <w:pStyle w:val="23"/>
            <w:tabs>
              <w:tab w:val="left" w:pos="1200"/>
              <w:tab w:val="right" w:leader="dot" w:pos="9890"/>
            </w:tabs>
            <w:rPr>
              <w:rFonts w:eastAsiaTheme="minorEastAsia" w:cstheme="minorBidi"/>
              <w:b w:val="0"/>
              <w:bCs w:val="0"/>
              <w:noProof/>
              <w:lang w:val="en-US"/>
            </w:rPr>
          </w:pPr>
          <w:hyperlink w:anchor="_Toc223515204" w:history="1">
            <w:r w:rsidRPr="00B2196A">
              <w:rPr>
                <w:rStyle w:val="a6"/>
                <w:rFonts w:eastAsiaTheme="majorEastAsia"/>
                <w:noProof/>
              </w:rPr>
              <w:t>8.7</w:t>
            </w:r>
            <w:r>
              <w:rPr>
                <w:rFonts w:eastAsiaTheme="minorEastAsia" w:cstheme="minorBidi"/>
                <w:b w:val="0"/>
                <w:bCs w:val="0"/>
                <w:noProof/>
                <w:lang w:val="en-US"/>
              </w:rPr>
              <w:tab/>
            </w:r>
            <w:r w:rsidRPr="00B2196A">
              <w:rPr>
                <w:rStyle w:val="a6"/>
                <w:rFonts w:eastAsiaTheme="majorEastAsia"/>
                <w:noProof/>
              </w:rPr>
              <w:t>Anexa 7. Acțiunile, granturile și proiectele finanțate de UE legate de crizele sanitare</w:t>
            </w:r>
            <w:r>
              <w:rPr>
                <w:noProof/>
                <w:webHidden/>
              </w:rPr>
              <w:tab/>
            </w:r>
            <w:r>
              <w:rPr>
                <w:noProof/>
                <w:webHidden/>
              </w:rPr>
              <w:fldChar w:fldCharType="begin"/>
            </w:r>
            <w:r>
              <w:rPr>
                <w:noProof/>
                <w:webHidden/>
              </w:rPr>
              <w:instrText xml:space="preserve"> PAGEREF _Toc223515204 \h </w:instrText>
            </w:r>
            <w:r>
              <w:rPr>
                <w:noProof/>
                <w:webHidden/>
              </w:rPr>
            </w:r>
            <w:r>
              <w:rPr>
                <w:noProof/>
                <w:webHidden/>
              </w:rPr>
              <w:fldChar w:fldCharType="separate"/>
            </w:r>
            <w:r>
              <w:rPr>
                <w:noProof/>
                <w:webHidden/>
              </w:rPr>
              <w:t>145</w:t>
            </w:r>
            <w:r>
              <w:rPr>
                <w:noProof/>
                <w:webHidden/>
              </w:rPr>
              <w:fldChar w:fldCharType="end"/>
            </w:r>
          </w:hyperlink>
        </w:p>
        <w:p w14:paraId="6DB353A3" w14:textId="6E10164E" w:rsidR="00534B8B" w:rsidRDefault="00534B8B">
          <w:pPr>
            <w:pStyle w:val="23"/>
            <w:tabs>
              <w:tab w:val="left" w:pos="1200"/>
              <w:tab w:val="right" w:leader="dot" w:pos="9890"/>
            </w:tabs>
            <w:rPr>
              <w:rFonts w:eastAsiaTheme="minorEastAsia" w:cstheme="minorBidi"/>
              <w:b w:val="0"/>
              <w:bCs w:val="0"/>
              <w:noProof/>
              <w:lang w:val="en-US"/>
            </w:rPr>
          </w:pPr>
          <w:hyperlink w:anchor="_Toc223515205" w:history="1">
            <w:r w:rsidRPr="00B2196A">
              <w:rPr>
                <w:rStyle w:val="a6"/>
                <w:rFonts w:eastAsiaTheme="majorEastAsia"/>
                <w:noProof/>
              </w:rPr>
              <w:t>8.8</w:t>
            </w:r>
            <w:r>
              <w:rPr>
                <w:rFonts w:eastAsiaTheme="minorEastAsia" w:cstheme="minorBidi"/>
                <w:b w:val="0"/>
                <w:bCs w:val="0"/>
                <w:noProof/>
                <w:lang w:val="en-US"/>
              </w:rPr>
              <w:tab/>
            </w:r>
            <w:r w:rsidRPr="00B2196A">
              <w:rPr>
                <w:rStyle w:val="a6"/>
                <w:rFonts w:eastAsiaTheme="majorEastAsia"/>
                <w:noProof/>
              </w:rPr>
              <w:t>Anexa 8. Platforme digitale pentru informații privind sănătatea publică în UE/SEE la care Moldova are acces</w:t>
            </w:r>
            <w:r>
              <w:rPr>
                <w:noProof/>
                <w:webHidden/>
              </w:rPr>
              <w:tab/>
            </w:r>
            <w:r>
              <w:rPr>
                <w:noProof/>
                <w:webHidden/>
              </w:rPr>
              <w:fldChar w:fldCharType="begin"/>
            </w:r>
            <w:r>
              <w:rPr>
                <w:noProof/>
                <w:webHidden/>
              </w:rPr>
              <w:instrText xml:space="preserve"> PAGEREF _Toc223515205 \h </w:instrText>
            </w:r>
            <w:r>
              <w:rPr>
                <w:noProof/>
                <w:webHidden/>
              </w:rPr>
            </w:r>
            <w:r>
              <w:rPr>
                <w:noProof/>
                <w:webHidden/>
              </w:rPr>
              <w:fldChar w:fldCharType="separate"/>
            </w:r>
            <w:r>
              <w:rPr>
                <w:noProof/>
                <w:webHidden/>
              </w:rPr>
              <w:t>147</w:t>
            </w:r>
            <w:r>
              <w:rPr>
                <w:noProof/>
                <w:webHidden/>
              </w:rPr>
              <w:fldChar w:fldCharType="end"/>
            </w:r>
          </w:hyperlink>
        </w:p>
        <w:p w14:paraId="139C92EC" w14:textId="567B41E1" w:rsidR="00534B8B" w:rsidRDefault="00534B8B">
          <w:pPr>
            <w:pStyle w:val="23"/>
            <w:tabs>
              <w:tab w:val="left" w:pos="1200"/>
              <w:tab w:val="right" w:leader="dot" w:pos="9890"/>
            </w:tabs>
            <w:rPr>
              <w:rFonts w:eastAsiaTheme="minorEastAsia" w:cstheme="minorBidi"/>
              <w:b w:val="0"/>
              <w:bCs w:val="0"/>
              <w:noProof/>
              <w:lang w:val="en-US"/>
            </w:rPr>
          </w:pPr>
          <w:hyperlink w:anchor="_Toc223515206" w:history="1">
            <w:r w:rsidRPr="00B2196A">
              <w:rPr>
                <w:rStyle w:val="a6"/>
                <w:rFonts w:eastAsiaTheme="majorEastAsia"/>
                <w:noProof/>
              </w:rPr>
              <w:t>8.9</w:t>
            </w:r>
            <w:r>
              <w:rPr>
                <w:rFonts w:eastAsiaTheme="minorEastAsia" w:cstheme="minorBidi"/>
                <w:b w:val="0"/>
                <w:bCs w:val="0"/>
                <w:noProof/>
                <w:lang w:val="en-US"/>
              </w:rPr>
              <w:tab/>
            </w:r>
            <w:r w:rsidRPr="00B2196A">
              <w:rPr>
                <w:rStyle w:val="a6"/>
                <w:rFonts w:eastAsiaTheme="majorEastAsia"/>
                <w:noProof/>
              </w:rPr>
              <w:t>Anexa 9. Platforme digitale pentru informații privind sănătatea publică în UE/SEE la care Moldova urmează să adereze (odată cu integrarea UE)</w:t>
            </w:r>
            <w:r>
              <w:rPr>
                <w:noProof/>
                <w:webHidden/>
              </w:rPr>
              <w:tab/>
            </w:r>
            <w:r>
              <w:rPr>
                <w:noProof/>
                <w:webHidden/>
              </w:rPr>
              <w:fldChar w:fldCharType="begin"/>
            </w:r>
            <w:r>
              <w:rPr>
                <w:noProof/>
                <w:webHidden/>
              </w:rPr>
              <w:instrText xml:space="preserve"> PAGEREF _Toc223515206 \h </w:instrText>
            </w:r>
            <w:r>
              <w:rPr>
                <w:noProof/>
                <w:webHidden/>
              </w:rPr>
            </w:r>
            <w:r>
              <w:rPr>
                <w:noProof/>
                <w:webHidden/>
              </w:rPr>
              <w:fldChar w:fldCharType="separate"/>
            </w:r>
            <w:r>
              <w:rPr>
                <w:noProof/>
                <w:webHidden/>
              </w:rPr>
              <w:t>148</w:t>
            </w:r>
            <w:r>
              <w:rPr>
                <w:noProof/>
                <w:webHidden/>
              </w:rPr>
              <w:fldChar w:fldCharType="end"/>
            </w:r>
          </w:hyperlink>
        </w:p>
        <w:p w14:paraId="447462F2" w14:textId="78DB5B58" w:rsidR="00B7696D" w:rsidRPr="000F6DF7" w:rsidRDefault="002A165E" w:rsidP="00230627">
          <w:pPr>
            <w:pStyle w:val="23"/>
            <w:tabs>
              <w:tab w:val="left" w:pos="1200"/>
              <w:tab w:val="right" w:leader="dot" w:pos="9730"/>
            </w:tabs>
            <w:ind w:right="180" w:firstLine="360"/>
            <w:rPr>
              <w:rStyle w:val="a6"/>
              <w:rFonts w:eastAsiaTheme="majorEastAsia" w:cs="Times New Roman"/>
              <w:b w:val="0"/>
              <w:bCs w:val="0"/>
              <w:noProof/>
              <w:szCs w:val="24"/>
            </w:rPr>
          </w:pPr>
          <w:r w:rsidRPr="000F6DF7">
            <w:rPr>
              <w:rStyle w:val="a6"/>
              <w:rFonts w:eastAsiaTheme="majorEastAsia" w:cs="Times New Roman"/>
              <w:b w:val="0"/>
              <w:bCs w:val="0"/>
              <w:noProof/>
              <w:szCs w:val="24"/>
            </w:rPr>
            <w:fldChar w:fldCharType="end"/>
          </w:r>
        </w:p>
      </w:sdtContent>
    </w:sdt>
    <w:p w14:paraId="447462F3" w14:textId="24B2EE68" w:rsidR="005E1101" w:rsidRPr="000F6DF7" w:rsidRDefault="005E1101" w:rsidP="002B0CAB">
      <w:pPr>
        <w:pStyle w:val="23"/>
        <w:tabs>
          <w:tab w:val="left" w:pos="1200"/>
          <w:tab w:val="right" w:leader="dot" w:pos="9730"/>
        </w:tabs>
        <w:rPr>
          <w:rStyle w:val="a6"/>
          <w:rFonts w:eastAsiaTheme="majorEastAsia"/>
          <w:noProof/>
        </w:rPr>
      </w:pPr>
      <w:r w:rsidRPr="000F6DF7">
        <w:rPr>
          <w:rStyle w:val="a6"/>
          <w:rFonts w:eastAsiaTheme="majorEastAsia"/>
          <w:noProof/>
        </w:rPr>
        <w:br w:type="page"/>
      </w:r>
    </w:p>
    <w:p w14:paraId="447462F4" w14:textId="2B04388C" w:rsidR="00B7696D" w:rsidRPr="000F6DF7" w:rsidRDefault="002A165E" w:rsidP="005E1101">
      <w:pPr>
        <w:pStyle w:val="1"/>
        <w:keepNext w:val="0"/>
        <w:keepLines w:val="0"/>
        <w:numPr>
          <w:ilvl w:val="0"/>
          <w:numId w:val="0"/>
        </w:numPr>
        <w:pBdr>
          <w:bottom w:val="none" w:sz="0" w:space="0" w:color="auto"/>
        </w:pBdr>
        <w:spacing w:before="480"/>
        <w:jc w:val="left"/>
        <w:rPr>
          <w:caps w:val="0"/>
        </w:rPr>
      </w:pPr>
      <w:bookmarkStart w:id="0" w:name="_heading=h.1ljzlcpdbf1x" w:colFirst="0" w:colLast="0"/>
      <w:bookmarkStart w:id="1" w:name="_Toc223515129"/>
      <w:bookmarkEnd w:id="0"/>
      <w:r w:rsidRPr="000F6DF7">
        <w:rPr>
          <w:caps w:val="0"/>
        </w:rPr>
        <w:lastRenderedPageBreak/>
        <w:t>ACRONIME</w:t>
      </w:r>
      <w:bookmarkEnd w:id="1"/>
    </w:p>
    <w:tbl>
      <w:tblPr>
        <w:tblStyle w:val="BodyTable"/>
        <w:tblpPr w:leftFromText="180" w:rightFromText="180" w:vertAnchor="text" w:tblpY="1"/>
        <w:tblOverlap w:val="never"/>
        <w:tblW w:w="9627" w:type="dxa"/>
        <w:tblLook w:val="04A0" w:firstRow="1" w:lastRow="0" w:firstColumn="1" w:lastColumn="0" w:noHBand="0" w:noVBand="1"/>
      </w:tblPr>
      <w:tblGrid>
        <w:gridCol w:w="1858"/>
        <w:gridCol w:w="7769"/>
      </w:tblGrid>
      <w:tr w:rsidR="00FD4DE5" w:rsidRPr="000F6DF7" w14:paraId="54ECCB3A" w14:textId="77777777" w:rsidTr="00E6280D">
        <w:trPr>
          <w:cnfStyle w:val="100000000000" w:firstRow="1" w:lastRow="0" w:firstColumn="0" w:lastColumn="0" w:oddVBand="0" w:evenVBand="0" w:oddHBand="0" w:evenHBand="0" w:firstRowFirstColumn="0" w:firstRowLastColumn="0" w:lastRowFirstColumn="0" w:lastRowLastColumn="0"/>
        </w:trPr>
        <w:tc>
          <w:tcPr>
            <w:tcW w:w="1816" w:type="dxa"/>
          </w:tcPr>
          <w:p w14:paraId="56DB1048" w14:textId="77777777" w:rsidR="00FD4DE5" w:rsidRPr="000F6DF7" w:rsidRDefault="00FD4DE5" w:rsidP="00FD4DE5">
            <w:pPr>
              <w:pStyle w:val="P68B1DB1-Normal3"/>
              <w:spacing w:before="0" w:after="0" w:line="240" w:lineRule="auto"/>
              <w:rPr>
                <w:rFonts w:ascii="Times New Roman" w:hAnsi="Times New Roman"/>
                <w:sz w:val="24"/>
                <w:szCs w:val="24"/>
                <w:lang w:val="ro-RO"/>
              </w:rPr>
            </w:pPr>
            <w:r w:rsidRPr="000F6DF7">
              <w:rPr>
                <w:rFonts w:ascii="Times New Roman" w:hAnsi="Times New Roman"/>
                <w:sz w:val="24"/>
                <w:szCs w:val="24"/>
                <w:lang w:val="ro-RO"/>
              </w:rPr>
              <w:t>Abreviere</w:t>
            </w:r>
          </w:p>
        </w:tc>
        <w:tc>
          <w:tcPr>
            <w:tcW w:w="7727" w:type="dxa"/>
          </w:tcPr>
          <w:p w14:paraId="2D0C88E7" w14:textId="77777777" w:rsidR="00FD4DE5" w:rsidRPr="000F6DF7" w:rsidRDefault="00FD4DE5" w:rsidP="00FD4DE5">
            <w:pPr>
              <w:pStyle w:val="P68B1DB1-Normal3"/>
              <w:spacing w:before="0" w:after="0" w:line="240" w:lineRule="auto"/>
              <w:rPr>
                <w:rFonts w:ascii="Times New Roman" w:hAnsi="Times New Roman"/>
                <w:sz w:val="24"/>
                <w:szCs w:val="24"/>
                <w:lang w:val="ro-RO"/>
              </w:rPr>
            </w:pPr>
            <w:r w:rsidRPr="000F6DF7">
              <w:rPr>
                <w:rFonts w:ascii="Times New Roman" w:hAnsi="Times New Roman"/>
                <w:sz w:val="24"/>
                <w:szCs w:val="24"/>
                <w:lang w:val="ro-RO"/>
              </w:rPr>
              <w:t>Explicații</w:t>
            </w:r>
          </w:p>
        </w:tc>
      </w:tr>
      <w:tr w:rsidR="00F12F35" w:rsidRPr="000F6DF7" w14:paraId="198EB332" w14:textId="77777777" w:rsidTr="00E6280D">
        <w:tc>
          <w:tcPr>
            <w:tcW w:w="1816" w:type="dxa"/>
          </w:tcPr>
          <w:p w14:paraId="3232C597"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AAC</w:t>
            </w:r>
          </w:p>
        </w:tc>
        <w:tc>
          <w:tcPr>
            <w:tcW w:w="7727" w:type="dxa"/>
          </w:tcPr>
          <w:p w14:paraId="60D2FF08"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Autoritatea Aeronautică Civilă</w:t>
            </w:r>
          </w:p>
        </w:tc>
      </w:tr>
      <w:tr w:rsidR="00F12F35" w:rsidRPr="000F6DF7" w14:paraId="35674BA9" w14:textId="77777777" w:rsidTr="00E6280D">
        <w:tc>
          <w:tcPr>
            <w:tcW w:w="1816" w:type="dxa"/>
          </w:tcPr>
          <w:p w14:paraId="127D3E1D"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ACPHE</w:t>
            </w:r>
          </w:p>
        </w:tc>
        <w:tc>
          <w:tcPr>
            <w:tcW w:w="7727" w:type="dxa"/>
          </w:tcPr>
          <w:p w14:paraId="69C493CF"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Comitetul consultativ pentru situații de urgență în domeniul sănătății publice</w:t>
            </w:r>
          </w:p>
        </w:tc>
      </w:tr>
      <w:tr w:rsidR="00F12F35" w:rsidRPr="000F6DF7" w14:paraId="3982E901" w14:textId="77777777" w:rsidTr="00E6280D">
        <w:tc>
          <w:tcPr>
            <w:tcW w:w="1816" w:type="dxa"/>
          </w:tcPr>
          <w:p w14:paraId="56CE559B"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AEM</w:t>
            </w:r>
          </w:p>
        </w:tc>
        <w:tc>
          <w:tcPr>
            <w:tcW w:w="7727" w:type="dxa"/>
          </w:tcPr>
          <w:p w14:paraId="44B6F286"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Agenția Europeană de Mediu</w:t>
            </w:r>
          </w:p>
        </w:tc>
      </w:tr>
      <w:tr w:rsidR="00F12F35" w:rsidRPr="000F6DF7" w14:paraId="36174AE2" w14:textId="77777777" w:rsidTr="00E6280D">
        <w:tc>
          <w:tcPr>
            <w:tcW w:w="1816" w:type="dxa"/>
          </w:tcPr>
          <w:p w14:paraId="6E319B89"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AESA</w:t>
            </w:r>
          </w:p>
        </w:tc>
        <w:tc>
          <w:tcPr>
            <w:tcW w:w="7727" w:type="dxa"/>
          </w:tcPr>
          <w:p w14:paraId="0028BE40"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Autoritatea Europeană pentru Siguranța Alimentară</w:t>
            </w:r>
          </w:p>
        </w:tc>
      </w:tr>
      <w:tr w:rsidR="00F12F35" w:rsidRPr="000F6DF7" w14:paraId="5DE89696" w14:textId="77777777" w:rsidTr="00E6280D">
        <w:tc>
          <w:tcPr>
            <w:tcW w:w="1816" w:type="dxa"/>
          </w:tcPr>
          <w:p w14:paraId="36A08B55"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AIEA</w:t>
            </w:r>
          </w:p>
        </w:tc>
        <w:tc>
          <w:tcPr>
            <w:tcW w:w="7727" w:type="dxa"/>
          </w:tcPr>
          <w:p w14:paraId="480E0BD4"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Agenția Internațională pentru Energie Atomică</w:t>
            </w:r>
          </w:p>
        </w:tc>
      </w:tr>
      <w:tr w:rsidR="00F12F35" w:rsidRPr="000F6DF7" w14:paraId="06A20537" w14:textId="77777777" w:rsidTr="00E6280D">
        <w:tc>
          <w:tcPr>
            <w:tcW w:w="1816" w:type="dxa"/>
          </w:tcPr>
          <w:p w14:paraId="3EE5D8C7"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AMD</w:t>
            </w:r>
          </w:p>
        </w:tc>
        <w:tc>
          <w:tcPr>
            <w:tcW w:w="7727" w:type="dxa"/>
          </w:tcPr>
          <w:p w14:paraId="12BA0D6F" w14:textId="77777777" w:rsidR="00F12F35" w:rsidRPr="000F6DF7" w:rsidRDefault="00F12F35" w:rsidP="00FD4DE5">
            <w:pPr>
              <w:spacing w:after="0" w:line="276" w:lineRule="auto"/>
              <w:rPr>
                <w:rFonts w:ascii="Times New Roman" w:hAnsi="Times New Roman"/>
                <w:sz w:val="24"/>
                <w:szCs w:val="24"/>
                <w:lang w:val="ro-RO"/>
              </w:rPr>
            </w:pPr>
            <w:r w:rsidRPr="000F6DF7">
              <w:rPr>
                <w:rFonts w:ascii="Times New Roman" w:hAnsi="Times New Roman"/>
                <w:sz w:val="24"/>
                <w:szCs w:val="24"/>
                <w:lang w:val="ro-RO"/>
              </w:rPr>
              <w:t>Agenția Medicamentului și Dispozitivului Medical</w:t>
            </w:r>
          </w:p>
        </w:tc>
      </w:tr>
      <w:tr w:rsidR="00F12F35" w:rsidRPr="000F6DF7" w14:paraId="3BB693A7" w14:textId="77777777" w:rsidTr="00E6280D">
        <w:tc>
          <w:tcPr>
            <w:tcW w:w="1816" w:type="dxa"/>
          </w:tcPr>
          <w:p w14:paraId="10AEB0B4"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AMR</w:t>
            </w:r>
          </w:p>
        </w:tc>
        <w:tc>
          <w:tcPr>
            <w:tcW w:w="7727" w:type="dxa"/>
          </w:tcPr>
          <w:p w14:paraId="18BD92D4"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Rezistența la antimicrobiene</w:t>
            </w:r>
          </w:p>
        </w:tc>
      </w:tr>
      <w:tr w:rsidR="00F12F35" w:rsidRPr="000F6DF7" w14:paraId="7FCDF67E" w14:textId="77777777" w:rsidTr="00E6280D">
        <w:tc>
          <w:tcPr>
            <w:tcW w:w="1816" w:type="dxa"/>
          </w:tcPr>
          <w:p w14:paraId="664B2FD4"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ANRANR</w:t>
            </w:r>
          </w:p>
        </w:tc>
        <w:tc>
          <w:tcPr>
            <w:tcW w:w="7727" w:type="dxa"/>
          </w:tcPr>
          <w:p w14:paraId="6D76C0C3"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Agenția Națională de Reglementare a Activităților Nucleare și Radiologice</w:t>
            </w:r>
          </w:p>
        </w:tc>
      </w:tr>
      <w:tr w:rsidR="00F12F35" w:rsidRPr="000F6DF7" w14:paraId="05FB53B0" w14:textId="77777777" w:rsidTr="00E6280D">
        <w:tc>
          <w:tcPr>
            <w:tcW w:w="1816" w:type="dxa"/>
          </w:tcPr>
          <w:p w14:paraId="1B763124"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ANSA</w:t>
            </w:r>
          </w:p>
        </w:tc>
        <w:tc>
          <w:tcPr>
            <w:tcW w:w="7727" w:type="dxa"/>
          </w:tcPr>
          <w:p w14:paraId="2048052D"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Agenția Națională pentru Siguranța Alimentelor</w:t>
            </w:r>
          </w:p>
        </w:tc>
      </w:tr>
      <w:tr w:rsidR="00F12F35" w:rsidRPr="000F6DF7" w14:paraId="1E45DF59" w14:textId="77777777" w:rsidTr="00E6280D">
        <w:tc>
          <w:tcPr>
            <w:tcW w:w="1816" w:type="dxa"/>
          </w:tcPr>
          <w:p w14:paraId="15C62D3B"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ANSP</w:t>
            </w:r>
          </w:p>
        </w:tc>
        <w:tc>
          <w:tcPr>
            <w:tcW w:w="7727" w:type="dxa"/>
          </w:tcPr>
          <w:p w14:paraId="6EC1DCF0" w14:textId="77777777" w:rsidR="00F12F35" w:rsidRPr="000F6DF7" w:rsidRDefault="00F12F35" w:rsidP="00FD4DE5">
            <w:pPr>
              <w:spacing w:after="0" w:line="276" w:lineRule="auto"/>
              <w:rPr>
                <w:rFonts w:ascii="Times New Roman" w:hAnsi="Times New Roman"/>
                <w:sz w:val="24"/>
                <w:szCs w:val="24"/>
                <w:lang w:val="ro-RO"/>
              </w:rPr>
            </w:pPr>
            <w:r w:rsidRPr="000F6DF7">
              <w:rPr>
                <w:rFonts w:ascii="Times New Roman" w:hAnsi="Times New Roman"/>
                <w:sz w:val="24"/>
                <w:szCs w:val="24"/>
                <w:lang w:val="ro-RO"/>
              </w:rPr>
              <w:t>Agenția Națională pentru Sănătate Publică</w:t>
            </w:r>
          </w:p>
        </w:tc>
      </w:tr>
      <w:tr w:rsidR="00F12F35" w:rsidRPr="000F6DF7" w14:paraId="5ECA4B7E" w14:textId="77777777" w:rsidTr="00E6280D">
        <w:tc>
          <w:tcPr>
            <w:tcW w:w="1816" w:type="dxa"/>
          </w:tcPr>
          <w:p w14:paraId="79960C0E"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APL</w:t>
            </w:r>
          </w:p>
        </w:tc>
        <w:tc>
          <w:tcPr>
            <w:tcW w:w="7727" w:type="dxa"/>
          </w:tcPr>
          <w:p w14:paraId="0C59742B" w14:textId="77777777" w:rsidR="00F12F35" w:rsidRPr="000F6DF7" w:rsidRDefault="00F12F35" w:rsidP="00FD4DE5">
            <w:pPr>
              <w:spacing w:after="0" w:line="276" w:lineRule="auto"/>
              <w:rPr>
                <w:rFonts w:ascii="Times New Roman" w:hAnsi="Times New Roman"/>
                <w:sz w:val="24"/>
                <w:szCs w:val="24"/>
                <w:lang w:val="ro-RO"/>
              </w:rPr>
            </w:pPr>
            <w:r w:rsidRPr="000F6DF7">
              <w:rPr>
                <w:rFonts w:ascii="Times New Roman" w:hAnsi="Times New Roman"/>
                <w:sz w:val="24"/>
                <w:szCs w:val="24"/>
                <w:lang w:val="ro-RO"/>
              </w:rPr>
              <w:t>Administrație Publică Locală</w:t>
            </w:r>
          </w:p>
        </w:tc>
      </w:tr>
      <w:tr w:rsidR="00F12F35" w:rsidRPr="000F6DF7" w14:paraId="0E613795" w14:textId="77777777" w:rsidTr="00E6280D">
        <w:tc>
          <w:tcPr>
            <w:tcW w:w="1816" w:type="dxa"/>
          </w:tcPr>
          <w:p w14:paraId="11BF119E"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APP</w:t>
            </w:r>
          </w:p>
        </w:tc>
        <w:tc>
          <w:tcPr>
            <w:tcW w:w="7727" w:type="dxa"/>
          </w:tcPr>
          <w:p w14:paraId="6A13A300"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Acordul de achiziție comună</w:t>
            </w:r>
          </w:p>
        </w:tc>
      </w:tr>
      <w:tr w:rsidR="00F12F35" w:rsidRPr="000F6DF7" w14:paraId="118D80A2" w14:textId="77777777" w:rsidTr="00E6280D">
        <w:tc>
          <w:tcPr>
            <w:tcW w:w="1816" w:type="dxa"/>
          </w:tcPr>
          <w:p w14:paraId="429DF6EA"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CBRNe</w:t>
            </w:r>
          </w:p>
        </w:tc>
        <w:tc>
          <w:tcPr>
            <w:tcW w:w="7727" w:type="dxa"/>
          </w:tcPr>
          <w:p w14:paraId="41165A28"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Amenințări chimice, biologice, radiologice, nucleare și explozive</w:t>
            </w:r>
          </w:p>
        </w:tc>
      </w:tr>
      <w:tr w:rsidR="00F12F35" w:rsidRPr="000F6DF7" w14:paraId="15976D2C" w14:textId="77777777" w:rsidTr="00E6280D">
        <w:tc>
          <w:tcPr>
            <w:tcW w:w="1816" w:type="dxa"/>
          </w:tcPr>
          <w:p w14:paraId="7C8C80FE"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CCC</w:t>
            </w:r>
          </w:p>
        </w:tc>
        <w:tc>
          <w:tcPr>
            <w:tcW w:w="7727" w:type="dxa"/>
          </w:tcPr>
          <w:p w14:paraId="353D8EAE"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 xml:space="preserve">Centrul Comun de Cercetare </w:t>
            </w:r>
          </w:p>
        </w:tc>
      </w:tr>
      <w:tr w:rsidR="00F12F35" w:rsidRPr="000F6DF7" w14:paraId="7D3077B8" w14:textId="77777777" w:rsidTr="00E6280D">
        <w:tc>
          <w:tcPr>
            <w:tcW w:w="1816" w:type="dxa"/>
          </w:tcPr>
          <w:p w14:paraId="6D440128"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CDSE</w:t>
            </w:r>
          </w:p>
        </w:tc>
        <w:tc>
          <w:tcPr>
            <w:tcW w:w="7727" w:type="dxa"/>
          </w:tcPr>
          <w:p w14:paraId="64ED4301" w14:textId="77777777" w:rsidR="00F12F35" w:rsidRPr="000F6DF7" w:rsidRDefault="00F12F35" w:rsidP="00FD4DE5">
            <w:pPr>
              <w:spacing w:after="0" w:line="276" w:lineRule="auto"/>
              <w:rPr>
                <w:rFonts w:ascii="Times New Roman" w:hAnsi="Times New Roman"/>
                <w:sz w:val="24"/>
                <w:szCs w:val="24"/>
                <w:lang w:val="ro-RO"/>
              </w:rPr>
            </w:pPr>
            <w:r w:rsidRPr="000F6DF7">
              <w:rPr>
                <w:rFonts w:ascii="Times New Roman" w:hAnsi="Times New Roman"/>
                <w:sz w:val="24"/>
                <w:szCs w:val="24"/>
                <w:lang w:val="ro-RO"/>
              </w:rPr>
              <w:t>Centrul de Dirijare în Situații Excepționale al CSE RM</w:t>
            </w:r>
          </w:p>
        </w:tc>
      </w:tr>
      <w:tr w:rsidR="00F12F35" w:rsidRPr="000F6DF7" w14:paraId="737B879D" w14:textId="77777777" w:rsidTr="00E6280D">
        <w:tc>
          <w:tcPr>
            <w:tcW w:w="1816" w:type="dxa"/>
          </w:tcPr>
          <w:p w14:paraId="476DBF6F"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CMF</w:t>
            </w:r>
          </w:p>
        </w:tc>
        <w:tc>
          <w:tcPr>
            <w:tcW w:w="7727" w:type="dxa"/>
          </w:tcPr>
          <w:p w14:paraId="5855ED40"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Centrul Medicilor de Familie</w:t>
            </w:r>
          </w:p>
        </w:tc>
      </w:tr>
      <w:tr w:rsidR="00F12F35" w:rsidRPr="000F6DF7" w14:paraId="139A6F3B" w14:textId="77777777" w:rsidTr="00E6280D">
        <w:tc>
          <w:tcPr>
            <w:tcW w:w="1816" w:type="dxa"/>
          </w:tcPr>
          <w:p w14:paraId="650E8A4B"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CNAM</w:t>
            </w:r>
          </w:p>
        </w:tc>
        <w:tc>
          <w:tcPr>
            <w:tcW w:w="7727" w:type="dxa"/>
          </w:tcPr>
          <w:p w14:paraId="79DC4D9D"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Compania Națională de Asigurări în Medicină</w:t>
            </w:r>
          </w:p>
        </w:tc>
      </w:tr>
      <w:tr w:rsidR="00F12F35" w:rsidRPr="000F6DF7" w14:paraId="0DFD46C4" w14:textId="77777777" w:rsidTr="00E6280D">
        <w:tc>
          <w:tcPr>
            <w:tcW w:w="1816" w:type="dxa"/>
          </w:tcPr>
          <w:p w14:paraId="26A9F331"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CNAMUP</w:t>
            </w:r>
          </w:p>
        </w:tc>
        <w:tc>
          <w:tcPr>
            <w:tcW w:w="7727" w:type="dxa"/>
          </w:tcPr>
          <w:p w14:paraId="60E36096"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Centrul Național de Asistență Medicală Urgentă Prespitalicească</w:t>
            </w:r>
          </w:p>
        </w:tc>
      </w:tr>
      <w:tr w:rsidR="00F12F35" w:rsidRPr="000F6DF7" w14:paraId="3665BB24" w14:textId="77777777" w:rsidTr="00E6280D">
        <w:tc>
          <w:tcPr>
            <w:tcW w:w="1816" w:type="dxa"/>
          </w:tcPr>
          <w:p w14:paraId="489092BD"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CNESP</w:t>
            </w:r>
          </w:p>
        </w:tc>
        <w:tc>
          <w:tcPr>
            <w:tcW w:w="7727" w:type="dxa"/>
          </w:tcPr>
          <w:p w14:paraId="6D5A25B6"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Comisia Națională Extraordinară de Sănătate Publică</w:t>
            </w:r>
          </w:p>
        </w:tc>
      </w:tr>
      <w:tr w:rsidR="00F12F35" w:rsidRPr="000F6DF7" w14:paraId="52B8AE79" w14:textId="77777777" w:rsidTr="00E6280D">
        <w:tc>
          <w:tcPr>
            <w:tcW w:w="1816" w:type="dxa"/>
          </w:tcPr>
          <w:p w14:paraId="77C93003"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CNMC</w:t>
            </w:r>
          </w:p>
        </w:tc>
        <w:tc>
          <w:tcPr>
            <w:tcW w:w="7727" w:type="dxa"/>
          </w:tcPr>
          <w:p w14:paraId="7C43DE6B"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Centrul Național de Management al Crizelor</w:t>
            </w:r>
          </w:p>
        </w:tc>
      </w:tr>
      <w:tr w:rsidR="00F12F35" w:rsidRPr="000F6DF7" w14:paraId="411C673D" w14:textId="77777777" w:rsidTr="00E6280D">
        <w:tc>
          <w:tcPr>
            <w:tcW w:w="1816" w:type="dxa"/>
          </w:tcPr>
          <w:p w14:paraId="120A3EB0"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CNTS</w:t>
            </w:r>
          </w:p>
        </w:tc>
        <w:tc>
          <w:tcPr>
            <w:tcW w:w="7727" w:type="dxa"/>
          </w:tcPr>
          <w:p w14:paraId="2E139A8A" w14:textId="77777777" w:rsidR="00F12F35" w:rsidRPr="000F6DF7" w:rsidRDefault="00F12F35" w:rsidP="00FD4DE5">
            <w:pPr>
              <w:spacing w:after="0" w:line="276" w:lineRule="auto"/>
              <w:rPr>
                <w:rFonts w:ascii="Times New Roman" w:hAnsi="Times New Roman"/>
                <w:sz w:val="24"/>
                <w:szCs w:val="24"/>
                <w:lang w:val="ro-RO"/>
              </w:rPr>
            </w:pPr>
            <w:r w:rsidRPr="000F6DF7">
              <w:rPr>
                <w:rFonts w:ascii="Times New Roman" w:hAnsi="Times New Roman"/>
                <w:sz w:val="24"/>
                <w:szCs w:val="24"/>
                <w:lang w:val="ro-RO"/>
              </w:rPr>
              <w:t>Centrul Național de Transfuzie a Sângelui</w:t>
            </w:r>
          </w:p>
        </w:tc>
      </w:tr>
      <w:tr w:rsidR="00F12F35" w:rsidRPr="000F6DF7" w14:paraId="56BAD2D8" w14:textId="77777777" w:rsidTr="00E6280D">
        <w:tc>
          <w:tcPr>
            <w:tcW w:w="1816" w:type="dxa"/>
          </w:tcPr>
          <w:p w14:paraId="79B17775"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COC USP</w:t>
            </w:r>
          </w:p>
        </w:tc>
        <w:tc>
          <w:tcPr>
            <w:tcW w:w="7727" w:type="dxa"/>
          </w:tcPr>
          <w:p w14:paraId="2840BDB7"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Centrul Operativ de Coordonare a Urgențelor în Sănătate Publică</w:t>
            </w:r>
          </w:p>
        </w:tc>
      </w:tr>
      <w:tr w:rsidR="00F12F35" w:rsidRPr="000F6DF7" w14:paraId="461AEB27" w14:textId="77777777" w:rsidTr="00E6280D">
        <w:tc>
          <w:tcPr>
            <w:tcW w:w="1816" w:type="dxa"/>
          </w:tcPr>
          <w:p w14:paraId="58379F9B"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CS</w:t>
            </w:r>
          </w:p>
        </w:tc>
        <w:tc>
          <w:tcPr>
            <w:tcW w:w="7727" w:type="dxa"/>
          </w:tcPr>
          <w:p w14:paraId="68F2CFCD"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Centru de Sănătate</w:t>
            </w:r>
          </w:p>
        </w:tc>
      </w:tr>
      <w:tr w:rsidR="00F12F35" w:rsidRPr="000F6DF7" w14:paraId="0153CC90" w14:textId="77777777" w:rsidTr="00E6280D">
        <w:tc>
          <w:tcPr>
            <w:tcW w:w="1816" w:type="dxa"/>
          </w:tcPr>
          <w:p w14:paraId="11BBFE6E"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CSE</w:t>
            </w:r>
          </w:p>
        </w:tc>
        <w:tc>
          <w:tcPr>
            <w:tcW w:w="7727" w:type="dxa"/>
          </w:tcPr>
          <w:p w14:paraId="741C6B78"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Comisia pentru Situații Excepționale</w:t>
            </w:r>
          </w:p>
        </w:tc>
      </w:tr>
      <w:tr w:rsidR="00F12F35" w:rsidRPr="000F6DF7" w14:paraId="6BF7B77C" w14:textId="77777777" w:rsidTr="00E6280D">
        <w:tc>
          <w:tcPr>
            <w:tcW w:w="1816" w:type="dxa"/>
          </w:tcPr>
          <w:p w14:paraId="06DB6E6F"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CSE MS</w:t>
            </w:r>
          </w:p>
        </w:tc>
        <w:tc>
          <w:tcPr>
            <w:tcW w:w="7727" w:type="dxa"/>
          </w:tcPr>
          <w:p w14:paraId="2B283BB1"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 xml:space="preserve">Comisia pentru Situații Excepționale </w:t>
            </w:r>
            <w:r w:rsidRPr="000F6DF7">
              <w:rPr>
                <w:rFonts w:ascii="Times New Roman" w:hAnsi="Times New Roman"/>
                <w:sz w:val="24"/>
                <w:szCs w:val="24"/>
                <w:lang w:val="ro-RO" w:eastAsia="ru-RU"/>
              </w:rPr>
              <w:t xml:space="preserve"> și Urgențe în Sănătate Publică</w:t>
            </w:r>
            <w:r w:rsidRPr="000F6DF7">
              <w:rPr>
                <w:rFonts w:ascii="Times New Roman" w:hAnsi="Times New Roman"/>
                <w:sz w:val="24"/>
                <w:szCs w:val="24"/>
                <w:lang w:val="ro-RO"/>
              </w:rPr>
              <w:t xml:space="preserve"> </w:t>
            </w:r>
          </w:p>
          <w:p w14:paraId="4186D074"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a Ministerului Sănătății</w:t>
            </w:r>
          </w:p>
        </w:tc>
      </w:tr>
      <w:tr w:rsidR="00F12F35" w:rsidRPr="000F6DF7" w14:paraId="701C2AD7" w14:textId="77777777" w:rsidTr="00E6280D">
        <w:tc>
          <w:tcPr>
            <w:tcW w:w="1816" w:type="dxa"/>
          </w:tcPr>
          <w:p w14:paraId="19470131"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CSP</w:t>
            </w:r>
          </w:p>
        </w:tc>
        <w:tc>
          <w:tcPr>
            <w:tcW w:w="7727" w:type="dxa"/>
          </w:tcPr>
          <w:p w14:paraId="54057311"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Centre de Sănătate Publică teritoriale</w:t>
            </w:r>
          </w:p>
        </w:tc>
      </w:tr>
      <w:tr w:rsidR="00F12F35" w:rsidRPr="000F6DF7" w14:paraId="748F06AA" w14:textId="77777777" w:rsidTr="00E6280D">
        <w:tc>
          <w:tcPr>
            <w:tcW w:w="1816" w:type="dxa"/>
          </w:tcPr>
          <w:p w14:paraId="03A467E1"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CTESP</w:t>
            </w:r>
          </w:p>
        </w:tc>
        <w:tc>
          <w:tcPr>
            <w:tcW w:w="7727" w:type="dxa"/>
          </w:tcPr>
          <w:p w14:paraId="5531DA42"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Comisia Teritorială Extraordinară de Sănătate Publică</w:t>
            </w:r>
          </w:p>
        </w:tc>
      </w:tr>
      <w:tr w:rsidR="00F12F35" w:rsidRPr="000F6DF7" w14:paraId="2B84A066" w14:textId="77777777" w:rsidTr="00E6280D">
        <w:tc>
          <w:tcPr>
            <w:tcW w:w="1816" w:type="dxa"/>
          </w:tcPr>
          <w:p w14:paraId="2DFFAF28"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CVO</w:t>
            </w:r>
          </w:p>
        </w:tc>
        <w:tc>
          <w:tcPr>
            <w:tcW w:w="7727" w:type="dxa"/>
          </w:tcPr>
          <w:p w14:paraId="44EF4DB3"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Ofițer veterinar șef</w:t>
            </w:r>
          </w:p>
        </w:tc>
      </w:tr>
      <w:tr w:rsidR="00F12F35" w:rsidRPr="000F6DF7" w14:paraId="7E910A21" w14:textId="77777777" w:rsidTr="00E6280D">
        <w:tc>
          <w:tcPr>
            <w:tcW w:w="1816" w:type="dxa"/>
          </w:tcPr>
          <w:p w14:paraId="1A0A30C4"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DG ECHO</w:t>
            </w:r>
          </w:p>
        </w:tc>
        <w:tc>
          <w:tcPr>
            <w:tcW w:w="7727" w:type="dxa"/>
          </w:tcPr>
          <w:p w14:paraId="13FD7C2A"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Protecție Civilă și Operațiuni Umanitare Europene</w:t>
            </w:r>
          </w:p>
        </w:tc>
      </w:tr>
      <w:tr w:rsidR="00F12F35" w:rsidRPr="000F6DF7" w14:paraId="2DFC8F65" w14:textId="77777777" w:rsidTr="00E6280D">
        <w:tc>
          <w:tcPr>
            <w:tcW w:w="1816" w:type="dxa"/>
          </w:tcPr>
          <w:p w14:paraId="1D3EA101"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DG HERA</w:t>
            </w:r>
          </w:p>
        </w:tc>
        <w:tc>
          <w:tcPr>
            <w:tcW w:w="7727" w:type="dxa"/>
          </w:tcPr>
          <w:p w14:paraId="06B37783"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Autoritatea pentru Pregătire și Răspuns în caz de Urgență Sanitară</w:t>
            </w:r>
          </w:p>
        </w:tc>
      </w:tr>
      <w:tr w:rsidR="00F12F35" w:rsidRPr="000F6DF7" w14:paraId="78FD821B" w14:textId="77777777" w:rsidTr="00E6280D">
        <w:tc>
          <w:tcPr>
            <w:tcW w:w="1816" w:type="dxa"/>
          </w:tcPr>
          <w:p w14:paraId="4D15CF03"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DG RTD</w:t>
            </w:r>
          </w:p>
        </w:tc>
        <w:tc>
          <w:tcPr>
            <w:tcW w:w="7727" w:type="dxa"/>
          </w:tcPr>
          <w:p w14:paraId="58B37E34"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Direcția Generală Cercetare și Inovare</w:t>
            </w:r>
          </w:p>
        </w:tc>
      </w:tr>
      <w:tr w:rsidR="00F12F35" w:rsidRPr="000F6DF7" w14:paraId="6FAAE841" w14:textId="77777777" w:rsidTr="00E6280D">
        <w:tc>
          <w:tcPr>
            <w:tcW w:w="1816" w:type="dxa"/>
          </w:tcPr>
          <w:p w14:paraId="30753142"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DG SANTE</w:t>
            </w:r>
          </w:p>
        </w:tc>
        <w:tc>
          <w:tcPr>
            <w:tcW w:w="7727" w:type="dxa"/>
          </w:tcPr>
          <w:p w14:paraId="1AEF76BD"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Direcția Generală Sănătate și Siguranță Alimentară</w:t>
            </w:r>
          </w:p>
        </w:tc>
      </w:tr>
      <w:tr w:rsidR="00F12F35" w:rsidRPr="000F6DF7" w14:paraId="6900234E" w14:textId="77777777" w:rsidTr="00E6280D">
        <w:tc>
          <w:tcPr>
            <w:tcW w:w="1816" w:type="dxa"/>
          </w:tcPr>
          <w:p w14:paraId="0A9CFD47"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 xml:space="preserve">ECDC </w:t>
            </w:r>
          </w:p>
        </w:tc>
        <w:tc>
          <w:tcPr>
            <w:tcW w:w="7727" w:type="dxa"/>
          </w:tcPr>
          <w:p w14:paraId="43AD436A"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Centrul European de Prevenire și Control al Bolilor</w:t>
            </w:r>
          </w:p>
        </w:tc>
      </w:tr>
      <w:tr w:rsidR="00F12F35" w:rsidRPr="000F6DF7" w14:paraId="4F24DF87" w14:textId="77777777" w:rsidTr="00E6280D">
        <w:tc>
          <w:tcPr>
            <w:tcW w:w="1816" w:type="dxa"/>
          </w:tcPr>
          <w:p w14:paraId="45575375"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ECHA</w:t>
            </w:r>
          </w:p>
        </w:tc>
        <w:tc>
          <w:tcPr>
            <w:tcW w:w="7727" w:type="dxa"/>
          </w:tcPr>
          <w:p w14:paraId="42298D77"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Agenția Europeană pentru Produse Chimice</w:t>
            </w:r>
          </w:p>
        </w:tc>
      </w:tr>
      <w:tr w:rsidR="00F12F35" w:rsidRPr="000F6DF7" w14:paraId="5E0E1CD6" w14:textId="77777777" w:rsidTr="00E6280D">
        <w:tc>
          <w:tcPr>
            <w:tcW w:w="1816" w:type="dxa"/>
          </w:tcPr>
          <w:p w14:paraId="54A01AF4"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EGE</w:t>
            </w:r>
          </w:p>
        </w:tc>
        <w:tc>
          <w:tcPr>
            <w:tcW w:w="7727" w:type="dxa"/>
          </w:tcPr>
          <w:p w14:paraId="1D36E579" w14:textId="77777777" w:rsidR="00F12F35" w:rsidRPr="000F6DF7" w:rsidRDefault="00F12F35" w:rsidP="00FD4DE5">
            <w:pPr>
              <w:pStyle w:val="P68B1DB1-Normal5"/>
              <w:spacing w:before="0" w:after="0" w:line="240" w:lineRule="auto"/>
              <w:rPr>
                <w:rFonts w:ascii="Times New Roman" w:hAnsi="Times New Roman"/>
                <w:sz w:val="24"/>
                <w:szCs w:val="24"/>
                <w:lang w:val="ro-RO"/>
              </w:rPr>
            </w:pPr>
            <w:r w:rsidRPr="000F6DF7">
              <w:rPr>
                <w:rFonts w:ascii="Times New Roman" w:hAnsi="Times New Roman"/>
                <w:sz w:val="24"/>
                <w:szCs w:val="24"/>
                <w:lang w:val="ro-RO"/>
              </w:rPr>
              <w:t>Grupul european pentru etică în domeniul științei și al noilor tehnologii</w:t>
            </w:r>
          </w:p>
        </w:tc>
      </w:tr>
      <w:tr w:rsidR="00F12F35" w:rsidRPr="000F6DF7" w14:paraId="7D18C064" w14:textId="77777777" w:rsidTr="00E6280D">
        <w:tc>
          <w:tcPr>
            <w:tcW w:w="1816" w:type="dxa"/>
          </w:tcPr>
          <w:p w14:paraId="5E751B53"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EIR</w:t>
            </w:r>
          </w:p>
        </w:tc>
        <w:tc>
          <w:tcPr>
            <w:tcW w:w="7727" w:type="dxa"/>
          </w:tcPr>
          <w:p w14:paraId="4DA63A55"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Echipă pentru Intervenție Rapidă</w:t>
            </w:r>
          </w:p>
        </w:tc>
      </w:tr>
      <w:tr w:rsidR="00F12F35" w:rsidRPr="000F6DF7" w14:paraId="4D590702" w14:textId="77777777" w:rsidTr="00E6280D">
        <w:tc>
          <w:tcPr>
            <w:tcW w:w="1816" w:type="dxa"/>
          </w:tcPr>
          <w:p w14:paraId="3999C3A6"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EMA</w:t>
            </w:r>
          </w:p>
        </w:tc>
        <w:tc>
          <w:tcPr>
            <w:tcW w:w="7727" w:type="dxa"/>
          </w:tcPr>
          <w:p w14:paraId="5AF392F1"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Agenția Europeană pentru Medicamente</w:t>
            </w:r>
          </w:p>
        </w:tc>
      </w:tr>
      <w:tr w:rsidR="00F12F35" w:rsidRPr="000F6DF7" w14:paraId="2EC7E1C3" w14:textId="77777777" w:rsidTr="00E6280D">
        <w:tc>
          <w:tcPr>
            <w:tcW w:w="1816" w:type="dxa"/>
          </w:tcPr>
          <w:p w14:paraId="6B6EC14C"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EMT</w:t>
            </w:r>
          </w:p>
        </w:tc>
        <w:tc>
          <w:tcPr>
            <w:tcW w:w="7727" w:type="dxa"/>
          </w:tcPr>
          <w:p w14:paraId="12FA7E31"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Echipa medicală de urgență</w:t>
            </w:r>
          </w:p>
        </w:tc>
      </w:tr>
      <w:tr w:rsidR="00F12F35" w:rsidRPr="000F6DF7" w14:paraId="02ADB699" w14:textId="77777777" w:rsidTr="00E6280D">
        <w:tc>
          <w:tcPr>
            <w:tcW w:w="1816" w:type="dxa"/>
          </w:tcPr>
          <w:p w14:paraId="452CC603"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lastRenderedPageBreak/>
              <w:t>EPSCO</w:t>
            </w:r>
          </w:p>
        </w:tc>
        <w:tc>
          <w:tcPr>
            <w:tcW w:w="7727" w:type="dxa"/>
          </w:tcPr>
          <w:p w14:paraId="61B54890"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Consiliul Ocuparea Forței de Muncă, Politică Socială, Sănătate și Consumatori</w:t>
            </w:r>
          </w:p>
        </w:tc>
      </w:tr>
      <w:tr w:rsidR="00F12F35" w:rsidRPr="000F6DF7" w14:paraId="2B18612A" w14:textId="77777777" w:rsidTr="00E6280D">
        <w:tc>
          <w:tcPr>
            <w:tcW w:w="1816" w:type="dxa"/>
          </w:tcPr>
          <w:p w14:paraId="5D42CFD7"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ERCC</w:t>
            </w:r>
          </w:p>
        </w:tc>
        <w:tc>
          <w:tcPr>
            <w:tcW w:w="7727" w:type="dxa"/>
          </w:tcPr>
          <w:p w14:paraId="672C5727"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Centrul de coordonare a răspunsului la situații de urgență</w:t>
            </w:r>
          </w:p>
        </w:tc>
      </w:tr>
      <w:tr w:rsidR="00F12F35" w:rsidRPr="000F6DF7" w14:paraId="31A6932F" w14:textId="77777777" w:rsidTr="00E6280D">
        <w:tc>
          <w:tcPr>
            <w:tcW w:w="1816" w:type="dxa"/>
          </w:tcPr>
          <w:p w14:paraId="6154549C"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ERVISS</w:t>
            </w:r>
          </w:p>
        </w:tc>
        <w:tc>
          <w:tcPr>
            <w:tcW w:w="7727" w:type="dxa"/>
          </w:tcPr>
          <w:p w14:paraId="7B3EC207"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Rezumat privind supravegherea europeană a virusului respirator</w:t>
            </w:r>
          </w:p>
        </w:tc>
      </w:tr>
      <w:tr w:rsidR="00F12F35" w:rsidRPr="000F6DF7" w14:paraId="7CE280E1" w14:textId="77777777" w:rsidTr="00E6280D">
        <w:tc>
          <w:tcPr>
            <w:tcW w:w="1816" w:type="dxa"/>
          </w:tcPr>
          <w:p w14:paraId="5E6949AA"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ETF</w:t>
            </w:r>
          </w:p>
        </w:tc>
        <w:tc>
          <w:tcPr>
            <w:tcW w:w="7727" w:type="dxa"/>
          </w:tcPr>
          <w:p w14:paraId="083BE590"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Grupul operativ pentru situații de urgență</w:t>
            </w:r>
          </w:p>
        </w:tc>
      </w:tr>
      <w:tr w:rsidR="00F12F35" w:rsidRPr="000F6DF7" w14:paraId="1FACFD30" w14:textId="77777777" w:rsidTr="00E6280D">
        <w:tc>
          <w:tcPr>
            <w:tcW w:w="1816" w:type="dxa"/>
          </w:tcPr>
          <w:p w14:paraId="18772117"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EU FAB</w:t>
            </w:r>
          </w:p>
        </w:tc>
        <w:tc>
          <w:tcPr>
            <w:tcW w:w="7727" w:type="dxa"/>
          </w:tcPr>
          <w:p w14:paraId="2D3D31D1"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Rețea de capacități de producție din ce în ce mai calde pentru fabricarea vaccinurilor și a terapiilor</w:t>
            </w:r>
          </w:p>
        </w:tc>
      </w:tr>
      <w:tr w:rsidR="00F12F35" w:rsidRPr="000F6DF7" w14:paraId="1309B365" w14:textId="77777777" w:rsidTr="00E6280D">
        <w:tc>
          <w:tcPr>
            <w:tcW w:w="1816" w:type="dxa"/>
          </w:tcPr>
          <w:p w14:paraId="4A79E13F"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 xml:space="preserve">EUDA </w:t>
            </w:r>
          </w:p>
        </w:tc>
        <w:tc>
          <w:tcPr>
            <w:tcW w:w="7727" w:type="dxa"/>
          </w:tcPr>
          <w:p w14:paraId="40C2FA50"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Agenția Uniunii Europene pentru Droguri</w:t>
            </w:r>
          </w:p>
        </w:tc>
      </w:tr>
      <w:tr w:rsidR="00F12F35" w:rsidRPr="000F6DF7" w14:paraId="1972DC94" w14:textId="77777777" w:rsidTr="00E6280D">
        <w:tc>
          <w:tcPr>
            <w:tcW w:w="1816" w:type="dxa"/>
          </w:tcPr>
          <w:p w14:paraId="7633E57B"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EUdPLF</w:t>
            </w:r>
          </w:p>
        </w:tc>
        <w:tc>
          <w:tcPr>
            <w:tcW w:w="7727" w:type="dxa"/>
          </w:tcPr>
          <w:p w14:paraId="3FF79DF0"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Formularul digital al UE de localizare a pasagerilor</w:t>
            </w:r>
          </w:p>
        </w:tc>
      </w:tr>
      <w:tr w:rsidR="00F12F35" w:rsidRPr="000F6DF7" w14:paraId="07A89CA2" w14:textId="77777777" w:rsidTr="00E6280D">
        <w:tc>
          <w:tcPr>
            <w:tcW w:w="1816" w:type="dxa"/>
          </w:tcPr>
          <w:p w14:paraId="6684CBD1"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EUHTF</w:t>
            </w:r>
          </w:p>
        </w:tc>
        <w:tc>
          <w:tcPr>
            <w:tcW w:w="7727" w:type="dxa"/>
          </w:tcPr>
          <w:p w14:paraId="0F8BF7A8"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Grupul operativ al UE în domeniul sănătății</w:t>
            </w:r>
          </w:p>
        </w:tc>
      </w:tr>
      <w:tr w:rsidR="00F12F35" w:rsidRPr="000F6DF7" w14:paraId="2B94882F" w14:textId="77777777" w:rsidTr="00E6280D">
        <w:tc>
          <w:tcPr>
            <w:tcW w:w="1816" w:type="dxa"/>
          </w:tcPr>
          <w:p w14:paraId="6A8DB9F5"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EURL</w:t>
            </w:r>
          </w:p>
        </w:tc>
        <w:tc>
          <w:tcPr>
            <w:tcW w:w="7727" w:type="dxa"/>
          </w:tcPr>
          <w:p w14:paraId="5A23D44E"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Laboratoarele europene de referință</w:t>
            </w:r>
          </w:p>
        </w:tc>
      </w:tr>
      <w:tr w:rsidR="00F12F35" w:rsidRPr="000F6DF7" w14:paraId="02651A56" w14:textId="77777777" w:rsidTr="00E6280D">
        <w:tc>
          <w:tcPr>
            <w:tcW w:w="1816" w:type="dxa"/>
          </w:tcPr>
          <w:p w14:paraId="7C39305D"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EvRR</w:t>
            </w:r>
          </w:p>
        </w:tc>
        <w:tc>
          <w:tcPr>
            <w:tcW w:w="7727" w:type="dxa"/>
          </w:tcPr>
          <w:p w14:paraId="39014FF4"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Evaluarea rapidă a riscului</w:t>
            </w:r>
          </w:p>
        </w:tc>
      </w:tr>
      <w:tr w:rsidR="00F12F35" w:rsidRPr="000F6DF7" w14:paraId="670AD57D" w14:textId="77777777" w:rsidTr="00E6280D">
        <w:tc>
          <w:tcPr>
            <w:tcW w:w="1816" w:type="dxa"/>
          </w:tcPr>
          <w:p w14:paraId="7BB00EC9"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FOAM</w:t>
            </w:r>
          </w:p>
        </w:tc>
        <w:tc>
          <w:tcPr>
            <w:tcW w:w="7727" w:type="dxa"/>
          </w:tcPr>
          <w:p w14:paraId="2C34220B"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Fondurile de asigurări obligatorii în medicină</w:t>
            </w:r>
          </w:p>
        </w:tc>
      </w:tr>
      <w:tr w:rsidR="00F12F35" w:rsidRPr="000F6DF7" w14:paraId="27AA8105" w14:textId="77777777" w:rsidTr="00E6280D">
        <w:tc>
          <w:tcPr>
            <w:tcW w:w="1816" w:type="dxa"/>
          </w:tcPr>
          <w:p w14:paraId="25ACFFEB"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FPI</w:t>
            </w:r>
          </w:p>
        </w:tc>
        <w:tc>
          <w:tcPr>
            <w:tcW w:w="7727" w:type="dxa"/>
          </w:tcPr>
          <w:p w14:paraId="78E2963C"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Instrumentul de politică externă</w:t>
            </w:r>
          </w:p>
        </w:tc>
      </w:tr>
      <w:tr w:rsidR="00F12F35" w:rsidRPr="000F6DF7" w14:paraId="3AE778F8" w14:textId="77777777" w:rsidTr="00E6280D">
        <w:tc>
          <w:tcPr>
            <w:tcW w:w="1816" w:type="dxa"/>
          </w:tcPr>
          <w:p w14:paraId="53247528"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GHSI</w:t>
            </w:r>
          </w:p>
        </w:tc>
        <w:tc>
          <w:tcPr>
            <w:tcW w:w="7727" w:type="dxa"/>
          </w:tcPr>
          <w:p w14:paraId="38AF5F4A"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 xml:space="preserve">Inițiativa pentru securitate sanitară globală </w:t>
            </w:r>
          </w:p>
        </w:tc>
      </w:tr>
      <w:tr w:rsidR="00F12F35" w:rsidRPr="000F6DF7" w14:paraId="4373F468" w14:textId="77777777" w:rsidTr="00E6280D">
        <w:tc>
          <w:tcPr>
            <w:tcW w:w="1816" w:type="dxa"/>
          </w:tcPr>
          <w:p w14:paraId="5D1888D3"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GOARN</w:t>
            </w:r>
          </w:p>
        </w:tc>
        <w:tc>
          <w:tcPr>
            <w:tcW w:w="7727" w:type="dxa"/>
          </w:tcPr>
          <w:p w14:paraId="1145F27A"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Rețeaua globală de alertă și răspuns în caz de epidemii</w:t>
            </w:r>
          </w:p>
        </w:tc>
      </w:tr>
      <w:tr w:rsidR="00F12F35" w:rsidRPr="000F6DF7" w14:paraId="2D3D3020" w14:textId="77777777" w:rsidTr="00E6280D">
        <w:tc>
          <w:tcPr>
            <w:tcW w:w="1816" w:type="dxa"/>
          </w:tcPr>
          <w:p w14:paraId="52741B90"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HCB</w:t>
            </w:r>
          </w:p>
        </w:tc>
        <w:tc>
          <w:tcPr>
            <w:tcW w:w="7727" w:type="dxa"/>
          </w:tcPr>
          <w:p w14:paraId="4B523EBA"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Consiliul de criză sanitară</w:t>
            </w:r>
          </w:p>
        </w:tc>
      </w:tr>
      <w:tr w:rsidR="00F12F35" w:rsidRPr="000F6DF7" w14:paraId="20A4974A" w14:textId="77777777" w:rsidTr="00E6280D">
        <w:tc>
          <w:tcPr>
            <w:tcW w:w="1816" w:type="dxa"/>
          </w:tcPr>
          <w:p w14:paraId="1F6C0B33"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 xml:space="preserve">HSC </w:t>
            </w:r>
          </w:p>
        </w:tc>
        <w:tc>
          <w:tcPr>
            <w:tcW w:w="7727" w:type="dxa"/>
          </w:tcPr>
          <w:p w14:paraId="0EF679A0"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Comitetul pentru securitate sanitară</w:t>
            </w:r>
          </w:p>
        </w:tc>
      </w:tr>
      <w:tr w:rsidR="00F12F35" w:rsidRPr="000F6DF7" w14:paraId="635769FD" w14:textId="77777777" w:rsidTr="00E6280D">
        <w:tc>
          <w:tcPr>
            <w:tcW w:w="1816" w:type="dxa"/>
          </w:tcPr>
          <w:p w14:paraId="654CB325"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IAAM (IAA-uri)</w:t>
            </w:r>
          </w:p>
        </w:tc>
        <w:tc>
          <w:tcPr>
            <w:tcW w:w="7727" w:type="dxa"/>
          </w:tcPr>
          <w:p w14:paraId="4A81744C"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 xml:space="preserve">Infecție (infecții) asociată(e) asistenței medicale </w:t>
            </w:r>
          </w:p>
        </w:tc>
      </w:tr>
      <w:tr w:rsidR="00F12F35" w:rsidRPr="000F6DF7" w14:paraId="38C8B1F6" w14:textId="77777777" w:rsidTr="00E6280D">
        <w:tc>
          <w:tcPr>
            <w:tcW w:w="1816" w:type="dxa"/>
          </w:tcPr>
          <w:p w14:paraId="2B89FBB5"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IGPF</w:t>
            </w:r>
          </w:p>
        </w:tc>
        <w:tc>
          <w:tcPr>
            <w:tcW w:w="7727" w:type="dxa"/>
          </w:tcPr>
          <w:p w14:paraId="678A1EB3"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Inspectoratul General al Poliției de Frontieră</w:t>
            </w:r>
          </w:p>
        </w:tc>
      </w:tr>
      <w:tr w:rsidR="00F12F35" w:rsidRPr="000F6DF7" w14:paraId="72858E15" w14:textId="77777777" w:rsidTr="00E6280D">
        <w:tc>
          <w:tcPr>
            <w:tcW w:w="1816" w:type="dxa"/>
          </w:tcPr>
          <w:p w14:paraId="06600AA7"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IGSU</w:t>
            </w:r>
          </w:p>
        </w:tc>
        <w:tc>
          <w:tcPr>
            <w:tcW w:w="7727" w:type="dxa"/>
          </w:tcPr>
          <w:p w14:paraId="2D856BCE" w14:textId="77777777" w:rsidR="00F12F35" w:rsidRPr="000F6DF7" w:rsidRDefault="00F12F35" w:rsidP="00FD4DE5">
            <w:pPr>
              <w:spacing w:after="0" w:line="276" w:lineRule="auto"/>
              <w:rPr>
                <w:rFonts w:ascii="Times New Roman" w:hAnsi="Times New Roman"/>
                <w:sz w:val="24"/>
                <w:szCs w:val="24"/>
                <w:lang w:val="ro-RO"/>
              </w:rPr>
            </w:pPr>
            <w:r w:rsidRPr="000F6DF7">
              <w:rPr>
                <w:rFonts w:ascii="Times New Roman" w:hAnsi="Times New Roman"/>
                <w:sz w:val="24"/>
                <w:szCs w:val="24"/>
                <w:lang w:val="ro-RO"/>
              </w:rPr>
              <w:t>Inspectoratul General pentru Situații de Urgență</w:t>
            </w:r>
          </w:p>
        </w:tc>
      </w:tr>
      <w:tr w:rsidR="00F12F35" w:rsidRPr="000F6DF7" w14:paraId="6ABCFFC4" w14:textId="77777777" w:rsidTr="00E6280D">
        <w:tc>
          <w:tcPr>
            <w:tcW w:w="1816" w:type="dxa"/>
          </w:tcPr>
          <w:p w14:paraId="08A8AA14"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IMSP</w:t>
            </w:r>
          </w:p>
        </w:tc>
        <w:tc>
          <w:tcPr>
            <w:tcW w:w="7727" w:type="dxa"/>
          </w:tcPr>
          <w:p w14:paraId="49916ADA" w14:textId="77777777" w:rsidR="00F12F35" w:rsidRPr="000F6DF7" w:rsidRDefault="00F12F35" w:rsidP="00FD4DE5">
            <w:pPr>
              <w:spacing w:after="0" w:line="276" w:lineRule="auto"/>
              <w:rPr>
                <w:rFonts w:ascii="Times New Roman" w:hAnsi="Times New Roman"/>
                <w:sz w:val="24"/>
                <w:szCs w:val="24"/>
                <w:lang w:val="ro-RO"/>
              </w:rPr>
            </w:pPr>
            <w:r w:rsidRPr="000F6DF7">
              <w:rPr>
                <w:rFonts w:ascii="Times New Roman" w:hAnsi="Times New Roman"/>
                <w:sz w:val="24"/>
                <w:szCs w:val="24"/>
                <w:lang w:val="ro-RO"/>
              </w:rPr>
              <w:t>Instituție Medico-Sanitară Publică</w:t>
            </w:r>
          </w:p>
        </w:tc>
      </w:tr>
      <w:tr w:rsidR="00F12F35" w:rsidRPr="000F6DF7" w14:paraId="11DE031C" w14:textId="77777777" w:rsidTr="00E6280D">
        <w:tc>
          <w:tcPr>
            <w:tcW w:w="1816" w:type="dxa"/>
          </w:tcPr>
          <w:p w14:paraId="6FACE27C"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IMU</w:t>
            </w:r>
          </w:p>
        </w:tc>
        <w:tc>
          <w:tcPr>
            <w:tcW w:w="7727" w:type="dxa"/>
          </w:tcPr>
          <w:p w14:paraId="5679988B"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Institutul de Medicină Urgentă</w:t>
            </w:r>
          </w:p>
        </w:tc>
      </w:tr>
      <w:tr w:rsidR="00F12F35" w:rsidRPr="000F6DF7" w14:paraId="5ED03924" w14:textId="77777777" w:rsidTr="00E6280D">
        <w:tc>
          <w:tcPr>
            <w:tcW w:w="1816" w:type="dxa"/>
          </w:tcPr>
          <w:p w14:paraId="0D2A1142"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 xml:space="preserve">IPCR </w:t>
            </w:r>
          </w:p>
        </w:tc>
        <w:tc>
          <w:tcPr>
            <w:tcW w:w="7727" w:type="dxa"/>
          </w:tcPr>
          <w:p w14:paraId="21E4BA6A"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Răspunsul politic integrat la crize</w:t>
            </w:r>
          </w:p>
        </w:tc>
      </w:tr>
      <w:tr w:rsidR="00F12F35" w:rsidRPr="000F6DF7" w14:paraId="0772A21C" w14:textId="77777777" w:rsidTr="00E6280D">
        <w:tc>
          <w:tcPr>
            <w:tcW w:w="1816" w:type="dxa"/>
          </w:tcPr>
          <w:p w14:paraId="752D029A"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LSCO</w:t>
            </w:r>
          </w:p>
        </w:tc>
        <w:tc>
          <w:tcPr>
            <w:tcW w:w="7727" w:type="dxa"/>
          </w:tcPr>
          <w:p w14:paraId="5AC9B6B2"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Operațiunea de luptă la scară largă</w:t>
            </w:r>
          </w:p>
        </w:tc>
      </w:tr>
      <w:tr w:rsidR="00F12F35" w:rsidRPr="000F6DF7" w14:paraId="44B833A2" w14:textId="77777777" w:rsidTr="00E6280D">
        <w:tc>
          <w:tcPr>
            <w:tcW w:w="1816" w:type="dxa"/>
          </w:tcPr>
          <w:p w14:paraId="53C1BEAC"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MCM-uri</w:t>
            </w:r>
          </w:p>
        </w:tc>
        <w:tc>
          <w:tcPr>
            <w:tcW w:w="7727" w:type="dxa"/>
          </w:tcPr>
          <w:p w14:paraId="4ABCB6A8"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Contramăsuri medicale</w:t>
            </w:r>
          </w:p>
        </w:tc>
      </w:tr>
      <w:tr w:rsidR="00F12F35" w:rsidRPr="000F6DF7" w14:paraId="6C1AE3E6" w14:textId="77777777" w:rsidTr="00E6280D">
        <w:tc>
          <w:tcPr>
            <w:tcW w:w="1816" w:type="dxa"/>
          </w:tcPr>
          <w:p w14:paraId="69A19734"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 xml:space="preserve">MDSSG </w:t>
            </w:r>
          </w:p>
        </w:tc>
        <w:tc>
          <w:tcPr>
            <w:tcW w:w="7727" w:type="dxa"/>
          </w:tcPr>
          <w:p w14:paraId="77329F6C"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Grupul de coordonare privind deficitele de dispozitive medicale</w:t>
            </w:r>
          </w:p>
        </w:tc>
      </w:tr>
      <w:tr w:rsidR="00F12F35" w:rsidRPr="000F6DF7" w14:paraId="00DFFA37" w14:textId="77777777" w:rsidTr="00E6280D">
        <w:tc>
          <w:tcPr>
            <w:tcW w:w="1816" w:type="dxa"/>
          </w:tcPr>
          <w:p w14:paraId="5EA5DD86"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Medevac</w:t>
            </w:r>
          </w:p>
        </w:tc>
        <w:tc>
          <w:tcPr>
            <w:tcW w:w="7727" w:type="dxa"/>
          </w:tcPr>
          <w:p w14:paraId="1C3037F9"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Evacuarea medicală</w:t>
            </w:r>
          </w:p>
        </w:tc>
      </w:tr>
      <w:tr w:rsidR="00F12F35" w:rsidRPr="000F6DF7" w14:paraId="5CED3CFE" w14:textId="77777777" w:rsidTr="00E6280D">
        <w:tc>
          <w:tcPr>
            <w:tcW w:w="1816" w:type="dxa"/>
          </w:tcPr>
          <w:p w14:paraId="2B8ED0A5"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MMPS</w:t>
            </w:r>
          </w:p>
        </w:tc>
        <w:tc>
          <w:tcPr>
            <w:tcW w:w="7727" w:type="dxa"/>
          </w:tcPr>
          <w:p w14:paraId="20E71A6B" w14:textId="77777777" w:rsidR="00F12F35" w:rsidRPr="000F6DF7" w:rsidRDefault="00F12F35" w:rsidP="00FD4DE5">
            <w:pPr>
              <w:spacing w:after="0" w:line="276" w:lineRule="auto"/>
              <w:rPr>
                <w:rFonts w:ascii="Times New Roman" w:hAnsi="Times New Roman"/>
                <w:sz w:val="24"/>
                <w:szCs w:val="24"/>
                <w:lang w:val="ro-RO"/>
              </w:rPr>
            </w:pPr>
            <w:r w:rsidRPr="000F6DF7">
              <w:rPr>
                <w:rFonts w:ascii="Times New Roman" w:hAnsi="Times New Roman"/>
                <w:sz w:val="24"/>
                <w:szCs w:val="24"/>
                <w:lang w:val="ro-RO"/>
              </w:rPr>
              <w:t>Ministerul Muncii și Protecției Sociale</w:t>
            </w:r>
          </w:p>
        </w:tc>
      </w:tr>
      <w:tr w:rsidR="00F12F35" w:rsidRPr="000F6DF7" w14:paraId="17257B0C" w14:textId="77777777" w:rsidTr="00E6280D">
        <w:tc>
          <w:tcPr>
            <w:tcW w:w="1816" w:type="dxa"/>
          </w:tcPr>
          <w:p w14:paraId="1449D4B9"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MS</w:t>
            </w:r>
          </w:p>
        </w:tc>
        <w:tc>
          <w:tcPr>
            <w:tcW w:w="7727" w:type="dxa"/>
          </w:tcPr>
          <w:p w14:paraId="6F728356" w14:textId="77777777" w:rsidR="00F12F35" w:rsidRPr="000F6DF7" w:rsidRDefault="00F12F35" w:rsidP="00FD4DE5">
            <w:pPr>
              <w:spacing w:after="0" w:line="276" w:lineRule="auto"/>
              <w:rPr>
                <w:rFonts w:ascii="Times New Roman" w:hAnsi="Times New Roman"/>
                <w:sz w:val="24"/>
                <w:szCs w:val="24"/>
                <w:lang w:val="ro-RO"/>
              </w:rPr>
            </w:pPr>
            <w:r w:rsidRPr="000F6DF7">
              <w:rPr>
                <w:rFonts w:ascii="Times New Roman" w:hAnsi="Times New Roman"/>
                <w:sz w:val="24"/>
                <w:szCs w:val="24"/>
                <w:lang w:val="ro-RO"/>
              </w:rPr>
              <w:t>Ministerul Sănătății</w:t>
            </w:r>
          </w:p>
        </w:tc>
      </w:tr>
      <w:tr w:rsidR="00F12F35" w:rsidRPr="000F6DF7" w14:paraId="5E309B57" w14:textId="77777777" w:rsidTr="00E6280D">
        <w:tc>
          <w:tcPr>
            <w:tcW w:w="1816" w:type="dxa"/>
          </w:tcPr>
          <w:p w14:paraId="13EE3821"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 xml:space="preserve">MSSG </w:t>
            </w:r>
          </w:p>
        </w:tc>
        <w:tc>
          <w:tcPr>
            <w:tcW w:w="7727" w:type="dxa"/>
          </w:tcPr>
          <w:p w14:paraId="34EC0961"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Grupul de coordonare privind deficitele de medicamente</w:t>
            </w:r>
          </w:p>
        </w:tc>
      </w:tr>
      <w:tr w:rsidR="00F12F35" w:rsidRPr="000F6DF7" w14:paraId="783EE184" w14:textId="77777777" w:rsidTr="00E6280D">
        <w:tc>
          <w:tcPr>
            <w:tcW w:w="1816" w:type="dxa"/>
          </w:tcPr>
          <w:p w14:paraId="09C42EED"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NITAG</w:t>
            </w:r>
          </w:p>
        </w:tc>
        <w:tc>
          <w:tcPr>
            <w:tcW w:w="7727" w:type="dxa"/>
          </w:tcPr>
          <w:p w14:paraId="4648F72A"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 xml:space="preserve">Grupurile Naționale Consultative Tehnice de Imunizare </w:t>
            </w:r>
          </w:p>
        </w:tc>
      </w:tr>
      <w:tr w:rsidR="00F12F35" w:rsidRPr="000F6DF7" w14:paraId="6DC2F7CF" w14:textId="77777777" w:rsidTr="00E6280D">
        <w:tc>
          <w:tcPr>
            <w:tcW w:w="1816" w:type="dxa"/>
          </w:tcPr>
          <w:p w14:paraId="1F5E8E4D"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OMF</w:t>
            </w:r>
          </w:p>
        </w:tc>
        <w:tc>
          <w:tcPr>
            <w:tcW w:w="7727" w:type="dxa"/>
          </w:tcPr>
          <w:p w14:paraId="0985D181"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Oficiul Medicilor de Familie</w:t>
            </w:r>
          </w:p>
        </w:tc>
      </w:tr>
      <w:tr w:rsidR="00F12F35" w:rsidRPr="000F6DF7" w14:paraId="7D00B169" w14:textId="77777777" w:rsidTr="00E6280D">
        <w:tc>
          <w:tcPr>
            <w:tcW w:w="1816" w:type="dxa"/>
          </w:tcPr>
          <w:p w14:paraId="7499A8A9"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OMS</w:t>
            </w:r>
          </w:p>
        </w:tc>
        <w:tc>
          <w:tcPr>
            <w:tcW w:w="7727" w:type="dxa"/>
          </w:tcPr>
          <w:p w14:paraId="45E8548E"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Organizația Mondială a Sănătății</w:t>
            </w:r>
          </w:p>
        </w:tc>
      </w:tr>
      <w:tr w:rsidR="00F12F35" w:rsidRPr="000F6DF7" w14:paraId="4CFC7EEA" w14:textId="77777777" w:rsidTr="00E6280D">
        <w:tc>
          <w:tcPr>
            <w:tcW w:w="1816" w:type="dxa"/>
          </w:tcPr>
          <w:p w14:paraId="1EA30394"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PCI</w:t>
            </w:r>
          </w:p>
        </w:tc>
        <w:tc>
          <w:tcPr>
            <w:tcW w:w="7727" w:type="dxa"/>
          </w:tcPr>
          <w:p w14:paraId="6ECD171C"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Protocol Clinic Instituțional</w:t>
            </w:r>
          </w:p>
        </w:tc>
      </w:tr>
      <w:tr w:rsidR="00F12F35" w:rsidRPr="000F6DF7" w14:paraId="0BB35B20" w14:textId="77777777" w:rsidTr="00E6280D">
        <w:tc>
          <w:tcPr>
            <w:tcW w:w="1816" w:type="dxa"/>
          </w:tcPr>
          <w:p w14:paraId="0D9DA6A9"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PCN</w:t>
            </w:r>
          </w:p>
        </w:tc>
        <w:tc>
          <w:tcPr>
            <w:tcW w:w="7727" w:type="dxa"/>
          </w:tcPr>
          <w:p w14:paraId="740F5817" w14:textId="77777777" w:rsidR="00F12F35" w:rsidRPr="000F6DF7" w:rsidRDefault="00F12F35" w:rsidP="00FD4DE5">
            <w:pPr>
              <w:spacing w:after="0" w:line="276" w:lineRule="auto"/>
              <w:rPr>
                <w:rFonts w:ascii="Times New Roman" w:hAnsi="Times New Roman"/>
                <w:sz w:val="24"/>
                <w:szCs w:val="24"/>
                <w:lang w:val="ro-RO"/>
              </w:rPr>
            </w:pPr>
            <w:r w:rsidRPr="000F6DF7">
              <w:rPr>
                <w:rFonts w:ascii="Times New Roman" w:hAnsi="Times New Roman"/>
                <w:sz w:val="24"/>
                <w:szCs w:val="24"/>
                <w:lang w:val="ro-RO"/>
              </w:rPr>
              <w:t>Protocol Clinic Național</w:t>
            </w:r>
          </w:p>
        </w:tc>
      </w:tr>
      <w:tr w:rsidR="00F12F35" w:rsidRPr="000F6DF7" w14:paraId="0AA8E884" w14:textId="77777777" w:rsidTr="00E6280D">
        <w:tc>
          <w:tcPr>
            <w:tcW w:w="1816" w:type="dxa"/>
          </w:tcPr>
          <w:p w14:paraId="7ABB9C55"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PFN RSI (2005)</w:t>
            </w:r>
          </w:p>
        </w:tc>
        <w:tc>
          <w:tcPr>
            <w:tcW w:w="7727" w:type="dxa"/>
          </w:tcPr>
          <w:p w14:paraId="0A69748D" w14:textId="77777777" w:rsidR="00F12F35" w:rsidRPr="000F6DF7" w:rsidRDefault="00F12F35" w:rsidP="00FD4DE5">
            <w:pPr>
              <w:spacing w:after="0" w:line="276" w:lineRule="auto"/>
              <w:rPr>
                <w:rFonts w:ascii="Times New Roman" w:hAnsi="Times New Roman"/>
                <w:sz w:val="24"/>
                <w:szCs w:val="24"/>
                <w:lang w:val="ro-RO"/>
              </w:rPr>
            </w:pPr>
            <w:r w:rsidRPr="000F6DF7">
              <w:rPr>
                <w:rFonts w:ascii="Times New Roman" w:hAnsi="Times New Roman"/>
                <w:sz w:val="24"/>
                <w:szCs w:val="24"/>
                <w:lang w:val="ro-RO"/>
              </w:rPr>
              <w:t>Punct Focal Național al Regulamentului Sanitar Internațional (2005)</w:t>
            </w:r>
          </w:p>
        </w:tc>
      </w:tr>
      <w:tr w:rsidR="00F12F35" w:rsidRPr="000F6DF7" w14:paraId="24EB434D" w14:textId="77777777" w:rsidTr="00E6280D">
        <w:tc>
          <w:tcPr>
            <w:tcW w:w="1816" w:type="dxa"/>
          </w:tcPr>
          <w:p w14:paraId="0CECD8A3"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PHEPA</w:t>
            </w:r>
          </w:p>
        </w:tc>
        <w:tc>
          <w:tcPr>
            <w:tcW w:w="7727" w:type="dxa"/>
          </w:tcPr>
          <w:p w14:paraId="753FA008"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Evaluarea pregătirii pentru situații de urgență în domeniul sănătății publice</w:t>
            </w:r>
          </w:p>
        </w:tc>
      </w:tr>
      <w:tr w:rsidR="00F12F35" w:rsidRPr="000F6DF7" w14:paraId="7FE1A082" w14:textId="77777777" w:rsidTr="00E6280D">
        <w:tc>
          <w:tcPr>
            <w:tcW w:w="1816" w:type="dxa"/>
          </w:tcPr>
          <w:p w14:paraId="7081A621"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PIWG+</w:t>
            </w:r>
          </w:p>
        </w:tc>
        <w:tc>
          <w:tcPr>
            <w:tcW w:w="7727" w:type="dxa"/>
          </w:tcPr>
          <w:p w14:paraId="38CF32EE"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Grupul de lucru privind gripa pandemică și alte boli respiratorii</w:t>
            </w:r>
          </w:p>
        </w:tc>
      </w:tr>
      <w:tr w:rsidR="00F12F35" w:rsidRPr="000F6DF7" w14:paraId="0C64E58A" w14:textId="77777777" w:rsidTr="00E6280D">
        <w:tc>
          <w:tcPr>
            <w:tcW w:w="1816" w:type="dxa"/>
          </w:tcPr>
          <w:p w14:paraId="0DD7A972"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lastRenderedPageBreak/>
              <w:t>PoE</w:t>
            </w:r>
          </w:p>
        </w:tc>
        <w:tc>
          <w:tcPr>
            <w:tcW w:w="7727" w:type="dxa"/>
          </w:tcPr>
          <w:p w14:paraId="258C249A"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Puncte de intrare</w:t>
            </w:r>
          </w:p>
        </w:tc>
      </w:tr>
      <w:tr w:rsidR="00F12F35" w:rsidRPr="000F6DF7" w14:paraId="06D43016" w14:textId="77777777" w:rsidTr="00E6280D">
        <w:tc>
          <w:tcPr>
            <w:tcW w:w="1816" w:type="dxa"/>
          </w:tcPr>
          <w:p w14:paraId="15C69E73"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 xml:space="preserve">PPE </w:t>
            </w:r>
          </w:p>
        </w:tc>
        <w:tc>
          <w:tcPr>
            <w:tcW w:w="7727" w:type="dxa"/>
          </w:tcPr>
          <w:p w14:paraId="7FB967E8"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Echipament individual de protecție</w:t>
            </w:r>
          </w:p>
        </w:tc>
      </w:tr>
      <w:tr w:rsidR="00F12F35" w:rsidRPr="000F6DF7" w14:paraId="3947F489" w14:textId="77777777" w:rsidTr="00E6280D">
        <w:tc>
          <w:tcPr>
            <w:tcW w:w="1816" w:type="dxa"/>
          </w:tcPr>
          <w:p w14:paraId="154578C3"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RDD</w:t>
            </w:r>
          </w:p>
        </w:tc>
        <w:tc>
          <w:tcPr>
            <w:tcW w:w="7727" w:type="dxa"/>
          </w:tcPr>
          <w:p w14:paraId="2536903B"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Regiune de Dezvoltare</w:t>
            </w:r>
          </w:p>
        </w:tc>
      </w:tr>
      <w:tr w:rsidR="00F12F35" w:rsidRPr="000F6DF7" w14:paraId="5998AF7F" w14:textId="77777777" w:rsidTr="00E6280D">
        <w:tc>
          <w:tcPr>
            <w:tcW w:w="1816" w:type="dxa"/>
          </w:tcPr>
          <w:p w14:paraId="187D0217"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RNOCL</w:t>
            </w:r>
          </w:p>
        </w:tc>
        <w:tc>
          <w:tcPr>
            <w:tcW w:w="7727" w:type="dxa"/>
          </w:tcPr>
          <w:p w14:paraId="0EC5E96D" w14:textId="77777777" w:rsidR="00F12F35" w:rsidRPr="000F6DF7" w:rsidRDefault="00F12F35" w:rsidP="00FD4DE5">
            <w:pPr>
              <w:spacing w:after="0" w:line="276" w:lineRule="auto"/>
              <w:rPr>
                <w:rFonts w:ascii="Times New Roman" w:hAnsi="Times New Roman"/>
                <w:sz w:val="24"/>
                <w:szCs w:val="24"/>
                <w:lang w:val="ro-RO"/>
              </w:rPr>
            </w:pPr>
            <w:r w:rsidRPr="000F6DF7">
              <w:rPr>
                <w:rFonts w:ascii="Times New Roman" w:hAnsi="Times New Roman"/>
                <w:sz w:val="24"/>
                <w:szCs w:val="24"/>
                <w:lang w:val="ro-RO"/>
              </w:rPr>
              <w:t>Rețeaua național de observare și control de laborator</w:t>
            </w:r>
          </w:p>
        </w:tc>
      </w:tr>
      <w:tr w:rsidR="00F12F35" w:rsidRPr="000F6DF7" w14:paraId="7A7A6DD2" w14:textId="77777777" w:rsidTr="00E6280D">
        <w:tc>
          <w:tcPr>
            <w:tcW w:w="1816" w:type="dxa"/>
          </w:tcPr>
          <w:p w14:paraId="51917E1E"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RSI</w:t>
            </w:r>
          </w:p>
        </w:tc>
        <w:tc>
          <w:tcPr>
            <w:tcW w:w="7727" w:type="dxa"/>
          </w:tcPr>
          <w:p w14:paraId="55A01CB7"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 xml:space="preserve">Regulamentul sanitar internațional </w:t>
            </w:r>
          </w:p>
        </w:tc>
      </w:tr>
      <w:tr w:rsidR="00F12F35" w:rsidRPr="000F6DF7" w14:paraId="2F9A7AC7" w14:textId="77777777" w:rsidTr="00E6280D">
        <w:tc>
          <w:tcPr>
            <w:tcW w:w="1816" w:type="dxa"/>
          </w:tcPr>
          <w:p w14:paraId="45D40D38"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RSI (2005)</w:t>
            </w:r>
          </w:p>
        </w:tc>
        <w:tc>
          <w:tcPr>
            <w:tcW w:w="7727" w:type="dxa"/>
          </w:tcPr>
          <w:p w14:paraId="730C07F7"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Regulamentul Sanitar Internațional (2005)</w:t>
            </w:r>
          </w:p>
        </w:tc>
      </w:tr>
      <w:tr w:rsidR="00F12F35" w:rsidRPr="000F6DF7" w14:paraId="6C364B81" w14:textId="77777777" w:rsidTr="00E6280D">
        <w:tc>
          <w:tcPr>
            <w:tcW w:w="1816" w:type="dxa"/>
          </w:tcPr>
          <w:p w14:paraId="5464FB6F"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SAPR</w:t>
            </w:r>
          </w:p>
        </w:tc>
        <w:tc>
          <w:tcPr>
            <w:tcW w:w="7727" w:type="dxa"/>
          </w:tcPr>
          <w:p w14:paraId="410EB4AE"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Sistemul de alertă precoce și răspuns rapid</w:t>
            </w:r>
          </w:p>
        </w:tc>
      </w:tr>
      <w:tr w:rsidR="00F12F35" w:rsidRPr="000F6DF7" w14:paraId="5836C9EC" w14:textId="77777777" w:rsidTr="00E6280D">
        <w:tc>
          <w:tcPr>
            <w:tcW w:w="1816" w:type="dxa"/>
          </w:tcPr>
          <w:p w14:paraId="79FB7AF6"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SCBTH</w:t>
            </w:r>
          </w:p>
        </w:tc>
        <w:tc>
          <w:tcPr>
            <w:tcW w:w="7727" w:type="dxa"/>
          </w:tcPr>
          <w:p w14:paraId="3FA92D2C"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Amenințări transfrontaliere grave pentru sănătate</w:t>
            </w:r>
          </w:p>
        </w:tc>
      </w:tr>
      <w:tr w:rsidR="00F12F35" w:rsidRPr="000F6DF7" w14:paraId="4609474A" w14:textId="77777777" w:rsidTr="00E6280D">
        <w:tc>
          <w:tcPr>
            <w:tcW w:w="1816" w:type="dxa"/>
          </w:tcPr>
          <w:p w14:paraId="48ED53E0"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SE</w:t>
            </w:r>
          </w:p>
        </w:tc>
        <w:tc>
          <w:tcPr>
            <w:tcW w:w="7727" w:type="dxa"/>
          </w:tcPr>
          <w:p w14:paraId="53B79CDA"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Situație excepțională</w:t>
            </w:r>
          </w:p>
        </w:tc>
      </w:tr>
      <w:tr w:rsidR="00F12F35" w:rsidRPr="000F6DF7" w14:paraId="0C9E4527" w14:textId="77777777" w:rsidTr="00E6280D">
        <w:tc>
          <w:tcPr>
            <w:tcW w:w="1816" w:type="dxa"/>
          </w:tcPr>
          <w:p w14:paraId="6D00B187"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Serviciul 112</w:t>
            </w:r>
          </w:p>
        </w:tc>
        <w:tc>
          <w:tcPr>
            <w:tcW w:w="7727" w:type="dxa"/>
          </w:tcPr>
          <w:p w14:paraId="4EA78B77"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Serviciul național unic pentru apelurile de urgență 112</w:t>
            </w:r>
          </w:p>
        </w:tc>
      </w:tr>
      <w:tr w:rsidR="00F12F35" w:rsidRPr="000F6DF7" w14:paraId="71E8B067" w14:textId="77777777" w:rsidTr="00E6280D">
        <w:tc>
          <w:tcPr>
            <w:tcW w:w="1816" w:type="dxa"/>
          </w:tcPr>
          <w:p w14:paraId="2ECF9261"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SIA</w:t>
            </w:r>
          </w:p>
        </w:tc>
        <w:tc>
          <w:tcPr>
            <w:tcW w:w="7727" w:type="dxa"/>
          </w:tcPr>
          <w:p w14:paraId="6C2F6954"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Sistem informațional automatizat</w:t>
            </w:r>
          </w:p>
        </w:tc>
      </w:tr>
      <w:tr w:rsidR="00F12F35" w:rsidRPr="000F6DF7" w14:paraId="49083772" w14:textId="77777777" w:rsidTr="00E6280D">
        <w:tc>
          <w:tcPr>
            <w:tcW w:w="1816" w:type="dxa"/>
          </w:tcPr>
          <w:p w14:paraId="06C4470C"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SIMEX</w:t>
            </w:r>
          </w:p>
        </w:tc>
        <w:tc>
          <w:tcPr>
            <w:tcW w:w="7727" w:type="dxa"/>
          </w:tcPr>
          <w:p w14:paraId="32E652EE"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 xml:space="preserve">Exercițiu (exerciții) de simulare </w:t>
            </w:r>
          </w:p>
        </w:tc>
      </w:tr>
      <w:tr w:rsidR="00F12F35" w:rsidRPr="000F6DF7" w14:paraId="780E5D42" w14:textId="77777777" w:rsidTr="00E6280D">
        <w:tc>
          <w:tcPr>
            <w:tcW w:w="1816" w:type="dxa"/>
          </w:tcPr>
          <w:p w14:paraId="5B43F916"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SMURD</w:t>
            </w:r>
          </w:p>
        </w:tc>
        <w:tc>
          <w:tcPr>
            <w:tcW w:w="7727" w:type="dxa"/>
          </w:tcPr>
          <w:p w14:paraId="59B7B7AD"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Serviciului mobil de urgență reanimare și descarcerare</w:t>
            </w:r>
          </w:p>
        </w:tc>
      </w:tr>
      <w:tr w:rsidR="00F12F35" w:rsidRPr="000F6DF7" w14:paraId="738F0E65" w14:textId="77777777" w:rsidTr="00E6280D">
        <w:tc>
          <w:tcPr>
            <w:tcW w:w="1816" w:type="dxa"/>
          </w:tcPr>
          <w:p w14:paraId="5A1C9F04"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SoHO</w:t>
            </w:r>
          </w:p>
        </w:tc>
        <w:tc>
          <w:tcPr>
            <w:tcW w:w="7727" w:type="dxa"/>
          </w:tcPr>
          <w:p w14:paraId="170D47FA"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 xml:space="preserve">Substanțe de origine umană </w:t>
            </w:r>
          </w:p>
        </w:tc>
      </w:tr>
      <w:tr w:rsidR="00F12F35" w:rsidRPr="000F6DF7" w14:paraId="561F39E2" w14:textId="77777777" w:rsidTr="00E6280D">
        <w:tc>
          <w:tcPr>
            <w:tcW w:w="1816" w:type="dxa"/>
          </w:tcPr>
          <w:p w14:paraId="52282AF5"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SoHO-Net</w:t>
            </w:r>
          </w:p>
        </w:tc>
        <w:tc>
          <w:tcPr>
            <w:tcW w:w="7727" w:type="dxa"/>
          </w:tcPr>
          <w:p w14:paraId="6A04D2FE"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 xml:space="preserve">Rețeaua pentru siguranța microbiană a substanțelor de origine umană </w:t>
            </w:r>
          </w:p>
        </w:tc>
      </w:tr>
      <w:tr w:rsidR="00F12F35" w:rsidRPr="000F6DF7" w14:paraId="335B07C8" w14:textId="77777777" w:rsidTr="00E6280D">
        <w:tc>
          <w:tcPr>
            <w:tcW w:w="1816" w:type="dxa"/>
          </w:tcPr>
          <w:p w14:paraId="06FC6441"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SOP</w:t>
            </w:r>
          </w:p>
        </w:tc>
        <w:tc>
          <w:tcPr>
            <w:tcW w:w="7727" w:type="dxa"/>
          </w:tcPr>
          <w:p w14:paraId="1B9EBA3A" w14:textId="77777777" w:rsidR="00F12F35" w:rsidRPr="000F6DF7" w:rsidRDefault="00F12F35" w:rsidP="00FD4DE5">
            <w:pPr>
              <w:spacing w:after="0" w:line="276" w:lineRule="auto"/>
              <w:rPr>
                <w:rFonts w:ascii="Times New Roman" w:hAnsi="Times New Roman"/>
                <w:sz w:val="24"/>
                <w:szCs w:val="24"/>
                <w:lang w:val="ro-RO"/>
              </w:rPr>
            </w:pPr>
            <w:r w:rsidRPr="000F6DF7">
              <w:rPr>
                <w:rFonts w:ascii="Times New Roman" w:hAnsi="Times New Roman"/>
                <w:sz w:val="24"/>
                <w:szCs w:val="24"/>
                <w:lang w:val="ro-RO"/>
              </w:rPr>
              <w:t>Proceduri Operaţionale Standard</w:t>
            </w:r>
          </w:p>
        </w:tc>
      </w:tr>
      <w:tr w:rsidR="00F12F35" w:rsidRPr="000F6DF7" w14:paraId="23857AF9" w14:textId="77777777" w:rsidTr="00E6280D">
        <w:tc>
          <w:tcPr>
            <w:tcW w:w="1816" w:type="dxa"/>
          </w:tcPr>
          <w:p w14:paraId="46464CC9"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SUE</w:t>
            </w:r>
          </w:p>
        </w:tc>
        <w:tc>
          <w:tcPr>
            <w:tcW w:w="7727" w:type="dxa"/>
          </w:tcPr>
          <w:p w14:paraId="11FC9FA7"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Securitatea mediului Uniunii</w:t>
            </w:r>
          </w:p>
        </w:tc>
      </w:tr>
      <w:tr w:rsidR="00F12F35" w:rsidRPr="000F6DF7" w14:paraId="53677F71" w14:textId="77777777" w:rsidTr="00E6280D">
        <w:tc>
          <w:tcPr>
            <w:tcW w:w="1816" w:type="dxa"/>
          </w:tcPr>
          <w:p w14:paraId="52CB69DD"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TATFAR</w:t>
            </w:r>
          </w:p>
        </w:tc>
        <w:tc>
          <w:tcPr>
            <w:tcW w:w="7727" w:type="dxa"/>
          </w:tcPr>
          <w:p w14:paraId="60A92118"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 xml:space="preserve">Grupul operativ transatlantic privind rezistența la antimicrobiene </w:t>
            </w:r>
          </w:p>
        </w:tc>
      </w:tr>
      <w:tr w:rsidR="00F12F35" w:rsidRPr="000F6DF7" w14:paraId="28698C62" w14:textId="77777777" w:rsidTr="00E6280D">
        <w:tc>
          <w:tcPr>
            <w:tcW w:w="1816" w:type="dxa"/>
          </w:tcPr>
          <w:p w14:paraId="4490F734"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TFUE</w:t>
            </w:r>
          </w:p>
        </w:tc>
        <w:tc>
          <w:tcPr>
            <w:tcW w:w="7727" w:type="dxa"/>
          </w:tcPr>
          <w:p w14:paraId="086867FA"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Tratatul privind funcționarea Uniunii Europene</w:t>
            </w:r>
          </w:p>
        </w:tc>
      </w:tr>
      <w:tr w:rsidR="00F12F35" w:rsidRPr="000F6DF7" w14:paraId="320B3E1B" w14:textId="77777777" w:rsidTr="00E6280D">
        <w:tc>
          <w:tcPr>
            <w:tcW w:w="1816" w:type="dxa"/>
          </w:tcPr>
          <w:p w14:paraId="743B45AB"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 xml:space="preserve">UCPM </w:t>
            </w:r>
          </w:p>
        </w:tc>
        <w:tc>
          <w:tcPr>
            <w:tcW w:w="7727" w:type="dxa"/>
          </w:tcPr>
          <w:p w14:paraId="20ECA88F"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Mecanismul de protecție civilă al Uniunii</w:t>
            </w:r>
          </w:p>
        </w:tc>
      </w:tr>
      <w:tr w:rsidR="00F12F35" w:rsidRPr="000F6DF7" w14:paraId="57DFAAC4" w14:textId="77777777" w:rsidTr="00E6280D">
        <w:tc>
          <w:tcPr>
            <w:tcW w:w="1816" w:type="dxa"/>
          </w:tcPr>
          <w:p w14:paraId="745A6893"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UE</w:t>
            </w:r>
          </w:p>
        </w:tc>
        <w:tc>
          <w:tcPr>
            <w:tcW w:w="7727" w:type="dxa"/>
          </w:tcPr>
          <w:p w14:paraId="4B6AB647"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Uniunea Europeană</w:t>
            </w:r>
          </w:p>
        </w:tc>
      </w:tr>
      <w:tr w:rsidR="00F12F35" w:rsidRPr="000F6DF7" w14:paraId="37DF1EB9" w14:textId="77777777" w:rsidTr="00E6280D">
        <w:tc>
          <w:tcPr>
            <w:tcW w:w="1816" w:type="dxa"/>
          </w:tcPr>
          <w:p w14:paraId="3AA70D66"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UNHRD</w:t>
            </w:r>
          </w:p>
        </w:tc>
        <w:tc>
          <w:tcPr>
            <w:tcW w:w="7727" w:type="dxa"/>
          </w:tcPr>
          <w:p w14:paraId="35B9E6FC"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Depozitul de răspuns umanitar al Organizației Națiunilor Unite</w:t>
            </w:r>
          </w:p>
        </w:tc>
      </w:tr>
      <w:tr w:rsidR="00F12F35" w:rsidRPr="000F6DF7" w14:paraId="00A67A45" w14:textId="77777777" w:rsidTr="00E6280D">
        <w:tc>
          <w:tcPr>
            <w:tcW w:w="1816" w:type="dxa"/>
          </w:tcPr>
          <w:p w14:paraId="05AA7C7F"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USP</w:t>
            </w:r>
          </w:p>
        </w:tc>
        <w:tc>
          <w:tcPr>
            <w:tcW w:w="7727" w:type="dxa"/>
          </w:tcPr>
          <w:p w14:paraId="7876CD14" w14:textId="77777777" w:rsidR="00F12F35" w:rsidRPr="000F6DF7" w:rsidRDefault="00F12F35" w:rsidP="00FD4DE5">
            <w:pPr>
              <w:spacing w:after="0" w:line="276" w:lineRule="auto"/>
              <w:rPr>
                <w:rFonts w:ascii="Times New Roman" w:hAnsi="Times New Roman"/>
                <w:sz w:val="24"/>
                <w:szCs w:val="24"/>
                <w:lang w:val="ro-RO"/>
              </w:rPr>
            </w:pPr>
            <w:r w:rsidRPr="000F6DF7">
              <w:rPr>
                <w:rFonts w:ascii="Times New Roman" w:hAnsi="Times New Roman"/>
                <w:sz w:val="24"/>
                <w:szCs w:val="24"/>
                <w:lang w:val="ro-RO"/>
              </w:rPr>
              <w:t>Urgență de Sănătate Publică</w:t>
            </w:r>
          </w:p>
        </w:tc>
      </w:tr>
      <w:tr w:rsidR="00F12F35" w:rsidRPr="000F6DF7" w14:paraId="0FE15035" w14:textId="77777777" w:rsidTr="00E6280D">
        <w:tc>
          <w:tcPr>
            <w:tcW w:w="1816" w:type="dxa"/>
          </w:tcPr>
          <w:p w14:paraId="0DAD623D"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WHA</w:t>
            </w:r>
          </w:p>
        </w:tc>
        <w:tc>
          <w:tcPr>
            <w:tcW w:w="7727" w:type="dxa"/>
          </w:tcPr>
          <w:p w14:paraId="4F9E8857"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Adunarea Mondială a Sănătății</w:t>
            </w:r>
          </w:p>
        </w:tc>
      </w:tr>
      <w:tr w:rsidR="00F12F35" w:rsidRPr="000F6DF7" w14:paraId="780BDEA5" w14:textId="77777777" w:rsidTr="00E6280D">
        <w:tc>
          <w:tcPr>
            <w:tcW w:w="1816" w:type="dxa"/>
          </w:tcPr>
          <w:p w14:paraId="51CEADE9"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WOAH</w:t>
            </w:r>
          </w:p>
        </w:tc>
        <w:tc>
          <w:tcPr>
            <w:tcW w:w="7727" w:type="dxa"/>
          </w:tcPr>
          <w:p w14:paraId="00F2A761" w14:textId="77777777" w:rsidR="00F12F35" w:rsidRPr="000F6DF7" w:rsidRDefault="00F12F35" w:rsidP="00FD4DE5">
            <w:pPr>
              <w:pStyle w:val="P68B1DB1-Normal4"/>
              <w:spacing w:before="0" w:after="0" w:line="240" w:lineRule="auto"/>
              <w:rPr>
                <w:rFonts w:ascii="Times New Roman" w:hAnsi="Times New Roman"/>
                <w:sz w:val="24"/>
                <w:szCs w:val="24"/>
                <w:lang w:val="ro-RO"/>
              </w:rPr>
            </w:pPr>
            <w:r w:rsidRPr="000F6DF7">
              <w:rPr>
                <w:rFonts w:ascii="Times New Roman" w:hAnsi="Times New Roman"/>
                <w:sz w:val="24"/>
                <w:szCs w:val="24"/>
                <w:lang w:val="ro-RO"/>
              </w:rPr>
              <w:t xml:space="preserve">Organizația Mondială pentru Sănătatea Animalelor </w:t>
            </w:r>
          </w:p>
        </w:tc>
      </w:tr>
    </w:tbl>
    <w:p w14:paraId="6CB469BD" w14:textId="024BEA70" w:rsidR="00FD4DE5" w:rsidRPr="000F6DF7" w:rsidRDefault="00FD4DE5" w:rsidP="00FD4DE5">
      <w:pPr>
        <w:spacing w:after="0" w:line="276" w:lineRule="auto"/>
        <w:ind w:firstLine="0"/>
        <w:jc w:val="left"/>
      </w:pPr>
    </w:p>
    <w:p w14:paraId="44746326" w14:textId="77777777" w:rsidR="00B7696D" w:rsidRPr="000F6DF7" w:rsidRDefault="002A165E">
      <w:pPr>
        <w:spacing w:after="0"/>
        <w:ind w:left="57" w:firstLine="0"/>
        <w:jc w:val="left"/>
      </w:pPr>
      <w:r w:rsidRPr="000F6DF7">
        <w:br w:type="page"/>
      </w:r>
    </w:p>
    <w:p w14:paraId="44746327" w14:textId="3C5EFD22" w:rsidR="00B7696D" w:rsidRPr="000F6DF7" w:rsidRDefault="00230627" w:rsidP="002B0CAB">
      <w:pPr>
        <w:pStyle w:val="1"/>
        <w:numPr>
          <w:ilvl w:val="0"/>
          <w:numId w:val="0"/>
        </w:numPr>
      </w:pPr>
      <w:bookmarkStart w:id="2" w:name="_Toc223515130"/>
      <w:r w:rsidRPr="000F6DF7">
        <w:rPr>
          <w:caps w:val="0"/>
        </w:rPr>
        <w:lastRenderedPageBreak/>
        <w:t>NOȚIUNI GENERALE (INTRODUCERE)</w:t>
      </w:r>
      <w:bookmarkEnd w:id="2"/>
    </w:p>
    <w:p w14:paraId="44746328" w14:textId="6AD77B25" w:rsidR="00B7696D" w:rsidRPr="00A32E84" w:rsidRDefault="002A165E" w:rsidP="005E1101">
      <w:pPr>
        <w:spacing w:line="276" w:lineRule="auto"/>
      </w:pPr>
      <w:r w:rsidRPr="00A32E84">
        <w:t>Plan</w:t>
      </w:r>
      <w:r w:rsidR="00426CEF" w:rsidRPr="00A32E84">
        <w:t>ul</w:t>
      </w:r>
      <w:r w:rsidR="00E6280D" w:rsidRPr="00A32E84">
        <w:t xml:space="preserve"> național</w:t>
      </w:r>
      <w:r w:rsidRPr="00A32E84">
        <w:t xml:space="preserve"> </w:t>
      </w:r>
      <w:r w:rsidR="004D1005" w:rsidRPr="00A32E84">
        <w:t xml:space="preserve">de prevenire, pregătire și răspuns a sistemului </w:t>
      </w:r>
      <w:r w:rsidR="00E6280D" w:rsidRPr="00A32E84">
        <w:t>de sănătate</w:t>
      </w:r>
      <w:r w:rsidR="004D1005" w:rsidRPr="00A32E84">
        <w:t xml:space="preserve"> în situații de criză și urgențe în sănătate publică</w:t>
      </w:r>
      <w:r w:rsidRPr="00A32E84">
        <w:t xml:space="preserve"> (în continuare Plan</w:t>
      </w:r>
      <w:r w:rsidR="006A4255" w:rsidRPr="00A32E84">
        <w:t>ul</w:t>
      </w:r>
      <w:r w:rsidRPr="00A32E84">
        <w:t xml:space="preserve">) reprezintă documentul operativ de bază </w:t>
      </w:r>
      <w:r w:rsidR="006A4255" w:rsidRPr="00A32E84">
        <w:t xml:space="preserve">pentru dirijarea și coordonarea la nivel național a acțiunilor </w:t>
      </w:r>
      <w:r w:rsidRPr="00A32E84">
        <w:t>de pregătire şi răspuns medical la situațiile</w:t>
      </w:r>
      <w:r w:rsidR="004D1005" w:rsidRPr="00A32E84">
        <w:t xml:space="preserve"> de criză</w:t>
      </w:r>
      <w:r w:rsidR="0008396A" w:rsidRPr="00A32E84">
        <w:t xml:space="preserve"> </w:t>
      </w:r>
      <w:r w:rsidRPr="00A32E84">
        <w:t xml:space="preserve">și </w:t>
      </w:r>
      <w:r w:rsidR="005E1101" w:rsidRPr="00A32E84">
        <w:t>urgențele</w:t>
      </w:r>
      <w:r w:rsidRPr="00A32E84">
        <w:t xml:space="preserve"> </w:t>
      </w:r>
      <w:r w:rsidR="004D1005" w:rsidRPr="00A32E84">
        <w:t>în</w:t>
      </w:r>
      <w:r w:rsidRPr="00A32E84">
        <w:t xml:space="preserve"> sănătate publică (în continuare </w:t>
      </w:r>
      <w:r w:rsidR="006A4255" w:rsidRPr="00A32E84">
        <w:t>USP</w:t>
      </w:r>
      <w:r w:rsidRPr="00A32E84">
        <w:t>)</w:t>
      </w:r>
      <w:r w:rsidR="00342F5D" w:rsidRPr="00A32E84">
        <w:t>.</w:t>
      </w:r>
      <w:r w:rsidR="006A4255" w:rsidRPr="00A32E84">
        <w:t xml:space="preserve"> Planul constituie, de asemenea, un instrument necesar pentru implementarea Strategiei naționale de sănătate „Sănătatea 2030” și pentru evaluarea riscurilor prin aplicarea instrumentului strategic OMS „STAR-2024”.</w:t>
      </w:r>
    </w:p>
    <w:p w14:paraId="44746329" w14:textId="075F4CA2" w:rsidR="00B7696D" w:rsidRPr="00A32E84" w:rsidRDefault="002A165E" w:rsidP="005E1101">
      <w:pPr>
        <w:spacing w:line="276" w:lineRule="auto"/>
      </w:pPr>
      <w:r w:rsidRPr="00A32E84">
        <w:t xml:space="preserve">Planul este elaborat întru realizarea prevederilor legislației naționale </w:t>
      </w:r>
      <w:r w:rsidR="006A4255" w:rsidRPr="00A32E84">
        <w:t xml:space="preserve">privind </w:t>
      </w:r>
      <w:r w:rsidRPr="00A32E84">
        <w:t>pregătir</w:t>
      </w:r>
      <w:r w:rsidR="006A4255" w:rsidRPr="00A32E84">
        <w:t>ea</w:t>
      </w:r>
      <w:r w:rsidRPr="00A32E84">
        <w:t xml:space="preserve"> și răspunsul</w:t>
      </w:r>
      <w:r w:rsidRPr="00A32E84">
        <w:rPr>
          <w:strike/>
        </w:rPr>
        <w:t>ui</w:t>
      </w:r>
      <w:r w:rsidRPr="00A32E84">
        <w:t xml:space="preserve"> la </w:t>
      </w:r>
      <w:r w:rsidR="00BB5390" w:rsidRPr="00A32E84">
        <w:t xml:space="preserve">crize cauzate de </w:t>
      </w:r>
      <w:r w:rsidRPr="00A32E84">
        <w:t>USP</w:t>
      </w:r>
      <w:r w:rsidR="00297B6F" w:rsidRPr="00A32E84">
        <w:rPr>
          <w:rStyle w:val="afa"/>
        </w:rPr>
        <w:footnoteReference w:id="1"/>
      </w:r>
      <w:r w:rsidRPr="00A32E84">
        <w:t xml:space="preserve">, precum și </w:t>
      </w:r>
      <w:r w:rsidRPr="00A32E84">
        <w:rPr>
          <w:strike/>
        </w:rPr>
        <w:t>a</w:t>
      </w:r>
      <w:r w:rsidRPr="00A32E84">
        <w:t xml:space="preserve"> </w:t>
      </w:r>
      <w:r w:rsidR="006A4255" w:rsidRPr="00A32E84">
        <w:t xml:space="preserve">pentru implementarea </w:t>
      </w:r>
      <w:r w:rsidRPr="00A32E84">
        <w:t>Articolului 6 din Anexa 1 a Regulamentului Sanitar Internațional (2005)</w:t>
      </w:r>
      <w:r w:rsidR="006A4255" w:rsidRPr="00A32E84">
        <w:t>, care prevede</w:t>
      </w:r>
      <w:r w:rsidRPr="00A32E84">
        <w:t xml:space="preserve"> </w:t>
      </w:r>
      <w:r w:rsidR="006A4255" w:rsidRPr="00A32E84">
        <w:t>„</w:t>
      </w:r>
      <w:r w:rsidRPr="00A32E84">
        <w:rPr>
          <w:i/>
        </w:rPr>
        <w:t>stabilirea, operarea și menținerea unui plan național de răspuns la urgențe de sănătate publică, inclusiv crearea de echipe multidisciplinare/multisectoriale pentru a răspunde la evenimente care pot constitui o urgență de sănătate publică de importanță internațională</w:t>
      </w:r>
      <w:r w:rsidRPr="00A32E84">
        <w:t>”</w:t>
      </w:r>
      <w:r w:rsidR="004A0056" w:rsidRPr="00A32E84">
        <w:t>.</w:t>
      </w:r>
      <w:r w:rsidRPr="00A32E84">
        <w:t xml:space="preserve"> Republica Moldova</w:t>
      </w:r>
      <w:r w:rsidR="004A0056" w:rsidRPr="00A32E84">
        <w:t xml:space="preserve"> este stat parte la acest regulament și își asumă responsabilitatea implementării acțiunilor necesare pentru prevenirea și limitarea răspândirii bolilor și a USP la nivel internațional. </w:t>
      </w:r>
      <w:r w:rsidR="00297B6F" w:rsidRPr="00A32E84">
        <w:t>Totodată</w:t>
      </w:r>
      <w:r w:rsidR="001611F4" w:rsidRPr="00A32E84">
        <w:t xml:space="preserve"> planul este aliniat parțial la prevederile Planul Uniunii de prevenire, pregătire și răspuns la crizele sanitare</w:t>
      </w:r>
      <w:r w:rsidR="001611F4" w:rsidRPr="00A32E84">
        <w:rPr>
          <w:rStyle w:val="afa"/>
        </w:rPr>
        <w:footnoteReference w:id="2"/>
      </w:r>
      <w:r w:rsidR="001611F4" w:rsidRPr="00A32E84">
        <w:t xml:space="preserve"> și </w:t>
      </w:r>
      <w:r w:rsidR="004A0056" w:rsidRPr="00A32E84">
        <w:t xml:space="preserve">la </w:t>
      </w:r>
      <w:r w:rsidR="001611F4" w:rsidRPr="00A32E84">
        <w:t>Regulamentul</w:t>
      </w:r>
      <w:r w:rsidR="001611F4" w:rsidRPr="00A32E84">
        <w:rPr>
          <w:strike/>
        </w:rPr>
        <w:t>ui</w:t>
      </w:r>
      <w:r w:rsidR="001611F4" w:rsidRPr="00A32E84">
        <w:t xml:space="preserve"> </w:t>
      </w:r>
      <w:r w:rsidR="004A0056" w:rsidRPr="00A32E84">
        <w:t>(</w:t>
      </w:r>
      <w:r w:rsidR="001611F4" w:rsidRPr="00A32E84">
        <w:t>UE</w:t>
      </w:r>
      <w:r w:rsidR="004A0056" w:rsidRPr="00A32E84">
        <w:t>)</w:t>
      </w:r>
      <w:r w:rsidR="001611F4" w:rsidRPr="00A32E84">
        <w:t xml:space="preserve"> privind amenințările transfrontaliere grave pentru sănătate</w:t>
      </w:r>
      <w:r w:rsidR="001611F4" w:rsidRPr="00A32E84">
        <w:rPr>
          <w:rStyle w:val="afa"/>
        </w:rPr>
        <w:footnoteReference w:id="3"/>
      </w:r>
      <w:r w:rsidR="004A0056" w:rsidRPr="00A32E84">
        <w:t>,</w:t>
      </w:r>
      <w:r w:rsidR="001611F4" w:rsidRPr="00A32E84">
        <w:t xml:space="preserve"> </w:t>
      </w:r>
      <w:r w:rsidR="004A0056" w:rsidRPr="00A32E84">
        <w:t xml:space="preserve">promovând sinergii și orientări utile </w:t>
      </w:r>
      <w:r w:rsidR="001611F4" w:rsidRPr="00A32E84">
        <w:t>pentru planurile naționale de prevenire, pregătire și răspuns.</w:t>
      </w:r>
    </w:p>
    <w:p w14:paraId="4474632A" w14:textId="59687047" w:rsidR="00B7696D" w:rsidRPr="00A32E84" w:rsidRDefault="002A165E" w:rsidP="005E1101">
      <w:pPr>
        <w:spacing w:line="276" w:lineRule="auto"/>
      </w:pPr>
      <w:r w:rsidRPr="00A32E84">
        <w:rPr>
          <w:b/>
        </w:rPr>
        <w:t>Scopul</w:t>
      </w:r>
      <w:r w:rsidRPr="00A32E84">
        <w:t xml:space="preserve"> </w:t>
      </w:r>
      <w:r w:rsidR="00426CEF" w:rsidRPr="00A32E84">
        <w:t>Planului</w:t>
      </w:r>
      <w:r w:rsidR="004A0056" w:rsidRPr="00A32E84">
        <w:t>:</w:t>
      </w:r>
      <w:r w:rsidR="00426CEF" w:rsidRPr="00A32E84">
        <w:t xml:space="preserve"> </w:t>
      </w:r>
      <w:r w:rsidR="004A0056" w:rsidRPr="00A32E84">
        <w:t>C</w:t>
      </w:r>
      <w:r w:rsidR="00426CEF" w:rsidRPr="00A32E84">
        <w:t xml:space="preserve">onsolidarea capacităților sistemului de sănătate </w:t>
      </w:r>
      <w:r w:rsidR="00426CEF" w:rsidRPr="00A32E84">
        <w:rPr>
          <w:strike/>
        </w:rPr>
        <w:t>de</w:t>
      </w:r>
      <w:r w:rsidR="00426CEF" w:rsidRPr="00A32E84">
        <w:t xml:space="preserve"> </w:t>
      </w:r>
      <w:r w:rsidR="004A0056" w:rsidRPr="00A32E84">
        <w:t xml:space="preserve">pentru </w:t>
      </w:r>
      <w:r w:rsidR="00426CEF" w:rsidRPr="00A32E84">
        <w:t xml:space="preserve">prevenire, pregătire și răspuns prompt, coordonat și eficient la </w:t>
      </w:r>
      <w:r w:rsidR="004A0056" w:rsidRPr="00A32E84">
        <w:t>USP</w:t>
      </w:r>
      <w:r w:rsidR="00426CEF" w:rsidRPr="00A32E84">
        <w:t xml:space="preserve"> generate de pericole naturale</w:t>
      </w:r>
      <w:r w:rsidR="00A32E84" w:rsidRPr="00A32E84">
        <w:t>,</w:t>
      </w:r>
      <w:r w:rsidR="00426CEF" w:rsidRPr="00A32E84">
        <w:t xml:space="preserve"> tehnologice, biologice, chimice</w:t>
      </w:r>
      <w:r w:rsidR="004A0056" w:rsidRPr="00A32E84">
        <w:t>,</w:t>
      </w:r>
      <w:r w:rsidR="00426CEF" w:rsidRPr="00A32E84">
        <w:t xml:space="preserve"> radiologice </w:t>
      </w:r>
      <w:r w:rsidR="000873DE" w:rsidRPr="00A32E84">
        <w:t xml:space="preserve">sau de altă origine, pentru a preveni, limita și gestiona </w:t>
      </w:r>
      <w:r w:rsidR="00426CEF" w:rsidRPr="00A32E84">
        <w:t>impactul</w:t>
      </w:r>
      <w:r w:rsidR="00426CEF" w:rsidRPr="00A32E84">
        <w:rPr>
          <w:strike/>
        </w:rPr>
        <w:t>ui</w:t>
      </w:r>
      <w:r w:rsidR="00426CEF" w:rsidRPr="00A32E84">
        <w:t xml:space="preserve"> asupra vieții</w:t>
      </w:r>
      <w:r w:rsidR="000873DE" w:rsidRPr="00A32E84">
        <w:t>,</w:t>
      </w:r>
      <w:r w:rsidR="00426CEF" w:rsidRPr="00A32E84">
        <w:t xml:space="preserve"> </w:t>
      </w:r>
      <w:r w:rsidR="00426CEF" w:rsidRPr="00A32E84">
        <w:rPr>
          <w:strike/>
        </w:rPr>
        <w:t>și</w:t>
      </w:r>
      <w:r w:rsidR="00426CEF" w:rsidRPr="00A32E84">
        <w:t xml:space="preserve"> sănătății populației</w:t>
      </w:r>
      <w:r w:rsidR="00342F5D" w:rsidRPr="00A32E84">
        <w:t xml:space="preserve">, </w:t>
      </w:r>
      <w:r w:rsidR="00426CEF" w:rsidRPr="00A32E84">
        <w:t>instituțiilor sistemului de sănătate</w:t>
      </w:r>
      <w:r w:rsidR="00342F5D" w:rsidRPr="00A32E84">
        <w:t>.</w:t>
      </w:r>
    </w:p>
    <w:p w14:paraId="4474632B" w14:textId="1A92DD62" w:rsidR="00B7696D" w:rsidRPr="00A32E84" w:rsidRDefault="002A165E" w:rsidP="005E1101">
      <w:pPr>
        <w:spacing w:line="276" w:lineRule="auto"/>
      </w:pPr>
      <w:r w:rsidRPr="00A32E84">
        <w:rPr>
          <w:b/>
        </w:rPr>
        <w:t xml:space="preserve">Obiectivele </w:t>
      </w:r>
      <w:r w:rsidRPr="00A32E84">
        <w:t>Planului</w:t>
      </w:r>
      <w:r w:rsidR="00A32E84" w:rsidRPr="00A32E84">
        <w:t>:</w:t>
      </w:r>
    </w:p>
    <w:p w14:paraId="4474632C" w14:textId="4661C006" w:rsidR="00B7696D" w:rsidRPr="00A32E84" w:rsidRDefault="000873DE" w:rsidP="003D4FD5">
      <w:pPr>
        <w:numPr>
          <w:ilvl w:val="0"/>
          <w:numId w:val="4"/>
        </w:numPr>
        <w:pBdr>
          <w:top w:val="nil"/>
          <w:left w:val="nil"/>
          <w:bottom w:val="nil"/>
          <w:right w:val="nil"/>
          <w:between w:val="nil"/>
        </w:pBdr>
        <w:spacing w:after="0" w:line="276" w:lineRule="auto"/>
        <w:ind w:left="284" w:hanging="284"/>
      </w:pPr>
      <w:r w:rsidRPr="00A32E84">
        <w:t>Menținerea unui grad înalt de pregătire a organelor de dirijare, serviciilor și instituțiilor sistemului de sănătate pentru răspuns la USP.</w:t>
      </w:r>
    </w:p>
    <w:p w14:paraId="4474632D" w14:textId="574F06DA" w:rsidR="00B7696D" w:rsidRPr="00A32E84" w:rsidRDefault="002A165E" w:rsidP="003D4FD5">
      <w:pPr>
        <w:numPr>
          <w:ilvl w:val="0"/>
          <w:numId w:val="4"/>
        </w:numPr>
        <w:pBdr>
          <w:top w:val="nil"/>
          <w:left w:val="nil"/>
          <w:bottom w:val="nil"/>
          <w:right w:val="nil"/>
          <w:between w:val="nil"/>
        </w:pBdr>
        <w:spacing w:after="0" w:line="276" w:lineRule="auto"/>
        <w:ind w:left="284" w:hanging="284"/>
      </w:pPr>
      <w:r w:rsidRPr="00A32E84">
        <w:t xml:space="preserve">Asigurarea dirijării stabile şi neîntrerupte </w:t>
      </w:r>
      <w:r w:rsidR="000873DE" w:rsidRPr="00A32E84">
        <w:t xml:space="preserve">a acțiunilor </w:t>
      </w:r>
      <w:r w:rsidRPr="00A32E84">
        <w:t xml:space="preserve">de pregătire, răspuns şi lichidare a </w:t>
      </w:r>
      <w:r w:rsidR="00DF0C52" w:rsidRPr="00A32E84">
        <w:t>consecințelor</w:t>
      </w:r>
      <w:r w:rsidRPr="00A32E84">
        <w:t xml:space="preserve"> USP;</w:t>
      </w:r>
    </w:p>
    <w:p w14:paraId="4474632E" w14:textId="3224AD54" w:rsidR="00B7696D" w:rsidRPr="00A32E84" w:rsidRDefault="002A165E" w:rsidP="003D4FD5">
      <w:pPr>
        <w:numPr>
          <w:ilvl w:val="0"/>
          <w:numId w:val="4"/>
        </w:numPr>
        <w:pBdr>
          <w:top w:val="nil"/>
          <w:left w:val="nil"/>
          <w:bottom w:val="nil"/>
          <w:right w:val="nil"/>
          <w:between w:val="nil"/>
        </w:pBdr>
        <w:spacing w:after="0" w:line="276" w:lineRule="auto"/>
        <w:ind w:left="284" w:hanging="284"/>
      </w:pPr>
      <w:r w:rsidRPr="00A32E84">
        <w:t xml:space="preserve">Repartizarea clară a sarcinilor, rolurilor şi </w:t>
      </w:r>
      <w:r w:rsidR="00DF0C52" w:rsidRPr="00A32E84">
        <w:t>responsabilităților</w:t>
      </w:r>
      <w:r w:rsidRPr="00A32E84">
        <w:t xml:space="preserve"> între persoanele şi structurile implicate</w:t>
      </w:r>
      <w:r w:rsidR="00A32E84" w:rsidRPr="00A32E84">
        <w:t>;</w:t>
      </w:r>
      <w:r w:rsidRPr="00A32E84">
        <w:t xml:space="preserve"> </w:t>
      </w:r>
    </w:p>
    <w:p w14:paraId="4474632F" w14:textId="11C60B6A" w:rsidR="00B7696D" w:rsidRPr="00A32E84" w:rsidRDefault="002A165E" w:rsidP="003D4FD5">
      <w:pPr>
        <w:numPr>
          <w:ilvl w:val="0"/>
          <w:numId w:val="4"/>
        </w:numPr>
        <w:pBdr>
          <w:top w:val="nil"/>
          <w:left w:val="nil"/>
          <w:bottom w:val="nil"/>
          <w:right w:val="nil"/>
          <w:between w:val="nil"/>
        </w:pBdr>
        <w:spacing w:after="0" w:line="276" w:lineRule="auto"/>
        <w:ind w:left="284" w:hanging="284"/>
      </w:pPr>
      <w:r w:rsidRPr="00A32E84">
        <w:t xml:space="preserve">Folosirea optimă a resurselor disponibile şi a celor </w:t>
      </w:r>
      <w:r w:rsidR="000873DE" w:rsidRPr="00A32E84">
        <w:t xml:space="preserve">suplimentare alocate pentru pregătire și răspuns </w:t>
      </w:r>
      <w:r w:rsidRPr="00A32E84">
        <w:t>la USP;</w:t>
      </w:r>
    </w:p>
    <w:p w14:paraId="44746330" w14:textId="441A2EE8" w:rsidR="00B7696D" w:rsidRPr="00A32E84" w:rsidRDefault="002A165E" w:rsidP="003D4FD5">
      <w:pPr>
        <w:numPr>
          <w:ilvl w:val="0"/>
          <w:numId w:val="4"/>
        </w:numPr>
        <w:pBdr>
          <w:top w:val="nil"/>
          <w:left w:val="nil"/>
          <w:bottom w:val="nil"/>
          <w:right w:val="nil"/>
          <w:between w:val="nil"/>
        </w:pBdr>
        <w:spacing w:line="276" w:lineRule="auto"/>
        <w:ind w:left="284" w:hanging="284"/>
      </w:pPr>
      <w:r w:rsidRPr="00A32E84">
        <w:t xml:space="preserve">Asigurarea unei cooperări eficiente între structurile relevante, </w:t>
      </w:r>
      <w:r w:rsidR="00DF0C52" w:rsidRPr="00A32E84">
        <w:t>atât</w:t>
      </w:r>
      <w:r w:rsidRPr="00A32E84">
        <w:t xml:space="preserve"> din interiorul sistemului </w:t>
      </w:r>
      <w:r w:rsidR="00DF0C52" w:rsidRPr="00A32E84">
        <w:t>sănătății</w:t>
      </w:r>
      <w:r w:rsidRPr="00A32E84">
        <w:t xml:space="preserve">, </w:t>
      </w:r>
      <w:r w:rsidR="00DF0C52" w:rsidRPr="00A32E84">
        <w:t>cât</w:t>
      </w:r>
      <w:r w:rsidRPr="00A32E84">
        <w:t xml:space="preserve"> şi din afara acestuia.</w:t>
      </w:r>
    </w:p>
    <w:p w14:paraId="2FE3FE1F" w14:textId="05462725" w:rsidR="00426CEF" w:rsidRPr="00A32E84" w:rsidRDefault="002A165E" w:rsidP="00426CEF">
      <w:pPr>
        <w:spacing w:line="276" w:lineRule="auto"/>
      </w:pPr>
      <w:r w:rsidRPr="00A32E84">
        <w:t>Planul este destinat factori</w:t>
      </w:r>
      <w:r w:rsidR="000873DE" w:rsidRPr="00A32E84">
        <w:t>lor</w:t>
      </w:r>
      <w:r w:rsidRPr="00A32E84">
        <w:t xml:space="preserve"> de decizie din cadrul sistemului </w:t>
      </w:r>
      <w:r w:rsidR="000873DE" w:rsidRPr="00A32E84">
        <w:t xml:space="preserve">de sănătate, precum și </w:t>
      </w:r>
      <w:r w:rsidRPr="00A32E84">
        <w:t xml:space="preserve">organelor și instituțiilor cu care </w:t>
      </w:r>
      <w:r w:rsidR="000873DE" w:rsidRPr="00A32E84">
        <w:t xml:space="preserve">acesta </w:t>
      </w:r>
      <w:r w:rsidRPr="00A32E84">
        <w:t>cooperează în realiz</w:t>
      </w:r>
      <w:r w:rsidR="00733FC5" w:rsidRPr="00A32E84">
        <w:t xml:space="preserve">area </w:t>
      </w:r>
      <w:r w:rsidRPr="00A32E84">
        <w:t xml:space="preserve">măsurilor și acțiunilor de pregătire și răspuns la USP. Planul </w:t>
      </w:r>
      <w:r w:rsidR="00733FC5" w:rsidRPr="00A32E84">
        <w:t xml:space="preserve">reunește </w:t>
      </w:r>
      <w:r w:rsidRPr="00A32E84">
        <w:t xml:space="preserve">aspectele generice </w:t>
      </w:r>
      <w:r w:rsidRPr="00A32E84">
        <w:rPr>
          <w:strike/>
        </w:rPr>
        <w:t>de</w:t>
      </w:r>
      <w:r w:rsidRPr="00A32E84">
        <w:t xml:space="preserve"> </w:t>
      </w:r>
      <w:r w:rsidR="00733FC5" w:rsidRPr="00A32E84">
        <w:t xml:space="preserve">privind </w:t>
      </w:r>
      <w:r w:rsidRPr="00A32E84">
        <w:t xml:space="preserve">pregătirea și răspunsul la nivel național </w:t>
      </w:r>
      <w:r w:rsidR="00733FC5" w:rsidRPr="00A32E84">
        <w:t>și oferă cadrul pentru coordonarea eficientă a intervențiilor</w:t>
      </w:r>
      <w:r w:rsidR="00A32E84" w:rsidRPr="00A32E84">
        <w:t xml:space="preserve">. </w:t>
      </w:r>
      <w:r w:rsidRPr="00A32E84">
        <w:t xml:space="preserve">În cazul </w:t>
      </w:r>
      <w:r w:rsidR="00733FC5" w:rsidRPr="00A32E84">
        <w:t xml:space="preserve">apariției unui </w:t>
      </w:r>
      <w:r w:rsidRPr="00A32E84">
        <w:t xml:space="preserve">pericol sau declanșării unor </w:t>
      </w:r>
      <w:r w:rsidRPr="00A32E84">
        <w:lastRenderedPageBreak/>
        <w:t xml:space="preserve">eventuale </w:t>
      </w:r>
      <w:r w:rsidR="00733FC5" w:rsidRPr="00A32E84">
        <w:t>USP,</w:t>
      </w:r>
      <w:r w:rsidRPr="00A32E84">
        <w:t xml:space="preserve"> măsurile de răspuns vor fi realizate atât în baza prezentului Plan, cât și a planurilor de contingență, inclusiv </w:t>
      </w:r>
      <w:r w:rsidR="00733FC5" w:rsidRPr="00A32E84">
        <w:t xml:space="preserve">celor </w:t>
      </w:r>
      <w:r w:rsidRPr="00A32E84">
        <w:t>elaborate</w:t>
      </w:r>
      <w:r w:rsidR="00733FC5" w:rsidRPr="00A32E84">
        <w:t>/</w:t>
      </w:r>
      <w:r w:rsidRPr="00A32E84">
        <w:t xml:space="preserve">adaptate ad-hoc, care </w:t>
      </w:r>
      <w:r w:rsidR="00733FC5" w:rsidRPr="00A32E84">
        <w:t xml:space="preserve">completează </w:t>
      </w:r>
      <w:r w:rsidRPr="00A32E84">
        <w:t>Plan</w:t>
      </w:r>
      <w:r w:rsidR="00733FC5" w:rsidRPr="00A32E84">
        <w:t>ul</w:t>
      </w:r>
      <w:r w:rsidRPr="00A32E84">
        <w:t>.</w:t>
      </w:r>
    </w:p>
    <w:p w14:paraId="0AE48DF4" w14:textId="6F58584E" w:rsidR="00AD7C8F" w:rsidRPr="00A32E84" w:rsidRDefault="00EB6824" w:rsidP="00426CEF">
      <w:pPr>
        <w:spacing w:line="276" w:lineRule="auto"/>
      </w:pPr>
      <w:r w:rsidRPr="00A32E84">
        <w:t xml:space="preserve">Planul </w:t>
      </w:r>
      <w:r w:rsidR="00733FC5" w:rsidRPr="00A32E84">
        <w:t xml:space="preserve">se bazează </w:t>
      </w:r>
      <w:r w:rsidRPr="00A32E84">
        <w:t xml:space="preserve">pe principiul abordării unice a tuturor </w:t>
      </w:r>
      <w:r w:rsidR="00733FC5" w:rsidRPr="00A32E84">
        <w:t xml:space="preserve">tipurilor de </w:t>
      </w:r>
      <w:r w:rsidRPr="00A32E84">
        <w:t xml:space="preserve">pericole, poartă un caracter strategic și reflectă aspectele </w:t>
      </w:r>
      <w:r w:rsidR="00AD7C8F" w:rsidRPr="00A32E84">
        <w:t>conceptuale ale pregătirii și răspunsului sistemului de sănătate la USP. Măsurile de răspuns vor fi adaptate în funcție de tipul, amploarea și nivelul riscurilor asociate fiecărei situații, fiind corelate cu planurile de contingență complementare.</w:t>
      </w:r>
    </w:p>
    <w:p w14:paraId="3E5CE182" w14:textId="7C5421E5" w:rsidR="00EB6824" w:rsidRPr="00A32E84" w:rsidRDefault="00EB6824" w:rsidP="00426CEF">
      <w:pPr>
        <w:spacing w:line="276" w:lineRule="auto"/>
      </w:pPr>
      <w:r w:rsidRPr="00A32E84">
        <w:t xml:space="preserve">Planul </w:t>
      </w:r>
      <w:r w:rsidR="00AD7C8F" w:rsidRPr="00A32E84">
        <w:t xml:space="preserve">constituie, de asemenea, baza </w:t>
      </w:r>
      <w:r w:rsidRPr="00A32E84">
        <w:t xml:space="preserve">pentru elaborarea planurilor teritoriale și instituționale de pregătire și răspuns la USP. </w:t>
      </w:r>
      <w:r w:rsidR="00AD7C8F" w:rsidRPr="00A32E84">
        <w:t>A</w:t>
      </w:r>
      <w:r w:rsidRPr="00A32E84">
        <w:t xml:space="preserve"> fost elaborat de către subdiviziunile relevante ale Ministerului Sănătății și </w:t>
      </w:r>
      <w:r w:rsidR="00AD7C8F" w:rsidRPr="00A32E84">
        <w:t xml:space="preserve">ale </w:t>
      </w:r>
      <w:r w:rsidRPr="00A32E84">
        <w:t>Agenției Naționale pentru Sănătate Publică.</w:t>
      </w:r>
    </w:p>
    <w:p w14:paraId="44746333" w14:textId="5F4D2569" w:rsidR="00B7696D" w:rsidRPr="000F6DF7" w:rsidRDefault="002A165E" w:rsidP="005E1101">
      <w:pPr>
        <w:spacing w:line="276" w:lineRule="auto"/>
        <w:rPr>
          <w:sz w:val="28"/>
          <w:szCs w:val="28"/>
        </w:rPr>
      </w:pPr>
      <w:r w:rsidRPr="00A32E84">
        <w:t>Instituția responsabilă de menținerea, monitorizarea și actualizarea regulată a Planului este Ministerul Sănătății</w:t>
      </w:r>
      <w:r w:rsidR="00AD7C8F" w:rsidRPr="00A32E84">
        <w:t>, în cooperare</w:t>
      </w:r>
      <w:r w:rsidRPr="00A32E84">
        <w:t xml:space="preserve"> cu instituțiile </w:t>
      </w:r>
      <w:r w:rsidR="00AD7C8F" w:rsidRPr="00A32E84">
        <w:t xml:space="preserve">subordonate. </w:t>
      </w:r>
      <w:r w:rsidRPr="00A32E84">
        <w:t>Planul este</w:t>
      </w:r>
      <w:r w:rsidR="00AD7C8F" w:rsidRPr="00A32E84">
        <w:t xml:space="preserve"> valabil </w:t>
      </w:r>
      <w:r w:rsidRPr="00A32E84">
        <w:t>pentru o perioadă de 5 ani</w:t>
      </w:r>
      <w:r w:rsidR="00AD7C8F" w:rsidRPr="00A32E84">
        <w:t>,</w:t>
      </w:r>
      <w:r w:rsidRPr="00A32E84">
        <w:t xml:space="preserve"> cu posibilitatea </w:t>
      </w:r>
      <w:r w:rsidR="00AD7C8F" w:rsidRPr="00A32E84">
        <w:t xml:space="preserve">prelungirii duratei sale de aplicare. </w:t>
      </w:r>
      <w:r w:rsidRPr="000F6DF7">
        <w:br w:type="page"/>
      </w:r>
    </w:p>
    <w:p w14:paraId="44746334" w14:textId="240951C1" w:rsidR="00B7696D" w:rsidRPr="000F6DF7" w:rsidRDefault="00230627" w:rsidP="003D4FD5">
      <w:pPr>
        <w:pStyle w:val="1"/>
        <w:numPr>
          <w:ilvl w:val="0"/>
          <w:numId w:val="3"/>
        </w:numPr>
      </w:pPr>
      <w:bookmarkStart w:id="3" w:name="_Toc223515131"/>
      <w:r w:rsidRPr="000F6DF7">
        <w:rPr>
          <w:caps w:val="0"/>
        </w:rPr>
        <w:lastRenderedPageBreak/>
        <w:t>CONTEXT</w:t>
      </w:r>
      <w:bookmarkEnd w:id="3"/>
    </w:p>
    <w:p w14:paraId="44746335" w14:textId="16A5E7DC" w:rsidR="00B7696D" w:rsidRPr="000F6DF7" w:rsidRDefault="002A165E" w:rsidP="003D4FD5">
      <w:pPr>
        <w:pStyle w:val="2"/>
        <w:numPr>
          <w:ilvl w:val="1"/>
          <w:numId w:val="3"/>
        </w:numPr>
        <w:rPr>
          <w:rFonts w:cs="Times New Roman"/>
          <w:sz w:val="24"/>
          <w:szCs w:val="24"/>
        </w:rPr>
      </w:pPr>
      <w:bookmarkStart w:id="4" w:name="_Toc223515132"/>
      <w:r w:rsidRPr="000F6DF7">
        <w:rPr>
          <w:rFonts w:cs="Times New Roman"/>
          <w:sz w:val="24"/>
          <w:szCs w:val="24"/>
        </w:rPr>
        <w:t xml:space="preserve">Informații </w:t>
      </w:r>
      <w:r w:rsidR="00835B5D" w:rsidRPr="000F6DF7">
        <w:rPr>
          <w:rFonts w:cs="Times New Roman"/>
          <w:sz w:val="24"/>
          <w:szCs w:val="24"/>
        </w:rPr>
        <w:t>generale</w:t>
      </w:r>
      <w:bookmarkEnd w:id="4"/>
    </w:p>
    <w:p w14:paraId="3BC42EE3" w14:textId="0247CBB6" w:rsidR="006B692B" w:rsidRPr="00342F5D" w:rsidRDefault="006B692B" w:rsidP="003D4FD5">
      <w:pPr>
        <w:pStyle w:val="3"/>
        <w:numPr>
          <w:ilvl w:val="2"/>
          <w:numId w:val="3"/>
        </w:numPr>
        <w:rPr>
          <w:rFonts w:cs="Times New Roman"/>
          <w:color w:val="auto"/>
          <w:szCs w:val="24"/>
        </w:rPr>
      </w:pPr>
      <w:bookmarkStart w:id="5" w:name="_Toc223515133"/>
      <w:r w:rsidRPr="000F6DF7">
        <w:rPr>
          <w:rFonts w:cs="Times New Roman"/>
          <w:szCs w:val="24"/>
        </w:rPr>
        <w:t>Introducere</w:t>
      </w:r>
      <w:bookmarkEnd w:id="5"/>
    </w:p>
    <w:p w14:paraId="17639E13" w14:textId="6F01195D" w:rsidR="00D118FD" w:rsidRPr="00342F5D" w:rsidRDefault="00BA00C5" w:rsidP="00A32E84">
      <w:pPr>
        <w:spacing w:after="0"/>
      </w:pPr>
      <w:r w:rsidRPr="00342F5D">
        <w:t xml:space="preserve">Peisajul actual al amenințărilor </w:t>
      </w:r>
      <w:r w:rsidR="004D6F62" w:rsidRPr="00342F5D">
        <w:t xml:space="preserve">la adresa sănătății </w:t>
      </w:r>
      <w:r w:rsidRPr="00342F5D">
        <w:t xml:space="preserve">este complex și evoluează continuu </w:t>
      </w:r>
      <w:r w:rsidR="00D118FD" w:rsidRPr="00342F5D">
        <w:t xml:space="preserve">influențat de </w:t>
      </w:r>
      <w:r w:rsidR="005A14A4" w:rsidRPr="00342F5D">
        <w:t>mega</w:t>
      </w:r>
      <w:r w:rsidR="004D6F62" w:rsidRPr="00342F5D">
        <w:t>-</w:t>
      </w:r>
      <w:r w:rsidR="005A14A4" w:rsidRPr="00342F5D">
        <w:t>tendințe</w:t>
      </w:r>
      <w:r w:rsidR="004D6F62" w:rsidRPr="00342F5D">
        <w:t xml:space="preserve"> globale</w:t>
      </w:r>
      <w:r w:rsidRPr="00342F5D">
        <w:t xml:space="preserve">, </w:t>
      </w:r>
      <w:r w:rsidR="004D6F62" w:rsidRPr="00342F5D">
        <w:t>pre</w:t>
      </w:r>
      <w:r w:rsidRPr="00342F5D">
        <w:t>cum schimbările climatice, tranziția demografică, globalizarea, urbanizarea, migrația</w:t>
      </w:r>
      <w:r w:rsidR="004D6F62" w:rsidRPr="00342F5D">
        <w:t xml:space="preserve"> și</w:t>
      </w:r>
      <w:r w:rsidRPr="00342F5D">
        <w:t xml:space="preserve"> distrugerea habitatelor</w:t>
      </w:r>
      <w:r w:rsidR="004D1005" w:rsidRPr="00342F5D">
        <w:t>.</w:t>
      </w:r>
      <w:r w:rsidRPr="00342F5D">
        <w:t xml:space="preserve"> </w:t>
      </w:r>
      <w:r w:rsidR="004D1005" w:rsidRPr="00342F5D">
        <w:t>A</w:t>
      </w:r>
      <w:r w:rsidRPr="00342F5D">
        <w:t xml:space="preserve">ceste </w:t>
      </w:r>
      <w:r w:rsidR="004D1005" w:rsidRPr="00342F5D">
        <w:t xml:space="preserve">fenomene </w:t>
      </w:r>
      <w:r w:rsidRPr="00342F5D">
        <w:t>interconectate</w:t>
      </w:r>
      <w:r w:rsidR="004D1005" w:rsidRPr="00342F5D">
        <w:t xml:space="preserve"> pot amplifica riscurile </w:t>
      </w:r>
      <w:r w:rsidR="004D6F62" w:rsidRPr="00342F5D">
        <w:t xml:space="preserve">sanitare, inclusiv apariția bolilor infecțioase și condițiile meteorologice extreme, crescând vulnerabilitatea populației în fața crizelor sanitare. </w:t>
      </w:r>
    </w:p>
    <w:p w14:paraId="1CF74126" w14:textId="12D261E9" w:rsidR="00BA00C5" w:rsidRPr="00342F5D" w:rsidRDefault="004D6F62" w:rsidP="00A32E84">
      <w:pPr>
        <w:spacing w:after="0"/>
      </w:pPr>
      <w:r w:rsidRPr="00342F5D">
        <w:t xml:space="preserve">Evenimentele de amenințări </w:t>
      </w:r>
      <w:r w:rsidR="00BA00C5" w:rsidRPr="00342F5D">
        <w:t xml:space="preserve">transfrontaliere grave pentru sănătate pot </w:t>
      </w:r>
      <w:r w:rsidRPr="00342F5D">
        <w:t xml:space="preserve">avea origine biologică, chimică, de mediu, necunoscută sau de altă natură. </w:t>
      </w:r>
      <w:r w:rsidR="00D118FD" w:rsidRPr="00342F5D">
        <w:t>„</w:t>
      </w:r>
      <w:r w:rsidRPr="00342F5D">
        <w:t xml:space="preserve">Alte evenimente” includ orice situații </w:t>
      </w:r>
      <w:r w:rsidR="00D118FD" w:rsidRPr="00342F5D">
        <w:t>cu impact asupra sănătății publice care necesită coordonare transfrontalieră, în special când măsurile naționale se dovedesc insuficiente.</w:t>
      </w:r>
    </w:p>
    <w:p w14:paraId="4BA0C3FE" w14:textId="77777777" w:rsidR="00D118FD" w:rsidRPr="00342F5D" w:rsidRDefault="00D118FD" w:rsidP="00A32E84">
      <w:pPr>
        <w:spacing w:after="0"/>
      </w:pPr>
      <w:r w:rsidRPr="00342F5D">
        <w:t>Republica Moldova și-a consolidat cadrul juridic și instituțional pentru securitatea sanitară, cu scopul de a spori pregătirea și capacitatea de răspuns la crizele sanitare. Elementul central al acestei reforme este Centrul Național de Management al Crizelor, care asigură coordonarea interinstituțională și crearea unui mediu mai rezilient și reactiv.</w:t>
      </w:r>
    </w:p>
    <w:p w14:paraId="3BA3277F" w14:textId="77777777" w:rsidR="00D118FD" w:rsidRPr="00342F5D" w:rsidRDefault="00D118FD" w:rsidP="00A32E84">
      <w:pPr>
        <w:spacing w:after="0"/>
      </w:pPr>
      <w:r w:rsidRPr="00342F5D">
        <w:t>În perioada 2021–2025, capacitățile de pregătire și răspuns la urgențele de sănătate publică au fost fortificate prin adoptarea de strategii naționale și planuri sectoriale, integrate cu lecțiile învățate din pandemia COVID-19 și din gestionarea crizei refugiaților. Aceste reforme au impulsionat o abordare mai coordonată și rapidă în situații de criză.</w:t>
      </w:r>
    </w:p>
    <w:p w14:paraId="1D3FC70C" w14:textId="77777777" w:rsidR="00D118FD" w:rsidRPr="00342F5D" w:rsidRDefault="00D118FD" w:rsidP="00A32E84">
      <w:pPr>
        <w:spacing w:after="0"/>
      </w:pPr>
      <w:r w:rsidRPr="00342F5D">
        <w:t>Ca țară candidată la Uniunea Europeană, Republica Moldova a realizat evaluări ale cadrului național pentru a identifica necesarul de actualizare a legislației și de adaptare a instituțiilor la standardele UE. În acest context, Programul Național de Aderare la UE (PNA) stabilește prioritățile, acțiunile și resursele necesare armonizării legislației naționale cu acquis-ul UE.</w:t>
      </w:r>
    </w:p>
    <w:p w14:paraId="18835164" w14:textId="32C3D8EC" w:rsidR="00D118FD" w:rsidRPr="00342F5D" w:rsidRDefault="009A5A9B" w:rsidP="00A32E84">
      <w:pPr>
        <w:spacing w:after="0"/>
      </w:pPr>
      <w:r w:rsidRPr="00342F5D">
        <w:t>Strategia națională de dezvoltare „Moldova Europeană 2030”</w:t>
      </w:r>
      <w:r w:rsidRPr="00342F5D">
        <w:rPr>
          <w:rStyle w:val="afa"/>
        </w:rPr>
        <w:footnoteReference w:id="4"/>
      </w:r>
      <w:r w:rsidRPr="00342F5D">
        <w:t>,</w:t>
      </w:r>
      <w:r w:rsidRPr="00342F5D">
        <w:rPr>
          <w:b/>
          <w:bCs/>
        </w:rPr>
        <w:t xml:space="preserve"> </w:t>
      </w:r>
      <w:r w:rsidR="00C82C8F" w:rsidRPr="00342F5D">
        <w:t>promovează dezvoltarea unui sistem integrat de prevenire, pregătire și răspuns la riscuri și crize, inclusiv urgențe de sănătate publică, dezastre naturale și amenințări tehnologice. Strategia subliniază consolidarea managementului situațiilor excepționale, infrastructura critică, mecanismele de alertare timpurie, cooperarea internațională și alinierea la standardele UE</w:t>
      </w:r>
      <w:r w:rsidR="00D118FD" w:rsidRPr="00342F5D">
        <w:t>.</w:t>
      </w:r>
    </w:p>
    <w:p w14:paraId="3670E0F7" w14:textId="5C12DA91" w:rsidR="00E467CC" w:rsidRPr="00342F5D" w:rsidRDefault="0040466B" w:rsidP="00A32E84">
      <w:pPr>
        <w:spacing w:after="0"/>
      </w:pPr>
      <w:r w:rsidRPr="00342F5D">
        <w:t xml:space="preserve">În </w:t>
      </w:r>
      <w:r w:rsidR="00D118FD" w:rsidRPr="00342F5D">
        <w:t>paralel</w:t>
      </w:r>
      <w:r w:rsidR="00E467CC" w:rsidRPr="00342F5D">
        <w:t>,</w:t>
      </w:r>
      <w:r w:rsidRPr="00342F5D">
        <w:t xml:space="preserve"> Strategia Națională de Sănătate </w:t>
      </w:r>
      <w:r w:rsidRPr="00342F5D">
        <w:rPr>
          <w:b/>
          <w:bCs/>
        </w:rPr>
        <w:t>„</w:t>
      </w:r>
      <w:r w:rsidRPr="00342F5D">
        <w:t>Sănătatea 2030”</w:t>
      </w:r>
      <w:r w:rsidRPr="00342F5D">
        <w:rPr>
          <w:rStyle w:val="afa"/>
        </w:rPr>
        <w:footnoteReference w:id="5"/>
      </w:r>
      <w:r w:rsidRPr="00342F5D">
        <w:t xml:space="preserve"> </w:t>
      </w:r>
      <w:r w:rsidR="00D118FD" w:rsidRPr="00342F5D">
        <w:t>consolidează securitatea sanitară prin întărirea capacităților de prevenire, detectare timpurie, pregătire și răspuns la urgențele de sănătate publică. Aceasta include dezvoltarea unui sistem de sănătate rezilient, modernizarea supravegherii epidemiologice, consolidarea laboratoarelor de sănătate publică, asigurarea continuității serviciilor medicale esențiale și coordonarea interinstituțională. Se pune accent pe pregătirea resurselor umane, gestionarea stocurilor strategice, comunicarea riscurilor și alinierea la Regulamentul Sanitar Internațional (2005).</w:t>
      </w:r>
    </w:p>
    <w:p w14:paraId="7BF96104" w14:textId="7CE96BB1" w:rsidR="009A5A9B" w:rsidRDefault="00E467CC" w:rsidP="00A32E84">
      <w:pPr>
        <w:spacing w:after="0"/>
      </w:pPr>
      <w:r w:rsidRPr="00342F5D">
        <w:t>Î</w:t>
      </w:r>
      <w:r w:rsidR="0040466B" w:rsidRPr="00342F5D">
        <w:t>n scopul digitalizării sistemului medical a fost aprobat Programul Național de Digitalizare și Inovare în Sănătate</w:t>
      </w:r>
      <w:r w:rsidR="0040466B" w:rsidRPr="00342F5D">
        <w:rPr>
          <w:rStyle w:val="afa"/>
        </w:rPr>
        <w:footnoteReference w:id="6"/>
      </w:r>
      <w:r w:rsidR="00C82C8F" w:rsidRPr="00342F5D">
        <w:t>, care include printre altele implementarea prevederilor Regulamentului UE</w:t>
      </w:r>
      <w:r w:rsidR="00C82C8F" w:rsidRPr="00C82C8F">
        <w:rPr>
          <w:b/>
          <w:bCs/>
        </w:rPr>
        <w:t xml:space="preserve"> </w:t>
      </w:r>
      <w:r w:rsidR="00C82C8F" w:rsidRPr="00342F5D">
        <w:t>2022/2371 privind amenințările transfrontaliere grave pentru sănătate, prin HG 741/2024 și mandate consolidate ale Agenției Naționale pentru Sănătate Publică</w:t>
      </w:r>
      <w:r w:rsidR="00C82C8F" w:rsidRPr="00C82C8F">
        <w:t>.</w:t>
      </w:r>
    </w:p>
    <w:p w14:paraId="73244E04" w14:textId="0BA30DBC" w:rsidR="00D118FD" w:rsidRPr="00342F5D" w:rsidRDefault="00D118FD" w:rsidP="00A32E84">
      <w:pPr>
        <w:spacing w:after="0"/>
      </w:pPr>
      <w:r w:rsidRPr="00342F5D">
        <w:t xml:space="preserve">Planul național se aliniază, de asemenea, la Planul Uniunii de prevenire, pregătire și răspuns în cazul crizelor sanitare, adoptat de Comisia Europeană și prezentat Parlamentului European, Consiliului, Comitetului Economic și Social European și Comitetului Regiunilor prin COM(2025) 745 final. Planul Uniunii oferă un cadru pentru răspuns coordonat la amenințările transfrontaliere, instrumente </w:t>
      </w:r>
      <w:r w:rsidRPr="00342F5D">
        <w:lastRenderedPageBreak/>
        <w:t>operaționale pentru autoritățile responsabile, și orientări pentru elaborarea și actualizarea planurilor naționale de prevenire, pregătire și răspuns.</w:t>
      </w:r>
    </w:p>
    <w:p w14:paraId="0A929964" w14:textId="10BD731D" w:rsidR="00D118FD" w:rsidRPr="00342F5D" w:rsidRDefault="00D118FD" w:rsidP="00A32E84">
      <w:pPr>
        <w:spacing w:after="0"/>
      </w:pPr>
      <w:r w:rsidRPr="00342F5D">
        <w:t>Această aliniere garantează că sistemul național de sănătate poate acționa eficient, coordonat și rapid în cazul crizelor sanitare, respectând standardele și bunele practici ale Uniunii Europene.</w:t>
      </w:r>
    </w:p>
    <w:p w14:paraId="59E2EB45" w14:textId="77777777" w:rsidR="008D264A" w:rsidRDefault="008D264A" w:rsidP="00A32E84">
      <w:pPr>
        <w:spacing w:after="0"/>
      </w:pPr>
      <w:r w:rsidRPr="008D264A">
        <w:t>Planificarea prevenirii, pregătirii și răspunsului la crizele sanitare constituie un element esențial pentru asigurarea unui răspuns eficient, coordonat și oportun în situațiile de urgență de sănătate publică. În acest context, prezentul Plan oferă o imagine de ansamblu asupra mecanismelor de guvernanță, a capacităților instituționale și a resurselor disponibile la nivel național, precum și asupra modului de integrare și coordonare cu mecanismele existente la nivelul Uniunii Europene.</w:t>
      </w:r>
    </w:p>
    <w:p w14:paraId="7FBB4919" w14:textId="77777777" w:rsidR="008D264A" w:rsidRDefault="008D264A" w:rsidP="00A32E84">
      <w:pPr>
        <w:spacing w:after="0"/>
      </w:pPr>
      <w:r>
        <w:t>Planul este elaborat în concordanță cu prioritățile Uniunii Europene în domeniul securității sanitare și contribuie la implementarea cadrului global consolidat de securitate sanitară, inclusiv prin reflectarea prevederilor Regulamentului Sanitar Internațional (RSI), revizuit în anul 2024. Modificările aduse RSI urmăresc consolidarea capacităților statelor de prevenire, supraveghere, detectare timpurie și răspuns la urgențele de sănătate publică, atât la nivel național, cât și la nivel regional și global.</w:t>
      </w:r>
    </w:p>
    <w:p w14:paraId="13966FB3" w14:textId="4EF046FB" w:rsidR="008D264A" w:rsidRDefault="008D264A" w:rsidP="00A32E84">
      <w:pPr>
        <w:spacing w:after="0"/>
      </w:pPr>
      <w:r>
        <w:t>Elaborarea prezentului Plan s-a bazat pe următoarele abordări directoare:</w:t>
      </w:r>
    </w:p>
    <w:p w14:paraId="26BAB802" w14:textId="77777777" w:rsidR="008D264A" w:rsidRPr="008D264A" w:rsidRDefault="008D264A">
      <w:pPr>
        <w:pStyle w:val="a9"/>
        <w:numPr>
          <w:ilvl w:val="0"/>
          <w:numId w:val="46"/>
        </w:numPr>
        <w:spacing w:after="0"/>
        <w:ind w:left="0" w:firstLine="426"/>
      </w:pPr>
      <w:r w:rsidRPr="008D264A">
        <w:t>abordarea bazată pe toate riscurile (all-hazards approach), care presupune dezvoltarea și aplicarea capacităților instituționale astfel încât acestea să permită gestionarea unui spectru larg de evenimente perturbatoare, indiferent de natura sau cauza acestora;</w:t>
      </w:r>
    </w:p>
    <w:p w14:paraId="6431E8D6" w14:textId="77777777" w:rsidR="008D264A" w:rsidRPr="008D264A" w:rsidRDefault="008D264A" w:rsidP="00A32E84">
      <w:pPr>
        <w:spacing w:after="0"/>
      </w:pPr>
      <w:r w:rsidRPr="008D264A">
        <w:t>• abordarea „O singură sănătate” (One Health), care recunoaște interdependența dintre sănătatea oamenilor, a animalelor domestice și sălbatice, a plantelor și a mediului, precum și necesitatea consolidării cooperării și coordonării între sectoarele relevante;</w:t>
      </w:r>
    </w:p>
    <w:p w14:paraId="69BE37DA" w14:textId="77777777" w:rsidR="008D264A" w:rsidRPr="008D264A" w:rsidRDefault="008D264A" w:rsidP="00A32E84">
      <w:pPr>
        <w:spacing w:after="0"/>
      </w:pPr>
      <w:r w:rsidRPr="008D264A">
        <w:t>• abordarea administrativă integrată, care implică participarea și coordonarea tuturor nivelurilor administrației publice, de la nivel local la nivel regional și național, precum și cooperarea cu mecanismele Uniunii Europene și cu partenerii internaționali, promovând colaborarea multisectorială și multidisciplinară, coerența politicilor și utilizarea eficientă a resurselor;</w:t>
      </w:r>
    </w:p>
    <w:p w14:paraId="4171856E" w14:textId="77777777" w:rsidR="008D264A" w:rsidRPr="008D264A" w:rsidRDefault="008D264A" w:rsidP="00A32E84">
      <w:pPr>
        <w:spacing w:after="0"/>
      </w:pPr>
      <w:r w:rsidRPr="008D264A">
        <w:t>• abordarea la nivelul întregii societăți (whole-of-society approach), care promovează dezvoltarea unei culturi a pregătirii și rezilienței la nivelul întregii societăți și încurajează implicarea autorităților publice, a sectorului privat, a mediului academic, a societății civile și a comunităților locale în gestionarea riscurilor și a impactului crizelor sanitare.</w:t>
      </w:r>
    </w:p>
    <w:p w14:paraId="3B18A1A1" w14:textId="77777777" w:rsidR="008D264A" w:rsidRPr="008D264A" w:rsidRDefault="008D264A" w:rsidP="00A32E84">
      <w:pPr>
        <w:spacing w:after="0"/>
      </w:pPr>
      <w:r w:rsidRPr="008D264A">
        <w:t>Prezentul Plan urmărește asigurarea coerenței, în cea mai mare măsură posibilă, cu Planul Uniunii Europene de prevenire, pregătire și răspuns în cazul crizelor sanitare, inclusiv prin integrarea referințelor la structurile de guvernanță, capacitățile operaționale și resursele disponibile la nivelul Uniunii Europene. Documentarea acestor conexiuni are drept scop facilitarea unei acțiuni coordonate între nivelul local, regional, național și european, precum și, după caz, la nivel internațional.</w:t>
      </w:r>
    </w:p>
    <w:p w14:paraId="50573EC5" w14:textId="77777777" w:rsidR="008D264A" w:rsidRPr="008D264A" w:rsidRDefault="008D264A" w:rsidP="00A32E84">
      <w:pPr>
        <w:spacing w:after="0"/>
        <w:rPr>
          <w:lang w:val="fr-FR"/>
        </w:rPr>
      </w:pPr>
      <w:proofErr w:type="spellStart"/>
      <w:r w:rsidRPr="008D264A">
        <w:rPr>
          <w:lang w:val="fr-FR"/>
        </w:rPr>
        <w:t>Prezenta</w:t>
      </w:r>
      <w:proofErr w:type="spellEnd"/>
      <w:r w:rsidRPr="008D264A">
        <w:rPr>
          <w:lang w:val="fr-FR"/>
        </w:rPr>
        <w:t xml:space="preserve"> </w:t>
      </w:r>
      <w:proofErr w:type="spellStart"/>
      <w:r w:rsidRPr="008D264A">
        <w:rPr>
          <w:lang w:val="fr-FR"/>
        </w:rPr>
        <w:t>versiune</w:t>
      </w:r>
      <w:proofErr w:type="spellEnd"/>
      <w:r w:rsidRPr="008D264A">
        <w:rPr>
          <w:lang w:val="fr-FR"/>
        </w:rPr>
        <w:t xml:space="preserve"> a </w:t>
      </w:r>
      <w:proofErr w:type="spellStart"/>
      <w:r w:rsidRPr="008D264A">
        <w:rPr>
          <w:lang w:val="fr-FR"/>
        </w:rPr>
        <w:t>Planului</w:t>
      </w:r>
      <w:proofErr w:type="spellEnd"/>
      <w:r w:rsidRPr="008D264A">
        <w:rPr>
          <w:lang w:val="fr-FR"/>
        </w:rPr>
        <w:t xml:space="preserve"> </w:t>
      </w:r>
      <w:proofErr w:type="spellStart"/>
      <w:r w:rsidRPr="008D264A">
        <w:rPr>
          <w:lang w:val="fr-FR"/>
        </w:rPr>
        <w:t>reprezintă</w:t>
      </w:r>
      <w:proofErr w:type="spellEnd"/>
      <w:r w:rsidRPr="008D264A">
        <w:rPr>
          <w:lang w:val="fr-FR"/>
        </w:rPr>
        <w:t xml:space="preserve"> prima </w:t>
      </w:r>
      <w:proofErr w:type="spellStart"/>
      <w:r w:rsidRPr="008D264A">
        <w:rPr>
          <w:lang w:val="fr-FR"/>
        </w:rPr>
        <w:t>ediție</w:t>
      </w:r>
      <w:proofErr w:type="spellEnd"/>
      <w:r w:rsidRPr="008D264A">
        <w:rPr>
          <w:lang w:val="fr-FR"/>
        </w:rPr>
        <w:t xml:space="preserve"> </w:t>
      </w:r>
      <w:proofErr w:type="spellStart"/>
      <w:r w:rsidRPr="008D264A">
        <w:rPr>
          <w:lang w:val="fr-FR"/>
        </w:rPr>
        <w:t>și</w:t>
      </w:r>
      <w:proofErr w:type="spellEnd"/>
      <w:r w:rsidRPr="008D264A">
        <w:rPr>
          <w:lang w:val="fr-FR"/>
        </w:rPr>
        <w:t xml:space="preserve"> se </w:t>
      </w:r>
      <w:proofErr w:type="spellStart"/>
      <w:r w:rsidRPr="008D264A">
        <w:rPr>
          <w:lang w:val="fr-FR"/>
        </w:rPr>
        <w:t>consideră</w:t>
      </w:r>
      <w:proofErr w:type="spellEnd"/>
      <w:r w:rsidRPr="008D264A">
        <w:rPr>
          <w:lang w:val="fr-FR"/>
        </w:rPr>
        <w:t xml:space="preserve"> un document </w:t>
      </w:r>
      <w:proofErr w:type="spellStart"/>
      <w:r w:rsidRPr="008D264A">
        <w:rPr>
          <w:lang w:val="fr-FR"/>
        </w:rPr>
        <w:t>evolutiv</w:t>
      </w:r>
      <w:proofErr w:type="spellEnd"/>
      <w:r w:rsidRPr="008D264A">
        <w:rPr>
          <w:lang w:val="fr-FR"/>
        </w:rPr>
        <w:t xml:space="preserve">. </w:t>
      </w:r>
      <w:proofErr w:type="spellStart"/>
      <w:r w:rsidRPr="008D264A">
        <w:rPr>
          <w:lang w:val="fr-FR"/>
        </w:rPr>
        <w:t>Acesta</w:t>
      </w:r>
      <w:proofErr w:type="spellEnd"/>
      <w:r w:rsidRPr="008D264A">
        <w:rPr>
          <w:lang w:val="fr-FR"/>
        </w:rPr>
        <w:t xml:space="preserve"> va fi </w:t>
      </w:r>
      <w:proofErr w:type="spellStart"/>
      <w:r w:rsidRPr="008D264A">
        <w:rPr>
          <w:lang w:val="fr-FR"/>
        </w:rPr>
        <w:t>revizuit</w:t>
      </w:r>
      <w:proofErr w:type="spellEnd"/>
      <w:r w:rsidRPr="008D264A">
        <w:rPr>
          <w:lang w:val="fr-FR"/>
        </w:rPr>
        <w:t xml:space="preserve"> </w:t>
      </w:r>
      <w:proofErr w:type="spellStart"/>
      <w:r w:rsidRPr="008D264A">
        <w:rPr>
          <w:lang w:val="fr-FR"/>
        </w:rPr>
        <w:t>periodic</w:t>
      </w:r>
      <w:proofErr w:type="spellEnd"/>
      <w:r w:rsidRPr="008D264A">
        <w:rPr>
          <w:lang w:val="fr-FR"/>
        </w:rPr>
        <w:t xml:space="preserve"> </w:t>
      </w:r>
      <w:proofErr w:type="spellStart"/>
      <w:r w:rsidRPr="008D264A">
        <w:rPr>
          <w:lang w:val="fr-FR"/>
        </w:rPr>
        <w:t>și</w:t>
      </w:r>
      <w:proofErr w:type="spellEnd"/>
      <w:r w:rsidRPr="008D264A">
        <w:rPr>
          <w:lang w:val="fr-FR"/>
        </w:rPr>
        <w:t xml:space="preserve">, </w:t>
      </w:r>
      <w:proofErr w:type="spellStart"/>
      <w:r w:rsidRPr="008D264A">
        <w:rPr>
          <w:lang w:val="fr-FR"/>
        </w:rPr>
        <w:t>după</w:t>
      </w:r>
      <w:proofErr w:type="spellEnd"/>
      <w:r w:rsidRPr="008D264A">
        <w:rPr>
          <w:lang w:val="fr-FR"/>
        </w:rPr>
        <w:t xml:space="preserve"> </w:t>
      </w:r>
      <w:proofErr w:type="spellStart"/>
      <w:r w:rsidRPr="008D264A">
        <w:rPr>
          <w:lang w:val="fr-FR"/>
        </w:rPr>
        <w:t>caz</w:t>
      </w:r>
      <w:proofErr w:type="spellEnd"/>
      <w:r w:rsidRPr="008D264A">
        <w:rPr>
          <w:lang w:val="fr-FR"/>
        </w:rPr>
        <w:t xml:space="preserve">, </w:t>
      </w:r>
      <w:proofErr w:type="spellStart"/>
      <w:r w:rsidRPr="008D264A">
        <w:rPr>
          <w:lang w:val="fr-FR"/>
        </w:rPr>
        <w:t>actualizat</w:t>
      </w:r>
      <w:proofErr w:type="spellEnd"/>
      <w:r w:rsidRPr="008D264A">
        <w:rPr>
          <w:lang w:val="fr-FR"/>
        </w:rPr>
        <w:t xml:space="preserve"> </w:t>
      </w:r>
      <w:proofErr w:type="spellStart"/>
      <w:r w:rsidRPr="008D264A">
        <w:rPr>
          <w:lang w:val="fr-FR"/>
        </w:rPr>
        <w:t>pentru</w:t>
      </w:r>
      <w:proofErr w:type="spellEnd"/>
      <w:r w:rsidRPr="008D264A">
        <w:rPr>
          <w:lang w:val="fr-FR"/>
        </w:rPr>
        <w:t xml:space="preserve"> a </w:t>
      </w:r>
      <w:proofErr w:type="spellStart"/>
      <w:r w:rsidRPr="008D264A">
        <w:rPr>
          <w:lang w:val="fr-FR"/>
        </w:rPr>
        <w:t>reflecta</w:t>
      </w:r>
      <w:proofErr w:type="spellEnd"/>
      <w:r w:rsidRPr="008D264A">
        <w:rPr>
          <w:lang w:val="fr-FR"/>
        </w:rPr>
        <w:t xml:space="preserve"> </w:t>
      </w:r>
      <w:proofErr w:type="spellStart"/>
      <w:r w:rsidRPr="008D264A">
        <w:rPr>
          <w:lang w:val="fr-FR"/>
        </w:rPr>
        <w:t>modificările</w:t>
      </w:r>
      <w:proofErr w:type="spellEnd"/>
      <w:r w:rsidRPr="008D264A">
        <w:rPr>
          <w:lang w:val="fr-FR"/>
        </w:rPr>
        <w:t xml:space="preserve"> </w:t>
      </w:r>
      <w:proofErr w:type="spellStart"/>
      <w:r w:rsidRPr="008D264A">
        <w:rPr>
          <w:lang w:val="fr-FR"/>
        </w:rPr>
        <w:t>cadrului</w:t>
      </w:r>
      <w:proofErr w:type="spellEnd"/>
      <w:r w:rsidRPr="008D264A">
        <w:rPr>
          <w:lang w:val="fr-FR"/>
        </w:rPr>
        <w:t xml:space="preserve"> </w:t>
      </w:r>
      <w:proofErr w:type="spellStart"/>
      <w:r w:rsidRPr="008D264A">
        <w:rPr>
          <w:lang w:val="fr-FR"/>
        </w:rPr>
        <w:t>juridic</w:t>
      </w:r>
      <w:proofErr w:type="spellEnd"/>
      <w:r w:rsidRPr="008D264A">
        <w:rPr>
          <w:lang w:val="fr-FR"/>
        </w:rPr>
        <w:t xml:space="preserve"> </w:t>
      </w:r>
      <w:proofErr w:type="spellStart"/>
      <w:r w:rsidRPr="008D264A">
        <w:rPr>
          <w:lang w:val="fr-FR"/>
        </w:rPr>
        <w:t>aplicabil</w:t>
      </w:r>
      <w:proofErr w:type="spellEnd"/>
      <w:r w:rsidRPr="008D264A">
        <w:rPr>
          <w:lang w:val="fr-FR"/>
        </w:rPr>
        <w:t xml:space="preserve">, </w:t>
      </w:r>
      <w:proofErr w:type="spellStart"/>
      <w:r w:rsidRPr="008D264A">
        <w:rPr>
          <w:lang w:val="fr-FR"/>
        </w:rPr>
        <w:t>evoluțiile</w:t>
      </w:r>
      <w:proofErr w:type="spellEnd"/>
      <w:r w:rsidRPr="008D264A">
        <w:rPr>
          <w:lang w:val="fr-FR"/>
        </w:rPr>
        <w:t xml:space="preserve"> </w:t>
      </w:r>
      <w:proofErr w:type="spellStart"/>
      <w:r w:rsidRPr="008D264A">
        <w:rPr>
          <w:lang w:val="fr-FR"/>
        </w:rPr>
        <w:t>instituționale</w:t>
      </w:r>
      <w:proofErr w:type="spellEnd"/>
      <w:r w:rsidRPr="008D264A">
        <w:rPr>
          <w:lang w:val="fr-FR"/>
        </w:rPr>
        <w:t xml:space="preserve"> </w:t>
      </w:r>
      <w:proofErr w:type="spellStart"/>
      <w:r w:rsidRPr="008D264A">
        <w:rPr>
          <w:lang w:val="fr-FR"/>
        </w:rPr>
        <w:t>sau</w:t>
      </w:r>
      <w:proofErr w:type="spellEnd"/>
      <w:r w:rsidRPr="008D264A">
        <w:rPr>
          <w:lang w:val="fr-FR"/>
        </w:rPr>
        <w:t xml:space="preserve"> </w:t>
      </w:r>
      <w:proofErr w:type="spellStart"/>
      <w:r w:rsidRPr="008D264A">
        <w:rPr>
          <w:lang w:val="fr-FR"/>
        </w:rPr>
        <w:t>schimbările</w:t>
      </w:r>
      <w:proofErr w:type="spellEnd"/>
      <w:r w:rsidRPr="008D264A">
        <w:rPr>
          <w:lang w:val="fr-FR"/>
        </w:rPr>
        <w:t xml:space="preserve"> </w:t>
      </w:r>
      <w:proofErr w:type="spellStart"/>
      <w:r w:rsidRPr="008D264A">
        <w:rPr>
          <w:lang w:val="fr-FR"/>
        </w:rPr>
        <w:t>survenite</w:t>
      </w:r>
      <w:proofErr w:type="spellEnd"/>
      <w:r w:rsidRPr="008D264A">
        <w:rPr>
          <w:lang w:val="fr-FR"/>
        </w:rPr>
        <w:t xml:space="preserve"> </w:t>
      </w:r>
      <w:proofErr w:type="spellStart"/>
      <w:r w:rsidRPr="008D264A">
        <w:rPr>
          <w:lang w:val="fr-FR"/>
        </w:rPr>
        <w:t>în</w:t>
      </w:r>
      <w:proofErr w:type="spellEnd"/>
      <w:r w:rsidRPr="008D264A">
        <w:rPr>
          <w:lang w:val="fr-FR"/>
        </w:rPr>
        <w:t xml:space="preserve"> </w:t>
      </w:r>
      <w:proofErr w:type="spellStart"/>
      <w:r w:rsidRPr="008D264A">
        <w:rPr>
          <w:lang w:val="fr-FR"/>
        </w:rPr>
        <w:t>mediul</w:t>
      </w:r>
      <w:proofErr w:type="spellEnd"/>
      <w:r w:rsidRPr="008D264A">
        <w:rPr>
          <w:lang w:val="fr-FR"/>
        </w:rPr>
        <w:t xml:space="preserve"> </w:t>
      </w:r>
      <w:proofErr w:type="spellStart"/>
      <w:r w:rsidRPr="008D264A">
        <w:rPr>
          <w:lang w:val="fr-FR"/>
        </w:rPr>
        <w:t>operațional</w:t>
      </w:r>
      <w:proofErr w:type="spellEnd"/>
      <w:r w:rsidRPr="008D264A">
        <w:rPr>
          <w:lang w:val="fr-FR"/>
        </w:rPr>
        <w:t>.</w:t>
      </w:r>
    </w:p>
    <w:p w14:paraId="0B8C239B" w14:textId="77777777" w:rsidR="00177011" w:rsidRDefault="008D264A" w:rsidP="00A32E84">
      <w:pPr>
        <w:spacing w:after="0"/>
        <w:rPr>
          <w:lang w:val="fr-FR"/>
        </w:rPr>
      </w:pPr>
      <w:proofErr w:type="spellStart"/>
      <w:r w:rsidRPr="008D264A">
        <w:rPr>
          <w:lang w:val="fr-FR"/>
        </w:rPr>
        <w:t>Monitorizarea</w:t>
      </w:r>
      <w:proofErr w:type="spellEnd"/>
      <w:r w:rsidRPr="008D264A">
        <w:rPr>
          <w:lang w:val="fr-FR"/>
        </w:rPr>
        <w:t xml:space="preserve"> </w:t>
      </w:r>
      <w:proofErr w:type="spellStart"/>
      <w:r w:rsidRPr="008D264A">
        <w:rPr>
          <w:lang w:val="fr-FR"/>
        </w:rPr>
        <w:t>implementării</w:t>
      </w:r>
      <w:proofErr w:type="spellEnd"/>
      <w:r w:rsidRPr="008D264A">
        <w:rPr>
          <w:lang w:val="fr-FR"/>
        </w:rPr>
        <w:t xml:space="preserve"> </w:t>
      </w:r>
      <w:proofErr w:type="spellStart"/>
      <w:r w:rsidRPr="008D264A">
        <w:rPr>
          <w:lang w:val="fr-FR"/>
        </w:rPr>
        <w:t>Planului</w:t>
      </w:r>
      <w:proofErr w:type="spellEnd"/>
      <w:r w:rsidRPr="008D264A">
        <w:rPr>
          <w:lang w:val="fr-FR"/>
        </w:rPr>
        <w:t xml:space="preserve"> va fi </w:t>
      </w:r>
      <w:proofErr w:type="spellStart"/>
      <w:r w:rsidRPr="008D264A">
        <w:rPr>
          <w:lang w:val="fr-FR"/>
        </w:rPr>
        <w:t>realizată</w:t>
      </w:r>
      <w:proofErr w:type="spellEnd"/>
      <w:r w:rsidRPr="008D264A">
        <w:rPr>
          <w:lang w:val="fr-FR"/>
        </w:rPr>
        <w:t xml:space="preserve"> </w:t>
      </w:r>
      <w:proofErr w:type="spellStart"/>
      <w:r w:rsidRPr="008D264A">
        <w:rPr>
          <w:lang w:val="fr-FR"/>
        </w:rPr>
        <w:t>în</w:t>
      </w:r>
      <w:proofErr w:type="spellEnd"/>
      <w:r w:rsidRPr="008D264A">
        <w:rPr>
          <w:lang w:val="fr-FR"/>
        </w:rPr>
        <w:t xml:space="preserve"> </w:t>
      </w:r>
      <w:proofErr w:type="spellStart"/>
      <w:r w:rsidRPr="008D264A">
        <w:rPr>
          <w:lang w:val="fr-FR"/>
        </w:rPr>
        <w:t>cadrul</w:t>
      </w:r>
      <w:proofErr w:type="spellEnd"/>
      <w:r w:rsidRPr="008D264A">
        <w:rPr>
          <w:lang w:val="fr-FR"/>
        </w:rPr>
        <w:t xml:space="preserve"> </w:t>
      </w:r>
      <w:proofErr w:type="spellStart"/>
      <w:r w:rsidRPr="008D264A">
        <w:rPr>
          <w:lang w:val="fr-FR"/>
        </w:rPr>
        <w:t>Comisiei</w:t>
      </w:r>
      <w:proofErr w:type="spellEnd"/>
      <w:r w:rsidRPr="008D264A">
        <w:rPr>
          <w:lang w:val="fr-FR"/>
        </w:rPr>
        <w:t xml:space="preserve"> </w:t>
      </w:r>
      <w:proofErr w:type="spellStart"/>
      <w:r w:rsidRPr="008D264A">
        <w:rPr>
          <w:lang w:val="fr-FR"/>
        </w:rPr>
        <w:t>pentru</w:t>
      </w:r>
      <w:proofErr w:type="spellEnd"/>
      <w:r w:rsidRPr="008D264A">
        <w:rPr>
          <w:lang w:val="fr-FR"/>
        </w:rPr>
        <w:t xml:space="preserve"> </w:t>
      </w:r>
      <w:proofErr w:type="spellStart"/>
      <w:r w:rsidRPr="008D264A">
        <w:rPr>
          <w:lang w:val="fr-FR"/>
        </w:rPr>
        <w:t>Situații</w:t>
      </w:r>
      <w:proofErr w:type="spellEnd"/>
      <w:r w:rsidRPr="008D264A">
        <w:rPr>
          <w:lang w:val="fr-FR"/>
        </w:rPr>
        <w:t xml:space="preserve"> </w:t>
      </w:r>
      <w:proofErr w:type="spellStart"/>
      <w:r w:rsidRPr="008D264A">
        <w:rPr>
          <w:lang w:val="fr-FR"/>
        </w:rPr>
        <w:t>Excepționale</w:t>
      </w:r>
      <w:proofErr w:type="spellEnd"/>
      <w:r w:rsidRPr="008D264A">
        <w:rPr>
          <w:lang w:val="fr-FR"/>
        </w:rPr>
        <w:t xml:space="preserve"> a </w:t>
      </w:r>
      <w:proofErr w:type="spellStart"/>
      <w:r w:rsidRPr="008D264A">
        <w:rPr>
          <w:lang w:val="fr-FR"/>
        </w:rPr>
        <w:t>Ministerului</w:t>
      </w:r>
      <w:proofErr w:type="spellEnd"/>
      <w:r w:rsidRPr="008D264A">
        <w:rPr>
          <w:lang w:val="fr-FR"/>
        </w:rPr>
        <w:t xml:space="preserve"> </w:t>
      </w:r>
      <w:proofErr w:type="spellStart"/>
      <w:r w:rsidRPr="008D264A">
        <w:rPr>
          <w:lang w:val="fr-FR"/>
        </w:rPr>
        <w:t>Sănătății</w:t>
      </w:r>
      <w:proofErr w:type="spellEnd"/>
      <w:r>
        <w:rPr>
          <w:lang w:val="fr-FR"/>
        </w:rPr>
        <w:t xml:space="preserve"> (CSE a MS)</w:t>
      </w:r>
      <w:r w:rsidRPr="008D264A">
        <w:rPr>
          <w:lang w:val="fr-FR"/>
        </w:rPr>
        <w:t xml:space="preserve">. </w:t>
      </w:r>
      <w:proofErr w:type="spellStart"/>
      <w:r w:rsidRPr="008D264A">
        <w:rPr>
          <w:lang w:val="fr-FR"/>
        </w:rPr>
        <w:t>În</w:t>
      </w:r>
      <w:proofErr w:type="spellEnd"/>
      <w:r w:rsidRPr="008D264A">
        <w:rPr>
          <w:lang w:val="fr-FR"/>
        </w:rPr>
        <w:t xml:space="preserve"> </w:t>
      </w:r>
      <w:proofErr w:type="spellStart"/>
      <w:r w:rsidRPr="008D264A">
        <w:rPr>
          <w:lang w:val="fr-FR"/>
        </w:rPr>
        <w:t>baza</w:t>
      </w:r>
      <w:proofErr w:type="spellEnd"/>
      <w:r w:rsidRPr="008D264A">
        <w:rPr>
          <w:lang w:val="fr-FR"/>
        </w:rPr>
        <w:t xml:space="preserve"> </w:t>
      </w:r>
      <w:proofErr w:type="spellStart"/>
      <w:r w:rsidRPr="008D264A">
        <w:rPr>
          <w:lang w:val="fr-FR"/>
        </w:rPr>
        <w:t>lecțiilor</w:t>
      </w:r>
      <w:proofErr w:type="spellEnd"/>
      <w:r w:rsidRPr="008D264A">
        <w:rPr>
          <w:lang w:val="fr-FR"/>
        </w:rPr>
        <w:t xml:space="preserve"> </w:t>
      </w:r>
      <w:proofErr w:type="spellStart"/>
      <w:r w:rsidRPr="008D264A">
        <w:rPr>
          <w:lang w:val="fr-FR"/>
        </w:rPr>
        <w:t>învățate</w:t>
      </w:r>
      <w:proofErr w:type="spellEnd"/>
      <w:r w:rsidRPr="008D264A">
        <w:rPr>
          <w:lang w:val="fr-FR"/>
        </w:rPr>
        <w:t xml:space="preserve"> </w:t>
      </w:r>
      <w:proofErr w:type="spellStart"/>
      <w:r w:rsidRPr="008D264A">
        <w:rPr>
          <w:lang w:val="fr-FR"/>
        </w:rPr>
        <w:t>în</w:t>
      </w:r>
      <w:proofErr w:type="spellEnd"/>
      <w:r w:rsidRPr="008D264A">
        <w:rPr>
          <w:lang w:val="fr-FR"/>
        </w:rPr>
        <w:t xml:space="preserve"> </w:t>
      </w:r>
      <w:proofErr w:type="spellStart"/>
      <w:r w:rsidRPr="008D264A">
        <w:rPr>
          <w:lang w:val="fr-FR"/>
        </w:rPr>
        <w:t>urma</w:t>
      </w:r>
      <w:proofErr w:type="spellEnd"/>
      <w:r w:rsidRPr="008D264A">
        <w:rPr>
          <w:lang w:val="fr-FR"/>
        </w:rPr>
        <w:t xml:space="preserve"> </w:t>
      </w:r>
      <w:proofErr w:type="spellStart"/>
      <w:r w:rsidRPr="008D264A">
        <w:rPr>
          <w:lang w:val="fr-FR"/>
        </w:rPr>
        <w:t>exercițiilor</w:t>
      </w:r>
      <w:proofErr w:type="spellEnd"/>
      <w:r w:rsidRPr="008D264A">
        <w:rPr>
          <w:lang w:val="fr-FR"/>
        </w:rPr>
        <w:t xml:space="preserve"> de </w:t>
      </w:r>
      <w:proofErr w:type="spellStart"/>
      <w:r w:rsidRPr="008D264A">
        <w:rPr>
          <w:lang w:val="fr-FR"/>
        </w:rPr>
        <w:t>pregătire</w:t>
      </w:r>
      <w:proofErr w:type="spellEnd"/>
      <w:r w:rsidRPr="008D264A">
        <w:rPr>
          <w:lang w:val="fr-FR"/>
        </w:rPr>
        <w:t xml:space="preserve">, a </w:t>
      </w:r>
      <w:proofErr w:type="spellStart"/>
      <w:r w:rsidRPr="008D264A">
        <w:rPr>
          <w:lang w:val="fr-FR"/>
        </w:rPr>
        <w:t>evaluărilor</w:t>
      </w:r>
      <w:proofErr w:type="spellEnd"/>
      <w:r w:rsidRPr="008D264A">
        <w:rPr>
          <w:lang w:val="fr-FR"/>
        </w:rPr>
        <w:t xml:space="preserve"> post-</w:t>
      </w:r>
      <w:proofErr w:type="spellStart"/>
      <w:r w:rsidRPr="008D264A">
        <w:rPr>
          <w:lang w:val="fr-FR"/>
        </w:rPr>
        <w:t>acțiune</w:t>
      </w:r>
      <w:proofErr w:type="spellEnd"/>
      <w:r w:rsidRPr="008D264A">
        <w:rPr>
          <w:lang w:val="fr-FR"/>
        </w:rPr>
        <w:t xml:space="preserve"> </w:t>
      </w:r>
      <w:proofErr w:type="spellStart"/>
      <w:r w:rsidRPr="008D264A">
        <w:rPr>
          <w:lang w:val="fr-FR"/>
        </w:rPr>
        <w:t>sau</w:t>
      </w:r>
      <w:proofErr w:type="spellEnd"/>
      <w:r w:rsidRPr="008D264A">
        <w:rPr>
          <w:lang w:val="fr-FR"/>
        </w:rPr>
        <w:t xml:space="preserve"> a </w:t>
      </w:r>
      <w:proofErr w:type="spellStart"/>
      <w:r w:rsidRPr="008D264A">
        <w:rPr>
          <w:lang w:val="fr-FR"/>
        </w:rPr>
        <w:t>gestionării</w:t>
      </w:r>
      <w:proofErr w:type="spellEnd"/>
      <w:r w:rsidRPr="008D264A">
        <w:rPr>
          <w:lang w:val="fr-FR"/>
        </w:rPr>
        <w:t xml:space="preserve"> </w:t>
      </w:r>
      <w:proofErr w:type="spellStart"/>
      <w:r w:rsidRPr="008D264A">
        <w:rPr>
          <w:lang w:val="fr-FR"/>
        </w:rPr>
        <w:t>situațiilor</w:t>
      </w:r>
      <w:proofErr w:type="spellEnd"/>
      <w:r w:rsidRPr="008D264A">
        <w:rPr>
          <w:lang w:val="fr-FR"/>
        </w:rPr>
        <w:t xml:space="preserve"> </w:t>
      </w:r>
      <w:proofErr w:type="spellStart"/>
      <w:r w:rsidRPr="008D264A">
        <w:rPr>
          <w:lang w:val="fr-FR"/>
        </w:rPr>
        <w:t>reale</w:t>
      </w:r>
      <w:proofErr w:type="spellEnd"/>
      <w:r w:rsidRPr="008D264A">
        <w:rPr>
          <w:lang w:val="fr-FR"/>
        </w:rPr>
        <w:t xml:space="preserve"> de </w:t>
      </w:r>
      <w:proofErr w:type="spellStart"/>
      <w:r w:rsidRPr="008D264A">
        <w:rPr>
          <w:lang w:val="fr-FR"/>
        </w:rPr>
        <w:t>urgență</w:t>
      </w:r>
      <w:proofErr w:type="spellEnd"/>
      <w:r w:rsidRPr="008D264A">
        <w:rPr>
          <w:lang w:val="fr-FR"/>
        </w:rPr>
        <w:t xml:space="preserve"> de </w:t>
      </w:r>
      <w:proofErr w:type="spellStart"/>
      <w:r w:rsidRPr="008D264A">
        <w:rPr>
          <w:lang w:val="fr-FR"/>
        </w:rPr>
        <w:t>sănătate</w:t>
      </w:r>
      <w:proofErr w:type="spellEnd"/>
      <w:r w:rsidRPr="008D264A">
        <w:rPr>
          <w:lang w:val="fr-FR"/>
        </w:rPr>
        <w:t xml:space="preserve"> </w:t>
      </w:r>
      <w:proofErr w:type="spellStart"/>
      <w:r w:rsidRPr="008D264A">
        <w:rPr>
          <w:lang w:val="fr-FR"/>
        </w:rPr>
        <w:t>publică</w:t>
      </w:r>
      <w:proofErr w:type="spellEnd"/>
      <w:r w:rsidRPr="008D264A">
        <w:rPr>
          <w:lang w:val="fr-FR"/>
        </w:rPr>
        <w:t xml:space="preserve">, </w:t>
      </w:r>
      <w:proofErr w:type="spellStart"/>
      <w:r w:rsidRPr="008D264A">
        <w:rPr>
          <w:lang w:val="fr-FR"/>
        </w:rPr>
        <w:t>Comisia</w:t>
      </w:r>
      <w:proofErr w:type="spellEnd"/>
      <w:r w:rsidRPr="008D264A">
        <w:rPr>
          <w:lang w:val="fr-FR"/>
        </w:rPr>
        <w:t xml:space="preserve"> va </w:t>
      </w:r>
      <w:proofErr w:type="spellStart"/>
      <w:r w:rsidRPr="008D264A">
        <w:rPr>
          <w:lang w:val="fr-FR"/>
        </w:rPr>
        <w:t>putea</w:t>
      </w:r>
      <w:proofErr w:type="spellEnd"/>
      <w:r w:rsidRPr="008D264A">
        <w:rPr>
          <w:lang w:val="fr-FR"/>
        </w:rPr>
        <w:t xml:space="preserve"> </w:t>
      </w:r>
      <w:proofErr w:type="spellStart"/>
      <w:r w:rsidRPr="008D264A">
        <w:rPr>
          <w:lang w:val="fr-FR"/>
        </w:rPr>
        <w:t>propune</w:t>
      </w:r>
      <w:proofErr w:type="spellEnd"/>
      <w:r w:rsidRPr="008D264A">
        <w:rPr>
          <w:lang w:val="fr-FR"/>
        </w:rPr>
        <w:t xml:space="preserve"> </w:t>
      </w:r>
      <w:proofErr w:type="spellStart"/>
      <w:r w:rsidRPr="008D264A">
        <w:rPr>
          <w:lang w:val="fr-FR"/>
        </w:rPr>
        <w:t>revizuirea</w:t>
      </w:r>
      <w:proofErr w:type="spellEnd"/>
      <w:r w:rsidRPr="008D264A">
        <w:rPr>
          <w:lang w:val="fr-FR"/>
        </w:rPr>
        <w:t xml:space="preserve"> </w:t>
      </w:r>
      <w:proofErr w:type="spellStart"/>
      <w:r w:rsidRPr="008D264A">
        <w:rPr>
          <w:lang w:val="fr-FR"/>
        </w:rPr>
        <w:t>și</w:t>
      </w:r>
      <w:proofErr w:type="spellEnd"/>
      <w:r w:rsidRPr="008D264A">
        <w:rPr>
          <w:lang w:val="fr-FR"/>
        </w:rPr>
        <w:t xml:space="preserve"> </w:t>
      </w:r>
      <w:proofErr w:type="spellStart"/>
      <w:r w:rsidRPr="008D264A">
        <w:rPr>
          <w:lang w:val="fr-FR"/>
        </w:rPr>
        <w:t>actualizarea</w:t>
      </w:r>
      <w:proofErr w:type="spellEnd"/>
      <w:r w:rsidRPr="008D264A">
        <w:rPr>
          <w:lang w:val="fr-FR"/>
        </w:rPr>
        <w:t xml:space="preserve"> </w:t>
      </w:r>
      <w:proofErr w:type="spellStart"/>
      <w:r w:rsidRPr="008D264A">
        <w:rPr>
          <w:lang w:val="fr-FR"/>
        </w:rPr>
        <w:t>Planului</w:t>
      </w:r>
      <w:proofErr w:type="spellEnd"/>
      <w:r w:rsidRPr="008D264A">
        <w:rPr>
          <w:lang w:val="fr-FR"/>
        </w:rPr>
        <w:t xml:space="preserve">, </w:t>
      </w:r>
      <w:proofErr w:type="spellStart"/>
      <w:r w:rsidRPr="008D264A">
        <w:rPr>
          <w:lang w:val="fr-FR"/>
        </w:rPr>
        <w:t>în</w:t>
      </w:r>
      <w:proofErr w:type="spellEnd"/>
      <w:r w:rsidRPr="008D264A">
        <w:rPr>
          <w:lang w:val="fr-FR"/>
        </w:rPr>
        <w:t xml:space="preserve"> </w:t>
      </w:r>
      <w:proofErr w:type="spellStart"/>
      <w:r w:rsidRPr="008D264A">
        <w:rPr>
          <w:lang w:val="fr-FR"/>
        </w:rPr>
        <w:t>vederea</w:t>
      </w:r>
      <w:proofErr w:type="spellEnd"/>
      <w:r w:rsidRPr="008D264A">
        <w:rPr>
          <w:lang w:val="fr-FR"/>
        </w:rPr>
        <w:t xml:space="preserve"> </w:t>
      </w:r>
      <w:proofErr w:type="spellStart"/>
      <w:r w:rsidRPr="008D264A">
        <w:rPr>
          <w:lang w:val="fr-FR"/>
        </w:rPr>
        <w:t>consolidării</w:t>
      </w:r>
      <w:proofErr w:type="spellEnd"/>
      <w:r w:rsidRPr="008D264A">
        <w:rPr>
          <w:lang w:val="fr-FR"/>
        </w:rPr>
        <w:t xml:space="preserve"> continue </w:t>
      </w:r>
      <w:proofErr w:type="spellStart"/>
      <w:r w:rsidRPr="008D264A">
        <w:rPr>
          <w:lang w:val="fr-FR"/>
        </w:rPr>
        <w:t>a</w:t>
      </w:r>
      <w:proofErr w:type="spellEnd"/>
      <w:r w:rsidRPr="008D264A">
        <w:rPr>
          <w:lang w:val="fr-FR"/>
        </w:rPr>
        <w:t xml:space="preserve"> </w:t>
      </w:r>
      <w:proofErr w:type="spellStart"/>
      <w:r w:rsidRPr="008D264A">
        <w:rPr>
          <w:lang w:val="fr-FR"/>
        </w:rPr>
        <w:t>capacităților</w:t>
      </w:r>
      <w:proofErr w:type="spellEnd"/>
      <w:r w:rsidRPr="008D264A">
        <w:rPr>
          <w:lang w:val="fr-FR"/>
        </w:rPr>
        <w:t xml:space="preserve"> </w:t>
      </w:r>
      <w:proofErr w:type="spellStart"/>
      <w:r w:rsidRPr="008D264A">
        <w:rPr>
          <w:lang w:val="fr-FR"/>
        </w:rPr>
        <w:t>naționale</w:t>
      </w:r>
      <w:proofErr w:type="spellEnd"/>
      <w:r w:rsidRPr="008D264A">
        <w:rPr>
          <w:lang w:val="fr-FR"/>
        </w:rPr>
        <w:t xml:space="preserve"> de </w:t>
      </w:r>
      <w:proofErr w:type="spellStart"/>
      <w:r w:rsidRPr="008D264A">
        <w:rPr>
          <w:lang w:val="fr-FR"/>
        </w:rPr>
        <w:t>prevenire</w:t>
      </w:r>
      <w:proofErr w:type="spellEnd"/>
      <w:r w:rsidRPr="008D264A">
        <w:rPr>
          <w:lang w:val="fr-FR"/>
        </w:rPr>
        <w:t xml:space="preserve">, </w:t>
      </w:r>
      <w:proofErr w:type="spellStart"/>
      <w:r w:rsidRPr="008D264A">
        <w:rPr>
          <w:lang w:val="fr-FR"/>
        </w:rPr>
        <w:t>pregătire</w:t>
      </w:r>
      <w:proofErr w:type="spellEnd"/>
      <w:r w:rsidRPr="008D264A">
        <w:rPr>
          <w:lang w:val="fr-FR"/>
        </w:rPr>
        <w:t xml:space="preserve"> </w:t>
      </w:r>
      <w:proofErr w:type="spellStart"/>
      <w:r w:rsidRPr="008D264A">
        <w:rPr>
          <w:lang w:val="fr-FR"/>
        </w:rPr>
        <w:t>și</w:t>
      </w:r>
      <w:proofErr w:type="spellEnd"/>
      <w:r w:rsidRPr="008D264A">
        <w:rPr>
          <w:lang w:val="fr-FR"/>
        </w:rPr>
        <w:t xml:space="preserve"> </w:t>
      </w:r>
      <w:proofErr w:type="spellStart"/>
      <w:r w:rsidRPr="008D264A">
        <w:rPr>
          <w:lang w:val="fr-FR"/>
        </w:rPr>
        <w:t>răspuns</w:t>
      </w:r>
      <w:proofErr w:type="spellEnd"/>
      <w:r w:rsidRPr="008D264A">
        <w:rPr>
          <w:lang w:val="fr-FR"/>
        </w:rPr>
        <w:t xml:space="preserve"> la </w:t>
      </w:r>
      <w:proofErr w:type="spellStart"/>
      <w:r w:rsidRPr="008D264A">
        <w:rPr>
          <w:lang w:val="fr-FR"/>
        </w:rPr>
        <w:t>crize</w:t>
      </w:r>
      <w:proofErr w:type="spellEnd"/>
      <w:r w:rsidRPr="008D264A">
        <w:rPr>
          <w:lang w:val="fr-FR"/>
        </w:rPr>
        <w:t xml:space="preserve"> </w:t>
      </w:r>
      <w:proofErr w:type="spellStart"/>
      <w:r w:rsidRPr="008D264A">
        <w:rPr>
          <w:lang w:val="fr-FR"/>
        </w:rPr>
        <w:t>sanitare</w:t>
      </w:r>
      <w:proofErr w:type="spellEnd"/>
      <w:r w:rsidRPr="008D264A">
        <w:rPr>
          <w:lang w:val="fr-FR"/>
        </w:rPr>
        <w:t>.</w:t>
      </w:r>
      <w:bookmarkStart w:id="6" w:name="_Toc223515134"/>
    </w:p>
    <w:p w14:paraId="48BCFB41" w14:textId="77777777" w:rsidR="00177011" w:rsidRDefault="00177011" w:rsidP="00A32E84">
      <w:pPr>
        <w:spacing w:after="0"/>
      </w:pPr>
      <w:r>
        <w:t>Asigurarea unui nivel adecvat de prevenire și pregătire pentru potențialele crize sanitare transfrontaliere reprezintă o condiție esențială pentru protejarea populației și garantarea securității sănătății publice. În contextul actual, crizele sanitare nu se limitează la frontierele naționale, iar un focar apărut într-un stat poate evolua rapid într-o situație de urgență cu impact regional sau continental, în lipsa unor măsuri rapide, coordonate și eficiente.</w:t>
      </w:r>
    </w:p>
    <w:p w14:paraId="43DB949A" w14:textId="77777777" w:rsidR="00177011" w:rsidRDefault="00177011" w:rsidP="00A32E84">
      <w:pPr>
        <w:spacing w:after="0"/>
      </w:pPr>
      <w:r>
        <w:t xml:space="preserve">Prevenirea, inclusiv consolidarea rezilienței sistemelor de sănătate și implementarea unor măsuri eficiente de securitate și sănătate în muncă pentru protecția personalului din prima linie a sistemului de sănătate, precum și protejarea infrastructurilor și serviciilor critice, constituie prima și cea mai eficientă </w:t>
      </w:r>
      <w:r>
        <w:lastRenderedPageBreak/>
        <w:t>linie de apărare împotriva crizelor sanitare. Aceste măsuri sunt completate de comunicarea transparentă și coerentă către populație a unor mesaje preventive clare, bazate pe dovezi științifice.</w:t>
      </w:r>
    </w:p>
    <w:p w14:paraId="1534D8EF" w14:textId="77777777" w:rsidR="00177011" w:rsidRDefault="00177011" w:rsidP="00A32E84">
      <w:pPr>
        <w:spacing w:after="0"/>
      </w:pPr>
      <w:r>
        <w:t>În acest context, este necesară consolidarea coordonării între autoritățile publice competente în domeniul sănătății, elaborarea și actualizarea planurilor de acțiune la nivel național și instituțional, precum și dezvoltarea capacităților de răspuns. Acestea includ, în special, constituirea și gestionarea stocurilor strategice de contramăsuri medicale, stabilirea unor mecanisme clare de comunicare și luare a deciziilor între instituții și agenții, precum și cooperarea cu structurile și mecanismele relevante ale Uniunii Europene și cu partenerii internaționali.</w:t>
      </w:r>
    </w:p>
    <w:p w14:paraId="43204B45" w14:textId="77777777" w:rsidR="00177011" w:rsidRDefault="00177011" w:rsidP="00A32E84">
      <w:pPr>
        <w:spacing w:after="0"/>
      </w:pPr>
      <w:r>
        <w:t>Planurile de prevenire, pregătire și răspuns constituie baza pentru o acțiune eficientă și coordonată în situații de criză sanitară. Atât la nivel național, cât și la nivelul Uniunii Europene, planificarea în domeniul prevenirii, pregătirii și răspunsului este monitorizată de Comisia Europeană și evaluată periodic de Centrul European de Prevenire și Control al Bolilor (ECDC), o dată la trei ani.</w:t>
      </w:r>
    </w:p>
    <w:p w14:paraId="2F11417C" w14:textId="73D16518" w:rsidR="00177011" w:rsidRPr="001C7C87" w:rsidRDefault="00177011" w:rsidP="00A32E84">
      <w:pPr>
        <w:spacing w:after="0"/>
      </w:pPr>
      <w:r>
        <w:t>În sensul prezentului Plan, o criză sanitară reprezintă un eveniment sau o situație în care sănătatea populației este amenințată și/sau există riscul ca sistemul național de sănătate să fie supus unor presiuni majore, necesitând intervenția urgentă a autorităților competente. Astfel de crize se manifestă atunci când pericolele existente se materializează în amenințări reale la adresa sănătății publice, generând un impact semnificativ asupra populației și asupra capacității sistemului de sănătate de a răspunde eficient.</w:t>
      </w:r>
    </w:p>
    <w:p w14:paraId="39D2C871" w14:textId="504F6A18" w:rsidR="006B692B" w:rsidRPr="000F6DF7" w:rsidRDefault="006B692B" w:rsidP="003D4FD5">
      <w:pPr>
        <w:pStyle w:val="3"/>
        <w:numPr>
          <w:ilvl w:val="2"/>
          <w:numId w:val="3"/>
        </w:numPr>
        <w:rPr>
          <w:rFonts w:cs="Times New Roman"/>
          <w:szCs w:val="24"/>
        </w:rPr>
      </w:pPr>
      <w:r w:rsidRPr="000F6DF7">
        <w:rPr>
          <w:rFonts w:cs="Times New Roman"/>
          <w:szCs w:val="24"/>
        </w:rPr>
        <w:t>Date demografice actualizate Republica Moldova</w:t>
      </w:r>
      <w:bookmarkEnd w:id="6"/>
    </w:p>
    <w:p w14:paraId="4A32D33F" w14:textId="77777777" w:rsidR="0093617E" w:rsidRDefault="005A14A4" w:rsidP="0093617E">
      <w:pPr>
        <w:spacing w:before="240" w:after="0"/>
        <w:rPr>
          <w:iCs/>
        </w:rPr>
      </w:pPr>
      <w:r w:rsidRPr="000F6DF7">
        <w:rPr>
          <w:iCs/>
        </w:rPr>
        <w:t xml:space="preserve">Republica Moldova este un stat situat în Europa de Est, la frontiera estică a Uniunii Europene, având graniță cu România la vest și cu Ucraina la nord, est și sud. Poziționarea geografică conferă țării un rol de zonă de tranzit între </w:t>
      </w:r>
      <w:r w:rsidR="0093617E" w:rsidRPr="00342F5D">
        <w:rPr>
          <w:iCs/>
        </w:rPr>
        <w:t>Uniunea Europeană</w:t>
      </w:r>
      <w:r w:rsidR="002A3E9B" w:rsidRPr="00342F5D">
        <w:rPr>
          <w:iCs/>
        </w:rPr>
        <w:t xml:space="preserve"> și</w:t>
      </w:r>
      <w:r w:rsidR="00544FF9" w:rsidRPr="00342F5D">
        <w:rPr>
          <w:iCs/>
        </w:rPr>
        <w:t xml:space="preserve"> </w:t>
      </w:r>
      <w:r w:rsidRPr="000F6DF7">
        <w:rPr>
          <w:iCs/>
        </w:rPr>
        <w:t>regiunea estică, dar generează totodată vulnerabilități sporite în contextul riscurilor transfrontaliere, inclusiv de natură sanitară, ecologică, tehnologică și de securitate.</w:t>
      </w:r>
    </w:p>
    <w:p w14:paraId="68E361CC" w14:textId="77777777" w:rsidR="0093617E" w:rsidRDefault="0093617E" w:rsidP="005A14A4">
      <w:pPr>
        <w:spacing w:after="0"/>
        <w:rPr>
          <w:iCs/>
        </w:rPr>
      </w:pPr>
      <w:r w:rsidRPr="0093617E">
        <w:rPr>
          <w:iCs/>
        </w:rPr>
        <w:t xml:space="preserve">Din punct de vedere demografic, Republica Moldova se confruntă cu o scădere constantă a populației rezidente, determinată în principal de migrația externă și de evoluțiile demografice nefavorabile. Structura populației este caracterizată de o pondere semnificativă a persoanelor vârstnice și de o distribuție preponderent rurală, factori care pot influența capacitatea de prevenire, detectare și răspuns la situații de urgență, inclusiv la riscuri de sănătate publică. Existența unor grupuri vulnerabile – precum persoanele în etate, populația din zone rurale izolate, comunitățile defavorizate sau persoanele strămutate – poate amplifica impactul potențial al crizelor. </w:t>
      </w:r>
    </w:p>
    <w:p w14:paraId="213FC578" w14:textId="5429F686" w:rsidR="005A14A4" w:rsidRPr="000F6DF7" w:rsidRDefault="0093617E" w:rsidP="005A14A4">
      <w:pPr>
        <w:spacing w:after="0"/>
        <w:rPr>
          <w:iCs/>
        </w:rPr>
      </w:pPr>
      <w:r w:rsidRPr="0093617E">
        <w:rPr>
          <w:iCs/>
        </w:rPr>
        <w:t>Din perspectiva mediului și a condițiilor climatice, Republica Moldova are un climat continental moderat, caracterizat prin veri calde și perioade frecvente de secetă, precum și prin riscuri sezoniere de inundații, în special în bazinele râurilor Prut și Nistru. Schimbările climatice contribuie la creșterea frecvenței fenomenelor meteorologice extreme, cum ar fi valurile de căldură sau deficitul de apă, cu impact asupra sănătății populației, agriculturii și securității alimentare. Economia națională este caracterizată printr-un grad ridicat de deschidere, fiind dependentă în mare măsură de agricultură, de importurile de resurse energetice și de funcționarea lanțurilor logistice externe. În acest context, infrastructura critică – în special cea energetică, de transport, de alimentare cu apă și de comunicații – joacă un rol esențial în funcționarea statului și în capacitatea de răspuns la situații de urgență. Întreruperea sau perturbarea acestor servicii poate genera efecte sistemice, inclusiv asupra sectorului sănătății și asupra continuității serviciilor publice esențiale</w:t>
      </w:r>
      <w:r w:rsidR="005A14A4" w:rsidRPr="000F6DF7">
        <w:rPr>
          <w:iCs/>
        </w:rPr>
        <w:t xml:space="preserve">. </w:t>
      </w:r>
    </w:p>
    <w:p w14:paraId="44746337" w14:textId="238EC66E" w:rsidR="00B7696D" w:rsidRPr="000F6DF7" w:rsidRDefault="0093617E" w:rsidP="005A14A4">
      <w:pPr>
        <w:spacing w:after="240"/>
        <w:rPr>
          <w:iCs/>
        </w:rPr>
      </w:pPr>
      <w:r w:rsidRPr="0093617E">
        <w:rPr>
          <w:iCs/>
        </w:rPr>
        <w:t xml:space="preserve">Din punct de vedere administrativ-teritorial, Republica Moldova este organizată în unități administrativ-teritoriale de două niveluri. La nivelul întâi sunt organizate satele (comunele) și orașele (municipiile), iar la nivelul al doilea sunt organizate raioanele. Această structură administrativ-teritorială constituie cadrul instituțional pentru organizarea și coordonarea intervențiilor autorităților publice în situații de urgență, inclusiv în domeniul sănătății publice. </w:t>
      </w:r>
      <w:r w:rsidR="00BA00C5" w:rsidRPr="000F6DF7">
        <w:rPr>
          <w:iCs/>
        </w:rPr>
        <w:t xml:space="preserve">(figura </w:t>
      </w:r>
      <w:r w:rsidR="00844DB8" w:rsidRPr="000F6DF7">
        <w:rPr>
          <w:iCs/>
        </w:rPr>
        <w:t>1</w:t>
      </w:r>
      <w:r w:rsidR="00BA00C5" w:rsidRPr="000F6DF7">
        <w:rPr>
          <w:iCs/>
        </w:rPr>
        <w:t>)</w:t>
      </w:r>
      <w:r w:rsidR="002A165E" w:rsidRPr="000F6DF7">
        <w:rPr>
          <w:iCs/>
        </w:rPr>
        <w:t>.</w:t>
      </w:r>
    </w:p>
    <w:p w14:paraId="44746339" w14:textId="1972AB8D" w:rsidR="00B7696D" w:rsidRPr="000F6DF7" w:rsidRDefault="002A165E">
      <w:r w:rsidRPr="000F6DF7">
        <w:t xml:space="preserve">Tabelul 1. </w:t>
      </w:r>
      <w:r w:rsidR="002B0CAB" w:rsidRPr="000F6DF7">
        <w:t>Caracteristici</w:t>
      </w:r>
      <w:r w:rsidRPr="000F6DF7">
        <w:t xml:space="preserve"> demografice</w:t>
      </w:r>
      <w:r w:rsidR="002B0CAB" w:rsidRPr="000F6DF7">
        <w:t xml:space="preserve"> </w:t>
      </w:r>
      <w:r w:rsidR="002B0CAB" w:rsidRPr="000F6DF7">
        <w:rPr>
          <w:iCs/>
        </w:rPr>
        <w:t>Republica Moldova</w:t>
      </w:r>
    </w:p>
    <w:tbl>
      <w:tblPr>
        <w:tblStyle w:val="afd"/>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2193"/>
        <w:gridCol w:w="1620"/>
        <w:gridCol w:w="3841"/>
      </w:tblGrid>
      <w:tr w:rsidR="00B7696D" w:rsidRPr="000F6DF7" w14:paraId="4474633E" w14:textId="77777777" w:rsidTr="00461A0C">
        <w:tc>
          <w:tcPr>
            <w:tcW w:w="2122" w:type="dxa"/>
          </w:tcPr>
          <w:p w14:paraId="4474633A" w14:textId="77777777" w:rsidR="00B7696D" w:rsidRPr="000F6DF7" w:rsidRDefault="002A165E" w:rsidP="002B0CAB">
            <w:pPr>
              <w:spacing w:after="0"/>
              <w:ind w:firstLine="26"/>
              <w:jc w:val="center"/>
              <w:rPr>
                <w:rFonts w:ascii="Times New Roman" w:eastAsia="Times New Roman" w:hAnsi="Times New Roman" w:cs="Times New Roman"/>
                <w:b/>
                <w:sz w:val="20"/>
                <w:szCs w:val="20"/>
              </w:rPr>
            </w:pPr>
            <w:r w:rsidRPr="000F6DF7">
              <w:rPr>
                <w:rFonts w:ascii="Times New Roman" w:eastAsia="Times New Roman" w:hAnsi="Times New Roman" w:cs="Times New Roman"/>
                <w:b/>
                <w:sz w:val="20"/>
                <w:szCs w:val="20"/>
              </w:rPr>
              <w:t>Parametri</w:t>
            </w:r>
          </w:p>
        </w:tc>
        <w:tc>
          <w:tcPr>
            <w:tcW w:w="2193" w:type="dxa"/>
          </w:tcPr>
          <w:p w14:paraId="4474633B" w14:textId="77777777" w:rsidR="00B7696D" w:rsidRPr="000F6DF7" w:rsidRDefault="002A165E" w:rsidP="002B0CAB">
            <w:pPr>
              <w:spacing w:after="0"/>
              <w:ind w:firstLine="26"/>
              <w:jc w:val="center"/>
              <w:rPr>
                <w:rFonts w:ascii="Times New Roman" w:eastAsia="Times New Roman" w:hAnsi="Times New Roman" w:cs="Times New Roman"/>
                <w:sz w:val="20"/>
                <w:szCs w:val="20"/>
              </w:rPr>
            </w:pPr>
            <w:r w:rsidRPr="000F6DF7">
              <w:rPr>
                <w:rFonts w:ascii="Times New Roman" w:eastAsia="Times New Roman" w:hAnsi="Times New Roman" w:cs="Times New Roman"/>
                <w:sz w:val="20"/>
                <w:szCs w:val="20"/>
              </w:rPr>
              <w:t>Caracteristici</w:t>
            </w:r>
          </w:p>
        </w:tc>
        <w:tc>
          <w:tcPr>
            <w:tcW w:w="1620" w:type="dxa"/>
          </w:tcPr>
          <w:p w14:paraId="4474633C" w14:textId="77777777" w:rsidR="00B7696D" w:rsidRPr="000F6DF7" w:rsidRDefault="002A165E" w:rsidP="002B0CAB">
            <w:pPr>
              <w:spacing w:after="0"/>
              <w:ind w:firstLine="26"/>
              <w:jc w:val="center"/>
              <w:rPr>
                <w:rFonts w:ascii="Times New Roman" w:eastAsia="Times New Roman" w:hAnsi="Times New Roman" w:cs="Times New Roman"/>
                <w:b/>
                <w:sz w:val="20"/>
                <w:szCs w:val="20"/>
              </w:rPr>
            </w:pPr>
            <w:r w:rsidRPr="000F6DF7">
              <w:rPr>
                <w:rFonts w:ascii="Times New Roman" w:eastAsia="Times New Roman" w:hAnsi="Times New Roman" w:cs="Times New Roman"/>
                <w:b/>
                <w:sz w:val="20"/>
                <w:szCs w:val="20"/>
              </w:rPr>
              <w:t>Parametri</w:t>
            </w:r>
          </w:p>
        </w:tc>
        <w:tc>
          <w:tcPr>
            <w:tcW w:w="3841" w:type="dxa"/>
          </w:tcPr>
          <w:p w14:paraId="4474633D" w14:textId="77777777" w:rsidR="00B7696D" w:rsidRPr="000F6DF7" w:rsidRDefault="002A165E" w:rsidP="002B0CAB">
            <w:pPr>
              <w:spacing w:after="0"/>
              <w:ind w:firstLine="26"/>
              <w:jc w:val="center"/>
              <w:rPr>
                <w:rFonts w:ascii="Times New Roman" w:eastAsia="Times New Roman" w:hAnsi="Times New Roman" w:cs="Times New Roman"/>
                <w:sz w:val="20"/>
                <w:szCs w:val="20"/>
              </w:rPr>
            </w:pPr>
            <w:r w:rsidRPr="000F6DF7">
              <w:rPr>
                <w:rFonts w:ascii="Times New Roman" w:eastAsia="Times New Roman" w:hAnsi="Times New Roman" w:cs="Times New Roman"/>
                <w:sz w:val="20"/>
                <w:szCs w:val="20"/>
              </w:rPr>
              <w:t>Caracteristici</w:t>
            </w:r>
          </w:p>
        </w:tc>
      </w:tr>
      <w:tr w:rsidR="00B7696D" w:rsidRPr="000F6DF7" w14:paraId="44746340" w14:textId="77777777">
        <w:tc>
          <w:tcPr>
            <w:tcW w:w="9776" w:type="dxa"/>
            <w:gridSpan w:val="4"/>
            <w:shd w:val="clear" w:color="auto" w:fill="BDD7EE"/>
          </w:tcPr>
          <w:p w14:paraId="4474633F" w14:textId="77777777" w:rsidR="00B7696D" w:rsidRPr="000F6DF7" w:rsidRDefault="002A165E" w:rsidP="002B0CAB">
            <w:pPr>
              <w:spacing w:after="0"/>
              <w:ind w:firstLine="26"/>
              <w:jc w:val="left"/>
              <w:rPr>
                <w:rFonts w:ascii="Times New Roman" w:eastAsia="Times New Roman" w:hAnsi="Times New Roman" w:cs="Times New Roman"/>
                <w:sz w:val="20"/>
                <w:szCs w:val="20"/>
              </w:rPr>
            </w:pPr>
            <w:r w:rsidRPr="000F6DF7">
              <w:rPr>
                <w:rFonts w:ascii="Times New Roman" w:eastAsia="Times New Roman" w:hAnsi="Times New Roman" w:cs="Times New Roman"/>
                <w:b/>
                <w:sz w:val="20"/>
                <w:szCs w:val="20"/>
              </w:rPr>
              <w:lastRenderedPageBreak/>
              <w:t>Geografie</w:t>
            </w:r>
          </w:p>
        </w:tc>
      </w:tr>
      <w:tr w:rsidR="00B7696D" w:rsidRPr="000F6DF7" w14:paraId="44746345" w14:textId="77777777" w:rsidTr="00461A0C">
        <w:tc>
          <w:tcPr>
            <w:tcW w:w="2122" w:type="dxa"/>
          </w:tcPr>
          <w:p w14:paraId="44746341" w14:textId="77777777" w:rsidR="00B7696D" w:rsidRPr="000F6DF7" w:rsidRDefault="002A165E" w:rsidP="002B0CAB">
            <w:pPr>
              <w:spacing w:after="0"/>
              <w:ind w:firstLine="26"/>
              <w:jc w:val="left"/>
              <w:rPr>
                <w:rFonts w:ascii="Times New Roman" w:eastAsia="Times New Roman" w:hAnsi="Times New Roman" w:cs="Times New Roman"/>
                <w:b/>
                <w:sz w:val="20"/>
                <w:szCs w:val="20"/>
              </w:rPr>
            </w:pPr>
            <w:r w:rsidRPr="000F6DF7">
              <w:rPr>
                <w:rFonts w:ascii="Times New Roman" w:eastAsia="Times New Roman" w:hAnsi="Times New Roman" w:cs="Times New Roman"/>
                <w:b/>
                <w:sz w:val="20"/>
                <w:szCs w:val="20"/>
              </w:rPr>
              <w:t>Locație</w:t>
            </w:r>
          </w:p>
        </w:tc>
        <w:tc>
          <w:tcPr>
            <w:tcW w:w="2193" w:type="dxa"/>
          </w:tcPr>
          <w:p w14:paraId="44746342" w14:textId="77777777" w:rsidR="00B7696D" w:rsidRPr="000F6DF7" w:rsidRDefault="002A165E" w:rsidP="002B0CAB">
            <w:pPr>
              <w:spacing w:after="0"/>
              <w:ind w:firstLine="26"/>
              <w:jc w:val="left"/>
              <w:rPr>
                <w:rFonts w:ascii="Times New Roman" w:eastAsia="Times New Roman" w:hAnsi="Times New Roman" w:cs="Times New Roman"/>
                <w:sz w:val="20"/>
                <w:szCs w:val="20"/>
              </w:rPr>
            </w:pPr>
            <w:r w:rsidRPr="000F6DF7">
              <w:rPr>
                <w:rFonts w:ascii="Times New Roman" w:eastAsia="Times New Roman" w:hAnsi="Times New Roman" w:cs="Times New Roman"/>
                <w:sz w:val="20"/>
                <w:szCs w:val="20"/>
              </w:rPr>
              <w:t>Europa de Est</w:t>
            </w:r>
          </w:p>
        </w:tc>
        <w:tc>
          <w:tcPr>
            <w:tcW w:w="1620" w:type="dxa"/>
          </w:tcPr>
          <w:p w14:paraId="44746343" w14:textId="12AD6FD0" w:rsidR="00314958" w:rsidRPr="00342F5D" w:rsidRDefault="00314958" w:rsidP="002B0CAB">
            <w:pPr>
              <w:spacing w:after="0"/>
              <w:ind w:firstLine="26"/>
              <w:jc w:val="left"/>
              <w:rPr>
                <w:rFonts w:ascii="Times New Roman" w:eastAsia="Times New Roman" w:hAnsi="Times New Roman" w:cs="Times New Roman"/>
                <w:b/>
                <w:color w:val="auto"/>
                <w:sz w:val="20"/>
                <w:szCs w:val="20"/>
              </w:rPr>
            </w:pPr>
            <w:r w:rsidRPr="00342F5D">
              <w:rPr>
                <w:rFonts w:ascii="Times New Roman" w:eastAsia="Times New Roman" w:hAnsi="Times New Roman" w:cs="Times New Roman"/>
                <w:b/>
                <w:color w:val="auto"/>
                <w:sz w:val="20"/>
                <w:szCs w:val="20"/>
              </w:rPr>
              <w:t>Suprafața</w:t>
            </w:r>
          </w:p>
        </w:tc>
        <w:tc>
          <w:tcPr>
            <w:tcW w:w="3841" w:type="dxa"/>
          </w:tcPr>
          <w:p w14:paraId="44746344" w14:textId="77777777" w:rsidR="00B7696D" w:rsidRPr="000F6DF7" w:rsidRDefault="002A165E" w:rsidP="002B0CAB">
            <w:pPr>
              <w:spacing w:after="0"/>
              <w:ind w:firstLine="26"/>
              <w:jc w:val="left"/>
              <w:rPr>
                <w:rFonts w:ascii="Times New Roman" w:eastAsia="Times New Roman" w:hAnsi="Times New Roman" w:cs="Times New Roman"/>
                <w:sz w:val="20"/>
                <w:szCs w:val="20"/>
              </w:rPr>
            </w:pPr>
            <w:r w:rsidRPr="000F6DF7">
              <w:rPr>
                <w:rFonts w:ascii="Times New Roman" w:eastAsia="Times New Roman" w:hAnsi="Times New Roman" w:cs="Times New Roman"/>
                <w:sz w:val="20"/>
                <w:szCs w:val="20"/>
              </w:rPr>
              <w:t>33851km</w:t>
            </w:r>
            <w:r w:rsidRPr="000F6DF7">
              <w:rPr>
                <w:rFonts w:ascii="Times New Roman" w:eastAsia="Times New Roman" w:hAnsi="Times New Roman" w:cs="Times New Roman"/>
                <w:sz w:val="20"/>
                <w:szCs w:val="20"/>
                <w:vertAlign w:val="superscript"/>
              </w:rPr>
              <w:t>2</w:t>
            </w:r>
          </w:p>
        </w:tc>
      </w:tr>
      <w:tr w:rsidR="00B7696D" w:rsidRPr="000F6DF7" w14:paraId="4474634B" w14:textId="77777777" w:rsidTr="00461A0C">
        <w:tc>
          <w:tcPr>
            <w:tcW w:w="2122" w:type="dxa"/>
          </w:tcPr>
          <w:p w14:paraId="44746346" w14:textId="77777777" w:rsidR="00B7696D" w:rsidRPr="000F6DF7" w:rsidRDefault="002A165E" w:rsidP="002B0CAB">
            <w:pPr>
              <w:spacing w:after="0"/>
              <w:ind w:firstLine="26"/>
              <w:jc w:val="left"/>
              <w:rPr>
                <w:rFonts w:ascii="Times New Roman" w:eastAsia="Times New Roman" w:hAnsi="Times New Roman" w:cs="Times New Roman"/>
                <w:b/>
                <w:sz w:val="20"/>
                <w:szCs w:val="20"/>
              </w:rPr>
            </w:pPr>
            <w:r w:rsidRPr="000F6DF7">
              <w:rPr>
                <w:rFonts w:ascii="Times New Roman" w:eastAsia="Times New Roman" w:hAnsi="Times New Roman" w:cs="Times New Roman"/>
                <w:b/>
                <w:sz w:val="20"/>
                <w:szCs w:val="20"/>
              </w:rPr>
              <w:t xml:space="preserve">Teren </w:t>
            </w:r>
          </w:p>
        </w:tc>
        <w:tc>
          <w:tcPr>
            <w:tcW w:w="2193" w:type="dxa"/>
          </w:tcPr>
          <w:p w14:paraId="44746347" w14:textId="77777777" w:rsidR="00B7696D" w:rsidRPr="000F6DF7" w:rsidRDefault="002A165E" w:rsidP="002B0CAB">
            <w:pPr>
              <w:spacing w:after="0"/>
              <w:ind w:firstLine="26"/>
              <w:jc w:val="left"/>
              <w:rPr>
                <w:rFonts w:ascii="Times New Roman" w:eastAsia="Times New Roman" w:hAnsi="Times New Roman" w:cs="Times New Roman"/>
                <w:sz w:val="20"/>
                <w:szCs w:val="20"/>
              </w:rPr>
            </w:pPr>
            <w:r w:rsidRPr="000F6DF7">
              <w:rPr>
                <w:rFonts w:ascii="Times New Roman" w:eastAsia="Times New Roman" w:hAnsi="Times New Roman" w:cs="Times New Roman"/>
                <w:sz w:val="20"/>
                <w:szCs w:val="20"/>
              </w:rPr>
              <w:t>Pajiști rulante</w:t>
            </w:r>
          </w:p>
        </w:tc>
        <w:tc>
          <w:tcPr>
            <w:tcW w:w="1620" w:type="dxa"/>
          </w:tcPr>
          <w:p w14:paraId="44746348" w14:textId="77777777" w:rsidR="00B7696D" w:rsidRPr="000F6DF7" w:rsidRDefault="002A165E" w:rsidP="002B0CAB">
            <w:pPr>
              <w:spacing w:after="0"/>
              <w:ind w:firstLine="26"/>
              <w:jc w:val="left"/>
              <w:rPr>
                <w:rFonts w:ascii="Times New Roman" w:eastAsia="Times New Roman" w:hAnsi="Times New Roman" w:cs="Times New Roman"/>
                <w:b/>
                <w:sz w:val="20"/>
                <w:szCs w:val="20"/>
              </w:rPr>
            </w:pPr>
            <w:r w:rsidRPr="000F6DF7">
              <w:rPr>
                <w:rFonts w:ascii="Times New Roman" w:eastAsia="Times New Roman" w:hAnsi="Times New Roman" w:cs="Times New Roman"/>
                <w:b/>
                <w:sz w:val="20"/>
                <w:szCs w:val="20"/>
              </w:rPr>
              <w:t>Frontiere</w:t>
            </w:r>
          </w:p>
        </w:tc>
        <w:tc>
          <w:tcPr>
            <w:tcW w:w="3841" w:type="dxa"/>
          </w:tcPr>
          <w:p w14:paraId="44746349" w14:textId="5C1A8E54" w:rsidR="00B7696D" w:rsidRPr="000F6DF7" w:rsidRDefault="002A165E" w:rsidP="002B0CAB">
            <w:pPr>
              <w:spacing w:after="0"/>
              <w:ind w:firstLine="26"/>
              <w:jc w:val="left"/>
              <w:rPr>
                <w:rFonts w:ascii="Times New Roman" w:eastAsia="Times New Roman" w:hAnsi="Times New Roman" w:cs="Times New Roman"/>
                <w:sz w:val="20"/>
                <w:szCs w:val="20"/>
              </w:rPr>
            </w:pPr>
            <w:r w:rsidRPr="000F6DF7">
              <w:rPr>
                <w:rFonts w:ascii="Times New Roman" w:eastAsia="Times New Roman" w:hAnsi="Times New Roman" w:cs="Times New Roman"/>
                <w:sz w:val="20"/>
                <w:szCs w:val="20"/>
              </w:rPr>
              <w:t>România: 450</w:t>
            </w:r>
            <w:r w:rsidR="00035D5C">
              <w:rPr>
                <w:rFonts w:ascii="Times New Roman" w:eastAsia="Times New Roman" w:hAnsi="Times New Roman" w:cs="Times New Roman"/>
                <w:sz w:val="20"/>
                <w:szCs w:val="20"/>
              </w:rPr>
              <w:t xml:space="preserve"> </w:t>
            </w:r>
            <w:r w:rsidRPr="000F6DF7">
              <w:rPr>
                <w:rFonts w:ascii="Times New Roman" w:eastAsia="Times New Roman" w:hAnsi="Times New Roman" w:cs="Times New Roman"/>
                <w:sz w:val="20"/>
                <w:szCs w:val="20"/>
              </w:rPr>
              <w:t>km</w:t>
            </w:r>
          </w:p>
          <w:p w14:paraId="4474634A" w14:textId="01D3150B" w:rsidR="00B7696D" w:rsidRPr="000F6DF7" w:rsidRDefault="002A165E" w:rsidP="002B0CAB">
            <w:pPr>
              <w:spacing w:after="0"/>
              <w:ind w:firstLine="26"/>
              <w:jc w:val="left"/>
              <w:rPr>
                <w:rFonts w:ascii="Times New Roman" w:eastAsia="Times New Roman" w:hAnsi="Times New Roman" w:cs="Times New Roman"/>
                <w:sz w:val="20"/>
                <w:szCs w:val="20"/>
              </w:rPr>
            </w:pPr>
            <w:r w:rsidRPr="000F6DF7">
              <w:rPr>
                <w:rFonts w:ascii="Times New Roman" w:eastAsia="Times New Roman" w:hAnsi="Times New Roman" w:cs="Times New Roman"/>
                <w:sz w:val="20"/>
                <w:szCs w:val="20"/>
              </w:rPr>
              <w:t>Ucraina: 939</w:t>
            </w:r>
            <w:r w:rsidR="00035D5C">
              <w:rPr>
                <w:rFonts w:ascii="Times New Roman" w:eastAsia="Times New Roman" w:hAnsi="Times New Roman" w:cs="Times New Roman"/>
                <w:sz w:val="20"/>
                <w:szCs w:val="20"/>
              </w:rPr>
              <w:t xml:space="preserve"> </w:t>
            </w:r>
            <w:r w:rsidRPr="000F6DF7">
              <w:rPr>
                <w:rFonts w:ascii="Times New Roman" w:eastAsia="Times New Roman" w:hAnsi="Times New Roman" w:cs="Times New Roman"/>
                <w:sz w:val="20"/>
                <w:szCs w:val="20"/>
              </w:rPr>
              <w:t>km</w:t>
            </w:r>
          </w:p>
        </w:tc>
      </w:tr>
      <w:tr w:rsidR="00B7696D" w:rsidRPr="000F6DF7" w14:paraId="4474634E" w14:textId="77777777">
        <w:tc>
          <w:tcPr>
            <w:tcW w:w="2122" w:type="dxa"/>
          </w:tcPr>
          <w:p w14:paraId="4474634C" w14:textId="77777777" w:rsidR="00B7696D" w:rsidRPr="000F6DF7" w:rsidRDefault="002A165E" w:rsidP="002B0CAB">
            <w:pPr>
              <w:spacing w:after="0"/>
              <w:ind w:firstLine="26"/>
              <w:jc w:val="left"/>
              <w:rPr>
                <w:rFonts w:ascii="Times New Roman" w:eastAsia="Times New Roman" w:hAnsi="Times New Roman" w:cs="Times New Roman"/>
                <w:b/>
                <w:sz w:val="20"/>
                <w:szCs w:val="20"/>
              </w:rPr>
            </w:pPr>
            <w:r w:rsidRPr="000F6DF7">
              <w:rPr>
                <w:rFonts w:ascii="Times New Roman" w:eastAsia="Times New Roman" w:hAnsi="Times New Roman" w:cs="Times New Roman"/>
                <w:b/>
                <w:sz w:val="20"/>
                <w:szCs w:val="20"/>
              </w:rPr>
              <w:t>Clima</w:t>
            </w:r>
          </w:p>
        </w:tc>
        <w:tc>
          <w:tcPr>
            <w:tcW w:w="7654" w:type="dxa"/>
            <w:gridSpan w:val="3"/>
          </w:tcPr>
          <w:p w14:paraId="4474634D" w14:textId="4B12124C" w:rsidR="00B7696D" w:rsidRPr="000F6DF7" w:rsidRDefault="00035D5C" w:rsidP="002B0CAB">
            <w:pPr>
              <w:spacing w:after="0"/>
              <w:ind w:firstLine="0"/>
              <w:rPr>
                <w:rFonts w:ascii="Times New Roman" w:eastAsia="Times New Roman" w:hAnsi="Times New Roman" w:cs="Times New Roman"/>
                <w:sz w:val="20"/>
                <w:szCs w:val="20"/>
              </w:rPr>
            </w:pPr>
            <w:r w:rsidRPr="00035D5C">
              <w:rPr>
                <w:rFonts w:ascii="Times New Roman" w:eastAsia="Times New Roman" w:hAnsi="Times New Roman" w:cs="Times New Roman"/>
                <w:sz w:val="20"/>
                <w:szCs w:val="20"/>
              </w:rPr>
              <w:t>Climat temperat-continental, influențat de apropierea de Marea Neagră; caracterizat prin veri calde, precipitații moderate și episoade frecvente de secetă</w:t>
            </w:r>
          </w:p>
        </w:tc>
      </w:tr>
      <w:tr w:rsidR="00B7696D" w:rsidRPr="000F6DF7" w14:paraId="44746350" w14:textId="77777777">
        <w:tc>
          <w:tcPr>
            <w:tcW w:w="9776" w:type="dxa"/>
            <w:gridSpan w:val="4"/>
            <w:shd w:val="clear" w:color="auto" w:fill="BDD7EE"/>
          </w:tcPr>
          <w:p w14:paraId="4474634F" w14:textId="77777777" w:rsidR="00B7696D" w:rsidRPr="000F6DF7" w:rsidRDefault="002A165E" w:rsidP="002B0CAB">
            <w:pPr>
              <w:spacing w:after="0"/>
              <w:ind w:firstLine="26"/>
              <w:jc w:val="left"/>
              <w:rPr>
                <w:rFonts w:ascii="Times New Roman" w:eastAsia="Times New Roman" w:hAnsi="Times New Roman" w:cs="Times New Roman"/>
                <w:b/>
                <w:sz w:val="20"/>
                <w:szCs w:val="20"/>
              </w:rPr>
            </w:pPr>
            <w:r w:rsidRPr="000F6DF7">
              <w:rPr>
                <w:rFonts w:ascii="Times New Roman" w:eastAsia="Times New Roman" w:hAnsi="Times New Roman" w:cs="Times New Roman"/>
                <w:b/>
                <w:sz w:val="20"/>
                <w:szCs w:val="20"/>
              </w:rPr>
              <w:t>Populația</w:t>
            </w:r>
          </w:p>
        </w:tc>
      </w:tr>
      <w:tr w:rsidR="00A6278B" w:rsidRPr="000F6DF7" w14:paraId="44746357" w14:textId="77777777" w:rsidTr="00461A0C">
        <w:tc>
          <w:tcPr>
            <w:tcW w:w="2122" w:type="dxa"/>
          </w:tcPr>
          <w:p w14:paraId="44746351" w14:textId="77777777" w:rsidR="00A6278B" w:rsidRPr="00314958" w:rsidRDefault="00A6278B" w:rsidP="002B0CAB">
            <w:pPr>
              <w:widowControl w:val="0"/>
              <w:spacing w:after="0"/>
              <w:ind w:firstLine="26"/>
              <w:jc w:val="left"/>
              <w:rPr>
                <w:rFonts w:ascii="Times New Roman" w:eastAsia="Times New Roman" w:hAnsi="Times New Roman" w:cs="Times New Roman"/>
                <w:b/>
                <w:i/>
                <w:strike/>
                <w:sz w:val="20"/>
                <w:szCs w:val="20"/>
              </w:rPr>
            </w:pPr>
            <w:r w:rsidRPr="000F6DF7">
              <w:rPr>
                <w:rFonts w:ascii="Times New Roman" w:eastAsia="Times New Roman" w:hAnsi="Times New Roman" w:cs="Times New Roman"/>
                <w:b/>
                <w:i/>
                <w:sz w:val="20"/>
                <w:szCs w:val="20"/>
              </w:rPr>
              <w:t>Populație</w:t>
            </w:r>
            <w:r w:rsidRPr="00314958">
              <w:rPr>
                <w:rFonts w:ascii="Times New Roman" w:eastAsia="Times New Roman" w:hAnsi="Times New Roman" w:cs="Times New Roman"/>
                <w:b/>
                <w:i/>
                <w:strike/>
                <w:sz w:val="20"/>
                <w:szCs w:val="20"/>
              </w:rPr>
              <w:t>, inclusiv</w:t>
            </w:r>
          </w:p>
          <w:p w14:paraId="44746352" w14:textId="675FB49F" w:rsidR="00A6278B" w:rsidRPr="000F6DF7" w:rsidRDefault="00A6278B" w:rsidP="002B0CAB">
            <w:pPr>
              <w:spacing w:after="0"/>
              <w:ind w:firstLine="26"/>
              <w:jc w:val="left"/>
              <w:rPr>
                <w:rFonts w:ascii="Times New Roman" w:eastAsia="Times New Roman" w:hAnsi="Times New Roman" w:cs="Times New Roman"/>
                <w:b/>
                <w:i/>
                <w:sz w:val="20"/>
                <w:szCs w:val="20"/>
              </w:rPr>
            </w:pPr>
            <w:r w:rsidRPr="00314958">
              <w:rPr>
                <w:rFonts w:ascii="Times New Roman" w:eastAsia="Times New Roman" w:hAnsi="Times New Roman" w:cs="Times New Roman"/>
                <w:b/>
                <w:i/>
                <w:strike/>
                <w:sz w:val="20"/>
                <w:szCs w:val="20"/>
              </w:rPr>
              <w:t>Transnistria,</w:t>
            </w:r>
            <w:r w:rsidRPr="000F6DF7">
              <w:rPr>
                <w:rFonts w:ascii="Times New Roman" w:eastAsia="Times New Roman" w:hAnsi="Times New Roman" w:cs="Times New Roman"/>
                <w:b/>
                <w:i/>
                <w:sz w:val="20"/>
                <w:szCs w:val="20"/>
              </w:rPr>
              <w:t xml:space="preserve"> (2024)</w:t>
            </w:r>
            <w:r w:rsidRPr="000F6DF7">
              <w:rPr>
                <w:rStyle w:val="afa"/>
                <w:rFonts w:ascii="Times New Roman" w:eastAsia="Times New Roman" w:hAnsi="Times New Roman" w:cs="Times New Roman"/>
                <w:b/>
                <w:i/>
                <w:sz w:val="20"/>
                <w:szCs w:val="20"/>
              </w:rPr>
              <w:footnoteReference w:id="7"/>
            </w:r>
          </w:p>
        </w:tc>
        <w:tc>
          <w:tcPr>
            <w:tcW w:w="2193" w:type="dxa"/>
          </w:tcPr>
          <w:p w14:paraId="44746353" w14:textId="119A2DB2" w:rsidR="00035D5C" w:rsidRPr="000F6DF7" w:rsidRDefault="00035D5C" w:rsidP="002B0CAB">
            <w:pPr>
              <w:spacing w:after="0"/>
              <w:ind w:firstLine="26"/>
              <w:jc w:val="left"/>
              <w:rPr>
                <w:rFonts w:ascii="Times New Roman" w:eastAsia="Times New Roman" w:hAnsi="Times New Roman" w:cs="Times New Roman"/>
                <w:sz w:val="20"/>
                <w:szCs w:val="20"/>
              </w:rPr>
            </w:pPr>
            <w:r w:rsidRPr="00342F5D">
              <w:rPr>
                <w:rFonts w:ascii="Times New Roman" w:eastAsia="Times New Roman" w:hAnsi="Times New Roman" w:cs="Times New Roman"/>
                <w:color w:val="auto"/>
                <w:sz w:val="20"/>
                <w:szCs w:val="20"/>
              </w:rPr>
              <w:t>aprox. 2,4 milioane locuitori</w:t>
            </w:r>
          </w:p>
        </w:tc>
        <w:tc>
          <w:tcPr>
            <w:tcW w:w="1620" w:type="dxa"/>
          </w:tcPr>
          <w:p w14:paraId="44746354" w14:textId="77777777" w:rsidR="00A6278B" w:rsidRPr="002C01FD" w:rsidRDefault="00A6278B" w:rsidP="002B0CAB">
            <w:pPr>
              <w:widowControl w:val="0"/>
              <w:spacing w:after="0"/>
              <w:ind w:firstLine="26"/>
              <w:jc w:val="left"/>
              <w:rPr>
                <w:rFonts w:ascii="Times New Roman" w:eastAsia="Times New Roman" w:hAnsi="Times New Roman" w:cs="Times New Roman"/>
                <w:b/>
                <w:i/>
                <w:sz w:val="20"/>
                <w:szCs w:val="20"/>
              </w:rPr>
            </w:pPr>
            <w:r w:rsidRPr="002C01FD">
              <w:rPr>
                <w:rFonts w:ascii="Times New Roman" w:eastAsia="Times New Roman" w:hAnsi="Times New Roman" w:cs="Times New Roman"/>
                <w:b/>
                <w:i/>
                <w:sz w:val="20"/>
                <w:szCs w:val="20"/>
              </w:rPr>
              <w:t>Creșterea</w:t>
            </w:r>
          </w:p>
          <w:p w14:paraId="44746355" w14:textId="01DC9189" w:rsidR="00A6278B" w:rsidRPr="002C01FD" w:rsidRDefault="00A6278B" w:rsidP="002B0CAB">
            <w:pPr>
              <w:spacing w:after="0"/>
              <w:ind w:firstLine="26"/>
              <w:jc w:val="left"/>
              <w:rPr>
                <w:rFonts w:ascii="Times New Roman" w:eastAsia="Times New Roman" w:hAnsi="Times New Roman" w:cs="Times New Roman"/>
                <w:sz w:val="20"/>
                <w:szCs w:val="20"/>
              </w:rPr>
            </w:pPr>
            <w:r w:rsidRPr="002C01FD">
              <w:rPr>
                <w:rFonts w:ascii="Times New Roman" w:eastAsia="Times New Roman" w:hAnsi="Times New Roman" w:cs="Times New Roman"/>
                <w:b/>
                <w:i/>
                <w:sz w:val="20"/>
                <w:szCs w:val="20"/>
              </w:rPr>
              <w:t>populației 2024</w:t>
            </w:r>
          </w:p>
        </w:tc>
        <w:tc>
          <w:tcPr>
            <w:tcW w:w="3841" w:type="dxa"/>
          </w:tcPr>
          <w:p w14:paraId="44746356" w14:textId="5210082C" w:rsidR="00A6278B" w:rsidRPr="002C01FD" w:rsidRDefault="00A6278B" w:rsidP="002B0CAB">
            <w:pPr>
              <w:spacing w:after="0"/>
              <w:ind w:firstLine="26"/>
              <w:jc w:val="left"/>
              <w:rPr>
                <w:rFonts w:ascii="Times New Roman" w:eastAsia="Times New Roman" w:hAnsi="Times New Roman" w:cs="Times New Roman"/>
                <w:sz w:val="20"/>
                <w:szCs w:val="20"/>
              </w:rPr>
            </w:pPr>
            <w:r w:rsidRPr="002C01FD">
              <w:rPr>
                <w:rFonts w:ascii="Times New Roman" w:eastAsia="Times New Roman" w:hAnsi="Times New Roman" w:cs="Times New Roman"/>
                <w:sz w:val="20"/>
                <w:szCs w:val="20"/>
              </w:rPr>
              <w:t>-2,8</w:t>
            </w:r>
            <w:r w:rsidR="00314958" w:rsidRPr="002C01FD">
              <w:rPr>
                <w:rFonts w:ascii="Times New Roman" w:eastAsia="Times New Roman" w:hAnsi="Times New Roman" w:cs="Times New Roman"/>
                <w:sz w:val="20"/>
                <w:szCs w:val="20"/>
              </w:rPr>
              <w:t xml:space="preserve"> </w:t>
            </w:r>
          </w:p>
        </w:tc>
      </w:tr>
      <w:tr w:rsidR="00A6278B" w:rsidRPr="000F6DF7" w14:paraId="4474635D" w14:textId="77777777" w:rsidTr="00461A0C">
        <w:tc>
          <w:tcPr>
            <w:tcW w:w="2122" w:type="dxa"/>
          </w:tcPr>
          <w:p w14:paraId="44746358" w14:textId="77777777" w:rsidR="00A6278B" w:rsidRPr="000F6DF7" w:rsidRDefault="00A6278B" w:rsidP="002B0CAB">
            <w:pPr>
              <w:widowControl w:val="0"/>
              <w:spacing w:after="0"/>
              <w:ind w:firstLine="26"/>
              <w:jc w:val="left"/>
              <w:rPr>
                <w:rFonts w:ascii="Times New Roman" w:eastAsia="Times New Roman" w:hAnsi="Times New Roman" w:cs="Times New Roman"/>
                <w:b/>
                <w:i/>
                <w:sz w:val="20"/>
                <w:szCs w:val="20"/>
              </w:rPr>
            </w:pPr>
            <w:r w:rsidRPr="000F6DF7">
              <w:rPr>
                <w:rFonts w:ascii="Times New Roman" w:eastAsia="Times New Roman" w:hAnsi="Times New Roman" w:cs="Times New Roman"/>
                <w:b/>
                <w:i/>
                <w:sz w:val="20"/>
                <w:szCs w:val="20"/>
              </w:rPr>
              <w:t>Densitatea</w:t>
            </w:r>
          </w:p>
          <w:p w14:paraId="44746359" w14:textId="6B66D8F2" w:rsidR="00A6278B" w:rsidRPr="000F6DF7" w:rsidRDefault="00A6278B" w:rsidP="002B0CAB">
            <w:pPr>
              <w:spacing w:after="0"/>
              <w:ind w:firstLine="26"/>
              <w:jc w:val="left"/>
              <w:rPr>
                <w:rFonts w:ascii="Times New Roman" w:eastAsia="Times New Roman" w:hAnsi="Times New Roman" w:cs="Times New Roman"/>
                <w:sz w:val="20"/>
                <w:szCs w:val="20"/>
              </w:rPr>
            </w:pPr>
            <w:r w:rsidRPr="000F6DF7">
              <w:rPr>
                <w:rFonts w:ascii="Times New Roman" w:eastAsia="Times New Roman" w:hAnsi="Times New Roman" w:cs="Times New Roman"/>
                <w:b/>
                <w:i/>
                <w:sz w:val="20"/>
                <w:szCs w:val="20"/>
              </w:rPr>
              <w:t>populației (2024)</w:t>
            </w:r>
            <w:r w:rsidRPr="000F6DF7">
              <w:rPr>
                <w:rStyle w:val="afa"/>
                <w:rFonts w:ascii="Times New Roman" w:eastAsia="Times New Roman" w:hAnsi="Times New Roman" w:cs="Times New Roman"/>
                <w:b/>
                <w:i/>
                <w:sz w:val="20"/>
                <w:szCs w:val="20"/>
              </w:rPr>
              <w:t xml:space="preserve"> </w:t>
            </w:r>
          </w:p>
        </w:tc>
        <w:tc>
          <w:tcPr>
            <w:tcW w:w="2193" w:type="dxa"/>
          </w:tcPr>
          <w:p w14:paraId="4474635A" w14:textId="71C4A7F5" w:rsidR="00A6278B" w:rsidRPr="000F6DF7" w:rsidRDefault="00035D5C" w:rsidP="002B0CAB">
            <w:pPr>
              <w:spacing w:after="0"/>
              <w:ind w:firstLine="26"/>
              <w:jc w:val="left"/>
              <w:rPr>
                <w:rFonts w:ascii="Times New Roman" w:eastAsia="Times New Roman" w:hAnsi="Times New Roman" w:cs="Times New Roman"/>
                <w:sz w:val="20"/>
                <w:szCs w:val="20"/>
              </w:rPr>
            </w:pPr>
            <w:r w:rsidRPr="00035D5C">
              <w:rPr>
                <w:rFonts w:ascii="Times New Roman" w:eastAsia="Times New Roman" w:hAnsi="Times New Roman" w:cs="Times New Roman"/>
                <w:sz w:val="20"/>
                <w:szCs w:val="20"/>
              </w:rPr>
              <w:t>aprox. 79 locuitori/km²</w:t>
            </w:r>
          </w:p>
        </w:tc>
        <w:tc>
          <w:tcPr>
            <w:tcW w:w="1620" w:type="dxa"/>
          </w:tcPr>
          <w:p w14:paraId="4474635B" w14:textId="77777777" w:rsidR="00A6278B" w:rsidRPr="000F6DF7" w:rsidRDefault="00A6278B" w:rsidP="002B0CAB">
            <w:pPr>
              <w:spacing w:after="0"/>
              <w:ind w:firstLine="26"/>
              <w:jc w:val="left"/>
              <w:rPr>
                <w:rFonts w:ascii="Times New Roman" w:eastAsia="Times New Roman" w:hAnsi="Times New Roman" w:cs="Times New Roman"/>
                <w:sz w:val="20"/>
                <w:szCs w:val="20"/>
              </w:rPr>
            </w:pPr>
            <w:r w:rsidRPr="000F6DF7">
              <w:rPr>
                <w:rFonts w:ascii="Times New Roman" w:eastAsia="Times New Roman" w:hAnsi="Times New Roman" w:cs="Times New Roman"/>
                <w:b/>
                <w:i/>
                <w:sz w:val="20"/>
                <w:szCs w:val="20"/>
              </w:rPr>
              <w:t>Migrația netă</w:t>
            </w:r>
          </w:p>
        </w:tc>
        <w:tc>
          <w:tcPr>
            <w:tcW w:w="3841" w:type="dxa"/>
          </w:tcPr>
          <w:p w14:paraId="4474635C" w14:textId="75E0F47B" w:rsidR="00A6278B" w:rsidRPr="000F6DF7" w:rsidRDefault="00A6278B" w:rsidP="002B0CAB">
            <w:pPr>
              <w:spacing w:after="0"/>
              <w:ind w:firstLine="26"/>
              <w:jc w:val="left"/>
              <w:rPr>
                <w:rFonts w:ascii="Times New Roman" w:eastAsia="Times New Roman" w:hAnsi="Times New Roman" w:cs="Times New Roman"/>
                <w:sz w:val="20"/>
                <w:szCs w:val="20"/>
              </w:rPr>
            </w:pPr>
            <w:r w:rsidRPr="000F6DF7">
              <w:rPr>
                <w:rFonts w:ascii="Times New Roman" w:eastAsia="Times New Roman" w:hAnsi="Times New Roman" w:cs="Times New Roman"/>
                <w:sz w:val="20"/>
                <w:szCs w:val="20"/>
              </w:rPr>
              <w:t>-0.3</w:t>
            </w:r>
            <w:r w:rsidR="00314958">
              <w:rPr>
                <w:rFonts w:ascii="Times New Roman" w:eastAsia="Times New Roman" w:hAnsi="Times New Roman" w:cs="Times New Roman"/>
                <w:sz w:val="20"/>
                <w:szCs w:val="20"/>
              </w:rPr>
              <w:t xml:space="preserve"> </w:t>
            </w:r>
          </w:p>
        </w:tc>
      </w:tr>
      <w:tr w:rsidR="00A6278B" w:rsidRPr="000F6DF7" w14:paraId="44746363" w14:textId="77777777" w:rsidTr="00461A0C">
        <w:tc>
          <w:tcPr>
            <w:tcW w:w="2122" w:type="dxa"/>
          </w:tcPr>
          <w:p w14:paraId="4474635E" w14:textId="3562FBAC" w:rsidR="00A6278B" w:rsidRPr="000F6DF7" w:rsidRDefault="00A6278B" w:rsidP="002B0CAB">
            <w:pPr>
              <w:spacing w:after="0"/>
              <w:ind w:firstLine="26"/>
              <w:jc w:val="left"/>
              <w:rPr>
                <w:rFonts w:ascii="Times New Roman" w:eastAsia="Times New Roman" w:hAnsi="Times New Roman" w:cs="Times New Roman"/>
                <w:sz w:val="20"/>
                <w:szCs w:val="20"/>
              </w:rPr>
            </w:pPr>
            <w:r w:rsidRPr="000F6DF7">
              <w:rPr>
                <w:rFonts w:ascii="Times New Roman" w:eastAsia="Times New Roman" w:hAnsi="Times New Roman" w:cs="Times New Roman"/>
                <w:b/>
                <w:i/>
                <w:sz w:val="20"/>
                <w:szCs w:val="20"/>
              </w:rPr>
              <w:t>% Urban (2024)</w:t>
            </w:r>
          </w:p>
        </w:tc>
        <w:tc>
          <w:tcPr>
            <w:tcW w:w="2193" w:type="dxa"/>
          </w:tcPr>
          <w:p w14:paraId="4474635F" w14:textId="256FB819" w:rsidR="00A6278B" w:rsidRPr="000F6DF7" w:rsidRDefault="00A6278B" w:rsidP="002B0CAB">
            <w:pPr>
              <w:spacing w:after="0"/>
              <w:ind w:firstLine="26"/>
              <w:jc w:val="left"/>
              <w:rPr>
                <w:rFonts w:ascii="Times New Roman" w:eastAsia="Times New Roman" w:hAnsi="Times New Roman" w:cs="Times New Roman"/>
                <w:sz w:val="20"/>
                <w:szCs w:val="20"/>
              </w:rPr>
            </w:pPr>
            <w:r w:rsidRPr="000F6DF7">
              <w:rPr>
                <w:rFonts w:ascii="Times New Roman" w:eastAsia="Times New Roman" w:hAnsi="Times New Roman" w:cs="Times New Roman"/>
                <w:sz w:val="20"/>
                <w:szCs w:val="20"/>
              </w:rPr>
              <w:t>46,4%</w:t>
            </w:r>
          </w:p>
        </w:tc>
        <w:tc>
          <w:tcPr>
            <w:tcW w:w="1620" w:type="dxa"/>
          </w:tcPr>
          <w:p w14:paraId="44746360" w14:textId="77777777" w:rsidR="00A6278B" w:rsidRPr="000F6DF7" w:rsidRDefault="00A6278B" w:rsidP="002B0CAB">
            <w:pPr>
              <w:widowControl w:val="0"/>
              <w:spacing w:after="0"/>
              <w:ind w:firstLine="26"/>
              <w:jc w:val="left"/>
              <w:rPr>
                <w:rFonts w:ascii="Times New Roman" w:eastAsia="Times New Roman" w:hAnsi="Times New Roman" w:cs="Times New Roman"/>
                <w:b/>
                <w:i/>
                <w:sz w:val="20"/>
                <w:szCs w:val="20"/>
              </w:rPr>
            </w:pPr>
            <w:r w:rsidRPr="000F6DF7">
              <w:rPr>
                <w:rFonts w:ascii="Times New Roman" w:eastAsia="Times New Roman" w:hAnsi="Times New Roman" w:cs="Times New Roman"/>
                <w:b/>
                <w:i/>
                <w:sz w:val="20"/>
                <w:szCs w:val="20"/>
              </w:rPr>
              <w:t>Rata de fertilitate</w:t>
            </w:r>
          </w:p>
          <w:p w14:paraId="44746361" w14:textId="5F8FCB62" w:rsidR="00A6278B" w:rsidRPr="000F6DF7" w:rsidRDefault="00A6278B" w:rsidP="002B0CAB">
            <w:pPr>
              <w:spacing w:after="0"/>
              <w:ind w:firstLine="26"/>
              <w:jc w:val="left"/>
              <w:rPr>
                <w:rFonts w:ascii="Times New Roman" w:eastAsia="Times New Roman" w:hAnsi="Times New Roman" w:cs="Times New Roman"/>
                <w:sz w:val="20"/>
                <w:szCs w:val="20"/>
              </w:rPr>
            </w:pPr>
            <w:r w:rsidRPr="000F6DF7">
              <w:rPr>
                <w:rFonts w:ascii="Times New Roman" w:eastAsia="Times New Roman" w:hAnsi="Times New Roman" w:cs="Times New Roman"/>
                <w:b/>
                <w:i/>
                <w:sz w:val="20"/>
                <w:szCs w:val="20"/>
              </w:rPr>
              <w:t>(2024)</w:t>
            </w:r>
          </w:p>
        </w:tc>
        <w:tc>
          <w:tcPr>
            <w:tcW w:w="3841" w:type="dxa"/>
          </w:tcPr>
          <w:p w14:paraId="44746362" w14:textId="4A334027" w:rsidR="00A6278B" w:rsidRPr="000F6DF7" w:rsidRDefault="00A6278B" w:rsidP="002B0CAB">
            <w:pPr>
              <w:spacing w:after="0"/>
              <w:ind w:firstLine="26"/>
              <w:jc w:val="left"/>
              <w:rPr>
                <w:rFonts w:ascii="Times New Roman" w:eastAsia="Times New Roman" w:hAnsi="Times New Roman" w:cs="Times New Roman"/>
                <w:sz w:val="20"/>
                <w:szCs w:val="20"/>
              </w:rPr>
            </w:pPr>
            <w:r w:rsidRPr="000F6DF7">
              <w:rPr>
                <w:rFonts w:ascii="Times New Roman" w:eastAsia="Times New Roman" w:hAnsi="Times New Roman" w:cs="Times New Roman"/>
                <w:sz w:val="20"/>
                <w:szCs w:val="20"/>
              </w:rPr>
              <w:t>1.66</w:t>
            </w:r>
          </w:p>
        </w:tc>
      </w:tr>
      <w:tr w:rsidR="00A6278B" w:rsidRPr="000F6DF7" w14:paraId="4474636D" w14:textId="77777777" w:rsidTr="00461A0C">
        <w:tc>
          <w:tcPr>
            <w:tcW w:w="2122" w:type="dxa"/>
          </w:tcPr>
          <w:p w14:paraId="44746364" w14:textId="73E0ED78" w:rsidR="00A6278B" w:rsidRPr="000F6DF7" w:rsidRDefault="00A6278B" w:rsidP="002B0CAB">
            <w:pPr>
              <w:spacing w:after="0"/>
              <w:ind w:firstLine="26"/>
              <w:jc w:val="left"/>
              <w:rPr>
                <w:rFonts w:ascii="Times New Roman" w:eastAsia="Times New Roman" w:hAnsi="Times New Roman" w:cs="Times New Roman"/>
                <w:b/>
                <w:i/>
                <w:sz w:val="20"/>
                <w:szCs w:val="20"/>
              </w:rPr>
            </w:pPr>
            <w:r w:rsidRPr="000F6DF7">
              <w:rPr>
                <w:rFonts w:ascii="Times New Roman" w:eastAsia="Times New Roman" w:hAnsi="Times New Roman" w:cs="Times New Roman"/>
                <w:b/>
                <w:i/>
                <w:sz w:val="20"/>
                <w:szCs w:val="20"/>
              </w:rPr>
              <w:t>Religie (2024)</w:t>
            </w:r>
            <w:r w:rsidRPr="000F6DF7">
              <w:rPr>
                <w:rStyle w:val="afa"/>
                <w:rFonts w:ascii="Times New Roman" w:eastAsia="Times New Roman" w:hAnsi="Times New Roman" w:cs="Times New Roman"/>
                <w:b/>
                <w:i/>
                <w:sz w:val="20"/>
                <w:szCs w:val="20"/>
              </w:rPr>
              <w:footnoteReference w:id="8"/>
            </w:r>
          </w:p>
        </w:tc>
        <w:tc>
          <w:tcPr>
            <w:tcW w:w="2193" w:type="dxa"/>
          </w:tcPr>
          <w:p w14:paraId="44746367" w14:textId="446F45D6" w:rsidR="00035D5C" w:rsidRPr="00342F5D" w:rsidRDefault="00035D5C" w:rsidP="002B0CAB">
            <w:pPr>
              <w:spacing w:after="0"/>
              <w:ind w:firstLine="26"/>
              <w:jc w:val="left"/>
              <w:rPr>
                <w:rFonts w:ascii="Times New Roman" w:eastAsia="Times New Roman" w:hAnsi="Times New Roman" w:cs="Times New Roman"/>
                <w:color w:val="auto"/>
                <w:sz w:val="20"/>
                <w:szCs w:val="20"/>
              </w:rPr>
            </w:pPr>
            <w:r w:rsidRPr="00342F5D">
              <w:rPr>
                <w:rFonts w:ascii="Times New Roman" w:eastAsia="Times New Roman" w:hAnsi="Times New Roman" w:cs="Times New Roman"/>
                <w:color w:val="auto"/>
                <w:sz w:val="20"/>
                <w:szCs w:val="20"/>
              </w:rPr>
              <w:t>predominant creștin-ortodoxă</w:t>
            </w:r>
          </w:p>
        </w:tc>
        <w:tc>
          <w:tcPr>
            <w:tcW w:w="1620" w:type="dxa"/>
          </w:tcPr>
          <w:p w14:paraId="44746368" w14:textId="0991DC71" w:rsidR="00035D5C" w:rsidRPr="00342F5D" w:rsidRDefault="00035D5C" w:rsidP="002B0CAB">
            <w:pPr>
              <w:spacing w:after="0"/>
              <w:ind w:firstLine="26"/>
              <w:jc w:val="left"/>
              <w:rPr>
                <w:rFonts w:ascii="Times New Roman" w:eastAsia="Times New Roman" w:hAnsi="Times New Roman" w:cs="Times New Roman"/>
                <w:color w:val="auto"/>
                <w:sz w:val="20"/>
                <w:szCs w:val="20"/>
              </w:rPr>
            </w:pPr>
            <w:r w:rsidRPr="00342F5D">
              <w:rPr>
                <w:rFonts w:ascii="Times New Roman" w:eastAsia="Times New Roman" w:hAnsi="Times New Roman" w:cs="Times New Roman"/>
                <w:color w:val="auto"/>
                <w:sz w:val="20"/>
                <w:szCs w:val="20"/>
              </w:rPr>
              <w:t>Structura etnică</w:t>
            </w:r>
          </w:p>
        </w:tc>
        <w:tc>
          <w:tcPr>
            <w:tcW w:w="3841" w:type="dxa"/>
          </w:tcPr>
          <w:p w14:paraId="4474636C" w14:textId="2B8AFE03" w:rsidR="00A6278B" w:rsidRPr="00035D5C" w:rsidRDefault="00035D5C" w:rsidP="00D64265">
            <w:pPr>
              <w:widowControl w:val="0"/>
              <w:spacing w:after="0"/>
              <w:ind w:firstLine="26"/>
              <w:rPr>
                <w:rFonts w:ascii="Times New Roman" w:eastAsia="Times New Roman" w:hAnsi="Times New Roman" w:cs="Times New Roman"/>
                <w:strike/>
                <w:sz w:val="20"/>
                <w:szCs w:val="20"/>
              </w:rPr>
            </w:pPr>
            <w:r w:rsidRPr="00342F5D">
              <w:rPr>
                <w:rFonts w:ascii="Times New Roman" w:eastAsia="Times New Roman" w:hAnsi="Times New Roman" w:cs="Times New Roman"/>
                <w:color w:val="auto"/>
                <w:sz w:val="20"/>
                <w:szCs w:val="20"/>
              </w:rPr>
              <w:t>moldoveni/români, ucraineni, găgăuzi, ruși, bulgari, romi și alte grupuri etnice</w:t>
            </w:r>
          </w:p>
        </w:tc>
      </w:tr>
      <w:tr w:rsidR="00B7696D" w:rsidRPr="000F6DF7" w14:paraId="44746373" w14:textId="77777777" w:rsidTr="00461A0C">
        <w:tc>
          <w:tcPr>
            <w:tcW w:w="2122" w:type="dxa"/>
          </w:tcPr>
          <w:p w14:paraId="4474636E" w14:textId="77777777" w:rsidR="00B7696D" w:rsidRPr="000F6DF7" w:rsidRDefault="002A165E" w:rsidP="002B0CAB">
            <w:pPr>
              <w:spacing w:after="0"/>
              <w:ind w:firstLine="26"/>
              <w:jc w:val="left"/>
              <w:rPr>
                <w:rFonts w:ascii="Times New Roman" w:eastAsia="Times New Roman" w:hAnsi="Times New Roman" w:cs="Times New Roman"/>
                <w:sz w:val="20"/>
                <w:szCs w:val="20"/>
              </w:rPr>
            </w:pPr>
            <w:r w:rsidRPr="000F6DF7">
              <w:rPr>
                <w:rFonts w:ascii="Times New Roman" w:eastAsia="Times New Roman" w:hAnsi="Times New Roman" w:cs="Times New Roman"/>
                <w:sz w:val="20"/>
                <w:szCs w:val="20"/>
              </w:rPr>
              <w:t>Limba</w:t>
            </w:r>
          </w:p>
        </w:tc>
        <w:tc>
          <w:tcPr>
            <w:tcW w:w="2193" w:type="dxa"/>
          </w:tcPr>
          <w:p w14:paraId="4474636F" w14:textId="7220E771" w:rsidR="00B7696D" w:rsidRPr="00342F5D" w:rsidRDefault="002A165E" w:rsidP="002B0CAB">
            <w:pPr>
              <w:spacing w:after="0"/>
              <w:ind w:firstLine="26"/>
              <w:jc w:val="left"/>
              <w:rPr>
                <w:rFonts w:ascii="Times New Roman" w:eastAsia="Times New Roman" w:hAnsi="Times New Roman" w:cs="Times New Roman"/>
                <w:color w:val="auto"/>
                <w:sz w:val="20"/>
                <w:szCs w:val="20"/>
              </w:rPr>
            </w:pPr>
            <w:r w:rsidRPr="00342F5D">
              <w:rPr>
                <w:rFonts w:ascii="Times New Roman" w:eastAsia="Times New Roman" w:hAnsi="Times New Roman" w:cs="Times New Roman"/>
                <w:color w:val="auto"/>
                <w:sz w:val="20"/>
                <w:szCs w:val="20"/>
              </w:rPr>
              <w:t>Română</w:t>
            </w:r>
          </w:p>
        </w:tc>
        <w:tc>
          <w:tcPr>
            <w:tcW w:w="1620" w:type="dxa"/>
          </w:tcPr>
          <w:p w14:paraId="44746370" w14:textId="77777777" w:rsidR="00B7696D" w:rsidRPr="00342F5D" w:rsidRDefault="002A165E" w:rsidP="002B0CAB">
            <w:pPr>
              <w:widowControl w:val="0"/>
              <w:spacing w:after="0"/>
              <w:ind w:firstLine="26"/>
              <w:jc w:val="left"/>
              <w:rPr>
                <w:rFonts w:ascii="Times New Roman" w:eastAsia="Times New Roman" w:hAnsi="Times New Roman" w:cs="Times New Roman"/>
                <w:b/>
                <w:i/>
                <w:color w:val="auto"/>
                <w:sz w:val="20"/>
                <w:szCs w:val="20"/>
              </w:rPr>
            </w:pPr>
            <w:r w:rsidRPr="00342F5D">
              <w:rPr>
                <w:rFonts w:ascii="Times New Roman" w:eastAsia="Times New Roman" w:hAnsi="Times New Roman" w:cs="Times New Roman"/>
                <w:b/>
                <w:i/>
                <w:color w:val="auto"/>
                <w:sz w:val="20"/>
                <w:szCs w:val="20"/>
              </w:rPr>
              <w:t>Vârsta medie</w:t>
            </w:r>
          </w:p>
          <w:p w14:paraId="44746371" w14:textId="727E4B6F" w:rsidR="00B7696D" w:rsidRPr="00342F5D" w:rsidRDefault="002A165E" w:rsidP="002B0CAB">
            <w:pPr>
              <w:spacing w:after="0"/>
              <w:ind w:firstLine="26"/>
              <w:jc w:val="left"/>
              <w:rPr>
                <w:rFonts w:ascii="Times New Roman" w:eastAsia="Times New Roman" w:hAnsi="Times New Roman" w:cs="Times New Roman"/>
                <w:color w:val="auto"/>
                <w:sz w:val="20"/>
                <w:szCs w:val="20"/>
              </w:rPr>
            </w:pPr>
            <w:r w:rsidRPr="00342F5D">
              <w:rPr>
                <w:rFonts w:ascii="Times New Roman" w:eastAsia="Times New Roman" w:hAnsi="Times New Roman" w:cs="Times New Roman"/>
                <w:b/>
                <w:i/>
                <w:color w:val="auto"/>
                <w:sz w:val="20"/>
                <w:szCs w:val="20"/>
              </w:rPr>
              <w:t>(202</w:t>
            </w:r>
            <w:r w:rsidR="00A6278B" w:rsidRPr="00342F5D">
              <w:rPr>
                <w:rFonts w:ascii="Times New Roman" w:eastAsia="Times New Roman" w:hAnsi="Times New Roman" w:cs="Times New Roman"/>
                <w:b/>
                <w:i/>
                <w:color w:val="auto"/>
                <w:sz w:val="20"/>
                <w:szCs w:val="20"/>
              </w:rPr>
              <w:t>4</w:t>
            </w:r>
            <w:r w:rsidRPr="00342F5D">
              <w:rPr>
                <w:rFonts w:ascii="Times New Roman" w:eastAsia="Times New Roman" w:hAnsi="Times New Roman" w:cs="Times New Roman"/>
                <w:b/>
                <w:i/>
                <w:color w:val="auto"/>
                <w:sz w:val="20"/>
                <w:szCs w:val="20"/>
              </w:rPr>
              <w:t>)</w:t>
            </w:r>
          </w:p>
        </w:tc>
        <w:tc>
          <w:tcPr>
            <w:tcW w:w="3841" w:type="dxa"/>
          </w:tcPr>
          <w:p w14:paraId="44746372" w14:textId="7A5D2F33" w:rsidR="00B7696D" w:rsidRPr="000F6DF7" w:rsidRDefault="002A165E" w:rsidP="002B0CAB">
            <w:pPr>
              <w:spacing w:after="0"/>
              <w:ind w:firstLine="26"/>
              <w:jc w:val="left"/>
              <w:rPr>
                <w:rFonts w:ascii="Times New Roman" w:eastAsia="Times New Roman" w:hAnsi="Times New Roman" w:cs="Times New Roman"/>
                <w:sz w:val="20"/>
                <w:szCs w:val="20"/>
              </w:rPr>
            </w:pPr>
            <w:r w:rsidRPr="000F6DF7">
              <w:rPr>
                <w:rFonts w:ascii="Times New Roman" w:eastAsia="Times New Roman" w:hAnsi="Times New Roman" w:cs="Times New Roman"/>
                <w:sz w:val="20"/>
                <w:szCs w:val="20"/>
              </w:rPr>
              <w:t>40.</w:t>
            </w:r>
            <w:r w:rsidR="00A6278B" w:rsidRPr="000F6DF7">
              <w:rPr>
                <w:rFonts w:ascii="Times New Roman" w:eastAsia="Times New Roman" w:hAnsi="Times New Roman" w:cs="Times New Roman"/>
                <w:sz w:val="20"/>
                <w:szCs w:val="20"/>
              </w:rPr>
              <w:t>6</w:t>
            </w:r>
          </w:p>
        </w:tc>
      </w:tr>
      <w:tr w:rsidR="00B7696D" w:rsidRPr="000F6DF7" w14:paraId="44746375" w14:textId="77777777">
        <w:tc>
          <w:tcPr>
            <w:tcW w:w="9776" w:type="dxa"/>
            <w:gridSpan w:val="4"/>
            <w:shd w:val="clear" w:color="auto" w:fill="BDD7EE"/>
          </w:tcPr>
          <w:p w14:paraId="44746374" w14:textId="77777777" w:rsidR="00B7696D" w:rsidRPr="00342F5D" w:rsidRDefault="002A165E" w:rsidP="002B0CAB">
            <w:pPr>
              <w:spacing w:after="0"/>
              <w:ind w:firstLine="26"/>
              <w:jc w:val="left"/>
              <w:rPr>
                <w:rFonts w:ascii="Times New Roman" w:eastAsia="Times New Roman" w:hAnsi="Times New Roman" w:cs="Times New Roman"/>
                <w:color w:val="auto"/>
                <w:sz w:val="20"/>
                <w:szCs w:val="20"/>
              </w:rPr>
            </w:pPr>
            <w:r w:rsidRPr="00342F5D">
              <w:rPr>
                <w:rFonts w:ascii="Times New Roman" w:eastAsia="Times New Roman" w:hAnsi="Times New Roman" w:cs="Times New Roman"/>
                <w:b/>
                <w:color w:val="auto"/>
                <w:sz w:val="20"/>
                <w:szCs w:val="20"/>
              </w:rPr>
              <w:t>Economie</w:t>
            </w:r>
          </w:p>
        </w:tc>
      </w:tr>
      <w:tr w:rsidR="00B7696D" w:rsidRPr="000F6DF7" w14:paraId="4474637D" w14:textId="77777777" w:rsidTr="00461A0C">
        <w:tc>
          <w:tcPr>
            <w:tcW w:w="2122" w:type="dxa"/>
          </w:tcPr>
          <w:p w14:paraId="44746376" w14:textId="77777777" w:rsidR="00B7696D" w:rsidRPr="000F6DF7" w:rsidRDefault="002A165E" w:rsidP="002B0CAB">
            <w:pPr>
              <w:widowControl w:val="0"/>
              <w:spacing w:after="0"/>
              <w:ind w:firstLine="26"/>
              <w:jc w:val="left"/>
              <w:rPr>
                <w:rFonts w:ascii="Times New Roman" w:eastAsia="Times New Roman" w:hAnsi="Times New Roman" w:cs="Times New Roman"/>
                <w:b/>
                <w:i/>
                <w:sz w:val="20"/>
                <w:szCs w:val="20"/>
              </w:rPr>
            </w:pPr>
            <w:r w:rsidRPr="000F6DF7">
              <w:rPr>
                <w:rFonts w:ascii="Times New Roman" w:eastAsia="Times New Roman" w:hAnsi="Times New Roman" w:cs="Times New Roman"/>
                <w:b/>
                <w:i/>
                <w:sz w:val="20"/>
                <w:szCs w:val="20"/>
              </w:rPr>
              <w:t>PIB-ul pe cap de</w:t>
            </w:r>
          </w:p>
          <w:p w14:paraId="44746377" w14:textId="77777777" w:rsidR="00B7696D" w:rsidRPr="000F6DF7" w:rsidRDefault="002A165E" w:rsidP="002B0CAB">
            <w:pPr>
              <w:widowControl w:val="0"/>
              <w:spacing w:after="0"/>
              <w:ind w:firstLine="26"/>
              <w:jc w:val="left"/>
              <w:rPr>
                <w:rFonts w:ascii="Times New Roman" w:eastAsia="Times New Roman" w:hAnsi="Times New Roman" w:cs="Times New Roman"/>
                <w:b/>
                <w:i/>
                <w:sz w:val="20"/>
                <w:szCs w:val="20"/>
              </w:rPr>
            </w:pPr>
            <w:r w:rsidRPr="000F6DF7">
              <w:rPr>
                <w:rFonts w:ascii="Times New Roman" w:eastAsia="Times New Roman" w:hAnsi="Times New Roman" w:cs="Times New Roman"/>
                <w:b/>
                <w:i/>
                <w:sz w:val="20"/>
                <w:szCs w:val="20"/>
              </w:rPr>
              <w:t>locuitor în USD</w:t>
            </w:r>
          </w:p>
          <w:p w14:paraId="44746378" w14:textId="60FD4C5F" w:rsidR="00B7696D" w:rsidRPr="000F6DF7" w:rsidRDefault="002A165E" w:rsidP="002B0CAB">
            <w:pPr>
              <w:spacing w:after="0"/>
              <w:ind w:firstLine="26"/>
              <w:jc w:val="left"/>
              <w:rPr>
                <w:rFonts w:ascii="Times New Roman" w:eastAsia="Times New Roman" w:hAnsi="Times New Roman" w:cs="Times New Roman"/>
                <w:sz w:val="20"/>
                <w:szCs w:val="20"/>
              </w:rPr>
            </w:pPr>
            <w:r w:rsidRPr="000F6DF7">
              <w:rPr>
                <w:rFonts w:ascii="Times New Roman" w:eastAsia="Times New Roman" w:hAnsi="Times New Roman" w:cs="Times New Roman"/>
                <w:b/>
                <w:i/>
                <w:sz w:val="20"/>
                <w:szCs w:val="20"/>
              </w:rPr>
              <w:t>(202</w:t>
            </w:r>
            <w:r w:rsidR="00A6278B" w:rsidRPr="000F6DF7">
              <w:rPr>
                <w:rFonts w:ascii="Times New Roman" w:eastAsia="Times New Roman" w:hAnsi="Times New Roman" w:cs="Times New Roman"/>
                <w:b/>
                <w:i/>
                <w:sz w:val="20"/>
                <w:szCs w:val="20"/>
              </w:rPr>
              <w:t>4</w:t>
            </w:r>
            <w:r w:rsidRPr="000F6DF7">
              <w:rPr>
                <w:rFonts w:ascii="Times New Roman" w:eastAsia="Times New Roman" w:hAnsi="Times New Roman" w:cs="Times New Roman"/>
                <w:b/>
                <w:i/>
                <w:sz w:val="20"/>
                <w:szCs w:val="20"/>
              </w:rPr>
              <w:t>)</w:t>
            </w:r>
          </w:p>
        </w:tc>
        <w:tc>
          <w:tcPr>
            <w:tcW w:w="2193" w:type="dxa"/>
          </w:tcPr>
          <w:p w14:paraId="44746379" w14:textId="64F9AF06" w:rsidR="00B7696D" w:rsidRPr="00342F5D" w:rsidRDefault="00A6278B" w:rsidP="002B0CAB">
            <w:pPr>
              <w:spacing w:after="0"/>
              <w:ind w:firstLine="26"/>
              <w:jc w:val="left"/>
              <w:rPr>
                <w:rFonts w:ascii="Times New Roman" w:eastAsia="Times New Roman" w:hAnsi="Times New Roman" w:cs="Times New Roman"/>
                <w:color w:val="auto"/>
                <w:sz w:val="20"/>
                <w:szCs w:val="20"/>
              </w:rPr>
            </w:pPr>
            <w:r w:rsidRPr="00342F5D">
              <w:rPr>
                <w:rFonts w:ascii="Times New Roman" w:eastAsia="Times New Roman" w:hAnsi="Times New Roman" w:cs="Times New Roman"/>
                <w:color w:val="auto"/>
                <w:sz w:val="20"/>
                <w:szCs w:val="20"/>
              </w:rPr>
              <w:t>$ 7,644</w:t>
            </w:r>
          </w:p>
        </w:tc>
        <w:tc>
          <w:tcPr>
            <w:tcW w:w="1620" w:type="dxa"/>
          </w:tcPr>
          <w:p w14:paraId="4474637A" w14:textId="77777777" w:rsidR="00B7696D" w:rsidRPr="00342F5D" w:rsidRDefault="002A165E" w:rsidP="002B0CAB">
            <w:pPr>
              <w:widowControl w:val="0"/>
              <w:spacing w:after="0"/>
              <w:ind w:firstLine="26"/>
              <w:jc w:val="left"/>
              <w:rPr>
                <w:rFonts w:ascii="Times New Roman" w:eastAsia="Times New Roman" w:hAnsi="Times New Roman" w:cs="Times New Roman"/>
                <w:b/>
                <w:i/>
                <w:color w:val="auto"/>
                <w:sz w:val="20"/>
                <w:szCs w:val="20"/>
              </w:rPr>
            </w:pPr>
            <w:r w:rsidRPr="00342F5D">
              <w:rPr>
                <w:rFonts w:ascii="Times New Roman" w:eastAsia="Times New Roman" w:hAnsi="Times New Roman" w:cs="Times New Roman"/>
                <w:b/>
                <w:i/>
                <w:color w:val="auto"/>
                <w:sz w:val="20"/>
                <w:szCs w:val="20"/>
              </w:rPr>
              <w:t>PIB% rata de</w:t>
            </w:r>
          </w:p>
          <w:p w14:paraId="4474637B" w14:textId="1CCFC228" w:rsidR="00B7696D" w:rsidRPr="00342F5D" w:rsidRDefault="002A165E" w:rsidP="002B0CAB">
            <w:pPr>
              <w:spacing w:after="0"/>
              <w:ind w:firstLine="26"/>
              <w:jc w:val="left"/>
              <w:rPr>
                <w:rFonts w:ascii="Times New Roman" w:eastAsia="Times New Roman" w:hAnsi="Times New Roman" w:cs="Times New Roman"/>
                <w:b/>
                <w:i/>
                <w:color w:val="auto"/>
                <w:sz w:val="20"/>
                <w:szCs w:val="20"/>
              </w:rPr>
            </w:pPr>
            <w:r w:rsidRPr="00342F5D">
              <w:rPr>
                <w:rFonts w:ascii="Times New Roman" w:eastAsia="Times New Roman" w:hAnsi="Times New Roman" w:cs="Times New Roman"/>
                <w:b/>
                <w:i/>
                <w:color w:val="auto"/>
                <w:sz w:val="20"/>
                <w:szCs w:val="20"/>
              </w:rPr>
              <w:t>creștere (202</w:t>
            </w:r>
            <w:r w:rsidR="00A6278B" w:rsidRPr="00342F5D">
              <w:rPr>
                <w:rFonts w:ascii="Times New Roman" w:eastAsia="Times New Roman" w:hAnsi="Times New Roman" w:cs="Times New Roman"/>
                <w:b/>
                <w:i/>
                <w:color w:val="auto"/>
                <w:sz w:val="20"/>
                <w:szCs w:val="20"/>
              </w:rPr>
              <w:t>4</w:t>
            </w:r>
            <w:r w:rsidRPr="00342F5D">
              <w:rPr>
                <w:rFonts w:ascii="Times New Roman" w:eastAsia="Times New Roman" w:hAnsi="Times New Roman" w:cs="Times New Roman"/>
                <w:b/>
                <w:i/>
                <w:color w:val="auto"/>
                <w:sz w:val="20"/>
                <w:szCs w:val="20"/>
              </w:rPr>
              <w:t>)</w:t>
            </w:r>
          </w:p>
        </w:tc>
        <w:tc>
          <w:tcPr>
            <w:tcW w:w="3841" w:type="dxa"/>
          </w:tcPr>
          <w:p w14:paraId="4474637C" w14:textId="5238D968" w:rsidR="00B7696D" w:rsidRPr="000F6DF7" w:rsidRDefault="002A165E" w:rsidP="002B0CAB">
            <w:pPr>
              <w:spacing w:after="0"/>
              <w:ind w:firstLine="26"/>
              <w:jc w:val="left"/>
              <w:rPr>
                <w:rFonts w:ascii="Times New Roman" w:eastAsia="Times New Roman" w:hAnsi="Times New Roman" w:cs="Times New Roman"/>
                <w:sz w:val="20"/>
                <w:szCs w:val="20"/>
              </w:rPr>
            </w:pPr>
            <w:r w:rsidRPr="000F6DF7">
              <w:rPr>
                <w:rFonts w:ascii="Times New Roman" w:eastAsia="Times New Roman" w:hAnsi="Times New Roman" w:cs="Times New Roman"/>
                <w:sz w:val="20"/>
                <w:szCs w:val="20"/>
              </w:rPr>
              <w:t>0.</w:t>
            </w:r>
            <w:r w:rsidR="00A6278B" w:rsidRPr="000F6DF7">
              <w:rPr>
                <w:rFonts w:ascii="Times New Roman" w:eastAsia="Times New Roman" w:hAnsi="Times New Roman" w:cs="Times New Roman"/>
                <w:sz w:val="20"/>
                <w:szCs w:val="20"/>
              </w:rPr>
              <w:t>1</w:t>
            </w:r>
            <w:r w:rsidRPr="000F6DF7">
              <w:rPr>
                <w:rFonts w:ascii="Times New Roman" w:eastAsia="Times New Roman" w:hAnsi="Times New Roman" w:cs="Times New Roman"/>
                <w:sz w:val="20"/>
                <w:szCs w:val="20"/>
              </w:rPr>
              <w:t>%</w:t>
            </w:r>
          </w:p>
        </w:tc>
      </w:tr>
      <w:tr w:rsidR="00B7696D" w:rsidRPr="000F6DF7" w14:paraId="44746385" w14:textId="77777777" w:rsidTr="00461A0C">
        <w:tc>
          <w:tcPr>
            <w:tcW w:w="2122" w:type="dxa"/>
          </w:tcPr>
          <w:p w14:paraId="4474637E" w14:textId="77777777" w:rsidR="00B7696D" w:rsidRPr="000F6DF7" w:rsidRDefault="002A165E" w:rsidP="002B0CAB">
            <w:pPr>
              <w:widowControl w:val="0"/>
              <w:spacing w:after="0"/>
              <w:ind w:firstLine="26"/>
              <w:jc w:val="left"/>
              <w:rPr>
                <w:rFonts w:ascii="Times New Roman" w:eastAsia="Times New Roman" w:hAnsi="Times New Roman" w:cs="Times New Roman"/>
                <w:b/>
                <w:i/>
                <w:sz w:val="20"/>
                <w:szCs w:val="20"/>
              </w:rPr>
            </w:pPr>
            <w:r w:rsidRPr="000F6DF7">
              <w:rPr>
                <w:rFonts w:ascii="Times New Roman" w:eastAsia="Times New Roman" w:hAnsi="Times New Roman" w:cs="Times New Roman"/>
                <w:b/>
                <w:i/>
                <w:sz w:val="20"/>
                <w:szCs w:val="20"/>
              </w:rPr>
              <w:t>Cheltuieli pentru</w:t>
            </w:r>
          </w:p>
          <w:p w14:paraId="4474637F" w14:textId="77777777" w:rsidR="00B7696D" w:rsidRPr="000F6DF7" w:rsidRDefault="002A165E" w:rsidP="002B0CAB">
            <w:pPr>
              <w:widowControl w:val="0"/>
              <w:spacing w:after="0"/>
              <w:ind w:firstLine="26"/>
              <w:jc w:val="left"/>
              <w:rPr>
                <w:rFonts w:ascii="Times New Roman" w:eastAsia="Times New Roman" w:hAnsi="Times New Roman" w:cs="Times New Roman"/>
                <w:b/>
                <w:i/>
                <w:sz w:val="20"/>
                <w:szCs w:val="20"/>
              </w:rPr>
            </w:pPr>
            <w:r w:rsidRPr="000F6DF7">
              <w:rPr>
                <w:rFonts w:ascii="Times New Roman" w:eastAsia="Times New Roman" w:hAnsi="Times New Roman" w:cs="Times New Roman"/>
                <w:b/>
                <w:i/>
                <w:sz w:val="20"/>
                <w:szCs w:val="20"/>
              </w:rPr>
              <w:t>sănătate % PIB</w:t>
            </w:r>
          </w:p>
          <w:p w14:paraId="44746380" w14:textId="77777777" w:rsidR="00B7696D" w:rsidRPr="000F6DF7" w:rsidRDefault="002A165E" w:rsidP="002B0CAB">
            <w:pPr>
              <w:spacing w:after="0"/>
              <w:ind w:firstLine="26"/>
              <w:jc w:val="left"/>
              <w:rPr>
                <w:rFonts w:ascii="Times New Roman" w:eastAsia="Times New Roman" w:hAnsi="Times New Roman" w:cs="Times New Roman"/>
                <w:sz w:val="20"/>
                <w:szCs w:val="20"/>
              </w:rPr>
            </w:pPr>
            <w:r w:rsidRPr="000F6DF7">
              <w:rPr>
                <w:rFonts w:ascii="Times New Roman" w:eastAsia="Times New Roman" w:hAnsi="Times New Roman" w:cs="Times New Roman"/>
                <w:b/>
                <w:i/>
                <w:sz w:val="20"/>
                <w:szCs w:val="20"/>
              </w:rPr>
              <w:t>(2023)</w:t>
            </w:r>
          </w:p>
        </w:tc>
        <w:tc>
          <w:tcPr>
            <w:tcW w:w="2193" w:type="dxa"/>
          </w:tcPr>
          <w:p w14:paraId="44746381" w14:textId="77777777" w:rsidR="00B7696D" w:rsidRPr="00342F5D" w:rsidRDefault="002A165E" w:rsidP="002B0CAB">
            <w:pPr>
              <w:spacing w:after="0"/>
              <w:ind w:firstLine="26"/>
              <w:jc w:val="left"/>
              <w:rPr>
                <w:rFonts w:ascii="Times New Roman" w:eastAsia="Times New Roman" w:hAnsi="Times New Roman" w:cs="Times New Roman"/>
                <w:color w:val="auto"/>
                <w:sz w:val="20"/>
                <w:szCs w:val="20"/>
              </w:rPr>
            </w:pPr>
            <w:r w:rsidRPr="00342F5D">
              <w:rPr>
                <w:rFonts w:ascii="Times New Roman" w:eastAsia="Times New Roman" w:hAnsi="Times New Roman" w:cs="Times New Roman"/>
                <w:color w:val="auto"/>
                <w:sz w:val="20"/>
                <w:szCs w:val="20"/>
              </w:rPr>
              <w:t>5.4%</w:t>
            </w:r>
          </w:p>
        </w:tc>
        <w:tc>
          <w:tcPr>
            <w:tcW w:w="1620" w:type="dxa"/>
          </w:tcPr>
          <w:p w14:paraId="44746382" w14:textId="2C47322E" w:rsidR="00035D5C" w:rsidRPr="00342F5D" w:rsidRDefault="00035D5C" w:rsidP="002B0CAB">
            <w:pPr>
              <w:spacing w:after="0"/>
              <w:ind w:firstLine="26"/>
              <w:jc w:val="left"/>
              <w:rPr>
                <w:rFonts w:ascii="Times New Roman" w:eastAsia="Times New Roman" w:hAnsi="Times New Roman" w:cs="Times New Roman"/>
                <w:b/>
                <w:iCs/>
                <w:color w:val="auto"/>
                <w:sz w:val="20"/>
                <w:szCs w:val="20"/>
              </w:rPr>
            </w:pPr>
            <w:r w:rsidRPr="00342F5D">
              <w:rPr>
                <w:rFonts w:ascii="Times New Roman" w:eastAsia="Times New Roman" w:hAnsi="Times New Roman" w:cs="Times New Roman"/>
                <w:b/>
                <w:iCs/>
                <w:color w:val="auto"/>
                <w:sz w:val="20"/>
                <w:szCs w:val="20"/>
              </w:rPr>
              <w:t>Structura economiei</w:t>
            </w:r>
          </w:p>
        </w:tc>
        <w:tc>
          <w:tcPr>
            <w:tcW w:w="3841" w:type="dxa"/>
          </w:tcPr>
          <w:p w14:paraId="44746383" w14:textId="77777777" w:rsidR="00B7696D" w:rsidRPr="000F6DF7" w:rsidRDefault="002A165E" w:rsidP="002B0CAB">
            <w:pPr>
              <w:widowControl w:val="0"/>
              <w:spacing w:after="0"/>
              <w:ind w:firstLine="26"/>
              <w:jc w:val="left"/>
              <w:rPr>
                <w:rFonts w:ascii="Times New Roman" w:eastAsia="Times New Roman" w:hAnsi="Times New Roman" w:cs="Times New Roman"/>
                <w:sz w:val="20"/>
                <w:szCs w:val="20"/>
              </w:rPr>
            </w:pPr>
            <w:r w:rsidRPr="000F6DF7">
              <w:rPr>
                <w:rFonts w:ascii="Times New Roman" w:eastAsia="Times New Roman" w:hAnsi="Times New Roman" w:cs="Times New Roman"/>
                <w:sz w:val="20"/>
                <w:szCs w:val="20"/>
              </w:rPr>
              <w:t>Servicii 54.85%, industrie 20,61%</w:t>
            </w:r>
          </w:p>
          <w:p w14:paraId="44746384" w14:textId="77777777" w:rsidR="00B7696D" w:rsidRPr="000F6DF7" w:rsidRDefault="002A165E" w:rsidP="002B0CAB">
            <w:pPr>
              <w:spacing w:after="0"/>
              <w:ind w:firstLine="26"/>
              <w:jc w:val="left"/>
              <w:rPr>
                <w:rFonts w:ascii="Times New Roman" w:eastAsia="Times New Roman" w:hAnsi="Times New Roman" w:cs="Times New Roman"/>
                <w:sz w:val="20"/>
                <w:szCs w:val="20"/>
              </w:rPr>
            </w:pPr>
            <w:r w:rsidRPr="000F6DF7">
              <w:rPr>
                <w:rFonts w:ascii="Times New Roman" w:eastAsia="Times New Roman" w:hAnsi="Times New Roman" w:cs="Times New Roman"/>
                <w:sz w:val="20"/>
                <w:szCs w:val="20"/>
              </w:rPr>
              <w:t>și agricultură 10.39%</w:t>
            </w:r>
          </w:p>
        </w:tc>
      </w:tr>
      <w:tr w:rsidR="00B7696D" w:rsidRPr="000F6DF7" w14:paraId="4474638C" w14:textId="77777777" w:rsidTr="00461A0C">
        <w:tc>
          <w:tcPr>
            <w:tcW w:w="2122" w:type="dxa"/>
          </w:tcPr>
          <w:p w14:paraId="44746386" w14:textId="1236C944" w:rsidR="00B7696D" w:rsidRPr="000F6DF7" w:rsidRDefault="002A165E" w:rsidP="002B0CAB">
            <w:pPr>
              <w:spacing w:after="0"/>
              <w:ind w:firstLine="26"/>
              <w:jc w:val="left"/>
              <w:rPr>
                <w:rFonts w:ascii="Times New Roman" w:eastAsia="Times New Roman" w:hAnsi="Times New Roman" w:cs="Times New Roman"/>
                <w:sz w:val="20"/>
                <w:szCs w:val="20"/>
              </w:rPr>
            </w:pPr>
            <w:r w:rsidRPr="000F6DF7">
              <w:rPr>
                <w:rFonts w:ascii="Times New Roman" w:eastAsia="Times New Roman" w:hAnsi="Times New Roman" w:cs="Times New Roman"/>
                <w:b/>
                <w:i/>
                <w:sz w:val="20"/>
                <w:szCs w:val="20"/>
              </w:rPr>
              <w:t>Șomaj (202</w:t>
            </w:r>
            <w:r w:rsidR="00A6278B" w:rsidRPr="000F6DF7">
              <w:rPr>
                <w:rFonts w:ascii="Times New Roman" w:eastAsia="Times New Roman" w:hAnsi="Times New Roman" w:cs="Times New Roman"/>
                <w:b/>
                <w:i/>
                <w:sz w:val="20"/>
                <w:szCs w:val="20"/>
              </w:rPr>
              <w:t>4</w:t>
            </w:r>
            <w:r w:rsidRPr="000F6DF7">
              <w:rPr>
                <w:rFonts w:ascii="Times New Roman" w:eastAsia="Times New Roman" w:hAnsi="Times New Roman" w:cs="Times New Roman"/>
                <w:b/>
                <w:i/>
                <w:sz w:val="20"/>
                <w:szCs w:val="20"/>
              </w:rPr>
              <w:t>)</w:t>
            </w:r>
          </w:p>
        </w:tc>
        <w:tc>
          <w:tcPr>
            <w:tcW w:w="2193" w:type="dxa"/>
          </w:tcPr>
          <w:p w14:paraId="44746387" w14:textId="5D8AB804" w:rsidR="00B7696D" w:rsidRPr="000F6DF7" w:rsidRDefault="00A6278B" w:rsidP="002B0CAB">
            <w:pPr>
              <w:spacing w:after="0"/>
              <w:ind w:firstLine="0"/>
              <w:jc w:val="left"/>
              <w:rPr>
                <w:rFonts w:ascii="Times New Roman" w:eastAsia="Times New Roman" w:hAnsi="Times New Roman" w:cs="Times New Roman"/>
                <w:sz w:val="20"/>
                <w:szCs w:val="20"/>
              </w:rPr>
            </w:pPr>
            <w:r w:rsidRPr="000F6DF7">
              <w:rPr>
                <w:rFonts w:ascii="Times New Roman" w:eastAsia="Times New Roman" w:hAnsi="Times New Roman" w:cs="Times New Roman"/>
                <w:sz w:val="20"/>
                <w:szCs w:val="20"/>
              </w:rPr>
              <w:t>4,0</w:t>
            </w:r>
            <w:r w:rsidR="002A165E" w:rsidRPr="000F6DF7">
              <w:rPr>
                <w:rFonts w:ascii="Times New Roman" w:eastAsia="Times New Roman" w:hAnsi="Times New Roman" w:cs="Times New Roman"/>
                <w:sz w:val="20"/>
                <w:szCs w:val="20"/>
              </w:rPr>
              <w:t>%</w:t>
            </w:r>
          </w:p>
        </w:tc>
        <w:tc>
          <w:tcPr>
            <w:tcW w:w="1620" w:type="dxa"/>
          </w:tcPr>
          <w:p w14:paraId="44746388" w14:textId="77777777" w:rsidR="00B7696D" w:rsidRPr="000F6DF7" w:rsidRDefault="002A165E" w:rsidP="002B0CAB">
            <w:pPr>
              <w:widowControl w:val="0"/>
              <w:spacing w:after="0"/>
              <w:ind w:firstLine="26"/>
              <w:jc w:val="left"/>
              <w:rPr>
                <w:rFonts w:ascii="Times New Roman" w:eastAsia="Times New Roman" w:hAnsi="Times New Roman" w:cs="Times New Roman"/>
                <w:b/>
                <w:i/>
                <w:sz w:val="20"/>
                <w:szCs w:val="20"/>
              </w:rPr>
            </w:pPr>
            <w:r w:rsidRPr="000F6DF7">
              <w:rPr>
                <w:rFonts w:ascii="Times New Roman" w:eastAsia="Times New Roman" w:hAnsi="Times New Roman" w:cs="Times New Roman"/>
                <w:b/>
                <w:i/>
                <w:sz w:val="20"/>
                <w:szCs w:val="20"/>
              </w:rPr>
              <w:t>% Populație sub</w:t>
            </w:r>
          </w:p>
          <w:p w14:paraId="44746389" w14:textId="77777777" w:rsidR="00B7696D" w:rsidRPr="000F6DF7" w:rsidRDefault="002A165E" w:rsidP="002B0CAB">
            <w:pPr>
              <w:widowControl w:val="0"/>
              <w:spacing w:after="0"/>
              <w:ind w:firstLine="26"/>
              <w:jc w:val="left"/>
              <w:rPr>
                <w:rFonts w:ascii="Times New Roman" w:eastAsia="Times New Roman" w:hAnsi="Times New Roman" w:cs="Times New Roman"/>
                <w:b/>
                <w:i/>
                <w:sz w:val="20"/>
                <w:szCs w:val="20"/>
              </w:rPr>
            </w:pPr>
            <w:r w:rsidRPr="000F6DF7">
              <w:rPr>
                <w:rFonts w:ascii="Times New Roman" w:eastAsia="Times New Roman" w:hAnsi="Times New Roman" w:cs="Times New Roman"/>
                <w:b/>
                <w:i/>
                <w:sz w:val="20"/>
                <w:szCs w:val="20"/>
              </w:rPr>
              <w:t>pragul sărăciei</w:t>
            </w:r>
          </w:p>
          <w:p w14:paraId="4474638A" w14:textId="0F7C42AC" w:rsidR="00B7696D" w:rsidRPr="000F6DF7" w:rsidRDefault="002A165E" w:rsidP="002B0CAB">
            <w:pPr>
              <w:spacing w:after="0"/>
              <w:ind w:firstLine="26"/>
              <w:jc w:val="left"/>
              <w:rPr>
                <w:rFonts w:ascii="Times New Roman" w:eastAsia="Times New Roman" w:hAnsi="Times New Roman" w:cs="Times New Roman"/>
                <w:b/>
                <w:i/>
                <w:sz w:val="20"/>
                <w:szCs w:val="20"/>
              </w:rPr>
            </w:pPr>
            <w:r w:rsidRPr="000F6DF7">
              <w:rPr>
                <w:rFonts w:ascii="Times New Roman" w:eastAsia="Times New Roman" w:hAnsi="Times New Roman" w:cs="Times New Roman"/>
                <w:b/>
                <w:i/>
                <w:sz w:val="20"/>
                <w:szCs w:val="20"/>
              </w:rPr>
              <w:t>naționale (20</w:t>
            </w:r>
            <w:r w:rsidR="00A6278B" w:rsidRPr="000F6DF7">
              <w:rPr>
                <w:rFonts w:ascii="Times New Roman" w:eastAsia="Times New Roman" w:hAnsi="Times New Roman" w:cs="Times New Roman"/>
                <w:b/>
                <w:i/>
                <w:sz w:val="20"/>
                <w:szCs w:val="20"/>
              </w:rPr>
              <w:t>24</w:t>
            </w:r>
            <w:r w:rsidRPr="000F6DF7">
              <w:rPr>
                <w:rFonts w:ascii="Times New Roman" w:eastAsia="Times New Roman" w:hAnsi="Times New Roman" w:cs="Times New Roman"/>
                <w:b/>
                <w:i/>
                <w:sz w:val="20"/>
                <w:szCs w:val="20"/>
              </w:rPr>
              <w:t>)</w:t>
            </w:r>
          </w:p>
        </w:tc>
        <w:tc>
          <w:tcPr>
            <w:tcW w:w="3841" w:type="dxa"/>
          </w:tcPr>
          <w:p w14:paraId="31DB5822" w14:textId="77777777" w:rsidR="00A6278B" w:rsidRPr="000F6DF7" w:rsidRDefault="00A6278B" w:rsidP="002B0CAB">
            <w:pPr>
              <w:spacing w:after="0"/>
              <w:ind w:firstLine="26"/>
              <w:jc w:val="left"/>
              <w:rPr>
                <w:rFonts w:ascii="Times New Roman" w:eastAsia="Times New Roman" w:hAnsi="Times New Roman" w:cs="Times New Roman"/>
                <w:sz w:val="20"/>
                <w:szCs w:val="20"/>
              </w:rPr>
            </w:pPr>
            <w:r w:rsidRPr="000F6DF7">
              <w:rPr>
                <w:rFonts w:ascii="Times New Roman" w:eastAsia="Times New Roman" w:hAnsi="Times New Roman" w:cs="Times New Roman"/>
                <w:sz w:val="20"/>
                <w:szCs w:val="20"/>
              </w:rPr>
              <w:t>Rata sărăciei absolute – 33,6 %</w:t>
            </w:r>
          </w:p>
          <w:p w14:paraId="4474638B" w14:textId="46D0D0CA" w:rsidR="00B7696D" w:rsidRPr="000F6DF7" w:rsidRDefault="00A6278B" w:rsidP="002B0CAB">
            <w:pPr>
              <w:spacing w:after="0"/>
              <w:ind w:firstLine="26"/>
              <w:jc w:val="left"/>
              <w:rPr>
                <w:rFonts w:ascii="Times New Roman" w:eastAsia="Times New Roman" w:hAnsi="Times New Roman" w:cs="Times New Roman"/>
                <w:sz w:val="20"/>
                <w:szCs w:val="20"/>
              </w:rPr>
            </w:pPr>
            <w:r w:rsidRPr="000F6DF7">
              <w:rPr>
                <w:rFonts w:ascii="Times New Roman" w:eastAsia="Times New Roman" w:hAnsi="Times New Roman" w:cs="Times New Roman"/>
                <w:sz w:val="20"/>
                <w:szCs w:val="20"/>
              </w:rPr>
              <w:t>Rata sărăciei extreme - 15,4%</w:t>
            </w:r>
          </w:p>
        </w:tc>
      </w:tr>
      <w:tr w:rsidR="00B7696D" w:rsidRPr="000F6DF7" w14:paraId="4474638E" w14:textId="77777777">
        <w:tc>
          <w:tcPr>
            <w:tcW w:w="9776" w:type="dxa"/>
            <w:gridSpan w:val="4"/>
            <w:shd w:val="clear" w:color="auto" w:fill="BDD7EE"/>
          </w:tcPr>
          <w:p w14:paraId="4474638D" w14:textId="77777777" w:rsidR="00B7696D" w:rsidRPr="00342F5D" w:rsidRDefault="002A165E" w:rsidP="002B0CAB">
            <w:pPr>
              <w:spacing w:after="0"/>
              <w:ind w:firstLine="26"/>
              <w:jc w:val="left"/>
              <w:rPr>
                <w:rFonts w:ascii="Times New Roman" w:eastAsia="Times New Roman" w:hAnsi="Times New Roman" w:cs="Times New Roman"/>
                <w:sz w:val="20"/>
                <w:szCs w:val="20"/>
              </w:rPr>
            </w:pPr>
            <w:r w:rsidRPr="00342F5D">
              <w:rPr>
                <w:rFonts w:ascii="Times New Roman" w:eastAsia="Times New Roman" w:hAnsi="Times New Roman" w:cs="Times New Roman"/>
                <w:b/>
                <w:sz w:val="20"/>
                <w:szCs w:val="20"/>
              </w:rPr>
              <w:t>Structura politică</w:t>
            </w:r>
          </w:p>
        </w:tc>
      </w:tr>
      <w:tr w:rsidR="00B7696D" w:rsidRPr="000F6DF7" w14:paraId="44746396" w14:textId="77777777" w:rsidTr="00342F5D">
        <w:trPr>
          <w:trHeight w:val="644"/>
        </w:trPr>
        <w:tc>
          <w:tcPr>
            <w:tcW w:w="2122" w:type="dxa"/>
          </w:tcPr>
          <w:p w14:paraId="226D45D1" w14:textId="42BEEBA1" w:rsidR="00B7696D" w:rsidRPr="00342F5D" w:rsidRDefault="00B7696D" w:rsidP="002B0CAB">
            <w:pPr>
              <w:spacing w:after="0"/>
              <w:ind w:firstLine="26"/>
              <w:jc w:val="left"/>
              <w:rPr>
                <w:rFonts w:ascii="Times New Roman" w:eastAsia="Times New Roman" w:hAnsi="Times New Roman" w:cs="Times New Roman"/>
                <w:b/>
                <w:i/>
                <w:strike/>
                <w:color w:val="auto"/>
                <w:sz w:val="20"/>
                <w:szCs w:val="20"/>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16"/>
            </w:tblGrid>
            <w:tr w:rsidR="00342F5D" w:rsidRPr="00342F5D" w14:paraId="3EEB2139" w14:textId="77777777">
              <w:trPr>
                <w:tblCellSpacing w:w="15" w:type="dxa"/>
              </w:trPr>
              <w:tc>
                <w:tcPr>
                  <w:tcW w:w="2256" w:type="dxa"/>
                  <w:vAlign w:val="center"/>
                  <w:hideMark/>
                </w:tcPr>
                <w:p w14:paraId="1E5F090E" w14:textId="77777777" w:rsidR="00035D5C" w:rsidRPr="00342F5D" w:rsidRDefault="00035D5C" w:rsidP="00035D5C">
                  <w:pPr>
                    <w:spacing w:after="0"/>
                    <w:ind w:firstLine="26"/>
                    <w:jc w:val="left"/>
                    <w:rPr>
                      <w:sz w:val="20"/>
                      <w:szCs w:val="20"/>
                      <w:lang w:val="ru-RU"/>
                    </w:rPr>
                  </w:pPr>
                  <w:proofErr w:type="spellStart"/>
                  <w:r w:rsidRPr="00342F5D">
                    <w:rPr>
                      <w:sz w:val="20"/>
                      <w:szCs w:val="20"/>
                      <w:lang w:val="ru-RU"/>
                    </w:rPr>
                    <w:t>Forma</w:t>
                  </w:r>
                  <w:proofErr w:type="spellEnd"/>
                  <w:r w:rsidRPr="00342F5D">
                    <w:rPr>
                      <w:sz w:val="20"/>
                      <w:szCs w:val="20"/>
                      <w:lang w:val="ru-RU"/>
                    </w:rPr>
                    <w:t xml:space="preserve"> </w:t>
                  </w:r>
                  <w:proofErr w:type="spellStart"/>
                  <w:r w:rsidRPr="00342F5D">
                    <w:rPr>
                      <w:sz w:val="20"/>
                      <w:szCs w:val="20"/>
                      <w:lang w:val="ru-RU"/>
                    </w:rPr>
                    <w:t>de</w:t>
                  </w:r>
                  <w:proofErr w:type="spellEnd"/>
                  <w:r w:rsidRPr="00342F5D">
                    <w:rPr>
                      <w:sz w:val="20"/>
                      <w:szCs w:val="20"/>
                      <w:lang w:val="ru-RU"/>
                    </w:rPr>
                    <w:t xml:space="preserve"> </w:t>
                  </w:r>
                  <w:proofErr w:type="spellStart"/>
                  <w:r w:rsidRPr="00342F5D">
                    <w:rPr>
                      <w:sz w:val="20"/>
                      <w:szCs w:val="20"/>
                      <w:lang w:val="ru-RU"/>
                    </w:rPr>
                    <w:t>guvernământ</w:t>
                  </w:r>
                  <w:proofErr w:type="spellEnd"/>
                </w:p>
              </w:tc>
            </w:tr>
          </w:tbl>
          <w:p w14:paraId="5D6657F4" w14:textId="77777777" w:rsidR="00035D5C" w:rsidRPr="00342F5D" w:rsidRDefault="00035D5C" w:rsidP="00035D5C">
            <w:pPr>
              <w:spacing w:after="0"/>
              <w:ind w:firstLine="26"/>
              <w:jc w:val="left"/>
              <w:rPr>
                <w:vanish/>
                <w:color w:val="auto"/>
                <w:sz w:val="20"/>
                <w:szCs w:val="20"/>
                <w:lang w:val="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76"/>
            </w:tblGrid>
            <w:tr w:rsidR="00342F5D" w:rsidRPr="00342F5D" w14:paraId="217A8DCB" w14:textId="77777777">
              <w:trPr>
                <w:tblCellSpacing w:w="15" w:type="dxa"/>
              </w:trPr>
              <w:tc>
                <w:tcPr>
                  <w:tcW w:w="2316" w:type="dxa"/>
                  <w:vAlign w:val="center"/>
                  <w:hideMark/>
                </w:tcPr>
                <w:p w14:paraId="3A491A16" w14:textId="11F608CF" w:rsidR="00035D5C" w:rsidRPr="00342F5D" w:rsidRDefault="00035D5C" w:rsidP="00035D5C">
                  <w:pPr>
                    <w:spacing w:after="0"/>
                    <w:ind w:firstLine="26"/>
                    <w:jc w:val="left"/>
                    <w:rPr>
                      <w:sz w:val="20"/>
                      <w:szCs w:val="20"/>
                      <w:lang w:val="ru-RU"/>
                    </w:rPr>
                  </w:pPr>
                </w:p>
              </w:tc>
            </w:tr>
          </w:tbl>
          <w:p w14:paraId="4474638F" w14:textId="77777777" w:rsidR="00035D5C" w:rsidRPr="00342F5D" w:rsidRDefault="00035D5C" w:rsidP="002B0CAB">
            <w:pPr>
              <w:spacing w:after="0"/>
              <w:ind w:firstLine="26"/>
              <w:jc w:val="left"/>
              <w:rPr>
                <w:rFonts w:ascii="Times New Roman" w:eastAsia="Times New Roman" w:hAnsi="Times New Roman" w:cs="Times New Roman"/>
                <w:color w:val="auto"/>
                <w:sz w:val="20"/>
                <w:szCs w:val="20"/>
              </w:rPr>
            </w:pPr>
          </w:p>
        </w:tc>
        <w:tc>
          <w:tcPr>
            <w:tcW w:w="2193" w:type="dxa"/>
          </w:tcPr>
          <w:p w14:paraId="44746390" w14:textId="50966D82" w:rsidR="00B7696D" w:rsidRPr="00342F5D" w:rsidRDefault="00035D5C" w:rsidP="002B0CAB">
            <w:pPr>
              <w:spacing w:after="0"/>
              <w:ind w:firstLine="26"/>
              <w:jc w:val="left"/>
              <w:rPr>
                <w:rFonts w:ascii="Times New Roman" w:eastAsia="Times New Roman" w:hAnsi="Times New Roman" w:cs="Times New Roman"/>
                <w:strike/>
                <w:color w:val="auto"/>
                <w:sz w:val="20"/>
                <w:szCs w:val="20"/>
              </w:rPr>
            </w:pPr>
            <w:proofErr w:type="spellStart"/>
            <w:r w:rsidRPr="00342F5D">
              <w:rPr>
                <w:rFonts w:ascii="Times New Roman" w:hAnsi="Times New Roman" w:cs="Times New Roman"/>
                <w:color w:val="auto"/>
                <w:sz w:val="20"/>
                <w:szCs w:val="20"/>
                <w:lang w:val="ru-RU"/>
              </w:rPr>
              <w:t>Republică</w:t>
            </w:r>
            <w:proofErr w:type="spellEnd"/>
            <w:r w:rsidRPr="00342F5D">
              <w:rPr>
                <w:rFonts w:ascii="Times New Roman" w:hAnsi="Times New Roman" w:cs="Times New Roman"/>
                <w:color w:val="auto"/>
                <w:sz w:val="20"/>
                <w:szCs w:val="20"/>
                <w:lang w:val="ru-RU"/>
              </w:rPr>
              <w:t xml:space="preserve"> </w:t>
            </w:r>
            <w:proofErr w:type="spellStart"/>
            <w:r w:rsidRPr="00342F5D">
              <w:rPr>
                <w:rFonts w:ascii="Times New Roman" w:hAnsi="Times New Roman" w:cs="Times New Roman"/>
                <w:color w:val="auto"/>
                <w:sz w:val="20"/>
                <w:szCs w:val="20"/>
                <w:lang w:val="ru-RU"/>
              </w:rPr>
              <w:t>parlamentară</w:t>
            </w:r>
            <w:proofErr w:type="spellEnd"/>
          </w:p>
        </w:tc>
        <w:tc>
          <w:tcPr>
            <w:tcW w:w="1620" w:type="dxa"/>
          </w:tcPr>
          <w:p w14:paraId="4748FBA0" w14:textId="35F3EC6B" w:rsidR="00B7696D" w:rsidRPr="00342F5D" w:rsidRDefault="00B7696D" w:rsidP="002B0CAB">
            <w:pPr>
              <w:spacing w:after="0"/>
              <w:ind w:firstLine="26"/>
              <w:jc w:val="left"/>
              <w:rPr>
                <w:rFonts w:ascii="Times New Roman" w:eastAsia="Times New Roman" w:hAnsi="Times New Roman" w:cs="Times New Roman"/>
                <w:b/>
                <w:i/>
                <w:strike/>
                <w:color w:val="auto"/>
                <w:sz w:val="20"/>
                <w:szCs w:val="20"/>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0"/>
            </w:tblGrid>
            <w:tr w:rsidR="00342F5D" w:rsidRPr="00342F5D" w14:paraId="78499EFC" w14:textId="77777777">
              <w:trPr>
                <w:tblCellSpacing w:w="15" w:type="dxa"/>
              </w:trPr>
              <w:tc>
                <w:tcPr>
                  <w:tcW w:w="36" w:type="dxa"/>
                  <w:vAlign w:val="center"/>
                  <w:hideMark/>
                </w:tcPr>
                <w:p w14:paraId="77F11F45" w14:textId="77777777" w:rsidR="00035D5C" w:rsidRPr="00342F5D" w:rsidRDefault="00035D5C" w:rsidP="00035D5C">
                  <w:pPr>
                    <w:spacing w:after="0"/>
                    <w:ind w:firstLine="26"/>
                    <w:jc w:val="left"/>
                    <w:rPr>
                      <w:b/>
                      <w:i/>
                      <w:strike/>
                      <w:sz w:val="20"/>
                      <w:szCs w:val="20"/>
                      <w:lang w:val="ru-RU"/>
                    </w:rPr>
                  </w:pPr>
                </w:p>
              </w:tc>
            </w:tr>
          </w:tbl>
          <w:p w14:paraId="3B6532BE" w14:textId="77777777" w:rsidR="00035D5C" w:rsidRPr="00342F5D" w:rsidRDefault="00035D5C" w:rsidP="00035D5C">
            <w:pPr>
              <w:spacing w:after="0"/>
              <w:ind w:firstLine="26"/>
              <w:jc w:val="left"/>
              <w:rPr>
                <w:rFonts w:ascii="Times New Roman" w:hAnsi="Times New Roman" w:cs="Times New Roman"/>
                <w:b/>
                <w:i/>
                <w:strike/>
                <w:vanish/>
                <w:color w:val="auto"/>
                <w:sz w:val="20"/>
                <w:szCs w:val="20"/>
                <w:lang w:val="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96"/>
            </w:tblGrid>
            <w:tr w:rsidR="00342F5D" w:rsidRPr="00342F5D" w14:paraId="3F599760" w14:textId="77777777">
              <w:trPr>
                <w:tblCellSpacing w:w="15" w:type="dxa"/>
              </w:trPr>
              <w:tc>
                <w:tcPr>
                  <w:tcW w:w="3436" w:type="dxa"/>
                  <w:vAlign w:val="center"/>
                  <w:hideMark/>
                </w:tcPr>
                <w:p w14:paraId="05427EE8" w14:textId="77777777" w:rsidR="00035D5C" w:rsidRPr="00342F5D" w:rsidRDefault="00035D5C" w:rsidP="00342F5D">
                  <w:pPr>
                    <w:spacing w:after="0"/>
                    <w:ind w:firstLine="0"/>
                    <w:jc w:val="left"/>
                    <w:rPr>
                      <w:b/>
                      <w:i/>
                      <w:sz w:val="20"/>
                      <w:szCs w:val="20"/>
                    </w:rPr>
                  </w:pPr>
                  <w:proofErr w:type="spellStart"/>
                  <w:r w:rsidRPr="00342F5D">
                    <w:rPr>
                      <w:b/>
                      <w:i/>
                      <w:sz w:val="20"/>
                      <w:szCs w:val="20"/>
                      <w:lang w:val="ru-RU"/>
                    </w:rPr>
                    <w:t>Organizare</w:t>
                  </w:r>
                  <w:proofErr w:type="spellEnd"/>
                  <w:r w:rsidRPr="00342F5D">
                    <w:rPr>
                      <w:b/>
                      <w:i/>
                      <w:sz w:val="20"/>
                      <w:szCs w:val="20"/>
                      <w:lang w:val="ru-RU"/>
                    </w:rPr>
                    <w:t xml:space="preserve"> </w:t>
                  </w:r>
                </w:p>
                <w:p w14:paraId="44272C4D" w14:textId="77777777" w:rsidR="00035D5C" w:rsidRPr="00342F5D" w:rsidRDefault="00035D5C" w:rsidP="00035D5C">
                  <w:pPr>
                    <w:spacing w:after="0"/>
                    <w:ind w:firstLine="26"/>
                    <w:jc w:val="left"/>
                    <w:rPr>
                      <w:b/>
                      <w:i/>
                      <w:strike/>
                      <w:sz w:val="20"/>
                      <w:szCs w:val="20"/>
                    </w:rPr>
                  </w:pPr>
                  <w:proofErr w:type="spellStart"/>
                  <w:r w:rsidRPr="00342F5D">
                    <w:rPr>
                      <w:b/>
                      <w:i/>
                      <w:sz w:val="20"/>
                      <w:szCs w:val="20"/>
                      <w:lang w:val="ru-RU"/>
                    </w:rPr>
                    <w:t>administrativ</w:t>
                  </w:r>
                  <w:proofErr w:type="spellEnd"/>
                  <w:r w:rsidRPr="00342F5D">
                    <w:rPr>
                      <w:b/>
                      <w:i/>
                      <w:strike/>
                      <w:sz w:val="20"/>
                      <w:szCs w:val="20"/>
                      <w:lang w:val="ru-RU"/>
                    </w:rPr>
                    <w:t>-</w:t>
                  </w:r>
                </w:p>
                <w:p w14:paraId="34586CFB" w14:textId="630B50C9" w:rsidR="00035D5C" w:rsidRPr="00342F5D" w:rsidRDefault="00035D5C" w:rsidP="00035D5C">
                  <w:pPr>
                    <w:spacing w:after="0"/>
                    <w:ind w:firstLine="26"/>
                    <w:jc w:val="left"/>
                    <w:rPr>
                      <w:b/>
                      <w:i/>
                      <w:strike/>
                      <w:sz w:val="20"/>
                      <w:szCs w:val="20"/>
                      <w:lang w:val="ru-RU"/>
                    </w:rPr>
                  </w:pPr>
                  <w:proofErr w:type="spellStart"/>
                  <w:r w:rsidRPr="00342F5D">
                    <w:rPr>
                      <w:b/>
                      <w:i/>
                      <w:strike/>
                      <w:sz w:val="20"/>
                      <w:szCs w:val="20"/>
                      <w:lang w:val="ru-RU"/>
                    </w:rPr>
                    <w:t>t</w:t>
                  </w:r>
                  <w:r w:rsidRPr="00342F5D">
                    <w:rPr>
                      <w:b/>
                      <w:i/>
                      <w:sz w:val="20"/>
                      <w:szCs w:val="20"/>
                      <w:lang w:val="ru-RU"/>
                    </w:rPr>
                    <w:t>eritorială</w:t>
                  </w:r>
                  <w:proofErr w:type="spellEnd"/>
                </w:p>
              </w:tc>
            </w:tr>
          </w:tbl>
          <w:p w14:paraId="44746391" w14:textId="77777777" w:rsidR="00035D5C" w:rsidRPr="00342F5D" w:rsidRDefault="00035D5C" w:rsidP="002B0CAB">
            <w:pPr>
              <w:spacing w:after="0"/>
              <w:ind w:firstLine="26"/>
              <w:jc w:val="left"/>
              <w:rPr>
                <w:rFonts w:ascii="Times New Roman" w:eastAsia="Times New Roman" w:hAnsi="Times New Roman" w:cs="Times New Roman"/>
                <w:b/>
                <w:i/>
                <w:strike/>
                <w:color w:val="auto"/>
                <w:sz w:val="20"/>
                <w:szCs w:val="20"/>
              </w:rPr>
            </w:pPr>
          </w:p>
        </w:tc>
        <w:tc>
          <w:tcPr>
            <w:tcW w:w="3841" w:type="dxa"/>
          </w:tcPr>
          <w:p w14:paraId="44746395" w14:textId="31624579" w:rsidR="00035D5C" w:rsidRPr="00342F5D" w:rsidRDefault="00035D5C" w:rsidP="00342F5D">
            <w:pPr>
              <w:spacing w:after="0"/>
              <w:rPr>
                <w:rFonts w:ascii="Times New Roman" w:hAnsi="Times New Roman" w:cs="Times New Roman"/>
                <w:color w:val="auto"/>
                <w:sz w:val="20"/>
                <w:szCs w:val="20"/>
              </w:rPr>
            </w:pPr>
            <w:r w:rsidRPr="00342F5D">
              <w:rPr>
                <w:rFonts w:ascii="Times New Roman" w:hAnsi="Times New Roman" w:cs="Times New Roman"/>
                <w:color w:val="auto"/>
                <w:sz w:val="20"/>
                <w:szCs w:val="20"/>
              </w:rPr>
              <w:t>organizată pe două niveluri</w:t>
            </w:r>
          </w:p>
        </w:tc>
      </w:tr>
      <w:tr w:rsidR="00314958" w:rsidRPr="000F6DF7" w14:paraId="0814D668" w14:textId="77777777" w:rsidTr="00461A0C">
        <w:tc>
          <w:tcPr>
            <w:tcW w:w="2122"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96"/>
            </w:tblGrid>
            <w:tr w:rsidR="00342F5D" w:rsidRPr="00342F5D" w14:paraId="176391B8" w14:textId="77777777">
              <w:trPr>
                <w:tblCellSpacing w:w="15" w:type="dxa"/>
              </w:trPr>
              <w:tc>
                <w:tcPr>
                  <w:tcW w:w="3036" w:type="dxa"/>
                  <w:vAlign w:val="center"/>
                  <w:hideMark/>
                </w:tcPr>
                <w:p w14:paraId="1967B4D5" w14:textId="77777777" w:rsidR="00314958" w:rsidRPr="00342F5D" w:rsidRDefault="00314958" w:rsidP="00314958">
                  <w:pPr>
                    <w:spacing w:after="0"/>
                    <w:ind w:firstLine="26"/>
                    <w:jc w:val="left"/>
                    <w:rPr>
                      <w:rFonts w:ascii="Calibri" w:eastAsia="Calibri" w:hAnsi="Calibri" w:cs="Calibri"/>
                      <w:bCs/>
                      <w:iCs/>
                      <w:sz w:val="20"/>
                      <w:szCs w:val="20"/>
                    </w:rPr>
                  </w:pPr>
                  <w:proofErr w:type="spellStart"/>
                  <w:r w:rsidRPr="00342F5D">
                    <w:rPr>
                      <w:rFonts w:ascii="Calibri" w:eastAsia="Calibri" w:hAnsi="Calibri" w:cs="Calibri"/>
                      <w:bCs/>
                      <w:iCs/>
                      <w:sz w:val="20"/>
                      <w:szCs w:val="20"/>
                      <w:lang w:val="ru-RU"/>
                    </w:rPr>
                    <w:t>Unități</w:t>
                  </w:r>
                  <w:proofErr w:type="spellEnd"/>
                  <w:r w:rsidRPr="00342F5D">
                    <w:rPr>
                      <w:rFonts w:ascii="Calibri" w:eastAsia="Calibri" w:hAnsi="Calibri" w:cs="Calibri"/>
                      <w:bCs/>
                      <w:iCs/>
                      <w:sz w:val="20"/>
                      <w:szCs w:val="20"/>
                      <w:lang w:val="ru-RU"/>
                    </w:rPr>
                    <w:t xml:space="preserve"> </w:t>
                  </w:r>
                  <w:proofErr w:type="spellStart"/>
                  <w:r w:rsidRPr="00342F5D">
                    <w:rPr>
                      <w:rFonts w:ascii="Calibri" w:eastAsia="Calibri" w:hAnsi="Calibri" w:cs="Calibri"/>
                      <w:bCs/>
                      <w:iCs/>
                      <w:sz w:val="20"/>
                      <w:szCs w:val="20"/>
                      <w:lang w:val="ru-RU"/>
                    </w:rPr>
                    <w:t>administrativ</w:t>
                  </w:r>
                  <w:proofErr w:type="spellEnd"/>
                  <w:r w:rsidRPr="00342F5D">
                    <w:rPr>
                      <w:rFonts w:ascii="Calibri" w:eastAsia="Calibri" w:hAnsi="Calibri" w:cs="Calibri"/>
                      <w:bCs/>
                      <w:iCs/>
                      <w:sz w:val="20"/>
                      <w:szCs w:val="20"/>
                      <w:lang w:val="ru-RU"/>
                    </w:rPr>
                    <w:t>-</w:t>
                  </w:r>
                </w:p>
                <w:p w14:paraId="080DE053" w14:textId="3A910B9F" w:rsidR="00314958" w:rsidRPr="00342F5D" w:rsidRDefault="00314958" w:rsidP="00314958">
                  <w:pPr>
                    <w:spacing w:after="0"/>
                    <w:ind w:firstLine="26"/>
                    <w:jc w:val="left"/>
                    <w:rPr>
                      <w:rFonts w:ascii="Calibri" w:eastAsia="Calibri" w:hAnsi="Calibri" w:cs="Calibri"/>
                      <w:bCs/>
                      <w:iCs/>
                      <w:sz w:val="20"/>
                      <w:szCs w:val="20"/>
                    </w:rPr>
                  </w:pPr>
                  <w:proofErr w:type="spellStart"/>
                  <w:r w:rsidRPr="00342F5D">
                    <w:rPr>
                      <w:rFonts w:ascii="Calibri" w:eastAsia="Calibri" w:hAnsi="Calibri" w:cs="Calibri"/>
                      <w:bCs/>
                      <w:iCs/>
                      <w:sz w:val="20"/>
                      <w:szCs w:val="20"/>
                      <w:lang w:val="ru-RU"/>
                    </w:rPr>
                    <w:t>teritoriale</w:t>
                  </w:r>
                  <w:proofErr w:type="spellEnd"/>
                </w:p>
              </w:tc>
            </w:tr>
          </w:tbl>
          <w:p w14:paraId="61D9F0D8" w14:textId="77777777" w:rsidR="00314958" w:rsidRPr="00342F5D" w:rsidRDefault="00314958" w:rsidP="00314958">
            <w:pPr>
              <w:spacing w:after="0"/>
              <w:ind w:firstLine="26"/>
              <w:jc w:val="left"/>
              <w:rPr>
                <w:bCs/>
                <w:iCs/>
                <w:vanish/>
                <w:color w:val="auto"/>
                <w:sz w:val="20"/>
                <w:szCs w:val="20"/>
                <w:lang w:val="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509"/>
            </w:tblGrid>
            <w:tr w:rsidR="00342F5D" w:rsidRPr="00342F5D" w14:paraId="7FB27BDC" w14:textId="77777777">
              <w:trPr>
                <w:tblCellSpacing w:w="15" w:type="dxa"/>
              </w:trPr>
              <w:tc>
                <w:tcPr>
                  <w:tcW w:w="5449" w:type="dxa"/>
                  <w:vAlign w:val="center"/>
                  <w:hideMark/>
                </w:tcPr>
                <w:p w14:paraId="00F986BC" w14:textId="69C145D2" w:rsidR="00314958" w:rsidRPr="00342F5D" w:rsidRDefault="00314958" w:rsidP="00314958">
                  <w:pPr>
                    <w:spacing w:after="0"/>
                    <w:ind w:firstLine="26"/>
                    <w:jc w:val="left"/>
                    <w:rPr>
                      <w:rFonts w:ascii="Calibri" w:eastAsia="Calibri" w:hAnsi="Calibri" w:cs="Calibri"/>
                      <w:bCs/>
                      <w:iCs/>
                      <w:sz w:val="20"/>
                      <w:szCs w:val="20"/>
                      <w:lang w:val="fr-FR"/>
                    </w:rPr>
                  </w:pPr>
                </w:p>
              </w:tc>
            </w:tr>
          </w:tbl>
          <w:p w14:paraId="7D46B582" w14:textId="77777777" w:rsidR="00314958" w:rsidRPr="00342F5D" w:rsidRDefault="00314958" w:rsidP="00314958">
            <w:pPr>
              <w:spacing w:after="0"/>
              <w:ind w:firstLine="26"/>
              <w:jc w:val="left"/>
              <w:rPr>
                <w:bCs/>
                <w:iCs/>
                <w:vanish/>
                <w:color w:val="auto"/>
                <w:sz w:val="20"/>
                <w:szCs w:val="20"/>
                <w:lang w:val="ru-RU"/>
              </w:rPr>
            </w:pPr>
          </w:p>
          <w:p w14:paraId="7860A314" w14:textId="77777777" w:rsidR="00314958" w:rsidRPr="00342F5D" w:rsidRDefault="00314958" w:rsidP="00314958">
            <w:pPr>
              <w:spacing w:after="0"/>
              <w:ind w:firstLine="26"/>
              <w:jc w:val="left"/>
              <w:rPr>
                <w:bCs/>
                <w:iCs/>
                <w:vanish/>
                <w:color w:val="auto"/>
                <w:sz w:val="20"/>
                <w:szCs w:val="20"/>
                <w:lang w:val="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23"/>
            </w:tblGrid>
            <w:tr w:rsidR="00342F5D" w:rsidRPr="00342F5D" w14:paraId="45A11223" w14:textId="77777777">
              <w:trPr>
                <w:tblCellSpacing w:w="15" w:type="dxa"/>
              </w:trPr>
              <w:tc>
                <w:tcPr>
                  <w:tcW w:w="1963" w:type="dxa"/>
                  <w:vAlign w:val="center"/>
                  <w:hideMark/>
                </w:tcPr>
                <w:p w14:paraId="2E5D1FFE" w14:textId="641C60E1" w:rsidR="00314958" w:rsidRPr="00342F5D" w:rsidRDefault="00314958" w:rsidP="00314958">
                  <w:pPr>
                    <w:spacing w:after="0"/>
                    <w:ind w:firstLine="26"/>
                    <w:jc w:val="left"/>
                    <w:rPr>
                      <w:rFonts w:ascii="Calibri" w:eastAsia="Calibri" w:hAnsi="Calibri" w:cs="Calibri"/>
                      <w:bCs/>
                      <w:iCs/>
                      <w:sz w:val="20"/>
                      <w:szCs w:val="20"/>
                      <w:lang w:val="ru-RU"/>
                    </w:rPr>
                  </w:pPr>
                </w:p>
              </w:tc>
            </w:tr>
          </w:tbl>
          <w:p w14:paraId="5C4117FF" w14:textId="77777777" w:rsidR="00314958" w:rsidRPr="00342F5D" w:rsidRDefault="00314958" w:rsidP="002B0CAB">
            <w:pPr>
              <w:spacing w:after="0"/>
              <w:ind w:firstLine="26"/>
              <w:jc w:val="left"/>
              <w:rPr>
                <w:bCs/>
                <w:iCs/>
                <w:strike/>
                <w:color w:val="auto"/>
                <w:sz w:val="20"/>
                <w:szCs w:val="20"/>
              </w:rPr>
            </w:pPr>
          </w:p>
        </w:tc>
        <w:tc>
          <w:tcPr>
            <w:tcW w:w="2193" w:type="dxa"/>
          </w:tcPr>
          <w:p w14:paraId="50C0199A" w14:textId="77777777" w:rsidR="00314958" w:rsidRPr="00342F5D" w:rsidRDefault="00314958" w:rsidP="002B0CAB">
            <w:pPr>
              <w:spacing w:after="0"/>
              <w:ind w:firstLine="26"/>
              <w:jc w:val="left"/>
              <w:rPr>
                <w:rFonts w:ascii="Times New Roman" w:hAnsi="Times New Roman" w:cs="Times New Roman"/>
                <w:bCs/>
                <w:iCs/>
                <w:color w:val="auto"/>
                <w:sz w:val="20"/>
                <w:szCs w:val="20"/>
                <w:lang w:val="fr-FR"/>
              </w:rPr>
            </w:pPr>
            <w:r w:rsidRPr="00342F5D">
              <w:rPr>
                <w:rFonts w:ascii="Times New Roman" w:hAnsi="Times New Roman" w:cs="Times New Roman"/>
                <w:bCs/>
                <w:iCs/>
                <w:color w:val="auto"/>
                <w:sz w:val="20"/>
                <w:szCs w:val="20"/>
                <w:lang w:val="fr-FR"/>
              </w:rPr>
              <w:t xml:space="preserve">32 </w:t>
            </w:r>
            <w:proofErr w:type="spellStart"/>
            <w:r w:rsidRPr="00342F5D">
              <w:rPr>
                <w:rFonts w:ascii="Times New Roman" w:hAnsi="Times New Roman" w:cs="Times New Roman"/>
                <w:bCs/>
                <w:iCs/>
                <w:color w:val="auto"/>
                <w:sz w:val="20"/>
                <w:szCs w:val="20"/>
                <w:lang w:val="fr-FR"/>
              </w:rPr>
              <w:t>raioane</w:t>
            </w:r>
            <w:proofErr w:type="spellEnd"/>
            <w:r w:rsidRPr="00342F5D">
              <w:rPr>
                <w:rFonts w:ascii="Times New Roman" w:hAnsi="Times New Roman" w:cs="Times New Roman"/>
                <w:bCs/>
                <w:iCs/>
                <w:color w:val="auto"/>
                <w:sz w:val="20"/>
                <w:szCs w:val="20"/>
                <w:lang w:val="fr-FR"/>
              </w:rPr>
              <w:t xml:space="preserve">, </w:t>
            </w:r>
          </w:p>
          <w:p w14:paraId="4E7567F7" w14:textId="77777777" w:rsidR="00314958" w:rsidRPr="00342F5D" w:rsidRDefault="00314958" w:rsidP="002B0CAB">
            <w:pPr>
              <w:spacing w:after="0"/>
              <w:ind w:firstLine="26"/>
              <w:jc w:val="left"/>
              <w:rPr>
                <w:rFonts w:ascii="Times New Roman" w:hAnsi="Times New Roman" w:cs="Times New Roman"/>
                <w:bCs/>
                <w:iCs/>
                <w:color w:val="auto"/>
                <w:sz w:val="20"/>
                <w:szCs w:val="20"/>
                <w:lang w:val="fr-FR"/>
              </w:rPr>
            </w:pPr>
            <w:r w:rsidRPr="00342F5D">
              <w:rPr>
                <w:rFonts w:ascii="Times New Roman" w:hAnsi="Times New Roman" w:cs="Times New Roman"/>
                <w:bCs/>
                <w:iCs/>
                <w:color w:val="auto"/>
                <w:sz w:val="20"/>
                <w:szCs w:val="20"/>
                <w:lang w:val="fr-FR"/>
              </w:rPr>
              <w:t xml:space="preserve">13 </w:t>
            </w:r>
            <w:proofErr w:type="spellStart"/>
            <w:r w:rsidRPr="00342F5D">
              <w:rPr>
                <w:rFonts w:ascii="Times New Roman" w:hAnsi="Times New Roman" w:cs="Times New Roman"/>
                <w:bCs/>
                <w:iCs/>
                <w:color w:val="auto"/>
                <w:sz w:val="20"/>
                <w:szCs w:val="20"/>
                <w:lang w:val="fr-FR"/>
              </w:rPr>
              <w:t>municipii</w:t>
            </w:r>
            <w:proofErr w:type="spellEnd"/>
            <w:r w:rsidRPr="00342F5D">
              <w:rPr>
                <w:rFonts w:ascii="Times New Roman" w:hAnsi="Times New Roman" w:cs="Times New Roman"/>
                <w:bCs/>
                <w:iCs/>
                <w:color w:val="auto"/>
                <w:sz w:val="20"/>
                <w:szCs w:val="20"/>
                <w:lang w:val="fr-FR"/>
              </w:rPr>
              <w:t xml:space="preserve"> </w:t>
            </w:r>
            <w:proofErr w:type="spellStart"/>
            <w:r w:rsidRPr="00342F5D">
              <w:rPr>
                <w:rFonts w:ascii="Times New Roman" w:hAnsi="Times New Roman" w:cs="Times New Roman"/>
                <w:bCs/>
                <w:iCs/>
                <w:color w:val="auto"/>
                <w:sz w:val="20"/>
                <w:szCs w:val="20"/>
                <w:lang w:val="fr-FR"/>
              </w:rPr>
              <w:t>și</w:t>
            </w:r>
            <w:proofErr w:type="spellEnd"/>
            <w:r w:rsidRPr="00342F5D">
              <w:rPr>
                <w:rFonts w:ascii="Times New Roman" w:hAnsi="Times New Roman" w:cs="Times New Roman"/>
                <w:bCs/>
                <w:iCs/>
                <w:color w:val="auto"/>
                <w:sz w:val="20"/>
                <w:szCs w:val="20"/>
                <w:lang w:val="fr-FR"/>
              </w:rPr>
              <w:t xml:space="preserve"> </w:t>
            </w:r>
          </w:p>
          <w:p w14:paraId="48426C00" w14:textId="3D144A5B" w:rsidR="00314958" w:rsidRPr="00342F5D" w:rsidRDefault="00314958" w:rsidP="002B0CAB">
            <w:pPr>
              <w:spacing w:after="0"/>
              <w:ind w:firstLine="26"/>
              <w:jc w:val="left"/>
              <w:rPr>
                <w:rFonts w:ascii="Times New Roman" w:hAnsi="Times New Roman" w:cs="Times New Roman"/>
                <w:bCs/>
                <w:iCs/>
                <w:strike/>
                <w:color w:val="auto"/>
                <w:sz w:val="20"/>
                <w:szCs w:val="20"/>
              </w:rPr>
            </w:pPr>
            <w:r w:rsidRPr="00342F5D">
              <w:rPr>
                <w:rFonts w:ascii="Times New Roman" w:hAnsi="Times New Roman" w:cs="Times New Roman"/>
                <w:bCs/>
                <w:iCs/>
                <w:color w:val="auto"/>
                <w:sz w:val="20"/>
                <w:szCs w:val="20"/>
                <w:lang w:val="fr-FR"/>
              </w:rPr>
              <w:t xml:space="preserve">2 </w:t>
            </w:r>
            <w:proofErr w:type="spellStart"/>
            <w:r w:rsidRPr="00342F5D">
              <w:rPr>
                <w:rFonts w:ascii="Times New Roman" w:hAnsi="Times New Roman" w:cs="Times New Roman"/>
                <w:bCs/>
                <w:iCs/>
                <w:color w:val="auto"/>
                <w:sz w:val="20"/>
                <w:szCs w:val="20"/>
                <w:lang w:val="fr-FR"/>
              </w:rPr>
              <w:t>unități</w:t>
            </w:r>
            <w:proofErr w:type="spellEnd"/>
            <w:r w:rsidRPr="00342F5D">
              <w:rPr>
                <w:rFonts w:ascii="Times New Roman" w:hAnsi="Times New Roman" w:cs="Times New Roman"/>
                <w:bCs/>
                <w:iCs/>
                <w:color w:val="auto"/>
                <w:sz w:val="20"/>
                <w:szCs w:val="20"/>
                <w:lang w:val="fr-FR"/>
              </w:rPr>
              <w:t xml:space="preserve"> </w:t>
            </w:r>
            <w:proofErr w:type="spellStart"/>
            <w:r w:rsidRPr="00342F5D">
              <w:rPr>
                <w:rFonts w:ascii="Times New Roman" w:hAnsi="Times New Roman" w:cs="Times New Roman"/>
                <w:bCs/>
                <w:iCs/>
                <w:color w:val="auto"/>
                <w:sz w:val="20"/>
                <w:szCs w:val="20"/>
                <w:lang w:val="fr-FR"/>
              </w:rPr>
              <w:t>teritoriale</w:t>
            </w:r>
            <w:proofErr w:type="spellEnd"/>
            <w:r w:rsidRPr="00342F5D">
              <w:rPr>
                <w:rFonts w:ascii="Times New Roman" w:hAnsi="Times New Roman" w:cs="Times New Roman"/>
                <w:bCs/>
                <w:iCs/>
                <w:color w:val="auto"/>
                <w:sz w:val="20"/>
                <w:szCs w:val="20"/>
                <w:lang w:val="fr-FR"/>
              </w:rPr>
              <w:t xml:space="preserve"> autonome</w:t>
            </w:r>
          </w:p>
        </w:tc>
        <w:tc>
          <w:tcPr>
            <w:tcW w:w="1620" w:type="dxa"/>
          </w:tcPr>
          <w:p w14:paraId="37361816" w14:textId="4B463481" w:rsidR="00314958" w:rsidRPr="00342F5D" w:rsidRDefault="00314958" w:rsidP="002B0CAB">
            <w:pPr>
              <w:spacing w:after="0"/>
              <w:ind w:firstLine="26"/>
              <w:jc w:val="left"/>
              <w:rPr>
                <w:rFonts w:ascii="Times New Roman" w:hAnsi="Times New Roman" w:cs="Times New Roman"/>
                <w:b/>
                <w:i/>
                <w:strike/>
                <w:color w:val="auto"/>
                <w:sz w:val="20"/>
                <w:szCs w:val="20"/>
              </w:rPr>
            </w:pPr>
            <w:proofErr w:type="spellStart"/>
            <w:r w:rsidRPr="00342F5D">
              <w:rPr>
                <w:rFonts w:ascii="Times New Roman" w:hAnsi="Times New Roman" w:cs="Times New Roman"/>
                <w:b/>
                <w:i/>
                <w:color w:val="auto"/>
                <w:sz w:val="20"/>
                <w:szCs w:val="20"/>
                <w:lang w:val="ru-RU"/>
              </w:rPr>
              <w:t>Număr</w:t>
            </w:r>
            <w:proofErr w:type="spellEnd"/>
            <w:r w:rsidRPr="00342F5D">
              <w:rPr>
                <w:rFonts w:ascii="Times New Roman" w:hAnsi="Times New Roman" w:cs="Times New Roman"/>
                <w:b/>
                <w:i/>
                <w:color w:val="auto"/>
                <w:sz w:val="20"/>
                <w:szCs w:val="20"/>
                <w:lang w:val="ru-RU"/>
              </w:rPr>
              <w:t xml:space="preserve"> </w:t>
            </w:r>
            <w:proofErr w:type="spellStart"/>
            <w:r w:rsidRPr="00342F5D">
              <w:rPr>
                <w:rFonts w:ascii="Times New Roman" w:hAnsi="Times New Roman" w:cs="Times New Roman"/>
                <w:b/>
                <w:i/>
                <w:color w:val="auto"/>
                <w:sz w:val="20"/>
                <w:szCs w:val="20"/>
                <w:lang w:val="ru-RU"/>
              </w:rPr>
              <w:t>localități</w:t>
            </w:r>
            <w:proofErr w:type="spellEnd"/>
          </w:p>
        </w:tc>
        <w:tc>
          <w:tcPr>
            <w:tcW w:w="3841" w:type="dxa"/>
          </w:tcPr>
          <w:p w14:paraId="3146E6E6" w14:textId="2FBD92C6" w:rsidR="00314958" w:rsidRPr="00342F5D" w:rsidRDefault="00314958" w:rsidP="002B0CAB">
            <w:pPr>
              <w:spacing w:after="0"/>
              <w:rPr>
                <w:rFonts w:ascii="Times New Roman" w:hAnsi="Times New Roman" w:cs="Times New Roman"/>
                <w:bCs/>
                <w:iCs/>
                <w:strike/>
                <w:color w:val="auto"/>
                <w:sz w:val="20"/>
                <w:szCs w:val="20"/>
              </w:rPr>
            </w:pPr>
            <w:proofErr w:type="spellStart"/>
            <w:r w:rsidRPr="00342F5D">
              <w:rPr>
                <w:rFonts w:ascii="Times New Roman" w:hAnsi="Times New Roman" w:cs="Times New Roman"/>
                <w:bCs/>
                <w:iCs/>
                <w:color w:val="auto"/>
                <w:sz w:val="20"/>
                <w:szCs w:val="20"/>
                <w:lang w:val="ru-RU"/>
              </w:rPr>
              <w:t>peste</w:t>
            </w:r>
            <w:proofErr w:type="spellEnd"/>
            <w:r w:rsidRPr="00342F5D">
              <w:rPr>
                <w:rFonts w:ascii="Times New Roman" w:hAnsi="Times New Roman" w:cs="Times New Roman"/>
                <w:bCs/>
                <w:iCs/>
                <w:color w:val="auto"/>
                <w:sz w:val="20"/>
                <w:szCs w:val="20"/>
                <w:lang w:val="ru-RU"/>
              </w:rPr>
              <w:t xml:space="preserve"> 1500 </w:t>
            </w:r>
            <w:proofErr w:type="spellStart"/>
            <w:r w:rsidRPr="00342F5D">
              <w:rPr>
                <w:rFonts w:ascii="Times New Roman" w:hAnsi="Times New Roman" w:cs="Times New Roman"/>
                <w:bCs/>
                <w:iCs/>
                <w:color w:val="auto"/>
                <w:sz w:val="20"/>
                <w:szCs w:val="20"/>
                <w:lang w:val="ru-RU"/>
              </w:rPr>
              <w:t>localități</w:t>
            </w:r>
            <w:proofErr w:type="spellEnd"/>
          </w:p>
        </w:tc>
      </w:tr>
    </w:tbl>
    <w:p w14:paraId="43BA7E00" w14:textId="77777777" w:rsidR="00314958" w:rsidRPr="00314958" w:rsidRDefault="00314958" w:rsidP="00314958">
      <w:pPr>
        <w:rPr>
          <w:lang w:val="fr-FR"/>
        </w:rPr>
      </w:pPr>
      <w:r w:rsidRPr="00342F5D">
        <w:t>Republica Moldova are o frontieră de stat de aproximativ 1 906 km, dintre care 684 km cu România și 1 222 km cu Ucraina. Din această lungime, aproximativ 453 km nu se află, temporar, sub controlul autorităților constituționale. Pe granițele naționale sunt 34 puncte de trecere a</w:t>
      </w:r>
      <w:r w:rsidRPr="00342F5D">
        <w:rPr>
          <w:b/>
          <w:bCs/>
        </w:rPr>
        <w:t xml:space="preserve"> </w:t>
      </w:r>
      <w:r w:rsidRPr="00342F5D">
        <w:t xml:space="preserve">frontierei </w:t>
      </w:r>
      <w:r w:rsidRPr="00342F5D">
        <w:rPr>
          <w:b/>
          <w:bCs/>
        </w:rPr>
        <w:t>–</w:t>
      </w:r>
      <w:r w:rsidRPr="00314958">
        <w:t xml:space="preserve"> 10 cu România și 21 cu Ucraina, precum și 3 puncte de trecere interne (Chișinău – aerian, Mărculești – aerian, Giurgiulești – port fluvial). </w:t>
      </w:r>
      <w:r w:rsidRPr="00314958">
        <w:rPr>
          <w:lang w:val="fr-FR"/>
        </w:rPr>
        <w:t xml:space="preserve">Doar </w:t>
      </w:r>
      <w:proofErr w:type="spellStart"/>
      <w:r w:rsidRPr="00314958">
        <w:rPr>
          <w:lang w:val="fr-FR"/>
        </w:rPr>
        <w:t>șase</w:t>
      </w:r>
      <w:proofErr w:type="spellEnd"/>
      <w:r w:rsidRPr="00314958">
        <w:rPr>
          <w:lang w:val="fr-FR"/>
        </w:rPr>
        <w:t xml:space="preserve"> </w:t>
      </w:r>
      <w:proofErr w:type="spellStart"/>
      <w:r w:rsidRPr="00314958">
        <w:rPr>
          <w:lang w:val="fr-FR"/>
        </w:rPr>
        <w:t>dintre</w:t>
      </w:r>
      <w:proofErr w:type="spellEnd"/>
      <w:r w:rsidRPr="00314958">
        <w:rPr>
          <w:lang w:val="fr-FR"/>
        </w:rPr>
        <w:t xml:space="preserve"> </w:t>
      </w:r>
      <w:proofErr w:type="spellStart"/>
      <w:r w:rsidRPr="00314958">
        <w:rPr>
          <w:lang w:val="fr-FR"/>
        </w:rPr>
        <w:t>acestea</w:t>
      </w:r>
      <w:proofErr w:type="spellEnd"/>
      <w:r w:rsidRPr="00314958">
        <w:rPr>
          <w:lang w:val="fr-FR"/>
        </w:rPr>
        <w:t xml:space="preserve"> </w:t>
      </w:r>
      <w:proofErr w:type="spellStart"/>
      <w:r w:rsidRPr="00314958">
        <w:rPr>
          <w:lang w:val="fr-FR"/>
        </w:rPr>
        <w:t>dispun</w:t>
      </w:r>
      <w:proofErr w:type="spellEnd"/>
      <w:r w:rsidRPr="00314958">
        <w:rPr>
          <w:lang w:val="fr-FR"/>
        </w:rPr>
        <w:t xml:space="preserve"> de </w:t>
      </w:r>
      <w:proofErr w:type="spellStart"/>
      <w:r w:rsidRPr="00314958">
        <w:rPr>
          <w:lang w:val="fr-FR"/>
        </w:rPr>
        <w:t>capacități</w:t>
      </w:r>
      <w:proofErr w:type="spellEnd"/>
      <w:r w:rsidRPr="00314958">
        <w:rPr>
          <w:lang w:val="fr-FR"/>
        </w:rPr>
        <w:t xml:space="preserve"> de </w:t>
      </w:r>
      <w:proofErr w:type="spellStart"/>
      <w:r w:rsidRPr="00314958">
        <w:rPr>
          <w:lang w:val="fr-FR"/>
        </w:rPr>
        <w:t>bază</w:t>
      </w:r>
      <w:proofErr w:type="spellEnd"/>
      <w:r w:rsidRPr="00314958">
        <w:rPr>
          <w:lang w:val="fr-FR"/>
        </w:rPr>
        <w:t xml:space="preserve"> </w:t>
      </w:r>
      <w:proofErr w:type="spellStart"/>
      <w:r w:rsidRPr="00314958">
        <w:rPr>
          <w:lang w:val="fr-FR"/>
        </w:rPr>
        <w:t>pentru</w:t>
      </w:r>
      <w:proofErr w:type="spellEnd"/>
      <w:r w:rsidRPr="00314958">
        <w:rPr>
          <w:lang w:val="fr-FR"/>
        </w:rPr>
        <w:t xml:space="preserve"> </w:t>
      </w:r>
      <w:proofErr w:type="spellStart"/>
      <w:r w:rsidRPr="00314958">
        <w:rPr>
          <w:lang w:val="fr-FR"/>
        </w:rPr>
        <w:t>supraveghere</w:t>
      </w:r>
      <w:proofErr w:type="spellEnd"/>
      <w:r w:rsidRPr="00314958">
        <w:rPr>
          <w:lang w:val="fr-FR"/>
        </w:rPr>
        <w:t xml:space="preserve"> </w:t>
      </w:r>
      <w:proofErr w:type="spellStart"/>
      <w:r w:rsidRPr="00314958">
        <w:rPr>
          <w:lang w:val="fr-FR"/>
        </w:rPr>
        <w:t>și</w:t>
      </w:r>
      <w:proofErr w:type="spellEnd"/>
      <w:r w:rsidRPr="00314958">
        <w:rPr>
          <w:lang w:val="fr-FR"/>
        </w:rPr>
        <w:t xml:space="preserve"> </w:t>
      </w:r>
      <w:proofErr w:type="spellStart"/>
      <w:r w:rsidRPr="00314958">
        <w:rPr>
          <w:lang w:val="fr-FR"/>
        </w:rPr>
        <w:t>răspuns</w:t>
      </w:r>
      <w:proofErr w:type="spellEnd"/>
      <w:r w:rsidRPr="00314958">
        <w:rPr>
          <w:lang w:val="fr-FR"/>
        </w:rPr>
        <w:t xml:space="preserve"> la </w:t>
      </w:r>
      <w:proofErr w:type="spellStart"/>
      <w:r w:rsidRPr="00314958">
        <w:rPr>
          <w:lang w:val="fr-FR"/>
        </w:rPr>
        <w:t>urgențele</w:t>
      </w:r>
      <w:proofErr w:type="spellEnd"/>
      <w:r w:rsidRPr="00314958">
        <w:rPr>
          <w:lang w:val="fr-FR"/>
        </w:rPr>
        <w:t xml:space="preserve"> de </w:t>
      </w:r>
      <w:proofErr w:type="spellStart"/>
      <w:r w:rsidRPr="00314958">
        <w:rPr>
          <w:lang w:val="fr-FR"/>
        </w:rPr>
        <w:t>sănătate</w:t>
      </w:r>
      <w:proofErr w:type="spellEnd"/>
      <w:r w:rsidRPr="00314958">
        <w:rPr>
          <w:lang w:val="fr-FR"/>
        </w:rPr>
        <w:t xml:space="preserve"> </w:t>
      </w:r>
      <w:proofErr w:type="spellStart"/>
      <w:r w:rsidRPr="00314958">
        <w:rPr>
          <w:lang w:val="fr-FR"/>
        </w:rPr>
        <w:t>publică</w:t>
      </w:r>
      <w:proofErr w:type="spellEnd"/>
      <w:r w:rsidRPr="00314958">
        <w:rPr>
          <w:lang w:val="fr-FR"/>
        </w:rPr>
        <w:t xml:space="preserve">, </w:t>
      </w:r>
      <w:proofErr w:type="spellStart"/>
      <w:r w:rsidRPr="00314958">
        <w:rPr>
          <w:lang w:val="fr-FR"/>
        </w:rPr>
        <w:t>în</w:t>
      </w:r>
      <w:proofErr w:type="spellEnd"/>
      <w:r w:rsidRPr="00314958">
        <w:rPr>
          <w:lang w:val="fr-FR"/>
        </w:rPr>
        <w:t xml:space="preserve"> </w:t>
      </w:r>
      <w:proofErr w:type="spellStart"/>
      <w:r w:rsidRPr="00314958">
        <w:rPr>
          <w:lang w:val="fr-FR"/>
        </w:rPr>
        <w:t>conformitate</w:t>
      </w:r>
      <w:proofErr w:type="spellEnd"/>
      <w:r w:rsidRPr="00314958">
        <w:rPr>
          <w:lang w:val="fr-FR"/>
        </w:rPr>
        <w:t xml:space="preserve"> </w:t>
      </w:r>
      <w:proofErr w:type="spellStart"/>
      <w:r w:rsidRPr="00314958">
        <w:rPr>
          <w:lang w:val="fr-FR"/>
        </w:rPr>
        <w:t>cu</w:t>
      </w:r>
      <w:proofErr w:type="spellEnd"/>
      <w:r w:rsidRPr="00314958">
        <w:rPr>
          <w:lang w:val="fr-FR"/>
        </w:rPr>
        <w:t xml:space="preserve"> </w:t>
      </w:r>
      <w:proofErr w:type="spellStart"/>
      <w:r w:rsidRPr="00314958">
        <w:rPr>
          <w:lang w:val="fr-FR"/>
        </w:rPr>
        <w:t>Regulamentul</w:t>
      </w:r>
      <w:proofErr w:type="spellEnd"/>
      <w:r w:rsidRPr="00314958">
        <w:rPr>
          <w:lang w:val="fr-FR"/>
        </w:rPr>
        <w:t xml:space="preserve"> </w:t>
      </w:r>
      <w:proofErr w:type="spellStart"/>
      <w:r w:rsidRPr="00314958">
        <w:rPr>
          <w:lang w:val="fr-FR"/>
        </w:rPr>
        <w:t>Sanitar</w:t>
      </w:r>
      <w:proofErr w:type="spellEnd"/>
      <w:r w:rsidRPr="00314958">
        <w:rPr>
          <w:lang w:val="fr-FR"/>
        </w:rPr>
        <w:t xml:space="preserve"> </w:t>
      </w:r>
      <w:proofErr w:type="spellStart"/>
      <w:r w:rsidRPr="00314958">
        <w:rPr>
          <w:lang w:val="fr-FR"/>
        </w:rPr>
        <w:t>Internațional</w:t>
      </w:r>
      <w:proofErr w:type="spellEnd"/>
      <w:r w:rsidRPr="00314958">
        <w:rPr>
          <w:lang w:val="fr-FR"/>
        </w:rPr>
        <w:t xml:space="preserve"> (2005).</w:t>
      </w:r>
    </w:p>
    <w:p w14:paraId="6480A0D0" w14:textId="77777777" w:rsidR="00314958" w:rsidRPr="00342F5D" w:rsidRDefault="00314958" w:rsidP="00314958">
      <w:pPr>
        <w:rPr>
          <w:lang w:val="fr-FR"/>
        </w:rPr>
      </w:pPr>
      <w:proofErr w:type="spellStart"/>
      <w:r w:rsidRPr="00314958">
        <w:rPr>
          <w:lang w:val="fr-FR"/>
        </w:rPr>
        <w:t>Rețeaua</w:t>
      </w:r>
      <w:proofErr w:type="spellEnd"/>
      <w:r w:rsidRPr="00314958">
        <w:rPr>
          <w:lang w:val="fr-FR"/>
        </w:rPr>
        <w:t xml:space="preserve"> de </w:t>
      </w:r>
      <w:proofErr w:type="spellStart"/>
      <w:r w:rsidRPr="00342F5D">
        <w:rPr>
          <w:lang w:val="fr-FR"/>
        </w:rPr>
        <w:t>infrastructură</w:t>
      </w:r>
      <w:proofErr w:type="spellEnd"/>
      <w:r w:rsidRPr="00342F5D">
        <w:rPr>
          <w:lang w:val="fr-FR"/>
        </w:rPr>
        <w:t xml:space="preserve"> de transport </w:t>
      </w:r>
      <w:proofErr w:type="spellStart"/>
      <w:r w:rsidRPr="00342F5D">
        <w:rPr>
          <w:lang w:val="fr-FR"/>
        </w:rPr>
        <w:t>include</w:t>
      </w:r>
      <w:proofErr w:type="spellEnd"/>
      <w:r w:rsidRPr="00342F5D">
        <w:rPr>
          <w:lang w:val="fr-FR"/>
        </w:rPr>
        <w:t xml:space="preserve"> 9,4 mii km de </w:t>
      </w:r>
      <w:proofErr w:type="spellStart"/>
      <w:r w:rsidRPr="00342F5D">
        <w:rPr>
          <w:lang w:val="fr-FR"/>
        </w:rPr>
        <w:t>drumuri</w:t>
      </w:r>
      <w:proofErr w:type="spellEnd"/>
      <w:r w:rsidRPr="00342F5D">
        <w:rPr>
          <w:lang w:val="fr-FR"/>
        </w:rPr>
        <w:t xml:space="preserve"> auto (</w:t>
      </w:r>
      <w:proofErr w:type="spellStart"/>
      <w:r w:rsidRPr="00342F5D">
        <w:rPr>
          <w:lang w:val="fr-FR"/>
        </w:rPr>
        <w:t>din</w:t>
      </w:r>
      <w:proofErr w:type="spellEnd"/>
      <w:r w:rsidRPr="00342F5D">
        <w:rPr>
          <w:lang w:val="fr-FR"/>
        </w:rPr>
        <w:t xml:space="preserve"> care 9,1 mii km </w:t>
      </w:r>
      <w:proofErr w:type="spellStart"/>
      <w:r w:rsidRPr="00342F5D">
        <w:rPr>
          <w:lang w:val="fr-FR"/>
        </w:rPr>
        <w:t>cu</w:t>
      </w:r>
      <w:proofErr w:type="spellEnd"/>
      <w:r w:rsidRPr="00342F5D">
        <w:rPr>
          <w:lang w:val="fr-FR"/>
        </w:rPr>
        <w:t xml:space="preserve"> </w:t>
      </w:r>
      <w:proofErr w:type="spellStart"/>
      <w:r w:rsidRPr="00342F5D">
        <w:rPr>
          <w:lang w:val="fr-FR"/>
        </w:rPr>
        <w:t>înveliș</w:t>
      </w:r>
      <w:proofErr w:type="spellEnd"/>
      <w:r w:rsidRPr="00342F5D">
        <w:rPr>
          <w:lang w:val="fr-FR"/>
        </w:rPr>
        <w:t xml:space="preserve"> </w:t>
      </w:r>
      <w:proofErr w:type="spellStart"/>
      <w:r w:rsidRPr="00342F5D">
        <w:rPr>
          <w:lang w:val="fr-FR"/>
        </w:rPr>
        <w:t>rigid</w:t>
      </w:r>
      <w:proofErr w:type="spellEnd"/>
      <w:r w:rsidRPr="00342F5D">
        <w:rPr>
          <w:lang w:val="fr-FR"/>
        </w:rPr>
        <w:t xml:space="preserve">), 1,2 mii km de </w:t>
      </w:r>
      <w:proofErr w:type="spellStart"/>
      <w:r w:rsidRPr="00342F5D">
        <w:rPr>
          <w:lang w:val="fr-FR"/>
        </w:rPr>
        <w:t>căi</w:t>
      </w:r>
      <w:proofErr w:type="spellEnd"/>
      <w:r w:rsidRPr="00342F5D">
        <w:rPr>
          <w:lang w:val="fr-FR"/>
        </w:rPr>
        <w:t xml:space="preserve"> </w:t>
      </w:r>
      <w:proofErr w:type="spellStart"/>
      <w:r w:rsidRPr="00342F5D">
        <w:rPr>
          <w:lang w:val="fr-FR"/>
        </w:rPr>
        <w:t>ferate</w:t>
      </w:r>
      <w:proofErr w:type="spellEnd"/>
      <w:r w:rsidRPr="00342F5D">
        <w:rPr>
          <w:lang w:val="fr-FR"/>
        </w:rPr>
        <w:t xml:space="preserve"> </w:t>
      </w:r>
      <w:proofErr w:type="spellStart"/>
      <w:r w:rsidRPr="00342F5D">
        <w:rPr>
          <w:lang w:val="fr-FR"/>
        </w:rPr>
        <w:t>cu</w:t>
      </w:r>
      <w:proofErr w:type="spellEnd"/>
      <w:r w:rsidRPr="00342F5D">
        <w:rPr>
          <w:lang w:val="fr-FR"/>
        </w:rPr>
        <w:t xml:space="preserve"> </w:t>
      </w:r>
      <w:proofErr w:type="spellStart"/>
      <w:r w:rsidRPr="00342F5D">
        <w:rPr>
          <w:lang w:val="fr-FR"/>
        </w:rPr>
        <w:t>noduri</w:t>
      </w:r>
      <w:proofErr w:type="spellEnd"/>
      <w:r w:rsidRPr="00342F5D">
        <w:rPr>
          <w:lang w:val="fr-FR"/>
        </w:rPr>
        <w:t xml:space="preserve"> principale la </w:t>
      </w:r>
      <w:proofErr w:type="spellStart"/>
      <w:r w:rsidRPr="00342F5D">
        <w:rPr>
          <w:lang w:val="fr-FR"/>
        </w:rPr>
        <w:t>Chișinău</w:t>
      </w:r>
      <w:proofErr w:type="spellEnd"/>
      <w:r w:rsidRPr="00342F5D">
        <w:rPr>
          <w:lang w:val="fr-FR"/>
        </w:rPr>
        <w:t xml:space="preserve">, Bender, </w:t>
      </w:r>
      <w:proofErr w:type="spellStart"/>
      <w:r w:rsidRPr="00342F5D">
        <w:rPr>
          <w:lang w:val="fr-FR"/>
        </w:rPr>
        <w:t>Ungheni</w:t>
      </w:r>
      <w:proofErr w:type="spellEnd"/>
      <w:r w:rsidRPr="00342F5D">
        <w:rPr>
          <w:lang w:val="fr-FR"/>
        </w:rPr>
        <w:t xml:space="preserve">, </w:t>
      </w:r>
      <w:proofErr w:type="spellStart"/>
      <w:r w:rsidRPr="00342F5D">
        <w:rPr>
          <w:lang w:val="fr-FR"/>
        </w:rPr>
        <w:t>Bălți</w:t>
      </w:r>
      <w:proofErr w:type="spellEnd"/>
      <w:r w:rsidRPr="00342F5D">
        <w:rPr>
          <w:lang w:val="fr-FR"/>
        </w:rPr>
        <w:t xml:space="preserve">, </w:t>
      </w:r>
      <w:proofErr w:type="spellStart"/>
      <w:r w:rsidRPr="00342F5D">
        <w:rPr>
          <w:lang w:val="fr-FR"/>
        </w:rPr>
        <w:t>Ocnița</w:t>
      </w:r>
      <w:proofErr w:type="spellEnd"/>
      <w:r w:rsidRPr="00342F5D">
        <w:rPr>
          <w:lang w:val="fr-FR"/>
        </w:rPr>
        <w:t xml:space="preserve"> </w:t>
      </w:r>
      <w:proofErr w:type="spellStart"/>
      <w:r w:rsidRPr="00342F5D">
        <w:rPr>
          <w:lang w:val="fr-FR"/>
        </w:rPr>
        <w:t>și</w:t>
      </w:r>
      <w:proofErr w:type="spellEnd"/>
      <w:r w:rsidRPr="00342F5D">
        <w:rPr>
          <w:lang w:val="fr-FR"/>
        </w:rPr>
        <w:t xml:space="preserve"> </w:t>
      </w:r>
      <w:proofErr w:type="spellStart"/>
      <w:r w:rsidRPr="00342F5D">
        <w:rPr>
          <w:lang w:val="fr-FR"/>
        </w:rPr>
        <w:t>Basarabeasca</w:t>
      </w:r>
      <w:proofErr w:type="spellEnd"/>
      <w:r w:rsidRPr="00342F5D">
        <w:rPr>
          <w:lang w:val="fr-FR"/>
        </w:rPr>
        <w:t xml:space="preserve">, </w:t>
      </w:r>
      <w:proofErr w:type="spellStart"/>
      <w:r w:rsidRPr="00342F5D">
        <w:rPr>
          <w:lang w:val="fr-FR"/>
        </w:rPr>
        <w:t>și</w:t>
      </w:r>
      <w:proofErr w:type="spellEnd"/>
      <w:r w:rsidRPr="00342F5D">
        <w:rPr>
          <w:lang w:val="fr-FR"/>
        </w:rPr>
        <w:t xml:space="preserve"> </w:t>
      </w:r>
      <w:proofErr w:type="spellStart"/>
      <w:r w:rsidRPr="00342F5D">
        <w:rPr>
          <w:lang w:val="fr-FR"/>
        </w:rPr>
        <w:t>căi</w:t>
      </w:r>
      <w:proofErr w:type="spellEnd"/>
      <w:r w:rsidRPr="00342F5D">
        <w:rPr>
          <w:lang w:val="fr-FR"/>
        </w:rPr>
        <w:t xml:space="preserve"> navale </w:t>
      </w:r>
      <w:proofErr w:type="spellStart"/>
      <w:r w:rsidRPr="00342F5D">
        <w:rPr>
          <w:lang w:val="fr-FR"/>
        </w:rPr>
        <w:t>pe</w:t>
      </w:r>
      <w:proofErr w:type="spellEnd"/>
      <w:r w:rsidRPr="00342F5D">
        <w:rPr>
          <w:lang w:val="fr-FR"/>
        </w:rPr>
        <w:t xml:space="preserve"> </w:t>
      </w:r>
      <w:proofErr w:type="spellStart"/>
      <w:r w:rsidRPr="00342F5D">
        <w:rPr>
          <w:lang w:val="fr-FR"/>
        </w:rPr>
        <w:t>râurile</w:t>
      </w:r>
      <w:proofErr w:type="spellEnd"/>
      <w:r w:rsidRPr="00342F5D">
        <w:rPr>
          <w:lang w:val="fr-FR"/>
        </w:rPr>
        <w:t xml:space="preserve"> </w:t>
      </w:r>
      <w:proofErr w:type="spellStart"/>
      <w:r w:rsidRPr="00342F5D">
        <w:rPr>
          <w:lang w:val="fr-FR"/>
        </w:rPr>
        <w:t>Nistru</w:t>
      </w:r>
      <w:proofErr w:type="spellEnd"/>
      <w:r w:rsidRPr="00342F5D">
        <w:rPr>
          <w:lang w:val="fr-FR"/>
        </w:rPr>
        <w:t xml:space="preserve"> </w:t>
      </w:r>
      <w:proofErr w:type="spellStart"/>
      <w:r w:rsidRPr="00342F5D">
        <w:rPr>
          <w:lang w:val="fr-FR"/>
        </w:rPr>
        <w:t>și</w:t>
      </w:r>
      <w:proofErr w:type="spellEnd"/>
      <w:r w:rsidRPr="00342F5D">
        <w:rPr>
          <w:lang w:val="fr-FR"/>
        </w:rPr>
        <w:t xml:space="preserve"> Prut, </w:t>
      </w:r>
      <w:proofErr w:type="spellStart"/>
      <w:r w:rsidRPr="00342F5D">
        <w:rPr>
          <w:lang w:val="fr-FR"/>
        </w:rPr>
        <w:t>cu</w:t>
      </w:r>
      <w:proofErr w:type="spellEnd"/>
      <w:r w:rsidRPr="00342F5D">
        <w:rPr>
          <w:lang w:val="fr-FR"/>
        </w:rPr>
        <w:t xml:space="preserve"> </w:t>
      </w:r>
      <w:proofErr w:type="spellStart"/>
      <w:r w:rsidRPr="00342F5D">
        <w:rPr>
          <w:lang w:val="fr-FR"/>
        </w:rPr>
        <w:t>portul</w:t>
      </w:r>
      <w:proofErr w:type="spellEnd"/>
      <w:r w:rsidRPr="00342F5D">
        <w:rPr>
          <w:lang w:val="fr-FR"/>
        </w:rPr>
        <w:t xml:space="preserve"> </w:t>
      </w:r>
      <w:proofErr w:type="spellStart"/>
      <w:r w:rsidRPr="00342F5D">
        <w:rPr>
          <w:lang w:val="fr-FR"/>
        </w:rPr>
        <w:t>Giurgiulești</w:t>
      </w:r>
      <w:proofErr w:type="spellEnd"/>
      <w:r w:rsidRPr="00342F5D">
        <w:rPr>
          <w:lang w:val="fr-FR"/>
        </w:rPr>
        <w:t xml:space="preserve"> </w:t>
      </w:r>
      <w:proofErr w:type="gramStart"/>
      <w:r w:rsidRPr="00342F5D">
        <w:rPr>
          <w:lang w:val="fr-FR"/>
        </w:rPr>
        <w:t>ca</w:t>
      </w:r>
      <w:proofErr w:type="gramEnd"/>
      <w:r w:rsidRPr="00342F5D">
        <w:rPr>
          <w:lang w:val="fr-FR"/>
        </w:rPr>
        <w:t xml:space="preserve"> </w:t>
      </w:r>
      <w:proofErr w:type="spellStart"/>
      <w:r w:rsidRPr="00342F5D">
        <w:rPr>
          <w:lang w:val="fr-FR"/>
        </w:rPr>
        <w:t>singur</w:t>
      </w:r>
      <w:proofErr w:type="spellEnd"/>
      <w:r w:rsidRPr="00342F5D">
        <w:rPr>
          <w:lang w:val="fr-FR"/>
        </w:rPr>
        <w:t xml:space="preserve"> terminal fluvial </w:t>
      </w:r>
      <w:proofErr w:type="spellStart"/>
      <w:r w:rsidRPr="00342F5D">
        <w:rPr>
          <w:lang w:val="fr-FR"/>
        </w:rPr>
        <w:t>internațional</w:t>
      </w:r>
      <w:proofErr w:type="spellEnd"/>
      <w:r w:rsidRPr="00342F5D">
        <w:rPr>
          <w:lang w:val="fr-FR"/>
        </w:rPr>
        <w:t xml:space="preserve"> </w:t>
      </w:r>
      <w:proofErr w:type="spellStart"/>
      <w:r w:rsidRPr="00342F5D">
        <w:rPr>
          <w:lang w:val="fr-FR"/>
        </w:rPr>
        <w:t>funcțional</w:t>
      </w:r>
      <w:proofErr w:type="spellEnd"/>
      <w:r w:rsidRPr="00342F5D">
        <w:rPr>
          <w:lang w:val="fr-FR"/>
        </w:rPr>
        <w:t xml:space="preserve">. </w:t>
      </w:r>
      <w:proofErr w:type="spellStart"/>
      <w:r w:rsidRPr="00342F5D">
        <w:rPr>
          <w:lang w:val="fr-FR"/>
        </w:rPr>
        <w:t>În</w:t>
      </w:r>
      <w:proofErr w:type="spellEnd"/>
      <w:r w:rsidRPr="00342F5D">
        <w:rPr>
          <w:lang w:val="fr-FR"/>
        </w:rPr>
        <w:t xml:space="preserve"> </w:t>
      </w:r>
      <w:proofErr w:type="spellStart"/>
      <w:r w:rsidRPr="00342F5D">
        <w:rPr>
          <w:lang w:val="fr-FR"/>
        </w:rPr>
        <w:t>domeniul</w:t>
      </w:r>
      <w:proofErr w:type="spellEnd"/>
      <w:r w:rsidRPr="00342F5D">
        <w:rPr>
          <w:lang w:val="fr-FR"/>
        </w:rPr>
        <w:t xml:space="preserve"> </w:t>
      </w:r>
      <w:proofErr w:type="spellStart"/>
      <w:r w:rsidRPr="00342F5D">
        <w:rPr>
          <w:lang w:val="fr-FR"/>
        </w:rPr>
        <w:t>aviației</w:t>
      </w:r>
      <w:proofErr w:type="spellEnd"/>
      <w:r w:rsidRPr="00342F5D">
        <w:rPr>
          <w:lang w:val="fr-FR"/>
        </w:rPr>
        <w:t xml:space="preserve"> civile, </w:t>
      </w:r>
      <w:proofErr w:type="spellStart"/>
      <w:r w:rsidRPr="00342F5D">
        <w:rPr>
          <w:lang w:val="fr-FR"/>
        </w:rPr>
        <w:t>țara</w:t>
      </w:r>
      <w:proofErr w:type="spellEnd"/>
      <w:r w:rsidRPr="00342F5D">
        <w:rPr>
          <w:lang w:val="fr-FR"/>
        </w:rPr>
        <w:t xml:space="preserve"> </w:t>
      </w:r>
      <w:proofErr w:type="spellStart"/>
      <w:r w:rsidRPr="00342F5D">
        <w:rPr>
          <w:lang w:val="fr-FR"/>
        </w:rPr>
        <w:t>deține</w:t>
      </w:r>
      <w:proofErr w:type="spellEnd"/>
      <w:r w:rsidRPr="00342F5D">
        <w:rPr>
          <w:lang w:val="fr-FR"/>
        </w:rPr>
        <w:t xml:space="preserve"> </w:t>
      </w:r>
      <w:proofErr w:type="spellStart"/>
      <w:r w:rsidRPr="00342F5D">
        <w:rPr>
          <w:lang w:val="fr-FR"/>
        </w:rPr>
        <w:t>două</w:t>
      </w:r>
      <w:proofErr w:type="spellEnd"/>
      <w:r w:rsidRPr="00342F5D">
        <w:rPr>
          <w:lang w:val="fr-FR"/>
        </w:rPr>
        <w:t xml:space="preserve"> </w:t>
      </w:r>
      <w:proofErr w:type="spellStart"/>
      <w:proofErr w:type="gramStart"/>
      <w:r w:rsidRPr="00342F5D">
        <w:rPr>
          <w:lang w:val="fr-FR"/>
        </w:rPr>
        <w:t>aeroporturi</w:t>
      </w:r>
      <w:proofErr w:type="spellEnd"/>
      <w:r w:rsidRPr="00342F5D">
        <w:rPr>
          <w:lang w:val="fr-FR"/>
        </w:rPr>
        <w:t>:</w:t>
      </w:r>
      <w:proofErr w:type="gramEnd"/>
      <w:r w:rsidRPr="00342F5D">
        <w:rPr>
          <w:lang w:val="fr-FR"/>
        </w:rPr>
        <w:t xml:space="preserve"> </w:t>
      </w:r>
      <w:proofErr w:type="spellStart"/>
      <w:r w:rsidRPr="00342F5D">
        <w:rPr>
          <w:lang w:val="fr-FR"/>
        </w:rPr>
        <w:t>Aeroportul</w:t>
      </w:r>
      <w:proofErr w:type="spellEnd"/>
      <w:r w:rsidRPr="00342F5D">
        <w:rPr>
          <w:lang w:val="fr-FR"/>
        </w:rPr>
        <w:t xml:space="preserve"> </w:t>
      </w:r>
      <w:proofErr w:type="spellStart"/>
      <w:r w:rsidRPr="00342F5D">
        <w:rPr>
          <w:lang w:val="fr-FR"/>
        </w:rPr>
        <w:t>Internațional</w:t>
      </w:r>
      <w:proofErr w:type="spellEnd"/>
      <w:r w:rsidRPr="00342F5D">
        <w:rPr>
          <w:lang w:val="fr-FR"/>
        </w:rPr>
        <w:t xml:space="preserve"> </w:t>
      </w:r>
      <w:proofErr w:type="spellStart"/>
      <w:r w:rsidRPr="00342F5D">
        <w:rPr>
          <w:lang w:val="fr-FR"/>
        </w:rPr>
        <w:t>Chișinău</w:t>
      </w:r>
      <w:proofErr w:type="spellEnd"/>
      <w:r w:rsidRPr="00342F5D">
        <w:rPr>
          <w:lang w:val="fr-FR"/>
        </w:rPr>
        <w:t xml:space="preserve"> „Eugen Doga” </w:t>
      </w:r>
      <w:proofErr w:type="spellStart"/>
      <w:r w:rsidRPr="00342F5D">
        <w:rPr>
          <w:lang w:val="fr-FR"/>
        </w:rPr>
        <w:t>și</w:t>
      </w:r>
      <w:proofErr w:type="spellEnd"/>
      <w:r w:rsidRPr="00342F5D">
        <w:rPr>
          <w:lang w:val="fr-FR"/>
        </w:rPr>
        <w:t xml:space="preserve"> </w:t>
      </w:r>
      <w:proofErr w:type="spellStart"/>
      <w:r w:rsidRPr="00342F5D">
        <w:rPr>
          <w:lang w:val="fr-FR"/>
        </w:rPr>
        <w:t>Aeroportul</w:t>
      </w:r>
      <w:proofErr w:type="spellEnd"/>
      <w:r w:rsidRPr="00342F5D">
        <w:rPr>
          <w:lang w:val="fr-FR"/>
        </w:rPr>
        <w:t xml:space="preserve"> de </w:t>
      </w:r>
      <w:proofErr w:type="spellStart"/>
      <w:r w:rsidRPr="00342F5D">
        <w:rPr>
          <w:lang w:val="fr-FR"/>
        </w:rPr>
        <w:t>marfă</w:t>
      </w:r>
      <w:proofErr w:type="spellEnd"/>
      <w:r w:rsidRPr="00342F5D">
        <w:rPr>
          <w:lang w:val="fr-FR"/>
        </w:rPr>
        <w:t xml:space="preserve"> </w:t>
      </w:r>
      <w:proofErr w:type="spellStart"/>
      <w:r w:rsidRPr="00342F5D">
        <w:rPr>
          <w:lang w:val="fr-FR"/>
        </w:rPr>
        <w:t>Mărculești</w:t>
      </w:r>
      <w:proofErr w:type="spellEnd"/>
      <w:r w:rsidRPr="00342F5D">
        <w:rPr>
          <w:lang w:val="fr-FR"/>
        </w:rPr>
        <w:t xml:space="preserve">. </w:t>
      </w:r>
      <w:proofErr w:type="spellStart"/>
      <w:r w:rsidRPr="00342F5D">
        <w:rPr>
          <w:lang w:val="fr-FR"/>
        </w:rPr>
        <w:t>Rețeaua</w:t>
      </w:r>
      <w:proofErr w:type="spellEnd"/>
      <w:r w:rsidRPr="00342F5D">
        <w:rPr>
          <w:lang w:val="fr-FR"/>
        </w:rPr>
        <w:t xml:space="preserve"> de gaze </w:t>
      </w:r>
      <w:proofErr w:type="spellStart"/>
      <w:r w:rsidRPr="00342F5D">
        <w:rPr>
          <w:lang w:val="fr-FR"/>
        </w:rPr>
        <w:t>magistrală</w:t>
      </w:r>
      <w:proofErr w:type="spellEnd"/>
      <w:r w:rsidRPr="00342F5D">
        <w:rPr>
          <w:lang w:val="fr-FR"/>
        </w:rPr>
        <w:t xml:space="preserve"> se </w:t>
      </w:r>
      <w:proofErr w:type="spellStart"/>
      <w:r w:rsidRPr="00342F5D">
        <w:rPr>
          <w:lang w:val="fr-FR"/>
        </w:rPr>
        <w:t>întinde</w:t>
      </w:r>
      <w:proofErr w:type="spellEnd"/>
      <w:r w:rsidRPr="00342F5D">
        <w:rPr>
          <w:lang w:val="fr-FR"/>
        </w:rPr>
        <w:t xml:space="preserve"> </w:t>
      </w:r>
      <w:proofErr w:type="spellStart"/>
      <w:r w:rsidRPr="00342F5D">
        <w:rPr>
          <w:lang w:val="fr-FR"/>
        </w:rPr>
        <w:t>pe</w:t>
      </w:r>
      <w:proofErr w:type="spellEnd"/>
      <w:r w:rsidRPr="00342F5D">
        <w:rPr>
          <w:lang w:val="fr-FR"/>
        </w:rPr>
        <w:t xml:space="preserve"> </w:t>
      </w:r>
      <w:proofErr w:type="spellStart"/>
      <w:r w:rsidRPr="00342F5D">
        <w:rPr>
          <w:lang w:val="fr-FR"/>
        </w:rPr>
        <w:t>aproximativ</w:t>
      </w:r>
      <w:proofErr w:type="spellEnd"/>
      <w:r w:rsidRPr="00342F5D">
        <w:rPr>
          <w:lang w:val="fr-FR"/>
        </w:rPr>
        <w:t xml:space="preserve"> 2 000 km.</w:t>
      </w:r>
    </w:p>
    <w:p w14:paraId="35A62B19" w14:textId="77777777" w:rsidR="00314958" w:rsidRPr="00342F5D" w:rsidRDefault="00314958" w:rsidP="00314958">
      <w:pPr>
        <w:rPr>
          <w:lang w:val="fr-FR"/>
        </w:rPr>
      </w:pPr>
      <w:r w:rsidRPr="00342F5D">
        <w:rPr>
          <w:lang w:val="fr-FR"/>
        </w:rPr>
        <w:t xml:space="preserve">Din </w:t>
      </w:r>
      <w:proofErr w:type="spellStart"/>
      <w:r w:rsidRPr="00342F5D">
        <w:rPr>
          <w:lang w:val="fr-FR"/>
        </w:rPr>
        <w:t>perspectiva</w:t>
      </w:r>
      <w:proofErr w:type="spellEnd"/>
      <w:r w:rsidRPr="00342F5D">
        <w:rPr>
          <w:lang w:val="fr-FR"/>
        </w:rPr>
        <w:t xml:space="preserve"> </w:t>
      </w:r>
      <w:proofErr w:type="spellStart"/>
      <w:r w:rsidRPr="00342F5D">
        <w:rPr>
          <w:lang w:val="fr-FR"/>
        </w:rPr>
        <w:t>resurselor</w:t>
      </w:r>
      <w:proofErr w:type="spellEnd"/>
      <w:r w:rsidRPr="00342F5D">
        <w:rPr>
          <w:lang w:val="fr-FR"/>
        </w:rPr>
        <w:t xml:space="preserve"> </w:t>
      </w:r>
      <w:proofErr w:type="spellStart"/>
      <w:r w:rsidRPr="00342F5D">
        <w:rPr>
          <w:lang w:val="fr-FR"/>
        </w:rPr>
        <w:t>naturale</w:t>
      </w:r>
      <w:proofErr w:type="spellEnd"/>
      <w:r w:rsidRPr="00342F5D">
        <w:rPr>
          <w:lang w:val="fr-FR"/>
        </w:rPr>
        <w:t xml:space="preserve"> </w:t>
      </w:r>
      <w:proofErr w:type="spellStart"/>
      <w:r w:rsidRPr="00342F5D">
        <w:rPr>
          <w:lang w:val="fr-FR"/>
        </w:rPr>
        <w:t>și</w:t>
      </w:r>
      <w:proofErr w:type="spellEnd"/>
      <w:r w:rsidRPr="00342F5D">
        <w:rPr>
          <w:lang w:val="fr-FR"/>
        </w:rPr>
        <w:t xml:space="preserve"> </w:t>
      </w:r>
      <w:proofErr w:type="spellStart"/>
      <w:r w:rsidRPr="00342F5D">
        <w:rPr>
          <w:lang w:val="fr-FR"/>
        </w:rPr>
        <w:t>riscurilor</w:t>
      </w:r>
      <w:proofErr w:type="spellEnd"/>
      <w:r w:rsidRPr="00342F5D">
        <w:rPr>
          <w:lang w:val="fr-FR"/>
        </w:rPr>
        <w:t xml:space="preserve"> </w:t>
      </w:r>
      <w:proofErr w:type="spellStart"/>
      <w:r w:rsidRPr="00342F5D">
        <w:rPr>
          <w:lang w:val="fr-FR"/>
        </w:rPr>
        <w:t>climatice</w:t>
      </w:r>
      <w:proofErr w:type="spellEnd"/>
      <w:r w:rsidRPr="00342F5D">
        <w:rPr>
          <w:lang w:val="fr-FR"/>
        </w:rPr>
        <w:t xml:space="preserve">, </w:t>
      </w:r>
      <w:proofErr w:type="spellStart"/>
      <w:r w:rsidRPr="00342F5D">
        <w:rPr>
          <w:lang w:val="fr-FR"/>
        </w:rPr>
        <w:t>suprafața</w:t>
      </w:r>
      <w:proofErr w:type="spellEnd"/>
      <w:r w:rsidRPr="00342F5D">
        <w:rPr>
          <w:lang w:val="fr-FR"/>
        </w:rPr>
        <w:t xml:space="preserve"> </w:t>
      </w:r>
      <w:proofErr w:type="spellStart"/>
      <w:r w:rsidRPr="00342F5D">
        <w:rPr>
          <w:lang w:val="fr-FR"/>
        </w:rPr>
        <w:t>agricolă</w:t>
      </w:r>
      <w:proofErr w:type="spellEnd"/>
      <w:r w:rsidRPr="00342F5D">
        <w:rPr>
          <w:lang w:val="fr-FR"/>
        </w:rPr>
        <w:t xml:space="preserve"> </w:t>
      </w:r>
      <w:proofErr w:type="spellStart"/>
      <w:r w:rsidRPr="00342F5D">
        <w:rPr>
          <w:lang w:val="fr-FR"/>
        </w:rPr>
        <w:t>constituie</w:t>
      </w:r>
      <w:proofErr w:type="spellEnd"/>
      <w:r w:rsidRPr="00342F5D">
        <w:rPr>
          <w:lang w:val="fr-FR"/>
        </w:rPr>
        <w:t xml:space="preserve"> </w:t>
      </w:r>
      <w:proofErr w:type="spellStart"/>
      <w:r w:rsidRPr="00342F5D">
        <w:rPr>
          <w:lang w:val="fr-FR"/>
        </w:rPr>
        <w:t>aproximativ</w:t>
      </w:r>
      <w:proofErr w:type="spellEnd"/>
      <w:r w:rsidRPr="00342F5D">
        <w:rPr>
          <w:lang w:val="fr-FR"/>
        </w:rPr>
        <w:t xml:space="preserve"> 2,5 </w:t>
      </w:r>
      <w:proofErr w:type="spellStart"/>
      <w:r w:rsidRPr="00342F5D">
        <w:rPr>
          <w:lang w:val="fr-FR"/>
        </w:rPr>
        <w:t>milioane</w:t>
      </w:r>
      <w:proofErr w:type="spellEnd"/>
      <w:r w:rsidRPr="00342F5D">
        <w:rPr>
          <w:lang w:val="fr-FR"/>
        </w:rPr>
        <w:t xml:space="preserve"> ha, </w:t>
      </w:r>
      <w:proofErr w:type="spellStart"/>
      <w:r w:rsidRPr="00342F5D">
        <w:rPr>
          <w:lang w:val="fr-FR"/>
        </w:rPr>
        <w:t>din</w:t>
      </w:r>
      <w:proofErr w:type="spellEnd"/>
      <w:r w:rsidRPr="00342F5D">
        <w:rPr>
          <w:lang w:val="fr-FR"/>
        </w:rPr>
        <w:t xml:space="preserve"> care 1,81 </w:t>
      </w:r>
      <w:proofErr w:type="spellStart"/>
      <w:r w:rsidRPr="00342F5D">
        <w:rPr>
          <w:lang w:val="fr-FR"/>
        </w:rPr>
        <w:t>milioane</w:t>
      </w:r>
      <w:proofErr w:type="spellEnd"/>
      <w:r w:rsidRPr="00342F5D">
        <w:rPr>
          <w:lang w:val="fr-FR"/>
        </w:rPr>
        <w:t xml:space="preserve"> ha </w:t>
      </w:r>
      <w:proofErr w:type="spellStart"/>
      <w:r w:rsidRPr="00342F5D">
        <w:rPr>
          <w:lang w:val="fr-FR"/>
        </w:rPr>
        <w:t>sunt</w:t>
      </w:r>
      <w:proofErr w:type="spellEnd"/>
      <w:r w:rsidRPr="00342F5D">
        <w:rPr>
          <w:lang w:val="fr-FR"/>
        </w:rPr>
        <w:t xml:space="preserve"> </w:t>
      </w:r>
      <w:proofErr w:type="spellStart"/>
      <w:r w:rsidRPr="00342F5D">
        <w:rPr>
          <w:lang w:val="fr-FR"/>
        </w:rPr>
        <w:t>teren</w:t>
      </w:r>
      <w:proofErr w:type="spellEnd"/>
      <w:r w:rsidRPr="00342F5D">
        <w:rPr>
          <w:lang w:val="fr-FR"/>
        </w:rPr>
        <w:t xml:space="preserve"> </w:t>
      </w:r>
      <w:proofErr w:type="spellStart"/>
      <w:r w:rsidRPr="00342F5D">
        <w:rPr>
          <w:lang w:val="fr-FR"/>
        </w:rPr>
        <w:t>arabil</w:t>
      </w:r>
      <w:proofErr w:type="spellEnd"/>
      <w:r w:rsidRPr="00342F5D">
        <w:rPr>
          <w:lang w:val="fr-FR"/>
        </w:rPr>
        <w:t xml:space="preserve">. </w:t>
      </w:r>
      <w:proofErr w:type="spellStart"/>
      <w:r w:rsidRPr="00342F5D">
        <w:rPr>
          <w:lang w:val="fr-FR"/>
        </w:rPr>
        <w:t>Pădurile</w:t>
      </w:r>
      <w:proofErr w:type="spellEnd"/>
      <w:r w:rsidRPr="00342F5D">
        <w:rPr>
          <w:lang w:val="fr-FR"/>
        </w:rPr>
        <w:t xml:space="preserve"> </w:t>
      </w:r>
      <w:proofErr w:type="spellStart"/>
      <w:r w:rsidRPr="00342F5D">
        <w:rPr>
          <w:lang w:val="fr-FR"/>
        </w:rPr>
        <w:t>acoperă</w:t>
      </w:r>
      <w:proofErr w:type="spellEnd"/>
      <w:r w:rsidRPr="00342F5D">
        <w:rPr>
          <w:lang w:val="fr-FR"/>
        </w:rPr>
        <w:t xml:space="preserve"> </w:t>
      </w:r>
      <w:proofErr w:type="spellStart"/>
      <w:r w:rsidRPr="00342F5D">
        <w:rPr>
          <w:lang w:val="fr-FR"/>
        </w:rPr>
        <w:t>sub</w:t>
      </w:r>
      <w:proofErr w:type="spellEnd"/>
      <w:r w:rsidRPr="00342F5D">
        <w:rPr>
          <w:lang w:val="fr-FR"/>
        </w:rPr>
        <w:t xml:space="preserve"> 12% </w:t>
      </w:r>
      <w:proofErr w:type="spellStart"/>
      <w:r w:rsidRPr="00342F5D">
        <w:rPr>
          <w:lang w:val="fr-FR"/>
        </w:rPr>
        <w:t>din</w:t>
      </w:r>
      <w:proofErr w:type="spellEnd"/>
      <w:r w:rsidRPr="00342F5D">
        <w:rPr>
          <w:lang w:val="fr-FR"/>
        </w:rPr>
        <w:t xml:space="preserve"> </w:t>
      </w:r>
      <w:proofErr w:type="spellStart"/>
      <w:r w:rsidRPr="00342F5D">
        <w:rPr>
          <w:lang w:val="fr-FR"/>
        </w:rPr>
        <w:t>teritoriu</w:t>
      </w:r>
      <w:proofErr w:type="spellEnd"/>
      <w:r w:rsidRPr="00342F5D">
        <w:rPr>
          <w:lang w:val="fr-FR"/>
        </w:rPr>
        <w:t xml:space="preserve">. </w:t>
      </w:r>
      <w:proofErr w:type="spellStart"/>
      <w:r w:rsidRPr="00342F5D">
        <w:rPr>
          <w:lang w:val="fr-FR"/>
        </w:rPr>
        <w:t>Râurile</w:t>
      </w:r>
      <w:proofErr w:type="spellEnd"/>
      <w:r w:rsidRPr="00342F5D">
        <w:rPr>
          <w:lang w:val="fr-FR"/>
        </w:rPr>
        <w:t xml:space="preserve"> Nistru </w:t>
      </w:r>
      <w:proofErr w:type="spellStart"/>
      <w:r w:rsidRPr="00342F5D">
        <w:rPr>
          <w:lang w:val="fr-FR"/>
        </w:rPr>
        <w:t>și</w:t>
      </w:r>
      <w:proofErr w:type="spellEnd"/>
      <w:r w:rsidRPr="00342F5D">
        <w:rPr>
          <w:lang w:val="fr-FR"/>
        </w:rPr>
        <w:t xml:space="preserve"> Prut </w:t>
      </w:r>
      <w:proofErr w:type="spellStart"/>
      <w:r w:rsidRPr="00342F5D">
        <w:rPr>
          <w:lang w:val="fr-FR"/>
        </w:rPr>
        <w:t>traversează</w:t>
      </w:r>
      <w:proofErr w:type="spellEnd"/>
      <w:r w:rsidRPr="00342F5D">
        <w:rPr>
          <w:lang w:val="fr-FR"/>
        </w:rPr>
        <w:t xml:space="preserve"> </w:t>
      </w:r>
      <w:proofErr w:type="spellStart"/>
      <w:r w:rsidRPr="00342F5D">
        <w:rPr>
          <w:lang w:val="fr-FR"/>
        </w:rPr>
        <w:t>republica</w:t>
      </w:r>
      <w:proofErr w:type="spellEnd"/>
      <w:r w:rsidRPr="00342F5D">
        <w:rPr>
          <w:lang w:val="fr-FR"/>
        </w:rPr>
        <w:t xml:space="preserve"> </w:t>
      </w:r>
      <w:proofErr w:type="spellStart"/>
      <w:r w:rsidRPr="00342F5D">
        <w:rPr>
          <w:lang w:val="fr-FR"/>
        </w:rPr>
        <w:t>și</w:t>
      </w:r>
      <w:proofErr w:type="spellEnd"/>
      <w:r w:rsidRPr="00342F5D">
        <w:rPr>
          <w:lang w:val="fr-FR"/>
        </w:rPr>
        <w:t xml:space="preserve"> se pot </w:t>
      </w:r>
      <w:proofErr w:type="spellStart"/>
      <w:r w:rsidRPr="00342F5D">
        <w:rPr>
          <w:lang w:val="fr-FR"/>
        </w:rPr>
        <w:t>revărsa</w:t>
      </w:r>
      <w:proofErr w:type="spellEnd"/>
      <w:r w:rsidRPr="00342F5D">
        <w:rPr>
          <w:lang w:val="fr-FR"/>
        </w:rPr>
        <w:t xml:space="preserve"> </w:t>
      </w:r>
      <w:proofErr w:type="spellStart"/>
      <w:r w:rsidRPr="00342F5D">
        <w:rPr>
          <w:lang w:val="fr-FR"/>
        </w:rPr>
        <w:t>în</w:t>
      </w:r>
      <w:proofErr w:type="spellEnd"/>
      <w:r w:rsidRPr="00342F5D">
        <w:rPr>
          <w:lang w:val="fr-FR"/>
        </w:rPr>
        <w:t xml:space="preserve"> </w:t>
      </w:r>
      <w:proofErr w:type="spellStart"/>
      <w:r w:rsidRPr="00342F5D">
        <w:rPr>
          <w:lang w:val="fr-FR"/>
        </w:rPr>
        <w:t>timpul</w:t>
      </w:r>
      <w:proofErr w:type="spellEnd"/>
      <w:r w:rsidRPr="00342F5D">
        <w:rPr>
          <w:lang w:val="fr-FR"/>
        </w:rPr>
        <w:t xml:space="preserve"> </w:t>
      </w:r>
      <w:proofErr w:type="spellStart"/>
      <w:r w:rsidRPr="00342F5D">
        <w:rPr>
          <w:lang w:val="fr-FR"/>
        </w:rPr>
        <w:t>viiturilor</w:t>
      </w:r>
      <w:proofErr w:type="spellEnd"/>
      <w:r w:rsidRPr="00342F5D">
        <w:rPr>
          <w:lang w:val="fr-FR"/>
        </w:rPr>
        <w:t xml:space="preserve"> </w:t>
      </w:r>
      <w:proofErr w:type="spellStart"/>
      <w:r w:rsidRPr="00342F5D">
        <w:rPr>
          <w:lang w:val="fr-FR"/>
        </w:rPr>
        <w:t>sezoniere</w:t>
      </w:r>
      <w:proofErr w:type="spellEnd"/>
      <w:r w:rsidRPr="00342F5D">
        <w:rPr>
          <w:lang w:val="fr-FR"/>
        </w:rPr>
        <w:t xml:space="preserve"> </w:t>
      </w:r>
      <w:proofErr w:type="spellStart"/>
      <w:r w:rsidRPr="00342F5D">
        <w:rPr>
          <w:lang w:val="fr-FR"/>
        </w:rPr>
        <w:t>pe</w:t>
      </w:r>
      <w:proofErr w:type="spellEnd"/>
      <w:r w:rsidRPr="00342F5D">
        <w:rPr>
          <w:lang w:val="fr-FR"/>
        </w:rPr>
        <w:t xml:space="preserve"> o </w:t>
      </w:r>
      <w:proofErr w:type="spellStart"/>
      <w:r w:rsidRPr="00342F5D">
        <w:rPr>
          <w:lang w:val="fr-FR"/>
        </w:rPr>
        <w:t>suprafață</w:t>
      </w:r>
      <w:proofErr w:type="spellEnd"/>
      <w:r w:rsidRPr="00342F5D">
        <w:rPr>
          <w:lang w:val="fr-FR"/>
        </w:rPr>
        <w:t xml:space="preserve"> </w:t>
      </w:r>
      <w:r w:rsidRPr="00342F5D">
        <w:rPr>
          <w:lang w:val="fr-FR"/>
        </w:rPr>
        <w:lastRenderedPageBreak/>
        <w:t xml:space="preserve">de </w:t>
      </w:r>
      <w:proofErr w:type="spellStart"/>
      <w:r w:rsidRPr="00342F5D">
        <w:rPr>
          <w:lang w:val="fr-FR"/>
        </w:rPr>
        <w:t>aproximativ</w:t>
      </w:r>
      <w:proofErr w:type="spellEnd"/>
      <w:r w:rsidRPr="00342F5D">
        <w:rPr>
          <w:lang w:val="fr-FR"/>
        </w:rPr>
        <w:t xml:space="preserve"> 1 000 km². </w:t>
      </w:r>
      <w:proofErr w:type="spellStart"/>
      <w:r w:rsidRPr="00342F5D">
        <w:rPr>
          <w:lang w:val="fr-FR"/>
        </w:rPr>
        <w:t>Principalele</w:t>
      </w:r>
      <w:proofErr w:type="spellEnd"/>
      <w:r w:rsidRPr="00342F5D">
        <w:rPr>
          <w:lang w:val="fr-FR"/>
        </w:rPr>
        <w:t xml:space="preserve"> </w:t>
      </w:r>
      <w:proofErr w:type="spellStart"/>
      <w:r w:rsidRPr="00342F5D">
        <w:rPr>
          <w:lang w:val="fr-FR"/>
        </w:rPr>
        <w:t>rezervoare</w:t>
      </w:r>
      <w:proofErr w:type="spellEnd"/>
      <w:r w:rsidRPr="00342F5D">
        <w:rPr>
          <w:lang w:val="fr-FR"/>
        </w:rPr>
        <w:t xml:space="preserve"> de </w:t>
      </w:r>
      <w:proofErr w:type="spellStart"/>
      <w:r w:rsidRPr="00342F5D">
        <w:rPr>
          <w:lang w:val="fr-FR"/>
        </w:rPr>
        <w:t>acumulare</w:t>
      </w:r>
      <w:proofErr w:type="spellEnd"/>
      <w:r w:rsidRPr="00342F5D">
        <w:rPr>
          <w:lang w:val="fr-FR"/>
        </w:rPr>
        <w:t xml:space="preserve"> </w:t>
      </w:r>
      <w:proofErr w:type="spellStart"/>
      <w:r w:rsidRPr="00342F5D">
        <w:rPr>
          <w:lang w:val="fr-FR"/>
        </w:rPr>
        <w:t>sunt</w:t>
      </w:r>
      <w:proofErr w:type="spellEnd"/>
      <w:r w:rsidRPr="00342F5D">
        <w:rPr>
          <w:lang w:val="fr-FR"/>
        </w:rPr>
        <w:t xml:space="preserve"> </w:t>
      </w:r>
      <w:proofErr w:type="spellStart"/>
      <w:r w:rsidRPr="00342F5D">
        <w:rPr>
          <w:lang w:val="fr-FR"/>
        </w:rPr>
        <w:t>Costești-Stînca</w:t>
      </w:r>
      <w:proofErr w:type="spellEnd"/>
      <w:r w:rsidRPr="00342F5D">
        <w:rPr>
          <w:lang w:val="fr-FR"/>
        </w:rPr>
        <w:t xml:space="preserve">, </w:t>
      </w:r>
      <w:proofErr w:type="spellStart"/>
      <w:r w:rsidRPr="00342F5D">
        <w:rPr>
          <w:lang w:val="fr-FR"/>
        </w:rPr>
        <w:t>Dubăsari</w:t>
      </w:r>
      <w:proofErr w:type="spellEnd"/>
      <w:r w:rsidRPr="00342F5D">
        <w:rPr>
          <w:lang w:val="fr-FR"/>
        </w:rPr>
        <w:t xml:space="preserve">, </w:t>
      </w:r>
      <w:proofErr w:type="spellStart"/>
      <w:r w:rsidRPr="00342F5D">
        <w:rPr>
          <w:lang w:val="fr-FR"/>
        </w:rPr>
        <w:t>Ghidighici</w:t>
      </w:r>
      <w:proofErr w:type="spellEnd"/>
      <w:r w:rsidRPr="00342F5D">
        <w:rPr>
          <w:lang w:val="fr-FR"/>
        </w:rPr>
        <w:t xml:space="preserve"> </w:t>
      </w:r>
      <w:proofErr w:type="spellStart"/>
      <w:r w:rsidRPr="00342F5D">
        <w:rPr>
          <w:lang w:val="fr-FR"/>
        </w:rPr>
        <w:t>și</w:t>
      </w:r>
      <w:proofErr w:type="spellEnd"/>
      <w:r w:rsidRPr="00342F5D">
        <w:rPr>
          <w:lang w:val="fr-FR"/>
        </w:rPr>
        <w:t xml:space="preserve"> </w:t>
      </w:r>
      <w:proofErr w:type="spellStart"/>
      <w:r w:rsidRPr="00342F5D">
        <w:rPr>
          <w:lang w:val="fr-FR"/>
        </w:rPr>
        <w:t>Cuciurgani</w:t>
      </w:r>
      <w:proofErr w:type="spellEnd"/>
      <w:r w:rsidRPr="00342F5D">
        <w:rPr>
          <w:lang w:val="fr-FR"/>
        </w:rPr>
        <w:t xml:space="preserve">, </w:t>
      </w:r>
      <w:proofErr w:type="spellStart"/>
      <w:r w:rsidRPr="00342F5D">
        <w:rPr>
          <w:lang w:val="fr-FR"/>
        </w:rPr>
        <w:t>completate</w:t>
      </w:r>
      <w:proofErr w:type="spellEnd"/>
      <w:r w:rsidRPr="00342F5D">
        <w:rPr>
          <w:lang w:val="fr-FR"/>
        </w:rPr>
        <w:t xml:space="preserve"> de </w:t>
      </w:r>
      <w:proofErr w:type="spellStart"/>
      <w:r w:rsidRPr="00342F5D">
        <w:rPr>
          <w:lang w:val="fr-FR"/>
        </w:rPr>
        <w:t>aproximativ</w:t>
      </w:r>
      <w:proofErr w:type="spellEnd"/>
      <w:r w:rsidRPr="00342F5D">
        <w:rPr>
          <w:lang w:val="fr-FR"/>
        </w:rPr>
        <w:t xml:space="preserve"> 80 </w:t>
      </w:r>
      <w:proofErr w:type="spellStart"/>
      <w:r w:rsidRPr="00342F5D">
        <w:rPr>
          <w:lang w:val="fr-FR"/>
        </w:rPr>
        <w:t>bazine</w:t>
      </w:r>
      <w:proofErr w:type="spellEnd"/>
      <w:r w:rsidRPr="00342F5D">
        <w:rPr>
          <w:lang w:val="fr-FR"/>
        </w:rPr>
        <w:t xml:space="preserve"> de </w:t>
      </w:r>
      <w:proofErr w:type="spellStart"/>
      <w:r w:rsidRPr="00342F5D">
        <w:rPr>
          <w:lang w:val="fr-FR"/>
        </w:rPr>
        <w:t>apă</w:t>
      </w:r>
      <w:proofErr w:type="spellEnd"/>
      <w:r w:rsidRPr="00342F5D">
        <w:rPr>
          <w:lang w:val="fr-FR"/>
        </w:rPr>
        <w:t xml:space="preserve"> locale.</w:t>
      </w:r>
    </w:p>
    <w:p w14:paraId="42D02843" w14:textId="77777777" w:rsidR="00314958" w:rsidRPr="00342F5D" w:rsidRDefault="00314958" w:rsidP="00314958">
      <w:pPr>
        <w:rPr>
          <w:lang w:val="en-US"/>
        </w:rPr>
      </w:pPr>
      <w:proofErr w:type="spellStart"/>
      <w:r w:rsidRPr="00342F5D">
        <w:rPr>
          <w:lang w:val="en-US"/>
        </w:rPr>
        <w:t>În</w:t>
      </w:r>
      <w:proofErr w:type="spellEnd"/>
      <w:r w:rsidRPr="00342F5D">
        <w:rPr>
          <w:lang w:val="en-US"/>
        </w:rPr>
        <w:t xml:space="preserve"> </w:t>
      </w:r>
      <w:proofErr w:type="spellStart"/>
      <w:r w:rsidRPr="00342F5D">
        <w:rPr>
          <w:lang w:val="en-US"/>
        </w:rPr>
        <w:t>domeniul</w:t>
      </w:r>
      <w:proofErr w:type="spellEnd"/>
      <w:r w:rsidRPr="00342F5D">
        <w:rPr>
          <w:lang w:val="en-US"/>
        </w:rPr>
        <w:t xml:space="preserve"> </w:t>
      </w:r>
      <w:proofErr w:type="spellStart"/>
      <w:r w:rsidRPr="00342F5D">
        <w:rPr>
          <w:lang w:val="en-US"/>
        </w:rPr>
        <w:t>riscurilor</w:t>
      </w:r>
      <w:proofErr w:type="spellEnd"/>
      <w:r w:rsidRPr="00342F5D">
        <w:rPr>
          <w:lang w:val="en-US"/>
        </w:rPr>
        <w:t xml:space="preserve"> </w:t>
      </w:r>
      <w:proofErr w:type="spellStart"/>
      <w:r w:rsidRPr="00342F5D">
        <w:rPr>
          <w:lang w:val="en-US"/>
        </w:rPr>
        <w:t>tehnologice</w:t>
      </w:r>
      <w:proofErr w:type="spellEnd"/>
      <w:r w:rsidRPr="00342F5D">
        <w:rPr>
          <w:lang w:val="en-US"/>
        </w:rPr>
        <w:t xml:space="preserve"> </w:t>
      </w:r>
      <w:proofErr w:type="spellStart"/>
      <w:r w:rsidRPr="00342F5D">
        <w:rPr>
          <w:lang w:val="en-US"/>
        </w:rPr>
        <w:t>și</w:t>
      </w:r>
      <w:proofErr w:type="spellEnd"/>
      <w:r w:rsidRPr="00342F5D">
        <w:rPr>
          <w:lang w:val="en-US"/>
        </w:rPr>
        <w:t xml:space="preserve"> </w:t>
      </w:r>
      <w:proofErr w:type="spellStart"/>
      <w:r w:rsidRPr="00342F5D">
        <w:rPr>
          <w:lang w:val="en-US"/>
        </w:rPr>
        <w:t>radiologice</w:t>
      </w:r>
      <w:proofErr w:type="spellEnd"/>
      <w:r w:rsidRPr="00342F5D">
        <w:rPr>
          <w:lang w:val="en-US"/>
        </w:rPr>
        <w:t xml:space="preserve">, Republica Moldova nu </w:t>
      </w:r>
      <w:proofErr w:type="spellStart"/>
      <w:r w:rsidRPr="00342F5D">
        <w:rPr>
          <w:lang w:val="en-US"/>
        </w:rPr>
        <w:t>deține</w:t>
      </w:r>
      <w:proofErr w:type="spellEnd"/>
      <w:r w:rsidRPr="00342F5D">
        <w:rPr>
          <w:lang w:val="en-US"/>
        </w:rPr>
        <w:t xml:space="preserve"> </w:t>
      </w:r>
      <w:proofErr w:type="spellStart"/>
      <w:r w:rsidRPr="00342F5D">
        <w:rPr>
          <w:lang w:val="en-US"/>
        </w:rPr>
        <w:t>instalații</w:t>
      </w:r>
      <w:proofErr w:type="spellEnd"/>
      <w:r w:rsidRPr="00342F5D">
        <w:rPr>
          <w:lang w:val="en-US"/>
        </w:rPr>
        <w:t xml:space="preserve"> </w:t>
      </w:r>
      <w:proofErr w:type="spellStart"/>
      <w:r w:rsidRPr="00342F5D">
        <w:rPr>
          <w:lang w:val="en-US"/>
        </w:rPr>
        <w:t>nucleare</w:t>
      </w:r>
      <w:proofErr w:type="spellEnd"/>
      <w:r w:rsidRPr="00342F5D">
        <w:rPr>
          <w:lang w:val="en-US"/>
        </w:rPr>
        <w:t xml:space="preserve"> </w:t>
      </w:r>
      <w:proofErr w:type="spellStart"/>
      <w:r w:rsidRPr="00342F5D">
        <w:rPr>
          <w:lang w:val="en-US"/>
        </w:rPr>
        <w:t>și</w:t>
      </w:r>
      <w:proofErr w:type="spellEnd"/>
      <w:r w:rsidRPr="00342F5D">
        <w:rPr>
          <w:lang w:val="en-US"/>
        </w:rPr>
        <w:t xml:space="preserve"> nu </w:t>
      </w:r>
      <w:proofErr w:type="spellStart"/>
      <w:r w:rsidRPr="00342F5D">
        <w:rPr>
          <w:lang w:val="en-US"/>
        </w:rPr>
        <w:t>planifică</w:t>
      </w:r>
      <w:proofErr w:type="spellEnd"/>
      <w:r w:rsidRPr="00342F5D">
        <w:rPr>
          <w:lang w:val="en-US"/>
        </w:rPr>
        <w:t xml:space="preserve"> </w:t>
      </w:r>
      <w:proofErr w:type="spellStart"/>
      <w:r w:rsidRPr="00342F5D">
        <w:rPr>
          <w:lang w:val="en-US"/>
        </w:rPr>
        <w:t>introducerea</w:t>
      </w:r>
      <w:proofErr w:type="spellEnd"/>
      <w:r w:rsidRPr="00342F5D">
        <w:rPr>
          <w:lang w:val="en-US"/>
        </w:rPr>
        <w:t xml:space="preserve"> </w:t>
      </w:r>
      <w:proofErr w:type="spellStart"/>
      <w:r w:rsidRPr="00342F5D">
        <w:rPr>
          <w:lang w:val="en-US"/>
        </w:rPr>
        <w:t>energiei</w:t>
      </w:r>
      <w:proofErr w:type="spellEnd"/>
      <w:r w:rsidRPr="00342F5D">
        <w:rPr>
          <w:lang w:val="en-US"/>
        </w:rPr>
        <w:t xml:space="preserve"> </w:t>
      </w:r>
      <w:proofErr w:type="spellStart"/>
      <w:r w:rsidRPr="00342F5D">
        <w:rPr>
          <w:lang w:val="en-US"/>
        </w:rPr>
        <w:t>nucleare</w:t>
      </w:r>
      <w:proofErr w:type="spellEnd"/>
      <w:r w:rsidRPr="00342F5D">
        <w:rPr>
          <w:lang w:val="en-US"/>
        </w:rPr>
        <w:t xml:space="preserve"> pe termen </w:t>
      </w:r>
      <w:proofErr w:type="spellStart"/>
      <w:r w:rsidRPr="00342F5D">
        <w:rPr>
          <w:lang w:val="en-US"/>
        </w:rPr>
        <w:t>scurt</w:t>
      </w:r>
      <w:proofErr w:type="spellEnd"/>
      <w:r w:rsidRPr="00342F5D">
        <w:rPr>
          <w:lang w:val="en-US"/>
        </w:rPr>
        <w:t xml:space="preserve">. </w:t>
      </w:r>
      <w:proofErr w:type="spellStart"/>
      <w:r w:rsidRPr="00342F5D">
        <w:rPr>
          <w:lang w:val="en-US"/>
        </w:rPr>
        <w:t>Totuși</w:t>
      </w:r>
      <w:proofErr w:type="spellEnd"/>
      <w:r w:rsidRPr="00342F5D">
        <w:rPr>
          <w:lang w:val="en-US"/>
        </w:rPr>
        <w:t xml:space="preserve">, </w:t>
      </w:r>
      <w:proofErr w:type="spellStart"/>
      <w:r w:rsidRPr="00342F5D">
        <w:rPr>
          <w:lang w:val="en-US"/>
        </w:rPr>
        <w:t>există</w:t>
      </w:r>
      <w:proofErr w:type="spellEnd"/>
      <w:r w:rsidRPr="00342F5D">
        <w:rPr>
          <w:lang w:val="en-US"/>
        </w:rPr>
        <w:t xml:space="preserve"> </w:t>
      </w:r>
      <w:proofErr w:type="spellStart"/>
      <w:r w:rsidRPr="00342F5D">
        <w:rPr>
          <w:lang w:val="en-US"/>
        </w:rPr>
        <w:t>riscuri</w:t>
      </w:r>
      <w:proofErr w:type="spellEnd"/>
      <w:r w:rsidRPr="00342F5D">
        <w:rPr>
          <w:lang w:val="en-US"/>
        </w:rPr>
        <w:t xml:space="preserve"> </w:t>
      </w:r>
      <w:proofErr w:type="spellStart"/>
      <w:r w:rsidRPr="00342F5D">
        <w:rPr>
          <w:lang w:val="en-US"/>
        </w:rPr>
        <w:t>asociate</w:t>
      </w:r>
      <w:proofErr w:type="spellEnd"/>
      <w:r w:rsidRPr="00342F5D">
        <w:rPr>
          <w:lang w:val="en-US"/>
        </w:rPr>
        <w:t xml:space="preserve"> </w:t>
      </w:r>
      <w:proofErr w:type="spellStart"/>
      <w:r w:rsidRPr="00342F5D">
        <w:rPr>
          <w:lang w:val="en-US"/>
        </w:rPr>
        <w:t>centralelor</w:t>
      </w:r>
      <w:proofErr w:type="spellEnd"/>
      <w:r w:rsidRPr="00342F5D">
        <w:rPr>
          <w:lang w:val="en-US"/>
        </w:rPr>
        <w:t xml:space="preserve"> </w:t>
      </w:r>
      <w:proofErr w:type="spellStart"/>
      <w:r w:rsidRPr="00342F5D">
        <w:rPr>
          <w:lang w:val="en-US"/>
        </w:rPr>
        <w:t>nucleare</w:t>
      </w:r>
      <w:proofErr w:type="spellEnd"/>
      <w:r w:rsidRPr="00342F5D">
        <w:rPr>
          <w:lang w:val="en-US"/>
        </w:rPr>
        <w:t xml:space="preserve"> din </w:t>
      </w:r>
      <w:proofErr w:type="spellStart"/>
      <w:r w:rsidRPr="00342F5D">
        <w:rPr>
          <w:lang w:val="en-US"/>
        </w:rPr>
        <w:t>țările</w:t>
      </w:r>
      <w:proofErr w:type="spellEnd"/>
      <w:r w:rsidRPr="00342F5D">
        <w:rPr>
          <w:lang w:val="en-US"/>
        </w:rPr>
        <w:t xml:space="preserve"> </w:t>
      </w:r>
      <w:proofErr w:type="spellStart"/>
      <w:r w:rsidRPr="00342F5D">
        <w:rPr>
          <w:lang w:val="en-US"/>
        </w:rPr>
        <w:t>vecine</w:t>
      </w:r>
      <w:proofErr w:type="spellEnd"/>
      <w:r w:rsidRPr="00342F5D">
        <w:rPr>
          <w:lang w:val="en-US"/>
        </w:rPr>
        <w:t xml:space="preserve"> (</w:t>
      </w:r>
      <w:proofErr w:type="spellStart"/>
      <w:r w:rsidRPr="00342F5D">
        <w:rPr>
          <w:lang w:val="en-US"/>
        </w:rPr>
        <w:t>România</w:t>
      </w:r>
      <w:proofErr w:type="spellEnd"/>
      <w:r w:rsidRPr="00342F5D">
        <w:rPr>
          <w:lang w:val="en-US"/>
        </w:rPr>
        <w:t xml:space="preserve">, Bulgaria, </w:t>
      </w:r>
      <w:proofErr w:type="spellStart"/>
      <w:r w:rsidRPr="00342F5D">
        <w:rPr>
          <w:lang w:val="en-US"/>
        </w:rPr>
        <w:t>Ucraina</w:t>
      </w:r>
      <w:proofErr w:type="spellEnd"/>
      <w:r w:rsidRPr="00342F5D">
        <w:rPr>
          <w:lang w:val="en-US"/>
        </w:rPr>
        <w:t xml:space="preserve">), precum </w:t>
      </w:r>
      <w:proofErr w:type="spellStart"/>
      <w:r w:rsidRPr="00342F5D">
        <w:rPr>
          <w:lang w:val="en-US"/>
        </w:rPr>
        <w:t>și</w:t>
      </w:r>
      <w:proofErr w:type="spellEnd"/>
      <w:r w:rsidRPr="00342F5D">
        <w:rPr>
          <w:lang w:val="en-US"/>
        </w:rPr>
        <w:t xml:space="preserve"> </w:t>
      </w:r>
      <w:proofErr w:type="spellStart"/>
      <w:r w:rsidRPr="00342F5D">
        <w:rPr>
          <w:lang w:val="en-US"/>
        </w:rPr>
        <w:t>surselor</w:t>
      </w:r>
      <w:proofErr w:type="spellEnd"/>
      <w:r w:rsidRPr="00342F5D">
        <w:rPr>
          <w:lang w:val="en-US"/>
        </w:rPr>
        <w:t xml:space="preserve"> radioactive </w:t>
      </w:r>
      <w:proofErr w:type="spellStart"/>
      <w:r w:rsidRPr="00342F5D">
        <w:rPr>
          <w:lang w:val="en-US"/>
        </w:rPr>
        <w:t>folosite</w:t>
      </w:r>
      <w:proofErr w:type="spellEnd"/>
      <w:r w:rsidRPr="00342F5D">
        <w:rPr>
          <w:lang w:val="en-US"/>
        </w:rPr>
        <w:t xml:space="preserve"> </w:t>
      </w:r>
      <w:proofErr w:type="spellStart"/>
      <w:r w:rsidRPr="00342F5D">
        <w:rPr>
          <w:lang w:val="en-US"/>
        </w:rPr>
        <w:t>în</w:t>
      </w:r>
      <w:proofErr w:type="spellEnd"/>
      <w:r w:rsidRPr="00342F5D">
        <w:rPr>
          <w:lang w:val="en-US"/>
        </w:rPr>
        <w:t xml:space="preserve"> </w:t>
      </w:r>
      <w:proofErr w:type="spellStart"/>
      <w:r w:rsidRPr="00342F5D">
        <w:rPr>
          <w:lang w:val="en-US"/>
        </w:rPr>
        <w:t>medicină</w:t>
      </w:r>
      <w:proofErr w:type="spellEnd"/>
      <w:r w:rsidRPr="00342F5D">
        <w:rPr>
          <w:lang w:val="en-US"/>
        </w:rPr>
        <w:t xml:space="preserve">, </w:t>
      </w:r>
      <w:proofErr w:type="spellStart"/>
      <w:r w:rsidRPr="00342F5D">
        <w:rPr>
          <w:lang w:val="en-US"/>
        </w:rPr>
        <w:t>cercetare</w:t>
      </w:r>
      <w:proofErr w:type="spellEnd"/>
      <w:r w:rsidRPr="00342F5D">
        <w:rPr>
          <w:lang w:val="en-US"/>
        </w:rPr>
        <w:t xml:space="preserve"> </w:t>
      </w:r>
      <w:proofErr w:type="spellStart"/>
      <w:r w:rsidRPr="00342F5D">
        <w:rPr>
          <w:lang w:val="en-US"/>
        </w:rPr>
        <w:t>și</w:t>
      </w:r>
      <w:proofErr w:type="spellEnd"/>
      <w:r w:rsidRPr="00342F5D">
        <w:rPr>
          <w:lang w:val="en-US"/>
        </w:rPr>
        <w:t xml:space="preserve"> </w:t>
      </w:r>
      <w:proofErr w:type="spellStart"/>
      <w:r w:rsidRPr="00342F5D">
        <w:rPr>
          <w:lang w:val="en-US"/>
        </w:rPr>
        <w:t>industrie</w:t>
      </w:r>
      <w:proofErr w:type="spellEnd"/>
      <w:r w:rsidRPr="00342F5D">
        <w:rPr>
          <w:lang w:val="en-US"/>
        </w:rPr>
        <w:t>.</w:t>
      </w:r>
    </w:p>
    <w:p w14:paraId="46A5656F" w14:textId="77777777" w:rsidR="00314958" w:rsidRPr="00314958" w:rsidRDefault="00314958" w:rsidP="00314958">
      <w:pPr>
        <w:rPr>
          <w:lang w:val="fr-FR"/>
        </w:rPr>
      </w:pPr>
      <w:r w:rsidRPr="00342F5D">
        <w:rPr>
          <w:lang w:val="fr-FR"/>
        </w:rPr>
        <w:t xml:space="preserve">Un </w:t>
      </w:r>
      <w:proofErr w:type="spellStart"/>
      <w:r w:rsidRPr="00342F5D">
        <w:rPr>
          <w:lang w:val="fr-FR"/>
        </w:rPr>
        <w:t>risc</w:t>
      </w:r>
      <w:proofErr w:type="spellEnd"/>
      <w:r w:rsidRPr="00342F5D">
        <w:rPr>
          <w:lang w:val="fr-FR"/>
        </w:rPr>
        <w:t xml:space="preserve"> </w:t>
      </w:r>
      <w:proofErr w:type="spellStart"/>
      <w:r w:rsidRPr="00342F5D">
        <w:rPr>
          <w:lang w:val="fr-FR"/>
        </w:rPr>
        <w:t>semnificativ</w:t>
      </w:r>
      <w:proofErr w:type="spellEnd"/>
      <w:r w:rsidRPr="00342F5D">
        <w:rPr>
          <w:lang w:val="fr-FR"/>
        </w:rPr>
        <w:t xml:space="preserve"> de </w:t>
      </w:r>
      <w:proofErr w:type="spellStart"/>
      <w:r w:rsidRPr="00342F5D">
        <w:rPr>
          <w:lang w:val="fr-FR"/>
        </w:rPr>
        <w:t>securitate</w:t>
      </w:r>
      <w:proofErr w:type="spellEnd"/>
      <w:r w:rsidRPr="00342F5D">
        <w:rPr>
          <w:lang w:val="fr-FR"/>
        </w:rPr>
        <w:t xml:space="preserve">, </w:t>
      </w:r>
      <w:proofErr w:type="spellStart"/>
      <w:r w:rsidRPr="00342F5D">
        <w:rPr>
          <w:lang w:val="fr-FR"/>
        </w:rPr>
        <w:t>ecologic</w:t>
      </w:r>
      <w:proofErr w:type="spellEnd"/>
      <w:r w:rsidRPr="00342F5D">
        <w:rPr>
          <w:lang w:val="fr-FR"/>
        </w:rPr>
        <w:t xml:space="preserve"> </w:t>
      </w:r>
      <w:proofErr w:type="spellStart"/>
      <w:r w:rsidRPr="00342F5D">
        <w:rPr>
          <w:lang w:val="fr-FR"/>
        </w:rPr>
        <w:t>și</w:t>
      </w:r>
      <w:proofErr w:type="spellEnd"/>
      <w:r w:rsidRPr="00342F5D">
        <w:rPr>
          <w:lang w:val="fr-FR"/>
        </w:rPr>
        <w:t xml:space="preserve"> </w:t>
      </w:r>
      <w:proofErr w:type="spellStart"/>
      <w:r w:rsidRPr="00342F5D">
        <w:rPr>
          <w:lang w:val="fr-FR"/>
        </w:rPr>
        <w:t>tehnologic</w:t>
      </w:r>
      <w:proofErr w:type="spellEnd"/>
      <w:r w:rsidRPr="00342F5D">
        <w:rPr>
          <w:lang w:val="fr-FR"/>
        </w:rPr>
        <w:t xml:space="preserve"> este </w:t>
      </w:r>
      <w:proofErr w:type="spellStart"/>
      <w:r w:rsidRPr="00342F5D">
        <w:rPr>
          <w:lang w:val="fr-FR"/>
        </w:rPr>
        <w:t>reprezentat</w:t>
      </w:r>
      <w:proofErr w:type="spellEnd"/>
      <w:r w:rsidRPr="00342F5D">
        <w:rPr>
          <w:lang w:val="fr-FR"/>
        </w:rPr>
        <w:t xml:space="preserve"> de </w:t>
      </w:r>
      <w:proofErr w:type="spellStart"/>
      <w:r w:rsidRPr="00342F5D">
        <w:rPr>
          <w:lang w:val="fr-FR"/>
        </w:rPr>
        <w:t>depozitul</w:t>
      </w:r>
      <w:proofErr w:type="spellEnd"/>
      <w:r w:rsidRPr="00342F5D">
        <w:rPr>
          <w:lang w:val="fr-FR"/>
        </w:rPr>
        <w:t xml:space="preserve"> de </w:t>
      </w:r>
      <w:proofErr w:type="spellStart"/>
      <w:r w:rsidRPr="00342F5D">
        <w:rPr>
          <w:lang w:val="fr-FR"/>
        </w:rPr>
        <w:t>muniții</w:t>
      </w:r>
      <w:proofErr w:type="spellEnd"/>
      <w:r w:rsidRPr="00342F5D">
        <w:rPr>
          <w:lang w:val="fr-FR"/>
        </w:rPr>
        <w:t xml:space="preserve"> </w:t>
      </w:r>
      <w:proofErr w:type="spellStart"/>
      <w:r w:rsidRPr="00342F5D">
        <w:rPr>
          <w:lang w:val="fr-FR"/>
        </w:rPr>
        <w:t>din</w:t>
      </w:r>
      <w:proofErr w:type="spellEnd"/>
      <w:r w:rsidRPr="00342F5D">
        <w:rPr>
          <w:lang w:val="fr-FR"/>
        </w:rPr>
        <w:t xml:space="preserve"> </w:t>
      </w:r>
      <w:proofErr w:type="spellStart"/>
      <w:r w:rsidRPr="00342F5D">
        <w:rPr>
          <w:lang w:val="fr-FR"/>
        </w:rPr>
        <w:t>Cobasna</w:t>
      </w:r>
      <w:proofErr w:type="spellEnd"/>
      <w:r w:rsidRPr="00342F5D">
        <w:rPr>
          <w:lang w:val="fr-FR"/>
        </w:rPr>
        <w:t xml:space="preserve">, </w:t>
      </w:r>
      <w:proofErr w:type="spellStart"/>
      <w:r w:rsidRPr="00342F5D">
        <w:rPr>
          <w:lang w:val="fr-FR"/>
        </w:rPr>
        <w:t>unde</w:t>
      </w:r>
      <w:proofErr w:type="spellEnd"/>
      <w:r w:rsidRPr="00342F5D">
        <w:rPr>
          <w:lang w:val="fr-FR"/>
        </w:rPr>
        <w:t xml:space="preserve"> se </w:t>
      </w:r>
      <w:proofErr w:type="spellStart"/>
      <w:r w:rsidRPr="00342F5D">
        <w:rPr>
          <w:lang w:val="fr-FR"/>
        </w:rPr>
        <w:t>află</w:t>
      </w:r>
      <w:proofErr w:type="spellEnd"/>
      <w:r w:rsidRPr="00342F5D">
        <w:rPr>
          <w:lang w:val="fr-FR"/>
        </w:rPr>
        <w:t xml:space="preserve"> </w:t>
      </w:r>
      <w:proofErr w:type="spellStart"/>
      <w:r w:rsidRPr="00342F5D">
        <w:rPr>
          <w:lang w:val="fr-FR"/>
        </w:rPr>
        <w:t>aproximativ</w:t>
      </w:r>
      <w:proofErr w:type="spellEnd"/>
      <w:r w:rsidRPr="00342F5D">
        <w:rPr>
          <w:lang w:val="fr-FR"/>
        </w:rPr>
        <w:t xml:space="preserve"> 20–22 mii </w:t>
      </w:r>
      <w:proofErr w:type="spellStart"/>
      <w:r w:rsidRPr="00342F5D">
        <w:rPr>
          <w:lang w:val="fr-FR"/>
        </w:rPr>
        <w:t>tone</w:t>
      </w:r>
      <w:proofErr w:type="spellEnd"/>
      <w:r w:rsidRPr="00342F5D">
        <w:rPr>
          <w:lang w:val="fr-FR"/>
        </w:rPr>
        <w:t xml:space="preserve"> de </w:t>
      </w:r>
      <w:proofErr w:type="spellStart"/>
      <w:r w:rsidRPr="00342F5D">
        <w:rPr>
          <w:lang w:val="fr-FR"/>
        </w:rPr>
        <w:t>muniții</w:t>
      </w:r>
      <w:proofErr w:type="spellEnd"/>
      <w:r w:rsidRPr="00342F5D">
        <w:rPr>
          <w:lang w:val="fr-FR"/>
        </w:rPr>
        <w:t xml:space="preserve">, </w:t>
      </w:r>
      <w:proofErr w:type="spellStart"/>
      <w:r w:rsidRPr="00342F5D">
        <w:rPr>
          <w:lang w:val="fr-FR"/>
        </w:rPr>
        <w:t>multe</w:t>
      </w:r>
      <w:proofErr w:type="spellEnd"/>
      <w:r w:rsidRPr="00342F5D">
        <w:rPr>
          <w:lang w:val="fr-FR"/>
        </w:rPr>
        <w:t xml:space="preserve"> </w:t>
      </w:r>
      <w:proofErr w:type="spellStart"/>
      <w:r w:rsidRPr="00342F5D">
        <w:rPr>
          <w:lang w:val="fr-FR"/>
        </w:rPr>
        <w:t>neutilizabile</w:t>
      </w:r>
      <w:proofErr w:type="spellEnd"/>
      <w:r w:rsidRPr="00342F5D">
        <w:rPr>
          <w:lang w:val="fr-FR"/>
        </w:rPr>
        <w:t xml:space="preserve"> </w:t>
      </w:r>
      <w:proofErr w:type="spellStart"/>
      <w:r w:rsidRPr="00342F5D">
        <w:rPr>
          <w:lang w:val="fr-FR"/>
        </w:rPr>
        <w:t>și</w:t>
      </w:r>
      <w:proofErr w:type="spellEnd"/>
      <w:r w:rsidRPr="00342F5D">
        <w:rPr>
          <w:lang w:val="fr-FR"/>
        </w:rPr>
        <w:t xml:space="preserve"> </w:t>
      </w:r>
      <w:proofErr w:type="spellStart"/>
      <w:r w:rsidRPr="00342F5D">
        <w:rPr>
          <w:lang w:val="fr-FR"/>
        </w:rPr>
        <w:t>vechi</w:t>
      </w:r>
      <w:proofErr w:type="spellEnd"/>
      <w:r w:rsidRPr="00342F5D">
        <w:rPr>
          <w:lang w:val="fr-FR"/>
        </w:rPr>
        <w:t xml:space="preserve">. Alte </w:t>
      </w:r>
      <w:proofErr w:type="spellStart"/>
      <w:r w:rsidRPr="00342F5D">
        <w:rPr>
          <w:lang w:val="fr-FR"/>
        </w:rPr>
        <w:t>riscuri</w:t>
      </w:r>
      <w:proofErr w:type="spellEnd"/>
      <w:r w:rsidRPr="00342F5D">
        <w:rPr>
          <w:lang w:val="fr-FR"/>
        </w:rPr>
        <w:t xml:space="preserve"> </w:t>
      </w:r>
      <w:proofErr w:type="spellStart"/>
      <w:r w:rsidRPr="00342F5D">
        <w:rPr>
          <w:lang w:val="fr-FR"/>
        </w:rPr>
        <w:t>includ</w:t>
      </w:r>
      <w:proofErr w:type="spellEnd"/>
      <w:r w:rsidRPr="00342F5D">
        <w:rPr>
          <w:lang w:val="fr-FR"/>
        </w:rPr>
        <w:t xml:space="preserve"> </w:t>
      </w:r>
      <w:proofErr w:type="spellStart"/>
      <w:r w:rsidRPr="00342F5D">
        <w:rPr>
          <w:lang w:val="fr-FR"/>
        </w:rPr>
        <w:t>depozitele</w:t>
      </w:r>
      <w:proofErr w:type="spellEnd"/>
      <w:r w:rsidRPr="00342F5D">
        <w:rPr>
          <w:lang w:val="fr-FR"/>
        </w:rPr>
        <w:t xml:space="preserve"> de pesticide </w:t>
      </w:r>
      <w:proofErr w:type="spellStart"/>
      <w:r w:rsidRPr="00342F5D">
        <w:rPr>
          <w:lang w:val="fr-FR"/>
        </w:rPr>
        <w:t>și</w:t>
      </w:r>
      <w:proofErr w:type="spellEnd"/>
      <w:r w:rsidRPr="00342F5D">
        <w:rPr>
          <w:lang w:val="fr-FR"/>
        </w:rPr>
        <w:t xml:space="preserve"> </w:t>
      </w:r>
      <w:proofErr w:type="spellStart"/>
      <w:r w:rsidRPr="00342F5D">
        <w:rPr>
          <w:lang w:val="fr-FR"/>
        </w:rPr>
        <w:t>substanțe</w:t>
      </w:r>
      <w:proofErr w:type="spellEnd"/>
      <w:r w:rsidRPr="00342F5D">
        <w:rPr>
          <w:lang w:val="fr-FR"/>
        </w:rPr>
        <w:t xml:space="preserve"> </w:t>
      </w:r>
      <w:proofErr w:type="spellStart"/>
      <w:r w:rsidRPr="00342F5D">
        <w:rPr>
          <w:lang w:val="fr-FR"/>
        </w:rPr>
        <w:t>chimice</w:t>
      </w:r>
      <w:proofErr w:type="spellEnd"/>
      <w:r w:rsidRPr="00314958">
        <w:rPr>
          <w:lang w:val="fr-FR"/>
        </w:rPr>
        <w:t xml:space="preserve"> </w:t>
      </w:r>
      <w:proofErr w:type="spellStart"/>
      <w:r w:rsidRPr="00314958">
        <w:rPr>
          <w:lang w:val="fr-FR"/>
        </w:rPr>
        <w:t>din</w:t>
      </w:r>
      <w:proofErr w:type="spellEnd"/>
      <w:r w:rsidRPr="00314958">
        <w:rPr>
          <w:lang w:val="fr-FR"/>
        </w:rPr>
        <w:t xml:space="preserve"> </w:t>
      </w:r>
      <w:proofErr w:type="spellStart"/>
      <w:r w:rsidRPr="00314958">
        <w:rPr>
          <w:lang w:val="fr-FR"/>
        </w:rPr>
        <w:t>perioada</w:t>
      </w:r>
      <w:proofErr w:type="spellEnd"/>
      <w:r w:rsidRPr="00314958">
        <w:rPr>
          <w:lang w:val="fr-FR"/>
        </w:rPr>
        <w:t xml:space="preserve"> </w:t>
      </w:r>
      <w:proofErr w:type="spellStart"/>
      <w:r w:rsidRPr="00314958">
        <w:rPr>
          <w:lang w:val="fr-FR"/>
        </w:rPr>
        <w:t>sovietică</w:t>
      </w:r>
      <w:proofErr w:type="spellEnd"/>
      <w:r w:rsidRPr="00314958">
        <w:rPr>
          <w:lang w:val="fr-FR"/>
        </w:rPr>
        <w:t xml:space="preserve"> – </w:t>
      </w:r>
      <w:proofErr w:type="spellStart"/>
      <w:r w:rsidRPr="00314958">
        <w:rPr>
          <w:lang w:val="fr-FR"/>
        </w:rPr>
        <w:t>dintre</w:t>
      </w:r>
      <w:proofErr w:type="spellEnd"/>
      <w:r w:rsidRPr="00314958">
        <w:rPr>
          <w:lang w:val="fr-FR"/>
        </w:rPr>
        <w:t xml:space="preserve"> </w:t>
      </w:r>
      <w:proofErr w:type="spellStart"/>
      <w:r w:rsidRPr="00314958">
        <w:rPr>
          <w:lang w:val="fr-FR"/>
        </w:rPr>
        <w:t>cele</w:t>
      </w:r>
      <w:proofErr w:type="spellEnd"/>
      <w:r w:rsidRPr="00314958">
        <w:rPr>
          <w:lang w:val="fr-FR"/>
        </w:rPr>
        <w:t xml:space="preserve"> 37 construite, mai </w:t>
      </w:r>
      <w:proofErr w:type="spellStart"/>
      <w:r w:rsidRPr="00314958">
        <w:rPr>
          <w:lang w:val="fr-FR"/>
        </w:rPr>
        <w:t>rămân</w:t>
      </w:r>
      <w:proofErr w:type="spellEnd"/>
      <w:r w:rsidRPr="00314958">
        <w:rPr>
          <w:lang w:val="fr-FR"/>
        </w:rPr>
        <w:t xml:space="preserve"> </w:t>
      </w:r>
      <w:proofErr w:type="spellStart"/>
      <w:r w:rsidRPr="00314958">
        <w:rPr>
          <w:lang w:val="fr-FR"/>
        </w:rPr>
        <w:t>trei</w:t>
      </w:r>
      <w:proofErr w:type="spellEnd"/>
      <w:r w:rsidRPr="00314958">
        <w:rPr>
          <w:lang w:val="fr-FR"/>
        </w:rPr>
        <w:t xml:space="preserve">, </w:t>
      </w:r>
      <w:proofErr w:type="spellStart"/>
      <w:r w:rsidRPr="00314958">
        <w:rPr>
          <w:lang w:val="fr-FR"/>
        </w:rPr>
        <w:t>dintre</w:t>
      </w:r>
      <w:proofErr w:type="spellEnd"/>
      <w:r w:rsidRPr="00314958">
        <w:rPr>
          <w:lang w:val="fr-FR"/>
        </w:rPr>
        <w:t xml:space="preserve"> care </w:t>
      </w:r>
      <w:proofErr w:type="spellStart"/>
      <w:r w:rsidRPr="00314958">
        <w:rPr>
          <w:lang w:val="fr-FR"/>
        </w:rPr>
        <w:t>cel</w:t>
      </w:r>
      <w:proofErr w:type="spellEnd"/>
      <w:r w:rsidRPr="00314958">
        <w:rPr>
          <w:lang w:val="fr-FR"/>
        </w:rPr>
        <w:t xml:space="preserve"> mai mare se </w:t>
      </w:r>
      <w:proofErr w:type="spellStart"/>
      <w:r w:rsidRPr="00314958">
        <w:rPr>
          <w:lang w:val="fr-FR"/>
        </w:rPr>
        <w:t>află</w:t>
      </w:r>
      <w:proofErr w:type="spellEnd"/>
      <w:r w:rsidRPr="00314958">
        <w:rPr>
          <w:lang w:val="fr-FR"/>
        </w:rPr>
        <w:t xml:space="preserve"> </w:t>
      </w:r>
      <w:proofErr w:type="spellStart"/>
      <w:r w:rsidRPr="00314958">
        <w:rPr>
          <w:lang w:val="fr-FR"/>
        </w:rPr>
        <w:t>în</w:t>
      </w:r>
      <w:proofErr w:type="spellEnd"/>
      <w:r w:rsidRPr="00314958">
        <w:rPr>
          <w:lang w:val="fr-FR"/>
        </w:rPr>
        <w:t xml:space="preserve"> </w:t>
      </w:r>
      <w:proofErr w:type="spellStart"/>
      <w:r w:rsidRPr="00314958">
        <w:rPr>
          <w:lang w:val="fr-FR"/>
        </w:rPr>
        <w:t>Cișmichioi</w:t>
      </w:r>
      <w:proofErr w:type="spellEnd"/>
      <w:r w:rsidRPr="00314958">
        <w:rPr>
          <w:lang w:val="fr-FR"/>
        </w:rPr>
        <w:t xml:space="preserve">, </w:t>
      </w:r>
      <w:proofErr w:type="spellStart"/>
      <w:r w:rsidRPr="00314958">
        <w:rPr>
          <w:lang w:val="fr-FR"/>
        </w:rPr>
        <w:t>cu</w:t>
      </w:r>
      <w:proofErr w:type="spellEnd"/>
      <w:r w:rsidRPr="00314958">
        <w:rPr>
          <w:lang w:val="fr-FR"/>
        </w:rPr>
        <w:t xml:space="preserve"> o </w:t>
      </w:r>
      <w:proofErr w:type="spellStart"/>
      <w:r w:rsidRPr="00314958">
        <w:rPr>
          <w:lang w:val="fr-FR"/>
        </w:rPr>
        <w:t>suprafață</w:t>
      </w:r>
      <w:proofErr w:type="spellEnd"/>
      <w:r w:rsidRPr="00314958">
        <w:rPr>
          <w:lang w:val="fr-FR"/>
        </w:rPr>
        <w:t xml:space="preserve"> de 2 ha </w:t>
      </w:r>
      <w:proofErr w:type="spellStart"/>
      <w:r w:rsidRPr="00314958">
        <w:rPr>
          <w:lang w:val="fr-FR"/>
        </w:rPr>
        <w:t>și</w:t>
      </w:r>
      <w:proofErr w:type="spellEnd"/>
      <w:r w:rsidRPr="00314958">
        <w:rPr>
          <w:lang w:val="fr-FR"/>
        </w:rPr>
        <w:t xml:space="preserve"> </w:t>
      </w:r>
      <w:proofErr w:type="spellStart"/>
      <w:r w:rsidRPr="00314958">
        <w:rPr>
          <w:lang w:val="fr-FR"/>
        </w:rPr>
        <w:t>aproximativ</w:t>
      </w:r>
      <w:proofErr w:type="spellEnd"/>
      <w:r w:rsidRPr="00314958">
        <w:rPr>
          <w:lang w:val="fr-FR"/>
        </w:rPr>
        <w:t xml:space="preserve"> 37 000 m³ de pesticide </w:t>
      </w:r>
      <w:proofErr w:type="spellStart"/>
      <w:r w:rsidRPr="00314958">
        <w:rPr>
          <w:lang w:val="fr-FR"/>
        </w:rPr>
        <w:t>și</w:t>
      </w:r>
      <w:proofErr w:type="spellEnd"/>
      <w:r w:rsidRPr="00314958">
        <w:rPr>
          <w:lang w:val="fr-FR"/>
        </w:rPr>
        <w:t xml:space="preserve"> sol </w:t>
      </w:r>
      <w:proofErr w:type="spellStart"/>
      <w:r w:rsidRPr="00314958">
        <w:rPr>
          <w:lang w:val="fr-FR"/>
        </w:rPr>
        <w:t>contaminat</w:t>
      </w:r>
      <w:proofErr w:type="spellEnd"/>
      <w:r w:rsidRPr="00314958">
        <w:rPr>
          <w:lang w:val="fr-FR"/>
        </w:rPr>
        <w:t>.</w:t>
      </w:r>
    </w:p>
    <w:p w14:paraId="52313E05" w14:textId="77777777" w:rsidR="00314958" w:rsidRPr="00314958" w:rsidRDefault="00314958" w:rsidP="00314958">
      <w:pPr>
        <w:rPr>
          <w:lang w:val="fr-FR"/>
        </w:rPr>
      </w:pPr>
      <w:proofErr w:type="spellStart"/>
      <w:r w:rsidRPr="00314958">
        <w:rPr>
          <w:lang w:val="fr-FR"/>
        </w:rPr>
        <w:t>Această</w:t>
      </w:r>
      <w:proofErr w:type="spellEnd"/>
      <w:r w:rsidRPr="00314958">
        <w:rPr>
          <w:lang w:val="fr-FR"/>
        </w:rPr>
        <w:t xml:space="preserve"> </w:t>
      </w:r>
      <w:proofErr w:type="spellStart"/>
      <w:r w:rsidRPr="00314958">
        <w:rPr>
          <w:lang w:val="fr-FR"/>
        </w:rPr>
        <w:t>structură</w:t>
      </w:r>
      <w:proofErr w:type="spellEnd"/>
      <w:r w:rsidRPr="00314958">
        <w:rPr>
          <w:lang w:val="fr-FR"/>
        </w:rPr>
        <w:t xml:space="preserve"> </w:t>
      </w:r>
      <w:proofErr w:type="spellStart"/>
      <w:r w:rsidRPr="00314958">
        <w:rPr>
          <w:lang w:val="fr-FR"/>
        </w:rPr>
        <w:t>evidențiază</w:t>
      </w:r>
      <w:proofErr w:type="spellEnd"/>
      <w:r w:rsidRPr="00314958">
        <w:rPr>
          <w:lang w:val="fr-FR"/>
        </w:rPr>
        <w:t xml:space="preserve"> </w:t>
      </w:r>
      <w:proofErr w:type="spellStart"/>
      <w:r w:rsidRPr="00314958">
        <w:rPr>
          <w:lang w:val="fr-FR"/>
        </w:rPr>
        <w:t>principalele</w:t>
      </w:r>
      <w:proofErr w:type="spellEnd"/>
      <w:r w:rsidRPr="00314958">
        <w:rPr>
          <w:lang w:val="fr-FR"/>
        </w:rPr>
        <w:t xml:space="preserve"> </w:t>
      </w:r>
      <w:proofErr w:type="spellStart"/>
      <w:r w:rsidRPr="00314958">
        <w:rPr>
          <w:lang w:val="fr-FR"/>
        </w:rPr>
        <w:t>vulnerabilități</w:t>
      </w:r>
      <w:proofErr w:type="spellEnd"/>
      <w:r w:rsidRPr="00314958">
        <w:rPr>
          <w:lang w:val="fr-FR"/>
        </w:rPr>
        <w:t xml:space="preserve"> </w:t>
      </w:r>
      <w:proofErr w:type="spellStart"/>
      <w:r w:rsidRPr="00314958">
        <w:rPr>
          <w:lang w:val="fr-FR"/>
        </w:rPr>
        <w:t>și</w:t>
      </w:r>
      <w:proofErr w:type="spellEnd"/>
      <w:r w:rsidRPr="00314958">
        <w:rPr>
          <w:lang w:val="fr-FR"/>
        </w:rPr>
        <w:t xml:space="preserve"> </w:t>
      </w:r>
      <w:proofErr w:type="spellStart"/>
      <w:r w:rsidRPr="00314958">
        <w:rPr>
          <w:lang w:val="fr-FR"/>
        </w:rPr>
        <w:t>riscuri</w:t>
      </w:r>
      <w:proofErr w:type="spellEnd"/>
      <w:r w:rsidRPr="00314958">
        <w:rPr>
          <w:lang w:val="fr-FR"/>
        </w:rPr>
        <w:t xml:space="preserve"> care </w:t>
      </w:r>
      <w:proofErr w:type="spellStart"/>
      <w:r w:rsidRPr="00314958">
        <w:rPr>
          <w:lang w:val="fr-FR"/>
        </w:rPr>
        <w:t>influențează</w:t>
      </w:r>
      <w:proofErr w:type="spellEnd"/>
      <w:r w:rsidRPr="00314958">
        <w:rPr>
          <w:lang w:val="fr-FR"/>
        </w:rPr>
        <w:t xml:space="preserve"> </w:t>
      </w:r>
      <w:proofErr w:type="spellStart"/>
      <w:r w:rsidRPr="00314958">
        <w:rPr>
          <w:lang w:val="fr-FR"/>
        </w:rPr>
        <w:t>capacitatea</w:t>
      </w:r>
      <w:proofErr w:type="spellEnd"/>
      <w:r w:rsidRPr="00314958">
        <w:rPr>
          <w:lang w:val="fr-FR"/>
        </w:rPr>
        <w:t xml:space="preserve"> </w:t>
      </w:r>
      <w:proofErr w:type="spellStart"/>
      <w:r w:rsidRPr="00314958">
        <w:rPr>
          <w:lang w:val="fr-FR"/>
        </w:rPr>
        <w:t>Republicii</w:t>
      </w:r>
      <w:proofErr w:type="spellEnd"/>
      <w:r w:rsidRPr="00314958">
        <w:rPr>
          <w:lang w:val="fr-FR"/>
        </w:rPr>
        <w:t xml:space="preserve"> Moldova de </w:t>
      </w:r>
      <w:proofErr w:type="spellStart"/>
      <w:r w:rsidRPr="00314958">
        <w:rPr>
          <w:lang w:val="fr-FR"/>
        </w:rPr>
        <w:t>prevenire</w:t>
      </w:r>
      <w:proofErr w:type="spellEnd"/>
      <w:r w:rsidRPr="00314958">
        <w:rPr>
          <w:lang w:val="fr-FR"/>
        </w:rPr>
        <w:t xml:space="preserve">, </w:t>
      </w:r>
      <w:proofErr w:type="spellStart"/>
      <w:r w:rsidRPr="00314958">
        <w:rPr>
          <w:lang w:val="fr-FR"/>
        </w:rPr>
        <w:t>pregătire</w:t>
      </w:r>
      <w:proofErr w:type="spellEnd"/>
      <w:r w:rsidRPr="00314958">
        <w:rPr>
          <w:lang w:val="fr-FR"/>
        </w:rPr>
        <w:t xml:space="preserve"> </w:t>
      </w:r>
      <w:proofErr w:type="spellStart"/>
      <w:r w:rsidRPr="00314958">
        <w:rPr>
          <w:lang w:val="fr-FR"/>
        </w:rPr>
        <w:t>și</w:t>
      </w:r>
      <w:proofErr w:type="spellEnd"/>
      <w:r w:rsidRPr="00314958">
        <w:rPr>
          <w:lang w:val="fr-FR"/>
        </w:rPr>
        <w:t xml:space="preserve"> </w:t>
      </w:r>
      <w:proofErr w:type="spellStart"/>
      <w:r w:rsidRPr="00314958">
        <w:rPr>
          <w:lang w:val="fr-FR"/>
        </w:rPr>
        <w:t>răspuns</w:t>
      </w:r>
      <w:proofErr w:type="spellEnd"/>
      <w:r w:rsidRPr="00314958">
        <w:rPr>
          <w:lang w:val="fr-FR"/>
        </w:rPr>
        <w:t xml:space="preserve"> la </w:t>
      </w:r>
      <w:proofErr w:type="spellStart"/>
      <w:r w:rsidRPr="00314958">
        <w:rPr>
          <w:lang w:val="fr-FR"/>
        </w:rPr>
        <w:t>crize</w:t>
      </w:r>
      <w:proofErr w:type="spellEnd"/>
      <w:r w:rsidRPr="00314958">
        <w:rPr>
          <w:lang w:val="fr-FR"/>
        </w:rPr>
        <w:t xml:space="preserve"> </w:t>
      </w:r>
      <w:proofErr w:type="spellStart"/>
      <w:r w:rsidRPr="00314958">
        <w:rPr>
          <w:lang w:val="fr-FR"/>
        </w:rPr>
        <w:t>sanitare</w:t>
      </w:r>
      <w:proofErr w:type="spellEnd"/>
      <w:r w:rsidRPr="00314958">
        <w:rPr>
          <w:lang w:val="fr-FR"/>
        </w:rPr>
        <w:t xml:space="preserve"> </w:t>
      </w:r>
      <w:proofErr w:type="spellStart"/>
      <w:r w:rsidRPr="00314958">
        <w:rPr>
          <w:lang w:val="fr-FR"/>
        </w:rPr>
        <w:t>transfrontaliere</w:t>
      </w:r>
      <w:proofErr w:type="spellEnd"/>
      <w:r w:rsidRPr="00314958">
        <w:rPr>
          <w:lang w:val="fr-FR"/>
        </w:rPr>
        <w:t xml:space="preserve"> </w:t>
      </w:r>
      <w:proofErr w:type="spellStart"/>
      <w:r w:rsidRPr="00314958">
        <w:rPr>
          <w:lang w:val="fr-FR"/>
        </w:rPr>
        <w:t>și</w:t>
      </w:r>
      <w:proofErr w:type="spellEnd"/>
      <w:r w:rsidRPr="00314958">
        <w:rPr>
          <w:lang w:val="fr-FR"/>
        </w:rPr>
        <w:t xml:space="preserve"> </w:t>
      </w:r>
      <w:proofErr w:type="spellStart"/>
      <w:r w:rsidRPr="00314958">
        <w:rPr>
          <w:lang w:val="fr-FR"/>
        </w:rPr>
        <w:t>alte</w:t>
      </w:r>
      <w:proofErr w:type="spellEnd"/>
      <w:r w:rsidRPr="00314958">
        <w:rPr>
          <w:lang w:val="fr-FR"/>
        </w:rPr>
        <w:t xml:space="preserve"> </w:t>
      </w:r>
      <w:proofErr w:type="spellStart"/>
      <w:r w:rsidRPr="00314958">
        <w:rPr>
          <w:lang w:val="fr-FR"/>
        </w:rPr>
        <w:t>situații</w:t>
      </w:r>
      <w:proofErr w:type="spellEnd"/>
      <w:r w:rsidRPr="00314958">
        <w:rPr>
          <w:lang w:val="fr-FR"/>
        </w:rPr>
        <w:t xml:space="preserve"> de </w:t>
      </w:r>
      <w:proofErr w:type="spellStart"/>
      <w:r w:rsidRPr="00314958">
        <w:rPr>
          <w:lang w:val="fr-FR"/>
        </w:rPr>
        <w:t>urgență</w:t>
      </w:r>
      <w:proofErr w:type="spellEnd"/>
      <w:r w:rsidRPr="00314958">
        <w:rPr>
          <w:lang w:val="fr-FR"/>
        </w:rPr>
        <w:t>.</w:t>
      </w:r>
    </w:p>
    <w:p w14:paraId="288B17F2" w14:textId="1805556C" w:rsidR="005A14A4" w:rsidRPr="00314958" w:rsidRDefault="00314958" w:rsidP="00314958">
      <w:r w:rsidRPr="00314958">
        <w:t>Republica Moldova este stat membru al Organizației Națiunilor Unite (ONU), Consiliului Europei, Parteneriatului pentru Pace (PfP), Organizației Mondiale a Comerțului (OMC), Organizației pentru Securitate și Cooperare în Europa (OSCE), GUAM, Comunității Statelor Independente (CSI), Organizației Cooperării Economice la Marea Neagră (OCEMN) și al altor organizații internaționale. În paralel, Republica Moldova se află în proces de negociere pentru aderarea la Uniunea Europeană, ceea ce implică armonizarea cadrului său legislativ și instituțional cu standardele europene și adoptarea celor mai bune practici internaționale în domeniul securității sanitare și al gestionării crizelor.</w:t>
      </w:r>
    </w:p>
    <w:p w14:paraId="447463A1" w14:textId="7E523FD1" w:rsidR="00B7696D" w:rsidRPr="000F6DF7" w:rsidRDefault="005A14A4" w:rsidP="00835B5D">
      <w:pPr>
        <w:jc w:val="center"/>
      </w:pPr>
      <w:r w:rsidRPr="000F6DF7">
        <w:lastRenderedPageBreak/>
        <w:t xml:space="preserve">Figura </w:t>
      </w:r>
      <w:r w:rsidR="00844DB8" w:rsidRPr="000F6DF7">
        <w:t>1</w:t>
      </w:r>
      <w:r w:rsidRPr="000F6DF7">
        <w:t xml:space="preserve">. </w:t>
      </w:r>
      <w:r w:rsidRPr="000F6DF7">
        <w:rPr>
          <w:iCs/>
        </w:rPr>
        <w:t xml:space="preserve">Organizarea administrativ-teritorială a Republicii Moldova </w:t>
      </w:r>
      <w:r w:rsidR="00835B5D" w:rsidRPr="000F6DF7">
        <w:rPr>
          <w:noProof/>
        </w:rPr>
        <w:drawing>
          <wp:anchor distT="0" distB="0" distL="114300" distR="114300" simplePos="0" relativeHeight="251659264" behindDoc="0" locked="0" layoutInCell="1" allowOverlap="1" wp14:anchorId="5DCAC414" wp14:editId="4F4FC661">
            <wp:simplePos x="0" y="0"/>
            <wp:positionH relativeFrom="column">
              <wp:posOffset>228600</wp:posOffset>
            </wp:positionH>
            <wp:positionV relativeFrom="paragraph">
              <wp:posOffset>174625</wp:posOffset>
            </wp:positionV>
            <wp:extent cx="5727700" cy="7096760"/>
            <wp:effectExtent l="0" t="0" r="6350" b="8890"/>
            <wp:wrapSquare wrapText="bothSides"/>
            <wp:docPr id="203963798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a:xfrm>
                      <a:off x="0" y="0"/>
                      <a:ext cx="5727700" cy="7096760"/>
                    </a:xfrm>
                    <a:prstGeom prst="rect">
                      <a:avLst/>
                    </a:prstGeom>
                    <a:ln/>
                  </pic:spPr>
                </pic:pic>
              </a:graphicData>
            </a:graphic>
            <wp14:sizeRelH relativeFrom="page">
              <wp14:pctWidth>0</wp14:pctWidth>
            </wp14:sizeRelH>
            <wp14:sizeRelV relativeFrom="page">
              <wp14:pctHeight>0</wp14:pctHeight>
            </wp14:sizeRelV>
          </wp:anchor>
        </w:drawing>
      </w:r>
    </w:p>
    <w:p w14:paraId="6508DD3B" w14:textId="201C0FA1" w:rsidR="00B15D1A" w:rsidRPr="000F6DF7" w:rsidRDefault="00B15D1A"/>
    <w:p w14:paraId="6F905C3E" w14:textId="102F9EAD" w:rsidR="00B15D1A" w:rsidRPr="000F6DF7" w:rsidRDefault="00B15D1A"/>
    <w:p w14:paraId="0DE718E9" w14:textId="77777777" w:rsidR="00B15D1A" w:rsidRPr="000F6DF7" w:rsidRDefault="00B15D1A"/>
    <w:p w14:paraId="447463A2" w14:textId="77777777" w:rsidR="00B7696D" w:rsidRPr="000F6DF7" w:rsidRDefault="00B7696D"/>
    <w:p w14:paraId="447463B8" w14:textId="1EA97394" w:rsidR="00B7696D" w:rsidRPr="000F6DF7" w:rsidRDefault="002A165E" w:rsidP="003D4FD5">
      <w:pPr>
        <w:pStyle w:val="2"/>
        <w:numPr>
          <w:ilvl w:val="1"/>
          <w:numId w:val="3"/>
        </w:numPr>
        <w:rPr>
          <w:rFonts w:cs="Times New Roman"/>
          <w:sz w:val="24"/>
          <w:szCs w:val="24"/>
        </w:rPr>
      </w:pPr>
      <w:bookmarkStart w:id="7" w:name="_Toc223515135"/>
      <w:r w:rsidRPr="000F6DF7">
        <w:rPr>
          <w:rFonts w:cs="Times New Roman"/>
          <w:sz w:val="24"/>
          <w:szCs w:val="24"/>
        </w:rPr>
        <w:lastRenderedPageBreak/>
        <w:t xml:space="preserve">Profilul riscurilor </w:t>
      </w:r>
      <w:r w:rsidR="0089104B" w:rsidRPr="000F6DF7">
        <w:rPr>
          <w:rFonts w:cs="Times New Roman"/>
          <w:sz w:val="24"/>
          <w:szCs w:val="24"/>
        </w:rPr>
        <w:t>în</w:t>
      </w:r>
      <w:r w:rsidRPr="000F6DF7">
        <w:rPr>
          <w:rFonts w:cs="Times New Roman"/>
          <w:sz w:val="24"/>
          <w:szCs w:val="24"/>
        </w:rPr>
        <w:t xml:space="preserve"> sănătatea publică</w:t>
      </w:r>
      <w:bookmarkEnd w:id="7"/>
    </w:p>
    <w:p w14:paraId="4127FBBC" w14:textId="77777777" w:rsidR="00584758" w:rsidRPr="00584758" w:rsidRDefault="00584758" w:rsidP="00584758">
      <w:pPr>
        <w:ind w:firstLine="360"/>
        <w:rPr>
          <w:lang w:val="ru-RU"/>
        </w:rPr>
      </w:pPr>
      <w:r w:rsidRPr="00584758">
        <w:t xml:space="preserve">Direcțiile prioritare în domeniul politicii și managementului crizelor, stabilite în Strategia națională de dezvoltare „Moldova Europeană 2030”, reflectă adaptarea priorităților, obiectivelor și indicatorilor la contextul național și la angajamentele internaționale ale Republicii Moldova, inclusiv Agenda de Dezvoltare Durabilă 2030, Acordul de Asociere cu UE și statutul de țară-candidat pentru aderarea la Uniunea Europeană. </w:t>
      </w:r>
      <w:proofErr w:type="spellStart"/>
      <w:r w:rsidRPr="00584758">
        <w:rPr>
          <w:lang w:val="ru-RU"/>
        </w:rPr>
        <w:t>Aceste</w:t>
      </w:r>
      <w:proofErr w:type="spellEnd"/>
      <w:r w:rsidRPr="00584758">
        <w:rPr>
          <w:lang w:val="ru-RU"/>
        </w:rPr>
        <w:t xml:space="preserve"> </w:t>
      </w:r>
      <w:proofErr w:type="spellStart"/>
      <w:r w:rsidRPr="00584758">
        <w:rPr>
          <w:lang w:val="ru-RU"/>
        </w:rPr>
        <w:t>direcții</w:t>
      </w:r>
      <w:proofErr w:type="spellEnd"/>
      <w:r w:rsidRPr="00584758">
        <w:rPr>
          <w:lang w:val="ru-RU"/>
        </w:rPr>
        <w:t xml:space="preserve"> </w:t>
      </w:r>
      <w:proofErr w:type="spellStart"/>
      <w:r w:rsidRPr="00584758">
        <w:rPr>
          <w:lang w:val="ru-RU"/>
        </w:rPr>
        <w:t>vizează</w:t>
      </w:r>
      <w:proofErr w:type="spellEnd"/>
      <w:r w:rsidRPr="00584758">
        <w:rPr>
          <w:lang w:val="ru-RU"/>
        </w:rPr>
        <w:t xml:space="preserve">, </w:t>
      </w:r>
      <w:proofErr w:type="spellStart"/>
      <w:r w:rsidRPr="00584758">
        <w:rPr>
          <w:lang w:val="ru-RU"/>
        </w:rPr>
        <w:t>în</w:t>
      </w:r>
      <w:proofErr w:type="spellEnd"/>
      <w:r w:rsidRPr="00584758">
        <w:rPr>
          <w:lang w:val="ru-RU"/>
        </w:rPr>
        <w:t xml:space="preserve"> </w:t>
      </w:r>
      <w:proofErr w:type="spellStart"/>
      <w:r w:rsidRPr="00584758">
        <w:rPr>
          <w:lang w:val="ru-RU"/>
        </w:rPr>
        <w:t>special</w:t>
      </w:r>
      <w:proofErr w:type="spellEnd"/>
      <w:r w:rsidRPr="00584758">
        <w:rPr>
          <w:lang w:val="ru-RU"/>
        </w:rPr>
        <w:t>:</w:t>
      </w:r>
    </w:p>
    <w:p w14:paraId="35F139EF" w14:textId="77777777" w:rsidR="00584758" w:rsidRPr="00584758" w:rsidRDefault="00584758">
      <w:pPr>
        <w:numPr>
          <w:ilvl w:val="0"/>
          <w:numId w:val="47"/>
        </w:numPr>
        <w:rPr>
          <w:lang w:val="ru-RU"/>
        </w:rPr>
      </w:pPr>
      <w:proofErr w:type="spellStart"/>
      <w:r w:rsidRPr="00584758">
        <w:rPr>
          <w:lang w:val="ru-RU"/>
        </w:rPr>
        <w:t>dezvoltarea</w:t>
      </w:r>
      <w:proofErr w:type="spellEnd"/>
      <w:r w:rsidRPr="00584758">
        <w:rPr>
          <w:lang w:val="ru-RU"/>
        </w:rPr>
        <w:t xml:space="preserve"> </w:t>
      </w:r>
      <w:proofErr w:type="spellStart"/>
      <w:r w:rsidRPr="00584758">
        <w:rPr>
          <w:lang w:val="ru-RU"/>
        </w:rPr>
        <w:t>capacităților</w:t>
      </w:r>
      <w:proofErr w:type="spellEnd"/>
      <w:r w:rsidRPr="00584758">
        <w:rPr>
          <w:lang w:val="ru-RU"/>
        </w:rPr>
        <w:t xml:space="preserve"> </w:t>
      </w:r>
      <w:proofErr w:type="spellStart"/>
      <w:r w:rsidRPr="00584758">
        <w:rPr>
          <w:lang w:val="ru-RU"/>
        </w:rPr>
        <w:t>și</w:t>
      </w:r>
      <w:proofErr w:type="spellEnd"/>
      <w:r w:rsidRPr="00584758">
        <w:rPr>
          <w:lang w:val="ru-RU"/>
        </w:rPr>
        <w:t xml:space="preserve"> </w:t>
      </w:r>
      <w:proofErr w:type="spellStart"/>
      <w:r w:rsidRPr="00584758">
        <w:rPr>
          <w:lang w:val="ru-RU"/>
        </w:rPr>
        <w:t>instrumentelor</w:t>
      </w:r>
      <w:proofErr w:type="spellEnd"/>
      <w:r w:rsidRPr="00584758">
        <w:rPr>
          <w:lang w:val="ru-RU"/>
        </w:rPr>
        <w:t xml:space="preserve"> </w:t>
      </w:r>
      <w:proofErr w:type="spellStart"/>
      <w:r w:rsidRPr="00584758">
        <w:rPr>
          <w:lang w:val="ru-RU"/>
        </w:rPr>
        <w:t>pentru</w:t>
      </w:r>
      <w:proofErr w:type="spellEnd"/>
      <w:r w:rsidRPr="00584758">
        <w:rPr>
          <w:lang w:val="ru-RU"/>
        </w:rPr>
        <w:t xml:space="preserve"> </w:t>
      </w:r>
      <w:proofErr w:type="spellStart"/>
      <w:r w:rsidRPr="00584758">
        <w:rPr>
          <w:lang w:val="ru-RU"/>
        </w:rPr>
        <w:t>asigurarea</w:t>
      </w:r>
      <w:proofErr w:type="spellEnd"/>
      <w:r w:rsidRPr="00584758">
        <w:rPr>
          <w:lang w:val="ru-RU"/>
        </w:rPr>
        <w:t xml:space="preserve"> </w:t>
      </w:r>
      <w:proofErr w:type="spellStart"/>
      <w:r w:rsidRPr="00584758">
        <w:rPr>
          <w:lang w:val="ru-RU"/>
        </w:rPr>
        <w:t>securității</w:t>
      </w:r>
      <w:proofErr w:type="spellEnd"/>
      <w:r w:rsidRPr="00584758">
        <w:rPr>
          <w:lang w:val="ru-RU"/>
        </w:rPr>
        <w:t xml:space="preserve"> </w:t>
      </w:r>
      <w:proofErr w:type="spellStart"/>
      <w:r w:rsidRPr="00584758">
        <w:rPr>
          <w:lang w:val="ru-RU"/>
        </w:rPr>
        <w:t>naționale</w:t>
      </w:r>
      <w:proofErr w:type="spellEnd"/>
      <w:r w:rsidRPr="00584758">
        <w:rPr>
          <w:lang w:val="ru-RU"/>
        </w:rPr>
        <w:t xml:space="preserve"> </w:t>
      </w:r>
      <w:proofErr w:type="spellStart"/>
      <w:r w:rsidRPr="00584758">
        <w:rPr>
          <w:lang w:val="ru-RU"/>
        </w:rPr>
        <w:t>și</w:t>
      </w:r>
      <w:proofErr w:type="spellEnd"/>
      <w:r w:rsidRPr="00584758">
        <w:rPr>
          <w:lang w:val="ru-RU"/>
        </w:rPr>
        <w:t xml:space="preserve"> </w:t>
      </w:r>
      <w:proofErr w:type="spellStart"/>
      <w:r w:rsidRPr="00584758">
        <w:rPr>
          <w:lang w:val="ru-RU"/>
        </w:rPr>
        <w:t>regionale</w:t>
      </w:r>
      <w:proofErr w:type="spellEnd"/>
      <w:r w:rsidRPr="00584758">
        <w:rPr>
          <w:lang w:val="ru-RU"/>
        </w:rPr>
        <w:t xml:space="preserve"> </w:t>
      </w:r>
      <w:proofErr w:type="spellStart"/>
      <w:r w:rsidRPr="00584758">
        <w:rPr>
          <w:lang w:val="ru-RU"/>
        </w:rPr>
        <w:t>în</w:t>
      </w:r>
      <w:proofErr w:type="spellEnd"/>
      <w:r w:rsidRPr="00584758">
        <w:rPr>
          <w:lang w:val="ru-RU"/>
        </w:rPr>
        <w:t xml:space="preserve"> </w:t>
      </w:r>
      <w:proofErr w:type="spellStart"/>
      <w:r w:rsidRPr="00584758">
        <w:rPr>
          <w:lang w:val="ru-RU"/>
        </w:rPr>
        <w:t>gestionarea</w:t>
      </w:r>
      <w:proofErr w:type="spellEnd"/>
      <w:r w:rsidRPr="00584758">
        <w:rPr>
          <w:lang w:val="ru-RU"/>
        </w:rPr>
        <w:t xml:space="preserve"> </w:t>
      </w:r>
      <w:proofErr w:type="spellStart"/>
      <w:r w:rsidRPr="00584758">
        <w:rPr>
          <w:lang w:val="ru-RU"/>
        </w:rPr>
        <w:t>situațiilor</w:t>
      </w:r>
      <w:proofErr w:type="spellEnd"/>
      <w:r w:rsidRPr="00584758">
        <w:rPr>
          <w:lang w:val="ru-RU"/>
        </w:rPr>
        <w:t xml:space="preserve"> </w:t>
      </w:r>
      <w:proofErr w:type="spellStart"/>
      <w:r w:rsidRPr="00584758">
        <w:rPr>
          <w:lang w:val="ru-RU"/>
        </w:rPr>
        <w:t>de</w:t>
      </w:r>
      <w:proofErr w:type="spellEnd"/>
      <w:r w:rsidRPr="00584758">
        <w:rPr>
          <w:lang w:val="ru-RU"/>
        </w:rPr>
        <w:t xml:space="preserve"> </w:t>
      </w:r>
      <w:proofErr w:type="spellStart"/>
      <w:r w:rsidRPr="00584758">
        <w:rPr>
          <w:lang w:val="ru-RU"/>
        </w:rPr>
        <w:t>criză</w:t>
      </w:r>
      <w:proofErr w:type="spellEnd"/>
      <w:r w:rsidRPr="00584758">
        <w:rPr>
          <w:lang w:val="ru-RU"/>
        </w:rPr>
        <w:t xml:space="preserve"> </w:t>
      </w:r>
      <w:proofErr w:type="spellStart"/>
      <w:r w:rsidRPr="00584758">
        <w:rPr>
          <w:lang w:val="ru-RU"/>
        </w:rPr>
        <w:t>și</w:t>
      </w:r>
      <w:proofErr w:type="spellEnd"/>
      <w:r w:rsidRPr="00584758">
        <w:rPr>
          <w:lang w:val="ru-RU"/>
        </w:rPr>
        <w:t xml:space="preserve"> a </w:t>
      </w:r>
      <w:proofErr w:type="spellStart"/>
      <w:r w:rsidRPr="00584758">
        <w:rPr>
          <w:lang w:val="ru-RU"/>
        </w:rPr>
        <w:t>celor</w:t>
      </w:r>
      <w:proofErr w:type="spellEnd"/>
      <w:r w:rsidRPr="00584758">
        <w:rPr>
          <w:lang w:val="ru-RU"/>
        </w:rPr>
        <w:t xml:space="preserve"> </w:t>
      </w:r>
      <w:proofErr w:type="spellStart"/>
      <w:r w:rsidRPr="00584758">
        <w:rPr>
          <w:lang w:val="ru-RU"/>
        </w:rPr>
        <w:t>excepționale</w:t>
      </w:r>
      <w:proofErr w:type="spellEnd"/>
      <w:r w:rsidRPr="00584758">
        <w:rPr>
          <w:lang w:val="ru-RU"/>
        </w:rPr>
        <w:t xml:space="preserve"> (O9.1, O9.2, O9.3);</w:t>
      </w:r>
    </w:p>
    <w:p w14:paraId="0248491D" w14:textId="77777777" w:rsidR="00584758" w:rsidRPr="00584758" w:rsidRDefault="00584758">
      <w:pPr>
        <w:numPr>
          <w:ilvl w:val="0"/>
          <w:numId w:val="47"/>
        </w:numPr>
        <w:rPr>
          <w:lang w:val="ru-RU"/>
        </w:rPr>
      </w:pPr>
      <w:proofErr w:type="spellStart"/>
      <w:r w:rsidRPr="00584758">
        <w:rPr>
          <w:lang w:val="ru-RU"/>
        </w:rPr>
        <w:t>reducerea</w:t>
      </w:r>
      <w:proofErr w:type="spellEnd"/>
      <w:r w:rsidRPr="00584758">
        <w:rPr>
          <w:lang w:val="ru-RU"/>
        </w:rPr>
        <w:t xml:space="preserve"> </w:t>
      </w:r>
      <w:proofErr w:type="spellStart"/>
      <w:r w:rsidRPr="00584758">
        <w:rPr>
          <w:lang w:val="ru-RU"/>
        </w:rPr>
        <w:t>numărului</w:t>
      </w:r>
      <w:proofErr w:type="spellEnd"/>
      <w:r w:rsidRPr="00584758">
        <w:rPr>
          <w:lang w:val="ru-RU"/>
        </w:rPr>
        <w:t xml:space="preserve"> </w:t>
      </w:r>
      <w:proofErr w:type="spellStart"/>
      <w:r w:rsidRPr="00584758">
        <w:rPr>
          <w:lang w:val="ru-RU"/>
        </w:rPr>
        <w:t>de</w:t>
      </w:r>
      <w:proofErr w:type="spellEnd"/>
      <w:r w:rsidRPr="00584758">
        <w:rPr>
          <w:lang w:val="ru-RU"/>
        </w:rPr>
        <w:t xml:space="preserve"> </w:t>
      </w:r>
      <w:proofErr w:type="spellStart"/>
      <w:r w:rsidRPr="00584758">
        <w:rPr>
          <w:lang w:val="ru-RU"/>
        </w:rPr>
        <w:t>victime</w:t>
      </w:r>
      <w:proofErr w:type="spellEnd"/>
      <w:r w:rsidRPr="00584758">
        <w:rPr>
          <w:lang w:val="ru-RU"/>
        </w:rPr>
        <w:t xml:space="preserve"> </w:t>
      </w:r>
      <w:proofErr w:type="spellStart"/>
      <w:r w:rsidRPr="00584758">
        <w:rPr>
          <w:lang w:val="ru-RU"/>
        </w:rPr>
        <w:t>și</w:t>
      </w:r>
      <w:proofErr w:type="spellEnd"/>
      <w:r w:rsidRPr="00584758">
        <w:rPr>
          <w:lang w:val="ru-RU"/>
        </w:rPr>
        <w:t xml:space="preserve"> a </w:t>
      </w:r>
      <w:proofErr w:type="spellStart"/>
      <w:r w:rsidRPr="00584758">
        <w:rPr>
          <w:lang w:val="ru-RU"/>
        </w:rPr>
        <w:t>pagubelor</w:t>
      </w:r>
      <w:proofErr w:type="spellEnd"/>
      <w:r w:rsidRPr="00584758">
        <w:rPr>
          <w:lang w:val="ru-RU"/>
        </w:rPr>
        <w:t xml:space="preserve"> </w:t>
      </w:r>
      <w:proofErr w:type="spellStart"/>
      <w:r w:rsidRPr="00584758">
        <w:rPr>
          <w:lang w:val="ru-RU"/>
        </w:rPr>
        <w:t>generate</w:t>
      </w:r>
      <w:proofErr w:type="spellEnd"/>
      <w:r w:rsidRPr="00584758">
        <w:rPr>
          <w:lang w:val="ru-RU"/>
        </w:rPr>
        <w:t xml:space="preserve"> </w:t>
      </w:r>
      <w:proofErr w:type="spellStart"/>
      <w:r w:rsidRPr="00584758">
        <w:rPr>
          <w:lang w:val="ru-RU"/>
        </w:rPr>
        <w:t>de</w:t>
      </w:r>
      <w:proofErr w:type="spellEnd"/>
      <w:r w:rsidRPr="00584758">
        <w:rPr>
          <w:lang w:val="ru-RU"/>
        </w:rPr>
        <w:t xml:space="preserve"> </w:t>
      </w:r>
      <w:proofErr w:type="spellStart"/>
      <w:r w:rsidRPr="00584758">
        <w:rPr>
          <w:lang w:val="ru-RU"/>
        </w:rPr>
        <w:t>situații</w:t>
      </w:r>
      <w:proofErr w:type="spellEnd"/>
      <w:r w:rsidRPr="00584758">
        <w:rPr>
          <w:lang w:val="ru-RU"/>
        </w:rPr>
        <w:t xml:space="preserve"> </w:t>
      </w:r>
      <w:proofErr w:type="spellStart"/>
      <w:r w:rsidRPr="00584758">
        <w:rPr>
          <w:lang w:val="ru-RU"/>
        </w:rPr>
        <w:t>de</w:t>
      </w:r>
      <w:proofErr w:type="spellEnd"/>
      <w:r w:rsidRPr="00584758">
        <w:rPr>
          <w:lang w:val="ru-RU"/>
        </w:rPr>
        <w:t xml:space="preserve"> </w:t>
      </w:r>
      <w:proofErr w:type="spellStart"/>
      <w:r w:rsidRPr="00584758">
        <w:rPr>
          <w:lang w:val="ru-RU"/>
        </w:rPr>
        <w:t>urgență</w:t>
      </w:r>
      <w:proofErr w:type="spellEnd"/>
      <w:r w:rsidRPr="00584758">
        <w:rPr>
          <w:lang w:val="ru-RU"/>
        </w:rPr>
        <w:t xml:space="preserve">, </w:t>
      </w:r>
      <w:proofErr w:type="spellStart"/>
      <w:r w:rsidRPr="00584758">
        <w:rPr>
          <w:lang w:val="ru-RU"/>
        </w:rPr>
        <w:t>inclusiv</w:t>
      </w:r>
      <w:proofErr w:type="spellEnd"/>
      <w:r w:rsidRPr="00584758">
        <w:rPr>
          <w:lang w:val="ru-RU"/>
        </w:rPr>
        <w:t xml:space="preserve"> </w:t>
      </w:r>
      <w:proofErr w:type="spellStart"/>
      <w:r w:rsidRPr="00584758">
        <w:rPr>
          <w:lang w:val="ru-RU"/>
        </w:rPr>
        <w:t>prin</w:t>
      </w:r>
      <w:proofErr w:type="spellEnd"/>
      <w:r w:rsidRPr="00584758">
        <w:rPr>
          <w:lang w:val="ru-RU"/>
        </w:rPr>
        <w:t xml:space="preserve"> </w:t>
      </w:r>
      <w:proofErr w:type="spellStart"/>
      <w:r w:rsidRPr="00584758">
        <w:rPr>
          <w:lang w:val="ru-RU"/>
        </w:rPr>
        <w:t>implementarea</w:t>
      </w:r>
      <w:proofErr w:type="spellEnd"/>
      <w:r w:rsidRPr="00584758">
        <w:rPr>
          <w:lang w:val="ru-RU"/>
        </w:rPr>
        <w:t xml:space="preserve"> </w:t>
      </w:r>
      <w:proofErr w:type="spellStart"/>
      <w:r w:rsidRPr="00584758">
        <w:rPr>
          <w:lang w:val="ru-RU"/>
        </w:rPr>
        <w:t>de</w:t>
      </w:r>
      <w:proofErr w:type="spellEnd"/>
      <w:r w:rsidRPr="00584758">
        <w:rPr>
          <w:lang w:val="ru-RU"/>
        </w:rPr>
        <w:t xml:space="preserve"> </w:t>
      </w:r>
      <w:proofErr w:type="spellStart"/>
      <w:r w:rsidRPr="00584758">
        <w:rPr>
          <w:lang w:val="ru-RU"/>
        </w:rPr>
        <w:t>soluții</w:t>
      </w:r>
      <w:proofErr w:type="spellEnd"/>
      <w:r w:rsidRPr="00584758">
        <w:rPr>
          <w:lang w:val="ru-RU"/>
        </w:rPr>
        <w:t xml:space="preserve"> </w:t>
      </w:r>
      <w:proofErr w:type="spellStart"/>
      <w:r w:rsidRPr="00584758">
        <w:rPr>
          <w:lang w:val="ru-RU"/>
        </w:rPr>
        <w:t>tehnologice</w:t>
      </w:r>
      <w:proofErr w:type="spellEnd"/>
      <w:r w:rsidRPr="00584758">
        <w:rPr>
          <w:lang w:val="ru-RU"/>
        </w:rPr>
        <w:t xml:space="preserve"> </w:t>
      </w:r>
      <w:proofErr w:type="spellStart"/>
      <w:r w:rsidRPr="00584758">
        <w:rPr>
          <w:lang w:val="ru-RU"/>
        </w:rPr>
        <w:t>inovative</w:t>
      </w:r>
      <w:proofErr w:type="spellEnd"/>
      <w:r w:rsidRPr="00584758">
        <w:rPr>
          <w:lang w:val="ru-RU"/>
        </w:rPr>
        <w:t xml:space="preserve"> </w:t>
      </w:r>
      <w:proofErr w:type="spellStart"/>
      <w:r w:rsidRPr="00584758">
        <w:rPr>
          <w:lang w:val="ru-RU"/>
        </w:rPr>
        <w:t>și</w:t>
      </w:r>
      <w:proofErr w:type="spellEnd"/>
      <w:r w:rsidRPr="00584758">
        <w:rPr>
          <w:lang w:val="ru-RU"/>
        </w:rPr>
        <w:t xml:space="preserve"> </w:t>
      </w:r>
      <w:proofErr w:type="spellStart"/>
      <w:r w:rsidRPr="00584758">
        <w:rPr>
          <w:lang w:val="ru-RU"/>
        </w:rPr>
        <w:t>prevenirea</w:t>
      </w:r>
      <w:proofErr w:type="spellEnd"/>
      <w:r w:rsidRPr="00584758">
        <w:rPr>
          <w:lang w:val="ru-RU"/>
        </w:rPr>
        <w:t xml:space="preserve"> </w:t>
      </w:r>
      <w:proofErr w:type="spellStart"/>
      <w:r w:rsidRPr="00584758">
        <w:rPr>
          <w:lang w:val="ru-RU"/>
        </w:rPr>
        <w:t>incendiilor</w:t>
      </w:r>
      <w:proofErr w:type="spellEnd"/>
      <w:r w:rsidRPr="00584758">
        <w:rPr>
          <w:lang w:val="ru-RU"/>
        </w:rPr>
        <w:t xml:space="preserve"> </w:t>
      </w:r>
      <w:proofErr w:type="spellStart"/>
      <w:r w:rsidRPr="00584758">
        <w:rPr>
          <w:lang w:val="ru-RU"/>
        </w:rPr>
        <w:t>în</w:t>
      </w:r>
      <w:proofErr w:type="spellEnd"/>
      <w:r w:rsidRPr="00584758">
        <w:rPr>
          <w:lang w:val="ru-RU"/>
        </w:rPr>
        <w:t xml:space="preserve"> </w:t>
      </w:r>
      <w:proofErr w:type="spellStart"/>
      <w:r w:rsidRPr="00584758">
        <w:rPr>
          <w:lang w:val="ru-RU"/>
        </w:rPr>
        <w:t>sectorul</w:t>
      </w:r>
      <w:proofErr w:type="spellEnd"/>
      <w:r w:rsidRPr="00584758">
        <w:rPr>
          <w:lang w:val="ru-RU"/>
        </w:rPr>
        <w:t xml:space="preserve"> </w:t>
      </w:r>
      <w:proofErr w:type="spellStart"/>
      <w:r w:rsidRPr="00584758">
        <w:rPr>
          <w:lang w:val="ru-RU"/>
        </w:rPr>
        <w:t>casnic</w:t>
      </w:r>
      <w:proofErr w:type="spellEnd"/>
      <w:r w:rsidRPr="00584758">
        <w:rPr>
          <w:lang w:val="ru-RU"/>
        </w:rPr>
        <w:t xml:space="preserve"> (O9.2, O9.3).</w:t>
      </w:r>
    </w:p>
    <w:p w14:paraId="2A29955C" w14:textId="77777777" w:rsidR="00584758" w:rsidRPr="00584758" w:rsidRDefault="00584758" w:rsidP="00584758">
      <w:pPr>
        <w:ind w:firstLine="360"/>
        <w:rPr>
          <w:lang w:val="en-US"/>
        </w:rPr>
      </w:pPr>
      <w:proofErr w:type="spellStart"/>
      <w:r w:rsidRPr="00584758">
        <w:rPr>
          <w:lang w:val="ru-RU"/>
        </w:rPr>
        <w:t>Republica</w:t>
      </w:r>
      <w:proofErr w:type="spellEnd"/>
      <w:r w:rsidRPr="00584758">
        <w:rPr>
          <w:lang w:val="ru-RU"/>
        </w:rPr>
        <w:t xml:space="preserve"> Moldova </w:t>
      </w:r>
      <w:proofErr w:type="spellStart"/>
      <w:r w:rsidRPr="00584758">
        <w:rPr>
          <w:lang w:val="ru-RU"/>
        </w:rPr>
        <w:t>prezintă</w:t>
      </w:r>
      <w:proofErr w:type="spellEnd"/>
      <w:r w:rsidRPr="00584758">
        <w:rPr>
          <w:lang w:val="ru-RU"/>
        </w:rPr>
        <w:t xml:space="preserve"> o </w:t>
      </w:r>
      <w:proofErr w:type="spellStart"/>
      <w:r w:rsidRPr="00584758">
        <w:rPr>
          <w:lang w:val="ru-RU"/>
        </w:rPr>
        <w:t>vulnerabilitate</w:t>
      </w:r>
      <w:proofErr w:type="spellEnd"/>
      <w:r w:rsidRPr="00584758">
        <w:rPr>
          <w:lang w:val="ru-RU"/>
        </w:rPr>
        <w:t xml:space="preserve"> </w:t>
      </w:r>
      <w:proofErr w:type="spellStart"/>
      <w:r w:rsidRPr="00584758">
        <w:rPr>
          <w:lang w:val="ru-RU"/>
        </w:rPr>
        <w:t>structurală</w:t>
      </w:r>
      <w:proofErr w:type="spellEnd"/>
      <w:r w:rsidRPr="00584758">
        <w:rPr>
          <w:lang w:val="ru-RU"/>
        </w:rPr>
        <w:t xml:space="preserve"> </w:t>
      </w:r>
      <w:proofErr w:type="spellStart"/>
      <w:r w:rsidRPr="00584758">
        <w:rPr>
          <w:lang w:val="ru-RU"/>
        </w:rPr>
        <w:t>crescută</w:t>
      </w:r>
      <w:proofErr w:type="spellEnd"/>
      <w:r w:rsidRPr="00584758">
        <w:rPr>
          <w:lang w:val="ru-RU"/>
        </w:rPr>
        <w:t xml:space="preserve"> </w:t>
      </w:r>
      <w:proofErr w:type="spellStart"/>
      <w:r w:rsidRPr="00584758">
        <w:rPr>
          <w:lang w:val="ru-RU"/>
        </w:rPr>
        <w:t>față</w:t>
      </w:r>
      <w:proofErr w:type="spellEnd"/>
      <w:r w:rsidRPr="00584758">
        <w:rPr>
          <w:lang w:val="ru-RU"/>
        </w:rPr>
        <w:t xml:space="preserve"> </w:t>
      </w:r>
      <w:proofErr w:type="spellStart"/>
      <w:r w:rsidRPr="00584758">
        <w:rPr>
          <w:lang w:val="ru-RU"/>
        </w:rPr>
        <w:t>de</w:t>
      </w:r>
      <w:proofErr w:type="spellEnd"/>
      <w:r w:rsidRPr="00584758">
        <w:rPr>
          <w:lang w:val="ru-RU"/>
        </w:rPr>
        <w:t xml:space="preserve"> </w:t>
      </w:r>
      <w:proofErr w:type="spellStart"/>
      <w:r w:rsidRPr="00584758">
        <w:rPr>
          <w:lang w:val="ru-RU"/>
        </w:rPr>
        <w:t>dezastre</w:t>
      </w:r>
      <w:proofErr w:type="spellEnd"/>
      <w:r w:rsidRPr="00584758">
        <w:rPr>
          <w:lang w:val="ru-RU"/>
        </w:rPr>
        <w:t xml:space="preserve">, </w:t>
      </w:r>
      <w:proofErr w:type="spellStart"/>
      <w:r w:rsidRPr="00584758">
        <w:rPr>
          <w:lang w:val="ru-RU"/>
        </w:rPr>
        <w:t>generate</w:t>
      </w:r>
      <w:proofErr w:type="spellEnd"/>
      <w:r w:rsidRPr="00584758">
        <w:rPr>
          <w:lang w:val="ru-RU"/>
        </w:rPr>
        <w:t xml:space="preserve"> </w:t>
      </w:r>
      <w:proofErr w:type="spellStart"/>
      <w:r w:rsidRPr="00584758">
        <w:rPr>
          <w:lang w:val="ru-RU"/>
        </w:rPr>
        <w:t>de</w:t>
      </w:r>
      <w:proofErr w:type="spellEnd"/>
      <w:r w:rsidRPr="00584758">
        <w:rPr>
          <w:lang w:val="ru-RU"/>
        </w:rPr>
        <w:t xml:space="preserve"> </w:t>
      </w:r>
      <w:proofErr w:type="spellStart"/>
      <w:r w:rsidRPr="00584758">
        <w:rPr>
          <w:lang w:val="ru-RU"/>
        </w:rPr>
        <w:t>fenomene</w:t>
      </w:r>
      <w:proofErr w:type="spellEnd"/>
      <w:r w:rsidRPr="00584758">
        <w:rPr>
          <w:lang w:val="ru-RU"/>
        </w:rPr>
        <w:t xml:space="preserve"> </w:t>
      </w:r>
      <w:proofErr w:type="spellStart"/>
      <w:r w:rsidRPr="00584758">
        <w:rPr>
          <w:lang w:val="ru-RU"/>
        </w:rPr>
        <w:t>naturale</w:t>
      </w:r>
      <w:proofErr w:type="spellEnd"/>
      <w:r w:rsidRPr="00584758">
        <w:rPr>
          <w:lang w:val="ru-RU"/>
        </w:rPr>
        <w:t xml:space="preserve"> </w:t>
      </w:r>
      <w:proofErr w:type="spellStart"/>
      <w:r w:rsidRPr="00584758">
        <w:rPr>
          <w:lang w:val="ru-RU"/>
        </w:rPr>
        <w:t>extreme</w:t>
      </w:r>
      <w:proofErr w:type="spellEnd"/>
      <w:r w:rsidRPr="00584758">
        <w:rPr>
          <w:lang w:val="ru-RU"/>
        </w:rPr>
        <w:t xml:space="preserve">, </w:t>
      </w:r>
      <w:proofErr w:type="spellStart"/>
      <w:r w:rsidRPr="00584758">
        <w:rPr>
          <w:lang w:val="ru-RU"/>
        </w:rPr>
        <w:t>riscuri</w:t>
      </w:r>
      <w:proofErr w:type="spellEnd"/>
      <w:r w:rsidRPr="00584758">
        <w:rPr>
          <w:lang w:val="ru-RU"/>
        </w:rPr>
        <w:t xml:space="preserve"> </w:t>
      </w:r>
      <w:proofErr w:type="spellStart"/>
      <w:r w:rsidRPr="00584758">
        <w:rPr>
          <w:lang w:val="ru-RU"/>
        </w:rPr>
        <w:t>tehnogene</w:t>
      </w:r>
      <w:proofErr w:type="spellEnd"/>
      <w:r w:rsidRPr="00584758">
        <w:rPr>
          <w:lang w:val="ru-RU"/>
        </w:rPr>
        <w:t xml:space="preserve"> </w:t>
      </w:r>
      <w:proofErr w:type="spellStart"/>
      <w:r w:rsidRPr="00584758">
        <w:rPr>
          <w:lang w:val="ru-RU"/>
        </w:rPr>
        <w:t>și</w:t>
      </w:r>
      <w:proofErr w:type="spellEnd"/>
      <w:r w:rsidRPr="00584758">
        <w:rPr>
          <w:lang w:val="ru-RU"/>
        </w:rPr>
        <w:t xml:space="preserve"> </w:t>
      </w:r>
      <w:proofErr w:type="spellStart"/>
      <w:r w:rsidRPr="00584758">
        <w:rPr>
          <w:lang w:val="ru-RU"/>
        </w:rPr>
        <w:t>biologico-sociale</w:t>
      </w:r>
      <w:proofErr w:type="spellEnd"/>
      <w:r w:rsidRPr="00584758">
        <w:rPr>
          <w:lang w:val="ru-RU"/>
        </w:rPr>
        <w:t xml:space="preserve">. </w:t>
      </w:r>
      <w:proofErr w:type="spellStart"/>
      <w:r w:rsidRPr="00584758">
        <w:rPr>
          <w:lang w:val="fr-FR"/>
        </w:rPr>
        <w:t>În</w:t>
      </w:r>
      <w:proofErr w:type="spellEnd"/>
      <w:r w:rsidRPr="00584758">
        <w:rPr>
          <w:lang w:val="fr-FR"/>
        </w:rPr>
        <w:t xml:space="preserve"> </w:t>
      </w:r>
      <w:proofErr w:type="spellStart"/>
      <w:r w:rsidRPr="00584758">
        <w:rPr>
          <w:lang w:val="fr-FR"/>
        </w:rPr>
        <w:t>perioada</w:t>
      </w:r>
      <w:proofErr w:type="spellEnd"/>
      <w:r w:rsidRPr="00584758">
        <w:rPr>
          <w:lang w:val="fr-FR"/>
        </w:rPr>
        <w:t xml:space="preserve"> 2010–2024, au </w:t>
      </w:r>
      <w:proofErr w:type="spellStart"/>
      <w:r w:rsidRPr="00584758">
        <w:rPr>
          <w:lang w:val="fr-FR"/>
        </w:rPr>
        <w:t>fost</w:t>
      </w:r>
      <w:proofErr w:type="spellEnd"/>
      <w:r w:rsidRPr="00584758">
        <w:rPr>
          <w:lang w:val="fr-FR"/>
        </w:rPr>
        <w:t xml:space="preserve"> </w:t>
      </w:r>
      <w:proofErr w:type="spellStart"/>
      <w:r w:rsidRPr="00584758">
        <w:rPr>
          <w:lang w:val="fr-FR"/>
        </w:rPr>
        <w:t>înregistrate</w:t>
      </w:r>
      <w:proofErr w:type="spellEnd"/>
      <w:r w:rsidRPr="00584758">
        <w:rPr>
          <w:lang w:val="fr-FR"/>
        </w:rPr>
        <w:t xml:space="preserve"> peste 4.305 </w:t>
      </w:r>
      <w:proofErr w:type="spellStart"/>
      <w:r w:rsidRPr="00584758">
        <w:rPr>
          <w:lang w:val="fr-FR"/>
        </w:rPr>
        <w:t>situații</w:t>
      </w:r>
      <w:proofErr w:type="spellEnd"/>
      <w:r w:rsidRPr="00584758">
        <w:rPr>
          <w:lang w:val="fr-FR"/>
        </w:rPr>
        <w:t xml:space="preserve"> </w:t>
      </w:r>
      <w:proofErr w:type="spellStart"/>
      <w:r w:rsidRPr="00584758">
        <w:rPr>
          <w:lang w:val="fr-FR"/>
        </w:rPr>
        <w:t>excepționale</w:t>
      </w:r>
      <w:proofErr w:type="spellEnd"/>
      <w:r w:rsidRPr="00584758">
        <w:rPr>
          <w:lang w:val="fr-FR"/>
        </w:rPr>
        <w:t xml:space="preserve">, </w:t>
      </w:r>
      <w:proofErr w:type="spellStart"/>
      <w:r w:rsidRPr="00584758">
        <w:rPr>
          <w:lang w:val="fr-FR"/>
        </w:rPr>
        <w:t>cu</w:t>
      </w:r>
      <w:proofErr w:type="spellEnd"/>
      <w:r w:rsidRPr="00584758">
        <w:rPr>
          <w:lang w:val="fr-FR"/>
        </w:rPr>
        <w:t xml:space="preserve"> impact </w:t>
      </w:r>
      <w:proofErr w:type="spellStart"/>
      <w:r w:rsidRPr="00584758">
        <w:rPr>
          <w:lang w:val="fr-FR"/>
        </w:rPr>
        <w:t>semnificativ</w:t>
      </w:r>
      <w:proofErr w:type="spellEnd"/>
      <w:r w:rsidRPr="00584758">
        <w:rPr>
          <w:lang w:val="fr-FR"/>
        </w:rPr>
        <w:t xml:space="preserve"> </w:t>
      </w:r>
      <w:proofErr w:type="spellStart"/>
      <w:r w:rsidRPr="00584758">
        <w:rPr>
          <w:lang w:val="fr-FR"/>
        </w:rPr>
        <w:t>asupra</w:t>
      </w:r>
      <w:proofErr w:type="spellEnd"/>
      <w:r w:rsidRPr="00584758">
        <w:rPr>
          <w:lang w:val="fr-FR"/>
        </w:rPr>
        <w:t xml:space="preserve"> </w:t>
      </w:r>
      <w:proofErr w:type="spellStart"/>
      <w:r w:rsidRPr="00584758">
        <w:rPr>
          <w:lang w:val="fr-FR"/>
        </w:rPr>
        <w:t>populației</w:t>
      </w:r>
      <w:proofErr w:type="spellEnd"/>
      <w:r w:rsidRPr="00584758">
        <w:rPr>
          <w:lang w:val="fr-FR"/>
        </w:rPr>
        <w:t xml:space="preserve">, </w:t>
      </w:r>
      <w:proofErr w:type="spellStart"/>
      <w:r w:rsidRPr="00584758">
        <w:rPr>
          <w:lang w:val="fr-FR"/>
        </w:rPr>
        <w:t>economiei</w:t>
      </w:r>
      <w:proofErr w:type="spellEnd"/>
      <w:r w:rsidRPr="00584758">
        <w:rPr>
          <w:lang w:val="fr-FR"/>
        </w:rPr>
        <w:t xml:space="preserve"> </w:t>
      </w:r>
      <w:proofErr w:type="spellStart"/>
      <w:r w:rsidRPr="00584758">
        <w:rPr>
          <w:lang w:val="fr-FR"/>
        </w:rPr>
        <w:t>și</w:t>
      </w:r>
      <w:proofErr w:type="spellEnd"/>
      <w:r w:rsidRPr="00584758">
        <w:rPr>
          <w:lang w:val="fr-FR"/>
        </w:rPr>
        <w:t xml:space="preserve"> </w:t>
      </w:r>
      <w:proofErr w:type="spellStart"/>
      <w:r w:rsidRPr="00584758">
        <w:rPr>
          <w:lang w:val="fr-FR"/>
        </w:rPr>
        <w:t>mediului</w:t>
      </w:r>
      <w:proofErr w:type="spellEnd"/>
      <w:r w:rsidRPr="00584758">
        <w:rPr>
          <w:lang w:val="fr-FR"/>
        </w:rPr>
        <w:t xml:space="preserve">. </w:t>
      </w:r>
      <w:proofErr w:type="spellStart"/>
      <w:r w:rsidRPr="00584758">
        <w:rPr>
          <w:lang w:val="en-US"/>
        </w:rPr>
        <w:t>Deși</w:t>
      </w:r>
      <w:proofErr w:type="spellEnd"/>
      <w:r w:rsidRPr="00584758">
        <w:rPr>
          <w:lang w:val="en-US"/>
        </w:rPr>
        <w:t xml:space="preserve"> </w:t>
      </w:r>
      <w:proofErr w:type="spellStart"/>
      <w:r w:rsidRPr="00584758">
        <w:rPr>
          <w:lang w:val="en-US"/>
        </w:rPr>
        <w:t>numărul</w:t>
      </w:r>
      <w:proofErr w:type="spellEnd"/>
      <w:r w:rsidRPr="00584758">
        <w:rPr>
          <w:lang w:val="en-US"/>
        </w:rPr>
        <w:t xml:space="preserve"> total al </w:t>
      </w:r>
      <w:proofErr w:type="spellStart"/>
      <w:r w:rsidRPr="00584758">
        <w:rPr>
          <w:lang w:val="en-US"/>
        </w:rPr>
        <w:t>acestor</w:t>
      </w:r>
      <w:proofErr w:type="spellEnd"/>
      <w:r w:rsidRPr="00584758">
        <w:rPr>
          <w:lang w:val="en-US"/>
        </w:rPr>
        <w:t xml:space="preserve"> </w:t>
      </w:r>
      <w:proofErr w:type="spellStart"/>
      <w:r w:rsidRPr="00584758">
        <w:rPr>
          <w:lang w:val="en-US"/>
        </w:rPr>
        <w:t>situații</w:t>
      </w:r>
      <w:proofErr w:type="spellEnd"/>
      <w:r w:rsidRPr="00584758">
        <w:rPr>
          <w:lang w:val="en-US"/>
        </w:rPr>
        <w:t xml:space="preserve"> </w:t>
      </w:r>
      <w:proofErr w:type="spellStart"/>
      <w:r w:rsidRPr="00584758">
        <w:rPr>
          <w:lang w:val="en-US"/>
        </w:rPr>
        <w:t>arată</w:t>
      </w:r>
      <w:proofErr w:type="spellEnd"/>
      <w:r w:rsidRPr="00584758">
        <w:rPr>
          <w:lang w:val="en-US"/>
        </w:rPr>
        <w:t xml:space="preserve"> o </w:t>
      </w:r>
      <w:proofErr w:type="spellStart"/>
      <w:r w:rsidRPr="00584758">
        <w:rPr>
          <w:lang w:val="en-US"/>
        </w:rPr>
        <w:t>ușoară</w:t>
      </w:r>
      <w:proofErr w:type="spellEnd"/>
      <w:r w:rsidRPr="00584758">
        <w:rPr>
          <w:lang w:val="en-US"/>
        </w:rPr>
        <w:t xml:space="preserve"> </w:t>
      </w:r>
      <w:proofErr w:type="spellStart"/>
      <w:r w:rsidRPr="00584758">
        <w:rPr>
          <w:lang w:val="en-US"/>
        </w:rPr>
        <w:t>tendință</w:t>
      </w:r>
      <w:proofErr w:type="spellEnd"/>
      <w:r w:rsidRPr="00584758">
        <w:rPr>
          <w:lang w:val="en-US"/>
        </w:rPr>
        <w:t xml:space="preserve"> </w:t>
      </w:r>
      <w:proofErr w:type="spellStart"/>
      <w:r w:rsidRPr="00584758">
        <w:rPr>
          <w:lang w:val="en-US"/>
        </w:rPr>
        <w:t>descendentă</w:t>
      </w:r>
      <w:proofErr w:type="spellEnd"/>
      <w:r w:rsidRPr="00584758">
        <w:rPr>
          <w:lang w:val="en-US"/>
        </w:rPr>
        <w:t xml:space="preserve">, </w:t>
      </w:r>
      <w:proofErr w:type="spellStart"/>
      <w:r w:rsidRPr="00584758">
        <w:rPr>
          <w:lang w:val="en-US"/>
        </w:rPr>
        <w:t>intensitatea</w:t>
      </w:r>
      <w:proofErr w:type="spellEnd"/>
      <w:r w:rsidRPr="00584758">
        <w:rPr>
          <w:lang w:val="en-US"/>
        </w:rPr>
        <w:t xml:space="preserve"> </w:t>
      </w:r>
      <w:proofErr w:type="spellStart"/>
      <w:r w:rsidRPr="00584758">
        <w:rPr>
          <w:lang w:val="en-US"/>
        </w:rPr>
        <w:t>și</w:t>
      </w:r>
      <w:proofErr w:type="spellEnd"/>
      <w:r w:rsidRPr="00584758">
        <w:rPr>
          <w:lang w:val="en-US"/>
        </w:rPr>
        <w:t xml:space="preserve"> </w:t>
      </w:r>
      <w:proofErr w:type="spellStart"/>
      <w:r w:rsidRPr="00584758">
        <w:rPr>
          <w:lang w:val="en-US"/>
        </w:rPr>
        <w:t>severitatea</w:t>
      </w:r>
      <w:proofErr w:type="spellEnd"/>
      <w:r w:rsidRPr="00584758">
        <w:rPr>
          <w:lang w:val="en-US"/>
        </w:rPr>
        <w:t xml:space="preserve"> lor </w:t>
      </w:r>
      <w:proofErr w:type="spellStart"/>
      <w:r w:rsidRPr="00584758">
        <w:rPr>
          <w:lang w:val="en-US"/>
        </w:rPr>
        <w:t>cresc</w:t>
      </w:r>
      <w:proofErr w:type="spellEnd"/>
      <w:r w:rsidRPr="00584758">
        <w:rPr>
          <w:lang w:val="en-US"/>
        </w:rPr>
        <w:t xml:space="preserve"> constant, </w:t>
      </w:r>
      <w:proofErr w:type="spellStart"/>
      <w:r w:rsidRPr="00584758">
        <w:rPr>
          <w:lang w:val="en-US"/>
        </w:rPr>
        <w:t>în</w:t>
      </w:r>
      <w:proofErr w:type="spellEnd"/>
      <w:r w:rsidRPr="00584758">
        <w:rPr>
          <w:lang w:val="en-US"/>
        </w:rPr>
        <w:t xml:space="preserve"> special pe </w:t>
      </w:r>
      <w:proofErr w:type="spellStart"/>
      <w:r w:rsidRPr="00584758">
        <w:rPr>
          <w:lang w:val="en-US"/>
        </w:rPr>
        <w:t>fondul</w:t>
      </w:r>
      <w:proofErr w:type="spellEnd"/>
      <w:r w:rsidRPr="00584758">
        <w:rPr>
          <w:lang w:val="en-US"/>
        </w:rPr>
        <w:t xml:space="preserve"> </w:t>
      </w:r>
      <w:proofErr w:type="spellStart"/>
      <w:r w:rsidRPr="00584758">
        <w:rPr>
          <w:lang w:val="en-US"/>
        </w:rPr>
        <w:t>schimbărilor</w:t>
      </w:r>
      <w:proofErr w:type="spellEnd"/>
      <w:r w:rsidRPr="00584758">
        <w:rPr>
          <w:lang w:val="en-US"/>
        </w:rPr>
        <w:t xml:space="preserve"> </w:t>
      </w:r>
      <w:proofErr w:type="spellStart"/>
      <w:r w:rsidRPr="00584758">
        <w:rPr>
          <w:lang w:val="en-US"/>
        </w:rPr>
        <w:t>climatice</w:t>
      </w:r>
      <w:proofErr w:type="spellEnd"/>
      <w:r w:rsidRPr="00584758">
        <w:rPr>
          <w:lang w:val="en-US"/>
        </w:rPr>
        <w:t>.</w:t>
      </w:r>
    </w:p>
    <w:p w14:paraId="1853AA44" w14:textId="77777777" w:rsidR="00584758" w:rsidRPr="00584758" w:rsidRDefault="00584758" w:rsidP="00584758">
      <w:pPr>
        <w:ind w:firstLine="360"/>
        <w:rPr>
          <w:lang w:val="fr-FR"/>
        </w:rPr>
      </w:pPr>
      <w:proofErr w:type="spellStart"/>
      <w:r w:rsidRPr="00584758">
        <w:rPr>
          <w:lang w:val="fr-FR"/>
        </w:rPr>
        <w:t>Această</w:t>
      </w:r>
      <w:proofErr w:type="spellEnd"/>
      <w:r w:rsidRPr="00584758">
        <w:rPr>
          <w:lang w:val="fr-FR"/>
        </w:rPr>
        <w:t xml:space="preserve"> </w:t>
      </w:r>
      <w:proofErr w:type="spellStart"/>
      <w:r w:rsidRPr="00584758">
        <w:rPr>
          <w:lang w:val="fr-FR"/>
        </w:rPr>
        <w:t>vulnerabilitate</w:t>
      </w:r>
      <w:proofErr w:type="spellEnd"/>
      <w:r w:rsidRPr="00584758">
        <w:rPr>
          <w:lang w:val="fr-FR"/>
        </w:rPr>
        <w:t xml:space="preserve"> este </w:t>
      </w:r>
      <w:proofErr w:type="spellStart"/>
      <w:r w:rsidRPr="00584758">
        <w:rPr>
          <w:lang w:val="fr-FR"/>
        </w:rPr>
        <w:t>accentuată</w:t>
      </w:r>
      <w:proofErr w:type="spellEnd"/>
      <w:r w:rsidRPr="00584758">
        <w:rPr>
          <w:lang w:val="fr-FR"/>
        </w:rPr>
        <w:t xml:space="preserve"> de </w:t>
      </w:r>
      <w:proofErr w:type="spellStart"/>
      <w:r w:rsidRPr="00584758">
        <w:rPr>
          <w:lang w:val="fr-FR"/>
        </w:rPr>
        <w:t>lipsa</w:t>
      </w:r>
      <w:proofErr w:type="spellEnd"/>
      <w:r w:rsidRPr="00584758">
        <w:rPr>
          <w:lang w:val="fr-FR"/>
        </w:rPr>
        <w:t xml:space="preserve"> </w:t>
      </w:r>
      <w:proofErr w:type="spellStart"/>
      <w:r w:rsidRPr="00584758">
        <w:rPr>
          <w:lang w:val="fr-FR"/>
        </w:rPr>
        <w:t>unui</w:t>
      </w:r>
      <w:proofErr w:type="spellEnd"/>
      <w:r w:rsidRPr="00584758">
        <w:rPr>
          <w:lang w:val="fr-FR"/>
        </w:rPr>
        <w:t xml:space="preserve"> </w:t>
      </w:r>
      <w:proofErr w:type="spellStart"/>
      <w:r w:rsidRPr="00584758">
        <w:rPr>
          <w:lang w:val="fr-FR"/>
        </w:rPr>
        <w:t>sistem</w:t>
      </w:r>
      <w:proofErr w:type="spellEnd"/>
      <w:r w:rsidRPr="00584758">
        <w:rPr>
          <w:lang w:val="fr-FR"/>
        </w:rPr>
        <w:t xml:space="preserve"> </w:t>
      </w:r>
      <w:proofErr w:type="spellStart"/>
      <w:r w:rsidRPr="00584758">
        <w:rPr>
          <w:lang w:val="fr-FR"/>
        </w:rPr>
        <w:t>național</w:t>
      </w:r>
      <w:proofErr w:type="spellEnd"/>
      <w:r w:rsidRPr="00584758">
        <w:rPr>
          <w:lang w:val="fr-FR"/>
        </w:rPr>
        <w:t xml:space="preserve"> </w:t>
      </w:r>
      <w:proofErr w:type="spellStart"/>
      <w:r w:rsidRPr="00584758">
        <w:rPr>
          <w:lang w:val="fr-FR"/>
        </w:rPr>
        <w:t>eficient</w:t>
      </w:r>
      <w:proofErr w:type="spellEnd"/>
      <w:r w:rsidRPr="00584758">
        <w:rPr>
          <w:lang w:val="fr-FR"/>
        </w:rPr>
        <w:t xml:space="preserve"> de </w:t>
      </w:r>
      <w:proofErr w:type="spellStart"/>
      <w:r w:rsidRPr="00584758">
        <w:rPr>
          <w:lang w:val="fr-FR"/>
        </w:rPr>
        <w:t>prevenire</w:t>
      </w:r>
      <w:proofErr w:type="spellEnd"/>
      <w:r w:rsidRPr="00584758">
        <w:rPr>
          <w:lang w:val="fr-FR"/>
        </w:rPr>
        <w:t xml:space="preserve"> </w:t>
      </w:r>
      <w:proofErr w:type="spellStart"/>
      <w:r w:rsidRPr="00584758">
        <w:rPr>
          <w:lang w:val="fr-FR"/>
        </w:rPr>
        <w:t>și</w:t>
      </w:r>
      <w:proofErr w:type="spellEnd"/>
      <w:r w:rsidRPr="00584758">
        <w:rPr>
          <w:lang w:val="fr-FR"/>
        </w:rPr>
        <w:t xml:space="preserve"> </w:t>
      </w:r>
      <w:proofErr w:type="spellStart"/>
      <w:r w:rsidRPr="00584758">
        <w:rPr>
          <w:lang w:val="fr-FR"/>
        </w:rPr>
        <w:t>anticipare</w:t>
      </w:r>
      <w:proofErr w:type="spellEnd"/>
      <w:r w:rsidRPr="00584758">
        <w:rPr>
          <w:lang w:val="fr-FR"/>
        </w:rPr>
        <w:t xml:space="preserve"> a </w:t>
      </w:r>
      <w:proofErr w:type="spellStart"/>
      <w:r w:rsidRPr="00584758">
        <w:rPr>
          <w:lang w:val="fr-FR"/>
        </w:rPr>
        <w:t>riscurilor</w:t>
      </w:r>
      <w:proofErr w:type="spellEnd"/>
      <w:r w:rsidRPr="00584758">
        <w:rPr>
          <w:lang w:val="fr-FR"/>
        </w:rPr>
        <w:t xml:space="preserve">. </w:t>
      </w:r>
      <w:proofErr w:type="spellStart"/>
      <w:r w:rsidRPr="00584758">
        <w:rPr>
          <w:lang w:val="fr-FR"/>
        </w:rPr>
        <w:t>Capacitățile</w:t>
      </w:r>
      <w:proofErr w:type="spellEnd"/>
      <w:r w:rsidRPr="00584758">
        <w:rPr>
          <w:lang w:val="fr-FR"/>
        </w:rPr>
        <w:t xml:space="preserve"> </w:t>
      </w:r>
      <w:proofErr w:type="spellStart"/>
      <w:r w:rsidRPr="00584758">
        <w:rPr>
          <w:lang w:val="fr-FR"/>
        </w:rPr>
        <w:t>instituționale</w:t>
      </w:r>
      <w:proofErr w:type="spellEnd"/>
      <w:r w:rsidRPr="00584758">
        <w:rPr>
          <w:lang w:val="fr-FR"/>
        </w:rPr>
        <w:t xml:space="preserve"> ale </w:t>
      </w:r>
      <w:proofErr w:type="spellStart"/>
      <w:r w:rsidRPr="00584758">
        <w:rPr>
          <w:lang w:val="fr-FR"/>
        </w:rPr>
        <w:t>autorităților</w:t>
      </w:r>
      <w:proofErr w:type="spellEnd"/>
      <w:r w:rsidRPr="00584758">
        <w:rPr>
          <w:lang w:val="fr-FR"/>
        </w:rPr>
        <w:t xml:space="preserve"> centrale </w:t>
      </w:r>
      <w:proofErr w:type="spellStart"/>
      <w:r w:rsidRPr="00584758">
        <w:rPr>
          <w:lang w:val="fr-FR"/>
        </w:rPr>
        <w:t>și</w:t>
      </w:r>
      <w:proofErr w:type="spellEnd"/>
      <w:r w:rsidRPr="00584758">
        <w:rPr>
          <w:lang w:val="fr-FR"/>
        </w:rPr>
        <w:t xml:space="preserve"> locale </w:t>
      </w:r>
      <w:proofErr w:type="spellStart"/>
      <w:r w:rsidRPr="00584758">
        <w:rPr>
          <w:lang w:val="fr-FR"/>
        </w:rPr>
        <w:t>rămân</w:t>
      </w:r>
      <w:proofErr w:type="spellEnd"/>
      <w:r w:rsidRPr="00584758">
        <w:rPr>
          <w:lang w:val="fr-FR"/>
        </w:rPr>
        <w:t xml:space="preserve"> </w:t>
      </w:r>
      <w:proofErr w:type="spellStart"/>
      <w:r w:rsidRPr="00584758">
        <w:rPr>
          <w:lang w:val="fr-FR"/>
        </w:rPr>
        <w:t>limitate</w:t>
      </w:r>
      <w:proofErr w:type="spellEnd"/>
      <w:r w:rsidRPr="00584758">
        <w:rPr>
          <w:lang w:val="fr-FR"/>
        </w:rPr>
        <w:t xml:space="preserve">, </w:t>
      </w:r>
      <w:proofErr w:type="spellStart"/>
      <w:r w:rsidRPr="00584758">
        <w:rPr>
          <w:lang w:val="fr-FR"/>
        </w:rPr>
        <w:t>ceea</w:t>
      </w:r>
      <w:proofErr w:type="spellEnd"/>
      <w:r w:rsidRPr="00584758">
        <w:rPr>
          <w:lang w:val="fr-FR"/>
        </w:rPr>
        <w:t xml:space="preserve"> ce </w:t>
      </w:r>
      <w:proofErr w:type="spellStart"/>
      <w:r w:rsidRPr="00584758">
        <w:rPr>
          <w:lang w:val="fr-FR"/>
        </w:rPr>
        <w:t>determină</w:t>
      </w:r>
      <w:proofErr w:type="spellEnd"/>
      <w:r w:rsidRPr="00584758">
        <w:rPr>
          <w:lang w:val="fr-FR"/>
        </w:rPr>
        <w:t xml:space="preserve"> </w:t>
      </w:r>
      <w:proofErr w:type="spellStart"/>
      <w:r w:rsidRPr="00584758">
        <w:rPr>
          <w:lang w:val="fr-FR"/>
        </w:rPr>
        <w:t>reacții</w:t>
      </w:r>
      <w:proofErr w:type="spellEnd"/>
      <w:r w:rsidRPr="00584758">
        <w:rPr>
          <w:lang w:val="fr-FR"/>
        </w:rPr>
        <w:t xml:space="preserve"> </w:t>
      </w:r>
      <w:proofErr w:type="spellStart"/>
      <w:r w:rsidRPr="00584758">
        <w:rPr>
          <w:lang w:val="fr-FR"/>
        </w:rPr>
        <w:t>întârziate</w:t>
      </w:r>
      <w:proofErr w:type="spellEnd"/>
      <w:r w:rsidRPr="00584758">
        <w:rPr>
          <w:lang w:val="fr-FR"/>
        </w:rPr>
        <w:t xml:space="preserve"> </w:t>
      </w:r>
      <w:proofErr w:type="spellStart"/>
      <w:r w:rsidRPr="00584758">
        <w:rPr>
          <w:lang w:val="fr-FR"/>
        </w:rPr>
        <w:t>și</w:t>
      </w:r>
      <w:proofErr w:type="spellEnd"/>
      <w:r w:rsidRPr="00584758">
        <w:rPr>
          <w:lang w:val="fr-FR"/>
        </w:rPr>
        <w:t xml:space="preserve"> </w:t>
      </w:r>
      <w:proofErr w:type="spellStart"/>
      <w:r w:rsidRPr="00584758">
        <w:rPr>
          <w:lang w:val="fr-FR"/>
        </w:rPr>
        <w:t>insuficiente</w:t>
      </w:r>
      <w:proofErr w:type="spellEnd"/>
      <w:r w:rsidRPr="00584758">
        <w:rPr>
          <w:lang w:val="fr-FR"/>
        </w:rPr>
        <w:t xml:space="preserve"> </w:t>
      </w:r>
      <w:proofErr w:type="spellStart"/>
      <w:r w:rsidRPr="00584758">
        <w:rPr>
          <w:lang w:val="fr-FR"/>
        </w:rPr>
        <w:t>în</w:t>
      </w:r>
      <w:proofErr w:type="spellEnd"/>
      <w:r w:rsidRPr="00584758">
        <w:rPr>
          <w:lang w:val="fr-FR"/>
        </w:rPr>
        <w:t xml:space="preserve"> </w:t>
      </w:r>
      <w:proofErr w:type="spellStart"/>
      <w:r w:rsidRPr="00584758">
        <w:rPr>
          <w:lang w:val="fr-FR"/>
        </w:rPr>
        <w:t>raport</w:t>
      </w:r>
      <w:proofErr w:type="spellEnd"/>
      <w:r w:rsidRPr="00584758">
        <w:rPr>
          <w:lang w:val="fr-FR"/>
        </w:rPr>
        <w:t xml:space="preserve"> </w:t>
      </w:r>
      <w:proofErr w:type="spellStart"/>
      <w:r w:rsidRPr="00584758">
        <w:rPr>
          <w:lang w:val="fr-FR"/>
        </w:rPr>
        <w:t>cu</w:t>
      </w:r>
      <w:proofErr w:type="spellEnd"/>
      <w:r w:rsidRPr="00584758">
        <w:rPr>
          <w:lang w:val="fr-FR"/>
        </w:rPr>
        <w:t xml:space="preserve"> </w:t>
      </w:r>
      <w:proofErr w:type="spellStart"/>
      <w:r w:rsidRPr="00584758">
        <w:rPr>
          <w:lang w:val="fr-FR"/>
        </w:rPr>
        <w:t>amploarea</w:t>
      </w:r>
      <w:proofErr w:type="spellEnd"/>
      <w:r w:rsidRPr="00584758">
        <w:rPr>
          <w:lang w:val="fr-FR"/>
        </w:rPr>
        <w:t xml:space="preserve"> </w:t>
      </w:r>
      <w:proofErr w:type="spellStart"/>
      <w:r w:rsidRPr="00584758">
        <w:rPr>
          <w:lang w:val="fr-FR"/>
        </w:rPr>
        <w:t>fenomenelor</w:t>
      </w:r>
      <w:proofErr w:type="spellEnd"/>
      <w:r w:rsidRPr="00584758">
        <w:rPr>
          <w:lang w:val="fr-FR"/>
        </w:rPr>
        <w:t xml:space="preserve">. </w:t>
      </w:r>
      <w:proofErr w:type="spellStart"/>
      <w:r w:rsidRPr="00584758">
        <w:rPr>
          <w:lang w:val="fr-FR"/>
        </w:rPr>
        <w:t>În</w:t>
      </w:r>
      <w:proofErr w:type="spellEnd"/>
      <w:r w:rsidRPr="00584758">
        <w:rPr>
          <w:lang w:val="fr-FR"/>
        </w:rPr>
        <w:t xml:space="preserve"> </w:t>
      </w:r>
      <w:proofErr w:type="spellStart"/>
      <w:r w:rsidRPr="00584758">
        <w:rPr>
          <w:lang w:val="fr-FR"/>
        </w:rPr>
        <w:t>absența</w:t>
      </w:r>
      <w:proofErr w:type="spellEnd"/>
      <w:r w:rsidRPr="00584758">
        <w:rPr>
          <w:lang w:val="fr-FR"/>
        </w:rPr>
        <w:t xml:space="preserve"> </w:t>
      </w:r>
      <w:proofErr w:type="spellStart"/>
      <w:r w:rsidRPr="00584758">
        <w:rPr>
          <w:lang w:val="fr-FR"/>
        </w:rPr>
        <w:t>unei</w:t>
      </w:r>
      <w:proofErr w:type="spellEnd"/>
      <w:r w:rsidRPr="00584758">
        <w:rPr>
          <w:lang w:val="fr-FR"/>
        </w:rPr>
        <w:t xml:space="preserve"> </w:t>
      </w:r>
      <w:proofErr w:type="spellStart"/>
      <w:r w:rsidRPr="00584758">
        <w:rPr>
          <w:lang w:val="fr-FR"/>
        </w:rPr>
        <w:t>abordări</w:t>
      </w:r>
      <w:proofErr w:type="spellEnd"/>
      <w:r w:rsidRPr="00584758">
        <w:rPr>
          <w:lang w:val="fr-FR"/>
        </w:rPr>
        <w:t xml:space="preserve"> </w:t>
      </w:r>
      <w:proofErr w:type="spellStart"/>
      <w:r w:rsidRPr="00584758">
        <w:rPr>
          <w:lang w:val="fr-FR"/>
        </w:rPr>
        <w:t>integrate</w:t>
      </w:r>
      <w:proofErr w:type="spellEnd"/>
      <w:r w:rsidRPr="00584758">
        <w:rPr>
          <w:lang w:val="fr-FR"/>
        </w:rPr>
        <w:t xml:space="preserve">, </w:t>
      </w:r>
      <w:proofErr w:type="spellStart"/>
      <w:r w:rsidRPr="00584758">
        <w:rPr>
          <w:lang w:val="fr-FR"/>
        </w:rPr>
        <w:t>intersectoriale</w:t>
      </w:r>
      <w:proofErr w:type="spellEnd"/>
      <w:r w:rsidRPr="00584758">
        <w:rPr>
          <w:lang w:val="fr-FR"/>
        </w:rPr>
        <w:t xml:space="preserve"> </w:t>
      </w:r>
      <w:proofErr w:type="spellStart"/>
      <w:r w:rsidRPr="00584758">
        <w:rPr>
          <w:lang w:val="fr-FR"/>
        </w:rPr>
        <w:t>și</w:t>
      </w:r>
      <w:proofErr w:type="spellEnd"/>
      <w:r w:rsidRPr="00584758">
        <w:rPr>
          <w:lang w:val="fr-FR"/>
        </w:rPr>
        <w:t xml:space="preserve"> proactive, </w:t>
      </w:r>
      <w:proofErr w:type="spellStart"/>
      <w:r w:rsidRPr="00584758">
        <w:rPr>
          <w:lang w:val="fr-FR"/>
        </w:rPr>
        <w:t>majoritatea</w:t>
      </w:r>
      <w:proofErr w:type="spellEnd"/>
      <w:r w:rsidRPr="00584758">
        <w:rPr>
          <w:lang w:val="fr-FR"/>
        </w:rPr>
        <w:t xml:space="preserve"> </w:t>
      </w:r>
      <w:proofErr w:type="spellStart"/>
      <w:r w:rsidRPr="00584758">
        <w:rPr>
          <w:lang w:val="fr-FR"/>
        </w:rPr>
        <w:t>intervențiilor</w:t>
      </w:r>
      <w:proofErr w:type="spellEnd"/>
      <w:r w:rsidRPr="00584758">
        <w:rPr>
          <w:lang w:val="fr-FR"/>
        </w:rPr>
        <w:t xml:space="preserve"> se </w:t>
      </w:r>
      <w:proofErr w:type="spellStart"/>
      <w:r w:rsidRPr="00584758">
        <w:rPr>
          <w:lang w:val="fr-FR"/>
        </w:rPr>
        <w:t>concentrează</w:t>
      </w:r>
      <w:proofErr w:type="spellEnd"/>
      <w:r w:rsidRPr="00584758">
        <w:rPr>
          <w:lang w:val="fr-FR"/>
        </w:rPr>
        <w:t xml:space="preserve"> </w:t>
      </w:r>
      <w:proofErr w:type="spellStart"/>
      <w:r w:rsidRPr="00584758">
        <w:rPr>
          <w:lang w:val="fr-FR"/>
        </w:rPr>
        <w:t>pe</w:t>
      </w:r>
      <w:proofErr w:type="spellEnd"/>
      <w:r w:rsidRPr="00584758">
        <w:rPr>
          <w:lang w:val="fr-FR"/>
        </w:rPr>
        <w:t xml:space="preserve"> </w:t>
      </w:r>
      <w:proofErr w:type="spellStart"/>
      <w:r w:rsidRPr="00584758">
        <w:rPr>
          <w:lang w:val="fr-FR"/>
        </w:rPr>
        <w:t>reabilitarea</w:t>
      </w:r>
      <w:proofErr w:type="spellEnd"/>
      <w:r w:rsidRPr="00584758">
        <w:rPr>
          <w:lang w:val="fr-FR"/>
        </w:rPr>
        <w:t xml:space="preserve"> post-</w:t>
      </w:r>
      <w:proofErr w:type="spellStart"/>
      <w:r w:rsidRPr="00584758">
        <w:rPr>
          <w:lang w:val="fr-FR"/>
        </w:rPr>
        <w:t>dezastru</w:t>
      </w:r>
      <w:proofErr w:type="spellEnd"/>
      <w:r w:rsidRPr="00584758">
        <w:rPr>
          <w:lang w:val="fr-FR"/>
        </w:rPr>
        <w:t xml:space="preserve">, </w:t>
      </w:r>
      <w:proofErr w:type="spellStart"/>
      <w:r w:rsidRPr="00584758">
        <w:rPr>
          <w:lang w:val="fr-FR"/>
        </w:rPr>
        <w:t>consumând</w:t>
      </w:r>
      <w:proofErr w:type="spellEnd"/>
      <w:r w:rsidRPr="00584758">
        <w:rPr>
          <w:lang w:val="fr-FR"/>
        </w:rPr>
        <w:t xml:space="preserve"> </w:t>
      </w:r>
      <w:proofErr w:type="spellStart"/>
      <w:r w:rsidRPr="00584758">
        <w:rPr>
          <w:lang w:val="fr-FR"/>
        </w:rPr>
        <w:t>resurse</w:t>
      </w:r>
      <w:proofErr w:type="spellEnd"/>
      <w:r w:rsidRPr="00584758">
        <w:rPr>
          <w:lang w:val="fr-FR"/>
        </w:rPr>
        <w:t xml:space="preserve"> </w:t>
      </w:r>
      <w:proofErr w:type="spellStart"/>
      <w:r w:rsidRPr="00584758">
        <w:rPr>
          <w:lang w:val="fr-FR"/>
        </w:rPr>
        <w:t>financiare</w:t>
      </w:r>
      <w:proofErr w:type="spellEnd"/>
      <w:r w:rsidRPr="00584758">
        <w:rPr>
          <w:lang w:val="fr-FR"/>
        </w:rPr>
        <w:t xml:space="preserve"> </w:t>
      </w:r>
      <w:proofErr w:type="spellStart"/>
      <w:r w:rsidRPr="00584758">
        <w:rPr>
          <w:lang w:val="fr-FR"/>
        </w:rPr>
        <w:t>semnificative</w:t>
      </w:r>
      <w:proofErr w:type="spellEnd"/>
      <w:r w:rsidRPr="00584758">
        <w:rPr>
          <w:lang w:val="fr-FR"/>
        </w:rPr>
        <w:t xml:space="preserve"> </w:t>
      </w:r>
      <w:proofErr w:type="spellStart"/>
      <w:r w:rsidRPr="00584758">
        <w:rPr>
          <w:lang w:val="fr-FR"/>
        </w:rPr>
        <w:t>în</w:t>
      </w:r>
      <w:proofErr w:type="spellEnd"/>
      <w:r w:rsidRPr="00584758">
        <w:rPr>
          <w:lang w:val="fr-FR"/>
        </w:rPr>
        <w:t xml:space="preserve"> </w:t>
      </w:r>
      <w:proofErr w:type="spellStart"/>
      <w:r w:rsidRPr="00584758">
        <w:rPr>
          <w:lang w:val="fr-FR"/>
        </w:rPr>
        <w:t>detrimentul</w:t>
      </w:r>
      <w:proofErr w:type="spellEnd"/>
      <w:r w:rsidRPr="00584758">
        <w:rPr>
          <w:lang w:val="fr-FR"/>
        </w:rPr>
        <w:t xml:space="preserve"> </w:t>
      </w:r>
      <w:proofErr w:type="spellStart"/>
      <w:r w:rsidRPr="00584758">
        <w:rPr>
          <w:lang w:val="fr-FR"/>
        </w:rPr>
        <w:t>măsurilor</w:t>
      </w:r>
      <w:proofErr w:type="spellEnd"/>
      <w:r w:rsidRPr="00584758">
        <w:rPr>
          <w:lang w:val="fr-FR"/>
        </w:rPr>
        <w:t xml:space="preserve"> </w:t>
      </w:r>
      <w:proofErr w:type="spellStart"/>
      <w:r w:rsidRPr="00584758">
        <w:rPr>
          <w:lang w:val="fr-FR"/>
        </w:rPr>
        <w:t>preventive</w:t>
      </w:r>
      <w:proofErr w:type="spellEnd"/>
      <w:r w:rsidRPr="00584758">
        <w:rPr>
          <w:lang w:val="fr-FR"/>
        </w:rPr>
        <w:t xml:space="preserve"> </w:t>
      </w:r>
      <w:proofErr w:type="spellStart"/>
      <w:r w:rsidRPr="00584758">
        <w:rPr>
          <w:lang w:val="fr-FR"/>
        </w:rPr>
        <w:t>și</w:t>
      </w:r>
      <w:proofErr w:type="spellEnd"/>
      <w:r w:rsidRPr="00584758">
        <w:rPr>
          <w:lang w:val="fr-FR"/>
        </w:rPr>
        <w:t xml:space="preserve"> al </w:t>
      </w:r>
      <w:proofErr w:type="spellStart"/>
      <w:r w:rsidRPr="00584758">
        <w:rPr>
          <w:lang w:val="fr-FR"/>
        </w:rPr>
        <w:t>consolidării</w:t>
      </w:r>
      <w:proofErr w:type="spellEnd"/>
      <w:r w:rsidRPr="00584758">
        <w:rPr>
          <w:lang w:val="fr-FR"/>
        </w:rPr>
        <w:t xml:space="preserve"> </w:t>
      </w:r>
      <w:proofErr w:type="spellStart"/>
      <w:r w:rsidRPr="00584758">
        <w:rPr>
          <w:lang w:val="fr-FR"/>
        </w:rPr>
        <w:t>rezilienței</w:t>
      </w:r>
      <w:proofErr w:type="spellEnd"/>
      <w:r w:rsidRPr="00584758">
        <w:rPr>
          <w:lang w:val="fr-FR"/>
        </w:rPr>
        <w:t>.</w:t>
      </w:r>
    </w:p>
    <w:p w14:paraId="6ED2CB04" w14:textId="33BBC7FD" w:rsidR="00F41267" w:rsidRPr="000F6DF7" w:rsidRDefault="00D53838" w:rsidP="00D03550">
      <w:pPr>
        <w:ind w:firstLine="0"/>
        <w:jc w:val="center"/>
        <w:rPr>
          <w:lang w:eastAsia="ru-RU"/>
        </w:rPr>
      </w:pPr>
      <w:r w:rsidRPr="000F6DF7">
        <w:rPr>
          <w:noProof/>
        </w:rPr>
        <w:drawing>
          <wp:inline distT="0" distB="0" distL="0" distR="0" wp14:anchorId="45F40BD4" wp14:editId="6535CABD">
            <wp:extent cx="5829300" cy="3200400"/>
            <wp:effectExtent l="0" t="0" r="0" b="0"/>
            <wp:docPr id="2" name="Diagramă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8051FE8" w14:textId="77F7D2F0" w:rsidR="006140B6" w:rsidRPr="000F6DF7" w:rsidRDefault="00F41267" w:rsidP="00F41267">
      <w:pPr>
        <w:jc w:val="center"/>
      </w:pPr>
      <w:r w:rsidRPr="000F6DF7">
        <w:t xml:space="preserve">Figura </w:t>
      </w:r>
      <w:r w:rsidR="00844DB8" w:rsidRPr="000F6DF7">
        <w:t>2</w:t>
      </w:r>
      <w:r w:rsidRPr="000F6DF7">
        <w:t>. Numărul de situații excepționale, care s-au produs pe teritoriul Republicii Moldova în perioada anilor 2010-2024</w:t>
      </w:r>
    </w:p>
    <w:p w14:paraId="3F5D50B0" w14:textId="77777777" w:rsidR="00584758" w:rsidRDefault="00584758" w:rsidP="00F41267">
      <w:r w:rsidRPr="00584758">
        <w:t xml:space="preserve">Impactul economic al situațiilor excepționale este substanțial și în creștere: pagubele materiale generate în ultimii 15 ani depășesc 23 miliarde lei, cu valori record în anii 2020, 2022 și 2024, când pierderile directe raportate la Produsul Intern Brut (PIB) au variat între 1,5% și 3,25%. Aceste date reflectă nu doar vulnerabilitatea structurii economice, dominată de agricultură și de infrastructura critică, ci și presiunea asupra bugetului de stat, care este nevoit să aloce anual fonduri semnificative pentru recuperare și reabilitare. Această realitate accentuează necesitatea dezvoltării unei abordări proactive și </w:t>
      </w:r>
      <w:r w:rsidRPr="00584758">
        <w:lastRenderedPageBreak/>
        <w:t>integrate, orientată spre prevenire, consolidarea rezilienței și limitarea efectelor crizelor asupra populației, economiei și sistemului de sănătate.</w:t>
      </w:r>
    </w:p>
    <w:p w14:paraId="716943C4" w14:textId="77777777" w:rsidR="00584758" w:rsidRPr="00584758" w:rsidRDefault="00584758" w:rsidP="00584758">
      <w:r w:rsidRPr="00584758">
        <w:t>Din totalul situațiilor excepționale înregistrate în perioada 2010–2024, pe teritoriul Republicii Moldova au fost raportate 166 de decese, dintre care 28 copii, iar 1.766 de persoane au suferit diferite traumatisme. În același timp, datorită acțiunilor de prevenire și intervenție realizate de către Inspectoratul General pentru Situații de Urgență (IGSU), s-a observat o diminuare semnificativă a numărului de victime în ultimii 14 ani: de la 18 decedați și 108 persoane spitalizate în urma situațiilor de urgență/excepționale în anul 2013, la 14 decedați și 30 de persoane spitalizate în anul 2024 (figura 3). Această evoluție subliniază eficiența măsurilor de prevenire, dar evidențiază și necesitatea continuării consolidării capacităților de răspuns și a rezilienței comunităților.</w:t>
      </w:r>
    </w:p>
    <w:p w14:paraId="1FCBDDAA" w14:textId="3AFFADC4" w:rsidR="00F41267" w:rsidRPr="000F6DF7" w:rsidRDefault="00750FF3" w:rsidP="00F41267">
      <w:pPr>
        <w:ind w:firstLine="0"/>
        <w:jc w:val="center"/>
      </w:pPr>
      <w:r w:rsidRPr="000F6DF7">
        <w:rPr>
          <w:noProof/>
        </w:rPr>
        <w:drawing>
          <wp:inline distT="0" distB="0" distL="0" distR="0" wp14:anchorId="664C2613" wp14:editId="5BAF9B76">
            <wp:extent cx="6055744" cy="2553419"/>
            <wp:effectExtent l="0" t="0" r="2540" b="18415"/>
            <wp:docPr id="6" name="Diagramă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CC1B65E" w14:textId="153E4186" w:rsidR="00F41267" w:rsidRPr="000F6DF7" w:rsidRDefault="00F41267" w:rsidP="00F41267">
      <w:r w:rsidRPr="000F6DF7">
        <w:t xml:space="preserve">Figura </w:t>
      </w:r>
      <w:r w:rsidR="00844DB8" w:rsidRPr="000F6DF7">
        <w:t>3</w:t>
      </w:r>
      <w:r w:rsidRPr="000F6DF7">
        <w:t>. Impactul situațiilor excepționale asupra populației în decursul a 15 ani (2010-2024)</w:t>
      </w:r>
      <w:r w:rsidR="005E4B5C" w:rsidRPr="000F6DF7">
        <w:t>.</w:t>
      </w:r>
    </w:p>
    <w:p w14:paraId="1B50F7A2" w14:textId="77777777" w:rsidR="00A50656" w:rsidRPr="000F6DF7" w:rsidRDefault="00A50656" w:rsidP="00F41267"/>
    <w:p w14:paraId="1E1ABC7E" w14:textId="030E7E14" w:rsidR="00D53838" w:rsidRPr="000F6DF7" w:rsidRDefault="00584758" w:rsidP="00584758">
      <w:pPr>
        <w:spacing w:after="0"/>
        <w:rPr>
          <w:lang w:eastAsia="ru-RU"/>
        </w:rPr>
      </w:pPr>
      <w:r w:rsidRPr="00584758">
        <w:rPr>
          <w:lang w:eastAsia="ru-RU"/>
        </w:rPr>
        <w:t>Având în vedere mediul actual de funcționare și complexitatea riscurilor transfrontaliere, prezentul Plan adoptă o abordare integrată bazată pe toate riscurile, care ține seama de potențialele crize sanitare cu care se poate confrunta Republica Moldova, precum și de alinierea la prioritățile Uniunii Europene. Aceasta abordează pericolele care pun în pericol viața sau sănătatea publică și care se pot răspândi sau implică un risc semnificativ de răspândire dincolo de frontierele naționale, necesitând coordonare la nivelul Uniunii. Astfel de evenimente – denumite „amenințări transfrontaliere grave pentru sănătate” – pot fi naturale, accidentale sau intenționate și pot avea origine biologică, chimică, de mediu, necunoscută sau de altă natură (tabelul 2). Evenimentele de „altă origine” includ orice situație cu impact asupra sănătății publice care necesită coordonarea transfrontalieră a răspunsului, în special atunci când măsurile naționale de sănătate publică se dovedesc a fi insuficiente.</w:t>
      </w:r>
    </w:p>
    <w:tbl>
      <w:tblPr>
        <w:tblStyle w:val="BodyTable"/>
        <w:tblW w:w="5000" w:type="pct"/>
        <w:tblLook w:val="06A0" w:firstRow="1" w:lastRow="0" w:firstColumn="1" w:lastColumn="0" w:noHBand="1" w:noVBand="1"/>
      </w:tblPr>
      <w:tblGrid>
        <w:gridCol w:w="1524"/>
        <w:gridCol w:w="1833"/>
        <w:gridCol w:w="6537"/>
      </w:tblGrid>
      <w:tr w:rsidR="00D53838" w:rsidRPr="000F6DF7" w14:paraId="518846B2" w14:textId="77777777" w:rsidTr="00D53838">
        <w:trPr>
          <w:cnfStyle w:val="100000000000" w:firstRow="1" w:lastRow="0" w:firstColumn="0" w:lastColumn="0" w:oddVBand="0" w:evenVBand="0" w:oddHBand="0" w:evenHBand="0" w:firstRowFirstColumn="0" w:firstRowLastColumn="0" w:lastRowFirstColumn="0" w:lastRowLastColumn="0"/>
          <w:trHeight w:val="300"/>
        </w:trPr>
        <w:tc>
          <w:tcPr>
            <w:tcW w:w="4971" w:type="pct"/>
            <w:gridSpan w:val="3"/>
          </w:tcPr>
          <w:p w14:paraId="5CDAD0C7" w14:textId="148F23BB" w:rsidR="00D53838" w:rsidRPr="000F6DF7" w:rsidRDefault="00D53838" w:rsidP="004E4CE4">
            <w:pPr>
              <w:jc w:val="left"/>
              <w:rPr>
                <w:lang w:val="ro-RO"/>
              </w:rPr>
            </w:pPr>
            <w:r w:rsidRPr="000F6DF7">
              <w:rPr>
                <w:lang w:val="ro-RO" w:eastAsia="ru-RU"/>
              </w:rPr>
              <w:t>Tabelul 2. Exemple de amenințări transfrontaliere grave pentru sănătate vizate de plan</w:t>
            </w:r>
          </w:p>
        </w:tc>
      </w:tr>
      <w:tr w:rsidR="00D53838" w:rsidRPr="000F6DF7" w14:paraId="22A04613" w14:textId="77777777" w:rsidTr="00375A05">
        <w:trPr>
          <w:trHeight w:val="300"/>
        </w:trPr>
        <w:tc>
          <w:tcPr>
            <w:tcW w:w="753" w:type="pct"/>
          </w:tcPr>
          <w:p w14:paraId="740D03C9" w14:textId="77777777" w:rsidR="00D53838" w:rsidRPr="000F6DF7" w:rsidRDefault="00D53838" w:rsidP="00D53838">
            <w:pPr>
              <w:pStyle w:val="P68B1DB1-Normal7"/>
              <w:rPr>
                <w:bCs/>
                <w:szCs w:val="22"/>
                <w:lang w:val="ro-RO"/>
              </w:rPr>
            </w:pPr>
            <w:r w:rsidRPr="000F6DF7">
              <w:rPr>
                <w:noProof/>
                <w:lang w:val="ro-RO"/>
              </w:rPr>
              <w:drawing>
                <wp:inline distT="0" distB="0" distL="0" distR="0" wp14:anchorId="19B66B14" wp14:editId="7AEBDFCC">
                  <wp:extent cx="734886" cy="718057"/>
                  <wp:effectExtent l="0" t="0" r="8255" b="6350"/>
                  <wp:docPr id="3" name="Imaginea 4" descr="A yellow circle with white text and a dna strand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635948" name="Imaginea 4" descr="A yellow circle with white text and a dna strand  AI-generated content may be incorrect."/>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r="-5305" b="17820"/>
                          <a:stretch/>
                        </pic:blipFill>
                        <pic:spPr bwMode="auto">
                          <a:xfrm>
                            <a:off x="0" y="0"/>
                            <a:ext cx="734886" cy="718057"/>
                          </a:xfrm>
                          <a:prstGeom prst="rect">
                            <a:avLst/>
                          </a:prstGeom>
                          <a:noFill/>
                          <a:ln>
                            <a:noFill/>
                          </a:ln>
                          <a:extLst>
                            <a:ext uri="{53640926-AAD7-44D8-BBD7-CCE9431645EC}">
                              <a14:shadowObscured xmlns:a14="http://schemas.microsoft.com/office/drawing/2010/main"/>
                            </a:ext>
                          </a:extLst>
                        </pic:spPr>
                      </pic:pic>
                    </a:graphicData>
                  </a:graphic>
                </wp:inline>
              </w:drawing>
            </w:r>
          </w:p>
          <w:p w14:paraId="32573027" w14:textId="77777777" w:rsidR="00D53838" w:rsidRPr="000F6DF7" w:rsidRDefault="00D53838" w:rsidP="00D53838">
            <w:pPr>
              <w:pStyle w:val="P68B1DB1-Normal7"/>
              <w:rPr>
                <w:bCs/>
                <w:szCs w:val="22"/>
                <w:lang w:val="ro-RO"/>
              </w:rPr>
            </w:pPr>
            <w:r w:rsidRPr="000F6DF7">
              <w:rPr>
                <w:bCs/>
                <w:color w:val="FFC000" w:themeColor="accent4"/>
                <w:szCs w:val="22"/>
                <w:lang w:val="ro-RO"/>
              </w:rPr>
              <w:t xml:space="preserve">   Biologic</w:t>
            </w:r>
          </w:p>
        </w:tc>
        <w:tc>
          <w:tcPr>
            <w:tcW w:w="917" w:type="pct"/>
          </w:tcPr>
          <w:p w14:paraId="55DF2501" w14:textId="69B7015B" w:rsidR="00D53838" w:rsidRPr="000F6DF7" w:rsidRDefault="00D53838" w:rsidP="00375A05">
            <w:pPr>
              <w:pStyle w:val="P68B1DB1-Normal8"/>
              <w:jc w:val="center"/>
              <w:rPr>
                <w:szCs w:val="22"/>
                <w:lang w:val="ro-RO"/>
              </w:rPr>
            </w:pPr>
            <w:r w:rsidRPr="000F6DF7">
              <w:rPr>
                <w:rFonts w:ascii="Times New Roman" w:hAnsi="Times New Roman" w:cs="Times New Roman"/>
                <w:sz w:val="20"/>
                <w:lang w:val="ro-RO"/>
              </w:rPr>
              <w:t>Focar de gripă aviară la om</w:t>
            </w:r>
          </w:p>
        </w:tc>
        <w:tc>
          <w:tcPr>
            <w:tcW w:w="3273" w:type="pct"/>
          </w:tcPr>
          <w:p w14:paraId="6C9B7339" w14:textId="4619CC2D" w:rsidR="00D53838" w:rsidRPr="000F6DF7" w:rsidRDefault="00D53838" w:rsidP="00D53838">
            <w:pPr>
              <w:pStyle w:val="P68B1DB1-Normal7"/>
              <w:rPr>
                <w:szCs w:val="22"/>
                <w:lang w:val="ro-RO"/>
              </w:rPr>
            </w:pPr>
            <w:r w:rsidRPr="000F6DF7">
              <w:rPr>
                <w:rFonts w:ascii="Times New Roman" w:hAnsi="Times New Roman" w:cs="Times New Roman"/>
                <w:b/>
                <w:sz w:val="20"/>
                <w:lang w:val="ro-RO"/>
              </w:rPr>
              <w:t>Scenariu: U</w:t>
            </w:r>
            <w:r w:rsidRPr="000F6DF7">
              <w:rPr>
                <w:rFonts w:ascii="Times New Roman" w:hAnsi="Times New Roman" w:cs="Times New Roman"/>
                <w:sz w:val="20"/>
                <w:lang w:val="ro-RO"/>
              </w:rPr>
              <w:t xml:space="preserve">n virus gripal </w:t>
            </w:r>
            <w:r w:rsidRPr="000F6DF7">
              <w:rPr>
                <w:rFonts w:ascii="Times New Roman" w:hAnsi="Times New Roman" w:cs="Times New Roman"/>
                <w:b/>
                <w:bCs/>
                <w:sz w:val="20"/>
                <w:lang w:val="ro-RO"/>
              </w:rPr>
              <w:t>aviar patogen înalt</w:t>
            </w:r>
            <w:r w:rsidRPr="000F6DF7">
              <w:rPr>
                <w:rFonts w:ascii="Times New Roman" w:hAnsi="Times New Roman" w:cs="Times New Roman"/>
                <w:sz w:val="20"/>
                <w:lang w:val="ro-RO"/>
              </w:rPr>
              <w:t xml:space="preserve"> se transmite de la animale la oameni și se observă o transmitere susținută între oameni, cu riscuri semnificative pentru sănătatea publică.</w:t>
            </w:r>
          </w:p>
        </w:tc>
      </w:tr>
      <w:tr w:rsidR="00D53838" w:rsidRPr="000F6DF7" w14:paraId="54D351BC" w14:textId="77777777" w:rsidTr="00375A05">
        <w:trPr>
          <w:trHeight w:val="300"/>
        </w:trPr>
        <w:tc>
          <w:tcPr>
            <w:tcW w:w="753" w:type="pct"/>
          </w:tcPr>
          <w:p w14:paraId="79ACFDD2" w14:textId="77777777" w:rsidR="00D53838" w:rsidRPr="000F6DF7" w:rsidRDefault="00D53838" w:rsidP="00D53838">
            <w:pPr>
              <w:pStyle w:val="P68B1DB1-Normal9"/>
              <w:rPr>
                <w:szCs w:val="22"/>
                <w:lang w:val="ro-RO"/>
              </w:rPr>
            </w:pPr>
            <w:r w:rsidRPr="000F6DF7">
              <w:rPr>
                <w:noProof/>
                <w:lang w:val="ro-RO"/>
              </w:rPr>
              <w:lastRenderedPageBreak/>
              <w:drawing>
                <wp:inline distT="0" distB="0" distL="0" distR="0" wp14:anchorId="77370F8B" wp14:editId="45F57E75">
                  <wp:extent cx="697865" cy="718056"/>
                  <wp:effectExtent l="0" t="0" r="6985" b="6350"/>
                  <wp:docPr id="5" name="Imaginea 6" descr="A blue circle with a white and black background with a beaker and text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852759" name="Imaginea 6" descr="A blue circle with a white and black background with a beaker and text  AI-generated content may be incorrect."/>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b="17820"/>
                          <a:stretch/>
                        </pic:blipFill>
                        <pic:spPr bwMode="auto">
                          <a:xfrm>
                            <a:off x="0" y="0"/>
                            <a:ext cx="697865" cy="718056"/>
                          </a:xfrm>
                          <a:prstGeom prst="rect">
                            <a:avLst/>
                          </a:prstGeom>
                          <a:noFill/>
                          <a:ln>
                            <a:noFill/>
                          </a:ln>
                          <a:extLst>
                            <a:ext uri="{53640926-AAD7-44D8-BBD7-CCE9431645EC}">
                              <a14:shadowObscured xmlns:a14="http://schemas.microsoft.com/office/drawing/2010/main"/>
                            </a:ext>
                          </a:extLst>
                        </pic:spPr>
                      </pic:pic>
                    </a:graphicData>
                  </a:graphic>
                </wp:inline>
              </w:drawing>
            </w:r>
          </w:p>
          <w:p w14:paraId="7C9266F5" w14:textId="77777777" w:rsidR="00D53838" w:rsidRPr="000F6DF7" w:rsidRDefault="00D53838" w:rsidP="00D53838">
            <w:pPr>
              <w:pStyle w:val="P68B1DB1-Normal9"/>
              <w:rPr>
                <w:szCs w:val="22"/>
                <w:lang w:val="ro-RO"/>
              </w:rPr>
            </w:pPr>
            <w:r w:rsidRPr="000F6DF7">
              <w:rPr>
                <w:szCs w:val="22"/>
                <w:lang w:val="ro-RO"/>
              </w:rPr>
              <w:t xml:space="preserve">    </w:t>
            </w:r>
            <w:r w:rsidRPr="000F6DF7">
              <w:rPr>
                <w:color w:val="8496B0" w:themeColor="text2" w:themeTint="99"/>
                <w:szCs w:val="22"/>
                <w:lang w:val="ro-RO"/>
              </w:rPr>
              <w:t>Chimic</w:t>
            </w:r>
          </w:p>
        </w:tc>
        <w:tc>
          <w:tcPr>
            <w:tcW w:w="917" w:type="pct"/>
          </w:tcPr>
          <w:p w14:paraId="1784C702" w14:textId="3FBCA60B" w:rsidR="00D53838" w:rsidRPr="000F6DF7" w:rsidRDefault="00D53838" w:rsidP="00375A05">
            <w:pPr>
              <w:pStyle w:val="P68B1DB1-Normal8"/>
              <w:jc w:val="center"/>
              <w:rPr>
                <w:bCs/>
                <w:color w:val="000000" w:themeColor="text1"/>
                <w:szCs w:val="22"/>
                <w:lang w:val="ro-RO"/>
              </w:rPr>
            </w:pPr>
            <w:r w:rsidRPr="000F6DF7">
              <w:rPr>
                <w:rFonts w:ascii="Times New Roman" w:hAnsi="Times New Roman" w:cs="Times New Roman"/>
                <w:sz w:val="20"/>
                <w:lang w:val="ro-RO"/>
              </w:rPr>
              <w:t>Explozie într-o unitate de producție chimică</w:t>
            </w:r>
          </w:p>
        </w:tc>
        <w:tc>
          <w:tcPr>
            <w:tcW w:w="3273" w:type="pct"/>
          </w:tcPr>
          <w:p w14:paraId="5BD350E5" w14:textId="259F1017" w:rsidR="00D53838" w:rsidRPr="000F6DF7" w:rsidRDefault="00D53838" w:rsidP="00D53838">
            <w:pPr>
              <w:pStyle w:val="P68B1DB1-Normal7"/>
              <w:rPr>
                <w:b/>
                <w:bCs/>
                <w:szCs w:val="22"/>
                <w:lang w:val="ro-RO"/>
              </w:rPr>
            </w:pPr>
            <w:r w:rsidRPr="000F6DF7">
              <w:rPr>
                <w:rFonts w:ascii="Times New Roman" w:hAnsi="Times New Roman" w:cs="Times New Roman"/>
                <w:b/>
                <w:sz w:val="20"/>
                <w:lang w:val="ro-RO"/>
              </w:rPr>
              <w:t xml:space="preserve">Scenariu: </w:t>
            </w:r>
            <w:r w:rsidRPr="000F6DF7">
              <w:rPr>
                <w:rFonts w:ascii="Times New Roman" w:hAnsi="Times New Roman" w:cs="Times New Roman"/>
                <w:sz w:val="20"/>
                <w:lang w:val="ro-RO"/>
              </w:rPr>
              <w:t>O unitate de producție chimică situată la granița cu mai multe țări se confruntă cu o explozie în rezervoarele sale de stocare, eliberând un volum mare de clor gazos</w:t>
            </w:r>
            <w:r w:rsidRPr="000F6DF7">
              <w:rPr>
                <w:rFonts w:ascii="Times New Roman" w:hAnsi="Times New Roman" w:cs="Times New Roman"/>
                <w:b/>
                <w:sz w:val="20"/>
                <w:lang w:val="ro-RO"/>
              </w:rPr>
              <w:t xml:space="preserve"> </w:t>
            </w:r>
            <w:r w:rsidRPr="000F6DF7">
              <w:rPr>
                <w:rFonts w:ascii="Times New Roman" w:hAnsi="Times New Roman" w:cs="Times New Roman"/>
                <w:sz w:val="20"/>
                <w:lang w:val="ro-RO"/>
              </w:rPr>
              <w:t>toxic și alte substanțe chimice volatile în atmosferă, punând în pericol sănătatea publică.</w:t>
            </w:r>
          </w:p>
        </w:tc>
      </w:tr>
      <w:tr w:rsidR="00D53838" w:rsidRPr="000F6DF7" w14:paraId="5CBCAC36" w14:textId="77777777" w:rsidTr="00375A05">
        <w:trPr>
          <w:trHeight w:val="300"/>
        </w:trPr>
        <w:tc>
          <w:tcPr>
            <w:tcW w:w="753" w:type="pct"/>
          </w:tcPr>
          <w:p w14:paraId="49F36C64" w14:textId="77777777" w:rsidR="00D53838" w:rsidRPr="000F6DF7" w:rsidRDefault="00D53838" w:rsidP="00D53838">
            <w:pPr>
              <w:pStyle w:val="P68B1DB1-Normal7"/>
              <w:rPr>
                <w:bCs/>
                <w:szCs w:val="22"/>
                <w:lang w:val="ro-RO"/>
              </w:rPr>
            </w:pPr>
            <w:r w:rsidRPr="000F6DF7">
              <w:rPr>
                <w:noProof/>
                <w:lang w:val="ro-RO"/>
              </w:rPr>
              <w:drawing>
                <wp:inline distT="0" distB="0" distL="0" distR="0" wp14:anchorId="6E7C4115" wp14:editId="76013753">
                  <wp:extent cx="697865" cy="673178"/>
                  <wp:effectExtent l="0" t="0" r="6985" b="0"/>
                  <wp:docPr id="8" name="Imaginea 8" descr="A green circle with white leaves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709257" name="Imaginea 8" descr="A green circle with white leaves  AI-generated content may be incorrect."/>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b="17692"/>
                          <a:stretch/>
                        </pic:blipFill>
                        <pic:spPr bwMode="auto">
                          <a:xfrm>
                            <a:off x="0" y="0"/>
                            <a:ext cx="697865" cy="673178"/>
                          </a:xfrm>
                          <a:prstGeom prst="rect">
                            <a:avLst/>
                          </a:prstGeom>
                          <a:noFill/>
                          <a:ln>
                            <a:noFill/>
                          </a:ln>
                          <a:extLst>
                            <a:ext uri="{53640926-AAD7-44D8-BBD7-CCE9431645EC}">
                              <a14:shadowObscured xmlns:a14="http://schemas.microsoft.com/office/drawing/2010/main"/>
                            </a:ext>
                          </a:extLst>
                        </pic:spPr>
                      </pic:pic>
                    </a:graphicData>
                  </a:graphic>
                </wp:inline>
              </w:drawing>
            </w:r>
          </w:p>
          <w:p w14:paraId="1A922307" w14:textId="77777777" w:rsidR="00D53838" w:rsidRPr="000F6DF7" w:rsidRDefault="00D53838" w:rsidP="00D53838">
            <w:pPr>
              <w:pStyle w:val="P68B1DB1-Normal7"/>
              <w:rPr>
                <w:bCs/>
                <w:szCs w:val="22"/>
                <w:lang w:val="ro-RO"/>
              </w:rPr>
            </w:pPr>
            <w:r w:rsidRPr="000F6DF7">
              <w:rPr>
                <w:bCs/>
                <w:szCs w:val="22"/>
                <w:lang w:val="ro-RO"/>
              </w:rPr>
              <w:t xml:space="preserve">     </w:t>
            </w:r>
            <w:r w:rsidRPr="000F6DF7">
              <w:rPr>
                <w:bCs/>
                <w:color w:val="92D050"/>
                <w:szCs w:val="22"/>
                <w:lang w:val="ro-RO"/>
              </w:rPr>
              <w:t>Mediu</w:t>
            </w:r>
          </w:p>
        </w:tc>
        <w:tc>
          <w:tcPr>
            <w:tcW w:w="917" w:type="pct"/>
          </w:tcPr>
          <w:p w14:paraId="73569031" w14:textId="3209AF25" w:rsidR="00D53838" w:rsidRPr="000F6DF7" w:rsidRDefault="00D53838" w:rsidP="00375A05">
            <w:pPr>
              <w:pStyle w:val="P68B1DB1-Normal8"/>
              <w:jc w:val="center"/>
              <w:rPr>
                <w:lang w:val="ro-RO"/>
              </w:rPr>
            </w:pPr>
            <w:r w:rsidRPr="000F6DF7">
              <w:rPr>
                <w:rFonts w:ascii="Times New Roman" w:hAnsi="Times New Roman" w:cs="Times New Roman"/>
                <w:sz w:val="20"/>
                <w:lang w:val="ro-RO"/>
              </w:rPr>
              <w:t>Val de căldură extremă</w:t>
            </w:r>
          </w:p>
        </w:tc>
        <w:tc>
          <w:tcPr>
            <w:tcW w:w="3273" w:type="pct"/>
          </w:tcPr>
          <w:p w14:paraId="5AE6A109" w14:textId="433804A1" w:rsidR="00D53838" w:rsidRPr="000F6DF7" w:rsidRDefault="00D53838" w:rsidP="00D53838">
            <w:pPr>
              <w:pStyle w:val="P68B1DB1-Normal7"/>
              <w:rPr>
                <w:b/>
                <w:bCs/>
                <w:szCs w:val="22"/>
                <w:lang w:val="ro-RO"/>
              </w:rPr>
            </w:pPr>
            <w:r w:rsidRPr="000F6DF7">
              <w:rPr>
                <w:rFonts w:ascii="Times New Roman" w:hAnsi="Times New Roman" w:cs="Times New Roman"/>
                <w:b/>
                <w:sz w:val="20"/>
                <w:lang w:val="ro-RO"/>
              </w:rPr>
              <w:t xml:space="preserve">Scenariu: Temperaturile </w:t>
            </w:r>
            <w:r w:rsidRPr="000F6DF7">
              <w:rPr>
                <w:rFonts w:ascii="Times New Roman" w:hAnsi="Times New Roman" w:cs="Times New Roman"/>
                <w:sz w:val="20"/>
                <w:lang w:val="ro-RO"/>
              </w:rPr>
              <w:t>ridicate provoacă morbiditate și mortalitate, conducând la suprasolicitarea sistemelor de sănătate.</w:t>
            </w:r>
          </w:p>
        </w:tc>
      </w:tr>
      <w:tr w:rsidR="00D53838" w:rsidRPr="000F6DF7" w14:paraId="63A1F7CA" w14:textId="77777777" w:rsidTr="00375A05">
        <w:trPr>
          <w:trHeight w:val="300"/>
        </w:trPr>
        <w:tc>
          <w:tcPr>
            <w:tcW w:w="753" w:type="pct"/>
          </w:tcPr>
          <w:p w14:paraId="4D277A91" w14:textId="77777777" w:rsidR="00D53838" w:rsidRPr="000F6DF7" w:rsidRDefault="00D53838" w:rsidP="00D53838">
            <w:pPr>
              <w:pStyle w:val="P68B1DB1-Normal7"/>
              <w:rPr>
                <w:bCs/>
                <w:szCs w:val="22"/>
                <w:lang w:val="ro-RO"/>
              </w:rPr>
            </w:pPr>
            <w:r w:rsidRPr="000F6DF7">
              <w:rPr>
                <w:noProof/>
                <w:lang w:val="ro-RO"/>
              </w:rPr>
              <w:drawing>
                <wp:inline distT="0" distB="0" distL="0" distR="0" wp14:anchorId="4F36E128" wp14:editId="27B46FC7">
                  <wp:extent cx="697865" cy="723666"/>
                  <wp:effectExtent l="0" t="0" r="6985" b="635"/>
                  <wp:docPr id="9" name="Imaginea 12" descr="A white question mark in a grey circle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64488" name="Imaginea 12" descr="A white question mark in a grey circle  AI-generated content may be incorrect."/>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17178"/>
                          <a:stretch/>
                        </pic:blipFill>
                        <pic:spPr bwMode="auto">
                          <a:xfrm>
                            <a:off x="0" y="0"/>
                            <a:ext cx="697865" cy="723666"/>
                          </a:xfrm>
                          <a:prstGeom prst="rect">
                            <a:avLst/>
                          </a:prstGeom>
                          <a:noFill/>
                          <a:ln>
                            <a:noFill/>
                          </a:ln>
                          <a:extLst>
                            <a:ext uri="{53640926-AAD7-44D8-BBD7-CCE9431645EC}">
                              <a14:shadowObscured xmlns:a14="http://schemas.microsoft.com/office/drawing/2010/main"/>
                            </a:ext>
                          </a:extLst>
                        </pic:spPr>
                      </pic:pic>
                    </a:graphicData>
                  </a:graphic>
                </wp:inline>
              </w:drawing>
            </w:r>
          </w:p>
          <w:p w14:paraId="7E95FC8A" w14:textId="77777777" w:rsidR="00D53838" w:rsidRPr="000F6DF7" w:rsidRDefault="00D53838" w:rsidP="00D53838">
            <w:pPr>
              <w:pStyle w:val="P68B1DB1-Normal7"/>
              <w:rPr>
                <w:bCs/>
                <w:szCs w:val="22"/>
                <w:lang w:val="ro-RO"/>
              </w:rPr>
            </w:pPr>
            <w:r w:rsidRPr="000F6DF7">
              <w:rPr>
                <w:bCs/>
                <w:szCs w:val="22"/>
                <w:lang w:val="ro-RO"/>
              </w:rPr>
              <w:t>Necunoscut</w:t>
            </w:r>
          </w:p>
        </w:tc>
        <w:tc>
          <w:tcPr>
            <w:tcW w:w="917" w:type="pct"/>
          </w:tcPr>
          <w:p w14:paraId="5B06419A" w14:textId="1E507671" w:rsidR="00D53838" w:rsidRPr="000F6DF7" w:rsidRDefault="00D53838" w:rsidP="00375A05">
            <w:pPr>
              <w:pStyle w:val="P68B1DB1-Normal8"/>
              <w:jc w:val="center"/>
              <w:rPr>
                <w:szCs w:val="22"/>
                <w:lang w:val="ro-RO"/>
              </w:rPr>
            </w:pPr>
            <w:r w:rsidRPr="000F6DF7">
              <w:rPr>
                <w:rFonts w:ascii="Times New Roman" w:hAnsi="Times New Roman" w:cs="Times New Roman"/>
                <w:sz w:val="20"/>
                <w:lang w:val="ro-RO"/>
              </w:rPr>
              <w:t>Conflict armat care implică utilizarea unei toxine necunoscute</w:t>
            </w:r>
          </w:p>
        </w:tc>
        <w:tc>
          <w:tcPr>
            <w:tcW w:w="3273" w:type="pct"/>
          </w:tcPr>
          <w:p w14:paraId="1A0F9A5F" w14:textId="14428ACB" w:rsidR="00D53838" w:rsidRPr="000F6DF7" w:rsidRDefault="00D53838" w:rsidP="00D53838">
            <w:pPr>
              <w:pStyle w:val="P68B1DB1-Normal7"/>
              <w:rPr>
                <w:b/>
                <w:bCs/>
                <w:szCs w:val="22"/>
                <w:lang w:val="ro-RO"/>
              </w:rPr>
            </w:pPr>
            <w:r w:rsidRPr="000F6DF7">
              <w:rPr>
                <w:rFonts w:ascii="Times New Roman" w:hAnsi="Times New Roman" w:cs="Times New Roman"/>
                <w:b/>
                <w:sz w:val="20"/>
                <w:lang w:val="ro-RO"/>
              </w:rPr>
              <w:t xml:space="preserve">Scenariu: </w:t>
            </w:r>
            <w:r w:rsidRPr="000F6DF7">
              <w:rPr>
                <w:rFonts w:ascii="Times New Roman" w:hAnsi="Times New Roman" w:cs="Times New Roman"/>
                <w:sz w:val="20"/>
                <w:lang w:val="ro-RO"/>
              </w:rPr>
              <w:t>Un conflict armat regional izbucnește, implicând utilizarea unei toxine necunoscute care se răspândește în zonele rurale, afectând sursele de apă dulce și terenurile agricole, creând o urgență de sănătate publică, care necesită coordonare transfrontalieră.</w:t>
            </w:r>
          </w:p>
        </w:tc>
      </w:tr>
      <w:tr w:rsidR="00D53838" w:rsidRPr="000F6DF7" w14:paraId="1F66E5E0" w14:textId="77777777" w:rsidTr="00375A05">
        <w:trPr>
          <w:trHeight w:val="300"/>
        </w:trPr>
        <w:tc>
          <w:tcPr>
            <w:tcW w:w="753" w:type="pct"/>
          </w:tcPr>
          <w:p w14:paraId="57ABF2F2" w14:textId="77777777" w:rsidR="00D53838" w:rsidRPr="000F6DF7" w:rsidRDefault="00D53838" w:rsidP="00D53838">
            <w:pPr>
              <w:pStyle w:val="P68B1DB1-Normal7"/>
              <w:rPr>
                <w:bCs/>
                <w:szCs w:val="22"/>
                <w:lang w:val="ro-RO"/>
              </w:rPr>
            </w:pPr>
            <w:r w:rsidRPr="000F6DF7">
              <w:rPr>
                <w:noProof/>
                <w:lang w:val="ro-RO"/>
              </w:rPr>
              <w:drawing>
                <wp:inline distT="0" distB="0" distL="0" distR="0" wp14:anchorId="55CC25ED" wp14:editId="5030EC40">
                  <wp:extent cx="697865" cy="594640"/>
                  <wp:effectExtent l="0" t="0" r="6985" b="0"/>
                  <wp:docPr id="10" name="Imaginea 10" descr="A purple triangle with a white exclamation mark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943322" name="Imaginea 10" descr="A purple triangle with a white exclamation mark  AI-generated content may be incorrect."/>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b="18641"/>
                          <a:stretch/>
                        </pic:blipFill>
                        <pic:spPr bwMode="auto">
                          <a:xfrm>
                            <a:off x="0" y="0"/>
                            <a:ext cx="697865" cy="594640"/>
                          </a:xfrm>
                          <a:prstGeom prst="rect">
                            <a:avLst/>
                          </a:prstGeom>
                          <a:noFill/>
                          <a:ln>
                            <a:noFill/>
                          </a:ln>
                          <a:extLst>
                            <a:ext uri="{53640926-AAD7-44D8-BBD7-CCE9431645EC}">
                              <a14:shadowObscured xmlns:a14="http://schemas.microsoft.com/office/drawing/2010/main"/>
                            </a:ext>
                          </a:extLst>
                        </pic:spPr>
                      </pic:pic>
                    </a:graphicData>
                  </a:graphic>
                </wp:inline>
              </w:drawing>
            </w:r>
          </w:p>
          <w:p w14:paraId="7A9423B3" w14:textId="77777777" w:rsidR="00D53838" w:rsidRPr="000F6DF7" w:rsidRDefault="00D53838" w:rsidP="00D53838">
            <w:pPr>
              <w:pStyle w:val="P68B1DB1-Normal7"/>
              <w:rPr>
                <w:bCs/>
                <w:szCs w:val="22"/>
                <w:lang w:val="ro-RO"/>
              </w:rPr>
            </w:pPr>
            <w:r w:rsidRPr="000F6DF7">
              <w:rPr>
                <w:bCs/>
                <w:szCs w:val="22"/>
                <w:lang w:val="ro-RO"/>
              </w:rPr>
              <w:t xml:space="preserve">    </w:t>
            </w:r>
            <w:r w:rsidRPr="000F6DF7">
              <w:rPr>
                <w:bCs/>
                <w:color w:val="7030A0"/>
                <w:szCs w:val="22"/>
                <w:lang w:val="ro-RO"/>
              </w:rPr>
              <w:t xml:space="preserve"> Altele</w:t>
            </w:r>
          </w:p>
        </w:tc>
        <w:tc>
          <w:tcPr>
            <w:tcW w:w="917" w:type="pct"/>
          </w:tcPr>
          <w:p w14:paraId="202A788D" w14:textId="1B0A57E5" w:rsidR="00D53838" w:rsidRPr="000F6DF7" w:rsidRDefault="00D53838" w:rsidP="00375A05">
            <w:pPr>
              <w:pStyle w:val="P68B1DB1-Normal8"/>
              <w:jc w:val="center"/>
              <w:rPr>
                <w:lang w:val="ro-RO"/>
              </w:rPr>
            </w:pPr>
            <w:r w:rsidRPr="000F6DF7">
              <w:rPr>
                <w:rFonts w:ascii="Times New Roman" w:hAnsi="Times New Roman" w:cs="Times New Roman"/>
                <w:sz w:val="20"/>
                <w:lang w:val="ro-RO"/>
              </w:rPr>
              <w:t>Incidente cibernetice în domeniul asistenței medicale</w:t>
            </w:r>
          </w:p>
        </w:tc>
        <w:tc>
          <w:tcPr>
            <w:tcW w:w="3273" w:type="pct"/>
          </w:tcPr>
          <w:p w14:paraId="185F69B4" w14:textId="5DC201A7" w:rsidR="00D53838" w:rsidRPr="000F6DF7" w:rsidRDefault="00D53838" w:rsidP="00D53838">
            <w:pPr>
              <w:pStyle w:val="P68B1DB1-Normal7"/>
              <w:rPr>
                <w:b/>
                <w:bCs/>
                <w:szCs w:val="22"/>
                <w:lang w:val="ro-RO"/>
              </w:rPr>
            </w:pPr>
            <w:r w:rsidRPr="000F6DF7">
              <w:rPr>
                <w:rFonts w:ascii="Times New Roman" w:hAnsi="Times New Roman" w:cs="Times New Roman"/>
                <w:b/>
                <w:sz w:val="20"/>
                <w:lang w:val="ro-RO"/>
              </w:rPr>
              <w:t xml:space="preserve">Scenariu: </w:t>
            </w:r>
            <w:r w:rsidRPr="000F6DF7">
              <w:rPr>
                <w:rFonts w:ascii="Times New Roman" w:hAnsi="Times New Roman" w:cs="Times New Roman"/>
                <w:sz w:val="20"/>
                <w:lang w:val="ro-RO"/>
              </w:rPr>
              <w:t>Un atac cibernetic perturbă</w:t>
            </w:r>
            <w:r w:rsidRPr="000F6DF7" w:rsidDel="003C55F9">
              <w:rPr>
                <w:rFonts w:ascii="Times New Roman" w:hAnsi="Times New Roman" w:cs="Times New Roman"/>
                <w:sz w:val="20"/>
                <w:lang w:val="ro-RO"/>
              </w:rPr>
              <w:t xml:space="preserve"> </w:t>
            </w:r>
            <w:r w:rsidRPr="000F6DF7">
              <w:rPr>
                <w:rFonts w:ascii="Times New Roman" w:hAnsi="Times New Roman" w:cs="Times New Roman"/>
                <w:sz w:val="20"/>
                <w:lang w:val="ro-RO"/>
              </w:rPr>
              <w:t xml:space="preserve">serviciile medicale acordate în spitale și alte instituții de sănătate provocând întreruperi în furnizarea serviciilor esențiale, afectând continuitatea îngrijirilor medicale și răspunsul în situații de urgență.   </w:t>
            </w:r>
          </w:p>
        </w:tc>
      </w:tr>
      <w:tr w:rsidR="00D53838" w:rsidRPr="000F6DF7" w14:paraId="5492AAFC" w14:textId="77777777" w:rsidTr="00D53838">
        <w:trPr>
          <w:trHeight w:val="300"/>
        </w:trPr>
        <w:tc>
          <w:tcPr>
            <w:tcW w:w="4971" w:type="pct"/>
            <w:gridSpan w:val="3"/>
          </w:tcPr>
          <w:p w14:paraId="498D80CA" w14:textId="77777777" w:rsidR="00D53838" w:rsidRPr="000F6DF7" w:rsidRDefault="00D53838" w:rsidP="004E4CE4">
            <w:pPr>
              <w:pStyle w:val="P68B1DB1-Normal10"/>
              <w:rPr>
                <w:b/>
                <w:szCs w:val="22"/>
                <w:lang w:val="ro-RO"/>
              </w:rPr>
            </w:pPr>
            <w:r w:rsidRPr="000F6DF7">
              <w:rPr>
                <w:b/>
                <w:lang w:val="ro-RO"/>
              </w:rPr>
              <w:t>Declinarea responsabilității:</w:t>
            </w:r>
            <w:r w:rsidRPr="000F6DF7">
              <w:rPr>
                <w:lang w:val="ro-RO"/>
              </w:rPr>
              <w:t xml:space="preserve"> Scenariile sunt situații ipotetice doar cu titlu de exemplu. Acestea nu sunt prezentate în nicio ordine de prioritate.</w:t>
            </w:r>
          </w:p>
        </w:tc>
      </w:tr>
    </w:tbl>
    <w:p w14:paraId="4CE3DE7A" w14:textId="4CBCC5BF" w:rsidR="00D53838" w:rsidRPr="000F6DF7" w:rsidRDefault="00D53838" w:rsidP="00D53838">
      <w:pPr>
        <w:ind w:left="397" w:firstLine="0"/>
      </w:pPr>
    </w:p>
    <w:p w14:paraId="53A4734B" w14:textId="77777777" w:rsidR="002B7E0D" w:rsidRDefault="002B7E0D" w:rsidP="00584758">
      <w:pPr>
        <w:ind w:firstLine="540"/>
      </w:pPr>
      <w:r w:rsidRPr="002B7E0D">
        <w:t>Sistemul de sănătate al Republicii Moldova funcționează într-un context demografic și epidemiologic caracterizat prin îmbătrânirea populației și o povară ridicată a bolilor netransmisibile. Indicatorii generali de sănătate și resursele disponibile conturează cadrul funcțional al sistemului la nivel național. Conform datelor Biroului Național de Statistică, în anul 2024 în sistemul de sănătate au activat aproximativ 12.600 de medici, cu o densitate de circa 50 medici la 10.000 locuitori, iar personalul medical mediu a fost de aproximativ 23.000 persoane (94 la 10.000 locuitori).</w:t>
      </w:r>
    </w:p>
    <w:p w14:paraId="07D6893A" w14:textId="77777777" w:rsidR="002B7E0D" w:rsidRDefault="002B7E0D" w:rsidP="00584758">
      <w:pPr>
        <w:ind w:firstLine="540"/>
      </w:pPr>
      <w:r w:rsidRPr="002B7E0D">
        <w:t>Rețeaua instituțiilor medico-sanitare include atât unități publice, cât și private, care furnizează servicii de asistență medicală primară, spitalicească și farmaceutică. La nivel național sunt înregistrate peste 80 de spitale, cu un fond total de aproximativ 17.000 de paturi, indicator relevant pentru capacitatea de internare a sistemului.</w:t>
      </w:r>
    </w:p>
    <w:p w14:paraId="7EF87FA4" w14:textId="3725229E" w:rsidR="00E43348" w:rsidRPr="000F6DF7" w:rsidRDefault="002B7E0D" w:rsidP="00584758">
      <w:pPr>
        <w:ind w:firstLine="540"/>
      </w:pPr>
      <w:r w:rsidRPr="002B7E0D">
        <w:t xml:space="preserve">În anul 2023, indicele de acoperire a serviciilor esențiale de sănătate UHC </w:t>
      </w:r>
      <w:r w:rsidRPr="00A32E84">
        <w:t>(Universal Health Coverage Service Coverage Index)</w:t>
      </w:r>
      <w:r w:rsidRPr="002B7E0D">
        <w:t xml:space="preserve"> </w:t>
      </w:r>
      <w:r w:rsidR="00D649D4" w:rsidRPr="00D649D4">
        <w:t xml:space="preserve">pentru Republica Moldova a fost de aproximativ 71%, situându-se sub media Regiunii Europene a Organizației Mondiale a Sănătății, estimată la circa 82%. Acest indicator reflectă gradul de acoperire a unui set standardizat de servicii esențiale de sănătate, incluzând servicii de sănătate reproductivă, maternă, neonatală și a copilului, prevenția și tratamentul bolilor transmisibile, prevenția și managementul bolilor netransmisibile, precum și capacitatea sistemului de sănătate de a </w:t>
      </w:r>
      <w:r w:rsidR="00D649D4" w:rsidRPr="00D649D4">
        <w:lastRenderedPageBreak/>
        <w:t>furniza servicii medicale de bază, inclusiv prin disponibilitatea personalului medical, accesul la medicamente esențiale și serviciile de diagnostic și tratamen</w:t>
      </w:r>
      <w:r w:rsidR="00E43348" w:rsidRPr="006C3BDF">
        <w:rPr>
          <w:rStyle w:val="afa"/>
        </w:rPr>
        <w:footnoteReference w:id="9"/>
      </w:r>
      <w:r w:rsidR="00375A05" w:rsidRPr="006C3BDF">
        <w:t>.</w:t>
      </w:r>
      <w:r w:rsidR="00584758">
        <w:t xml:space="preserve"> </w:t>
      </w:r>
    </w:p>
    <w:p w14:paraId="04CBCA9B" w14:textId="474ACD35" w:rsidR="00454F02" w:rsidRPr="00454F02" w:rsidRDefault="002B7E0D" w:rsidP="00454F02">
      <w:pPr>
        <w:ind w:firstLine="540"/>
        <w:rPr>
          <w:lang w:val="fr-FR"/>
        </w:rPr>
      </w:pPr>
      <w:r w:rsidRPr="002B7E0D">
        <w:t>Structura mortalității și morbidității populației evidențiază provocări semnificative pentru sistemul de sănătate. În anul 2024, speranța de viață la naștere în Republica Moldova a fost de 72,0 ani, în creștere cu 0,1 ani comparativ cu anul 2023. Speranța de viață a fost de 67,6 ani pentru bărbați și 76,4 ani pentru femei, menținându-se un decalaj constant de 8,8 ani între sexe pe parcursul ultimului deceniu.</w:t>
      </w:r>
    </w:p>
    <w:p w14:paraId="66C3DB1B" w14:textId="77777777" w:rsidR="002B7E0D" w:rsidRDefault="002B7E0D" w:rsidP="00454F02">
      <w:pPr>
        <w:ind w:firstLine="540"/>
      </w:pPr>
      <w:r w:rsidRPr="002B7E0D">
        <w:t>Din perspectiva morbidității, prevalența în populația rezidentă este dominată de bolile aparatului circulator, cu 325,9 cazuri la 1.000 locuitori, urmate de bolile aparatului respirator (207,4 cazuri la 1.000 locuitori) și de bolile endocrine, de nutriție și metabolism (140,7 cazuri la 1.000 locuitori). Această distribuție evidențiază necesitatea unui sistem de sănătate adaptabil și rezilient, capabil să prevină, să detecteze și să răspundă eficient principalelor riscuri pentru sănătatea publică.</w:t>
      </w:r>
    </w:p>
    <w:p w14:paraId="2C4CA05B" w14:textId="77777777" w:rsidR="002B7E0D" w:rsidRPr="002B7E0D" w:rsidRDefault="002B7E0D" w:rsidP="002B7E0D">
      <w:r w:rsidRPr="002B7E0D">
        <w:t>Aceste date completează caracterizarea epidemiologică a populației și sunt utilizate în procesul de planificare a măsurilor de prevenire, pregătire și răspuns la situațiile de criză și urgențele de sănătate publică, inclusiv în evaluarea impactului riscurilor transfrontaliere grave asupra sănătății.</w:t>
      </w:r>
    </w:p>
    <w:p w14:paraId="394771C6" w14:textId="77777777" w:rsidR="00375A05" w:rsidRPr="000F6DF7" w:rsidRDefault="00375A05" w:rsidP="002B7E0D">
      <w:pPr>
        <w:ind w:firstLine="0"/>
      </w:pPr>
    </w:p>
    <w:p w14:paraId="04E47AA5" w14:textId="77777777" w:rsidR="00375A05" w:rsidRPr="000F6DF7" w:rsidRDefault="00375A05" w:rsidP="00375A05">
      <w:pPr>
        <w:ind w:left="397" w:firstLine="0"/>
      </w:pPr>
      <w:r w:rsidRPr="000F6DF7">
        <w:rPr>
          <w:noProof/>
        </w:rPr>
        <w:drawing>
          <wp:inline distT="0" distB="0" distL="0" distR="0" wp14:anchorId="77065982" wp14:editId="18F63008">
            <wp:extent cx="5829300" cy="3390900"/>
            <wp:effectExtent l="0" t="0" r="0" b="0"/>
            <wp:docPr id="1612545488" name="Diagramă 1">
              <a:extLst xmlns:a="http://schemas.openxmlformats.org/drawingml/2006/main">
                <a:ext uri="{FF2B5EF4-FFF2-40B4-BE49-F238E27FC236}">
                  <a16:creationId xmlns:a16="http://schemas.microsoft.com/office/drawing/2014/main" id="{E90ABF18-C411-CE04-7E70-6E5E8139B1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2BC5F3B" w14:textId="2D3FACC9" w:rsidR="00E43348" w:rsidRPr="000F6DF7" w:rsidRDefault="00E43348" w:rsidP="00E43348">
      <w:pPr>
        <w:ind w:firstLine="630"/>
      </w:pPr>
      <w:r w:rsidRPr="000F6DF7">
        <w:t>Figura 4. Prevalența bolilor în populație, pe clase de boli, la 1 000 locuitori, 2024</w:t>
      </w:r>
    </w:p>
    <w:p w14:paraId="72CE7FB6" w14:textId="751C4E36" w:rsidR="00375A05" w:rsidRPr="00D649D4" w:rsidRDefault="002B7E0D" w:rsidP="00D649D4">
      <w:pPr>
        <w:ind w:firstLine="630"/>
      </w:pPr>
      <w:r w:rsidRPr="002B7E0D">
        <w:t xml:space="preserve">Structura mortalității în Republica Moldova evidențiază predominanța bolilor aparatului circulator, urmate de neoplasme, boli ale aparatului respirator și boli ale aparatului digestiv. Această distribuție s-a menținut relativ stabilă în ultimii ani și reflectă profilul general al mortalității în populație. În anul 2024, rata mortalității generale a fost de 13,9 decedați la 1.000 locuitori, cu valori mai ridicate în rândul bărbaților (16,1‰) comparativ cu femeile (12,1‰). Mortalitatea infantilă a constituit 11,8 decese ale copiilor sub un an la 1.000 născuți-vii, fiind mai ridicată în rândul băieților (12,5‰) decât al fetelor </w:t>
      </w:r>
      <w:r w:rsidR="00454F02" w:rsidRPr="00454F02">
        <w:t>(11,1‰)</w:t>
      </w:r>
      <w:r w:rsidR="00E43348" w:rsidRPr="000F6DF7">
        <w:rPr>
          <w:rStyle w:val="afa"/>
        </w:rPr>
        <w:footnoteReference w:id="10"/>
      </w:r>
      <w:r w:rsidR="00375A05" w:rsidRPr="000F6DF7">
        <w:t>.</w:t>
      </w:r>
      <w:r w:rsidR="00E43348" w:rsidRPr="000F6DF7">
        <w:rPr>
          <w:rStyle w:val="afa"/>
        </w:rPr>
        <w:footnoteReference w:id="11"/>
      </w:r>
      <w:r w:rsidR="00375A05" w:rsidRPr="000F6DF7">
        <w:t>.</w:t>
      </w:r>
    </w:p>
    <w:p w14:paraId="00FB1731" w14:textId="77777777" w:rsidR="00375A05" w:rsidRPr="000F6DF7" w:rsidRDefault="00375A05" w:rsidP="00D53838">
      <w:pPr>
        <w:ind w:left="397" w:firstLine="0"/>
      </w:pPr>
    </w:p>
    <w:p w14:paraId="1E456FA5" w14:textId="573DE3E3" w:rsidR="006140B6" w:rsidRPr="000F6DF7" w:rsidRDefault="006140B6" w:rsidP="003D4FD5">
      <w:pPr>
        <w:pStyle w:val="3"/>
        <w:numPr>
          <w:ilvl w:val="2"/>
          <w:numId w:val="3"/>
        </w:numPr>
        <w:rPr>
          <w:rFonts w:eastAsia="Times New Roman" w:cs="Times New Roman"/>
          <w:szCs w:val="24"/>
          <w:lang w:eastAsia="ru-RU"/>
        </w:rPr>
      </w:pPr>
      <w:bookmarkStart w:id="8" w:name="_Toc223515136"/>
      <w:r w:rsidRPr="000F6DF7">
        <w:rPr>
          <w:rFonts w:eastAsia="Times New Roman" w:cs="Times New Roman"/>
          <w:szCs w:val="24"/>
          <w:lang w:eastAsia="ru-RU"/>
        </w:rPr>
        <w:lastRenderedPageBreak/>
        <w:t>Pericole cu caracter natural</w:t>
      </w:r>
      <w:r w:rsidR="00440D80" w:rsidRPr="000F6DF7">
        <w:rPr>
          <w:rFonts w:eastAsia="Times New Roman" w:cs="Times New Roman"/>
          <w:szCs w:val="24"/>
          <w:lang w:eastAsia="ru-RU"/>
        </w:rPr>
        <w:t xml:space="preserve"> și scenarii</w:t>
      </w:r>
      <w:bookmarkEnd w:id="8"/>
    </w:p>
    <w:p w14:paraId="150F0697" w14:textId="46FEB20C" w:rsidR="00D03550" w:rsidRPr="000F6DF7" w:rsidRDefault="006C3BDF" w:rsidP="00D03550">
      <w:pPr>
        <w:rPr>
          <w:lang w:eastAsia="ru-RU"/>
        </w:rPr>
      </w:pPr>
      <w:r w:rsidRPr="006C3BDF">
        <w:rPr>
          <w:lang w:eastAsia="ru-RU"/>
        </w:rPr>
        <w:t>Cele mai frecvente situații excepționale cauzate de factori climatici în perioada 2019–2023 sunt prezentate în Tabelul 3. Ploile torențiale, inclusiv grindina și vânturile puternice, au reprezentat 82,5% din cazuri (644 de situații). Alte fenomene au inclus inundații, secetă, caniculă, înghețuri și ninsori abundente, afectând semnificativ infrastructura, agricultura și sănătatea populației.</w:t>
      </w:r>
    </w:p>
    <w:p w14:paraId="50643FC2" w14:textId="6D79355D" w:rsidR="00D03550" w:rsidRPr="000F6DF7" w:rsidRDefault="00D03550" w:rsidP="003F12A2">
      <w:pPr>
        <w:ind w:firstLine="567"/>
        <w:jc w:val="center"/>
        <w:rPr>
          <w:lang w:eastAsia="ro-RO"/>
        </w:rPr>
      </w:pPr>
      <w:r w:rsidRPr="000F6DF7">
        <w:rPr>
          <w:lang w:eastAsia="ro-RO"/>
        </w:rPr>
        <w:t xml:space="preserve">Tabelul </w:t>
      </w:r>
      <w:r w:rsidR="00972001" w:rsidRPr="000F6DF7">
        <w:rPr>
          <w:lang w:eastAsia="ro-RO"/>
        </w:rPr>
        <w:t>3</w:t>
      </w:r>
      <w:r w:rsidRPr="000F6DF7">
        <w:rPr>
          <w:lang w:eastAsia="ro-RO"/>
        </w:rPr>
        <w:t>. Situații excepționale cauzate de factori climatici în Republica Moldova, perioada 2019 – 2023</w:t>
      </w:r>
    </w:p>
    <w:tbl>
      <w:tblPr>
        <w:tblStyle w:val="af"/>
        <w:tblW w:w="8358" w:type="dxa"/>
        <w:jc w:val="center"/>
        <w:tblInd w:w="0" w:type="dxa"/>
        <w:tblLayout w:type="fixed"/>
        <w:tblLook w:val="0400" w:firstRow="0" w:lastRow="0" w:firstColumn="0" w:lastColumn="0" w:noHBand="0" w:noVBand="1"/>
      </w:tblPr>
      <w:tblGrid>
        <w:gridCol w:w="2972"/>
        <w:gridCol w:w="897"/>
        <w:gridCol w:w="898"/>
        <w:gridCol w:w="898"/>
        <w:gridCol w:w="897"/>
        <w:gridCol w:w="898"/>
        <w:gridCol w:w="898"/>
      </w:tblGrid>
      <w:tr w:rsidR="00D03550" w:rsidRPr="000F6DF7" w14:paraId="21758BDD" w14:textId="77777777" w:rsidTr="00BB5390">
        <w:trPr>
          <w:jc w:val="center"/>
        </w:trPr>
        <w:tc>
          <w:tcPr>
            <w:tcW w:w="2972" w:type="dxa"/>
          </w:tcPr>
          <w:p w14:paraId="525724E7" w14:textId="77777777" w:rsidR="00D03550" w:rsidRPr="000F6DF7" w:rsidRDefault="00D03550" w:rsidP="003F12A2">
            <w:pPr>
              <w:spacing w:after="0"/>
              <w:ind w:left="30" w:firstLine="0"/>
              <w:rPr>
                <w:rFonts w:ascii="Times New Roman" w:hAnsi="Times New Roman" w:cs="Times New Roman"/>
                <w:b/>
                <w:bCs/>
                <w:sz w:val="20"/>
                <w:szCs w:val="20"/>
                <w:lang w:val="ro-RO"/>
              </w:rPr>
            </w:pPr>
            <w:r w:rsidRPr="000F6DF7">
              <w:rPr>
                <w:b/>
                <w:bCs/>
                <w:sz w:val="20"/>
                <w:szCs w:val="20"/>
                <w:lang w:val="ro-RO"/>
              </w:rPr>
              <w:t>Tipul</w:t>
            </w:r>
          </w:p>
        </w:tc>
        <w:tc>
          <w:tcPr>
            <w:tcW w:w="897" w:type="dxa"/>
          </w:tcPr>
          <w:p w14:paraId="742F9E43" w14:textId="77777777" w:rsidR="00D03550" w:rsidRPr="000F6DF7" w:rsidRDefault="00D03550" w:rsidP="005E4B5C">
            <w:pPr>
              <w:spacing w:after="0"/>
              <w:ind w:firstLine="0"/>
              <w:rPr>
                <w:rFonts w:ascii="Times New Roman" w:hAnsi="Times New Roman" w:cs="Times New Roman"/>
                <w:b/>
                <w:bCs/>
                <w:sz w:val="20"/>
                <w:szCs w:val="20"/>
                <w:lang w:val="ro-RO"/>
              </w:rPr>
            </w:pPr>
            <w:r w:rsidRPr="000F6DF7">
              <w:rPr>
                <w:b/>
                <w:bCs/>
                <w:sz w:val="20"/>
                <w:szCs w:val="20"/>
                <w:lang w:val="ro-RO"/>
              </w:rPr>
              <w:t>2019</w:t>
            </w:r>
          </w:p>
        </w:tc>
        <w:tc>
          <w:tcPr>
            <w:tcW w:w="898" w:type="dxa"/>
          </w:tcPr>
          <w:p w14:paraId="61D76334" w14:textId="77777777" w:rsidR="00D03550" w:rsidRPr="000F6DF7" w:rsidRDefault="00D03550" w:rsidP="005E4B5C">
            <w:pPr>
              <w:spacing w:after="0"/>
              <w:ind w:firstLine="0"/>
              <w:rPr>
                <w:rFonts w:ascii="Times New Roman" w:hAnsi="Times New Roman" w:cs="Times New Roman"/>
                <w:b/>
                <w:bCs/>
                <w:sz w:val="20"/>
                <w:szCs w:val="20"/>
                <w:lang w:val="ro-RO"/>
              </w:rPr>
            </w:pPr>
            <w:r w:rsidRPr="000F6DF7">
              <w:rPr>
                <w:b/>
                <w:bCs/>
                <w:sz w:val="20"/>
                <w:szCs w:val="20"/>
                <w:lang w:val="ro-RO"/>
              </w:rPr>
              <w:t>2020</w:t>
            </w:r>
          </w:p>
        </w:tc>
        <w:tc>
          <w:tcPr>
            <w:tcW w:w="898" w:type="dxa"/>
          </w:tcPr>
          <w:p w14:paraId="1F05AD44" w14:textId="77777777" w:rsidR="00D03550" w:rsidRPr="000F6DF7" w:rsidRDefault="00D03550" w:rsidP="005E4B5C">
            <w:pPr>
              <w:spacing w:after="0"/>
              <w:ind w:firstLine="0"/>
              <w:rPr>
                <w:rFonts w:ascii="Times New Roman" w:hAnsi="Times New Roman" w:cs="Times New Roman"/>
                <w:b/>
                <w:bCs/>
                <w:sz w:val="20"/>
                <w:szCs w:val="20"/>
                <w:lang w:val="ro-RO"/>
              </w:rPr>
            </w:pPr>
            <w:r w:rsidRPr="000F6DF7">
              <w:rPr>
                <w:b/>
                <w:bCs/>
                <w:sz w:val="20"/>
                <w:szCs w:val="20"/>
                <w:lang w:val="ro-RO"/>
              </w:rPr>
              <w:t>2021</w:t>
            </w:r>
          </w:p>
        </w:tc>
        <w:tc>
          <w:tcPr>
            <w:tcW w:w="897" w:type="dxa"/>
          </w:tcPr>
          <w:p w14:paraId="37D4C858" w14:textId="77777777" w:rsidR="00D03550" w:rsidRPr="000F6DF7" w:rsidRDefault="00D03550" w:rsidP="005E4B5C">
            <w:pPr>
              <w:spacing w:after="0"/>
              <w:ind w:firstLine="0"/>
              <w:rPr>
                <w:rFonts w:ascii="Times New Roman" w:hAnsi="Times New Roman" w:cs="Times New Roman"/>
                <w:b/>
                <w:bCs/>
                <w:sz w:val="20"/>
                <w:szCs w:val="20"/>
                <w:lang w:val="ro-RO"/>
              </w:rPr>
            </w:pPr>
            <w:r w:rsidRPr="000F6DF7">
              <w:rPr>
                <w:b/>
                <w:bCs/>
                <w:sz w:val="20"/>
                <w:szCs w:val="20"/>
                <w:lang w:val="ro-RO"/>
              </w:rPr>
              <w:t>2022</w:t>
            </w:r>
          </w:p>
        </w:tc>
        <w:tc>
          <w:tcPr>
            <w:tcW w:w="898" w:type="dxa"/>
          </w:tcPr>
          <w:p w14:paraId="7916AC1C" w14:textId="77777777" w:rsidR="00D03550" w:rsidRPr="000F6DF7" w:rsidRDefault="00D03550" w:rsidP="005E4B5C">
            <w:pPr>
              <w:spacing w:after="0"/>
              <w:ind w:firstLine="0"/>
              <w:rPr>
                <w:rFonts w:ascii="Times New Roman" w:hAnsi="Times New Roman" w:cs="Times New Roman"/>
                <w:b/>
                <w:bCs/>
                <w:sz w:val="20"/>
                <w:szCs w:val="20"/>
                <w:lang w:val="ro-RO"/>
              </w:rPr>
            </w:pPr>
            <w:r w:rsidRPr="000F6DF7">
              <w:rPr>
                <w:b/>
                <w:bCs/>
                <w:sz w:val="20"/>
                <w:szCs w:val="20"/>
                <w:lang w:val="ro-RO"/>
              </w:rPr>
              <w:t>2023</w:t>
            </w:r>
          </w:p>
        </w:tc>
        <w:tc>
          <w:tcPr>
            <w:tcW w:w="898" w:type="dxa"/>
          </w:tcPr>
          <w:p w14:paraId="75D5ADB2" w14:textId="77777777" w:rsidR="00D03550" w:rsidRPr="000F6DF7" w:rsidRDefault="00D03550" w:rsidP="005E4B5C">
            <w:pPr>
              <w:spacing w:after="0"/>
              <w:ind w:firstLine="0"/>
              <w:rPr>
                <w:rFonts w:ascii="Times New Roman" w:hAnsi="Times New Roman" w:cs="Times New Roman"/>
                <w:b/>
                <w:bCs/>
                <w:sz w:val="20"/>
                <w:szCs w:val="20"/>
                <w:lang w:val="ro-RO"/>
              </w:rPr>
            </w:pPr>
            <w:r w:rsidRPr="000F6DF7">
              <w:rPr>
                <w:b/>
                <w:bCs/>
                <w:sz w:val="20"/>
                <w:szCs w:val="20"/>
                <w:lang w:val="ro-RO"/>
              </w:rPr>
              <w:t>Total</w:t>
            </w:r>
          </w:p>
        </w:tc>
      </w:tr>
      <w:tr w:rsidR="00D03550" w:rsidRPr="000F6DF7" w14:paraId="349DBE3A" w14:textId="77777777" w:rsidTr="00BB5390">
        <w:trPr>
          <w:jc w:val="center"/>
        </w:trPr>
        <w:tc>
          <w:tcPr>
            <w:tcW w:w="2972" w:type="dxa"/>
          </w:tcPr>
          <w:p w14:paraId="5E3D2BCC" w14:textId="77777777" w:rsidR="003F12A2" w:rsidRPr="000F6DF7" w:rsidRDefault="00D03550" w:rsidP="003F12A2">
            <w:pPr>
              <w:spacing w:after="0"/>
              <w:ind w:left="30" w:firstLine="0"/>
              <w:rPr>
                <w:rFonts w:ascii="Times New Roman" w:hAnsi="Times New Roman" w:cs="Times New Roman"/>
                <w:sz w:val="20"/>
                <w:szCs w:val="20"/>
                <w:lang w:val="ro-RO"/>
              </w:rPr>
            </w:pPr>
            <w:r w:rsidRPr="000F6DF7">
              <w:rPr>
                <w:rFonts w:ascii="Times New Roman" w:hAnsi="Times New Roman" w:cs="Times New Roman"/>
                <w:sz w:val="20"/>
                <w:szCs w:val="20"/>
                <w:lang w:val="ro-RO"/>
              </w:rPr>
              <w:t xml:space="preserve">Ploi torențiale, inclusiv: grindină, </w:t>
            </w:r>
          </w:p>
          <w:p w14:paraId="35835D0D" w14:textId="3928687C" w:rsidR="00D03550" w:rsidRPr="000F6DF7" w:rsidRDefault="00D03550" w:rsidP="003F12A2">
            <w:pPr>
              <w:spacing w:after="0"/>
              <w:ind w:left="30" w:firstLine="0"/>
              <w:rPr>
                <w:rFonts w:ascii="Times New Roman" w:hAnsi="Times New Roman" w:cs="Times New Roman"/>
                <w:sz w:val="20"/>
                <w:szCs w:val="20"/>
                <w:lang w:val="ro-RO"/>
              </w:rPr>
            </w:pPr>
            <w:r w:rsidRPr="000F6DF7">
              <w:rPr>
                <w:rFonts w:ascii="Times New Roman" w:hAnsi="Times New Roman" w:cs="Times New Roman"/>
                <w:sz w:val="20"/>
                <w:szCs w:val="20"/>
                <w:lang w:val="ro-RO"/>
              </w:rPr>
              <w:t>vânt puternic</w:t>
            </w:r>
          </w:p>
        </w:tc>
        <w:tc>
          <w:tcPr>
            <w:tcW w:w="897" w:type="dxa"/>
          </w:tcPr>
          <w:p w14:paraId="0B95854E" w14:textId="77777777" w:rsidR="00D03550" w:rsidRPr="000F6DF7" w:rsidRDefault="00D03550" w:rsidP="005E4B5C">
            <w:pPr>
              <w:spacing w:after="0"/>
              <w:ind w:firstLine="0"/>
              <w:rPr>
                <w:rFonts w:ascii="Times New Roman" w:hAnsi="Times New Roman" w:cs="Times New Roman"/>
                <w:sz w:val="20"/>
                <w:szCs w:val="20"/>
                <w:lang w:val="ro-RO"/>
              </w:rPr>
            </w:pPr>
            <w:r w:rsidRPr="000F6DF7">
              <w:rPr>
                <w:rFonts w:ascii="Times New Roman" w:hAnsi="Times New Roman" w:cs="Times New Roman"/>
                <w:sz w:val="20"/>
                <w:szCs w:val="20"/>
                <w:lang w:val="ro-RO"/>
              </w:rPr>
              <w:t>90</w:t>
            </w:r>
          </w:p>
        </w:tc>
        <w:tc>
          <w:tcPr>
            <w:tcW w:w="898" w:type="dxa"/>
          </w:tcPr>
          <w:p w14:paraId="0227C30D" w14:textId="77777777" w:rsidR="00D03550" w:rsidRPr="000F6DF7" w:rsidRDefault="00D03550" w:rsidP="005E4B5C">
            <w:pPr>
              <w:spacing w:after="0"/>
              <w:ind w:firstLine="0"/>
              <w:rPr>
                <w:rFonts w:ascii="Times New Roman" w:hAnsi="Times New Roman" w:cs="Times New Roman"/>
                <w:sz w:val="20"/>
                <w:szCs w:val="20"/>
                <w:lang w:val="ro-RO"/>
              </w:rPr>
            </w:pPr>
            <w:r w:rsidRPr="000F6DF7">
              <w:rPr>
                <w:rFonts w:ascii="Times New Roman" w:hAnsi="Times New Roman" w:cs="Times New Roman"/>
                <w:sz w:val="20"/>
                <w:szCs w:val="20"/>
                <w:lang w:val="ro-RO"/>
              </w:rPr>
              <w:t>71</w:t>
            </w:r>
          </w:p>
        </w:tc>
        <w:tc>
          <w:tcPr>
            <w:tcW w:w="898" w:type="dxa"/>
          </w:tcPr>
          <w:p w14:paraId="4A7288AA" w14:textId="77777777" w:rsidR="00D03550" w:rsidRPr="000F6DF7" w:rsidRDefault="00D03550" w:rsidP="005E4B5C">
            <w:pPr>
              <w:spacing w:after="0"/>
              <w:ind w:firstLine="0"/>
              <w:rPr>
                <w:rFonts w:ascii="Times New Roman" w:hAnsi="Times New Roman" w:cs="Times New Roman"/>
                <w:sz w:val="20"/>
                <w:szCs w:val="20"/>
                <w:lang w:val="ro-RO"/>
              </w:rPr>
            </w:pPr>
            <w:r w:rsidRPr="000F6DF7">
              <w:rPr>
                <w:rFonts w:ascii="Times New Roman" w:hAnsi="Times New Roman" w:cs="Times New Roman"/>
                <w:sz w:val="20"/>
                <w:szCs w:val="20"/>
                <w:lang w:val="ro-RO"/>
              </w:rPr>
              <w:t>72</w:t>
            </w:r>
          </w:p>
        </w:tc>
        <w:tc>
          <w:tcPr>
            <w:tcW w:w="897" w:type="dxa"/>
          </w:tcPr>
          <w:p w14:paraId="26F1AB6B" w14:textId="77777777" w:rsidR="00D03550" w:rsidRPr="000F6DF7" w:rsidRDefault="00D03550" w:rsidP="005E4B5C">
            <w:pPr>
              <w:spacing w:after="0"/>
              <w:ind w:firstLine="0"/>
              <w:rPr>
                <w:rFonts w:ascii="Times New Roman" w:hAnsi="Times New Roman" w:cs="Times New Roman"/>
                <w:sz w:val="20"/>
                <w:szCs w:val="20"/>
                <w:lang w:val="ro-RO"/>
              </w:rPr>
            </w:pPr>
            <w:r w:rsidRPr="000F6DF7">
              <w:rPr>
                <w:rFonts w:ascii="Times New Roman" w:hAnsi="Times New Roman" w:cs="Times New Roman"/>
                <w:sz w:val="20"/>
                <w:szCs w:val="20"/>
                <w:lang w:val="ro-RO"/>
              </w:rPr>
              <w:t>22</w:t>
            </w:r>
          </w:p>
        </w:tc>
        <w:tc>
          <w:tcPr>
            <w:tcW w:w="898" w:type="dxa"/>
          </w:tcPr>
          <w:p w14:paraId="2049E132" w14:textId="77777777" w:rsidR="00D03550" w:rsidRPr="000F6DF7" w:rsidRDefault="00D03550" w:rsidP="005E4B5C">
            <w:pPr>
              <w:spacing w:after="0"/>
              <w:ind w:firstLine="0"/>
              <w:rPr>
                <w:rFonts w:ascii="Times New Roman" w:hAnsi="Times New Roman" w:cs="Times New Roman"/>
                <w:sz w:val="20"/>
                <w:szCs w:val="20"/>
                <w:lang w:val="ro-RO"/>
              </w:rPr>
            </w:pPr>
            <w:r w:rsidRPr="000F6DF7">
              <w:rPr>
                <w:rFonts w:ascii="Times New Roman" w:hAnsi="Times New Roman" w:cs="Times New Roman"/>
                <w:sz w:val="20"/>
                <w:szCs w:val="20"/>
                <w:lang w:val="ro-RO"/>
              </w:rPr>
              <w:t>39</w:t>
            </w:r>
          </w:p>
        </w:tc>
        <w:tc>
          <w:tcPr>
            <w:tcW w:w="898" w:type="dxa"/>
          </w:tcPr>
          <w:p w14:paraId="4D50ECEA" w14:textId="77777777" w:rsidR="00D03550" w:rsidRPr="000F6DF7" w:rsidRDefault="00D03550" w:rsidP="005E4B5C">
            <w:pPr>
              <w:spacing w:after="0"/>
              <w:ind w:firstLine="0"/>
              <w:rPr>
                <w:rFonts w:ascii="Times New Roman" w:hAnsi="Times New Roman" w:cs="Times New Roman"/>
                <w:sz w:val="20"/>
                <w:szCs w:val="20"/>
                <w:lang w:val="ro-RO"/>
              </w:rPr>
            </w:pPr>
            <w:r w:rsidRPr="000F6DF7">
              <w:rPr>
                <w:rFonts w:ascii="Times New Roman" w:hAnsi="Times New Roman" w:cs="Times New Roman"/>
                <w:sz w:val="20"/>
                <w:szCs w:val="20"/>
                <w:lang w:val="ro-RO"/>
              </w:rPr>
              <w:t>644</w:t>
            </w:r>
          </w:p>
        </w:tc>
      </w:tr>
      <w:tr w:rsidR="00D03550" w:rsidRPr="000F6DF7" w14:paraId="03A0DBD3" w14:textId="77777777" w:rsidTr="00BB5390">
        <w:trPr>
          <w:trHeight w:val="270"/>
          <w:jc w:val="center"/>
        </w:trPr>
        <w:tc>
          <w:tcPr>
            <w:tcW w:w="2972" w:type="dxa"/>
          </w:tcPr>
          <w:p w14:paraId="22977C28" w14:textId="77777777" w:rsidR="00D03550" w:rsidRPr="000F6DF7" w:rsidRDefault="00000000" w:rsidP="003F12A2">
            <w:pPr>
              <w:spacing w:after="0"/>
              <w:ind w:left="30" w:firstLine="0"/>
              <w:rPr>
                <w:rFonts w:ascii="Times New Roman" w:hAnsi="Times New Roman" w:cs="Times New Roman"/>
                <w:sz w:val="20"/>
                <w:szCs w:val="20"/>
                <w:lang w:val="ro-RO"/>
              </w:rPr>
            </w:pPr>
            <w:sdt>
              <w:sdtPr>
                <w:rPr>
                  <w:sz w:val="20"/>
                  <w:szCs w:val="20"/>
                </w:rPr>
                <w:tag w:val="goog_rdk_16"/>
                <w:id w:val="-733315832"/>
              </w:sdtPr>
              <w:sdtContent>
                <w:r w:rsidR="00D03550" w:rsidRPr="000F6DF7">
                  <w:rPr>
                    <w:rFonts w:ascii="Times New Roman" w:hAnsi="Times New Roman" w:cs="Times New Roman"/>
                    <w:sz w:val="20"/>
                    <w:szCs w:val="20"/>
                    <w:lang w:val="ro-RO"/>
                  </w:rPr>
                  <w:t>Inundații</w:t>
                </w:r>
              </w:sdtContent>
            </w:sdt>
          </w:p>
        </w:tc>
        <w:tc>
          <w:tcPr>
            <w:tcW w:w="897" w:type="dxa"/>
          </w:tcPr>
          <w:p w14:paraId="2882D024" w14:textId="77777777" w:rsidR="00D03550" w:rsidRPr="000F6DF7" w:rsidRDefault="00D03550" w:rsidP="005E4B5C">
            <w:pPr>
              <w:spacing w:after="0"/>
              <w:ind w:firstLine="0"/>
              <w:rPr>
                <w:rFonts w:ascii="Times New Roman" w:hAnsi="Times New Roman" w:cs="Times New Roman"/>
                <w:sz w:val="20"/>
                <w:szCs w:val="20"/>
                <w:lang w:val="ro-RO"/>
              </w:rPr>
            </w:pPr>
            <w:r w:rsidRPr="000F6DF7">
              <w:rPr>
                <w:rFonts w:ascii="Times New Roman" w:hAnsi="Times New Roman" w:cs="Times New Roman"/>
                <w:sz w:val="20"/>
                <w:szCs w:val="20"/>
                <w:lang w:val="ro-RO"/>
              </w:rPr>
              <w:t>3</w:t>
            </w:r>
          </w:p>
        </w:tc>
        <w:tc>
          <w:tcPr>
            <w:tcW w:w="898" w:type="dxa"/>
          </w:tcPr>
          <w:p w14:paraId="3D77C51A" w14:textId="77777777" w:rsidR="00D03550" w:rsidRPr="000F6DF7" w:rsidRDefault="00D03550" w:rsidP="005E4B5C">
            <w:pPr>
              <w:spacing w:after="0"/>
              <w:ind w:firstLine="0"/>
              <w:rPr>
                <w:rFonts w:ascii="Times New Roman" w:hAnsi="Times New Roman" w:cs="Times New Roman"/>
                <w:sz w:val="20"/>
                <w:szCs w:val="20"/>
                <w:lang w:val="ro-RO"/>
              </w:rPr>
            </w:pPr>
            <w:r w:rsidRPr="000F6DF7">
              <w:rPr>
                <w:rFonts w:ascii="Times New Roman" w:hAnsi="Times New Roman" w:cs="Times New Roman"/>
                <w:sz w:val="20"/>
                <w:szCs w:val="20"/>
                <w:lang w:val="ro-RO"/>
              </w:rPr>
              <w:t>4</w:t>
            </w:r>
          </w:p>
        </w:tc>
        <w:tc>
          <w:tcPr>
            <w:tcW w:w="898" w:type="dxa"/>
          </w:tcPr>
          <w:p w14:paraId="36D14FFC" w14:textId="77777777" w:rsidR="00D03550" w:rsidRPr="000F6DF7" w:rsidRDefault="00D03550" w:rsidP="005E4B5C">
            <w:pPr>
              <w:spacing w:after="0"/>
              <w:ind w:firstLine="0"/>
              <w:rPr>
                <w:rFonts w:ascii="Times New Roman" w:hAnsi="Times New Roman" w:cs="Times New Roman"/>
                <w:sz w:val="20"/>
                <w:szCs w:val="20"/>
                <w:lang w:val="ro-RO"/>
              </w:rPr>
            </w:pPr>
            <w:r w:rsidRPr="000F6DF7">
              <w:rPr>
                <w:rFonts w:ascii="Times New Roman" w:hAnsi="Times New Roman" w:cs="Times New Roman"/>
                <w:sz w:val="20"/>
                <w:szCs w:val="20"/>
                <w:lang w:val="ro-RO"/>
              </w:rPr>
              <w:t>2</w:t>
            </w:r>
          </w:p>
        </w:tc>
        <w:tc>
          <w:tcPr>
            <w:tcW w:w="897" w:type="dxa"/>
          </w:tcPr>
          <w:p w14:paraId="16F652B6" w14:textId="77777777" w:rsidR="00D03550" w:rsidRPr="000F6DF7" w:rsidRDefault="00D03550" w:rsidP="005E4B5C">
            <w:pPr>
              <w:spacing w:after="0"/>
              <w:ind w:firstLine="0"/>
              <w:rPr>
                <w:rFonts w:ascii="Times New Roman" w:hAnsi="Times New Roman" w:cs="Times New Roman"/>
                <w:sz w:val="20"/>
                <w:szCs w:val="20"/>
                <w:lang w:val="ro-RO"/>
              </w:rPr>
            </w:pPr>
            <w:r w:rsidRPr="000F6DF7">
              <w:rPr>
                <w:rFonts w:ascii="Times New Roman" w:hAnsi="Times New Roman" w:cs="Times New Roman"/>
                <w:sz w:val="20"/>
                <w:szCs w:val="20"/>
                <w:lang w:val="ro-RO"/>
              </w:rPr>
              <w:t>-</w:t>
            </w:r>
          </w:p>
        </w:tc>
        <w:tc>
          <w:tcPr>
            <w:tcW w:w="898" w:type="dxa"/>
          </w:tcPr>
          <w:p w14:paraId="02CFD3A2" w14:textId="77777777" w:rsidR="00D03550" w:rsidRPr="000F6DF7" w:rsidRDefault="00D03550" w:rsidP="005E4B5C">
            <w:pPr>
              <w:spacing w:after="0"/>
              <w:ind w:firstLine="0"/>
              <w:rPr>
                <w:rFonts w:ascii="Times New Roman" w:hAnsi="Times New Roman" w:cs="Times New Roman"/>
                <w:sz w:val="20"/>
                <w:szCs w:val="20"/>
                <w:lang w:val="ro-RO"/>
              </w:rPr>
            </w:pPr>
            <w:r w:rsidRPr="000F6DF7">
              <w:rPr>
                <w:rFonts w:ascii="Times New Roman" w:hAnsi="Times New Roman" w:cs="Times New Roman"/>
                <w:sz w:val="20"/>
                <w:szCs w:val="20"/>
                <w:lang w:val="ro-RO"/>
              </w:rPr>
              <w:t>-</w:t>
            </w:r>
          </w:p>
        </w:tc>
        <w:tc>
          <w:tcPr>
            <w:tcW w:w="898" w:type="dxa"/>
          </w:tcPr>
          <w:p w14:paraId="79F69436" w14:textId="77777777" w:rsidR="00D03550" w:rsidRPr="000F6DF7" w:rsidRDefault="00D03550" w:rsidP="005E4B5C">
            <w:pPr>
              <w:spacing w:after="0"/>
              <w:ind w:firstLine="0"/>
              <w:rPr>
                <w:rFonts w:ascii="Times New Roman" w:hAnsi="Times New Roman" w:cs="Times New Roman"/>
                <w:sz w:val="20"/>
                <w:szCs w:val="20"/>
                <w:lang w:val="ro-RO"/>
              </w:rPr>
            </w:pPr>
            <w:r w:rsidRPr="000F6DF7">
              <w:rPr>
                <w:rFonts w:ascii="Times New Roman" w:hAnsi="Times New Roman" w:cs="Times New Roman"/>
                <w:sz w:val="20"/>
                <w:szCs w:val="20"/>
                <w:lang w:val="ro-RO"/>
              </w:rPr>
              <w:t>10</w:t>
            </w:r>
          </w:p>
        </w:tc>
      </w:tr>
      <w:tr w:rsidR="00D03550" w:rsidRPr="000F6DF7" w14:paraId="4D7C92E3" w14:textId="77777777" w:rsidTr="00BB5390">
        <w:trPr>
          <w:trHeight w:val="275"/>
          <w:jc w:val="center"/>
        </w:trPr>
        <w:tc>
          <w:tcPr>
            <w:tcW w:w="2972" w:type="dxa"/>
          </w:tcPr>
          <w:p w14:paraId="4D1DEFF7" w14:textId="77777777" w:rsidR="00D03550" w:rsidRPr="000F6DF7" w:rsidRDefault="00D03550" w:rsidP="003F12A2">
            <w:pPr>
              <w:spacing w:after="0"/>
              <w:ind w:left="30" w:firstLine="0"/>
              <w:rPr>
                <w:rFonts w:ascii="Times New Roman" w:hAnsi="Times New Roman" w:cs="Times New Roman"/>
                <w:sz w:val="20"/>
                <w:szCs w:val="20"/>
                <w:lang w:val="ro-RO"/>
              </w:rPr>
            </w:pPr>
            <w:r w:rsidRPr="000F6DF7">
              <w:rPr>
                <w:rFonts w:ascii="Times New Roman" w:hAnsi="Times New Roman" w:cs="Times New Roman"/>
                <w:sz w:val="20"/>
                <w:szCs w:val="20"/>
                <w:lang w:val="ro-RO"/>
              </w:rPr>
              <w:t>Secetă</w:t>
            </w:r>
          </w:p>
        </w:tc>
        <w:tc>
          <w:tcPr>
            <w:tcW w:w="897" w:type="dxa"/>
          </w:tcPr>
          <w:p w14:paraId="108BA70F" w14:textId="77777777" w:rsidR="00D03550" w:rsidRPr="000F6DF7" w:rsidRDefault="00D03550" w:rsidP="005E4B5C">
            <w:pPr>
              <w:spacing w:after="0"/>
              <w:ind w:firstLine="0"/>
              <w:rPr>
                <w:rFonts w:ascii="Times New Roman" w:hAnsi="Times New Roman" w:cs="Times New Roman"/>
                <w:sz w:val="20"/>
                <w:szCs w:val="20"/>
                <w:lang w:val="ro-RO"/>
              </w:rPr>
            </w:pPr>
            <w:r w:rsidRPr="000F6DF7">
              <w:rPr>
                <w:rFonts w:ascii="Times New Roman" w:hAnsi="Times New Roman" w:cs="Times New Roman"/>
                <w:sz w:val="20"/>
                <w:szCs w:val="20"/>
                <w:lang w:val="ro-RO"/>
              </w:rPr>
              <w:t>1</w:t>
            </w:r>
          </w:p>
        </w:tc>
        <w:tc>
          <w:tcPr>
            <w:tcW w:w="898" w:type="dxa"/>
          </w:tcPr>
          <w:p w14:paraId="58949322" w14:textId="77777777" w:rsidR="00D03550" w:rsidRPr="000F6DF7" w:rsidRDefault="00D03550" w:rsidP="005E4B5C">
            <w:pPr>
              <w:spacing w:after="0"/>
              <w:ind w:firstLine="0"/>
              <w:rPr>
                <w:rFonts w:ascii="Times New Roman" w:hAnsi="Times New Roman" w:cs="Times New Roman"/>
                <w:sz w:val="20"/>
                <w:szCs w:val="20"/>
                <w:lang w:val="ro-RO"/>
              </w:rPr>
            </w:pPr>
            <w:r w:rsidRPr="000F6DF7">
              <w:rPr>
                <w:rFonts w:ascii="Times New Roman" w:hAnsi="Times New Roman" w:cs="Times New Roman"/>
                <w:sz w:val="20"/>
                <w:szCs w:val="20"/>
                <w:lang w:val="ro-RO"/>
              </w:rPr>
              <w:t>1</w:t>
            </w:r>
          </w:p>
        </w:tc>
        <w:tc>
          <w:tcPr>
            <w:tcW w:w="898" w:type="dxa"/>
          </w:tcPr>
          <w:p w14:paraId="56DD7164" w14:textId="77777777" w:rsidR="00D03550" w:rsidRPr="000F6DF7" w:rsidRDefault="00D03550" w:rsidP="005E4B5C">
            <w:pPr>
              <w:spacing w:after="0"/>
              <w:ind w:firstLine="0"/>
              <w:rPr>
                <w:rFonts w:ascii="Times New Roman" w:hAnsi="Times New Roman" w:cs="Times New Roman"/>
                <w:sz w:val="20"/>
                <w:szCs w:val="20"/>
                <w:lang w:val="ro-RO"/>
              </w:rPr>
            </w:pPr>
            <w:r w:rsidRPr="000F6DF7">
              <w:rPr>
                <w:rFonts w:ascii="Times New Roman" w:hAnsi="Times New Roman" w:cs="Times New Roman"/>
                <w:sz w:val="20"/>
                <w:szCs w:val="20"/>
                <w:lang w:val="ro-RO"/>
              </w:rPr>
              <w:t>-</w:t>
            </w:r>
          </w:p>
        </w:tc>
        <w:tc>
          <w:tcPr>
            <w:tcW w:w="897" w:type="dxa"/>
          </w:tcPr>
          <w:p w14:paraId="0853F4B4" w14:textId="77777777" w:rsidR="00D03550" w:rsidRPr="000F6DF7" w:rsidRDefault="00D03550" w:rsidP="005E4B5C">
            <w:pPr>
              <w:spacing w:after="0"/>
              <w:ind w:firstLine="0"/>
              <w:rPr>
                <w:rFonts w:ascii="Times New Roman" w:hAnsi="Times New Roman" w:cs="Times New Roman"/>
                <w:sz w:val="20"/>
                <w:szCs w:val="20"/>
                <w:lang w:val="ro-RO"/>
              </w:rPr>
            </w:pPr>
            <w:r w:rsidRPr="000F6DF7">
              <w:rPr>
                <w:rFonts w:ascii="Times New Roman" w:hAnsi="Times New Roman" w:cs="Times New Roman"/>
                <w:sz w:val="20"/>
                <w:szCs w:val="20"/>
                <w:lang w:val="ro-RO"/>
              </w:rPr>
              <w:t>2</w:t>
            </w:r>
          </w:p>
        </w:tc>
        <w:tc>
          <w:tcPr>
            <w:tcW w:w="898" w:type="dxa"/>
          </w:tcPr>
          <w:p w14:paraId="17DF5C09" w14:textId="77777777" w:rsidR="00D03550" w:rsidRPr="000F6DF7" w:rsidRDefault="00D03550" w:rsidP="005E4B5C">
            <w:pPr>
              <w:spacing w:after="0"/>
              <w:ind w:firstLine="0"/>
              <w:rPr>
                <w:rFonts w:ascii="Times New Roman" w:hAnsi="Times New Roman" w:cs="Times New Roman"/>
                <w:sz w:val="20"/>
                <w:szCs w:val="20"/>
                <w:lang w:val="ro-RO"/>
              </w:rPr>
            </w:pPr>
            <w:r w:rsidRPr="000F6DF7">
              <w:rPr>
                <w:rFonts w:ascii="Times New Roman" w:hAnsi="Times New Roman" w:cs="Times New Roman"/>
                <w:sz w:val="20"/>
                <w:szCs w:val="20"/>
                <w:lang w:val="ro-RO"/>
              </w:rPr>
              <w:t>3</w:t>
            </w:r>
          </w:p>
        </w:tc>
        <w:tc>
          <w:tcPr>
            <w:tcW w:w="898" w:type="dxa"/>
          </w:tcPr>
          <w:p w14:paraId="6EDA730C" w14:textId="77777777" w:rsidR="00D03550" w:rsidRPr="000F6DF7" w:rsidRDefault="00D03550" w:rsidP="005E4B5C">
            <w:pPr>
              <w:spacing w:after="0"/>
              <w:ind w:firstLine="0"/>
              <w:rPr>
                <w:rFonts w:ascii="Times New Roman" w:hAnsi="Times New Roman" w:cs="Times New Roman"/>
                <w:sz w:val="20"/>
                <w:szCs w:val="20"/>
                <w:lang w:val="ro-RO"/>
              </w:rPr>
            </w:pPr>
            <w:r w:rsidRPr="000F6DF7">
              <w:rPr>
                <w:rFonts w:ascii="Times New Roman" w:hAnsi="Times New Roman" w:cs="Times New Roman"/>
                <w:sz w:val="20"/>
                <w:szCs w:val="20"/>
                <w:lang w:val="ro-RO"/>
              </w:rPr>
              <w:t>8</w:t>
            </w:r>
          </w:p>
        </w:tc>
      </w:tr>
      <w:tr w:rsidR="00D03550" w:rsidRPr="000F6DF7" w14:paraId="3DD61765" w14:textId="77777777" w:rsidTr="00BB5390">
        <w:trPr>
          <w:trHeight w:val="265"/>
          <w:jc w:val="center"/>
        </w:trPr>
        <w:tc>
          <w:tcPr>
            <w:tcW w:w="2972" w:type="dxa"/>
          </w:tcPr>
          <w:p w14:paraId="3F1BEE4C" w14:textId="77777777" w:rsidR="00D03550" w:rsidRPr="000F6DF7" w:rsidRDefault="00D03550" w:rsidP="003F12A2">
            <w:pPr>
              <w:spacing w:after="0"/>
              <w:ind w:left="30" w:firstLine="0"/>
              <w:rPr>
                <w:rFonts w:ascii="Times New Roman" w:hAnsi="Times New Roman" w:cs="Times New Roman"/>
                <w:sz w:val="20"/>
                <w:szCs w:val="20"/>
                <w:lang w:val="ro-RO"/>
              </w:rPr>
            </w:pPr>
            <w:r w:rsidRPr="000F6DF7">
              <w:rPr>
                <w:rFonts w:ascii="Times New Roman" w:hAnsi="Times New Roman" w:cs="Times New Roman"/>
                <w:sz w:val="20"/>
                <w:szCs w:val="20"/>
                <w:lang w:val="ro-RO"/>
              </w:rPr>
              <w:t>Caniculă</w:t>
            </w:r>
          </w:p>
        </w:tc>
        <w:tc>
          <w:tcPr>
            <w:tcW w:w="897" w:type="dxa"/>
          </w:tcPr>
          <w:p w14:paraId="2D91BFAA" w14:textId="77777777" w:rsidR="00D03550" w:rsidRPr="000F6DF7" w:rsidRDefault="00D03550" w:rsidP="005E4B5C">
            <w:pPr>
              <w:spacing w:after="0"/>
              <w:ind w:firstLine="0"/>
              <w:rPr>
                <w:rFonts w:ascii="Times New Roman" w:hAnsi="Times New Roman" w:cs="Times New Roman"/>
                <w:sz w:val="20"/>
                <w:szCs w:val="20"/>
                <w:lang w:val="ro-RO"/>
              </w:rPr>
            </w:pPr>
          </w:p>
        </w:tc>
        <w:tc>
          <w:tcPr>
            <w:tcW w:w="898" w:type="dxa"/>
          </w:tcPr>
          <w:p w14:paraId="4B729F5E" w14:textId="77777777" w:rsidR="00D03550" w:rsidRPr="000F6DF7" w:rsidRDefault="00D03550" w:rsidP="005E4B5C">
            <w:pPr>
              <w:spacing w:after="0"/>
              <w:ind w:firstLine="0"/>
              <w:rPr>
                <w:rFonts w:ascii="Times New Roman" w:hAnsi="Times New Roman" w:cs="Times New Roman"/>
                <w:sz w:val="20"/>
                <w:szCs w:val="20"/>
                <w:lang w:val="ro-RO"/>
              </w:rPr>
            </w:pPr>
            <w:r w:rsidRPr="000F6DF7">
              <w:rPr>
                <w:rFonts w:ascii="Times New Roman" w:hAnsi="Times New Roman" w:cs="Times New Roman"/>
                <w:sz w:val="20"/>
                <w:szCs w:val="20"/>
                <w:lang w:val="ro-RO"/>
              </w:rPr>
              <w:t>1</w:t>
            </w:r>
          </w:p>
        </w:tc>
        <w:tc>
          <w:tcPr>
            <w:tcW w:w="898" w:type="dxa"/>
          </w:tcPr>
          <w:p w14:paraId="0758C559" w14:textId="77777777" w:rsidR="00D03550" w:rsidRPr="000F6DF7" w:rsidRDefault="00D03550" w:rsidP="005E4B5C">
            <w:pPr>
              <w:spacing w:after="0"/>
              <w:ind w:firstLine="0"/>
              <w:rPr>
                <w:rFonts w:ascii="Times New Roman" w:hAnsi="Times New Roman" w:cs="Times New Roman"/>
                <w:sz w:val="20"/>
                <w:szCs w:val="20"/>
                <w:lang w:val="ro-RO"/>
              </w:rPr>
            </w:pPr>
          </w:p>
        </w:tc>
        <w:tc>
          <w:tcPr>
            <w:tcW w:w="897" w:type="dxa"/>
          </w:tcPr>
          <w:p w14:paraId="7397A5E5" w14:textId="77777777" w:rsidR="00D03550" w:rsidRPr="000F6DF7" w:rsidRDefault="00D03550" w:rsidP="005E4B5C">
            <w:pPr>
              <w:spacing w:after="0"/>
              <w:ind w:firstLine="0"/>
              <w:rPr>
                <w:rFonts w:ascii="Times New Roman" w:hAnsi="Times New Roman" w:cs="Times New Roman"/>
                <w:sz w:val="20"/>
                <w:szCs w:val="20"/>
                <w:lang w:val="ro-RO"/>
              </w:rPr>
            </w:pPr>
            <w:r w:rsidRPr="000F6DF7">
              <w:rPr>
                <w:rFonts w:ascii="Times New Roman" w:hAnsi="Times New Roman" w:cs="Times New Roman"/>
                <w:sz w:val="20"/>
                <w:szCs w:val="20"/>
                <w:lang w:val="ro-RO"/>
              </w:rPr>
              <w:t>1</w:t>
            </w:r>
          </w:p>
        </w:tc>
        <w:tc>
          <w:tcPr>
            <w:tcW w:w="898" w:type="dxa"/>
          </w:tcPr>
          <w:p w14:paraId="1BC435BC" w14:textId="77777777" w:rsidR="00D03550" w:rsidRPr="000F6DF7" w:rsidRDefault="00D03550" w:rsidP="005E4B5C">
            <w:pPr>
              <w:spacing w:after="0"/>
              <w:ind w:firstLine="0"/>
              <w:rPr>
                <w:rFonts w:ascii="Times New Roman" w:hAnsi="Times New Roman" w:cs="Times New Roman"/>
                <w:sz w:val="20"/>
                <w:szCs w:val="20"/>
                <w:lang w:val="ro-RO"/>
              </w:rPr>
            </w:pPr>
          </w:p>
        </w:tc>
        <w:tc>
          <w:tcPr>
            <w:tcW w:w="898" w:type="dxa"/>
          </w:tcPr>
          <w:p w14:paraId="514E245E" w14:textId="77777777" w:rsidR="00D03550" w:rsidRPr="000F6DF7" w:rsidRDefault="00D03550" w:rsidP="005E4B5C">
            <w:pPr>
              <w:spacing w:after="0"/>
              <w:ind w:firstLine="0"/>
              <w:rPr>
                <w:rFonts w:ascii="Times New Roman" w:hAnsi="Times New Roman" w:cs="Times New Roman"/>
                <w:sz w:val="20"/>
                <w:szCs w:val="20"/>
                <w:lang w:val="ro-RO"/>
              </w:rPr>
            </w:pPr>
            <w:r w:rsidRPr="000F6DF7">
              <w:rPr>
                <w:rFonts w:ascii="Times New Roman" w:hAnsi="Times New Roman" w:cs="Times New Roman"/>
                <w:sz w:val="20"/>
                <w:szCs w:val="20"/>
                <w:lang w:val="ro-RO"/>
              </w:rPr>
              <w:t>4</w:t>
            </w:r>
          </w:p>
        </w:tc>
      </w:tr>
      <w:tr w:rsidR="00D03550" w:rsidRPr="000F6DF7" w14:paraId="10F23C2E" w14:textId="77777777" w:rsidTr="00BB5390">
        <w:trPr>
          <w:trHeight w:val="141"/>
          <w:jc w:val="center"/>
        </w:trPr>
        <w:tc>
          <w:tcPr>
            <w:tcW w:w="2972" w:type="dxa"/>
          </w:tcPr>
          <w:p w14:paraId="594C5116" w14:textId="77777777" w:rsidR="00D03550" w:rsidRPr="000F6DF7" w:rsidRDefault="00000000" w:rsidP="003F12A2">
            <w:pPr>
              <w:spacing w:after="0"/>
              <w:ind w:left="30" w:firstLine="0"/>
              <w:rPr>
                <w:rFonts w:ascii="Times New Roman" w:hAnsi="Times New Roman" w:cs="Times New Roman"/>
                <w:sz w:val="20"/>
                <w:szCs w:val="20"/>
                <w:lang w:val="ro-RO"/>
              </w:rPr>
            </w:pPr>
            <w:sdt>
              <w:sdtPr>
                <w:rPr>
                  <w:sz w:val="20"/>
                  <w:szCs w:val="20"/>
                </w:rPr>
                <w:tag w:val="goog_rdk_17"/>
                <w:id w:val="-24184494"/>
              </w:sdtPr>
              <w:sdtContent>
                <w:r w:rsidR="00D03550" w:rsidRPr="000F6DF7">
                  <w:rPr>
                    <w:rFonts w:ascii="Times New Roman" w:hAnsi="Times New Roman" w:cs="Times New Roman"/>
                    <w:sz w:val="20"/>
                    <w:szCs w:val="20"/>
                    <w:lang w:val="ro-RO"/>
                  </w:rPr>
                  <w:t xml:space="preserve">Înghețuri </w:t>
                </w:r>
              </w:sdtContent>
            </w:sdt>
          </w:p>
        </w:tc>
        <w:tc>
          <w:tcPr>
            <w:tcW w:w="897" w:type="dxa"/>
          </w:tcPr>
          <w:p w14:paraId="5FCF9933" w14:textId="77777777" w:rsidR="00D03550" w:rsidRPr="000F6DF7" w:rsidRDefault="00D03550" w:rsidP="005E4B5C">
            <w:pPr>
              <w:spacing w:after="0"/>
              <w:ind w:firstLine="0"/>
              <w:rPr>
                <w:rFonts w:ascii="Times New Roman" w:hAnsi="Times New Roman" w:cs="Times New Roman"/>
                <w:sz w:val="20"/>
                <w:szCs w:val="20"/>
                <w:lang w:val="ro-RO"/>
              </w:rPr>
            </w:pPr>
            <w:r w:rsidRPr="000F6DF7">
              <w:rPr>
                <w:rFonts w:ascii="Times New Roman" w:hAnsi="Times New Roman" w:cs="Times New Roman"/>
                <w:sz w:val="20"/>
                <w:szCs w:val="20"/>
                <w:lang w:val="ro-RO"/>
              </w:rPr>
              <w:t>2</w:t>
            </w:r>
          </w:p>
        </w:tc>
        <w:tc>
          <w:tcPr>
            <w:tcW w:w="898" w:type="dxa"/>
          </w:tcPr>
          <w:p w14:paraId="3A351C0F" w14:textId="77777777" w:rsidR="00D03550" w:rsidRPr="000F6DF7" w:rsidRDefault="00D03550" w:rsidP="005E4B5C">
            <w:pPr>
              <w:spacing w:after="0"/>
              <w:ind w:firstLine="0"/>
              <w:rPr>
                <w:rFonts w:ascii="Times New Roman" w:hAnsi="Times New Roman" w:cs="Times New Roman"/>
                <w:sz w:val="20"/>
                <w:szCs w:val="20"/>
                <w:lang w:val="ro-RO"/>
              </w:rPr>
            </w:pPr>
            <w:r w:rsidRPr="000F6DF7">
              <w:rPr>
                <w:rFonts w:ascii="Times New Roman" w:hAnsi="Times New Roman" w:cs="Times New Roman"/>
                <w:sz w:val="20"/>
                <w:szCs w:val="20"/>
                <w:lang w:val="ro-RO"/>
              </w:rPr>
              <w:t>12</w:t>
            </w:r>
          </w:p>
        </w:tc>
        <w:tc>
          <w:tcPr>
            <w:tcW w:w="898" w:type="dxa"/>
          </w:tcPr>
          <w:p w14:paraId="22823FD2" w14:textId="77777777" w:rsidR="00D03550" w:rsidRPr="000F6DF7" w:rsidRDefault="00D03550" w:rsidP="005E4B5C">
            <w:pPr>
              <w:spacing w:after="0"/>
              <w:ind w:firstLine="0"/>
              <w:rPr>
                <w:rFonts w:ascii="Times New Roman" w:hAnsi="Times New Roman" w:cs="Times New Roman"/>
                <w:sz w:val="20"/>
                <w:szCs w:val="20"/>
                <w:lang w:val="ro-RO"/>
              </w:rPr>
            </w:pPr>
            <w:r w:rsidRPr="000F6DF7">
              <w:rPr>
                <w:rFonts w:ascii="Times New Roman" w:hAnsi="Times New Roman" w:cs="Times New Roman"/>
                <w:sz w:val="20"/>
                <w:szCs w:val="20"/>
                <w:lang w:val="ro-RO"/>
              </w:rPr>
              <w:t>3</w:t>
            </w:r>
          </w:p>
        </w:tc>
        <w:tc>
          <w:tcPr>
            <w:tcW w:w="897" w:type="dxa"/>
          </w:tcPr>
          <w:p w14:paraId="79D722FE" w14:textId="77777777" w:rsidR="00D03550" w:rsidRPr="000F6DF7" w:rsidRDefault="00D03550" w:rsidP="005E4B5C">
            <w:pPr>
              <w:spacing w:after="0"/>
              <w:ind w:firstLine="0"/>
              <w:rPr>
                <w:rFonts w:ascii="Times New Roman" w:hAnsi="Times New Roman" w:cs="Times New Roman"/>
                <w:sz w:val="20"/>
                <w:szCs w:val="20"/>
                <w:lang w:val="ro-RO"/>
              </w:rPr>
            </w:pPr>
            <w:r w:rsidRPr="000F6DF7">
              <w:rPr>
                <w:rFonts w:ascii="Times New Roman" w:hAnsi="Times New Roman" w:cs="Times New Roman"/>
                <w:sz w:val="20"/>
                <w:szCs w:val="20"/>
                <w:lang w:val="ro-RO"/>
              </w:rPr>
              <w:t>6</w:t>
            </w:r>
          </w:p>
        </w:tc>
        <w:tc>
          <w:tcPr>
            <w:tcW w:w="898" w:type="dxa"/>
          </w:tcPr>
          <w:p w14:paraId="4D6663F5" w14:textId="77777777" w:rsidR="00D03550" w:rsidRPr="000F6DF7" w:rsidRDefault="00D03550" w:rsidP="005E4B5C">
            <w:pPr>
              <w:spacing w:after="0"/>
              <w:ind w:firstLine="0"/>
              <w:rPr>
                <w:rFonts w:ascii="Times New Roman" w:hAnsi="Times New Roman" w:cs="Times New Roman"/>
                <w:sz w:val="20"/>
                <w:szCs w:val="20"/>
                <w:lang w:val="ro-RO"/>
              </w:rPr>
            </w:pPr>
            <w:r w:rsidRPr="000F6DF7">
              <w:rPr>
                <w:rFonts w:ascii="Times New Roman" w:hAnsi="Times New Roman" w:cs="Times New Roman"/>
                <w:sz w:val="20"/>
                <w:szCs w:val="20"/>
                <w:lang w:val="ro-RO"/>
              </w:rPr>
              <w:t>4</w:t>
            </w:r>
          </w:p>
        </w:tc>
        <w:tc>
          <w:tcPr>
            <w:tcW w:w="898" w:type="dxa"/>
          </w:tcPr>
          <w:p w14:paraId="6C15873E" w14:textId="77777777" w:rsidR="00D03550" w:rsidRPr="000F6DF7" w:rsidRDefault="00D03550" w:rsidP="005E4B5C">
            <w:pPr>
              <w:spacing w:after="0"/>
              <w:ind w:firstLine="0"/>
              <w:rPr>
                <w:rFonts w:ascii="Times New Roman" w:hAnsi="Times New Roman" w:cs="Times New Roman"/>
                <w:sz w:val="20"/>
                <w:szCs w:val="20"/>
                <w:lang w:val="ro-RO"/>
              </w:rPr>
            </w:pPr>
            <w:r w:rsidRPr="000F6DF7">
              <w:rPr>
                <w:rFonts w:ascii="Times New Roman" w:hAnsi="Times New Roman" w:cs="Times New Roman"/>
                <w:sz w:val="20"/>
                <w:szCs w:val="20"/>
                <w:lang w:val="ro-RO"/>
              </w:rPr>
              <w:t>53</w:t>
            </w:r>
          </w:p>
        </w:tc>
      </w:tr>
      <w:tr w:rsidR="00D03550" w:rsidRPr="000F6DF7" w14:paraId="04D2DF31" w14:textId="77777777" w:rsidTr="00BB5390">
        <w:trPr>
          <w:trHeight w:val="187"/>
          <w:jc w:val="center"/>
        </w:trPr>
        <w:tc>
          <w:tcPr>
            <w:tcW w:w="2972" w:type="dxa"/>
          </w:tcPr>
          <w:p w14:paraId="37FB5E7E" w14:textId="77777777" w:rsidR="00D03550" w:rsidRPr="000F6DF7" w:rsidRDefault="00D03550" w:rsidP="003F12A2">
            <w:pPr>
              <w:spacing w:after="0"/>
              <w:ind w:left="30" w:firstLine="0"/>
              <w:rPr>
                <w:rFonts w:ascii="Times New Roman" w:hAnsi="Times New Roman" w:cs="Times New Roman"/>
                <w:sz w:val="20"/>
                <w:szCs w:val="20"/>
                <w:lang w:val="ro-RO"/>
              </w:rPr>
            </w:pPr>
            <w:r w:rsidRPr="000F6DF7">
              <w:rPr>
                <w:rFonts w:ascii="Times New Roman" w:hAnsi="Times New Roman" w:cs="Times New Roman"/>
                <w:sz w:val="20"/>
                <w:szCs w:val="20"/>
                <w:lang w:val="ro-RO"/>
              </w:rPr>
              <w:t>Ninsori abundente</w:t>
            </w:r>
          </w:p>
        </w:tc>
        <w:tc>
          <w:tcPr>
            <w:tcW w:w="897" w:type="dxa"/>
          </w:tcPr>
          <w:p w14:paraId="4164E0F0" w14:textId="77777777" w:rsidR="00D03550" w:rsidRPr="000F6DF7" w:rsidRDefault="00D03550" w:rsidP="005E4B5C">
            <w:pPr>
              <w:spacing w:after="0"/>
              <w:ind w:firstLine="0"/>
              <w:rPr>
                <w:rFonts w:ascii="Times New Roman" w:hAnsi="Times New Roman" w:cs="Times New Roman"/>
                <w:sz w:val="20"/>
                <w:szCs w:val="20"/>
                <w:lang w:val="ro-RO"/>
              </w:rPr>
            </w:pPr>
            <w:r w:rsidRPr="000F6DF7">
              <w:rPr>
                <w:rFonts w:ascii="Times New Roman" w:hAnsi="Times New Roman" w:cs="Times New Roman"/>
                <w:sz w:val="20"/>
                <w:szCs w:val="20"/>
                <w:lang w:val="ro-RO"/>
              </w:rPr>
              <w:t>3</w:t>
            </w:r>
          </w:p>
        </w:tc>
        <w:tc>
          <w:tcPr>
            <w:tcW w:w="898" w:type="dxa"/>
          </w:tcPr>
          <w:p w14:paraId="561636DF" w14:textId="77777777" w:rsidR="00D03550" w:rsidRPr="000F6DF7" w:rsidRDefault="00D03550" w:rsidP="005E4B5C">
            <w:pPr>
              <w:spacing w:after="0"/>
              <w:ind w:firstLine="0"/>
              <w:rPr>
                <w:rFonts w:ascii="Times New Roman" w:hAnsi="Times New Roman" w:cs="Times New Roman"/>
                <w:sz w:val="20"/>
                <w:szCs w:val="20"/>
                <w:lang w:val="ro-RO"/>
              </w:rPr>
            </w:pPr>
            <w:r w:rsidRPr="000F6DF7">
              <w:rPr>
                <w:rFonts w:ascii="Times New Roman" w:hAnsi="Times New Roman" w:cs="Times New Roman"/>
                <w:sz w:val="20"/>
                <w:szCs w:val="20"/>
                <w:lang w:val="ro-RO"/>
              </w:rPr>
              <w:t>9</w:t>
            </w:r>
          </w:p>
        </w:tc>
        <w:tc>
          <w:tcPr>
            <w:tcW w:w="898" w:type="dxa"/>
          </w:tcPr>
          <w:p w14:paraId="2D43E121" w14:textId="77777777" w:rsidR="00D03550" w:rsidRPr="000F6DF7" w:rsidRDefault="00D03550" w:rsidP="005E4B5C">
            <w:pPr>
              <w:spacing w:after="0"/>
              <w:ind w:firstLine="0"/>
              <w:rPr>
                <w:rFonts w:ascii="Times New Roman" w:hAnsi="Times New Roman" w:cs="Times New Roman"/>
                <w:sz w:val="20"/>
                <w:szCs w:val="20"/>
                <w:lang w:val="ro-RO"/>
              </w:rPr>
            </w:pPr>
            <w:r w:rsidRPr="000F6DF7">
              <w:rPr>
                <w:rFonts w:ascii="Times New Roman" w:hAnsi="Times New Roman" w:cs="Times New Roman"/>
                <w:sz w:val="20"/>
                <w:szCs w:val="20"/>
                <w:lang w:val="ro-RO"/>
              </w:rPr>
              <w:t>1</w:t>
            </w:r>
          </w:p>
        </w:tc>
        <w:tc>
          <w:tcPr>
            <w:tcW w:w="897" w:type="dxa"/>
          </w:tcPr>
          <w:p w14:paraId="202079D8" w14:textId="77777777" w:rsidR="00D03550" w:rsidRPr="000F6DF7" w:rsidRDefault="00D03550" w:rsidP="005E4B5C">
            <w:pPr>
              <w:spacing w:after="0"/>
              <w:ind w:firstLine="0"/>
              <w:rPr>
                <w:rFonts w:ascii="Times New Roman" w:hAnsi="Times New Roman" w:cs="Times New Roman"/>
                <w:sz w:val="20"/>
                <w:szCs w:val="20"/>
                <w:lang w:val="ro-RO"/>
              </w:rPr>
            </w:pPr>
            <w:r w:rsidRPr="000F6DF7">
              <w:rPr>
                <w:rFonts w:ascii="Times New Roman" w:hAnsi="Times New Roman" w:cs="Times New Roman"/>
                <w:sz w:val="20"/>
                <w:szCs w:val="20"/>
                <w:lang w:val="ro-RO"/>
              </w:rPr>
              <w:t>-</w:t>
            </w:r>
          </w:p>
        </w:tc>
        <w:tc>
          <w:tcPr>
            <w:tcW w:w="898" w:type="dxa"/>
          </w:tcPr>
          <w:p w14:paraId="18EF188E" w14:textId="77777777" w:rsidR="00D03550" w:rsidRPr="000F6DF7" w:rsidRDefault="00D03550" w:rsidP="005E4B5C">
            <w:pPr>
              <w:spacing w:after="0"/>
              <w:ind w:firstLine="0"/>
              <w:rPr>
                <w:rFonts w:ascii="Times New Roman" w:hAnsi="Times New Roman" w:cs="Times New Roman"/>
                <w:sz w:val="20"/>
                <w:szCs w:val="20"/>
                <w:lang w:val="ro-RO"/>
              </w:rPr>
            </w:pPr>
            <w:r w:rsidRPr="000F6DF7">
              <w:rPr>
                <w:rFonts w:ascii="Times New Roman" w:hAnsi="Times New Roman" w:cs="Times New Roman"/>
                <w:sz w:val="20"/>
                <w:szCs w:val="20"/>
                <w:lang w:val="ro-RO"/>
              </w:rPr>
              <w:t>6</w:t>
            </w:r>
          </w:p>
        </w:tc>
        <w:tc>
          <w:tcPr>
            <w:tcW w:w="898" w:type="dxa"/>
          </w:tcPr>
          <w:p w14:paraId="278DC532" w14:textId="77777777" w:rsidR="00D03550" w:rsidRPr="000F6DF7" w:rsidRDefault="00D03550" w:rsidP="005E4B5C">
            <w:pPr>
              <w:spacing w:after="0"/>
              <w:ind w:firstLine="0"/>
              <w:rPr>
                <w:rFonts w:ascii="Times New Roman" w:hAnsi="Times New Roman" w:cs="Times New Roman"/>
                <w:sz w:val="20"/>
                <w:szCs w:val="20"/>
                <w:lang w:val="ro-RO"/>
              </w:rPr>
            </w:pPr>
            <w:r w:rsidRPr="000F6DF7">
              <w:rPr>
                <w:rFonts w:ascii="Times New Roman" w:hAnsi="Times New Roman" w:cs="Times New Roman"/>
                <w:sz w:val="20"/>
                <w:szCs w:val="20"/>
                <w:lang w:val="ro-RO"/>
              </w:rPr>
              <w:t>62</w:t>
            </w:r>
          </w:p>
        </w:tc>
      </w:tr>
      <w:tr w:rsidR="00D03550" w:rsidRPr="000F6DF7" w14:paraId="14178E8A" w14:textId="77777777" w:rsidTr="00BB5390">
        <w:trPr>
          <w:trHeight w:val="219"/>
          <w:jc w:val="center"/>
        </w:trPr>
        <w:tc>
          <w:tcPr>
            <w:tcW w:w="2972" w:type="dxa"/>
          </w:tcPr>
          <w:p w14:paraId="28C90DFB" w14:textId="77777777" w:rsidR="00D03550" w:rsidRPr="000F6DF7" w:rsidRDefault="00D03550" w:rsidP="003F12A2">
            <w:pPr>
              <w:spacing w:after="0"/>
              <w:ind w:left="30" w:firstLine="0"/>
              <w:rPr>
                <w:rFonts w:ascii="Times New Roman" w:hAnsi="Times New Roman" w:cs="Times New Roman"/>
                <w:sz w:val="20"/>
                <w:szCs w:val="20"/>
                <w:lang w:val="ro-RO"/>
              </w:rPr>
            </w:pPr>
            <w:r w:rsidRPr="000F6DF7">
              <w:rPr>
                <w:rFonts w:ascii="Times New Roman" w:hAnsi="Times New Roman" w:cs="Times New Roman"/>
                <w:sz w:val="20"/>
                <w:szCs w:val="20"/>
                <w:lang w:val="ro-RO"/>
              </w:rPr>
              <w:t>Total</w:t>
            </w:r>
          </w:p>
        </w:tc>
        <w:tc>
          <w:tcPr>
            <w:tcW w:w="897" w:type="dxa"/>
          </w:tcPr>
          <w:p w14:paraId="442A0BFB" w14:textId="77777777" w:rsidR="00D03550" w:rsidRPr="000F6DF7" w:rsidRDefault="00D03550" w:rsidP="005E4B5C">
            <w:pPr>
              <w:spacing w:after="0"/>
              <w:ind w:firstLine="0"/>
              <w:rPr>
                <w:rFonts w:ascii="Times New Roman" w:hAnsi="Times New Roman" w:cs="Times New Roman"/>
                <w:sz w:val="20"/>
                <w:szCs w:val="20"/>
                <w:lang w:val="ro-RO"/>
              </w:rPr>
            </w:pPr>
            <w:r w:rsidRPr="000F6DF7">
              <w:rPr>
                <w:rFonts w:ascii="Times New Roman" w:hAnsi="Times New Roman" w:cs="Times New Roman"/>
                <w:sz w:val="20"/>
                <w:szCs w:val="20"/>
                <w:lang w:val="ro-RO"/>
              </w:rPr>
              <w:t>99</w:t>
            </w:r>
          </w:p>
        </w:tc>
        <w:tc>
          <w:tcPr>
            <w:tcW w:w="898" w:type="dxa"/>
          </w:tcPr>
          <w:p w14:paraId="1C1A860F" w14:textId="77777777" w:rsidR="00D03550" w:rsidRPr="000F6DF7" w:rsidRDefault="00D03550" w:rsidP="005E4B5C">
            <w:pPr>
              <w:spacing w:after="0"/>
              <w:ind w:firstLine="0"/>
              <w:rPr>
                <w:rFonts w:ascii="Times New Roman" w:hAnsi="Times New Roman" w:cs="Times New Roman"/>
                <w:sz w:val="20"/>
                <w:szCs w:val="20"/>
                <w:lang w:val="ro-RO"/>
              </w:rPr>
            </w:pPr>
            <w:r w:rsidRPr="000F6DF7">
              <w:rPr>
                <w:rFonts w:ascii="Times New Roman" w:hAnsi="Times New Roman" w:cs="Times New Roman"/>
                <w:sz w:val="20"/>
                <w:szCs w:val="20"/>
                <w:lang w:val="ro-RO"/>
              </w:rPr>
              <w:t>98</w:t>
            </w:r>
          </w:p>
        </w:tc>
        <w:tc>
          <w:tcPr>
            <w:tcW w:w="898" w:type="dxa"/>
          </w:tcPr>
          <w:p w14:paraId="4095BA2D" w14:textId="77777777" w:rsidR="00D03550" w:rsidRPr="000F6DF7" w:rsidRDefault="00D03550" w:rsidP="005E4B5C">
            <w:pPr>
              <w:spacing w:after="0"/>
              <w:ind w:firstLine="0"/>
              <w:rPr>
                <w:rFonts w:ascii="Times New Roman" w:hAnsi="Times New Roman" w:cs="Times New Roman"/>
                <w:sz w:val="20"/>
                <w:szCs w:val="20"/>
                <w:lang w:val="ro-RO"/>
              </w:rPr>
            </w:pPr>
            <w:r w:rsidRPr="000F6DF7">
              <w:rPr>
                <w:rFonts w:ascii="Times New Roman" w:hAnsi="Times New Roman" w:cs="Times New Roman"/>
                <w:sz w:val="20"/>
                <w:szCs w:val="20"/>
                <w:lang w:val="ro-RO"/>
              </w:rPr>
              <w:t>78</w:t>
            </w:r>
          </w:p>
        </w:tc>
        <w:tc>
          <w:tcPr>
            <w:tcW w:w="897" w:type="dxa"/>
          </w:tcPr>
          <w:p w14:paraId="4B142A30" w14:textId="77777777" w:rsidR="00D03550" w:rsidRPr="000F6DF7" w:rsidRDefault="00D03550" w:rsidP="005E4B5C">
            <w:pPr>
              <w:spacing w:after="0"/>
              <w:ind w:firstLine="0"/>
              <w:rPr>
                <w:rFonts w:ascii="Times New Roman" w:hAnsi="Times New Roman" w:cs="Times New Roman"/>
                <w:sz w:val="20"/>
                <w:szCs w:val="20"/>
                <w:lang w:val="ro-RO"/>
              </w:rPr>
            </w:pPr>
            <w:r w:rsidRPr="000F6DF7">
              <w:rPr>
                <w:rFonts w:ascii="Times New Roman" w:hAnsi="Times New Roman" w:cs="Times New Roman"/>
                <w:sz w:val="20"/>
                <w:szCs w:val="20"/>
                <w:lang w:val="ro-RO"/>
              </w:rPr>
              <w:t>31</w:t>
            </w:r>
          </w:p>
        </w:tc>
        <w:tc>
          <w:tcPr>
            <w:tcW w:w="898" w:type="dxa"/>
          </w:tcPr>
          <w:p w14:paraId="5FA3451C" w14:textId="77777777" w:rsidR="00D03550" w:rsidRPr="000F6DF7" w:rsidRDefault="00D03550" w:rsidP="005E4B5C">
            <w:pPr>
              <w:spacing w:after="0"/>
              <w:ind w:firstLine="0"/>
              <w:rPr>
                <w:rFonts w:ascii="Times New Roman" w:hAnsi="Times New Roman" w:cs="Times New Roman"/>
                <w:sz w:val="20"/>
                <w:szCs w:val="20"/>
                <w:lang w:val="ro-RO"/>
              </w:rPr>
            </w:pPr>
            <w:r w:rsidRPr="000F6DF7">
              <w:rPr>
                <w:rFonts w:ascii="Times New Roman" w:hAnsi="Times New Roman" w:cs="Times New Roman"/>
                <w:sz w:val="20"/>
                <w:szCs w:val="20"/>
                <w:lang w:val="ro-RO"/>
              </w:rPr>
              <w:t>52</w:t>
            </w:r>
          </w:p>
        </w:tc>
        <w:tc>
          <w:tcPr>
            <w:tcW w:w="898" w:type="dxa"/>
          </w:tcPr>
          <w:p w14:paraId="159F1C90" w14:textId="77777777" w:rsidR="00D03550" w:rsidRPr="000F6DF7" w:rsidRDefault="00D03550" w:rsidP="005E4B5C">
            <w:pPr>
              <w:spacing w:after="0"/>
              <w:ind w:firstLine="0"/>
              <w:rPr>
                <w:rFonts w:ascii="Times New Roman" w:hAnsi="Times New Roman" w:cs="Times New Roman"/>
                <w:sz w:val="20"/>
                <w:szCs w:val="20"/>
                <w:lang w:val="ro-RO"/>
              </w:rPr>
            </w:pPr>
            <w:r w:rsidRPr="000F6DF7">
              <w:rPr>
                <w:rFonts w:ascii="Times New Roman" w:hAnsi="Times New Roman" w:cs="Times New Roman"/>
                <w:sz w:val="20"/>
                <w:szCs w:val="20"/>
                <w:lang w:val="ro-RO"/>
              </w:rPr>
              <w:t>781</w:t>
            </w:r>
          </w:p>
        </w:tc>
      </w:tr>
    </w:tbl>
    <w:p w14:paraId="77C5F428" w14:textId="77777777" w:rsidR="00D03550" w:rsidRPr="000F6DF7" w:rsidRDefault="00D03550" w:rsidP="00461A0C">
      <w:pPr>
        <w:spacing w:after="0"/>
        <w:ind w:firstLine="708"/>
        <w:rPr>
          <w:i/>
          <w:lang w:eastAsia="ru-RU"/>
        </w:rPr>
      </w:pPr>
    </w:p>
    <w:p w14:paraId="2682F26D" w14:textId="77777777" w:rsidR="00454F02" w:rsidRPr="00454F02" w:rsidRDefault="00454F02" w:rsidP="00454F02">
      <w:pPr>
        <w:ind w:firstLine="708"/>
        <w:rPr>
          <w:lang w:val="fr-FR" w:eastAsia="ro-RO"/>
        </w:rPr>
      </w:pPr>
      <w:proofErr w:type="spellStart"/>
      <w:r w:rsidRPr="00454F02">
        <w:rPr>
          <w:b/>
          <w:bCs/>
          <w:lang w:val="fr-FR" w:eastAsia="ro-RO"/>
        </w:rPr>
        <w:t>Seceta</w:t>
      </w:r>
      <w:proofErr w:type="spellEnd"/>
      <w:r w:rsidRPr="00454F02">
        <w:rPr>
          <w:lang w:val="fr-FR" w:eastAsia="ro-RO"/>
        </w:rPr>
        <w:t xml:space="preserve"> </w:t>
      </w:r>
      <w:proofErr w:type="spellStart"/>
      <w:r w:rsidRPr="00454F02">
        <w:rPr>
          <w:lang w:val="fr-FR" w:eastAsia="ro-RO"/>
        </w:rPr>
        <w:t>este</w:t>
      </w:r>
      <w:proofErr w:type="spellEnd"/>
      <w:r w:rsidRPr="00454F02">
        <w:rPr>
          <w:lang w:val="fr-FR" w:eastAsia="ro-RO"/>
        </w:rPr>
        <w:t xml:space="preserve"> un </w:t>
      </w:r>
      <w:proofErr w:type="spellStart"/>
      <w:r w:rsidRPr="00454F02">
        <w:rPr>
          <w:lang w:val="fr-FR" w:eastAsia="ro-RO"/>
        </w:rPr>
        <w:t>fenomen</w:t>
      </w:r>
      <w:proofErr w:type="spellEnd"/>
      <w:r w:rsidRPr="00454F02">
        <w:rPr>
          <w:lang w:val="fr-FR" w:eastAsia="ro-RO"/>
        </w:rPr>
        <w:t xml:space="preserve"> </w:t>
      </w:r>
      <w:proofErr w:type="spellStart"/>
      <w:r w:rsidRPr="00454F02">
        <w:rPr>
          <w:lang w:val="fr-FR" w:eastAsia="ro-RO"/>
        </w:rPr>
        <w:t>meteorologic</w:t>
      </w:r>
      <w:proofErr w:type="spellEnd"/>
      <w:r w:rsidRPr="00454F02">
        <w:rPr>
          <w:lang w:val="fr-FR" w:eastAsia="ro-RO"/>
        </w:rPr>
        <w:t xml:space="preserve"> </w:t>
      </w:r>
      <w:proofErr w:type="spellStart"/>
      <w:r w:rsidRPr="00454F02">
        <w:rPr>
          <w:lang w:val="fr-FR" w:eastAsia="ro-RO"/>
        </w:rPr>
        <w:t>caracterizat</w:t>
      </w:r>
      <w:proofErr w:type="spellEnd"/>
      <w:r w:rsidRPr="00454F02">
        <w:rPr>
          <w:lang w:val="fr-FR" w:eastAsia="ro-RO"/>
        </w:rPr>
        <w:t xml:space="preserve"> </w:t>
      </w:r>
      <w:proofErr w:type="spellStart"/>
      <w:r w:rsidRPr="00454F02">
        <w:rPr>
          <w:lang w:val="fr-FR" w:eastAsia="ro-RO"/>
        </w:rPr>
        <w:t>printr</w:t>
      </w:r>
      <w:proofErr w:type="spellEnd"/>
      <w:r w:rsidRPr="00454F02">
        <w:rPr>
          <w:lang w:val="fr-FR" w:eastAsia="ro-RO"/>
        </w:rPr>
        <w:t xml:space="preserve">-o </w:t>
      </w:r>
      <w:proofErr w:type="spellStart"/>
      <w:r w:rsidRPr="00454F02">
        <w:rPr>
          <w:lang w:val="fr-FR" w:eastAsia="ro-RO"/>
        </w:rPr>
        <w:t>lipsă</w:t>
      </w:r>
      <w:proofErr w:type="spellEnd"/>
      <w:r w:rsidRPr="00454F02">
        <w:rPr>
          <w:lang w:val="fr-FR" w:eastAsia="ro-RO"/>
        </w:rPr>
        <w:t xml:space="preserve"> </w:t>
      </w:r>
      <w:proofErr w:type="spellStart"/>
      <w:r w:rsidRPr="00454F02">
        <w:rPr>
          <w:lang w:val="fr-FR" w:eastAsia="ro-RO"/>
        </w:rPr>
        <w:t>prelungită</w:t>
      </w:r>
      <w:proofErr w:type="spellEnd"/>
      <w:r w:rsidRPr="00454F02">
        <w:rPr>
          <w:lang w:val="fr-FR" w:eastAsia="ro-RO"/>
        </w:rPr>
        <w:t xml:space="preserve"> de </w:t>
      </w:r>
      <w:proofErr w:type="spellStart"/>
      <w:r w:rsidRPr="00454F02">
        <w:rPr>
          <w:lang w:val="fr-FR" w:eastAsia="ro-RO"/>
        </w:rPr>
        <w:t>precipitații</w:t>
      </w:r>
      <w:proofErr w:type="spellEnd"/>
      <w:r w:rsidRPr="00454F02">
        <w:rPr>
          <w:lang w:val="fr-FR" w:eastAsia="ro-RO"/>
        </w:rPr>
        <w:t xml:space="preserve">, care </w:t>
      </w:r>
      <w:proofErr w:type="spellStart"/>
      <w:r w:rsidRPr="00454F02">
        <w:rPr>
          <w:lang w:val="fr-FR" w:eastAsia="ro-RO"/>
        </w:rPr>
        <w:t>conduce</w:t>
      </w:r>
      <w:proofErr w:type="spellEnd"/>
      <w:r w:rsidRPr="00454F02">
        <w:rPr>
          <w:lang w:val="fr-FR" w:eastAsia="ro-RO"/>
        </w:rPr>
        <w:t xml:space="preserve"> la un </w:t>
      </w:r>
      <w:proofErr w:type="spellStart"/>
      <w:r w:rsidRPr="00454F02">
        <w:rPr>
          <w:lang w:val="fr-FR" w:eastAsia="ro-RO"/>
        </w:rPr>
        <w:t>deficit</w:t>
      </w:r>
      <w:proofErr w:type="spellEnd"/>
      <w:r w:rsidRPr="00454F02">
        <w:rPr>
          <w:lang w:val="fr-FR" w:eastAsia="ro-RO"/>
        </w:rPr>
        <w:t xml:space="preserve"> </w:t>
      </w:r>
      <w:proofErr w:type="spellStart"/>
      <w:r w:rsidRPr="00454F02">
        <w:rPr>
          <w:lang w:val="fr-FR" w:eastAsia="ro-RO"/>
        </w:rPr>
        <w:t>semnificativ</w:t>
      </w:r>
      <w:proofErr w:type="spellEnd"/>
      <w:r w:rsidRPr="00454F02">
        <w:rPr>
          <w:lang w:val="fr-FR" w:eastAsia="ro-RO"/>
        </w:rPr>
        <w:t xml:space="preserve"> de </w:t>
      </w:r>
      <w:proofErr w:type="spellStart"/>
      <w:r w:rsidRPr="00454F02">
        <w:rPr>
          <w:lang w:val="fr-FR" w:eastAsia="ro-RO"/>
        </w:rPr>
        <w:t>apă</w:t>
      </w:r>
      <w:proofErr w:type="spellEnd"/>
      <w:r w:rsidRPr="00454F02">
        <w:rPr>
          <w:lang w:val="fr-FR" w:eastAsia="ro-RO"/>
        </w:rPr>
        <w:t xml:space="preserve"> </w:t>
      </w:r>
      <w:proofErr w:type="spellStart"/>
      <w:r w:rsidRPr="00454F02">
        <w:rPr>
          <w:lang w:val="fr-FR" w:eastAsia="ro-RO"/>
        </w:rPr>
        <w:t>în</w:t>
      </w:r>
      <w:proofErr w:type="spellEnd"/>
      <w:r w:rsidRPr="00454F02">
        <w:rPr>
          <w:lang w:val="fr-FR" w:eastAsia="ro-RO"/>
        </w:rPr>
        <w:t xml:space="preserve"> sol </w:t>
      </w:r>
      <w:proofErr w:type="spellStart"/>
      <w:r w:rsidRPr="00454F02">
        <w:rPr>
          <w:lang w:val="fr-FR" w:eastAsia="ro-RO"/>
        </w:rPr>
        <w:t>și</w:t>
      </w:r>
      <w:proofErr w:type="spellEnd"/>
      <w:r w:rsidRPr="00454F02">
        <w:rPr>
          <w:lang w:val="fr-FR" w:eastAsia="ro-RO"/>
        </w:rPr>
        <w:t xml:space="preserve"> </w:t>
      </w:r>
      <w:proofErr w:type="spellStart"/>
      <w:r w:rsidRPr="00454F02">
        <w:rPr>
          <w:lang w:val="fr-FR" w:eastAsia="ro-RO"/>
        </w:rPr>
        <w:t>în</w:t>
      </w:r>
      <w:proofErr w:type="spellEnd"/>
      <w:r w:rsidRPr="00454F02">
        <w:rPr>
          <w:lang w:val="fr-FR" w:eastAsia="ro-RO"/>
        </w:rPr>
        <w:t xml:space="preserve"> </w:t>
      </w:r>
      <w:proofErr w:type="spellStart"/>
      <w:r w:rsidRPr="00454F02">
        <w:rPr>
          <w:lang w:val="fr-FR" w:eastAsia="ro-RO"/>
        </w:rPr>
        <w:t>rezervoarele</w:t>
      </w:r>
      <w:proofErr w:type="spellEnd"/>
      <w:r w:rsidRPr="00454F02">
        <w:rPr>
          <w:lang w:val="fr-FR" w:eastAsia="ro-RO"/>
        </w:rPr>
        <w:t xml:space="preserve"> </w:t>
      </w:r>
      <w:proofErr w:type="spellStart"/>
      <w:r w:rsidRPr="00454F02">
        <w:rPr>
          <w:lang w:val="fr-FR" w:eastAsia="ro-RO"/>
        </w:rPr>
        <w:t>subterane</w:t>
      </w:r>
      <w:proofErr w:type="spellEnd"/>
      <w:r w:rsidRPr="00454F02">
        <w:rPr>
          <w:lang w:val="fr-FR" w:eastAsia="ro-RO"/>
        </w:rPr>
        <w:t xml:space="preserve">. </w:t>
      </w:r>
      <w:proofErr w:type="spellStart"/>
      <w:r w:rsidRPr="00454F02">
        <w:rPr>
          <w:lang w:val="fr-FR" w:eastAsia="ro-RO"/>
        </w:rPr>
        <w:t>Aceasta</w:t>
      </w:r>
      <w:proofErr w:type="spellEnd"/>
      <w:r w:rsidRPr="00454F02">
        <w:rPr>
          <w:lang w:val="fr-FR" w:eastAsia="ro-RO"/>
        </w:rPr>
        <w:t xml:space="preserve"> </w:t>
      </w:r>
      <w:proofErr w:type="spellStart"/>
      <w:r w:rsidRPr="00454F02">
        <w:rPr>
          <w:lang w:val="fr-FR" w:eastAsia="ro-RO"/>
        </w:rPr>
        <w:t>poate</w:t>
      </w:r>
      <w:proofErr w:type="spellEnd"/>
      <w:r w:rsidRPr="00454F02">
        <w:rPr>
          <w:lang w:val="fr-FR" w:eastAsia="ro-RO"/>
        </w:rPr>
        <w:t xml:space="preserve"> </w:t>
      </w:r>
      <w:proofErr w:type="spellStart"/>
      <w:r w:rsidRPr="00454F02">
        <w:rPr>
          <w:lang w:val="fr-FR" w:eastAsia="ro-RO"/>
        </w:rPr>
        <w:t>avea</w:t>
      </w:r>
      <w:proofErr w:type="spellEnd"/>
      <w:r w:rsidRPr="00454F02">
        <w:rPr>
          <w:lang w:val="fr-FR" w:eastAsia="ro-RO"/>
        </w:rPr>
        <w:t xml:space="preserve"> un impact </w:t>
      </w:r>
      <w:proofErr w:type="spellStart"/>
      <w:r w:rsidRPr="00454F02">
        <w:rPr>
          <w:lang w:val="fr-FR" w:eastAsia="ro-RO"/>
        </w:rPr>
        <w:t>sever</w:t>
      </w:r>
      <w:proofErr w:type="spellEnd"/>
      <w:r w:rsidRPr="00454F02">
        <w:rPr>
          <w:lang w:val="fr-FR" w:eastAsia="ro-RO"/>
        </w:rPr>
        <w:t xml:space="preserve"> </w:t>
      </w:r>
      <w:proofErr w:type="spellStart"/>
      <w:r w:rsidRPr="00454F02">
        <w:rPr>
          <w:lang w:val="fr-FR" w:eastAsia="ro-RO"/>
        </w:rPr>
        <w:t>asupra</w:t>
      </w:r>
      <w:proofErr w:type="spellEnd"/>
      <w:r w:rsidRPr="00454F02">
        <w:rPr>
          <w:lang w:val="fr-FR" w:eastAsia="ro-RO"/>
        </w:rPr>
        <w:t xml:space="preserve"> </w:t>
      </w:r>
      <w:proofErr w:type="spellStart"/>
      <w:r w:rsidRPr="00454F02">
        <w:rPr>
          <w:lang w:val="fr-FR" w:eastAsia="ro-RO"/>
        </w:rPr>
        <w:t>agriculturii</w:t>
      </w:r>
      <w:proofErr w:type="spellEnd"/>
      <w:r w:rsidRPr="00454F02">
        <w:rPr>
          <w:lang w:val="fr-FR" w:eastAsia="ro-RO"/>
        </w:rPr>
        <w:t xml:space="preserve">, </w:t>
      </w:r>
      <w:proofErr w:type="spellStart"/>
      <w:r w:rsidRPr="00454F02">
        <w:rPr>
          <w:lang w:val="fr-FR" w:eastAsia="ro-RO"/>
        </w:rPr>
        <w:t>resurselor</w:t>
      </w:r>
      <w:proofErr w:type="spellEnd"/>
      <w:r w:rsidRPr="00454F02">
        <w:rPr>
          <w:lang w:val="fr-FR" w:eastAsia="ro-RO"/>
        </w:rPr>
        <w:t xml:space="preserve"> de </w:t>
      </w:r>
      <w:proofErr w:type="spellStart"/>
      <w:r w:rsidRPr="00454F02">
        <w:rPr>
          <w:lang w:val="fr-FR" w:eastAsia="ro-RO"/>
        </w:rPr>
        <w:t>apă</w:t>
      </w:r>
      <w:proofErr w:type="spellEnd"/>
      <w:r w:rsidRPr="00454F02">
        <w:rPr>
          <w:lang w:val="fr-FR" w:eastAsia="ro-RO"/>
        </w:rPr>
        <w:t xml:space="preserve"> </w:t>
      </w:r>
      <w:proofErr w:type="spellStart"/>
      <w:r w:rsidRPr="00454F02">
        <w:rPr>
          <w:lang w:val="fr-FR" w:eastAsia="ro-RO"/>
        </w:rPr>
        <w:t>și</w:t>
      </w:r>
      <w:proofErr w:type="spellEnd"/>
      <w:r w:rsidRPr="00454F02">
        <w:rPr>
          <w:lang w:val="fr-FR" w:eastAsia="ro-RO"/>
        </w:rPr>
        <w:t xml:space="preserve"> </w:t>
      </w:r>
      <w:proofErr w:type="spellStart"/>
      <w:r w:rsidRPr="00454F02">
        <w:rPr>
          <w:lang w:val="fr-FR" w:eastAsia="ro-RO"/>
        </w:rPr>
        <w:t>ecosistemelor</w:t>
      </w:r>
      <w:proofErr w:type="spellEnd"/>
      <w:r w:rsidRPr="00454F02">
        <w:rPr>
          <w:lang w:val="fr-FR" w:eastAsia="ro-RO"/>
        </w:rPr>
        <w:t xml:space="preserve">, </w:t>
      </w:r>
      <w:proofErr w:type="spellStart"/>
      <w:r w:rsidRPr="00454F02">
        <w:rPr>
          <w:lang w:val="fr-FR" w:eastAsia="ro-RO"/>
        </w:rPr>
        <w:t>afectând</w:t>
      </w:r>
      <w:proofErr w:type="spellEnd"/>
      <w:r w:rsidRPr="00454F02">
        <w:rPr>
          <w:lang w:val="fr-FR" w:eastAsia="ro-RO"/>
        </w:rPr>
        <w:t xml:space="preserve"> </w:t>
      </w:r>
      <w:proofErr w:type="spellStart"/>
      <w:r w:rsidRPr="00454F02">
        <w:rPr>
          <w:lang w:val="fr-FR" w:eastAsia="ro-RO"/>
        </w:rPr>
        <w:t>în</w:t>
      </w:r>
      <w:proofErr w:type="spellEnd"/>
      <w:r w:rsidRPr="00454F02">
        <w:rPr>
          <w:lang w:val="fr-FR" w:eastAsia="ro-RO"/>
        </w:rPr>
        <w:t xml:space="preserve"> mod </w:t>
      </w:r>
      <w:proofErr w:type="spellStart"/>
      <w:r w:rsidRPr="00454F02">
        <w:rPr>
          <w:lang w:val="fr-FR" w:eastAsia="ro-RO"/>
        </w:rPr>
        <w:t>deosebit</w:t>
      </w:r>
      <w:proofErr w:type="spellEnd"/>
      <w:r w:rsidRPr="00454F02">
        <w:rPr>
          <w:lang w:val="fr-FR" w:eastAsia="ro-RO"/>
        </w:rPr>
        <w:t xml:space="preserve"> </w:t>
      </w:r>
      <w:proofErr w:type="spellStart"/>
      <w:r w:rsidRPr="00454F02">
        <w:rPr>
          <w:lang w:val="fr-FR" w:eastAsia="ro-RO"/>
        </w:rPr>
        <w:t>zonele</w:t>
      </w:r>
      <w:proofErr w:type="spellEnd"/>
      <w:r w:rsidRPr="00454F02">
        <w:rPr>
          <w:lang w:val="fr-FR" w:eastAsia="ro-RO"/>
        </w:rPr>
        <w:t xml:space="preserve"> rurale, </w:t>
      </w:r>
      <w:proofErr w:type="spellStart"/>
      <w:r w:rsidRPr="00454F02">
        <w:rPr>
          <w:lang w:val="fr-FR" w:eastAsia="ro-RO"/>
        </w:rPr>
        <w:t>unde</w:t>
      </w:r>
      <w:proofErr w:type="spellEnd"/>
      <w:r w:rsidRPr="00454F02">
        <w:rPr>
          <w:lang w:val="fr-FR" w:eastAsia="ro-RO"/>
        </w:rPr>
        <w:t xml:space="preserve"> </w:t>
      </w:r>
      <w:proofErr w:type="spellStart"/>
      <w:r w:rsidRPr="00454F02">
        <w:rPr>
          <w:lang w:val="fr-FR" w:eastAsia="ro-RO"/>
        </w:rPr>
        <w:t>aproximativ</w:t>
      </w:r>
      <w:proofErr w:type="spellEnd"/>
      <w:r w:rsidRPr="00454F02">
        <w:rPr>
          <w:lang w:val="fr-FR" w:eastAsia="ro-RO"/>
        </w:rPr>
        <w:t xml:space="preserve"> 45% </w:t>
      </w:r>
      <w:proofErr w:type="spellStart"/>
      <w:r w:rsidRPr="00454F02">
        <w:rPr>
          <w:lang w:val="fr-FR" w:eastAsia="ro-RO"/>
        </w:rPr>
        <w:t>din</w:t>
      </w:r>
      <w:proofErr w:type="spellEnd"/>
      <w:r w:rsidRPr="00454F02">
        <w:rPr>
          <w:lang w:val="fr-FR" w:eastAsia="ro-RO"/>
        </w:rPr>
        <w:t xml:space="preserve"> </w:t>
      </w:r>
      <w:proofErr w:type="spellStart"/>
      <w:r w:rsidRPr="00454F02">
        <w:rPr>
          <w:lang w:val="fr-FR" w:eastAsia="ro-RO"/>
        </w:rPr>
        <w:t>populație</w:t>
      </w:r>
      <w:proofErr w:type="spellEnd"/>
      <w:r w:rsidRPr="00454F02">
        <w:rPr>
          <w:lang w:val="fr-FR" w:eastAsia="ro-RO"/>
        </w:rPr>
        <w:t xml:space="preserve"> </w:t>
      </w:r>
      <w:proofErr w:type="spellStart"/>
      <w:r w:rsidRPr="00454F02">
        <w:rPr>
          <w:lang w:val="fr-FR" w:eastAsia="ro-RO"/>
        </w:rPr>
        <w:t>utilizează</w:t>
      </w:r>
      <w:proofErr w:type="spellEnd"/>
      <w:r w:rsidRPr="00454F02">
        <w:rPr>
          <w:lang w:val="fr-FR" w:eastAsia="ro-RO"/>
        </w:rPr>
        <w:t xml:space="preserve"> </w:t>
      </w:r>
      <w:proofErr w:type="spellStart"/>
      <w:r w:rsidRPr="00454F02">
        <w:rPr>
          <w:lang w:val="fr-FR" w:eastAsia="ro-RO"/>
        </w:rPr>
        <w:t>fântânile</w:t>
      </w:r>
      <w:proofErr w:type="spellEnd"/>
      <w:r w:rsidRPr="00454F02">
        <w:rPr>
          <w:lang w:val="fr-FR" w:eastAsia="ro-RO"/>
        </w:rPr>
        <w:t xml:space="preserve"> </w:t>
      </w:r>
      <w:proofErr w:type="gramStart"/>
      <w:r w:rsidRPr="00454F02">
        <w:rPr>
          <w:lang w:val="fr-FR" w:eastAsia="ro-RO"/>
        </w:rPr>
        <w:t>ca</w:t>
      </w:r>
      <w:proofErr w:type="gramEnd"/>
      <w:r w:rsidRPr="00454F02">
        <w:rPr>
          <w:lang w:val="fr-FR" w:eastAsia="ro-RO"/>
        </w:rPr>
        <w:t xml:space="preserve"> </w:t>
      </w:r>
      <w:proofErr w:type="spellStart"/>
      <w:r w:rsidRPr="00454F02">
        <w:rPr>
          <w:lang w:val="fr-FR" w:eastAsia="ro-RO"/>
        </w:rPr>
        <w:t>sursă</w:t>
      </w:r>
      <w:proofErr w:type="spellEnd"/>
      <w:r w:rsidRPr="00454F02">
        <w:rPr>
          <w:lang w:val="fr-FR" w:eastAsia="ro-RO"/>
        </w:rPr>
        <w:t xml:space="preserve"> </w:t>
      </w:r>
      <w:proofErr w:type="spellStart"/>
      <w:r w:rsidRPr="00454F02">
        <w:rPr>
          <w:lang w:val="fr-FR" w:eastAsia="ro-RO"/>
        </w:rPr>
        <w:t>principală</w:t>
      </w:r>
      <w:proofErr w:type="spellEnd"/>
      <w:r w:rsidRPr="00454F02">
        <w:rPr>
          <w:lang w:val="fr-FR" w:eastAsia="ro-RO"/>
        </w:rPr>
        <w:t xml:space="preserve"> de </w:t>
      </w:r>
      <w:proofErr w:type="spellStart"/>
      <w:r w:rsidRPr="00454F02">
        <w:rPr>
          <w:lang w:val="fr-FR" w:eastAsia="ro-RO"/>
        </w:rPr>
        <w:t>apă</w:t>
      </w:r>
      <w:proofErr w:type="spellEnd"/>
      <w:r w:rsidRPr="00454F02">
        <w:rPr>
          <w:lang w:val="fr-FR" w:eastAsia="ro-RO"/>
        </w:rPr>
        <w:t xml:space="preserve"> </w:t>
      </w:r>
      <w:proofErr w:type="spellStart"/>
      <w:r w:rsidRPr="00454F02">
        <w:rPr>
          <w:lang w:val="fr-FR" w:eastAsia="ro-RO"/>
        </w:rPr>
        <w:t>potabilă</w:t>
      </w:r>
      <w:proofErr w:type="spellEnd"/>
      <w:r w:rsidRPr="00454F02">
        <w:rPr>
          <w:lang w:val="fr-FR" w:eastAsia="ro-RO"/>
        </w:rPr>
        <w:t xml:space="preserve">. </w:t>
      </w:r>
      <w:proofErr w:type="spellStart"/>
      <w:r w:rsidRPr="00454F02">
        <w:rPr>
          <w:lang w:val="fr-FR" w:eastAsia="ro-RO"/>
        </w:rPr>
        <w:t>Principalele</w:t>
      </w:r>
      <w:proofErr w:type="spellEnd"/>
      <w:r w:rsidRPr="00454F02">
        <w:rPr>
          <w:lang w:val="fr-FR" w:eastAsia="ro-RO"/>
        </w:rPr>
        <w:t xml:space="preserve"> </w:t>
      </w:r>
      <w:proofErr w:type="spellStart"/>
      <w:r w:rsidRPr="00454F02">
        <w:rPr>
          <w:lang w:val="fr-FR" w:eastAsia="ro-RO"/>
        </w:rPr>
        <w:t>cauze</w:t>
      </w:r>
      <w:proofErr w:type="spellEnd"/>
      <w:r w:rsidRPr="00454F02">
        <w:rPr>
          <w:lang w:val="fr-FR" w:eastAsia="ro-RO"/>
        </w:rPr>
        <w:t xml:space="preserve"> ale </w:t>
      </w:r>
      <w:proofErr w:type="spellStart"/>
      <w:r w:rsidRPr="00454F02">
        <w:rPr>
          <w:lang w:val="fr-FR" w:eastAsia="ro-RO"/>
        </w:rPr>
        <w:t>secetei</w:t>
      </w:r>
      <w:proofErr w:type="spellEnd"/>
      <w:r w:rsidRPr="00454F02">
        <w:rPr>
          <w:lang w:val="fr-FR" w:eastAsia="ro-RO"/>
        </w:rPr>
        <w:t xml:space="preserve"> </w:t>
      </w:r>
      <w:proofErr w:type="spellStart"/>
      <w:r w:rsidRPr="00454F02">
        <w:rPr>
          <w:lang w:val="fr-FR" w:eastAsia="ro-RO"/>
        </w:rPr>
        <w:t>includ</w:t>
      </w:r>
      <w:proofErr w:type="spellEnd"/>
      <w:r w:rsidRPr="00454F02">
        <w:rPr>
          <w:lang w:val="fr-FR" w:eastAsia="ro-RO"/>
        </w:rPr>
        <w:t xml:space="preserve"> </w:t>
      </w:r>
      <w:proofErr w:type="spellStart"/>
      <w:r w:rsidRPr="00454F02">
        <w:rPr>
          <w:lang w:val="fr-FR" w:eastAsia="ro-RO"/>
        </w:rPr>
        <w:t>schimbările</w:t>
      </w:r>
      <w:proofErr w:type="spellEnd"/>
      <w:r w:rsidRPr="00454F02">
        <w:rPr>
          <w:lang w:val="fr-FR" w:eastAsia="ro-RO"/>
        </w:rPr>
        <w:t xml:space="preserve"> </w:t>
      </w:r>
      <w:proofErr w:type="spellStart"/>
      <w:r w:rsidRPr="00454F02">
        <w:rPr>
          <w:lang w:val="fr-FR" w:eastAsia="ro-RO"/>
        </w:rPr>
        <w:t>climatice</w:t>
      </w:r>
      <w:proofErr w:type="spellEnd"/>
      <w:r w:rsidRPr="00454F02">
        <w:rPr>
          <w:lang w:val="fr-FR" w:eastAsia="ro-RO"/>
        </w:rPr>
        <w:t xml:space="preserve">, </w:t>
      </w:r>
      <w:proofErr w:type="spellStart"/>
      <w:r w:rsidRPr="00454F02">
        <w:rPr>
          <w:lang w:val="fr-FR" w:eastAsia="ro-RO"/>
        </w:rPr>
        <w:t>defrișările</w:t>
      </w:r>
      <w:proofErr w:type="spellEnd"/>
      <w:r w:rsidRPr="00454F02">
        <w:rPr>
          <w:lang w:val="fr-FR" w:eastAsia="ro-RO"/>
        </w:rPr>
        <w:t xml:space="preserve">, </w:t>
      </w:r>
      <w:proofErr w:type="spellStart"/>
      <w:r w:rsidRPr="00454F02">
        <w:rPr>
          <w:lang w:val="fr-FR" w:eastAsia="ro-RO"/>
        </w:rPr>
        <w:t>agricultura</w:t>
      </w:r>
      <w:proofErr w:type="spellEnd"/>
      <w:r w:rsidRPr="00454F02">
        <w:rPr>
          <w:lang w:val="fr-FR" w:eastAsia="ro-RO"/>
        </w:rPr>
        <w:t xml:space="preserve"> </w:t>
      </w:r>
      <w:proofErr w:type="spellStart"/>
      <w:r w:rsidRPr="00454F02">
        <w:rPr>
          <w:lang w:val="fr-FR" w:eastAsia="ro-RO"/>
        </w:rPr>
        <w:t>intensivă</w:t>
      </w:r>
      <w:proofErr w:type="spellEnd"/>
      <w:r w:rsidRPr="00454F02">
        <w:rPr>
          <w:lang w:val="fr-FR" w:eastAsia="ro-RO"/>
        </w:rPr>
        <w:t xml:space="preserve"> </w:t>
      </w:r>
      <w:proofErr w:type="spellStart"/>
      <w:r w:rsidRPr="00454F02">
        <w:rPr>
          <w:lang w:val="fr-FR" w:eastAsia="ro-RO"/>
        </w:rPr>
        <w:t>și</w:t>
      </w:r>
      <w:proofErr w:type="spellEnd"/>
      <w:r w:rsidRPr="00454F02">
        <w:rPr>
          <w:lang w:val="fr-FR" w:eastAsia="ro-RO"/>
        </w:rPr>
        <w:t xml:space="preserve"> </w:t>
      </w:r>
      <w:proofErr w:type="spellStart"/>
      <w:r w:rsidRPr="00454F02">
        <w:rPr>
          <w:lang w:val="fr-FR" w:eastAsia="ro-RO"/>
        </w:rPr>
        <w:t>cererea</w:t>
      </w:r>
      <w:proofErr w:type="spellEnd"/>
      <w:r w:rsidRPr="00454F02">
        <w:rPr>
          <w:lang w:val="fr-FR" w:eastAsia="ro-RO"/>
        </w:rPr>
        <w:t xml:space="preserve"> </w:t>
      </w:r>
      <w:proofErr w:type="spellStart"/>
      <w:r w:rsidRPr="00454F02">
        <w:rPr>
          <w:lang w:val="fr-FR" w:eastAsia="ro-RO"/>
        </w:rPr>
        <w:t>crescută</w:t>
      </w:r>
      <w:proofErr w:type="spellEnd"/>
      <w:r w:rsidRPr="00454F02">
        <w:rPr>
          <w:lang w:val="fr-FR" w:eastAsia="ro-RO"/>
        </w:rPr>
        <w:t xml:space="preserve"> de </w:t>
      </w:r>
      <w:proofErr w:type="spellStart"/>
      <w:r w:rsidRPr="00454F02">
        <w:rPr>
          <w:lang w:val="fr-FR" w:eastAsia="ro-RO"/>
        </w:rPr>
        <w:t>apă</w:t>
      </w:r>
      <w:proofErr w:type="spellEnd"/>
      <w:r w:rsidRPr="00454F02">
        <w:rPr>
          <w:lang w:val="fr-FR" w:eastAsia="ro-RO"/>
        </w:rPr>
        <w:t xml:space="preserve"> </w:t>
      </w:r>
      <w:proofErr w:type="spellStart"/>
      <w:r w:rsidRPr="00454F02">
        <w:rPr>
          <w:lang w:val="fr-FR" w:eastAsia="ro-RO"/>
        </w:rPr>
        <w:t>pentru</w:t>
      </w:r>
      <w:proofErr w:type="spellEnd"/>
      <w:r w:rsidRPr="00454F02">
        <w:rPr>
          <w:lang w:val="fr-FR" w:eastAsia="ro-RO"/>
        </w:rPr>
        <w:t xml:space="preserve"> diverse </w:t>
      </w:r>
      <w:proofErr w:type="spellStart"/>
      <w:r w:rsidRPr="00454F02">
        <w:rPr>
          <w:lang w:val="fr-FR" w:eastAsia="ro-RO"/>
        </w:rPr>
        <w:t>utilizări</w:t>
      </w:r>
      <w:proofErr w:type="spellEnd"/>
      <w:r w:rsidRPr="00454F02">
        <w:rPr>
          <w:lang w:val="fr-FR" w:eastAsia="ro-RO"/>
        </w:rPr>
        <w:t>.</w:t>
      </w:r>
    </w:p>
    <w:p w14:paraId="089B1971" w14:textId="77777777" w:rsidR="00454F02" w:rsidRPr="00454F02" w:rsidRDefault="00454F02" w:rsidP="00454F02">
      <w:pPr>
        <w:ind w:firstLine="708"/>
        <w:rPr>
          <w:lang w:val="fr-FR" w:eastAsia="ro-RO"/>
        </w:rPr>
      </w:pPr>
      <w:proofErr w:type="spellStart"/>
      <w:r w:rsidRPr="00454F02">
        <w:rPr>
          <w:lang w:val="fr-FR" w:eastAsia="ro-RO"/>
        </w:rPr>
        <w:t>Seceta</w:t>
      </w:r>
      <w:proofErr w:type="spellEnd"/>
      <w:r w:rsidRPr="00454F02">
        <w:rPr>
          <w:lang w:val="fr-FR" w:eastAsia="ro-RO"/>
        </w:rPr>
        <w:t xml:space="preserve"> se </w:t>
      </w:r>
      <w:proofErr w:type="spellStart"/>
      <w:r w:rsidRPr="00454F02">
        <w:rPr>
          <w:lang w:val="fr-FR" w:eastAsia="ro-RO"/>
        </w:rPr>
        <w:t>manifestă</w:t>
      </w:r>
      <w:proofErr w:type="spellEnd"/>
      <w:r w:rsidRPr="00454F02">
        <w:rPr>
          <w:lang w:val="fr-FR" w:eastAsia="ro-RO"/>
        </w:rPr>
        <w:t xml:space="preserve">, </w:t>
      </w:r>
      <w:proofErr w:type="spellStart"/>
      <w:r w:rsidRPr="00454F02">
        <w:rPr>
          <w:lang w:val="fr-FR" w:eastAsia="ro-RO"/>
        </w:rPr>
        <w:t>în</w:t>
      </w:r>
      <w:proofErr w:type="spellEnd"/>
      <w:r w:rsidRPr="00454F02">
        <w:rPr>
          <w:lang w:val="fr-FR" w:eastAsia="ro-RO"/>
        </w:rPr>
        <w:t xml:space="preserve"> </w:t>
      </w:r>
      <w:proofErr w:type="spellStart"/>
      <w:r w:rsidRPr="00454F02">
        <w:rPr>
          <w:lang w:val="fr-FR" w:eastAsia="ro-RO"/>
        </w:rPr>
        <w:t>medie</w:t>
      </w:r>
      <w:proofErr w:type="spellEnd"/>
      <w:r w:rsidRPr="00454F02">
        <w:rPr>
          <w:lang w:val="fr-FR" w:eastAsia="ro-RO"/>
        </w:rPr>
        <w:t xml:space="preserve">, o </w:t>
      </w:r>
      <w:proofErr w:type="spellStart"/>
      <w:r w:rsidRPr="00454F02">
        <w:rPr>
          <w:lang w:val="fr-FR" w:eastAsia="ro-RO"/>
        </w:rPr>
        <w:t>dată</w:t>
      </w:r>
      <w:proofErr w:type="spellEnd"/>
      <w:r w:rsidRPr="00454F02">
        <w:rPr>
          <w:lang w:val="fr-FR" w:eastAsia="ro-RO"/>
        </w:rPr>
        <w:t xml:space="preserve"> la 2–3 </w:t>
      </w:r>
      <w:proofErr w:type="spellStart"/>
      <w:r w:rsidRPr="00454F02">
        <w:rPr>
          <w:lang w:val="fr-FR" w:eastAsia="ro-RO"/>
        </w:rPr>
        <w:t>ani</w:t>
      </w:r>
      <w:proofErr w:type="spellEnd"/>
      <w:r w:rsidRPr="00454F02">
        <w:rPr>
          <w:lang w:val="fr-FR" w:eastAsia="ro-RO"/>
        </w:rPr>
        <w:t xml:space="preserve">, </w:t>
      </w:r>
      <w:proofErr w:type="spellStart"/>
      <w:r w:rsidRPr="00454F02">
        <w:rPr>
          <w:lang w:val="fr-FR" w:eastAsia="ro-RO"/>
        </w:rPr>
        <w:t>cu</w:t>
      </w:r>
      <w:proofErr w:type="spellEnd"/>
      <w:r w:rsidRPr="00454F02">
        <w:rPr>
          <w:lang w:val="fr-FR" w:eastAsia="ro-RO"/>
        </w:rPr>
        <w:t xml:space="preserve"> o </w:t>
      </w:r>
      <w:proofErr w:type="spellStart"/>
      <w:r w:rsidRPr="00454F02">
        <w:rPr>
          <w:lang w:val="fr-FR" w:eastAsia="ro-RO"/>
        </w:rPr>
        <w:t>frecvență</w:t>
      </w:r>
      <w:proofErr w:type="spellEnd"/>
      <w:r w:rsidRPr="00454F02">
        <w:rPr>
          <w:lang w:val="fr-FR" w:eastAsia="ro-RO"/>
        </w:rPr>
        <w:t xml:space="preserve"> </w:t>
      </w:r>
      <w:proofErr w:type="spellStart"/>
      <w:r w:rsidRPr="00454F02">
        <w:rPr>
          <w:lang w:val="fr-FR" w:eastAsia="ro-RO"/>
        </w:rPr>
        <w:t>și</w:t>
      </w:r>
      <w:proofErr w:type="spellEnd"/>
      <w:r w:rsidRPr="00454F02">
        <w:rPr>
          <w:lang w:val="fr-FR" w:eastAsia="ro-RO"/>
        </w:rPr>
        <w:t xml:space="preserve"> </w:t>
      </w:r>
      <w:proofErr w:type="spellStart"/>
      <w:r w:rsidRPr="00454F02">
        <w:rPr>
          <w:lang w:val="fr-FR" w:eastAsia="ro-RO"/>
        </w:rPr>
        <w:t>intensitate</w:t>
      </w:r>
      <w:proofErr w:type="spellEnd"/>
      <w:r w:rsidRPr="00454F02">
        <w:rPr>
          <w:lang w:val="fr-FR" w:eastAsia="ro-RO"/>
        </w:rPr>
        <w:t xml:space="preserve"> </w:t>
      </w:r>
      <w:proofErr w:type="spellStart"/>
      <w:r w:rsidRPr="00454F02">
        <w:rPr>
          <w:lang w:val="fr-FR" w:eastAsia="ro-RO"/>
        </w:rPr>
        <w:t>în</w:t>
      </w:r>
      <w:proofErr w:type="spellEnd"/>
      <w:r w:rsidRPr="00454F02">
        <w:rPr>
          <w:lang w:val="fr-FR" w:eastAsia="ro-RO"/>
        </w:rPr>
        <w:t xml:space="preserve"> </w:t>
      </w:r>
      <w:proofErr w:type="spellStart"/>
      <w:r w:rsidRPr="00454F02">
        <w:rPr>
          <w:lang w:val="fr-FR" w:eastAsia="ro-RO"/>
        </w:rPr>
        <w:t>creștere</w:t>
      </w:r>
      <w:proofErr w:type="spellEnd"/>
      <w:r w:rsidRPr="00454F02">
        <w:rPr>
          <w:lang w:val="fr-FR" w:eastAsia="ro-RO"/>
        </w:rPr>
        <w:t xml:space="preserve"> </w:t>
      </w:r>
      <w:proofErr w:type="spellStart"/>
      <w:r w:rsidRPr="00454F02">
        <w:rPr>
          <w:lang w:val="fr-FR" w:eastAsia="ro-RO"/>
        </w:rPr>
        <w:t>în</w:t>
      </w:r>
      <w:proofErr w:type="spellEnd"/>
      <w:r w:rsidRPr="00454F02">
        <w:rPr>
          <w:lang w:val="fr-FR" w:eastAsia="ro-RO"/>
        </w:rPr>
        <w:t xml:space="preserve"> </w:t>
      </w:r>
      <w:proofErr w:type="spellStart"/>
      <w:r w:rsidRPr="00454F02">
        <w:rPr>
          <w:lang w:val="fr-FR" w:eastAsia="ro-RO"/>
        </w:rPr>
        <w:t>ultimii</w:t>
      </w:r>
      <w:proofErr w:type="spellEnd"/>
      <w:r w:rsidRPr="00454F02">
        <w:rPr>
          <w:lang w:val="fr-FR" w:eastAsia="ro-RO"/>
        </w:rPr>
        <w:t xml:space="preserve"> </w:t>
      </w:r>
      <w:proofErr w:type="spellStart"/>
      <w:r w:rsidRPr="00454F02">
        <w:rPr>
          <w:lang w:val="fr-FR" w:eastAsia="ro-RO"/>
        </w:rPr>
        <w:t>cinci</w:t>
      </w:r>
      <w:proofErr w:type="spellEnd"/>
      <w:r w:rsidRPr="00454F02">
        <w:rPr>
          <w:lang w:val="fr-FR" w:eastAsia="ro-RO"/>
        </w:rPr>
        <w:t xml:space="preserve"> </w:t>
      </w:r>
      <w:proofErr w:type="spellStart"/>
      <w:r w:rsidRPr="00454F02">
        <w:rPr>
          <w:lang w:val="fr-FR" w:eastAsia="ro-RO"/>
        </w:rPr>
        <w:t>ani</w:t>
      </w:r>
      <w:proofErr w:type="spellEnd"/>
      <w:r w:rsidRPr="00454F02">
        <w:rPr>
          <w:lang w:val="fr-FR" w:eastAsia="ro-RO"/>
        </w:rPr>
        <w:t xml:space="preserve">. </w:t>
      </w:r>
      <w:proofErr w:type="spellStart"/>
      <w:r w:rsidRPr="00454F02">
        <w:rPr>
          <w:lang w:val="fr-FR" w:eastAsia="ro-RO"/>
        </w:rPr>
        <w:t>În</w:t>
      </w:r>
      <w:proofErr w:type="spellEnd"/>
      <w:r w:rsidRPr="00454F02">
        <w:rPr>
          <w:lang w:val="fr-FR" w:eastAsia="ro-RO"/>
        </w:rPr>
        <w:t xml:space="preserve"> 2020, </w:t>
      </w:r>
      <w:proofErr w:type="spellStart"/>
      <w:r w:rsidRPr="00454F02">
        <w:rPr>
          <w:lang w:val="fr-FR" w:eastAsia="ro-RO"/>
        </w:rPr>
        <w:t>seceta</w:t>
      </w:r>
      <w:proofErr w:type="spellEnd"/>
      <w:r w:rsidRPr="00454F02">
        <w:rPr>
          <w:lang w:val="fr-FR" w:eastAsia="ro-RO"/>
        </w:rPr>
        <w:t xml:space="preserve"> a </w:t>
      </w:r>
      <w:proofErr w:type="spellStart"/>
      <w:r w:rsidRPr="00454F02">
        <w:rPr>
          <w:lang w:val="fr-FR" w:eastAsia="ro-RO"/>
        </w:rPr>
        <w:t>provocat</w:t>
      </w:r>
      <w:proofErr w:type="spellEnd"/>
      <w:r w:rsidRPr="00454F02">
        <w:rPr>
          <w:lang w:val="fr-FR" w:eastAsia="ro-RO"/>
        </w:rPr>
        <w:t xml:space="preserve"> o </w:t>
      </w:r>
      <w:proofErr w:type="spellStart"/>
      <w:r w:rsidRPr="00454F02">
        <w:rPr>
          <w:lang w:val="fr-FR" w:eastAsia="ro-RO"/>
        </w:rPr>
        <w:t>reducere</w:t>
      </w:r>
      <w:proofErr w:type="spellEnd"/>
      <w:r w:rsidRPr="00454F02">
        <w:rPr>
          <w:lang w:val="fr-FR" w:eastAsia="ro-RO"/>
        </w:rPr>
        <w:t xml:space="preserve"> de peste 26% </w:t>
      </w:r>
      <w:proofErr w:type="spellStart"/>
      <w:r w:rsidRPr="00454F02">
        <w:rPr>
          <w:lang w:val="fr-FR" w:eastAsia="ro-RO"/>
        </w:rPr>
        <w:t>a</w:t>
      </w:r>
      <w:proofErr w:type="spellEnd"/>
      <w:r w:rsidRPr="00454F02">
        <w:rPr>
          <w:lang w:val="fr-FR" w:eastAsia="ro-RO"/>
        </w:rPr>
        <w:t xml:space="preserve"> </w:t>
      </w:r>
      <w:proofErr w:type="spellStart"/>
      <w:r w:rsidRPr="00454F02">
        <w:rPr>
          <w:lang w:val="fr-FR" w:eastAsia="ro-RO"/>
        </w:rPr>
        <w:t>producției</w:t>
      </w:r>
      <w:proofErr w:type="spellEnd"/>
      <w:r w:rsidRPr="00454F02">
        <w:rPr>
          <w:lang w:val="fr-FR" w:eastAsia="ro-RO"/>
        </w:rPr>
        <w:t xml:space="preserve"> agricole, </w:t>
      </w:r>
      <w:proofErr w:type="spellStart"/>
      <w:r w:rsidRPr="00454F02">
        <w:rPr>
          <w:lang w:val="fr-FR" w:eastAsia="ro-RO"/>
        </w:rPr>
        <w:t>generând</w:t>
      </w:r>
      <w:proofErr w:type="spellEnd"/>
      <w:r w:rsidRPr="00454F02">
        <w:rPr>
          <w:lang w:val="fr-FR" w:eastAsia="ro-RO"/>
        </w:rPr>
        <w:t xml:space="preserve"> </w:t>
      </w:r>
      <w:proofErr w:type="spellStart"/>
      <w:r w:rsidRPr="00454F02">
        <w:rPr>
          <w:lang w:val="fr-FR" w:eastAsia="ro-RO"/>
        </w:rPr>
        <w:t>pagube</w:t>
      </w:r>
      <w:proofErr w:type="spellEnd"/>
      <w:r w:rsidRPr="00454F02">
        <w:rPr>
          <w:lang w:val="fr-FR" w:eastAsia="ro-RO"/>
        </w:rPr>
        <w:t xml:space="preserve"> </w:t>
      </w:r>
      <w:proofErr w:type="spellStart"/>
      <w:r w:rsidRPr="00454F02">
        <w:rPr>
          <w:lang w:val="fr-FR" w:eastAsia="ro-RO"/>
        </w:rPr>
        <w:t>materiale</w:t>
      </w:r>
      <w:proofErr w:type="spellEnd"/>
      <w:r w:rsidRPr="00454F02">
        <w:rPr>
          <w:lang w:val="fr-FR" w:eastAsia="ro-RO"/>
        </w:rPr>
        <w:t xml:space="preserve"> </w:t>
      </w:r>
      <w:proofErr w:type="spellStart"/>
      <w:r w:rsidRPr="00454F02">
        <w:rPr>
          <w:lang w:val="fr-FR" w:eastAsia="ro-RO"/>
        </w:rPr>
        <w:t>estimate</w:t>
      </w:r>
      <w:proofErr w:type="spellEnd"/>
      <w:r w:rsidRPr="00454F02">
        <w:rPr>
          <w:lang w:val="fr-FR" w:eastAsia="ro-RO"/>
        </w:rPr>
        <w:t xml:space="preserve"> la 5,897 </w:t>
      </w:r>
      <w:proofErr w:type="spellStart"/>
      <w:r w:rsidRPr="00454F02">
        <w:rPr>
          <w:lang w:val="fr-FR" w:eastAsia="ro-RO"/>
        </w:rPr>
        <w:t>miliarde</w:t>
      </w:r>
      <w:proofErr w:type="spellEnd"/>
      <w:r w:rsidRPr="00454F02">
        <w:rPr>
          <w:lang w:val="fr-FR" w:eastAsia="ro-RO"/>
        </w:rPr>
        <w:t xml:space="preserve"> lei. </w:t>
      </w:r>
      <w:proofErr w:type="spellStart"/>
      <w:r w:rsidRPr="00454F02">
        <w:rPr>
          <w:lang w:val="fr-FR" w:eastAsia="ro-RO"/>
        </w:rPr>
        <w:t>În</w:t>
      </w:r>
      <w:proofErr w:type="spellEnd"/>
      <w:r w:rsidRPr="00454F02">
        <w:rPr>
          <w:lang w:val="fr-FR" w:eastAsia="ro-RO"/>
        </w:rPr>
        <w:t xml:space="preserve"> 2022, </w:t>
      </w:r>
      <w:proofErr w:type="spellStart"/>
      <w:r w:rsidRPr="00454F02">
        <w:rPr>
          <w:lang w:val="fr-FR" w:eastAsia="ro-RO"/>
        </w:rPr>
        <w:t>seceta</w:t>
      </w:r>
      <w:proofErr w:type="spellEnd"/>
      <w:r w:rsidRPr="00454F02">
        <w:rPr>
          <w:lang w:val="fr-FR" w:eastAsia="ro-RO"/>
        </w:rPr>
        <w:t xml:space="preserve"> a </w:t>
      </w:r>
      <w:proofErr w:type="spellStart"/>
      <w:r w:rsidRPr="00454F02">
        <w:rPr>
          <w:lang w:val="fr-FR" w:eastAsia="ro-RO"/>
        </w:rPr>
        <w:t>afectat</w:t>
      </w:r>
      <w:proofErr w:type="spellEnd"/>
      <w:r w:rsidRPr="00454F02">
        <w:rPr>
          <w:lang w:val="fr-FR" w:eastAsia="ro-RO"/>
        </w:rPr>
        <w:t xml:space="preserve"> 30 de </w:t>
      </w:r>
      <w:proofErr w:type="spellStart"/>
      <w:r w:rsidRPr="00454F02">
        <w:rPr>
          <w:lang w:val="fr-FR" w:eastAsia="ro-RO"/>
        </w:rPr>
        <w:t>raioane</w:t>
      </w:r>
      <w:proofErr w:type="spellEnd"/>
      <w:r w:rsidRPr="00454F02">
        <w:rPr>
          <w:lang w:val="fr-FR" w:eastAsia="ro-RO"/>
        </w:rPr>
        <w:t xml:space="preserve">, </w:t>
      </w:r>
      <w:proofErr w:type="spellStart"/>
      <w:r w:rsidRPr="00454F02">
        <w:rPr>
          <w:lang w:val="fr-FR" w:eastAsia="ro-RO"/>
        </w:rPr>
        <w:t>deteriorând</w:t>
      </w:r>
      <w:proofErr w:type="spellEnd"/>
      <w:r w:rsidRPr="00454F02">
        <w:rPr>
          <w:lang w:val="fr-FR" w:eastAsia="ro-RO"/>
        </w:rPr>
        <w:t xml:space="preserve"> 378 ha de </w:t>
      </w:r>
      <w:proofErr w:type="spellStart"/>
      <w:r w:rsidRPr="00454F02">
        <w:rPr>
          <w:lang w:val="fr-FR" w:eastAsia="ro-RO"/>
        </w:rPr>
        <w:t>suprafețe</w:t>
      </w:r>
      <w:proofErr w:type="spellEnd"/>
      <w:r w:rsidRPr="00454F02">
        <w:rPr>
          <w:lang w:val="fr-FR" w:eastAsia="ro-RO"/>
        </w:rPr>
        <w:t xml:space="preserve"> </w:t>
      </w:r>
      <w:proofErr w:type="spellStart"/>
      <w:r w:rsidRPr="00454F02">
        <w:rPr>
          <w:lang w:val="fr-FR" w:eastAsia="ro-RO"/>
        </w:rPr>
        <w:t>însămânțate</w:t>
      </w:r>
      <w:proofErr w:type="spellEnd"/>
      <w:r w:rsidRPr="00454F02">
        <w:rPr>
          <w:lang w:val="fr-FR" w:eastAsia="ro-RO"/>
        </w:rPr>
        <w:t xml:space="preserve">, 730 ha de </w:t>
      </w:r>
      <w:proofErr w:type="spellStart"/>
      <w:r w:rsidRPr="00454F02">
        <w:rPr>
          <w:lang w:val="fr-FR" w:eastAsia="ro-RO"/>
        </w:rPr>
        <w:t>livezi</w:t>
      </w:r>
      <w:proofErr w:type="spellEnd"/>
      <w:r w:rsidRPr="00454F02">
        <w:rPr>
          <w:lang w:val="fr-FR" w:eastAsia="ro-RO"/>
        </w:rPr>
        <w:t xml:space="preserve"> </w:t>
      </w:r>
      <w:proofErr w:type="spellStart"/>
      <w:r w:rsidRPr="00454F02">
        <w:rPr>
          <w:lang w:val="fr-FR" w:eastAsia="ro-RO"/>
        </w:rPr>
        <w:t>și</w:t>
      </w:r>
      <w:proofErr w:type="spellEnd"/>
      <w:r w:rsidRPr="00454F02">
        <w:rPr>
          <w:lang w:val="fr-FR" w:eastAsia="ro-RO"/>
        </w:rPr>
        <w:t xml:space="preserve"> 45 ha de </w:t>
      </w:r>
      <w:proofErr w:type="spellStart"/>
      <w:r w:rsidRPr="00454F02">
        <w:rPr>
          <w:lang w:val="fr-FR" w:eastAsia="ro-RO"/>
        </w:rPr>
        <w:t>viță</w:t>
      </w:r>
      <w:proofErr w:type="spellEnd"/>
      <w:r w:rsidRPr="00454F02">
        <w:rPr>
          <w:lang w:val="fr-FR" w:eastAsia="ro-RO"/>
        </w:rPr>
        <w:t>-</w:t>
      </w:r>
      <w:proofErr w:type="spellStart"/>
      <w:r w:rsidRPr="00454F02">
        <w:rPr>
          <w:lang w:val="fr-FR" w:eastAsia="ro-RO"/>
        </w:rPr>
        <w:t>de-vie</w:t>
      </w:r>
      <w:proofErr w:type="spellEnd"/>
      <w:r w:rsidRPr="00454F02">
        <w:rPr>
          <w:lang w:val="fr-FR" w:eastAsia="ro-RO"/>
        </w:rPr>
        <w:t xml:space="preserve">, </w:t>
      </w:r>
      <w:proofErr w:type="spellStart"/>
      <w:r w:rsidRPr="00454F02">
        <w:rPr>
          <w:lang w:val="fr-FR" w:eastAsia="ro-RO"/>
        </w:rPr>
        <w:t>cu</w:t>
      </w:r>
      <w:proofErr w:type="spellEnd"/>
      <w:r w:rsidRPr="00454F02">
        <w:rPr>
          <w:lang w:val="fr-FR" w:eastAsia="ro-RO"/>
        </w:rPr>
        <w:t xml:space="preserve"> </w:t>
      </w:r>
      <w:proofErr w:type="spellStart"/>
      <w:r w:rsidRPr="00454F02">
        <w:rPr>
          <w:lang w:val="fr-FR" w:eastAsia="ro-RO"/>
        </w:rPr>
        <w:t>pagube</w:t>
      </w:r>
      <w:proofErr w:type="spellEnd"/>
      <w:r w:rsidRPr="00454F02">
        <w:rPr>
          <w:lang w:val="fr-FR" w:eastAsia="ro-RO"/>
        </w:rPr>
        <w:t xml:space="preserve"> totale de 4,937 </w:t>
      </w:r>
      <w:proofErr w:type="spellStart"/>
      <w:r w:rsidRPr="00454F02">
        <w:rPr>
          <w:lang w:val="fr-FR" w:eastAsia="ro-RO"/>
        </w:rPr>
        <w:t>miliarde</w:t>
      </w:r>
      <w:proofErr w:type="spellEnd"/>
      <w:r w:rsidRPr="00454F02">
        <w:rPr>
          <w:lang w:val="fr-FR" w:eastAsia="ro-RO"/>
        </w:rPr>
        <w:t xml:space="preserve"> lei.</w:t>
      </w:r>
    </w:p>
    <w:p w14:paraId="31A36E2E" w14:textId="77777777" w:rsidR="003C399D" w:rsidRPr="003C399D" w:rsidRDefault="003C399D" w:rsidP="003C399D">
      <w:pPr>
        <w:ind w:firstLine="708"/>
        <w:rPr>
          <w:lang w:val="fr-FR" w:eastAsia="ro-RO"/>
        </w:rPr>
      </w:pPr>
      <w:proofErr w:type="spellStart"/>
      <w:r w:rsidRPr="003C399D">
        <w:rPr>
          <w:lang w:val="fr-FR" w:eastAsia="ro-RO"/>
        </w:rPr>
        <w:t>Valurile</w:t>
      </w:r>
      <w:proofErr w:type="spellEnd"/>
      <w:r w:rsidRPr="003C399D">
        <w:rPr>
          <w:lang w:val="fr-FR" w:eastAsia="ro-RO"/>
        </w:rPr>
        <w:t xml:space="preserve"> de </w:t>
      </w:r>
      <w:proofErr w:type="spellStart"/>
      <w:r w:rsidRPr="003C399D">
        <w:rPr>
          <w:lang w:val="fr-FR" w:eastAsia="ro-RO"/>
        </w:rPr>
        <w:t>căldură</w:t>
      </w:r>
      <w:proofErr w:type="spellEnd"/>
      <w:r w:rsidRPr="003C399D">
        <w:rPr>
          <w:lang w:val="fr-FR" w:eastAsia="ro-RO"/>
        </w:rPr>
        <w:t xml:space="preserve"> se </w:t>
      </w:r>
      <w:proofErr w:type="spellStart"/>
      <w:r w:rsidRPr="003C399D">
        <w:rPr>
          <w:lang w:val="fr-FR" w:eastAsia="ro-RO"/>
        </w:rPr>
        <w:t>caracterizează</w:t>
      </w:r>
      <w:proofErr w:type="spellEnd"/>
      <w:r w:rsidRPr="003C399D">
        <w:rPr>
          <w:lang w:val="fr-FR" w:eastAsia="ro-RO"/>
        </w:rPr>
        <w:t xml:space="preserve"> </w:t>
      </w:r>
      <w:proofErr w:type="spellStart"/>
      <w:r w:rsidRPr="003C399D">
        <w:rPr>
          <w:lang w:val="fr-FR" w:eastAsia="ro-RO"/>
        </w:rPr>
        <w:t>prin</w:t>
      </w:r>
      <w:proofErr w:type="spellEnd"/>
      <w:r w:rsidRPr="003C399D">
        <w:rPr>
          <w:lang w:val="fr-FR" w:eastAsia="ro-RO"/>
        </w:rPr>
        <w:t xml:space="preserve"> </w:t>
      </w:r>
      <w:proofErr w:type="spellStart"/>
      <w:r w:rsidRPr="003C399D">
        <w:rPr>
          <w:lang w:val="fr-FR" w:eastAsia="ro-RO"/>
        </w:rPr>
        <w:t>temperaturi</w:t>
      </w:r>
      <w:proofErr w:type="spellEnd"/>
      <w:r w:rsidRPr="003C399D">
        <w:rPr>
          <w:lang w:val="fr-FR" w:eastAsia="ro-RO"/>
        </w:rPr>
        <w:t xml:space="preserve"> </w:t>
      </w:r>
      <w:proofErr w:type="spellStart"/>
      <w:r w:rsidRPr="003C399D">
        <w:rPr>
          <w:lang w:val="fr-FR" w:eastAsia="ro-RO"/>
        </w:rPr>
        <w:t>ridicate</w:t>
      </w:r>
      <w:proofErr w:type="spellEnd"/>
      <w:r w:rsidRPr="003C399D">
        <w:rPr>
          <w:lang w:val="fr-FR" w:eastAsia="ro-RO"/>
        </w:rPr>
        <w:t xml:space="preserve"> </w:t>
      </w:r>
      <w:proofErr w:type="spellStart"/>
      <w:r w:rsidRPr="003C399D">
        <w:rPr>
          <w:lang w:val="fr-FR" w:eastAsia="ro-RO"/>
        </w:rPr>
        <w:t>persistente</w:t>
      </w:r>
      <w:proofErr w:type="spellEnd"/>
      <w:r w:rsidRPr="003C399D">
        <w:rPr>
          <w:lang w:val="fr-FR" w:eastAsia="ro-RO"/>
        </w:rPr>
        <w:t xml:space="preserve"> </w:t>
      </w:r>
      <w:proofErr w:type="spellStart"/>
      <w:r w:rsidRPr="003C399D">
        <w:rPr>
          <w:lang w:val="fr-FR" w:eastAsia="ro-RO"/>
        </w:rPr>
        <w:t>timp</w:t>
      </w:r>
      <w:proofErr w:type="spellEnd"/>
      <w:r w:rsidRPr="003C399D">
        <w:rPr>
          <w:lang w:val="fr-FR" w:eastAsia="ro-RO"/>
        </w:rPr>
        <w:t xml:space="preserve"> de </w:t>
      </w:r>
      <w:proofErr w:type="spellStart"/>
      <w:r w:rsidRPr="003C399D">
        <w:rPr>
          <w:lang w:val="fr-FR" w:eastAsia="ro-RO"/>
        </w:rPr>
        <w:t>cel</w:t>
      </w:r>
      <w:proofErr w:type="spellEnd"/>
      <w:r w:rsidRPr="003C399D">
        <w:rPr>
          <w:lang w:val="fr-FR" w:eastAsia="ro-RO"/>
        </w:rPr>
        <w:t xml:space="preserve"> </w:t>
      </w:r>
      <w:proofErr w:type="spellStart"/>
      <w:r w:rsidRPr="003C399D">
        <w:rPr>
          <w:lang w:val="fr-FR" w:eastAsia="ro-RO"/>
        </w:rPr>
        <w:t>puțin</w:t>
      </w:r>
      <w:proofErr w:type="spellEnd"/>
      <w:r w:rsidRPr="003C399D">
        <w:rPr>
          <w:lang w:val="fr-FR" w:eastAsia="ro-RO"/>
        </w:rPr>
        <w:t xml:space="preserve"> o </w:t>
      </w:r>
      <w:proofErr w:type="spellStart"/>
      <w:r w:rsidRPr="003C399D">
        <w:rPr>
          <w:lang w:val="fr-FR" w:eastAsia="ro-RO"/>
        </w:rPr>
        <w:t>săptămână</w:t>
      </w:r>
      <w:proofErr w:type="spellEnd"/>
      <w:r w:rsidRPr="003C399D">
        <w:rPr>
          <w:lang w:val="fr-FR" w:eastAsia="ro-RO"/>
        </w:rPr>
        <w:t xml:space="preserve">, </w:t>
      </w:r>
      <w:proofErr w:type="spellStart"/>
      <w:r w:rsidRPr="003C399D">
        <w:rPr>
          <w:lang w:val="fr-FR" w:eastAsia="ro-RO"/>
        </w:rPr>
        <w:t>cu</w:t>
      </w:r>
      <w:proofErr w:type="spellEnd"/>
      <w:r w:rsidRPr="003C399D">
        <w:rPr>
          <w:lang w:val="fr-FR" w:eastAsia="ro-RO"/>
        </w:rPr>
        <w:t xml:space="preserve"> </w:t>
      </w:r>
      <w:proofErr w:type="spellStart"/>
      <w:r w:rsidRPr="003C399D">
        <w:rPr>
          <w:lang w:val="fr-FR" w:eastAsia="ro-RO"/>
        </w:rPr>
        <w:t>creșteri</w:t>
      </w:r>
      <w:proofErr w:type="spellEnd"/>
      <w:r w:rsidRPr="003C399D">
        <w:rPr>
          <w:lang w:val="fr-FR" w:eastAsia="ro-RO"/>
        </w:rPr>
        <w:t xml:space="preserve"> de peste 10°C </w:t>
      </w:r>
      <w:proofErr w:type="spellStart"/>
      <w:r w:rsidRPr="003C399D">
        <w:rPr>
          <w:lang w:val="fr-FR" w:eastAsia="ro-RO"/>
        </w:rPr>
        <w:t>față</w:t>
      </w:r>
      <w:proofErr w:type="spellEnd"/>
      <w:r w:rsidRPr="003C399D">
        <w:rPr>
          <w:lang w:val="fr-FR" w:eastAsia="ro-RO"/>
        </w:rPr>
        <w:t xml:space="preserve"> de media </w:t>
      </w:r>
      <w:proofErr w:type="spellStart"/>
      <w:r w:rsidRPr="003C399D">
        <w:rPr>
          <w:lang w:val="fr-FR" w:eastAsia="ro-RO"/>
        </w:rPr>
        <w:t>zonei</w:t>
      </w:r>
      <w:proofErr w:type="spellEnd"/>
      <w:r w:rsidRPr="003C399D">
        <w:rPr>
          <w:lang w:val="fr-FR" w:eastAsia="ro-RO"/>
        </w:rPr>
        <w:t xml:space="preserve">. </w:t>
      </w:r>
      <w:proofErr w:type="spellStart"/>
      <w:r w:rsidRPr="003C399D">
        <w:rPr>
          <w:lang w:val="fr-FR" w:eastAsia="ro-RO"/>
        </w:rPr>
        <w:t>În</w:t>
      </w:r>
      <w:proofErr w:type="spellEnd"/>
      <w:r w:rsidRPr="003C399D">
        <w:rPr>
          <w:lang w:val="fr-FR" w:eastAsia="ro-RO"/>
        </w:rPr>
        <w:t xml:space="preserve"> </w:t>
      </w:r>
      <w:proofErr w:type="spellStart"/>
      <w:r w:rsidRPr="003C399D">
        <w:rPr>
          <w:lang w:val="fr-FR" w:eastAsia="ro-RO"/>
        </w:rPr>
        <w:t>Republica</w:t>
      </w:r>
      <w:proofErr w:type="spellEnd"/>
      <w:r w:rsidRPr="003C399D">
        <w:rPr>
          <w:lang w:val="fr-FR" w:eastAsia="ro-RO"/>
        </w:rPr>
        <w:t xml:space="preserve"> Moldova, </w:t>
      </w:r>
      <w:proofErr w:type="spellStart"/>
      <w:r w:rsidRPr="003C399D">
        <w:rPr>
          <w:lang w:val="fr-FR" w:eastAsia="ro-RO"/>
        </w:rPr>
        <w:t>perioade</w:t>
      </w:r>
      <w:proofErr w:type="spellEnd"/>
      <w:r w:rsidRPr="003C399D">
        <w:rPr>
          <w:lang w:val="fr-FR" w:eastAsia="ro-RO"/>
        </w:rPr>
        <w:t xml:space="preserve"> </w:t>
      </w:r>
      <w:proofErr w:type="spellStart"/>
      <w:r w:rsidRPr="003C399D">
        <w:rPr>
          <w:lang w:val="fr-FR" w:eastAsia="ro-RO"/>
        </w:rPr>
        <w:t>cu</w:t>
      </w:r>
      <w:proofErr w:type="spellEnd"/>
      <w:r w:rsidRPr="003C399D">
        <w:rPr>
          <w:lang w:val="fr-FR" w:eastAsia="ro-RO"/>
        </w:rPr>
        <w:t xml:space="preserve"> </w:t>
      </w:r>
      <w:proofErr w:type="spellStart"/>
      <w:r w:rsidRPr="003C399D">
        <w:rPr>
          <w:lang w:val="fr-FR" w:eastAsia="ro-RO"/>
        </w:rPr>
        <w:t>temperaturi</w:t>
      </w:r>
      <w:proofErr w:type="spellEnd"/>
      <w:r w:rsidRPr="003C399D">
        <w:rPr>
          <w:lang w:val="fr-FR" w:eastAsia="ro-RO"/>
        </w:rPr>
        <w:t xml:space="preserve"> de 40°C </w:t>
      </w:r>
      <w:proofErr w:type="spellStart"/>
      <w:r w:rsidRPr="003C399D">
        <w:rPr>
          <w:lang w:val="fr-FR" w:eastAsia="ro-RO"/>
        </w:rPr>
        <w:t>și</w:t>
      </w:r>
      <w:proofErr w:type="spellEnd"/>
      <w:r w:rsidRPr="003C399D">
        <w:rPr>
          <w:lang w:val="fr-FR" w:eastAsia="ro-RO"/>
        </w:rPr>
        <w:t xml:space="preserve"> peste au </w:t>
      </w:r>
      <w:proofErr w:type="spellStart"/>
      <w:r w:rsidRPr="003C399D">
        <w:rPr>
          <w:lang w:val="fr-FR" w:eastAsia="ro-RO"/>
        </w:rPr>
        <w:t>fost</w:t>
      </w:r>
      <w:proofErr w:type="spellEnd"/>
      <w:r w:rsidRPr="003C399D">
        <w:rPr>
          <w:lang w:val="fr-FR" w:eastAsia="ro-RO"/>
        </w:rPr>
        <w:t xml:space="preserve"> </w:t>
      </w:r>
      <w:proofErr w:type="spellStart"/>
      <w:r w:rsidRPr="003C399D">
        <w:rPr>
          <w:lang w:val="fr-FR" w:eastAsia="ro-RO"/>
        </w:rPr>
        <w:t>înregistrate</w:t>
      </w:r>
      <w:proofErr w:type="spellEnd"/>
      <w:r w:rsidRPr="003C399D">
        <w:rPr>
          <w:lang w:val="fr-FR" w:eastAsia="ro-RO"/>
        </w:rPr>
        <w:t xml:space="preserve"> </w:t>
      </w:r>
      <w:proofErr w:type="spellStart"/>
      <w:r w:rsidRPr="003C399D">
        <w:rPr>
          <w:lang w:val="fr-FR" w:eastAsia="ro-RO"/>
        </w:rPr>
        <w:t>în</w:t>
      </w:r>
      <w:proofErr w:type="spellEnd"/>
      <w:r w:rsidRPr="003C399D">
        <w:rPr>
          <w:lang w:val="fr-FR" w:eastAsia="ro-RO"/>
        </w:rPr>
        <w:t xml:space="preserve"> anii 2007, 2012, 2015, 2017, 2020, 2022 </w:t>
      </w:r>
      <w:proofErr w:type="spellStart"/>
      <w:r w:rsidRPr="003C399D">
        <w:rPr>
          <w:lang w:val="fr-FR" w:eastAsia="ro-RO"/>
        </w:rPr>
        <w:t>și</w:t>
      </w:r>
      <w:proofErr w:type="spellEnd"/>
      <w:r w:rsidRPr="003C399D">
        <w:rPr>
          <w:lang w:val="fr-FR" w:eastAsia="ro-RO"/>
        </w:rPr>
        <w:t xml:space="preserve"> 2024, anii 2022 </w:t>
      </w:r>
      <w:proofErr w:type="spellStart"/>
      <w:r w:rsidRPr="003C399D">
        <w:rPr>
          <w:lang w:val="fr-FR" w:eastAsia="ro-RO"/>
        </w:rPr>
        <w:t>și</w:t>
      </w:r>
      <w:proofErr w:type="spellEnd"/>
      <w:r w:rsidRPr="003C399D">
        <w:rPr>
          <w:lang w:val="fr-FR" w:eastAsia="ro-RO"/>
        </w:rPr>
        <w:t xml:space="preserve"> 2024 </w:t>
      </w:r>
      <w:proofErr w:type="spellStart"/>
      <w:r w:rsidRPr="003C399D">
        <w:rPr>
          <w:lang w:val="fr-FR" w:eastAsia="ro-RO"/>
        </w:rPr>
        <w:t>fiind</w:t>
      </w:r>
      <w:proofErr w:type="spellEnd"/>
      <w:r w:rsidRPr="003C399D">
        <w:rPr>
          <w:lang w:val="fr-FR" w:eastAsia="ro-RO"/>
        </w:rPr>
        <w:t xml:space="preserve"> </w:t>
      </w:r>
      <w:proofErr w:type="spellStart"/>
      <w:r w:rsidRPr="003C399D">
        <w:rPr>
          <w:lang w:val="fr-FR" w:eastAsia="ro-RO"/>
        </w:rPr>
        <w:t>cei</w:t>
      </w:r>
      <w:proofErr w:type="spellEnd"/>
      <w:r w:rsidRPr="003C399D">
        <w:rPr>
          <w:lang w:val="fr-FR" w:eastAsia="ro-RO"/>
        </w:rPr>
        <w:t xml:space="preserve"> mai </w:t>
      </w:r>
      <w:proofErr w:type="spellStart"/>
      <w:r w:rsidRPr="003C399D">
        <w:rPr>
          <w:lang w:val="fr-FR" w:eastAsia="ro-RO"/>
        </w:rPr>
        <w:t>călduroși</w:t>
      </w:r>
      <w:proofErr w:type="spellEnd"/>
      <w:r w:rsidRPr="003C399D">
        <w:rPr>
          <w:lang w:val="fr-FR" w:eastAsia="ro-RO"/>
        </w:rPr>
        <w:t xml:space="preserve"> </w:t>
      </w:r>
      <w:proofErr w:type="spellStart"/>
      <w:r w:rsidRPr="003C399D">
        <w:rPr>
          <w:lang w:val="fr-FR" w:eastAsia="ro-RO"/>
        </w:rPr>
        <w:t>din</w:t>
      </w:r>
      <w:proofErr w:type="spellEnd"/>
      <w:r w:rsidRPr="003C399D">
        <w:rPr>
          <w:lang w:val="fr-FR" w:eastAsia="ro-RO"/>
        </w:rPr>
        <w:t xml:space="preserve"> </w:t>
      </w:r>
      <w:proofErr w:type="spellStart"/>
      <w:r w:rsidRPr="003C399D">
        <w:rPr>
          <w:lang w:val="fr-FR" w:eastAsia="ro-RO"/>
        </w:rPr>
        <w:t>ultimele</w:t>
      </w:r>
      <w:proofErr w:type="spellEnd"/>
      <w:r w:rsidRPr="003C399D">
        <w:rPr>
          <w:lang w:val="fr-FR" w:eastAsia="ro-RO"/>
        </w:rPr>
        <w:t xml:space="preserve"> </w:t>
      </w:r>
      <w:proofErr w:type="spellStart"/>
      <w:r w:rsidRPr="003C399D">
        <w:rPr>
          <w:lang w:val="fr-FR" w:eastAsia="ro-RO"/>
        </w:rPr>
        <w:t>decenii</w:t>
      </w:r>
      <w:proofErr w:type="spellEnd"/>
      <w:r w:rsidRPr="003C399D">
        <w:rPr>
          <w:lang w:val="fr-FR" w:eastAsia="ro-RO"/>
        </w:rPr>
        <w:t xml:space="preserve">. </w:t>
      </w:r>
      <w:proofErr w:type="spellStart"/>
      <w:r w:rsidRPr="003C399D">
        <w:rPr>
          <w:lang w:val="fr-FR" w:eastAsia="ro-RO"/>
        </w:rPr>
        <w:t>Impactul</w:t>
      </w:r>
      <w:proofErr w:type="spellEnd"/>
      <w:r w:rsidRPr="003C399D">
        <w:rPr>
          <w:lang w:val="fr-FR" w:eastAsia="ro-RO"/>
        </w:rPr>
        <w:t xml:space="preserve"> </w:t>
      </w:r>
      <w:proofErr w:type="spellStart"/>
      <w:r w:rsidRPr="003C399D">
        <w:rPr>
          <w:lang w:val="fr-FR" w:eastAsia="ro-RO"/>
        </w:rPr>
        <w:t>economic</w:t>
      </w:r>
      <w:proofErr w:type="spellEnd"/>
      <w:r w:rsidRPr="003C399D">
        <w:rPr>
          <w:lang w:val="fr-FR" w:eastAsia="ro-RO"/>
        </w:rPr>
        <w:t xml:space="preserve"> </w:t>
      </w:r>
      <w:proofErr w:type="spellStart"/>
      <w:r w:rsidRPr="003C399D">
        <w:rPr>
          <w:lang w:val="fr-FR" w:eastAsia="ro-RO"/>
        </w:rPr>
        <w:t>include</w:t>
      </w:r>
      <w:proofErr w:type="spellEnd"/>
      <w:r w:rsidRPr="003C399D">
        <w:rPr>
          <w:lang w:val="fr-FR" w:eastAsia="ro-RO"/>
        </w:rPr>
        <w:t xml:space="preserve"> </w:t>
      </w:r>
      <w:proofErr w:type="spellStart"/>
      <w:r w:rsidRPr="003C399D">
        <w:rPr>
          <w:lang w:val="fr-FR" w:eastAsia="ro-RO"/>
        </w:rPr>
        <w:t>reducerea</w:t>
      </w:r>
      <w:proofErr w:type="spellEnd"/>
      <w:r w:rsidRPr="003C399D">
        <w:rPr>
          <w:lang w:val="fr-FR" w:eastAsia="ro-RO"/>
        </w:rPr>
        <w:t xml:space="preserve"> </w:t>
      </w:r>
      <w:proofErr w:type="spellStart"/>
      <w:r w:rsidRPr="003C399D">
        <w:rPr>
          <w:lang w:val="fr-FR" w:eastAsia="ro-RO"/>
        </w:rPr>
        <w:t>producției</w:t>
      </w:r>
      <w:proofErr w:type="spellEnd"/>
      <w:r w:rsidRPr="003C399D">
        <w:rPr>
          <w:lang w:val="fr-FR" w:eastAsia="ro-RO"/>
        </w:rPr>
        <w:t xml:space="preserve"> agricole, </w:t>
      </w:r>
      <w:proofErr w:type="spellStart"/>
      <w:r w:rsidRPr="003C399D">
        <w:rPr>
          <w:lang w:val="fr-FR" w:eastAsia="ro-RO"/>
        </w:rPr>
        <w:t>creșterea</w:t>
      </w:r>
      <w:proofErr w:type="spellEnd"/>
      <w:r w:rsidRPr="003C399D">
        <w:rPr>
          <w:lang w:val="fr-FR" w:eastAsia="ro-RO"/>
        </w:rPr>
        <w:t xml:space="preserve"> </w:t>
      </w:r>
      <w:proofErr w:type="spellStart"/>
      <w:r w:rsidRPr="003C399D">
        <w:rPr>
          <w:lang w:val="fr-FR" w:eastAsia="ro-RO"/>
        </w:rPr>
        <w:t>consumului</w:t>
      </w:r>
      <w:proofErr w:type="spellEnd"/>
      <w:r w:rsidRPr="003C399D">
        <w:rPr>
          <w:lang w:val="fr-FR" w:eastAsia="ro-RO"/>
        </w:rPr>
        <w:t xml:space="preserve"> de </w:t>
      </w:r>
      <w:proofErr w:type="spellStart"/>
      <w:r w:rsidRPr="003C399D">
        <w:rPr>
          <w:lang w:val="fr-FR" w:eastAsia="ro-RO"/>
        </w:rPr>
        <w:t>energie</w:t>
      </w:r>
      <w:proofErr w:type="spellEnd"/>
      <w:r w:rsidRPr="003C399D">
        <w:rPr>
          <w:lang w:val="fr-FR" w:eastAsia="ro-RO"/>
        </w:rPr>
        <w:t xml:space="preserve"> </w:t>
      </w:r>
      <w:proofErr w:type="spellStart"/>
      <w:r w:rsidRPr="003C399D">
        <w:rPr>
          <w:lang w:val="fr-FR" w:eastAsia="ro-RO"/>
        </w:rPr>
        <w:t>pentru</w:t>
      </w:r>
      <w:proofErr w:type="spellEnd"/>
      <w:r w:rsidRPr="003C399D">
        <w:rPr>
          <w:lang w:val="fr-FR" w:eastAsia="ro-RO"/>
        </w:rPr>
        <w:t xml:space="preserve"> </w:t>
      </w:r>
      <w:proofErr w:type="spellStart"/>
      <w:r w:rsidRPr="003C399D">
        <w:rPr>
          <w:lang w:val="fr-FR" w:eastAsia="ro-RO"/>
        </w:rPr>
        <w:t>răcire</w:t>
      </w:r>
      <w:proofErr w:type="spellEnd"/>
      <w:r w:rsidRPr="003C399D">
        <w:rPr>
          <w:lang w:val="fr-FR" w:eastAsia="ro-RO"/>
        </w:rPr>
        <w:t xml:space="preserve"> </w:t>
      </w:r>
      <w:proofErr w:type="spellStart"/>
      <w:r w:rsidRPr="003C399D">
        <w:rPr>
          <w:lang w:val="fr-FR" w:eastAsia="ro-RO"/>
        </w:rPr>
        <w:t>și</w:t>
      </w:r>
      <w:proofErr w:type="spellEnd"/>
      <w:r w:rsidRPr="003C399D">
        <w:rPr>
          <w:lang w:val="fr-FR" w:eastAsia="ro-RO"/>
        </w:rPr>
        <w:t xml:space="preserve"> </w:t>
      </w:r>
      <w:proofErr w:type="spellStart"/>
      <w:r w:rsidRPr="003C399D">
        <w:rPr>
          <w:lang w:val="fr-FR" w:eastAsia="ro-RO"/>
        </w:rPr>
        <w:t>pierderi</w:t>
      </w:r>
      <w:proofErr w:type="spellEnd"/>
      <w:r w:rsidRPr="003C399D">
        <w:rPr>
          <w:lang w:val="fr-FR" w:eastAsia="ro-RO"/>
        </w:rPr>
        <w:t xml:space="preserve"> </w:t>
      </w:r>
      <w:proofErr w:type="spellStart"/>
      <w:r w:rsidRPr="003C399D">
        <w:rPr>
          <w:lang w:val="fr-FR" w:eastAsia="ro-RO"/>
        </w:rPr>
        <w:t>materiale</w:t>
      </w:r>
      <w:proofErr w:type="spellEnd"/>
      <w:r w:rsidRPr="003C399D">
        <w:rPr>
          <w:lang w:val="fr-FR" w:eastAsia="ro-RO"/>
        </w:rPr>
        <w:t xml:space="preserve">, </w:t>
      </w:r>
      <w:proofErr w:type="spellStart"/>
      <w:r w:rsidRPr="003C399D">
        <w:rPr>
          <w:lang w:val="fr-FR" w:eastAsia="ro-RO"/>
        </w:rPr>
        <w:t>iar</w:t>
      </w:r>
      <w:proofErr w:type="spellEnd"/>
      <w:r w:rsidRPr="003C399D">
        <w:rPr>
          <w:lang w:val="fr-FR" w:eastAsia="ro-RO"/>
        </w:rPr>
        <w:t xml:space="preserve"> </w:t>
      </w:r>
      <w:proofErr w:type="spellStart"/>
      <w:r w:rsidRPr="003C399D">
        <w:rPr>
          <w:lang w:val="fr-FR" w:eastAsia="ro-RO"/>
        </w:rPr>
        <w:t>impactul</w:t>
      </w:r>
      <w:proofErr w:type="spellEnd"/>
      <w:r w:rsidRPr="003C399D">
        <w:rPr>
          <w:lang w:val="fr-FR" w:eastAsia="ro-RO"/>
        </w:rPr>
        <w:t xml:space="preserve"> social se </w:t>
      </w:r>
      <w:proofErr w:type="spellStart"/>
      <w:r w:rsidRPr="003C399D">
        <w:rPr>
          <w:lang w:val="fr-FR" w:eastAsia="ro-RO"/>
        </w:rPr>
        <w:t>reflectă</w:t>
      </w:r>
      <w:proofErr w:type="spellEnd"/>
      <w:r w:rsidRPr="003C399D">
        <w:rPr>
          <w:lang w:val="fr-FR" w:eastAsia="ro-RO"/>
        </w:rPr>
        <w:t xml:space="preserve"> </w:t>
      </w:r>
      <w:proofErr w:type="spellStart"/>
      <w:r w:rsidRPr="003C399D">
        <w:rPr>
          <w:lang w:val="fr-FR" w:eastAsia="ro-RO"/>
        </w:rPr>
        <w:t>în</w:t>
      </w:r>
      <w:proofErr w:type="spellEnd"/>
      <w:r w:rsidRPr="003C399D">
        <w:rPr>
          <w:lang w:val="fr-FR" w:eastAsia="ro-RO"/>
        </w:rPr>
        <w:t xml:space="preserve"> </w:t>
      </w:r>
      <w:proofErr w:type="spellStart"/>
      <w:r w:rsidRPr="003C399D">
        <w:rPr>
          <w:lang w:val="fr-FR" w:eastAsia="ro-RO"/>
        </w:rPr>
        <w:t>stres</w:t>
      </w:r>
      <w:proofErr w:type="spellEnd"/>
      <w:r w:rsidRPr="003C399D">
        <w:rPr>
          <w:lang w:val="fr-FR" w:eastAsia="ro-RO"/>
        </w:rPr>
        <w:t xml:space="preserve"> </w:t>
      </w:r>
      <w:proofErr w:type="spellStart"/>
      <w:r w:rsidRPr="003C399D">
        <w:rPr>
          <w:lang w:val="fr-FR" w:eastAsia="ro-RO"/>
        </w:rPr>
        <w:t>termic</w:t>
      </w:r>
      <w:proofErr w:type="spellEnd"/>
      <w:r w:rsidRPr="003C399D">
        <w:rPr>
          <w:lang w:val="fr-FR" w:eastAsia="ro-RO"/>
        </w:rPr>
        <w:t xml:space="preserve">, </w:t>
      </w:r>
      <w:proofErr w:type="spellStart"/>
      <w:r w:rsidRPr="003C399D">
        <w:rPr>
          <w:lang w:val="fr-FR" w:eastAsia="ro-RO"/>
        </w:rPr>
        <w:t>insolații</w:t>
      </w:r>
      <w:proofErr w:type="spellEnd"/>
      <w:r w:rsidRPr="003C399D">
        <w:rPr>
          <w:lang w:val="fr-FR" w:eastAsia="ro-RO"/>
        </w:rPr>
        <w:t xml:space="preserve">, </w:t>
      </w:r>
      <w:proofErr w:type="spellStart"/>
      <w:r w:rsidRPr="003C399D">
        <w:rPr>
          <w:lang w:val="fr-FR" w:eastAsia="ro-RO"/>
        </w:rPr>
        <w:t>deshidratare</w:t>
      </w:r>
      <w:proofErr w:type="spellEnd"/>
      <w:r w:rsidRPr="003C399D">
        <w:rPr>
          <w:lang w:val="fr-FR" w:eastAsia="ro-RO"/>
        </w:rPr>
        <w:t xml:space="preserve"> </w:t>
      </w:r>
      <w:proofErr w:type="spellStart"/>
      <w:r w:rsidRPr="003C399D">
        <w:rPr>
          <w:lang w:val="fr-FR" w:eastAsia="ro-RO"/>
        </w:rPr>
        <w:t>și</w:t>
      </w:r>
      <w:proofErr w:type="spellEnd"/>
      <w:r w:rsidRPr="003C399D">
        <w:rPr>
          <w:lang w:val="fr-FR" w:eastAsia="ro-RO"/>
        </w:rPr>
        <w:t xml:space="preserve"> </w:t>
      </w:r>
      <w:proofErr w:type="spellStart"/>
      <w:r w:rsidRPr="003C399D">
        <w:rPr>
          <w:lang w:val="fr-FR" w:eastAsia="ro-RO"/>
        </w:rPr>
        <w:t>agravarea</w:t>
      </w:r>
      <w:proofErr w:type="spellEnd"/>
      <w:r w:rsidRPr="003C399D">
        <w:rPr>
          <w:lang w:val="fr-FR" w:eastAsia="ro-RO"/>
        </w:rPr>
        <w:t xml:space="preserve"> </w:t>
      </w:r>
      <w:proofErr w:type="spellStart"/>
      <w:r w:rsidRPr="003C399D">
        <w:rPr>
          <w:lang w:val="fr-FR" w:eastAsia="ro-RO"/>
        </w:rPr>
        <w:t>bolilor</w:t>
      </w:r>
      <w:proofErr w:type="spellEnd"/>
      <w:r w:rsidRPr="003C399D">
        <w:rPr>
          <w:lang w:val="fr-FR" w:eastAsia="ro-RO"/>
        </w:rPr>
        <w:t xml:space="preserve"> </w:t>
      </w:r>
      <w:proofErr w:type="spellStart"/>
      <w:r w:rsidRPr="003C399D">
        <w:rPr>
          <w:lang w:val="fr-FR" w:eastAsia="ro-RO"/>
        </w:rPr>
        <w:t>cronice</w:t>
      </w:r>
      <w:proofErr w:type="spellEnd"/>
      <w:r w:rsidRPr="003C399D">
        <w:rPr>
          <w:lang w:val="fr-FR" w:eastAsia="ro-RO"/>
        </w:rPr>
        <w:t xml:space="preserve">, </w:t>
      </w:r>
      <w:proofErr w:type="spellStart"/>
      <w:r w:rsidRPr="003C399D">
        <w:rPr>
          <w:lang w:val="fr-FR" w:eastAsia="ro-RO"/>
        </w:rPr>
        <w:t>punând</w:t>
      </w:r>
      <w:proofErr w:type="spellEnd"/>
      <w:r w:rsidRPr="003C399D">
        <w:rPr>
          <w:lang w:val="fr-FR" w:eastAsia="ro-RO"/>
        </w:rPr>
        <w:t xml:space="preserve"> </w:t>
      </w:r>
      <w:proofErr w:type="spellStart"/>
      <w:r w:rsidRPr="003C399D">
        <w:rPr>
          <w:lang w:val="fr-FR" w:eastAsia="ro-RO"/>
        </w:rPr>
        <w:t>presiune</w:t>
      </w:r>
      <w:proofErr w:type="spellEnd"/>
      <w:r w:rsidRPr="003C399D">
        <w:rPr>
          <w:lang w:val="fr-FR" w:eastAsia="ro-RO"/>
        </w:rPr>
        <w:t xml:space="preserve"> </w:t>
      </w:r>
      <w:proofErr w:type="spellStart"/>
      <w:r w:rsidRPr="003C399D">
        <w:rPr>
          <w:lang w:val="fr-FR" w:eastAsia="ro-RO"/>
        </w:rPr>
        <w:t>asupra</w:t>
      </w:r>
      <w:proofErr w:type="spellEnd"/>
      <w:r w:rsidRPr="003C399D">
        <w:rPr>
          <w:lang w:val="fr-FR" w:eastAsia="ro-RO"/>
        </w:rPr>
        <w:t xml:space="preserve"> </w:t>
      </w:r>
      <w:proofErr w:type="spellStart"/>
      <w:r w:rsidRPr="003C399D">
        <w:rPr>
          <w:lang w:val="fr-FR" w:eastAsia="ro-RO"/>
        </w:rPr>
        <w:t>sistemului</w:t>
      </w:r>
      <w:proofErr w:type="spellEnd"/>
      <w:r w:rsidRPr="003C399D">
        <w:rPr>
          <w:lang w:val="fr-FR" w:eastAsia="ro-RO"/>
        </w:rPr>
        <w:t xml:space="preserve"> de </w:t>
      </w:r>
      <w:proofErr w:type="spellStart"/>
      <w:r w:rsidRPr="003C399D">
        <w:rPr>
          <w:lang w:val="fr-FR" w:eastAsia="ro-RO"/>
        </w:rPr>
        <w:t>sănătate</w:t>
      </w:r>
      <w:proofErr w:type="spellEnd"/>
      <w:r w:rsidRPr="003C399D">
        <w:rPr>
          <w:lang w:val="fr-FR" w:eastAsia="ro-RO"/>
        </w:rPr>
        <w:t>.</w:t>
      </w:r>
    </w:p>
    <w:p w14:paraId="65C6B00D" w14:textId="77777777" w:rsidR="003C399D" w:rsidRPr="003C399D" w:rsidRDefault="003C399D" w:rsidP="003C399D">
      <w:pPr>
        <w:ind w:firstLine="708"/>
        <w:rPr>
          <w:lang w:val="fr-FR" w:eastAsia="ro-RO"/>
        </w:rPr>
      </w:pPr>
      <w:proofErr w:type="spellStart"/>
      <w:r w:rsidRPr="003C399D">
        <w:rPr>
          <w:lang w:val="fr-FR" w:eastAsia="ro-RO"/>
        </w:rPr>
        <w:t>Înghețurile</w:t>
      </w:r>
      <w:proofErr w:type="spellEnd"/>
      <w:r w:rsidRPr="003C399D">
        <w:rPr>
          <w:lang w:val="fr-FR" w:eastAsia="ro-RO"/>
        </w:rPr>
        <w:t xml:space="preserve"> </w:t>
      </w:r>
      <w:proofErr w:type="spellStart"/>
      <w:r w:rsidRPr="003C399D">
        <w:rPr>
          <w:lang w:val="fr-FR" w:eastAsia="ro-RO"/>
        </w:rPr>
        <w:t>și</w:t>
      </w:r>
      <w:proofErr w:type="spellEnd"/>
      <w:r w:rsidRPr="003C399D">
        <w:rPr>
          <w:lang w:val="fr-FR" w:eastAsia="ro-RO"/>
        </w:rPr>
        <w:t xml:space="preserve"> </w:t>
      </w:r>
      <w:proofErr w:type="spellStart"/>
      <w:r w:rsidRPr="003C399D">
        <w:rPr>
          <w:lang w:val="fr-FR" w:eastAsia="ro-RO"/>
        </w:rPr>
        <w:t>depunerile</w:t>
      </w:r>
      <w:proofErr w:type="spellEnd"/>
      <w:r w:rsidRPr="003C399D">
        <w:rPr>
          <w:lang w:val="fr-FR" w:eastAsia="ro-RO"/>
        </w:rPr>
        <w:t xml:space="preserve"> de </w:t>
      </w:r>
      <w:proofErr w:type="spellStart"/>
      <w:r w:rsidRPr="003C399D">
        <w:rPr>
          <w:lang w:val="fr-FR" w:eastAsia="ro-RO"/>
        </w:rPr>
        <w:t>gheață</w:t>
      </w:r>
      <w:proofErr w:type="spellEnd"/>
      <w:r w:rsidRPr="003C399D">
        <w:rPr>
          <w:lang w:val="fr-FR" w:eastAsia="ro-RO"/>
        </w:rPr>
        <w:t xml:space="preserve"> (</w:t>
      </w:r>
      <w:proofErr w:type="spellStart"/>
      <w:r w:rsidRPr="003C399D">
        <w:rPr>
          <w:lang w:val="fr-FR" w:eastAsia="ro-RO"/>
        </w:rPr>
        <w:t>brumă</w:t>
      </w:r>
      <w:proofErr w:type="spellEnd"/>
      <w:r w:rsidRPr="003C399D">
        <w:rPr>
          <w:lang w:val="fr-FR" w:eastAsia="ro-RO"/>
        </w:rPr>
        <w:t xml:space="preserve">, </w:t>
      </w:r>
      <w:proofErr w:type="spellStart"/>
      <w:r w:rsidRPr="003C399D">
        <w:rPr>
          <w:lang w:val="fr-FR" w:eastAsia="ro-RO"/>
        </w:rPr>
        <w:t>chiciură</w:t>
      </w:r>
      <w:proofErr w:type="spellEnd"/>
      <w:r w:rsidRPr="003C399D">
        <w:rPr>
          <w:lang w:val="fr-FR" w:eastAsia="ro-RO"/>
        </w:rPr>
        <w:t xml:space="preserve">, </w:t>
      </w:r>
      <w:proofErr w:type="spellStart"/>
      <w:r w:rsidRPr="003C399D">
        <w:rPr>
          <w:lang w:val="fr-FR" w:eastAsia="ro-RO"/>
        </w:rPr>
        <w:t>polei</w:t>
      </w:r>
      <w:proofErr w:type="spellEnd"/>
      <w:r w:rsidRPr="003C399D">
        <w:rPr>
          <w:lang w:val="fr-FR" w:eastAsia="ro-RO"/>
        </w:rPr>
        <w:t xml:space="preserve">) </w:t>
      </w:r>
      <w:proofErr w:type="spellStart"/>
      <w:r w:rsidRPr="003C399D">
        <w:rPr>
          <w:lang w:val="fr-FR" w:eastAsia="ro-RO"/>
        </w:rPr>
        <w:t>generează</w:t>
      </w:r>
      <w:proofErr w:type="spellEnd"/>
      <w:r w:rsidRPr="003C399D">
        <w:rPr>
          <w:lang w:val="fr-FR" w:eastAsia="ro-RO"/>
        </w:rPr>
        <w:t xml:space="preserve"> </w:t>
      </w:r>
      <w:proofErr w:type="spellStart"/>
      <w:r w:rsidRPr="003C399D">
        <w:rPr>
          <w:lang w:val="fr-FR" w:eastAsia="ro-RO"/>
        </w:rPr>
        <w:t>daune</w:t>
      </w:r>
      <w:proofErr w:type="spellEnd"/>
      <w:r w:rsidRPr="003C399D">
        <w:rPr>
          <w:lang w:val="fr-FR" w:eastAsia="ro-RO"/>
        </w:rPr>
        <w:t xml:space="preserve"> </w:t>
      </w:r>
      <w:proofErr w:type="spellStart"/>
      <w:r w:rsidRPr="003C399D">
        <w:rPr>
          <w:lang w:val="fr-FR" w:eastAsia="ro-RO"/>
        </w:rPr>
        <w:t>semnificative</w:t>
      </w:r>
      <w:proofErr w:type="spellEnd"/>
      <w:r w:rsidRPr="003C399D">
        <w:rPr>
          <w:lang w:val="fr-FR" w:eastAsia="ro-RO"/>
        </w:rPr>
        <w:t xml:space="preserve"> </w:t>
      </w:r>
      <w:proofErr w:type="spellStart"/>
      <w:r w:rsidRPr="003C399D">
        <w:rPr>
          <w:lang w:val="fr-FR" w:eastAsia="ro-RO"/>
        </w:rPr>
        <w:t>infrastructurii</w:t>
      </w:r>
      <w:proofErr w:type="spellEnd"/>
      <w:r w:rsidRPr="003C399D">
        <w:rPr>
          <w:lang w:val="fr-FR" w:eastAsia="ro-RO"/>
        </w:rPr>
        <w:t xml:space="preserve">, </w:t>
      </w:r>
      <w:proofErr w:type="spellStart"/>
      <w:r w:rsidRPr="003C399D">
        <w:rPr>
          <w:lang w:val="fr-FR" w:eastAsia="ro-RO"/>
        </w:rPr>
        <w:t>agriculturii</w:t>
      </w:r>
      <w:proofErr w:type="spellEnd"/>
      <w:r w:rsidRPr="003C399D">
        <w:rPr>
          <w:lang w:val="fr-FR" w:eastAsia="ro-RO"/>
        </w:rPr>
        <w:t xml:space="preserve"> </w:t>
      </w:r>
      <w:proofErr w:type="spellStart"/>
      <w:r w:rsidRPr="003C399D">
        <w:rPr>
          <w:lang w:val="fr-FR" w:eastAsia="ro-RO"/>
        </w:rPr>
        <w:t>și</w:t>
      </w:r>
      <w:proofErr w:type="spellEnd"/>
      <w:r w:rsidRPr="003C399D">
        <w:rPr>
          <w:lang w:val="fr-FR" w:eastAsia="ro-RO"/>
        </w:rPr>
        <w:t xml:space="preserve"> </w:t>
      </w:r>
      <w:proofErr w:type="spellStart"/>
      <w:r w:rsidRPr="003C399D">
        <w:rPr>
          <w:lang w:val="fr-FR" w:eastAsia="ro-RO"/>
        </w:rPr>
        <w:t>sănătății</w:t>
      </w:r>
      <w:proofErr w:type="spellEnd"/>
      <w:r w:rsidRPr="003C399D">
        <w:rPr>
          <w:lang w:val="fr-FR" w:eastAsia="ro-RO"/>
        </w:rPr>
        <w:t xml:space="preserve"> </w:t>
      </w:r>
      <w:proofErr w:type="spellStart"/>
      <w:r w:rsidRPr="003C399D">
        <w:rPr>
          <w:lang w:val="fr-FR" w:eastAsia="ro-RO"/>
        </w:rPr>
        <w:t>publice</w:t>
      </w:r>
      <w:proofErr w:type="spellEnd"/>
      <w:r w:rsidRPr="003C399D">
        <w:rPr>
          <w:lang w:val="fr-FR" w:eastAsia="ro-RO"/>
        </w:rPr>
        <w:t xml:space="preserve">. </w:t>
      </w:r>
      <w:proofErr w:type="spellStart"/>
      <w:r w:rsidRPr="003C399D">
        <w:rPr>
          <w:lang w:val="fr-FR" w:eastAsia="ro-RO"/>
        </w:rPr>
        <w:t>Cea</w:t>
      </w:r>
      <w:proofErr w:type="spellEnd"/>
      <w:r w:rsidRPr="003C399D">
        <w:rPr>
          <w:lang w:val="fr-FR" w:eastAsia="ro-RO"/>
        </w:rPr>
        <w:t xml:space="preserve"> mai </w:t>
      </w:r>
      <w:proofErr w:type="spellStart"/>
      <w:r w:rsidRPr="003C399D">
        <w:rPr>
          <w:lang w:val="fr-FR" w:eastAsia="ro-RO"/>
        </w:rPr>
        <w:t>rece</w:t>
      </w:r>
      <w:proofErr w:type="spellEnd"/>
      <w:r w:rsidRPr="003C399D">
        <w:rPr>
          <w:lang w:val="fr-FR" w:eastAsia="ro-RO"/>
        </w:rPr>
        <w:t xml:space="preserve"> </w:t>
      </w:r>
      <w:proofErr w:type="spellStart"/>
      <w:r w:rsidRPr="003C399D">
        <w:rPr>
          <w:lang w:val="fr-FR" w:eastAsia="ro-RO"/>
        </w:rPr>
        <w:t>zi</w:t>
      </w:r>
      <w:proofErr w:type="spellEnd"/>
      <w:r w:rsidRPr="003C399D">
        <w:rPr>
          <w:lang w:val="fr-FR" w:eastAsia="ro-RO"/>
        </w:rPr>
        <w:t xml:space="preserve"> </w:t>
      </w:r>
      <w:proofErr w:type="spellStart"/>
      <w:r w:rsidRPr="003C399D">
        <w:rPr>
          <w:lang w:val="fr-FR" w:eastAsia="ro-RO"/>
        </w:rPr>
        <w:t>din</w:t>
      </w:r>
      <w:proofErr w:type="spellEnd"/>
      <w:r w:rsidRPr="003C399D">
        <w:rPr>
          <w:lang w:val="fr-FR" w:eastAsia="ro-RO"/>
        </w:rPr>
        <w:t xml:space="preserve"> </w:t>
      </w:r>
      <w:proofErr w:type="spellStart"/>
      <w:r w:rsidRPr="003C399D">
        <w:rPr>
          <w:lang w:val="fr-FR" w:eastAsia="ro-RO"/>
        </w:rPr>
        <w:t>ultimii</w:t>
      </w:r>
      <w:proofErr w:type="spellEnd"/>
      <w:r w:rsidRPr="003C399D">
        <w:rPr>
          <w:lang w:val="fr-FR" w:eastAsia="ro-RO"/>
        </w:rPr>
        <w:t xml:space="preserve"> 28 de </w:t>
      </w:r>
      <w:proofErr w:type="spellStart"/>
      <w:r w:rsidRPr="003C399D">
        <w:rPr>
          <w:lang w:val="fr-FR" w:eastAsia="ro-RO"/>
        </w:rPr>
        <w:t>ani</w:t>
      </w:r>
      <w:proofErr w:type="spellEnd"/>
      <w:r w:rsidRPr="003C399D">
        <w:rPr>
          <w:lang w:val="fr-FR" w:eastAsia="ro-RO"/>
        </w:rPr>
        <w:t xml:space="preserve"> a </w:t>
      </w:r>
      <w:proofErr w:type="spellStart"/>
      <w:r w:rsidRPr="003C399D">
        <w:rPr>
          <w:lang w:val="fr-FR" w:eastAsia="ro-RO"/>
        </w:rPr>
        <w:t>fost</w:t>
      </w:r>
      <w:proofErr w:type="spellEnd"/>
      <w:r w:rsidRPr="003C399D">
        <w:rPr>
          <w:lang w:val="fr-FR" w:eastAsia="ro-RO"/>
        </w:rPr>
        <w:t xml:space="preserve"> </w:t>
      </w:r>
      <w:proofErr w:type="spellStart"/>
      <w:r w:rsidRPr="003C399D">
        <w:rPr>
          <w:lang w:val="fr-FR" w:eastAsia="ro-RO"/>
        </w:rPr>
        <w:t>înregistrată</w:t>
      </w:r>
      <w:proofErr w:type="spellEnd"/>
      <w:r w:rsidRPr="003C399D">
        <w:rPr>
          <w:lang w:val="fr-FR" w:eastAsia="ro-RO"/>
        </w:rPr>
        <w:t xml:space="preserve"> la Tiraspol (-20,2°C, </w:t>
      </w:r>
      <w:proofErr w:type="spellStart"/>
      <w:r w:rsidRPr="003C399D">
        <w:rPr>
          <w:lang w:val="fr-FR" w:eastAsia="ro-RO"/>
        </w:rPr>
        <w:t>ianuarie</w:t>
      </w:r>
      <w:proofErr w:type="spellEnd"/>
      <w:r w:rsidRPr="003C399D">
        <w:rPr>
          <w:lang w:val="fr-FR" w:eastAsia="ro-RO"/>
        </w:rPr>
        <w:t xml:space="preserve"> 2021). </w:t>
      </w:r>
      <w:proofErr w:type="spellStart"/>
      <w:r w:rsidRPr="003C399D">
        <w:rPr>
          <w:lang w:val="fr-FR" w:eastAsia="ro-RO"/>
        </w:rPr>
        <w:t>Înghețurile</w:t>
      </w:r>
      <w:proofErr w:type="spellEnd"/>
      <w:r w:rsidRPr="003C399D">
        <w:rPr>
          <w:lang w:val="fr-FR" w:eastAsia="ro-RO"/>
        </w:rPr>
        <w:t xml:space="preserve"> </w:t>
      </w:r>
      <w:proofErr w:type="spellStart"/>
      <w:r w:rsidRPr="003C399D">
        <w:rPr>
          <w:lang w:val="fr-FR" w:eastAsia="ro-RO"/>
        </w:rPr>
        <w:t>din</w:t>
      </w:r>
      <w:proofErr w:type="spellEnd"/>
      <w:r w:rsidRPr="003C399D">
        <w:rPr>
          <w:lang w:val="fr-FR" w:eastAsia="ro-RO"/>
        </w:rPr>
        <w:t xml:space="preserve"> 2012 au </w:t>
      </w:r>
      <w:proofErr w:type="spellStart"/>
      <w:r w:rsidRPr="003C399D">
        <w:rPr>
          <w:lang w:val="fr-FR" w:eastAsia="ro-RO"/>
        </w:rPr>
        <w:t>provocat</w:t>
      </w:r>
      <w:proofErr w:type="spellEnd"/>
      <w:r w:rsidRPr="003C399D">
        <w:rPr>
          <w:lang w:val="fr-FR" w:eastAsia="ro-RO"/>
        </w:rPr>
        <w:t xml:space="preserve"> 10 </w:t>
      </w:r>
      <w:proofErr w:type="spellStart"/>
      <w:r w:rsidRPr="003C399D">
        <w:rPr>
          <w:lang w:val="fr-FR" w:eastAsia="ro-RO"/>
        </w:rPr>
        <w:t>decese</w:t>
      </w:r>
      <w:proofErr w:type="spellEnd"/>
      <w:r w:rsidRPr="003C399D">
        <w:rPr>
          <w:lang w:val="fr-FR" w:eastAsia="ro-RO"/>
        </w:rPr>
        <w:t xml:space="preserve"> </w:t>
      </w:r>
      <w:proofErr w:type="spellStart"/>
      <w:r w:rsidRPr="003C399D">
        <w:rPr>
          <w:lang w:val="fr-FR" w:eastAsia="ro-RO"/>
        </w:rPr>
        <w:t>și</w:t>
      </w:r>
      <w:proofErr w:type="spellEnd"/>
      <w:r w:rsidRPr="003C399D">
        <w:rPr>
          <w:lang w:val="fr-FR" w:eastAsia="ro-RO"/>
        </w:rPr>
        <w:t xml:space="preserve"> </w:t>
      </w:r>
      <w:proofErr w:type="spellStart"/>
      <w:r w:rsidRPr="003C399D">
        <w:rPr>
          <w:lang w:val="fr-FR" w:eastAsia="ro-RO"/>
        </w:rPr>
        <w:t>afectarea</w:t>
      </w:r>
      <w:proofErr w:type="spellEnd"/>
      <w:r w:rsidRPr="003C399D">
        <w:rPr>
          <w:lang w:val="fr-FR" w:eastAsia="ro-RO"/>
        </w:rPr>
        <w:t xml:space="preserve"> a 7.374 de </w:t>
      </w:r>
      <w:proofErr w:type="spellStart"/>
      <w:r w:rsidRPr="003C399D">
        <w:rPr>
          <w:lang w:val="fr-FR" w:eastAsia="ro-RO"/>
        </w:rPr>
        <w:t>persoane</w:t>
      </w:r>
      <w:proofErr w:type="spellEnd"/>
      <w:r w:rsidRPr="003C399D">
        <w:rPr>
          <w:lang w:val="fr-FR" w:eastAsia="ro-RO"/>
        </w:rPr>
        <w:t xml:space="preserve">. </w:t>
      </w:r>
      <w:proofErr w:type="spellStart"/>
      <w:r w:rsidRPr="003C399D">
        <w:rPr>
          <w:lang w:val="fr-FR" w:eastAsia="ro-RO"/>
        </w:rPr>
        <w:t>Fenomenele</w:t>
      </w:r>
      <w:proofErr w:type="spellEnd"/>
      <w:r w:rsidRPr="003C399D">
        <w:rPr>
          <w:lang w:val="fr-FR" w:eastAsia="ro-RO"/>
        </w:rPr>
        <w:t xml:space="preserve"> de </w:t>
      </w:r>
      <w:proofErr w:type="spellStart"/>
      <w:r w:rsidRPr="003C399D">
        <w:rPr>
          <w:lang w:val="fr-FR" w:eastAsia="ro-RO"/>
        </w:rPr>
        <w:t>brumă</w:t>
      </w:r>
      <w:proofErr w:type="spellEnd"/>
      <w:r w:rsidRPr="003C399D">
        <w:rPr>
          <w:lang w:val="fr-FR" w:eastAsia="ro-RO"/>
        </w:rPr>
        <w:t xml:space="preserve"> </w:t>
      </w:r>
      <w:proofErr w:type="spellStart"/>
      <w:r w:rsidRPr="003C399D">
        <w:rPr>
          <w:lang w:val="fr-FR" w:eastAsia="ro-RO"/>
        </w:rPr>
        <w:t>și</w:t>
      </w:r>
      <w:proofErr w:type="spellEnd"/>
      <w:r w:rsidRPr="003C399D">
        <w:rPr>
          <w:lang w:val="fr-FR" w:eastAsia="ro-RO"/>
        </w:rPr>
        <w:t xml:space="preserve"> </w:t>
      </w:r>
      <w:proofErr w:type="spellStart"/>
      <w:r w:rsidRPr="003C399D">
        <w:rPr>
          <w:lang w:val="fr-FR" w:eastAsia="ro-RO"/>
        </w:rPr>
        <w:t>polei</w:t>
      </w:r>
      <w:proofErr w:type="spellEnd"/>
      <w:r w:rsidRPr="003C399D">
        <w:rPr>
          <w:lang w:val="fr-FR" w:eastAsia="ro-RO"/>
        </w:rPr>
        <w:t xml:space="preserve"> au dus, </w:t>
      </w:r>
      <w:proofErr w:type="spellStart"/>
      <w:r w:rsidRPr="003C399D">
        <w:rPr>
          <w:lang w:val="fr-FR" w:eastAsia="ro-RO"/>
        </w:rPr>
        <w:t>în</w:t>
      </w:r>
      <w:proofErr w:type="spellEnd"/>
      <w:r w:rsidRPr="003C399D">
        <w:rPr>
          <w:lang w:val="fr-FR" w:eastAsia="ro-RO"/>
        </w:rPr>
        <w:t xml:space="preserve"> </w:t>
      </w:r>
      <w:proofErr w:type="spellStart"/>
      <w:r w:rsidRPr="003C399D">
        <w:rPr>
          <w:lang w:val="fr-FR" w:eastAsia="ro-RO"/>
        </w:rPr>
        <w:t>noiembrie</w:t>
      </w:r>
      <w:proofErr w:type="spellEnd"/>
      <w:r w:rsidRPr="003C399D">
        <w:rPr>
          <w:lang w:val="fr-FR" w:eastAsia="ro-RO"/>
        </w:rPr>
        <w:t xml:space="preserve"> 2000, la </w:t>
      </w:r>
      <w:proofErr w:type="spellStart"/>
      <w:r w:rsidRPr="003C399D">
        <w:rPr>
          <w:lang w:val="fr-FR" w:eastAsia="ro-RO"/>
        </w:rPr>
        <w:t>întreruperea</w:t>
      </w:r>
      <w:proofErr w:type="spellEnd"/>
      <w:r w:rsidRPr="003C399D">
        <w:rPr>
          <w:lang w:val="fr-FR" w:eastAsia="ro-RO"/>
        </w:rPr>
        <w:t xml:space="preserve"> </w:t>
      </w:r>
      <w:proofErr w:type="spellStart"/>
      <w:r w:rsidRPr="003C399D">
        <w:rPr>
          <w:lang w:val="fr-FR" w:eastAsia="ro-RO"/>
        </w:rPr>
        <w:t>energiei</w:t>
      </w:r>
      <w:proofErr w:type="spellEnd"/>
      <w:r w:rsidRPr="003C399D">
        <w:rPr>
          <w:lang w:val="fr-FR" w:eastAsia="ro-RO"/>
        </w:rPr>
        <w:t xml:space="preserve"> </w:t>
      </w:r>
      <w:proofErr w:type="spellStart"/>
      <w:r w:rsidRPr="003C399D">
        <w:rPr>
          <w:lang w:val="fr-FR" w:eastAsia="ro-RO"/>
        </w:rPr>
        <w:t>electrice</w:t>
      </w:r>
      <w:proofErr w:type="spellEnd"/>
      <w:r w:rsidRPr="003C399D">
        <w:rPr>
          <w:lang w:val="fr-FR" w:eastAsia="ro-RO"/>
        </w:rPr>
        <w:t xml:space="preserve"> </w:t>
      </w:r>
      <w:proofErr w:type="spellStart"/>
      <w:r w:rsidRPr="003C399D">
        <w:rPr>
          <w:lang w:val="fr-FR" w:eastAsia="ro-RO"/>
        </w:rPr>
        <w:t>în</w:t>
      </w:r>
      <w:proofErr w:type="spellEnd"/>
      <w:r w:rsidRPr="003C399D">
        <w:rPr>
          <w:lang w:val="fr-FR" w:eastAsia="ro-RO"/>
        </w:rPr>
        <w:t xml:space="preserve"> circa 1.200 de </w:t>
      </w:r>
      <w:proofErr w:type="spellStart"/>
      <w:r w:rsidRPr="003C399D">
        <w:rPr>
          <w:lang w:val="fr-FR" w:eastAsia="ro-RO"/>
        </w:rPr>
        <w:t>localități</w:t>
      </w:r>
      <w:proofErr w:type="spellEnd"/>
      <w:r w:rsidRPr="003C399D">
        <w:rPr>
          <w:lang w:val="fr-FR" w:eastAsia="ro-RO"/>
        </w:rPr>
        <w:t xml:space="preserve"> </w:t>
      </w:r>
      <w:proofErr w:type="spellStart"/>
      <w:r w:rsidRPr="003C399D">
        <w:rPr>
          <w:lang w:val="fr-FR" w:eastAsia="ro-RO"/>
        </w:rPr>
        <w:t>și</w:t>
      </w:r>
      <w:proofErr w:type="spellEnd"/>
      <w:r w:rsidRPr="003C399D">
        <w:rPr>
          <w:lang w:val="fr-FR" w:eastAsia="ro-RO"/>
        </w:rPr>
        <w:t xml:space="preserve"> </w:t>
      </w:r>
      <w:proofErr w:type="spellStart"/>
      <w:r w:rsidRPr="003C399D">
        <w:rPr>
          <w:lang w:val="fr-FR" w:eastAsia="ro-RO"/>
        </w:rPr>
        <w:t>pagube</w:t>
      </w:r>
      <w:proofErr w:type="spellEnd"/>
      <w:r w:rsidRPr="003C399D">
        <w:rPr>
          <w:lang w:val="fr-FR" w:eastAsia="ro-RO"/>
        </w:rPr>
        <w:t xml:space="preserve"> </w:t>
      </w:r>
      <w:proofErr w:type="spellStart"/>
      <w:r w:rsidRPr="003C399D">
        <w:rPr>
          <w:lang w:val="fr-FR" w:eastAsia="ro-RO"/>
        </w:rPr>
        <w:t>materiale</w:t>
      </w:r>
      <w:proofErr w:type="spellEnd"/>
      <w:r w:rsidRPr="003C399D">
        <w:rPr>
          <w:lang w:val="fr-FR" w:eastAsia="ro-RO"/>
        </w:rPr>
        <w:t xml:space="preserve"> de </w:t>
      </w:r>
      <w:proofErr w:type="spellStart"/>
      <w:r w:rsidRPr="003C399D">
        <w:rPr>
          <w:lang w:val="fr-FR" w:eastAsia="ro-RO"/>
        </w:rPr>
        <w:t>aproximativ</w:t>
      </w:r>
      <w:proofErr w:type="spellEnd"/>
      <w:r w:rsidRPr="003C399D">
        <w:rPr>
          <w:lang w:val="fr-FR" w:eastAsia="ro-RO"/>
        </w:rPr>
        <w:t xml:space="preserve"> 339 </w:t>
      </w:r>
      <w:proofErr w:type="spellStart"/>
      <w:r w:rsidRPr="003C399D">
        <w:rPr>
          <w:lang w:val="fr-FR" w:eastAsia="ro-RO"/>
        </w:rPr>
        <w:t>milioane</w:t>
      </w:r>
      <w:proofErr w:type="spellEnd"/>
      <w:r w:rsidRPr="003C399D">
        <w:rPr>
          <w:lang w:val="fr-FR" w:eastAsia="ro-RO"/>
        </w:rPr>
        <w:t xml:space="preserve"> lei.</w:t>
      </w:r>
    </w:p>
    <w:p w14:paraId="125CDEA8" w14:textId="77777777" w:rsidR="003C399D" w:rsidRPr="003C399D" w:rsidRDefault="003C399D" w:rsidP="003C399D">
      <w:pPr>
        <w:ind w:firstLine="708"/>
        <w:rPr>
          <w:lang w:val="fr-FR" w:eastAsia="ro-RO"/>
        </w:rPr>
      </w:pPr>
      <w:proofErr w:type="spellStart"/>
      <w:r w:rsidRPr="003C399D">
        <w:rPr>
          <w:lang w:val="fr-FR" w:eastAsia="ro-RO"/>
        </w:rPr>
        <w:t>Seceta</w:t>
      </w:r>
      <w:proofErr w:type="spellEnd"/>
      <w:r w:rsidRPr="003C399D">
        <w:rPr>
          <w:lang w:val="fr-FR" w:eastAsia="ro-RO"/>
        </w:rPr>
        <w:t xml:space="preserve"> </w:t>
      </w:r>
      <w:proofErr w:type="spellStart"/>
      <w:r w:rsidRPr="003C399D">
        <w:rPr>
          <w:lang w:val="fr-FR" w:eastAsia="ro-RO"/>
        </w:rPr>
        <w:t>reprezintă</w:t>
      </w:r>
      <w:proofErr w:type="spellEnd"/>
      <w:r w:rsidRPr="003C399D">
        <w:rPr>
          <w:lang w:val="fr-FR" w:eastAsia="ro-RO"/>
        </w:rPr>
        <w:t xml:space="preserve"> o </w:t>
      </w:r>
      <w:proofErr w:type="spellStart"/>
      <w:r w:rsidRPr="003C399D">
        <w:rPr>
          <w:lang w:val="fr-FR" w:eastAsia="ro-RO"/>
        </w:rPr>
        <w:t>lipsă</w:t>
      </w:r>
      <w:proofErr w:type="spellEnd"/>
      <w:r w:rsidRPr="003C399D">
        <w:rPr>
          <w:lang w:val="fr-FR" w:eastAsia="ro-RO"/>
        </w:rPr>
        <w:t xml:space="preserve"> </w:t>
      </w:r>
      <w:proofErr w:type="spellStart"/>
      <w:r w:rsidRPr="003C399D">
        <w:rPr>
          <w:lang w:val="fr-FR" w:eastAsia="ro-RO"/>
        </w:rPr>
        <w:t>prelungită</w:t>
      </w:r>
      <w:proofErr w:type="spellEnd"/>
      <w:r w:rsidRPr="003C399D">
        <w:rPr>
          <w:lang w:val="fr-FR" w:eastAsia="ro-RO"/>
        </w:rPr>
        <w:t xml:space="preserve"> de </w:t>
      </w:r>
      <w:proofErr w:type="spellStart"/>
      <w:r w:rsidRPr="003C399D">
        <w:rPr>
          <w:lang w:val="fr-FR" w:eastAsia="ro-RO"/>
        </w:rPr>
        <w:t>precipitații</w:t>
      </w:r>
      <w:proofErr w:type="spellEnd"/>
      <w:r w:rsidRPr="003C399D">
        <w:rPr>
          <w:lang w:val="fr-FR" w:eastAsia="ro-RO"/>
        </w:rPr>
        <w:t xml:space="preserve">, </w:t>
      </w:r>
      <w:proofErr w:type="spellStart"/>
      <w:r w:rsidRPr="003C399D">
        <w:rPr>
          <w:lang w:val="fr-FR" w:eastAsia="ro-RO"/>
        </w:rPr>
        <w:t>afectând</w:t>
      </w:r>
      <w:proofErr w:type="spellEnd"/>
      <w:r w:rsidRPr="003C399D">
        <w:rPr>
          <w:lang w:val="fr-FR" w:eastAsia="ro-RO"/>
        </w:rPr>
        <w:t xml:space="preserve"> </w:t>
      </w:r>
      <w:proofErr w:type="spellStart"/>
      <w:r w:rsidRPr="003C399D">
        <w:rPr>
          <w:lang w:val="fr-FR" w:eastAsia="ro-RO"/>
        </w:rPr>
        <w:t>solul</w:t>
      </w:r>
      <w:proofErr w:type="spellEnd"/>
      <w:r w:rsidRPr="003C399D">
        <w:rPr>
          <w:lang w:val="fr-FR" w:eastAsia="ro-RO"/>
        </w:rPr>
        <w:t xml:space="preserve">, </w:t>
      </w:r>
      <w:proofErr w:type="spellStart"/>
      <w:r w:rsidRPr="003C399D">
        <w:rPr>
          <w:lang w:val="fr-FR" w:eastAsia="ro-RO"/>
        </w:rPr>
        <w:t>resursele</w:t>
      </w:r>
      <w:proofErr w:type="spellEnd"/>
      <w:r w:rsidRPr="003C399D">
        <w:rPr>
          <w:lang w:val="fr-FR" w:eastAsia="ro-RO"/>
        </w:rPr>
        <w:t xml:space="preserve"> de </w:t>
      </w:r>
      <w:proofErr w:type="spellStart"/>
      <w:r w:rsidRPr="003C399D">
        <w:rPr>
          <w:lang w:val="fr-FR" w:eastAsia="ro-RO"/>
        </w:rPr>
        <w:t>apă</w:t>
      </w:r>
      <w:proofErr w:type="spellEnd"/>
      <w:r w:rsidRPr="003C399D">
        <w:rPr>
          <w:lang w:val="fr-FR" w:eastAsia="ro-RO"/>
        </w:rPr>
        <w:t xml:space="preserve"> </w:t>
      </w:r>
      <w:proofErr w:type="spellStart"/>
      <w:r w:rsidRPr="003C399D">
        <w:rPr>
          <w:lang w:val="fr-FR" w:eastAsia="ro-RO"/>
        </w:rPr>
        <w:t>și</w:t>
      </w:r>
      <w:proofErr w:type="spellEnd"/>
      <w:r w:rsidRPr="003C399D">
        <w:rPr>
          <w:lang w:val="fr-FR" w:eastAsia="ro-RO"/>
        </w:rPr>
        <w:t xml:space="preserve"> </w:t>
      </w:r>
      <w:proofErr w:type="spellStart"/>
      <w:r w:rsidRPr="003C399D">
        <w:rPr>
          <w:lang w:val="fr-FR" w:eastAsia="ro-RO"/>
        </w:rPr>
        <w:t>ecosistemele</w:t>
      </w:r>
      <w:proofErr w:type="spellEnd"/>
      <w:r w:rsidRPr="003C399D">
        <w:rPr>
          <w:lang w:val="fr-FR" w:eastAsia="ro-RO"/>
        </w:rPr>
        <w:t xml:space="preserve">. </w:t>
      </w:r>
      <w:proofErr w:type="spellStart"/>
      <w:r w:rsidRPr="003C399D">
        <w:rPr>
          <w:lang w:val="fr-FR" w:eastAsia="ro-RO"/>
        </w:rPr>
        <w:t>Fenomenele</w:t>
      </w:r>
      <w:proofErr w:type="spellEnd"/>
      <w:r w:rsidRPr="003C399D">
        <w:rPr>
          <w:lang w:val="fr-FR" w:eastAsia="ro-RO"/>
        </w:rPr>
        <w:t xml:space="preserve"> de </w:t>
      </w:r>
      <w:proofErr w:type="spellStart"/>
      <w:r w:rsidRPr="003C399D">
        <w:rPr>
          <w:lang w:val="fr-FR" w:eastAsia="ro-RO"/>
        </w:rPr>
        <w:t>secetă</w:t>
      </w:r>
      <w:proofErr w:type="spellEnd"/>
      <w:r w:rsidRPr="003C399D">
        <w:rPr>
          <w:lang w:val="fr-FR" w:eastAsia="ro-RO"/>
        </w:rPr>
        <w:t xml:space="preserve"> </w:t>
      </w:r>
      <w:proofErr w:type="spellStart"/>
      <w:r w:rsidRPr="003C399D">
        <w:rPr>
          <w:lang w:val="fr-FR" w:eastAsia="ro-RO"/>
        </w:rPr>
        <w:t>sunt</w:t>
      </w:r>
      <w:proofErr w:type="spellEnd"/>
      <w:r w:rsidRPr="003C399D">
        <w:rPr>
          <w:lang w:val="fr-FR" w:eastAsia="ro-RO"/>
        </w:rPr>
        <w:t xml:space="preserve"> </w:t>
      </w:r>
      <w:proofErr w:type="spellStart"/>
      <w:r w:rsidRPr="003C399D">
        <w:rPr>
          <w:lang w:val="fr-FR" w:eastAsia="ro-RO"/>
        </w:rPr>
        <w:t>frecvente</w:t>
      </w:r>
      <w:proofErr w:type="spellEnd"/>
      <w:r w:rsidRPr="003C399D">
        <w:rPr>
          <w:lang w:val="fr-FR" w:eastAsia="ro-RO"/>
        </w:rPr>
        <w:t xml:space="preserve"> la </w:t>
      </w:r>
      <w:proofErr w:type="spellStart"/>
      <w:r w:rsidRPr="003C399D">
        <w:rPr>
          <w:lang w:val="fr-FR" w:eastAsia="ro-RO"/>
        </w:rPr>
        <w:t>fiecare</w:t>
      </w:r>
      <w:proofErr w:type="spellEnd"/>
      <w:r w:rsidRPr="003C399D">
        <w:rPr>
          <w:lang w:val="fr-FR" w:eastAsia="ro-RO"/>
        </w:rPr>
        <w:t xml:space="preserve"> 2–3 </w:t>
      </w:r>
      <w:proofErr w:type="spellStart"/>
      <w:r w:rsidRPr="003C399D">
        <w:rPr>
          <w:lang w:val="fr-FR" w:eastAsia="ro-RO"/>
        </w:rPr>
        <w:t>ani</w:t>
      </w:r>
      <w:proofErr w:type="spellEnd"/>
      <w:r w:rsidRPr="003C399D">
        <w:rPr>
          <w:lang w:val="fr-FR" w:eastAsia="ro-RO"/>
        </w:rPr>
        <w:t xml:space="preserve"> </w:t>
      </w:r>
      <w:proofErr w:type="spellStart"/>
      <w:r w:rsidRPr="003C399D">
        <w:rPr>
          <w:lang w:val="fr-FR" w:eastAsia="ro-RO"/>
        </w:rPr>
        <w:t>și</w:t>
      </w:r>
      <w:proofErr w:type="spellEnd"/>
      <w:r w:rsidRPr="003C399D">
        <w:rPr>
          <w:lang w:val="fr-FR" w:eastAsia="ro-RO"/>
        </w:rPr>
        <w:t xml:space="preserve"> au </w:t>
      </w:r>
      <w:proofErr w:type="spellStart"/>
      <w:r w:rsidRPr="003C399D">
        <w:rPr>
          <w:lang w:val="fr-FR" w:eastAsia="ro-RO"/>
        </w:rPr>
        <w:t>generat</w:t>
      </w:r>
      <w:proofErr w:type="spellEnd"/>
      <w:r w:rsidRPr="003C399D">
        <w:rPr>
          <w:lang w:val="fr-FR" w:eastAsia="ro-RO"/>
        </w:rPr>
        <w:t xml:space="preserve"> </w:t>
      </w:r>
      <w:proofErr w:type="spellStart"/>
      <w:r w:rsidRPr="003C399D">
        <w:rPr>
          <w:lang w:val="fr-FR" w:eastAsia="ro-RO"/>
        </w:rPr>
        <w:t>pierderi</w:t>
      </w:r>
      <w:proofErr w:type="spellEnd"/>
      <w:r w:rsidRPr="003C399D">
        <w:rPr>
          <w:lang w:val="fr-FR" w:eastAsia="ro-RO"/>
        </w:rPr>
        <w:t xml:space="preserve"> </w:t>
      </w:r>
      <w:proofErr w:type="spellStart"/>
      <w:proofErr w:type="gramStart"/>
      <w:r w:rsidRPr="003C399D">
        <w:rPr>
          <w:lang w:val="fr-FR" w:eastAsia="ro-RO"/>
        </w:rPr>
        <w:t>semnificative</w:t>
      </w:r>
      <w:proofErr w:type="spellEnd"/>
      <w:r w:rsidRPr="003C399D">
        <w:rPr>
          <w:lang w:val="fr-FR" w:eastAsia="ro-RO"/>
        </w:rPr>
        <w:t>:</w:t>
      </w:r>
      <w:proofErr w:type="gramEnd"/>
      <w:r w:rsidRPr="003C399D">
        <w:rPr>
          <w:lang w:val="fr-FR" w:eastAsia="ro-RO"/>
        </w:rPr>
        <w:t xml:space="preserve"> </w:t>
      </w:r>
      <w:proofErr w:type="spellStart"/>
      <w:r w:rsidRPr="003C399D">
        <w:rPr>
          <w:lang w:val="fr-FR" w:eastAsia="ro-RO"/>
        </w:rPr>
        <w:t>în</w:t>
      </w:r>
      <w:proofErr w:type="spellEnd"/>
      <w:r w:rsidRPr="003C399D">
        <w:rPr>
          <w:lang w:val="fr-FR" w:eastAsia="ro-RO"/>
        </w:rPr>
        <w:t xml:space="preserve"> 2020 </w:t>
      </w:r>
      <w:proofErr w:type="spellStart"/>
      <w:r w:rsidRPr="003C399D">
        <w:rPr>
          <w:lang w:val="fr-FR" w:eastAsia="ro-RO"/>
        </w:rPr>
        <w:t>reducerea</w:t>
      </w:r>
      <w:proofErr w:type="spellEnd"/>
      <w:r w:rsidRPr="003C399D">
        <w:rPr>
          <w:lang w:val="fr-FR" w:eastAsia="ro-RO"/>
        </w:rPr>
        <w:t xml:space="preserve"> </w:t>
      </w:r>
      <w:proofErr w:type="spellStart"/>
      <w:r w:rsidRPr="003C399D">
        <w:rPr>
          <w:lang w:val="fr-FR" w:eastAsia="ro-RO"/>
        </w:rPr>
        <w:t>producției</w:t>
      </w:r>
      <w:proofErr w:type="spellEnd"/>
      <w:r w:rsidRPr="003C399D">
        <w:rPr>
          <w:lang w:val="fr-FR" w:eastAsia="ro-RO"/>
        </w:rPr>
        <w:t xml:space="preserve"> agricole a </w:t>
      </w:r>
      <w:proofErr w:type="spellStart"/>
      <w:r w:rsidRPr="003C399D">
        <w:rPr>
          <w:lang w:val="fr-FR" w:eastAsia="ro-RO"/>
        </w:rPr>
        <w:t>fost</w:t>
      </w:r>
      <w:proofErr w:type="spellEnd"/>
      <w:r w:rsidRPr="003C399D">
        <w:rPr>
          <w:lang w:val="fr-FR" w:eastAsia="ro-RO"/>
        </w:rPr>
        <w:t xml:space="preserve"> de peste 26%, </w:t>
      </w:r>
      <w:proofErr w:type="spellStart"/>
      <w:r w:rsidRPr="003C399D">
        <w:rPr>
          <w:lang w:val="fr-FR" w:eastAsia="ro-RO"/>
        </w:rPr>
        <w:t>iar</w:t>
      </w:r>
      <w:proofErr w:type="spellEnd"/>
      <w:r w:rsidRPr="003C399D">
        <w:rPr>
          <w:lang w:val="fr-FR" w:eastAsia="ro-RO"/>
        </w:rPr>
        <w:t xml:space="preserve"> </w:t>
      </w:r>
      <w:proofErr w:type="spellStart"/>
      <w:r w:rsidRPr="003C399D">
        <w:rPr>
          <w:lang w:val="fr-FR" w:eastAsia="ro-RO"/>
        </w:rPr>
        <w:t>în</w:t>
      </w:r>
      <w:proofErr w:type="spellEnd"/>
      <w:r w:rsidRPr="003C399D">
        <w:rPr>
          <w:lang w:val="fr-FR" w:eastAsia="ro-RO"/>
        </w:rPr>
        <w:t xml:space="preserve"> 2022, 30 de </w:t>
      </w:r>
      <w:proofErr w:type="spellStart"/>
      <w:r w:rsidRPr="003C399D">
        <w:rPr>
          <w:lang w:val="fr-FR" w:eastAsia="ro-RO"/>
        </w:rPr>
        <w:t>raioane</w:t>
      </w:r>
      <w:proofErr w:type="spellEnd"/>
      <w:r w:rsidRPr="003C399D">
        <w:rPr>
          <w:lang w:val="fr-FR" w:eastAsia="ro-RO"/>
        </w:rPr>
        <w:t xml:space="preserve"> au </w:t>
      </w:r>
      <w:proofErr w:type="spellStart"/>
      <w:r w:rsidRPr="003C399D">
        <w:rPr>
          <w:lang w:val="fr-FR" w:eastAsia="ro-RO"/>
        </w:rPr>
        <w:t>fost</w:t>
      </w:r>
      <w:proofErr w:type="spellEnd"/>
      <w:r w:rsidRPr="003C399D">
        <w:rPr>
          <w:lang w:val="fr-FR" w:eastAsia="ro-RO"/>
        </w:rPr>
        <w:t xml:space="preserve"> </w:t>
      </w:r>
      <w:proofErr w:type="spellStart"/>
      <w:r w:rsidRPr="003C399D">
        <w:rPr>
          <w:lang w:val="fr-FR" w:eastAsia="ro-RO"/>
        </w:rPr>
        <w:t>afectate</w:t>
      </w:r>
      <w:proofErr w:type="spellEnd"/>
      <w:r w:rsidRPr="003C399D">
        <w:rPr>
          <w:lang w:val="fr-FR" w:eastAsia="ro-RO"/>
        </w:rPr>
        <w:t xml:space="preserve">, </w:t>
      </w:r>
      <w:proofErr w:type="spellStart"/>
      <w:r w:rsidRPr="003C399D">
        <w:rPr>
          <w:lang w:val="fr-FR" w:eastAsia="ro-RO"/>
        </w:rPr>
        <w:t>cu</w:t>
      </w:r>
      <w:proofErr w:type="spellEnd"/>
      <w:r w:rsidRPr="003C399D">
        <w:rPr>
          <w:lang w:val="fr-FR" w:eastAsia="ro-RO"/>
        </w:rPr>
        <w:t xml:space="preserve"> </w:t>
      </w:r>
      <w:proofErr w:type="spellStart"/>
      <w:r w:rsidRPr="003C399D">
        <w:rPr>
          <w:lang w:val="fr-FR" w:eastAsia="ro-RO"/>
        </w:rPr>
        <w:t>pagube</w:t>
      </w:r>
      <w:proofErr w:type="spellEnd"/>
      <w:r w:rsidRPr="003C399D">
        <w:rPr>
          <w:lang w:val="fr-FR" w:eastAsia="ro-RO"/>
        </w:rPr>
        <w:t xml:space="preserve"> de 4,937 </w:t>
      </w:r>
      <w:proofErr w:type="spellStart"/>
      <w:r w:rsidRPr="003C399D">
        <w:rPr>
          <w:lang w:val="fr-FR" w:eastAsia="ro-RO"/>
        </w:rPr>
        <w:t>miliarde</w:t>
      </w:r>
      <w:proofErr w:type="spellEnd"/>
      <w:r w:rsidRPr="003C399D">
        <w:rPr>
          <w:lang w:val="fr-FR" w:eastAsia="ro-RO"/>
        </w:rPr>
        <w:t xml:space="preserve"> lei. </w:t>
      </w:r>
      <w:proofErr w:type="spellStart"/>
      <w:r w:rsidRPr="003C399D">
        <w:rPr>
          <w:lang w:val="fr-FR" w:eastAsia="ro-RO"/>
        </w:rPr>
        <w:t>Seceta</w:t>
      </w:r>
      <w:proofErr w:type="spellEnd"/>
      <w:r w:rsidRPr="003C399D">
        <w:rPr>
          <w:lang w:val="fr-FR" w:eastAsia="ro-RO"/>
        </w:rPr>
        <w:t xml:space="preserve"> </w:t>
      </w:r>
      <w:proofErr w:type="spellStart"/>
      <w:r w:rsidRPr="003C399D">
        <w:rPr>
          <w:lang w:val="fr-FR" w:eastAsia="ro-RO"/>
        </w:rPr>
        <w:t>afectează</w:t>
      </w:r>
      <w:proofErr w:type="spellEnd"/>
      <w:r w:rsidRPr="003C399D">
        <w:rPr>
          <w:lang w:val="fr-FR" w:eastAsia="ro-RO"/>
        </w:rPr>
        <w:t xml:space="preserve"> </w:t>
      </w:r>
      <w:proofErr w:type="spellStart"/>
      <w:r w:rsidRPr="003C399D">
        <w:rPr>
          <w:lang w:val="fr-FR" w:eastAsia="ro-RO"/>
        </w:rPr>
        <w:t>în</w:t>
      </w:r>
      <w:proofErr w:type="spellEnd"/>
      <w:r w:rsidRPr="003C399D">
        <w:rPr>
          <w:lang w:val="fr-FR" w:eastAsia="ro-RO"/>
        </w:rPr>
        <w:t xml:space="preserve"> </w:t>
      </w:r>
      <w:proofErr w:type="spellStart"/>
      <w:r w:rsidRPr="003C399D">
        <w:rPr>
          <w:lang w:val="fr-FR" w:eastAsia="ro-RO"/>
        </w:rPr>
        <w:t>special</w:t>
      </w:r>
      <w:proofErr w:type="spellEnd"/>
      <w:r w:rsidRPr="003C399D">
        <w:rPr>
          <w:lang w:val="fr-FR" w:eastAsia="ro-RO"/>
        </w:rPr>
        <w:t xml:space="preserve"> </w:t>
      </w:r>
      <w:proofErr w:type="spellStart"/>
      <w:r w:rsidRPr="003C399D">
        <w:rPr>
          <w:lang w:val="fr-FR" w:eastAsia="ro-RO"/>
        </w:rPr>
        <w:t>populația</w:t>
      </w:r>
      <w:proofErr w:type="spellEnd"/>
      <w:r w:rsidRPr="003C399D">
        <w:rPr>
          <w:lang w:val="fr-FR" w:eastAsia="ro-RO"/>
        </w:rPr>
        <w:t xml:space="preserve"> </w:t>
      </w:r>
      <w:proofErr w:type="spellStart"/>
      <w:r w:rsidRPr="003C399D">
        <w:rPr>
          <w:lang w:val="fr-FR" w:eastAsia="ro-RO"/>
        </w:rPr>
        <w:t>rurală</w:t>
      </w:r>
      <w:proofErr w:type="spellEnd"/>
      <w:r w:rsidRPr="003C399D">
        <w:rPr>
          <w:lang w:val="fr-FR" w:eastAsia="ro-RO"/>
        </w:rPr>
        <w:t xml:space="preserve"> </w:t>
      </w:r>
      <w:proofErr w:type="spellStart"/>
      <w:r w:rsidRPr="003C399D">
        <w:rPr>
          <w:lang w:val="fr-FR" w:eastAsia="ro-RO"/>
        </w:rPr>
        <w:t>și</w:t>
      </w:r>
      <w:proofErr w:type="spellEnd"/>
      <w:r w:rsidRPr="003C399D">
        <w:rPr>
          <w:lang w:val="fr-FR" w:eastAsia="ro-RO"/>
        </w:rPr>
        <w:t xml:space="preserve"> </w:t>
      </w:r>
      <w:proofErr w:type="spellStart"/>
      <w:r w:rsidRPr="003C399D">
        <w:rPr>
          <w:lang w:val="fr-FR" w:eastAsia="ro-RO"/>
        </w:rPr>
        <w:t>infrastructura</w:t>
      </w:r>
      <w:proofErr w:type="spellEnd"/>
      <w:r w:rsidRPr="003C399D">
        <w:rPr>
          <w:lang w:val="fr-FR" w:eastAsia="ro-RO"/>
        </w:rPr>
        <w:t xml:space="preserve"> </w:t>
      </w:r>
      <w:proofErr w:type="spellStart"/>
      <w:r w:rsidRPr="003C399D">
        <w:rPr>
          <w:lang w:val="fr-FR" w:eastAsia="ro-RO"/>
        </w:rPr>
        <w:t>agricolă</w:t>
      </w:r>
      <w:proofErr w:type="spellEnd"/>
      <w:r w:rsidRPr="003C399D">
        <w:rPr>
          <w:lang w:val="fr-FR" w:eastAsia="ro-RO"/>
        </w:rPr>
        <w:t>.</w:t>
      </w:r>
    </w:p>
    <w:p w14:paraId="0FD69725" w14:textId="77777777" w:rsidR="003C399D" w:rsidRPr="003C399D" w:rsidRDefault="003C399D" w:rsidP="003C399D">
      <w:pPr>
        <w:ind w:firstLine="708"/>
        <w:rPr>
          <w:lang w:val="fr-FR" w:eastAsia="ro-RO"/>
        </w:rPr>
      </w:pPr>
      <w:proofErr w:type="spellStart"/>
      <w:r w:rsidRPr="003C399D">
        <w:rPr>
          <w:lang w:val="fr-FR" w:eastAsia="ro-RO"/>
        </w:rPr>
        <w:t>Cutremurele</w:t>
      </w:r>
      <w:proofErr w:type="spellEnd"/>
      <w:r w:rsidRPr="003C399D">
        <w:rPr>
          <w:lang w:val="fr-FR" w:eastAsia="ro-RO"/>
        </w:rPr>
        <w:t xml:space="preserve"> de </w:t>
      </w:r>
      <w:proofErr w:type="spellStart"/>
      <w:r w:rsidRPr="003C399D">
        <w:rPr>
          <w:lang w:val="fr-FR" w:eastAsia="ro-RO"/>
        </w:rPr>
        <w:t>pământ</w:t>
      </w:r>
      <w:proofErr w:type="spellEnd"/>
      <w:r w:rsidRPr="003C399D">
        <w:rPr>
          <w:lang w:val="fr-FR" w:eastAsia="ro-RO"/>
        </w:rPr>
        <w:t xml:space="preserve"> pot </w:t>
      </w:r>
      <w:proofErr w:type="spellStart"/>
      <w:r w:rsidRPr="003C399D">
        <w:rPr>
          <w:lang w:val="fr-FR" w:eastAsia="ro-RO"/>
        </w:rPr>
        <w:t>afecta</w:t>
      </w:r>
      <w:proofErr w:type="spellEnd"/>
      <w:r w:rsidRPr="003C399D">
        <w:rPr>
          <w:lang w:val="fr-FR" w:eastAsia="ro-RO"/>
        </w:rPr>
        <w:t xml:space="preserve"> </w:t>
      </w:r>
      <w:proofErr w:type="spellStart"/>
      <w:r w:rsidRPr="003C399D">
        <w:rPr>
          <w:lang w:val="fr-FR" w:eastAsia="ro-RO"/>
        </w:rPr>
        <w:t>întreg</w:t>
      </w:r>
      <w:proofErr w:type="spellEnd"/>
      <w:r w:rsidRPr="003C399D">
        <w:rPr>
          <w:lang w:val="fr-FR" w:eastAsia="ro-RO"/>
        </w:rPr>
        <w:t xml:space="preserve"> </w:t>
      </w:r>
      <w:proofErr w:type="spellStart"/>
      <w:r w:rsidRPr="003C399D">
        <w:rPr>
          <w:lang w:val="fr-FR" w:eastAsia="ro-RO"/>
        </w:rPr>
        <w:t>teritoriul</w:t>
      </w:r>
      <w:proofErr w:type="spellEnd"/>
      <w:r w:rsidRPr="003C399D">
        <w:rPr>
          <w:lang w:val="fr-FR" w:eastAsia="ro-RO"/>
        </w:rPr>
        <w:t xml:space="preserve"> </w:t>
      </w:r>
      <w:proofErr w:type="spellStart"/>
      <w:r w:rsidRPr="003C399D">
        <w:rPr>
          <w:lang w:val="fr-FR" w:eastAsia="ro-RO"/>
        </w:rPr>
        <w:t>Republicii</w:t>
      </w:r>
      <w:proofErr w:type="spellEnd"/>
      <w:r w:rsidRPr="003C399D">
        <w:rPr>
          <w:lang w:val="fr-FR" w:eastAsia="ro-RO"/>
        </w:rPr>
        <w:t xml:space="preserve"> Moldova, </w:t>
      </w:r>
      <w:proofErr w:type="spellStart"/>
      <w:r w:rsidRPr="003C399D">
        <w:rPr>
          <w:lang w:val="fr-FR" w:eastAsia="ro-RO"/>
        </w:rPr>
        <w:t>epicentrele</w:t>
      </w:r>
      <w:proofErr w:type="spellEnd"/>
      <w:r w:rsidRPr="003C399D">
        <w:rPr>
          <w:lang w:val="fr-FR" w:eastAsia="ro-RO"/>
        </w:rPr>
        <w:t xml:space="preserve"> </w:t>
      </w:r>
      <w:proofErr w:type="spellStart"/>
      <w:r w:rsidRPr="003C399D">
        <w:rPr>
          <w:lang w:val="fr-FR" w:eastAsia="ro-RO"/>
        </w:rPr>
        <w:t>fiind</w:t>
      </w:r>
      <w:proofErr w:type="spellEnd"/>
      <w:r w:rsidRPr="003C399D">
        <w:rPr>
          <w:lang w:val="fr-FR" w:eastAsia="ro-RO"/>
        </w:rPr>
        <w:t xml:space="preserve"> </w:t>
      </w:r>
      <w:proofErr w:type="spellStart"/>
      <w:r w:rsidRPr="003C399D">
        <w:rPr>
          <w:lang w:val="fr-FR" w:eastAsia="ro-RO"/>
        </w:rPr>
        <w:t>în</w:t>
      </w:r>
      <w:proofErr w:type="spellEnd"/>
      <w:r w:rsidRPr="003C399D">
        <w:rPr>
          <w:lang w:val="fr-FR" w:eastAsia="ro-RO"/>
        </w:rPr>
        <w:t xml:space="preserve"> zona Vrancea (</w:t>
      </w:r>
      <w:proofErr w:type="spellStart"/>
      <w:r w:rsidRPr="003C399D">
        <w:rPr>
          <w:lang w:val="fr-FR" w:eastAsia="ro-RO"/>
        </w:rPr>
        <w:t>România</w:t>
      </w:r>
      <w:proofErr w:type="spellEnd"/>
      <w:r w:rsidRPr="003C399D">
        <w:rPr>
          <w:lang w:val="fr-FR" w:eastAsia="ro-RO"/>
        </w:rPr>
        <w:t xml:space="preserve">), la 110–130 km de </w:t>
      </w:r>
      <w:proofErr w:type="spellStart"/>
      <w:r w:rsidRPr="003C399D">
        <w:rPr>
          <w:lang w:val="fr-FR" w:eastAsia="ro-RO"/>
        </w:rPr>
        <w:t>graniță</w:t>
      </w:r>
      <w:proofErr w:type="spellEnd"/>
      <w:r w:rsidRPr="003C399D">
        <w:rPr>
          <w:lang w:val="fr-FR" w:eastAsia="ro-RO"/>
        </w:rPr>
        <w:t xml:space="preserve">. </w:t>
      </w:r>
      <w:proofErr w:type="spellStart"/>
      <w:r w:rsidRPr="003C399D">
        <w:rPr>
          <w:lang w:val="fr-FR" w:eastAsia="ro-RO"/>
        </w:rPr>
        <w:t>Intensitatea</w:t>
      </w:r>
      <w:proofErr w:type="spellEnd"/>
      <w:r w:rsidRPr="003C399D">
        <w:rPr>
          <w:lang w:val="fr-FR" w:eastAsia="ro-RO"/>
        </w:rPr>
        <w:t xml:space="preserve"> </w:t>
      </w:r>
      <w:proofErr w:type="spellStart"/>
      <w:r w:rsidRPr="003C399D">
        <w:rPr>
          <w:lang w:val="fr-FR" w:eastAsia="ro-RO"/>
        </w:rPr>
        <w:t>maximă</w:t>
      </w:r>
      <w:proofErr w:type="spellEnd"/>
      <w:r w:rsidRPr="003C399D">
        <w:rPr>
          <w:lang w:val="fr-FR" w:eastAsia="ro-RO"/>
        </w:rPr>
        <w:t xml:space="preserve"> </w:t>
      </w:r>
      <w:proofErr w:type="spellStart"/>
      <w:r w:rsidRPr="003C399D">
        <w:rPr>
          <w:lang w:val="fr-FR" w:eastAsia="ro-RO"/>
        </w:rPr>
        <w:t>poate</w:t>
      </w:r>
      <w:proofErr w:type="spellEnd"/>
      <w:r w:rsidRPr="003C399D">
        <w:rPr>
          <w:lang w:val="fr-FR" w:eastAsia="ro-RO"/>
        </w:rPr>
        <w:t xml:space="preserve"> </w:t>
      </w:r>
      <w:proofErr w:type="spellStart"/>
      <w:r w:rsidRPr="003C399D">
        <w:rPr>
          <w:lang w:val="fr-FR" w:eastAsia="ro-RO"/>
        </w:rPr>
        <w:t>atinge</w:t>
      </w:r>
      <w:proofErr w:type="spellEnd"/>
      <w:r w:rsidRPr="003C399D">
        <w:rPr>
          <w:lang w:val="fr-FR" w:eastAsia="ro-RO"/>
        </w:rPr>
        <w:t xml:space="preserve"> 6–8 </w:t>
      </w:r>
      <w:proofErr w:type="gramStart"/>
      <w:r w:rsidRPr="003C399D">
        <w:rPr>
          <w:lang w:val="fr-FR" w:eastAsia="ro-RO"/>
        </w:rPr>
        <w:t>grade</w:t>
      </w:r>
      <w:proofErr w:type="gramEnd"/>
      <w:r w:rsidRPr="003C399D">
        <w:rPr>
          <w:lang w:val="fr-FR" w:eastAsia="ro-RO"/>
        </w:rPr>
        <w:t xml:space="preserve"> Richter </w:t>
      </w:r>
      <w:proofErr w:type="spellStart"/>
      <w:r w:rsidRPr="003C399D">
        <w:rPr>
          <w:lang w:val="fr-FR" w:eastAsia="ro-RO"/>
        </w:rPr>
        <w:t>în</w:t>
      </w:r>
      <w:proofErr w:type="spellEnd"/>
      <w:r w:rsidRPr="003C399D">
        <w:rPr>
          <w:lang w:val="fr-FR" w:eastAsia="ro-RO"/>
        </w:rPr>
        <w:t xml:space="preserve"> </w:t>
      </w:r>
      <w:proofErr w:type="spellStart"/>
      <w:r w:rsidRPr="003C399D">
        <w:rPr>
          <w:lang w:val="fr-FR" w:eastAsia="ro-RO"/>
        </w:rPr>
        <w:t>raioanele</w:t>
      </w:r>
      <w:proofErr w:type="spellEnd"/>
      <w:r w:rsidRPr="003C399D">
        <w:rPr>
          <w:lang w:val="fr-FR" w:eastAsia="ro-RO"/>
        </w:rPr>
        <w:t xml:space="preserve"> centrale, </w:t>
      </w:r>
      <w:proofErr w:type="spellStart"/>
      <w:r w:rsidRPr="003C399D">
        <w:rPr>
          <w:lang w:val="fr-FR" w:eastAsia="ro-RO"/>
        </w:rPr>
        <w:t>nordice</w:t>
      </w:r>
      <w:proofErr w:type="spellEnd"/>
      <w:r w:rsidRPr="003C399D">
        <w:rPr>
          <w:lang w:val="fr-FR" w:eastAsia="ro-RO"/>
        </w:rPr>
        <w:t xml:space="preserve"> </w:t>
      </w:r>
      <w:proofErr w:type="spellStart"/>
      <w:r w:rsidRPr="003C399D">
        <w:rPr>
          <w:lang w:val="fr-FR" w:eastAsia="ro-RO"/>
        </w:rPr>
        <w:t>și</w:t>
      </w:r>
      <w:proofErr w:type="spellEnd"/>
      <w:r w:rsidRPr="003C399D">
        <w:rPr>
          <w:lang w:val="fr-FR" w:eastAsia="ro-RO"/>
        </w:rPr>
        <w:t xml:space="preserve"> </w:t>
      </w:r>
      <w:proofErr w:type="spellStart"/>
      <w:r w:rsidRPr="003C399D">
        <w:rPr>
          <w:lang w:val="fr-FR" w:eastAsia="ro-RO"/>
        </w:rPr>
        <w:t>estice</w:t>
      </w:r>
      <w:proofErr w:type="spellEnd"/>
      <w:r w:rsidRPr="003C399D">
        <w:rPr>
          <w:lang w:val="fr-FR" w:eastAsia="ro-RO"/>
        </w:rPr>
        <w:t xml:space="preserve">, </w:t>
      </w:r>
      <w:proofErr w:type="spellStart"/>
      <w:r w:rsidRPr="003C399D">
        <w:rPr>
          <w:lang w:val="fr-FR" w:eastAsia="ro-RO"/>
        </w:rPr>
        <w:t>și</w:t>
      </w:r>
      <w:proofErr w:type="spellEnd"/>
      <w:r w:rsidRPr="003C399D">
        <w:rPr>
          <w:lang w:val="fr-FR" w:eastAsia="ro-RO"/>
        </w:rPr>
        <w:t xml:space="preserve"> </w:t>
      </w:r>
      <w:proofErr w:type="spellStart"/>
      <w:r w:rsidRPr="003C399D">
        <w:rPr>
          <w:lang w:val="fr-FR" w:eastAsia="ro-RO"/>
        </w:rPr>
        <w:t>până</w:t>
      </w:r>
      <w:proofErr w:type="spellEnd"/>
      <w:r w:rsidRPr="003C399D">
        <w:rPr>
          <w:lang w:val="fr-FR" w:eastAsia="ro-RO"/>
        </w:rPr>
        <w:t xml:space="preserve"> la 9 </w:t>
      </w:r>
      <w:proofErr w:type="gramStart"/>
      <w:r w:rsidRPr="003C399D">
        <w:rPr>
          <w:lang w:val="fr-FR" w:eastAsia="ro-RO"/>
        </w:rPr>
        <w:t>grade</w:t>
      </w:r>
      <w:proofErr w:type="gramEnd"/>
      <w:r w:rsidRPr="003C399D">
        <w:rPr>
          <w:lang w:val="fr-FR" w:eastAsia="ro-RO"/>
        </w:rPr>
        <w:t xml:space="preserve"> </w:t>
      </w:r>
      <w:proofErr w:type="spellStart"/>
      <w:r w:rsidRPr="003C399D">
        <w:rPr>
          <w:lang w:val="fr-FR" w:eastAsia="ro-RO"/>
        </w:rPr>
        <w:t>în</w:t>
      </w:r>
      <w:proofErr w:type="spellEnd"/>
      <w:r w:rsidRPr="003C399D">
        <w:rPr>
          <w:lang w:val="fr-FR" w:eastAsia="ro-RO"/>
        </w:rPr>
        <w:t xml:space="preserve"> sud </w:t>
      </w:r>
      <w:proofErr w:type="spellStart"/>
      <w:r w:rsidRPr="003C399D">
        <w:rPr>
          <w:lang w:val="fr-FR" w:eastAsia="ro-RO"/>
        </w:rPr>
        <w:t>și</w:t>
      </w:r>
      <w:proofErr w:type="spellEnd"/>
      <w:r w:rsidRPr="003C399D">
        <w:rPr>
          <w:lang w:val="fr-FR" w:eastAsia="ro-RO"/>
        </w:rPr>
        <w:t xml:space="preserve"> </w:t>
      </w:r>
      <w:proofErr w:type="spellStart"/>
      <w:r w:rsidRPr="003C399D">
        <w:rPr>
          <w:lang w:val="fr-FR" w:eastAsia="ro-RO"/>
        </w:rPr>
        <w:t>sud-vest</w:t>
      </w:r>
      <w:proofErr w:type="spellEnd"/>
      <w:r w:rsidRPr="003C399D">
        <w:rPr>
          <w:lang w:val="fr-FR" w:eastAsia="ro-RO"/>
        </w:rPr>
        <w:t>.</w:t>
      </w:r>
    </w:p>
    <w:p w14:paraId="36711E30" w14:textId="77777777" w:rsidR="003C399D" w:rsidRPr="003C399D" w:rsidRDefault="003C399D" w:rsidP="003C399D">
      <w:pPr>
        <w:ind w:firstLine="708"/>
        <w:rPr>
          <w:lang w:val="fr-FR" w:eastAsia="ro-RO"/>
        </w:rPr>
      </w:pPr>
      <w:proofErr w:type="spellStart"/>
      <w:r w:rsidRPr="003C399D">
        <w:rPr>
          <w:lang w:val="fr-FR" w:eastAsia="ro-RO"/>
        </w:rPr>
        <w:t>Alunecările</w:t>
      </w:r>
      <w:proofErr w:type="spellEnd"/>
      <w:r w:rsidRPr="003C399D">
        <w:rPr>
          <w:lang w:val="fr-FR" w:eastAsia="ro-RO"/>
        </w:rPr>
        <w:t xml:space="preserve"> de </w:t>
      </w:r>
      <w:proofErr w:type="spellStart"/>
      <w:r w:rsidRPr="003C399D">
        <w:rPr>
          <w:lang w:val="fr-FR" w:eastAsia="ro-RO"/>
        </w:rPr>
        <w:t>teren</w:t>
      </w:r>
      <w:proofErr w:type="spellEnd"/>
      <w:r w:rsidRPr="003C399D">
        <w:rPr>
          <w:lang w:val="fr-FR" w:eastAsia="ro-RO"/>
        </w:rPr>
        <w:t xml:space="preserve"> </w:t>
      </w:r>
      <w:proofErr w:type="spellStart"/>
      <w:r w:rsidRPr="003C399D">
        <w:rPr>
          <w:lang w:val="fr-FR" w:eastAsia="ro-RO"/>
        </w:rPr>
        <w:t>sunt</w:t>
      </w:r>
      <w:proofErr w:type="spellEnd"/>
      <w:r w:rsidRPr="003C399D">
        <w:rPr>
          <w:lang w:val="fr-FR" w:eastAsia="ro-RO"/>
        </w:rPr>
        <w:t xml:space="preserve"> </w:t>
      </w:r>
      <w:proofErr w:type="spellStart"/>
      <w:r w:rsidRPr="003C399D">
        <w:rPr>
          <w:lang w:val="fr-FR" w:eastAsia="ro-RO"/>
        </w:rPr>
        <w:t>răspândite</w:t>
      </w:r>
      <w:proofErr w:type="spellEnd"/>
      <w:r w:rsidRPr="003C399D">
        <w:rPr>
          <w:lang w:val="fr-FR" w:eastAsia="ro-RO"/>
        </w:rPr>
        <w:t xml:space="preserve"> </w:t>
      </w:r>
      <w:proofErr w:type="spellStart"/>
      <w:r w:rsidRPr="003C399D">
        <w:rPr>
          <w:lang w:val="fr-FR" w:eastAsia="ro-RO"/>
        </w:rPr>
        <w:t>pe</w:t>
      </w:r>
      <w:proofErr w:type="spellEnd"/>
      <w:r w:rsidRPr="003C399D">
        <w:rPr>
          <w:lang w:val="fr-FR" w:eastAsia="ro-RO"/>
        </w:rPr>
        <w:t xml:space="preserve"> </w:t>
      </w:r>
      <w:proofErr w:type="spellStart"/>
      <w:r w:rsidRPr="003C399D">
        <w:rPr>
          <w:lang w:val="fr-FR" w:eastAsia="ro-RO"/>
        </w:rPr>
        <w:t>întreg</w:t>
      </w:r>
      <w:proofErr w:type="spellEnd"/>
      <w:r w:rsidRPr="003C399D">
        <w:rPr>
          <w:lang w:val="fr-FR" w:eastAsia="ro-RO"/>
        </w:rPr>
        <w:t xml:space="preserve"> </w:t>
      </w:r>
      <w:proofErr w:type="spellStart"/>
      <w:r w:rsidRPr="003C399D">
        <w:rPr>
          <w:lang w:val="fr-FR" w:eastAsia="ro-RO"/>
        </w:rPr>
        <w:t>teritoriul</w:t>
      </w:r>
      <w:proofErr w:type="spellEnd"/>
      <w:r w:rsidRPr="003C399D">
        <w:rPr>
          <w:lang w:val="fr-FR" w:eastAsia="ro-RO"/>
        </w:rPr>
        <w:t xml:space="preserve"> </w:t>
      </w:r>
      <w:proofErr w:type="spellStart"/>
      <w:r w:rsidRPr="003C399D">
        <w:rPr>
          <w:lang w:val="fr-FR" w:eastAsia="ro-RO"/>
        </w:rPr>
        <w:t>național</w:t>
      </w:r>
      <w:proofErr w:type="spellEnd"/>
      <w:r w:rsidRPr="003C399D">
        <w:rPr>
          <w:lang w:val="fr-FR" w:eastAsia="ro-RO"/>
        </w:rPr>
        <w:t xml:space="preserve">, </w:t>
      </w:r>
      <w:proofErr w:type="spellStart"/>
      <w:r w:rsidRPr="003C399D">
        <w:rPr>
          <w:lang w:val="fr-FR" w:eastAsia="ro-RO"/>
        </w:rPr>
        <w:t>cu</w:t>
      </w:r>
      <w:proofErr w:type="spellEnd"/>
      <w:r w:rsidRPr="003C399D">
        <w:rPr>
          <w:lang w:val="fr-FR" w:eastAsia="ro-RO"/>
        </w:rPr>
        <w:t xml:space="preserve"> circa 16.000 de </w:t>
      </w:r>
      <w:proofErr w:type="spellStart"/>
      <w:r w:rsidRPr="003C399D">
        <w:rPr>
          <w:lang w:val="fr-FR" w:eastAsia="ro-RO"/>
        </w:rPr>
        <w:t>porțiuni</w:t>
      </w:r>
      <w:proofErr w:type="spellEnd"/>
      <w:r w:rsidRPr="003C399D">
        <w:rPr>
          <w:lang w:val="fr-FR" w:eastAsia="ro-RO"/>
        </w:rPr>
        <w:t xml:space="preserve"> </w:t>
      </w:r>
      <w:proofErr w:type="spellStart"/>
      <w:r w:rsidRPr="003C399D">
        <w:rPr>
          <w:lang w:val="fr-FR" w:eastAsia="ro-RO"/>
        </w:rPr>
        <w:t>identificate</w:t>
      </w:r>
      <w:proofErr w:type="spellEnd"/>
      <w:r w:rsidRPr="003C399D">
        <w:rPr>
          <w:lang w:val="fr-FR" w:eastAsia="ro-RO"/>
        </w:rPr>
        <w:t xml:space="preserve">. Cele mai intense se </w:t>
      </w:r>
      <w:proofErr w:type="spellStart"/>
      <w:r w:rsidRPr="003C399D">
        <w:rPr>
          <w:lang w:val="fr-FR" w:eastAsia="ro-RO"/>
        </w:rPr>
        <w:t>înregistrează</w:t>
      </w:r>
      <w:proofErr w:type="spellEnd"/>
      <w:r w:rsidRPr="003C399D">
        <w:rPr>
          <w:lang w:val="fr-FR" w:eastAsia="ro-RO"/>
        </w:rPr>
        <w:t xml:space="preserve"> </w:t>
      </w:r>
      <w:proofErr w:type="spellStart"/>
      <w:r w:rsidRPr="003C399D">
        <w:rPr>
          <w:lang w:val="fr-FR" w:eastAsia="ro-RO"/>
        </w:rPr>
        <w:t>în</w:t>
      </w:r>
      <w:proofErr w:type="spellEnd"/>
      <w:r w:rsidRPr="003C399D">
        <w:rPr>
          <w:lang w:val="fr-FR" w:eastAsia="ro-RO"/>
        </w:rPr>
        <w:t xml:space="preserve"> </w:t>
      </w:r>
      <w:proofErr w:type="spellStart"/>
      <w:r w:rsidRPr="003C399D">
        <w:rPr>
          <w:lang w:val="fr-FR" w:eastAsia="ro-RO"/>
        </w:rPr>
        <w:t>raioanele</w:t>
      </w:r>
      <w:proofErr w:type="spellEnd"/>
      <w:r w:rsidRPr="003C399D">
        <w:rPr>
          <w:lang w:val="fr-FR" w:eastAsia="ro-RO"/>
        </w:rPr>
        <w:t xml:space="preserve"> centrale </w:t>
      </w:r>
      <w:proofErr w:type="spellStart"/>
      <w:r w:rsidRPr="003C399D">
        <w:rPr>
          <w:lang w:val="fr-FR" w:eastAsia="ro-RO"/>
        </w:rPr>
        <w:t>și</w:t>
      </w:r>
      <w:proofErr w:type="spellEnd"/>
      <w:r w:rsidRPr="003C399D">
        <w:rPr>
          <w:lang w:val="fr-FR" w:eastAsia="ro-RO"/>
        </w:rPr>
        <w:t xml:space="preserve"> </w:t>
      </w:r>
      <w:proofErr w:type="spellStart"/>
      <w:r w:rsidRPr="003C399D">
        <w:rPr>
          <w:lang w:val="fr-FR" w:eastAsia="ro-RO"/>
        </w:rPr>
        <w:t>în</w:t>
      </w:r>
      <w:proofErr w:type="spellEnd"/>
      <w:r w:rsidRPr="003C399D">
        <w:rPr>
          <w:lang w:val="fr-FR" w:eastAsia="ro-RO"/>
        </w:rPr>
        <w:t xml:space="preserve"> </w:t>
      </w:r>
      <w:proofErr w:type="spellStart"/>
      <w:r w:rsidRPr="003C399D">
        <w:rPr>
          <w:lang w:val="fr-FR" w:eastAsia="ro-RO"/>
        </w:rPr>
        <w:t>Podișul</w:t>
      </w:r>
      <w:proofErr w:type="spellEnd"/>
      <w:r w:rsidRPr="003C399D">
        <w:rPr>
          <w:lang w:val="fr-FR" w:eastAsia="ro-RO"/>
        </w:rPr>
        <w:t xml:space="preserve"> </w:t>
      </w:r>
      <w:proofErr w:type="spellStart"/>
      <w:r w:rsidRPr="003C399D">
        <w:rPr>
          <w:lang w:val="fr-FR" w:eastAsia="ro-RO"/>
        </w:rPr>
        <w:t>Tigheci</w:t>
      </w:r>
      <w:proofErr w:type="spellEnd"/>
      <w:r w:rsidRPr="003C399D">
        <w:rPr>
          <w:lang w:val="fr-FR" w:eastAsia="ro-RO"/>
        </w:rPr>
        <w:t xml:space="preserve">, </w:t>
      </w:r>
      <w:proofErr w:type="spellStart"/>
      <w:r w:rsidRPr="003C399D">
        <w:rPr>
          <w:lang w:val="fr-FR" w:eastAsia="ro-RO"/>
        </w:rPr>
        <w:t>punând</w:t>
      </w:r>
      <w:proofErr w:type="spellEnd"/>
      <w:r w:rsidRPr="003C399D">
        <w:rPr>
          <w:lang w:val="fr-FR" w:eastAsia="ro-RO"/>
        </w:rPr>
        <w:t xml:space="preserve"> </w:t>
      </w:r>
      <w:proofErr w:type="spellStart"/>
      <w:r w:rsidRPr="003C399D">
        <w:rPr>
          <w:lang w:val="fr-FR" w:eastAsia="ro-RO"/>
        </w:rPr>
        <w:t>în</w:t>
      </w:r>
      <w:proofErr w:type="spellEnd"/>
      <w:r w:rsidRPr="003C399D">
        <w:rPr>
          <w:lang w:val="fr-FR" w:eastAsia="ro-RO"/>
        </w:rPr>
        <w:t xml:space="preserve"> </w:t>
      </w:r>
      <w:proofErr w:type="spellStart"/>
      <w:r w:rsidRPr="003C399D">
        <w:rPr>
          <w:lang w:val="fr-FR" w:eastAsia="ro-RO"/>
        </w:rPr>
        <w:t>pericol</w:t>
      </w:r>
      <w:proofErr w:type="spellEnd"/>
      <w:r w:rsidRPr="003C399D">
        <w:rPr>
          <w:lang w:val="fr-FR" w:eastAsia="ro-RO"/>
        </w:rPr>
        <w:t xml:space="preserve"> </w:t>
      </w:r>
      <w:proofErr w:type="spellStart"/>
      <w:r w:rsidRPr="003C399D">
        <w:rPr>
          <w:lang w:val="fr-FR" w:eastAsia="ro-RO"/>
        </w:rPr>
        <w:t>infrastructura</w:t>
      </w:r>
      <w:proofErr w:type="spellEnd"/>
      <w:r w:rsidRPr="003C399D">
        <w:rPr>
          <w:lang w:val="fr-FR" w:eastAsia="ro-RO"/>
        </w:rPr>
        <w:t xml:space="preserve"> </w:t>
      </w:r>
      <w:proofErr w:type="spellStart"/>
      <w:r w:rsidRPr="003C399D">
        <w:rPr>
          <w:lang w:val="fr-FR" w:eastAsia="ro-RO"/>
        </w:rPr>
        <w:t>și</w:t>
      </w:r>
      <w:proofErr w:type="spellEnd"/>
      <w:r w:rsidRPr="003C399D">
        <w:rPr>
          <w:lang w:val="fr-FR" w:eastAsia="ro-RO"/>
        </w:rPr>
        <w:t xml:space="preserve"> </w:t>
      </w:r>
      <w:proofErr w:type="spellStart"/>
      <w:r w:rsidRPr="003C399D">
        <w:rPr>
          <w:lang w:val="fr-FR" w:eastAsia="ro-RO"/>
        </w:rPr>
        <w:t>comunitățile</w:t>
      </w:r>
      <w:proofErr w:type="spellEnd"/>
      <w:r w:rsidRPr="003C399D">
        <w:rPr>
          <w:lang w:val="fr-FR" w:eastAsia="ro-RO"/>
        </w:rPr>
        <w:t xml:space="preserve"> locale.</w:t>
      </w:r>
    </w:p>
    <w:p w14:paraId="7E053614" w14:textId="2B220414" w:rsidR="00D03550" w:rsidRPr="000F6DF7" w:rsidRDefault="006E041A" w:rsidP="008D75B9">
      <w:pPr>
        <w:ind w:firstLine="708"/>
      </w:pPr>
      <w:r w:rsidRPr="000F6DF7">
        <w:rPr>
          <w:i/>
          <w:lang w:eastAsia="ru-RU"/>
        </w:rPr>
        <w:lastRenderedPageBreak/>
        <w:t>Inundaţiile sezoniere (viiturile)</w:t>
      </w:r>
      <w:r w:rsidRPr="000F6DF7">
        <w:rPr>
          <w:lang w:eastAsia="ru-RU"/>
        </w:rPr>
        <w:t xml:space="preserve"> </w:t>
      </w:r>
      <w:r w:rsidR="003C399D" w:rsidRPr="003C399D">
        <w:rPr>
          <w:lang w:eastAsia="ru-RU"/>
        </w:rPr>
        <w:t xml:space="preserve">reprezintă fenomene naturale în care apa acoperă temporar terenurile care, în mod normal, nu sunt inundabile. Acestea pot fi cauzate de precipitații excesive, topirea zăpezilor, cedarea barajelor </w:t>
      </w:r>
      <w:r w:rsidR="00D03550" w:rsidRPr="000F6DF7">
        <w:t xml:space="preserve">(Tabelul </w:t>
      </w:r>
      <w:r w:rsidR="00972001" w:rsidRPr="000F6DF7">
        <w:t>4</w:t>
      </w:r>
      <w:r w:rsidR="00D03550" w:rsidRPr="000F6DF7">
        <w:t xml:space="preserve">) </w:t>
      </w:r>
      <w:r w:rsidR="003C399D" w:rsidRPr="003C399D">
        <w:t xml:space="preserve">au blocaje în cursurile de apă </w:t>
      </w:r>
      <w:r w:rsidR="00D03550" w:rsidRPr="000F6DF7">
        <w:t xml:space="preserve">(Tabelul </w:t>
      </w:r>
      <w:r w:rsidR="00972001" w:rsidRPr="000F6DF7">
        <w:t>5</w:t>
      </w:r>
      <w:r w:rsidR="00D03550" w:rsidRPr="000F6DF7">
        <w:t>).</w:t>
      </w:r>
    </w:p>
    <w:p w14:paraId="63CF40FF" w14:textId="7718D22B" w:rsidR="00D03550" w:rsidRPr="000F6DF7" w:rsidRDefault="003C399D" w:rsidP="00D03550">
      <w:r w:rsidRPr="003C399D">
        <w:t>Inundațiile produc daune semnificative comunităților, afectând proprietățile, infrastructura și punând în pericol viețile oamenilor. Ele pot genera, de asemenea, riscuri de sănătate publică prin contaminarea apei potabile și a solului. În Republica Moldova, inundațiile se manifestă în mod recurent, necesitând măsuri de prevenire, pregătire și răspuns integrate la nivel național și local.</w:t>
      </w:r>
    </w:p>
    <w:p w14:paraId="20FD732B" w14:textId="756A00BD" w:rsidR="00D03550" w:rsidRPr="000F6DF7" w:rsidRDefault="00D03550" w:rsidP="00E7281F">
      <w:pPr>
        <w:jc w:val="left"/>
      </w:pPr>
      <w:r w:rsidRPr="000F6DF7">
        <w:t xml:space="preserve">Tabelul </w:t>
      </w:r>
      <w:r w:rsidR="00972001" w:rsidRPr="000F6DF7">
        <w:t>4</w:t>
      </w:r>
      <w:r w:rsidRPr="000F6DF7">
        <w:t>. Principalele lacuri care pot provoca inundații</w:t>
      </w:r>
    </w:p>
    <w:tbl>
      <w:tblPr>
        <w:tblStyle w:val="af"/>
        <w:tblW w:w="9067" w:type="dxa"/>
        <w:jc w:val="center"/>
        <w:tblInd w:w="0" w:type="dxa"/>
        <w:tblLayout w:type="fixed"/>
        <w:tblLook w:val="0400" w:firstRow="0" w:lastRow="0" w:firstColumn="0" w:lastColumn="0" w:noHBand="0" w:noVBand="1"/>
      </w:tblPr>
      <w:tblGrid>
        <w:gridCol w:w="2689"/>
        <w:gridCol w:w="3100"/>
        <w:gridCol w:w="3278"/>
      </w:tblGrid>
      <w:tr w:rsidR="00D03550" w:rsidRPr="000F6DF7" w14:paraId="7581DD34" w14:textId="77777777" w:rsidTr="00D03550">
        <w:trPr>
          <w:trHeight w:val="339"/>
          <w:jc w:val="center"/>
        </w:trPr>
        <w:tc>
          <w:tcPr>
            <w:tcW w:w="2689" w:type="dxa"/>
          </w:tcPr>
          <w:p w14:paraId="66F88CFF" w14:textId="77777777" w:rsidR="00D03550" w:rsidRPr="000F6DF7" w:rsidRDefault="00D03550" w:rsidP="00D03550">
            <w:pPr>
              <w:spacing w:after="0"/>
              <w:rPr>
                <w:rFonts w:ascii="Times New Roman" w:eastAsia="Play" w:hAnsi="Times New Roman" w:cs="Times New Roman"/>
                <w:b/>
                <w:sz w:val="20"/>
                <w:szCs w:val="20"/>
                <w:lang w:val="ro-RO"/>
              </w:rPr>
            </w:pPr>
            <w:r w:rsidRPr="000F6DF7">
              <w:rPr>
                <w:rFonts w:ascii="Times New Roman" w:eastAsia="Play" w:hAnsi="Times New Roman" w:cs="Times New Roman"/>
                <w:b/>
                <w:i/>
                <w:sz w:val="20"/>
                <w:szCs w:val="20"/>
                <w:lang w:val="ro-RO"/>
              </w:rPr>
              <w:t>Nume lacuri</w:t>
            </w:r>
          </w:p>
        </w:tc>
        <w:tc>
          <w:tcPr>
            <w:tcW w:w="3100" w:type="dxa"/>
          </w:tcPr>
          <w:p w14:paraId="68460367" w14:textId="2C89E13E" w:rsidR="00D03550" w:rsidRPr="000F6DF7" w:rsidRDefault="003C5F48" w:rsidP="00D03550">
            <w:pPr>
              <w:spacing w:after="0"/>
              <w:rPr>
                <w:rFonts w:ascii="Times New Roman" w:eastAsia="Play" w:hAnsi="Times New Roman" w:cs="Times New Roman"/>
                <w:b/>
                <w:sz w:val="20"/>
                <w:szCs w:val="20"/>
                <w:lang w:val="ro-RO"/>
              </w:rPr>
            </w:pPr>
            <w:r w:rsidRPr="000F6DF7">
              <w:rPr>
                <w:rFonts w:ascii="Times New Roman" w:eastAsia="Play" w:hAnsi="Times New Roman" w:cs="Times New Roman"/>
                <w:b/>
                <w:i/>
                <w:sz w:val="20"/>
                <w:szCs w:val="20"/>
                <w:lang w:val="ro-RO"/>
              </w:rPr>
              <w:t>Regiune</w:t>
            </w:r>
          </w:p>
        </w:tc>
        <w:tc>
          <w:tcPr>
            <w:tcW w:w="3278" w:type="dxa"/>
          </w:tcPr>
          <w:p w14:paraId="60FD6E6B" w14:textId="77777777" w:rsidR="00D03550" w:rsidRPr="000F6DF7" w:rsidRDefault="00D03550" w:rsidP="00D03550">
            <w:pPr>
              <w:spacing w:after="0"/>
              <w:rPr>
                <w:rFonts w:ascii="Times New Roman" w:eastAsia="Play" w:hAnsi="Times New Roman" w:cs="Times New Roman"/>
                <w:b/>
                <w:sz w:val="20"/>
                <w:szCs w:val="20"/>
                <w:lang w:val="ro-RO"/>
              </w:rPr>
            </w:pPr>
            <w:r w:rsidRPr="000F6DF7">
              <w:rPr>
                <w:rFonts w:ascii="Times New Roman" w:eastAsia="Play" w:hAnsi="Times New Roman" w:cs="Times New Roman"/>
                <w:b/>
                <w:i/>
                <w:sz w:val="20"/>
                <w:szCs w:val="20"/>
                <w:lang w:val="ro-RO"/>
              </w:rPr>
              <w:t>Suprafața lacului, km</w:t>
            </w:r>
            <w:r w:rsidRPr="000F6DF7">
              <w:rPr>
                <w:rFonts w:ascii="Times New Roman" w:eastAsia="Play" w:hAnsi="Times New Roman" w:cs="Times New Roman"/>
                <w:b/>
                <w:i/>
                <w:sz w:val="20"/>
                <w:szCs w:val="20"/>
                <w:vertAlign w:val="superscript"/>
                <w:lang w:val="ro-RO"/>
              </w:rPr>
              <w:t>2</w:t>
            </w:r>
          </w:p>
        </w:tc>
      </w:tr>
      <w:tr w:rsidR="00D03550" w:rsidRPr="000F6DF7" w14:paraId="0C10E35E" w14:textId="77777777" w:rsidTr="00D03550">
        <w:trPr>
          <w:trHeight w:val="260"/>
          <w:jc w:val="center"/>
        </w:trPr>
        <w:tc>
          <w:tcPr>
            <w:tcW w:w="9067" w:type="dxa"/>
            <w:gridSpan w:val="3"/>
          </w:tcPr>
          <w:p w14:paraId="12100808" w14:textId="77777777" w:rsidR="00D03550" w:rsidRPr="000F6DF7" w:rsidRDefault="00D03550" w:rsidP="00D03550">
            <w:pPr>
              <w:spacing w:after="0"/>
              <w:jc w:val="center"/>
              <w:rPr>
                <w:rFonts w:ascii="Times New Roman" w:eastAsia="Play" w:hAnsi="Times New Roman" w:cs="Times New Roman"/>
                <w:sz w:val="20"/>
                <w:szCs w:val="20"/>
                <w:lang w:val="ro-RO"/>
              </w:rPr>
            </w:pPr>
            <w:r w:rsidRPr="000F6DF7">
              <w:rPr>
                <w:rFonts w:ascii="Times New Roman" w:eastAsia="Play" w:hAnsi="Times New Roman" w:cs="Times New Roman"/>
                <w:b/>
                <w:sz w:val="20"/>
                <w:szCs w:val="20"/>
                <w:lang w:val="ro-RO"/>
              </w:rPr>
              <w:t>artificiale</w:t>
            </w:r>
          </w:p>
        </w:tc>
      </w:tr>
      <w:tr w:rsidR="00D03550" w:rsidRPr="000F6DF7" w14:paraId="2A44A9E6" w14:textId="77777777" w:rsidTr="00D03550">
        <w:trPr>
          <w:trHeight w:val="260"/>
          <w:jc w:val="center"/>
        </w:trPr>
        <w:tc>
          <w:tcPr>
            <w:tcW w:w="2689" w:type="dxa"/>
          </w:tcPr>
          <w:p w14:paraId="7EEF330F" w14:textId="77777777" w:rsidR="00D03550" w:rsidRPr="000F6DF7" w:rsidRDefault="00000000" w:rsidP="00D03550">
            <w:pPr>
              <w:spacing w:after="0"/>
              <w:rPr>
                <w:rFonts w:ascii="Times New Roman" w:eastAsia="Play" w:hAnsi="Times New Roman" w:cs="Times New Roman"/>
                <w:sz w:val="20"/>
                <w:szCs w:val="20"/>
                <w:lang w:val="ro-RO"/>
              </w:rPr>
            </w:pPr>
            <w:sdt>
              <w:sdtPr>
                <w:rPr>
                  <w:sz w:val="20"/>
                  <w:szCs w:val="20"/>
                </w:rPr>
                <w:tag w:val="goog_rdk_22"/>
                <w:id w:val="1587035943"/>
              </w:sdtPr>
              <w:sdtContent>
                <w:r w:rsidR="00D03550" w:rsidRPr="000F6DF7">
                  <w:rPr>
                    <w:rFonts w:ascii="Times New Roman" w:eastAsia="Arial" w:hAnsi="Times New Roman" w:cs="Times New Roman"/>
                    <w:sz w:val="20"/>
                    <w:szCs w:val="20"/>
                    <w:lang w:val="ro-RO"/>
                  </w:rPr>
                  <w:t>Costești-Stânca</w:t>
                </w:r>
              </w:sdtContent>
            </w:sdt>
          </w:p>
        </w:tc>
        <w:tc>
          <w:tcPr>
            <w:tcW w:w="3100" w:type="dxa"/>
          </w:tcPr>
          <w:p w14:paraId="3986C335" w14:textId="77777777" w:rsidR="00D03550" w:rsidRPr="000F6DF7" w:rsidRDefault="00D03550" w:rsidP="00D03550">
            <w:pPr>
              <w:spacing w:after="0"/>
              <w:ind w:left="-656"/>
              <w:jc w:val="center"/>
              <w:rPr>
                <w:rFonts w:ascii="Times New Roman" w:eastAsia="Play" w:hAnsi="Times New Roman" w:cs="Times New Roman"/>
                <w:sz w:val="20"/>
                <w:szCs w:val="20"/>
                <w:lang w:val="ro-RO"/>
              </w:rPr>
            </w:pPr>
            <w:r w:rsidRPr="000F6DF7">
              <w:rPr>
                <w:rFonts w:ascii="Times New Roman" w:eastAsia="Play" w:hAnsi="Times New Roman" w:cs="Times New Roman"/>
                <w:sz w:val="20"/>
                <w:szCs w:val="20"/>
                <w:lang w:val="ro-RO"/>
              </w:rPr>
              <w:t>Rîșcani</w:t>
            </w:r>
          </w:p>
        </w:tc>
        <w:tc>
          <w:tcPr>
            <w:tcW w:w="3278" w:type="dxa"/>
          </w:tcPr>
          <w:p w14:paraId="01FB8C5E" w14:textId="77777777" w:rsidR="00D03550" w:rsidRPr="000F6DF7" w:rsidRDefault="00D03550" w:rsidP="00D03550">
            <w:pPr>
              <w:spacing w:after="0"/>
              <w:ind w:left="874"/>
              <w:jc w:val="center"/>
              <w:rPr>
                <w:rFonts w:ascii="Times New Roman" w:eastAsia="Play" w:hAnsi="Times New Roman" w:cs="Times New Roman"/>
                <w:sz w:val="20"/>
                <w:szCs w:val="20"/>
                <w:lang w:val="ro-RO"/>
              </w:rPr>
            </w:pPr>
            <w:r w:rsidRPr="000F6DF7">
              <w:rPr>
                <w:rFonts w:ascii="Times New Roman" w:eastAsia="Play" w:hAnsi="Times New Roman" w:cs="Times New Roman"/>
                <w:sz w:val="20"/>
                <w:szCs w:val="20"/>
                <w:lang w:val="ro-RO"/>
              </w:rPr>
              <w:t>59.0</w:t>
            </w:r>
          </w:p>
        </w:tc>
      </w:tr>
      <w:tr w:rsidR="00D03550" w:rsidRPr="000F6DF7" w14:paraId="7D43D6C9" w14:textId="77777777" w:rsidTr="00D03550">
        <w:trPr>
          <w:trHeight w:val="260"/>
          <w:jc w:val="center"/>
        </w:trPr>
        <w:tc>
          <w:tcPr>
            <w:tcW w:w="2689" w:type="dxa"/>
          </w:tcPr>
          <w:p w14:paraId="2736956E" w14:textId="77777777" w:rsidR="00D03550" w:rsidRPr="000F6DF7" w:rsidRDefault="00D03550" w:rsidP="00D03550">
            <w:pPr>
              <w:spacing w:after="0"/>
              <w:rPr>
                <w:rFonts w:ascii="Times New Roman" w:eastAsia="Play" w:hAnsi="Times New Roman" w:cs="Times New Roman"/>
                <w:sz w:val="20"/>
                <w:szCs w:val="20"/>
                <w:lang w:val="ro-RO"/>
              </w:rPr>
            </w:pPr>
            <w:r w:rsidRPr="000F6DF7">
              <w:rPr>
                <w:rFonts w:ascii="Times New Roman" w:eastAsia="Play" w:hAnsi="Times New Roman" w:cs="Times New Roman"/>
                <w:sz w:val="20"/>
                <w:szCs w:val="20"/>
                <w:lang w:val="ro-RO"/>
              </w:rPr>
              <w:t>Cuciurgan</w:t>
            </w:r>
          </w:p>
        </w:tc>
        <w:tc>
          <w:tcPr>
            <w:tcW w:w="3100" w:type="dxa"/>
          </w:tcPr>
          <w:p w14:paraId="740F6244" w14:textId="77777777" w:rsidR="00D03550" w:rsidRPr="000F6DF7" w:rsidRDefault="00D03550" w:rsidP="00D03550">
            <w:pPr>
              <w:spacing w:after="0"/>
              <w:ind w:left="-656"/>
              <w:jc w:val="center"/>
              <w:rPr>
                <w:rFonts w:ascii="Times New Roman" w:eastAsia="Play" w:hAnsi="Times New Roman" w:cs="Times New Roman"/>
                <w:sz w:val="20"/>
                <w:szCs w:val="20"/>
                <w:lang w:val="ro-RO"/>
              </w:rPr>
            </w:pPr>
            <w:r w:rsidRPr="000F6DF7">
              <w:rPr>
                <w:rFonts w:ascii="Times New Roman" w:eastAsia="Play" w:hAnsi="Times New Roman" w:cs="Times New Roman"/>
                <w:sz w:val="20"/>
                <w:szCs w:val="20"/>
                <w:lang w:val="ro-RO"/>
              </w:rPr>
              <w:t>UATSN</w:t>
            </w:r>
          </w:p>
        </w:tc>
        <w:tc>
          <w:tcPr>
            <w:tcW w:w="3278" w:type="dxa"/>
          </w:tcPr>
          <w:p w14:paraId="0D39CB95" w14:textId="77777777" w:rsidR="00D03550" w:rsidRPr="000F6DF7" w:rsidRDefault="00D03550" w:rsidP="00D03550">
            <w:pPr>
              <w:spacing w:after="0"/>
              <w:ind w:left="874"/>
              <w:jc w:val="center"/>
              <w:rPr>
                <w:rFonts w:ascii="Times New Roman" w:eastAsia="Play" w:hAnsi="Times New Roman" w:cs="Times New Roman"/>
                <w:sz w:val="20"/>
                <w:szCs w:val="20"/>
                <w:lang w:val="ro-RO"/>
              </w:rPr>
            </w:pPr>
            <w:r w:rsidRPr="000F6DF7">
              <w:rPr>
                <w:rFonts w:ascii="Times New Roman" w:eastAsia="Play" w:hAnsi="Times New Roman" w:cs="Times New Roman"/>
                <w:sz w:val="20"/>
                <w:szCs w:val="20"/>
                <w:lang w:val="ro-RO"/>
              </w:rPr>
              <w:t>27.3</w:t>
            </w:r>
          </w:p>
        </w:tc>
      </w:tr>
      <w:tr w:rsidR="00D03550" w:rsidRPr="000F6DF7" w14:paraId="46B45BE0" w14:textId="77777777" w:rsidTr="00D03550">
        <w:trPr>
          <w:trHeight w:val="260"/>
          <w:jc w:val="center"/>
        </w:trPr>
        <w:tc>
          <w:tcPr>
            <w:tcW w:w="2689" w:type="dxa"/>
          </w:tcPr>
          <w:p w14:paraId="2E93DE0C" w14:textId="77777777" w:rsidR="00D03550" w:rsidRPr="000F6DF7" w:rsidRDefault="00D03550" w:rsidP="00D03550">
            <w:pPr>
              <w:spacing w:after="0"/>
              <w:rPr>
                <w:rFonts w:ascii="Times New Roman" w:eastAsia="Play" w:hAnsi="Times New Roman" w:cs="Times New Roman"/>
                <w:sz w:val="20"/>
                <w:szCs w:val="20"/>
                <w:lang w:val="ro-RO"/>
              </w:rPr>
            </w:pPr>
            <w:r w:rsidRPr="000F6DF7">
              <w:rPr>
                <w:rFonts w:ascii="Times New Roman" w:eastAsia="Play" w:hAnsi="Times New Roman" w:cs="Times New Roman"/>
                <w:sz w:val="20"/>
                <w:szCs w:val="20"/>
                <w:lang w:val="ro-RO"/>
              </w:rPr>
              <w:t>Dubăsari</w:t>
            </w:r>
          </w:p>
        </w:tc>
        <w:tc>
          <w:tcPr>
            <w:tcW w:w="3100" w:type="dxa"/>
          </w:tcPr>
          <w:p w14:paraId="79BA441A" w14:textId="77777777" w:rsidR="00D03550" w:rsidRPr="000F6DF7" w:rsidRDefault="00D03550" w:rsidP="00D03550">
            <w:pPr>
              <w:spacing w:after="0"/>
              <w:ind w:left="-656"/>
              <w:jc w:val="center"/>
              <w:rPr>
                <w:rFonts w:ascii="Times New Roman" w:eastAsia="Play" w:hAnsi="Times New Roman" w:cs="Times New Roman"/>
                <w:sz w:val="20"/>
                <w:szCs w:val="20"/>
                <w:lang w:val="ro-RO"/>
              </w:rPr>
            </w:pPr>
            <w:r w:rsidRPr="000F6DF7">
              <w:rPr>
                <w:rFonts w:ascii="Times New Roman" w:eastAsia="Play" w:hAnsi="Times New Roman" w:cs="Times New Roman"/>
                <w:sz w:val="20"/>
                <w:szCs w:val="20"/>
                <w:lang w:val="ro-RO"/>
              </w:rPr>
              <w:t>Dubăsari, Criuleni</w:t>
            </w:r>
          </w:p>
        </w:tc>
        <w:tc>
          <w:tcPr>
            <w:tcW w:w="3278" w:type="dxa"/>
          </w:tcPr>
          <w:p w14:paraId="79D3A02A" w14:textId="77777777" w:rsidR="00D03550" w:rsidRPr="000F6DF7" w:rsidRDefault="00D03550" w:rsidP="00D03550">
            <w:pPr>
              <w:spacing w:after="0"/>
              <w:ind w:left="874"/>
              <w:jc w:val="center"/>
              <w:rPr>
                <w:rFonts w:ascii="Times New Roman" w:eastAsia="Play" w:hAnsi="Times New Roman" w:cs="Times New Roman"/>
                <w:sz w:val="20"/>
                <w:szCs w:val="20"/>
                <w:lang w:val="ro-RO"/>
              </w:rPr>
            </w:pPr>
            <w:r w:rsidRPr="000F6DF7">
              <w:rPr>
                <w:rFonts w:ascii="Times New Roman" w:eastAsia="Play" w:hAnsi="Times New Roman" w:cs="Times New Roman"/>
                <w:sz w:val="20"/>
                <w:szCs w:val="20"/>
                <w:lang w:val="ro-RO"/>
              </w:rPr>
              <w:t>67.5</w:t>
            </w:r>
          </w:p>
        </w:tc>
      </w:tr>
      <w:tr w:rsidR="00D03550" w:rsidRPr="000F6DF7" w14:paraId="4B39D78F" w14:textId="77777777" w:rsidTr="00D03550">
        <w:trPr>
          <w:trHeight w:val="260"/>
          <w:jc w:val="center"/>
        </w:trPr>
        <w:tc>
          <w:tcPr>
            <w:tcW w:w="2689" w:type="dxa"/>
          </w:tcPr>
          <w:p w14:paraId="10357A84" w14:textId="77777777" w:rsidR="00D03550" w:rsidRPr="000F6DF7" w:rsidRDefault="00D03550" w:rsidP="00D03550">
            <w:pPr>
              <w:spacing w:after="0"/>
              <w:rPr>
                <w:rFonts w:ascii="Times New Roman" w:eastAsia="Play" w:hAnsi="Times New Roman" w:cs="Times New Roman"/>
                <w:sz w:val="20"/>
                <w:szCs w:val="20"/>
                <w:lang w:val="ro-RO"/>
              </w:rPr>
            </w:pPr>
            <w:r w:rsidRPr="000F6DF7">
              <w:rPr>
                <w:rFonts w:ascii="Times New Roman" w:eastAsia="Play" w:hAnsi="Times New Roman" w:cs="Times New Roman"/>
                <w:sz w:val="20"/>
                <w:szCs w:val="20"/>
                <w:lang w:val="ro-RO"/>
              </w:rPr>
              <w:t>Ghidighici</w:t>
            </w:r>
          </w:p>
        </w:tc>
        <w:tc>
          <w:tcPr>
            <w:tcW w:w="3100" w:type="dxa"/>
          </w:tcPr>
          <w:p w14:paraId="6EA9E122" w14:textId="77777777" w:rsidR="00D03550" w:rsidRPr="000F6DF7" w:rsidRDefault="00D03550" w:rsidP="00D03550">
            <w:pPr>
              <w:spacing w:after="0"/>
              <w:ind w:left="-656"/>
              <w:jc w:val="center"/>
              <w:rPr>
                <w:rFonts w:ascii="Times New Roman" w:eastAsia="Play" w:hAnsi="Times New Roman" w:cs="Times New Roman"/>
                <w:sz w:val="20"/>
                <w:szCs w:val="20"/>
                <w:lang w:val="ro-RO"/>
              </w:rPr>
            </w:pPr>
            <w:r w:rsidRPr="000F6DF7">
              <w:rPr>
                <w:rFonts w:ascii="Times New Roman" w:eastAsia="Play" w:hAnsi="Times New Roman" w:cs="Times New Roman"/>
                <w:sz w:val="20"/>
                <w:szCs w:val="20"/>
                <w:lang w:val="ro-RO"/>
              </w:rPr>
              <w:t>Strășeni</w:t>
            </w:r>
          </w:p>
        </w:tc>
        <w:tc>
          <w:tcPr>
            <w:tcW w:w="3278" w:type="dxa"/>
          </w:tcPr>
          <w:p w14:paraId="062EC4A0" w14:textId="77777777" w:rsidR="00D03550" w:rsidRPr="000F6DF7" w:rsidRDefault="00D03550" w:rsidP="00D03550">
            <w:pPr>
              <w:spacing w:after="0"/>
              <w:ind w:left="874"/>
              <w:jc w:val="center"/>
              <w:rPr>
                <w:rFonts w:ascii="Times New Roman" w:eastAsia="Play" w:hAnsi="Times New Roman" w:cs="Times New Roman"/>
                <w:sz w:val="20"/>
                <w:szCs w:val="20"/>
                <w:lang w:val="ro-RO"/>
              </w:rPr>
            </w:pPr>
            <w:r w:rsidRPr="000F6DF7">
              <w:rPr>
                <w:rFonts w:ascii="Times New Roman" w:eastAsia="Play" w:hAnsi="Times New Roman" w:cs="Times New Roman"/>
                <w:sz w:val="20"/>
                <w:szCs w:val="20"/>
                <w:lang w:val="ro-RO"/>
              </w:rPr>
              <w:t>6.8</w:t>
            </w:r>
          </w:p>
        </w:tc>
      </w:tr>
      <w:tr w:rsidR="00D03550" w:rsidRPr="000F6DF7" w14:paraId="4C69B7FB" w14:textId="77777777" w:rsidTr="00D03550">
        <w:trPr>
          <w:trHeight w:val="260"/>
          <w:jc w:val="center"/>
        </w:trPr>
        <w:tc>
          <w:tcPr>
            <w:tcW w:w="2689" w:type="dxa"/>
          </w:tcPr>
          <w:p w14:paraId="050F73F3" w14:textId="77777777" w:rsidR="00D03550" w:rsidRPr="000F6DF7" w:rsidRDefault="00D03550" w:rsidP="00D03550">
            <w:pPr>
              <w:spacing w:after="0"/>
              <w:rPr>
                <w:rFonts w:ascii="Times New Roman" w:eastAsia="Play" w:hAnsi="Times New Roman" w:cs="Times New Roman"/>
                <w:sz w:val="20"/>
                <w:szCs w:val="20"/>
                <w:lang w:val="ro-RO"/>
              </w:rPr>
            </w:pPr>
            <w:r w:rsidRPr="000F6DF7">
              <w:rPr>
                <w:rFonts w:ascii="Times New Roman" w:eastAsia="Play" w:hAnsi="Times New Roman" w:cs="Times New Roman"/>
                <w:sz w:val="20"/>
                <w:szCs w:val="20"/>
                <w:lang w:val="ro-RO"/>
              </w:rPr>
              <w:t>Ialoveni</w:t>
            </w:r>
          </w:p>
        </w:tc>
        <w:tc>
          <w:tcPr>
            <w:tcW w:w="3100" w:type="dxa"/>
          </w:tcPr>
          <w:p w14:paraId="3CDFF371" w14:textId="77777777" w:rsidR="00D03550" w:rsidRPr="000F6DF7" w:rsidRDefault="00D03550" w:rsidP="00D03550">
            <w:pPr>
              <w:spacing w:after="0"/>
              <w:ind w:left="-656"/>
              <w:jc w:val="center"/>
              <w:rPr>
                <w:rFonts w:ascii="Times New Roman" w:eastAsia="Play" w:hAnsi="Times New Roman" w:cs="Times New Roman"/>
                <w:sz w:val="20"/>
                <w:szCs w:val="20"/>
                <w:lang w:val="ro-RO"/>
              </w:rPr>
            </w:pPr>
            <w:r w:rsidRPr="000F6DF7">
              <w:rPr>
                <w:rFonts w:ascii="Times New Roman" w:eastAsia="Play" w:hAnsi="Times New Roman" w:cs="Times New Roman"/>
                <w:sz w:val="20"/>
                <w:szCs w:val="20"/>
                <w:lang w:val="ro-RO"/>
              </w:rPr>
              <w:t>Ialoveni</w:t>
            </w:r>
          </w:p>
        </w:tc>
        <w:tc>
          <w:tcPr>
            <w:tcW w:w="3278" w:type="dxa"/>
          </w:tcPr>
          <w:p w14:paraId="768AF86F" w14:textId="77777777" w:rsidR="00D03550" w:rsidRPr="000F6DF7" w:rsidRDefault="00D03550" w:rsidP="00D03550">
            <w:pPr>
              <w:spacing w:after="0"/>
              <w:ind w:left="874"/>
              <w:jc w:val="center"/>
              <w:rPr>
                <w:rFonts w:ascii="Times New Roman" w:eastAsia="Play" w:hAnsi="Times New Roman" w:cs="Times New Roman"/>
                <w:sz w:val="20"/>
                <w:szCs w:val="20"/>
                <w:lang w:val="ro-RO"/>
              </w:rPr>
            </w:pPr>
            <w:r w:rsidRPr="000F6DF7">
              <w:rPr>
                <w:rFonts w:ascii="Times New Roman" w:eastAsia="Play" w:hAnsi="Times New Roman" w:cs="Times New Roman"/>
                <w:sz w:val="20"/>
                <w:szCs w:val="20"/>
                <w:lang w:val="ro-RO"/>
              </w:rPr>
              <w:t>4.4</w:t>
            </w:r>
          </w:p>
        </w:tc>
      </w:tr>
      <w:tr w:rsidR="00D03550" w:rsidRPr="000F6DF7" w14:paraId="6B019D91" w14:textId="77777777" w:rsidTr="00D03550">
        <w:trPr>
          <w:trHeight w:val="260"/>
          <w:jc w:val="center"/>
        </w:trPr>
        <w:tc>
          <w:tcPr>
            <w:tcW w:w="2689" w:type="dxa"/>
          </w:tcPr>
          <w:p w14:paraId="0EC3E331" w14:textId="77777777" w:rsidR="00D03550" w:rsidRPr="000F6DF7" w:rsidRDefault="00D03550" w:rsidP="00D03550">
            <w:pPr>
              <w:spacing w:after="0"/>
              <w:rPr>
                <w:rFonts w:ascii="Times New Roman" w:eastAsia="Play" w:hAnsi="Times New Roman" w:cs="Times New Roman"/>
                <w:sz w:val="20"/>
                <w:szCs w:val="20"/>
                <w:lang w:val="ro-RO"/>
              </w:rPr>
            </w:pPr>
            <w:r w:rsidRPr="000F6DF7">
              <w:rPr>
                <w:rFonts w:ascii="Times New Roman" w:eastAsia="Play" w:hAnsi="Times New Roman" w:cs="Times New Roman"/>
                <w:sz w:val="20"/>
                <w:szCs w:val="20"/>
                <w:lang w:val="ro-RO"/>
              </w:rPr>
              <w:t>Taraclia</w:t>
            </w:r>
          </w:p>
        </w:tc>
        <w:tc>
          <w:tcPr>
            <w:tcW w:w="3100" w:type="dxa"/>
          </w:tcPr>
          <w:p w14:paraId="0BEF7B76" w14:textId="77777777" w:rsidR="00D03550" w:rsidRPr="000F6DF7" w:rsidRDefault="00D03550" w:rsidP="00D03550">
            <w:pPr>
              <w:spacing w:after="0"/>
              <w:ind w:left="-656"/>
              <w:jc w:val="center"/>
              <w:rPr>
                <w:rFonts w:ascii="Times New Roman" w:eastAsia="Play" w:hAnsi="Times New Roman" w:cs="Times New Roman"/>
                <w:sz w:val="20"/>
                <w:szCs w:val="20"/>
                <w:lang w:val="ro-RO"/>
              </w:rPr>
            </w:pPr>
            <w:r w:rsidRPr="000F6DF7">
              <w:rPr>
                <w:rFonts w:ascii="Times New Roman" w:eastAsia="Play" w:hAnsi="Times New Roman" w:cs="Times New Roman"/>
                <w:sz w:val="20"/>
                <w:szCs w:val="20"/>
                <w:lang w:val="ro-RO"/>
              </w:rPr>
              <w:t>Taraclia</w:t>
            </w:r>
          </w:p>
        </w:tc>
        <w:tc>
          <w:tcPr>
            <w:tcW w:w="3278" w:type="dxa"/>
          </w:tcPr>
          <w:p w14:paraId="7D601B3B" w14:textId="77777777" w:rsidR="00D03550" w:rsidRPr="000F6DF7" w:rsidRDefault="00D03550" w:rsidP="00D03550">
            <w:pPr>
              <w:spacing w:after="0"/>
              <w:ind w:left="874"/>
              <w:jc w:val="center"/>
              <w:rPr>
                <w:rFonts w:ascii="Times New Roman" w:eastAsia="Play" w:hAnsi="Times New Roman" w:cs="Times New Roman"/>
                <w:sz w:val="20"/>
                <w:szCs w:val="20"/>
                <w:lang w:val="ro-RO"/>
              </w:rPr>
            </w:pPr>
            <w:r w:rsidRPr="000F6DF7">
              <w:rPr>
                <w:rFonts w:ascii="Times New Roman" w:eastAsia="Play" w:hAnsi="Times New Roman" w:cs="Times New Roman"/>
                <w:sz w:val="20"/>
                <w:szCs w:val="20"/>
                <w:lang w:val="ro-RO"/>
              </w:rPr>
              <w:t>15.1</w:t>
            </w:r>
          </w:p>
        </w:tc>
      </w:tr>
      <w:tr w:rsidR="00D03550" w:rsidRPr="000F6DF7" w14:paraId="75816CE6" w14:textId="77777777" w:rsidTr="00D03550">
        <w:trPr>
          <w:trHeight w:val="260"/>
          <w:jc w:val="center"/>
        </w:trPr>
        <w:tc>
          <w:tcPr>
            <w:tcW w:w="9067" w:type="dxa"/>
            <w:gridSpan w:val="3"/>
          </w:tcPr>
          <w:p w14:paraId="3806BCB0" w14:textId="77777777" w:rsidR="00D03550" w:rsidRPr="000F6DF7" w:rsidRDefault="00D03550" w:rsidP="00D03550">
            <w:pPr>
              <w:spacing w:after="0"/>
              <w:jc w:val="center"/>
              <w:rPr>
                <w:rFonts w:ascii="Times New Roman" w:eastAsia="Play" w:hAnsi="Times New Roman" w:cs="Times New Roman"/>
                <w:sz w:val="20"/>
                <w:szCs w:val="20"/>
                <w:lang w:val="ro-RO"/>
              </w:rPr>
            </w:pPr>
            <w:r w:rsidRPr="000F6DF7">
              <w:rPr>
                <w:rFonts w:ascii="Times New Roman" w:eastAsia="Play" w:hAnsi="Times New Roman" w:cs="Times New Roman"/>
                <w:b/>
                <w:sz w:val="20"/>
                <w:szCs w:val="20"/>
                <w:lang w:val="ro-RO"/>
              </w:rPr>
              <w:t>naturale</w:t>
            </w:r>
          </w:p>
        </w:tc>
      </w:tr>
      <w:tr w:rsidR="00D03550" w:rsidRPr="000F6DF7" w14:paraId="343B27E7" w14:textId="77777777" w:rsidTr="00D03550">
        <w:trPr>
          <w:trHeight w:val="260"/>
          <w:jc w:val="center"/>
        </w:trPr>
        <w:tc>
          <w:tcPr>
            <w:tcW w:w="2689" w:type="dxa"/>
          </w:tcPr>
          <w:p w14:paraId="013B9FE8" w14:textId="77777777" w:rsidR="00D03550" w:rsidRPr="000F6DF7" w:rsidRDefault="00D03550" w:rsidP="00D03550">
            <w:pPr>
              <w:spacing w:after="0"/>
              <w:rPr>
                <w:rFonts w:ascii="Times New Roman" w:eastAsia="Play" w:hAnsi="Times New Roman" w:cs="Times New Roman"/>
                <w:sz w:val="20"/>
                <w:szCs w:val="20"/>
                <w:lang w:val="ro-RO"/>
              </w:rPr>
            </w:pPr>
            <w:r w:rsidRPr="000F6DF7">
              <w:rPr>
                <w:rFonts w:ascii="Times New Roman" w:eastAsia="Play" w:hAnsi="Times New Roman" w:cs="Times New Roman"/>
                <w:sz w:val="20"/>
                <w:szCs w:val="20"/>
                <w:lang w:val="ro-RO"/>
              </w:rPr>
              <w:t>Beleu</w:t>
            </w:r>
          </w:p>
        </w:tc>
        <w:tc>
          <w:tcPr>
            <w:tcW w:w="3100" w:type="dxa"/>
          </w:tcPr>
          <w:p w14:paraId="67722D91" w14:textId="77777777" w:rsidR="00D03550" w:rsidRPr="000F6DF7" w:rsidRDefault="00D03550" w:rsidP="00D03550">
            <w:pPr>
              <w:spacing w:after="0"/>
              <w:ind w:left="-656"/>
              <w:jc w:val="center"/>
              <w:rPr>
                <w:rFonts w:ascii="Times New Roman" w:eastAsia="Play" w:hAnsi="Times New Roman" w:cs="Times New Roman"/>
                <w:sz w:val="20"/>
                <w:szCs w:val="20"/>
                <w:lang w:val="ro-RO"/>
              </w:rPr>
            </w:pPr>
            <w:r w:rsidRPr="000F6DF7">
              <w:rPr>
                <w:rFonts w:ascii="Times New Roman" w:eastAsia="Play" w:hAnsi="Times New Roman" w:cs="Times New Roman"/>
                <w:sz w:val="20"/>
                <w:szCs w:val="20"/>
                <w:lang w:val="ro-RO"/>
              </w:rPr>
              <w:t>Cahul</w:t>
            </w:r>
          </w:p>
        </w:tc>
        <w:tc>
          <w:tcPr>
            <w:tcW w:w="3278" w:type="dxa"/>
          </w:tcPr>
          <w:p w14:paraId="224B0CEA" w14:textId="77777777" w:rsidR="00D03550" w:rsidRPr="000F6DF7" w:rsidRDefault="00D03550" w:rsidP="00D03550">
            <w:pPr>
              <w:spacing w:after="0"/>
              <w:ind w:left="874"/>
              <w:jc w:val="center"/>
              <w:rPr>
                <w:rFonts w:ascii="Times New Roman" w:eastAsia="Play" w:hAnsi="Times New Roman" w:cs="Times New Roman"/>
                <w:sz w:val="20"/>
                <w:szCs w:val="20"/>
                <w:lang w:val="ro-RO"/>
              </w:rPr>
            </w:pPr>
            <w:r w:rsidRPr="000F6DF7">
              <w:rPr>
                <w:rFonts w:ascii="Times New Roman" w:eastAsia="Play" w:hAnsi="Times New Roman" w:cs="Times New Roman"/>
                <w:sz w:val="20"/>
                <w:szCs w:val="20"/>
                <w:lang w:val="ro-RO"/>
              </w:rPr>
              <w:t>9.5</w:t>
            </w:r>
          </w:p>
        </w:tc>
      </w:tr>
      <w:tr w:rsidR="00D03550" w:rsidRPr="000F6DF7" w14:paraId="0C5F0177" w14:textId="77777777" w:rsidTr="00D03550">
        <w:trPr>
          <w:trHeight w:val="260"/>
          <w:jc w:val="center"/>
        </w:trPr>
        <w:tc>
          <w:tcPr>
            <w:tcW w:w="2689" w:type="dxa"/>
          </w:tcPr>
          <w:p w14:paraId="5C7699EA" w14:textId="77777777" w:rsidR="00D03550" w:rsidRPr="000F6DF7" w:rsidRDefault="00D03550" w:rsidP="00D03550">
            <w:pPr>
              <w:spacing w:after="0"/>
              <w:rPr>
                <w:rFonts w:ascii="Times New Roman" w:eastAsia="Play" w:hAnsi="Times New Roman" w:cs="Times New Roman"/>
                <w:sz w:val="20"/>
                <w:szCs w:val="20"/>
                <w:lang w:val="ro-RO"/>
              </w:rPr>
            </w:pPr>
            <w:r w:rsidRPr="000F6DF7">
              <w:rPr>
                <w:rFonts w:ascii="Times New Roman" w:eastAsia="Play" w:hAnsi="Times New Roman" w:cs="Times New Roman"/>
                <w:sz w:val="20"/>
                <w:szCs w:val="20"/>
                <w:lang w:val="ro-RO"/>
              </w:rPr>
              <w:t>Manta</w:t>
            </w:r>
          </w:p>
        </w:tc>
        <w:tc>
          <w:tcPr>
            <w:tcW w:w="3100" w:type="dxa"/>
          </w:tcPr>
          <w:p w14:paraId="4CFB8D69" w14:textId="77777777" w:rsidR="00D03550" w:rsidRPr="000F6DF7" w:rsidRDefault="00D03550" w:rsidP="00D03550">
            <w:pPr>
              <w:spacing w:after="0"/>
              <w:ind w:left="-656"/>
              <w:jc w:val="center"/>
              <w:rPr>
                <w:rFonts w:ascii="Times New Roman" w:eastAsia="Play" w:hAnsi="Times New Roman" w:cs="Times New Roman"/>
                <w:sz w:val="20"/>
                <w:szCs w:val="20"/>
                <w:lang w:val="ro-RO"/>
              </w:rPr>
            </w:pPr>
            <w:r w:rsidRPr="000F6DF7">
              <w:rPr>
                <w:rFonts w:ascii="Times New Roman" w:eastAsia="Play" w:hAnsi="Times New Roman" w:cs="Times New Roman"/>
                <w:sz w:val="20"/>
                <w:szCs w:val="20"/>
                <w:lang w:val="ro-RO"/>
              </w:rPr>
              <w:t>Cahul</w:t>
            </w:r>
          </w:p>
        </w:tc>
        <w:tc>
          <w:tcPr>
            <w:tcW w:w="3278" w:type="dxa"/>
          </w:tcPr>
          <w:p w14:paraId="696CC218" w14:textId="77777777" w:rsidR="00D03550" w:rsidRPr="000F6DF7" w:rsidRDefault="00D03550" w:rsidP="00D03550">
            <w:pPr>
              <w:spacing w:after="0"/>
              <w:ind w:left="874"/>
              <w:jc w:val="center"/>
              <w:rPr>
                <w:rFonts w:ascii="Times New Roman" w:eastAsia="Play" w:hAnsi="Times New Roman" w:cs="Times New Roman"/>
                <w:sz w:val="20"/>
                <w:szCs w:val="20"/>
                <w:lang w:val="ro-RO"/>
              </w:rPr>
            </w:pPr>
            <w:r w:rsidRPr="000F6DF7">
              <w:rPr>
                <w:rFonts w:ascii="Times New Roman" w:eastAsia="Play" w:hAnsi="Times New Roman" w:cs="Times New Roman"/>
                <w:sz w:val="20"/>
                <w:szCs w:val="20"/>
                <w:lang w:val="ro-RO"/>
              </w:rPr>
              <w:t>21.0</w:t>
            </w:r>
          </w:p>
        </w:tc>
      </w:tr>
      <w:tr w:rsidR="00D03550" w:rsidRPr="000F6DF7" w14:paraId="65ABB064" w14:textId="77777777" w:rsidTr="00D03550">
        <w:trPr>
          <w:trHeight w:val="260"/>
          <w:jc w:val="center"/>
        </w:trPr>
        <w:tc>
          <w:tcPr>
            <w:tcW w:w="2689" w:type="dxa"/>
          </w:tcPr>
          <w:p w14:paraId="33C7F78A" w14:textId="77777777" w:rsidR="00D03550" w:rsidRPr="000F6DF7" w:rsidRDefault="00D03550" w:rsidP="00D03550">
            <w:pPr>
              <w:spacing w:after="0"/>
              <w:rPr>
                <w:rFonts w:ascii="Times New Roman" w:eastAsia="Play" w:hAnsi="Times New Roman" w:cs="Times New Roman"/>
                <w:sz w:val="20"/>
                <w:szCs w:val="20"/>
                <w:lang w:val="ro-RO"/>
              </w:rPr>
            </w:pPr>
            <w:r w:rsidRPr="000F6DF7">
              <w:rPr>
                <w:rFonts w:ascii="Times New Roman" w:eastAsia="Play" w:hAnsi="Times New Roman" w:cs="Times New Roman"/>
                <w:sz w:val="20"/>
                <w:szCs w:val="20"/>
                <w:lang w:val="ro-RO"/>
              </w:rPr>
              <w:t>Nistrul Vechi</w:t>
            </w:r>
          </w:p>
        </w:tc>
        <w:tc>
          <w:tcPr>
            <w:tcW w:w="3100" w:type="dxa"/>
          </w:tcPr>
          <w:p w14:paraId="197043A6" w14:textId="77777777" w:rsidR="00D03550" w:rsidRPr="000F6DF7" w:rsidRDefault="00D03550" w:rsidP="00D03550">
            <w:pPr>
              <w:spacing w:after="0"/>
              <w:ind w:left="-656"/>
              <w:jc w:val="center"/>
              <w:rPr>
                <w:rFonts w:ascii="Times New Roman" w:eastAsia="Play" w:hAnsi="Times New Roman" w:cs="Times New Roman"/>
                <w:sz w:val="20"/>
                <w:szCs w:val="20"/>
                <w:lang w:val="ro-RO"/>
              </w:rPr>
            </w:pPr>
            <w:r w:rsidRPr="000F6DF7">
              <w:rPr>
                <w:rFonts w:ascii="Times New Roman" w:eastAsia="Play" w:hAnsi="Times New Roman" w:cs="Times New Roman"/>
                <w:sz w:val="20"/>
                <w:szCs w:val="20"/>
                <w:lang w:val="ro-RO"/>
              </w:rPr>
              <w:t>Căușeni</w:t>
            </w:r>
          </w:p>
        </w:tc>
        <w:tc>
          <w:tcPr>
            <w:tcW w:w="3278" w:type="dxa"/>
          </w:tcPr>
          <w:p w14:paraId="02DFFAF8" w14:textId="77777777" w:rsidR="00D03550" w:rsidRPr="000F6DF7" w:rsidRDefault="00D03550" w:rsidP="00D03550">
            <w:pPr>
              <w:spacing w:after="0"/>
              <w:ind w:left="874"/>
              <w:jc w:val="center"/>
              <w:rPr>
                <w:rFonts w:ascii="Times New Roman" w:eastAsia="Play" w:hAnsi="Times New Roman" w:cs="Times New Roman"/>
                <w:sz w:val="20"/>
                <w:szCs w:val="20"/>
                <w:lang w:val="ro-RO"/>
              </w:rPr>
            </w:pPr>
            <w:r w:rsidRPr="000F6DF7">
              <w:rPr>
                <w:rFonts w:ascii="Times New Roman" w:eastAsia="Play" w:hAnsi="Times New Roman" w:cs="Times New Roman"/>
                <w:sz w:val="20"/>
                <w:szCs w:val="20"/>
                <w:lang w:val="ro-RO"/>
              </w:rPr>
              <w:t>1.9</w:t>
            </w:r>
          </w:p>
        </w:tc>
      </w:tr>
      <w:tr w:rsidR="00D03550" w:rsidRPr="000F6DF7" w14:paraId="27BCA08A" w14:textId="77777777" w:rsidTr="00D03550">
        <w:trPr>
          <w:trHeight w:val="260"/>
          <w:jc w:val="center"/>
        </w:trPr>
        <w:tc>
          <w:tcPr>
            <w:tcW w:w="2689" w:type="dxa"/>
          </w:tcPr>
          <w:p w14:paraId="069AE44B" w14:textId="77777777" w:rsidR="00D03550" w:rsidRPr="000F6DF7" w:rsidRDefault="00D03550" w:rsidP="00D03550">
            <w:pPr>
              <w:spacing w:after="0"/>
              <w:rPr>
                <w:rFonts w:ascii="Times New Roman" w:eastAsia="Play" w:hAnsi="Times New Roman" w:cs="Times New Roman"/>
                <w:sz w:val="20"/>
                <w:szCs w:val="20"/>
                <w:lang w:val="ro-RO"/>
              </w:rPr>
            </w:pPr>
            <w:r w:rsidRPr="000F6DF7">
              <w:rPr>
                <w:rFonts w:ascii="Times New Roman" w:eastAsia="Play" w:hAnsi="Times New Roman" w:cs="Times New Roman"/>
                <w:sz w:val="20"/>
                <w:szCs w:val="20"/>
                <w:lang w:val="ro-RO"/>
              </w:rPr>
              <w:t>Rotunda</w:t>
            </w:r>
          </w:p>
        </w:tc>
        <w:tc>
          <w:tcPr>
            <w:tcW w:w="3100" w:type="dxa"/>
          </w:tcPr>
          <w:p w14:paraId="7F34D44E" w14:textId="77777777" w:rsidR="00D03550" w:rsidRPr="000F6DF7" w:rsidRDefault="00D03550" w:rsidP="00D03550">
            <w:pPr>
              <w:spacing w:after="0"/>
              <w:ind w:left="-656"/>
              <w:jc w:val="center"/>
              <w:rPr>
                <w:rFonts w:ascii="Times New Roman" w:eastAsia="Play" w:hAnsi="Times New Roman" w:cs="Times New Roman"/>
                <w:sz w:val="20"/>
                <w:szCs w:val="20"/>
                <w:lang w:val="ro-RO"/>
              </w:rPr>
            </w:pPr>
            <w:r w:rsidRPr="000F6DF7">
              <w:rPr>
                <w:rFonts w:ascii="Times New Roman" w:eastAsia="Play" w:hAnsi="Times New Roman" w:cs="Times New Roman"/>
                <w:sz w:val="20"/>
                <w:szCs w:val="20"/>
                <w:lang w:val="ro-RO"/>
              </w:rPr>
              <w:t>Cahul</w:t>
            </w:r>
          </w:p>
        </w:tc>
        <w:tc>
          <w:tcPr>
            <w:tcW w:w="3278" w:type="dxa"/>
          </w:tcPr>
          <w:p w14:paraId="28C1A3FB" w14:textId="77777777" w:rsidR="00D03550" w:rsidRPr="000F6DF7" w:rsidRDefault="00D03550" w:rsidP="00D03550">
            <w:pPr>
              <w:spacing w:after="0"/>
              <w:ind w:left="874"/>
              <w:jc w:val="center"/>
              <w:rPr>
                <w:rFonts w:ascii="Times New Roman" w:eastAsia="Play" w:hAnsi="Times New Roman" w:cs="Times New Roman"/>
                <w:sz w:val="20"/>
                <w:szCs w:val="20"/>
                <w:lang w:val="ro-RO"/>
              </w:rPr>
            </w:pPr>
            <w:r w:rsidRPr="000F6DF7">
              <w:rPr>
                <w:rFonts w:ascii="Times New Roman" w:eastAsia="Play" w:hAnsi="Times New Roman" w:cs="Times New Roman"/>
                <w:sz w:val="20"/>
                <w:szCs w:val="20"/>
                <w:lang w:val="ro-RO"/>
              </w:rPr>
              <w:t>2.1</w:t>
            </w:r>
          </w:p>
        </w:tc>
      </w:tr>
      <w:tr w:rsidR="00D03550" w:rsidRPr="000F6DF7" w14:paraId="260B5D2E" w14:textId="77777777" w:rsidTr="00D03550">
        <w:trPr>
          <w:trHeight w:val="260"/>
          <w:jc w:val="center"/>
        </w:trPr>
        <w:tc>
          <w:tcPr>
            <w:tcW w:w="2689" w:type="dxa"/>
          </w:tcPr>
          <w:p w14:paraId="0A678522" w14:textId="77777777" w:rsidR="00D03550" w:rsidRPr="000F6DF7" w:rsidRDefault="00D03550" w:rsidP="00D03550">
            <w:pPr>
              <w:spacing w:after="0"/>
              <w:rPr>
                <w:rFonts w:ascii="Times New Roman" w:eastAsia="Play" w:hAnsi="Times New Roman" w:cs="Times New Roman"/>
                <w:sz w:val="20"/>
                <w:szCs w:val="20"/>
                <w:lang w:val="ro-RO"/>
              </w:rPr>
            </w:pPr>
            <w:r w:rsidRPr="000F6DF7">
              <w:rPr>
                <w:rFonts w:ascii="Times New Roman" w:eastAsia="Play" w:hAnsi="Times New Roman" w:cs="Times New Roman"/>
                <w:sz w:val="20"/>
                <w:szCs w:val="20"/>
                <w:lang w:val="ro-RO"/>
              </w:rPr>
              <w:t>Sălașu</w:t>
            </w:r>
          </w:p>
        </w:tc>
        <w:tc>
          <w:tcPr>
            <w:tcW w:w="3100" w:type="dxa"/>
          </w:tcPr>
          <w:p w14:paraId="406B2944" w14:textId="77777777" w:rsidR="00D03550" w:rsidRPr="000F6DF7" w:rsidRDefault="00D03550" w:rsidP="00D03550">
            <w:pPr>
              <w:spacing w:after="0"/>
              <w:ind w:left="-656"/>
              <w:jc w:val="center"/>
              <w:rPr>
                <w:rFonts w:ascii="Times New Roman" w:eastAsia="Play" w:hAnsi="Times New Roman" w:cs="Times New Roman"/>
                <w:sz w:val="20"/>
                <w:szCs w:val="20"/>
                <w:lang w:val="ro-RO"/>
              </w:rPr>
            </w:pPr>
            <w:r w:rsidRPr="000F6DF7">
              <w:rPr>
                <w:rFonts w:ascii="Times New Roman" w:eastAsia="Play" w:hAnsi="Times New Roman" w:cs="Times New Roman"/>
                <w:sz w:val="20"/>
                <w:szCs w:val="20"/>
                <w:lang w:val="ro-RO"/>
              </w:rPr>
              <w:t>Anenii Noi</w:t>
            </w:r>
          </w:p>
        </w:tc>
        <w:tc>
          <w:tcPr>
            <w:tcW w:w="3278" w:type="dxa"/>
          </w:tcPr>
          <w:p w14:paraId="6A1AED38" w14:textId="77777777" w:rsidR="00D03550" w:rsidRPr="000F6DF7" w:rsidRDefault="00D03550" w:rsidP="00D03550">
            <w:pPr>
              <w:spacing w:after="0"/>
              <w:ind w:left="874"/>
              <w:jc w:val="center"/>
              <w:rPr>
                <w:rFonts w:ascii="Times New Roman" w:eastAsia="Play" w:hAnsi="Times New Roman" w:cs="Times New Roman"/>
                <w:sz w:val="20"/>
                <w:szCs w:val="20"/>
                <w:lang w:val="ro-RO"/>
              </w:rPr>
            </w:pPr>
            <w:r w:rsidRPr="000F6DF7">
              <w:rPr>
                <w:rFonts w:ascii="Times New Roman" w:eastAsia="Play" w:hAnsi="Times New Roman" w:cs="Times New Roman"/>
                <w:sz w:val="20"/>
                <w:szCs w:val="20"/>
                <w:lang w:val="ro-RO"/>
              </w:rPr>
              <w:t>3.7</w:t>
            </w:r>
          </w:p>
        </w:tc>
      </w:tr>
    </w:tbl>
    <w:p w14:paraId="348014B8" w14:textId="195E9F4E" w:rsidR="006E041A" w:rsidRPr="000F6DF7" w:rsidRDefault="006E041A" w:rsidP="006E041A">
      <w:pPr>
        <w:spacing w:after="0"/>
        <w:ind w:firstLine="708"/>
        <w:rPr>
          <w:lang w:eastAsia="ru-RU"/>
        </w:rPr>
      </w:pPr>
    </w:p>
    <w:p w14:paraId="56FE63B4" w14:textId="09D6A53B" w:rsidR="00E7281F" w:rsidRPr="000F6DF7" w:rsidRDefault="00E7281F" w:rsidP="00E7281F">
      <w:pPr>
        <w:rPr>
          <w:lang w:eastAsia="en-GB"/>
        </w:rPr>
      </w:pPr>
      <w:r w:rsidRPr="000F6DF7">
        <w:t xml:space="preserve">Tabelul </w:t>
      </w:r>
      <w:r w:rsidR="00972001" w:rsidRPr="000F6DF7">
        <w:t>5</w:t>
      </w:r>
      <w:r w:rsidRPr="000F6DF7">
        <w:t>. Principalele cursuri de apă</w:t>
      </w:r>
    </w:p>
    <w:tbl>
      <w:tblPr>
        <w:tblW w:w="7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868"/>
        <w:gridCol w:w="982"/>
        <w:gridCol w:w="1965"/>
        <w:gridCol w:w="1276"/>
        <w:gridCol w:w="1842"/>
      </w:tblGrid>
      <w:tr w:rsidR="00E7281F" w:rsidRPr="000F6DF7" w14:paraId="19554836" w14:textId="77777777" w:rsidTr="00BB5390">
        <w:trPr>
          <w:trHeight w:val="301"/>
          <w:jc w:val="center"/>
        </w:trPr>
        <w:tc>
          <w:tcPr>
            <w:tcW w:w="1868" w:type="dxa"/>
            <w:vMerge w:val="restart"/>
            <w:tcMar>
              <w:top w:w="15" w:type="dxa"/>
              <w:left w:w="15" w:type="dxa"/>
              <w:bottom w:w="0" w:type="dxa"/>
              <w:right w:w="15" w:type="dxa"/>
            </w:tcMar>
            <w:vAlign w:val="center"/>
          </w:tcPr>
          <w:p w14:paraId="36DA4FF7" w14:textId="77777777" w:rsidR="00E7281F" w:rsidRPr="000F6DF7" w:rsidRDefault="00E7281F" w:rsidP="00E7281F">
            <w:pPr>
              <w:spacing w:line="252" w:lineRule="auto"/>
              <w:jc w:val="center"/>
              <w:rPr>
                <w:rFonts w:eastAsia="Play"/>
                <w:b/>
                <w:iCs/>
                <w:sz w:val="20"/>
                <w:szCs w:val="20"/>
              </w:rPr>
            </w:pPr>
            <w:r w:rsidRPr="000F6DF7">
              <w:rPr>
                <w:rFonts w:eastAsia="Play"/>
                <w:b/>
                <w:iCs/>
                <w:sz w:val="20"/>
                <w:szCs w:val="20"/>
              </w:rPr>
              <w:t>Nume râu</w:t>
            </w:r>
          </w:p>
        </w:tc>
        <w:tc>
          <w:tcPr>
            <w:tcW w:w="2947" w:type="dxa"/>
            <w:gridSpan w:val="2"/>
            <w:tcMar>
              <w:top w:w="15" w:type="dxa"/>
              <w:left w:w="15" w:type="dxa"/>
              <w:bottom w:w="0" w:type="dxa"/>
              <w:right w:w="15" w:type="dxa"/>
            </w:tcMar>
            <w:vAlign w:val="center"/>
          </w:tcPr>
          <w:p w14:paraId="703A7777" w14:textId="77777777" w:rsidR="00E7281F" w:rsidRPr="000F6DF7" w:rsidRDefault="00E7281F" w:rsidP="00E7281F">
            <w:pPr>
              <w:spacing w:line="252" w:lineRule="auto"/>
              <w:jc w:val="center"/>
              <w:rPr>
                <w:rFonts w:eastAsia="Play"/>
                <w:b/>
                <w:iCs/>
                <w:sz w:val="20"/>
                <w:szCs w:val="20"/>
              </w:rPr>
            </w:pPr>
            <w:r w:rsidRPr="000F6DF7">
              <w:rPr>
                <w:rFonts w:eastAsia="Play"/>
                <w:b/>
                <w:iCs/>
                <w:sz w:val="20"/>
                <w:szCs w:val="20"/>
              </w:rPr>
              <w:t>Lungimea râului, km</w:t>
            </w:r>
          </w:p>
        </w:tc>
        <w:tc>
          <w:tcPr>
            <w:tcW w:w="3118" w:type="dxa"/>
            <w:gridSpan w:val="2"/>
            <w:tcMar>
              <w:top w:w="15" w:type="dxa"/>
              <w:left w:w="15" w:type="dxa"/>
              <w:bottom w:w="0" w:type="dxa"/>
              <w:right w:w="15" w:type="dxa"/>
            </w:tcMar>
            <w:vAlign w:val="center"/>
          </w:tcPr>
          <w:p w14:paraId="0E060E0A" w14:textId="77777777" w:rsidR="00E7281F" w:rsidRPr="000F6DF7" w:rsidRDefault="00E7281F" w:rsidP="00E7281F">
            <w:pPr>
              <w:spacing w:line="252" w:lineRule="auto"/>
              <w:jc w:val="center"/>
              <w:rPr>
                <w:rFonts w:eastAsia="Play"/>
                <w:b/>
                <w:iCs/>
                <w:sz w:val="20"/>
                <w:szCs w:val="20"/>
              </w:rPr>
            </w:pPr>
            <w:r w:rsidRPr="000F6DF7">
              <w:rPr>
                <w:rFonts w:eastAsia="Play"/>
                <w:b/>
                <w:iCs/>
                <w:sz w:val="20"/>
                <w:szCs w:val="20"/>
              </w:rPr>
              <w:t>Suprafața bazinului, km2</w:t>
            </w:r>
          </w:p>
        </w:tc>
      </w:tr>
      <w:tr w:rsidR="00E7281F" w:rsidRPr="000F6DF7" w14:paraId="7A6D3A53" w14:textId="77777777" w:rsidTr="00BB5390">
        <w:trPr>
          <w:trHeight w:val="377"/>
          <w:jc w:val="center"/>
        </w:trPr>
        <w:tc>
          <w:tcPr>
            <w:tcW w:w="1868" w:type="dxa"/>
            <w:vMerge/>
            <w:tcMar>
              <w:top w:w="15" w:type="dxa"/>
              <w:left w:w="15" w:type="dxa"/>
              <w:bottom w:w="0" w:type="dxa"/>
              <w:right w:w="15" w:type="dxa"/>
            </w:tcMar>
            <w:vAlign w:val="center"/>
          </w:tcPr>
          <w:p w14:paraId="77C00A64" w14:textId="77777777" w:rsidR="00E7281F" w:rsidRPr="000F6DF7" w:rsidRDefault="00E7281F" w:rsidP="00E7281F">
            <w:pPr>
              <w:pBdr>
                <w:top w:val="nil"/>
                <w:left w:val="nil"/>
                <w:bottom w:val="nil"/>
                <w:right w:val="nil"/>
                <w:between w:val="nil"/>
              </w:pBdr>
              <w:spacing w:line="252" w:lineRule="auto"/>
              <w:jc w:val="center"/>
              <w:rPr>
                <w:rFonts w:eastAsia="Play"/>
                <w:b/>
                <w:iCs/>
                <w:sz w:val="20"/>
                <w:szCs w:val="20"/>
              </w:rPr>
            </w:pPr>
          </w:p>
        </w:tc>
        <w:tc>
          <w:tcPr>
            <w:tcW w:w="982" w:type="dxa"/>
            <w:tcMar>
              <w:top w:w="15" w:type="dxa"/>
              <w:left w:w="15" w:type="dxa"/>
              <w:bottom w:w="0" w:type="dxa"/>
              <w:right w:w="15" w:type="dxa"/>
            </w:tcMar>
            <w:vAlign w:val="center"/>
          </w:tcPr>
          <w:p w14:paraId="1D5BA92C" w14:textId="77777777" w:rsidR="00E7281F" w:rsidRPr="000F6DF7" w:rsidRDefault="00E7281F" w:rsidP="00BB5390">
            <w:pPr>
              <w:spacing w:line="252" w:lineRule="auto"/>
              <w:ind w:firstLine="0"/>
              <w:jc w:val="center"/>
              <w:rPr>
                <w:rFonts w:eastAsia="Play"/>
                <w:b/>
                <w:iCs/>
                <w:sz w:val="20"/>
                <w:szCs w:val="20"/>
              </w:rPr>
            </w:pPr>
            <w:r w:rsidRPr="000F6DF7">
              <w:rPr>
                <w:rFonts w:eastAsia="Play"/>
                <w:b/>
                <w:iCs/>
                <w:sz w:val="20"/>
                <w:szCs w:val="20"/>
              </w:rPr>
              <w:t>total</w:t>
            </w:r>
          </w:p>
        </w:tc>
        <w:tc>
          <w:tcPr>
            <w:tcW w:w="1965" w:type="dxa"/>
            <w:tcMar>
              <w:top w:w="15" w:type="dxa"/>
              <w:left w:w="15" w:type="dxa"/>
              <w:bottom w:w="0" w:type="dxa"/>
              <w:right w:w="15" w:type="dxa"/>
            </w:tcMar>
            <w:vAlign w:val="center"/>
          </w:tcPr>
          <w:p w14:paraId="6075C6C9" w14:textId="77777777" w:rsidR="00E7281F" w:rsidRPr="000F6DF7" w:rsidRDefault="00E7281F" w:rsidP="003C5F48">
            <w:pPr>
              <w:spacing w:line="252" w:lineRule="auto"/>
              <w:ind w:firstLine="0"/>
              <w:jc w:val="center"/>
              <w:rPr>
                <w:rFonts w:eastAsia="Play"/>
                <w:b/>
                <w:iCs/>
                <w:sz w:val="20"/>
                <w:szCs w:val="20"/>
              </w:rPr>
            </w:pPr>
            <w:r w:rsidRPr="000F6DF7">
              <w:rPr>
                <w:rFonts w:eastAsia="Play"/>
                <w:b/>
                <w:iCs/>
                <w:sz w:val="20"/>
                <w:szCs w:val="20"/>
              </w:rPr>
              <w:t>Pe teritoriul  RM</w:t>
            </w:r>
          </w:p>
        </w:tc>
        <w:tc>
          <w:tcPr>
            <w:tcW w:w="1276" w:type="dxa"/>
            <w:tcMar>
              <w:top w:w="15" w:type="dxa"/>
              <w:left w:w="15" w:type="dxa"/>
              <w:bottom w:w="0" w:type="dxa"/>
              <w:right w:w="15" w:type="dxa"/>
            </w:tcMar>
            <w:vAlign w:val="center"/>
          </w:tcPr>
          <w:p w14:paraId="21580A01" w14:textId="77777777" w:rsidR="00E7281F" w:rsidRPr="000F6DF7" w:rsidRDefault="00E7281F" w:rsidP="003C5F48">
            <w:pPr>
              <w:spacing w:line="252" w:lineRule="auto"/>
              <w:ind w:firstLine="0"/>
              <w:jc w:val="center"/>
              <w:rPr>
                <w:rFonts w:eastAsia="Play"/>
                <w:b/>
                <w:iCs/>
                <w:sz w:val="20"/>
                <w:szCs w:val="20"/>
              </w:rPr>
            </w:pPr>
            <w:r w:rsidRPr="000F6DF7">
              <w:rPr>
                <w:rFonts w:eastAsia="Play"/>
                <w:b/>
                <w:iCs/>
                <w:sz w:val="20"/>
                <w:szCs w:val="20"/>
              </w:rPr>
              <w:t>total</w:t>
            </w:r>
          </w:p>
        </w:tc>
        <w:tc>
          <w:tcPr>
            <w:tcW w:w="1842" w:type="dxa"/>
            <w:tcMar>
              <w:top w:w="15" w:type="dxa"/>
              <w:left w:w="15" w:type="dxa"/>
              <w:bottom w:w="0" w:type="dxa"/>
              <w:right w:w="15" w:type="dxa"/>
            </w:tcMar>
            <w:vAlign w:val="center"/>
          </w:tcPr>
          <w:p w14:paraId="49847AF1" w14:textId="77777777" w:rsidR="00E7281F" w:rsidRPr="000F6DF7" w:rsidRDefault="00E7281F" w:rsidP="003C5F48">
            <w:pPr>
              <w:spacing w:line="252" w:lineRule="auto"/>
              <w:ind w:firstLine="0"/>
              <w:jc w:val="center"/>
              <w:rPr>
                <w:rFonts w:eastAsia="Play"/>
                <w:b/>
                <w:iCs/>
                <w:sz w:val="20"/>
                <w:szCs w:val="20"/>
              </w:rPr>
            </w:pPr>
            <w:r w:rsidRPr="000F6DF7">
              <w:rPr>
                <w:rFonts w:eastAsia="Play"/>
                <w:b/>
                <w:iCs/>
                <w:sz w:val="20"/>
                <w:szCs w:val="20"/>
              </w:rPr>
              <w:t>Pe teritoriul  RM</w:t>
            </w:r>
          </w:p>
        </w:tc>
      </w:tr>
      <w:tr w:rsidR="00E7281F" w:rsidRPr="000F6DF7" w14:paraId="206A6B56" w14:textId="77777777" w:rsidTr="00BB5390">
        <w:trPr>
          <w:trHeight w:val="260"/>
          <w:jc w:val="center"/>
        </w:trPr>
        <w:tc>
          <w:tcPr>
            <w:tcW w:w="1868" w:type="dxa"/>
            <w:tcMar>
              <w:top w:w="15" w:type="dxa"/>
              <w:left w:w="135" w:type="dxa"/>
              <w:bottom w:w="0" w:type="dxa"/>
              <w:right w:w="15" w:type="dxa"/>
            </w:tcMar>
          </w:tcPr>
          <w:p w14:paraId="4B638CFE" w14:textId="77777777" w:rsidR="00E7281F" w:rsidRPr="000F6DF7" w:rsidRDefault="00E7281F" w:rsidP="00E7281F">
            <w:pPr>
              <w:spacing w:line="252" w:lineRule="auto"/>
              <w:jc w:val="center"/>
              <w:rPr>
                <w:rFonts w:eastAsia="Play"/>
                <w:bCs/>
                <w:iCs/>
                <w:sz w:val="20"/>
                <w:szCs w:val="20"/>
              </w:rPr>
            </w:pPr>
            <w:r w:rsidRPr="000F6DF7">
              <w:rPr>
                <w:rFonts w:eastAsia="Play"/>
                <w:bCs/>
                <w:iCs/>
                <w:sz w:val="20"/>
                <w:szCs w:val="20"/>
              </w:rPr>
              <w:t>Botna</w:t>
            </w:r>
          </w:p>
        </w:tc>
        <w:tc>
          <w:tcPr>
            <w:tcW w:w="982" w:type="dxa"/>
            <w:tcMar>
              <w:top w:w="15" w:type="dxa"/>
              <w:left w:w="15" w:type="dxa"/>
              <w:bottom w:w="0" w:type="dxa"/>
              <w:right w:w="405" w:type="dxa"/>
            </w:tcMar>
            <w:vAlign w:val="center"/>
          </w:tcPr>
          <w:p w14:paraId="4524DC71" w14:textId="77777777" w:rsidR="00E7281F" w:rsidRPr="000F6DF7" w:rsidRDefault="00E7281F" w:rsidP="00E7281F">
            <w:pPr>
              <w:spacing w:line="252" w:lineRule="auto"/>
              <w:ind w:right="-301"/>
              <w:jc w:val="center"/>
              <w:rPr>
                <w:rFonts w:eastAsia="Play"/>
                <w:bCs/>
                <w:iCs/>
                <w:sz w:val="20"/>
                <w:szCs w:val="20"/>
              </w:rPr>
            </w:pPr>
            <w:r w:rsidRPr="000F6DF7">
              <w:rPr>
                <w:rFonts w:eastAsia="Play"/>
                <w:bCs/>
                <w:iCs/>
                <w:sz w:val="20"/>
                <w:szCs w:val="20"/>
              </w:rPr>
              <w:t>152</w:t>
            </w:r>
          </w:p>
        </w:tc>
        <w:tc>
          <w:tcPr>
            <w:tcW w:w="1965" w:type="dxa"/>
            <w:tcMar>
              <w:top w:w="15" w:type="dxa"/>
              <w:left w:w="15" w:type="dxa"/>
              <w:bottom w:w="0" w:type="dxa"/>
              <w:right w:w="15" w:type="dxa"/>
            </w:tcMar>
            <w:vAlign w:val="center"/>
          </w:tcPr>
          <w:p w14:paraId="3229B1AB" w14:textId="77777777" w:rsidR="00E7281F" w:rsidRPr="000F6DF7" w:rsidRDefault="00E7281F" w:rsidP="00E7281F">
            <w:pPr>
              <w:spacing w:line="252" w:lineRule="auto"/>
              <w:jc w:val="center"/>
              <w:rPr>
                <w:rFonts w:eastAsia="Play"/>
                <w:bCs/>
                <w:iCs/>
                <w:sz w:val="20"/>
                <w:szCs w:val="20"/>
              </w:rPr>
            </w:pPr>
            <w:r w:rsidRPr="000F6DF7">
              <w:rPr>
                <w:rFonts w:eastAsia="Play"/>
                <w:bCs/>
                <w:iCs/>
                <w:sz w:val="20"/>
                <w:szCs w:val="20"/>
              </w:rPr>
              <w:t>152</w:t>
            </w:r>
          </w:p>
        </w:tc>
        <w:tc>
          <w:tcPr>
            <w:tcW w:w="1276" w:type="dxa"/>
            <w:tcMar>
              <w:top w:w="15" w:type="dxa"/>
              <w:left w:w="15" w:type="dxa"/>
              <w:bottom w:w="0" w:type="dxa"/>
              <w:right w:w="405" w:type="dxa"/>
            </w:tcMar>
            <w:vAlign w:val="center"/>
          </w:tcPr>
          <w:p w14:paraId="0491C611" w14:textId="77777777" w:rsidR="00E7281F" w:rsidRPr="000F6DF7" w:rsidRDefault="00E7281F" w:rsidP="00E7281F">
            <w:pPr>
              <w:spacing w:line="252" w:lineRule="auto"/>
              <w:ind w:right="-331"/>
              <w:jc w:val="center"/>
              <w:rPr>
                <w:rFonts w:eastAsia="Play"/>
                <w:bCs/>
                <w:iCs/>
                <w:sz w:val="20"/>
                <w:szCs w:val="20"/>
              </w:rPr>
            </w:pPr>
            <w:r w:rsidRPr="000F6DF7">
              <w:rPr>
                <w:rFonts w:eastAsia="Play"/>
                <w:bCs/>
                <w:iCs/>
                <w:sz w:val="20"/>
                <w:szCs w:val="20"/>
              </w:rPr>
              <w:t>1,540</w:t>
            </w:r>
          </w:p>
        </w:tc>
        <w:tc>
          <w:tcPr>
            <w:tcW w:w="1842" w:type="dxa"/>
            <w:tcMar>
              <w:top w:w="15" w:type="dxa"/>
              <w:left w:w="15" w:type="dxa"/>
              <w:bottom w:w="0" w:type="dxa"/>
              <w:right w:w="540" w:type="dxa"/>
            </w:tcMar>
            <w:vAlign w:val="center"/>
          </w:tcPr>
          <w:p w14:paraId="67681E97" w14:textId="77777777" w:rsidR="00E7281F" w:rsidRPr="000F6DF7" w:rsidRDefault="00E7281F" w:rsidP="00E7281F">
            <w:pPr>
              <w:spacing w:line="252" w:lineRule="auto"/>
              <w:ind w:right="-546"/>
              <w:jc w:val="center"/>
              <w:rPr>
                <w:rFonts w:eastAsia="Play"/>
                <w:bCs/>
                <w:iCs/>
                <w:sz w:val="20"/>
                <w:szCs w:val="20"/>
              </w:rPr>
            </w:pPr>
            <w:r w:rsidRPr="000F6DF7">
              <w:rPr>
                <w:rFonts w:eastAsia="Play"/>
                <w:bCs/>
                <w:iCs/>
                <w:sz w:val="20"/>
                <w:szCs w:val="20"/>
              </w:rPr>
              <w:t>1,540</w:t>
            </w:r>
          </w:p>
        </w:tc>
      </w:tr>
      <w:tr w:rsidR="00E7281F" w:rsidRPr="000F6DF7" w14:paraId="1EC68F6F" w14:textId="77777777" w:rsidTr="00BB5390">
        <w:trPr>
          <w:trHeight w:val="260"/>
          <w:jc w:val="center"/>
        </w:trPr>
        <w:tc>
          <w:tcPr>
            <w:tcW w:w="1868" w:type="dxa"/>
            <w:tcMar>
              <w:top w:w="15" w:type="dxa"/>
              <w:left w:w="135" w:type="dxa"/>
              <w:bottom w:w="0" w:type="dxa"/>
              <w:right w:w="15" w:type="dxa"/>
            </w:tcMar>
          </w:tcPr>
          <w:p w14:paraId="2DA48BF9" w14:textId="77777777" w:rsidR="00E7281F" w:rsidRPr="000F6DF7" w:rsidRDefault="00E7281F" w:rsidP="00E7281F">
            <w:pPr>
              <w:spacing w:line="252" w:lineRule="auto"/>
              <w:jc w:val="center"/>
              <w:rPr>
                <w:rFonts w:eastAsia="Play"/>
                <w:bCs/>
                <w:iCs/>
                <w:sz w:val="20"/>
                <w:szCs w:val="20"/>
              </w:rPr>
            </w:pPr>
            <w:r w:rsidRPr="000F6DF7">
              <w:rPr>
                <w:rFonts w:eastAsia="Play"/>
                <w:bCs/>
                <w:iCs/>
                <w:sz w:val="20"/>
                <w:szCs w:val="20"/>
              </w:rPr>
              <w:t>Bâc</w:t>
            </w:r>
          </w:p>
        </w:tc>
        <w:tc>
          <w:tcPr>
            <w:tcW w:w="982" w:type="dxa"/>
            <w:tcMar>
              <w:top w:w="15" w:type="dxa"/>
              <w:left w:w="15" w:type="dxa"/>
              <w:bottom w:w="0" w:type="dxa"/>
              <w:right w:w="405" w:type="dxa"/>
            </w:tcMar>
            <w:vAlign w:val="center"/>
          </w:tcPr>
          <w:p w14:paraId="1C9A9F1C" w14:textId="77777777" w:rsidR="00E7281F" w:rsidRPr="000F6DF7" w:rsidRDefault="00E7281F" w:rsidP="00E7281F">
            <w:pPr>
              <w:spacing w:line="252" w:lineRule="auto"/>
              <w:ind w:right="-301"/>
              <w:jc w:val="center"/>
              <w:rPr>
                <w:rFonts w:eastAsia="Play"/>
                <w:bCs/>
                <w:iCs/>
                <w:sz w:val="20"/>
                <w:szCs w:val="20"/>
              </w:rPr>
            </w:pPr>
            <w:r w:rsidRPr="000F6DF7">
              <w:rPr>
                <w:rFonts w:eastAsia="Play"/>
                <w:bCs/>
                <w:iCs/>
                <w:sz w:val="20"/>
                <w:szCs w:val="20"/>
              </w:rPr>
              <w:t>155</w:t>
            </w:r>
          </w:p>
        </w:tc>
        <w:tc>
          <w:tcPr>
            <w:tcW w:w="1965" w:type="dxa"/>
            <w:tcMar>
              <w:top w:w="15" w:type="dxa"/>
              <w:left w:w="15" w:type="dxa"/>
              <w:bottom w:w="0" w:type="dxa"/>
              <w:right w:w="15" w:type="dxa"/>
            </w:tcMar>
            <w:vAlign w:val="center"/>
          </w:tcPr>
          <w:p w14:paraId="72D6ABDE" w14:textId="77777777" w:rsidR="00E7281F" w:rsidRPr="000F6DF7" w:rsidRDefault="00E7281F" w:rsidP="00E7281F">
            <w:pPr>
              <w:spacing w:line="252" w:lineRule="auto"/>
              <w:jc w:val="center"/>
              <w:rPr>
                <w:rFonts w:eastAsia="Play"/>
                <w:bCs/>
                <w:iCs/>
                <w:sz w:val="20"/>
                <w:szCs w:val="20"/>
              </w:rPr>
            </w:pPr>
            <w:r w:rsidRPr="000F6DF7">
              <w:rPr>
                <w:rFonts w:eastAsia="Play"/>
                <w:bCs/>
                <w:iCs/>
                <w:sz w:val="20"/>
                <w:szCs w:val="20"/>
              </w:rPr>
              <w:t>155</w:t>
            </w:r>
          </w:p>
        </w:tc>
        <w:tc>
          <w:tcPr>
            <w:tcW w:w="1276" w:type="dxa"/>
            <w:tcMar>
              <w:top w:w="15" w:type="dxa"/>
              <w:left w:w="15" w:type="dxa"/>
              <w:bottom w:w="0" w:type="dxa"/>
              <w:right w:w="405" w:type="dxa"/>
            </w:tcMar>
            <w:vAlign w:val="center"/>
          </w:tcPr>
          <w:p w14:paraId="308C546B" w14:textId="77777777" w:rsidR="00E7281F" w:rsidRPr="000F6DF7" w:rsidRDefault="00E7281F" w:rsidP="00E7281F">
            <w:pPr>
              <w:spacing w:line="252" w:lineRule="auto"/>
              <w:ind w:right="-331"/>
              <w:jc w:val="center"/>
              <w:rPr>
                <w:rFonts w:eastAsia="Play"/>
                <w:bCs/>
                <w:iCs/>
                <w:sz w:val="20"/>
                <w:szCs w:val="20"/>
              </w:rPr>
            </w:pPr>
            <w:r w:rsidRPr="000F6DF7">
              <w:rPr>
                <w:rFonts w:eastAsia="Play"/>
                <w:bCs/>
                <w:iCs/>
                <w:sz w:val="20"/>
                <w:szCs w:val="20"/>
              </w:rPr>
              <w:t>2,150</w:t>
            </w:r>
          </w:p>
        </w:tc>
        <w:tc>
          <w:tcPr>
            <w:tcW w:w="1842" w:type="dxa"/>
            <w:tcMar>
              <w:top w:w="15" w:type="dxa"/>
              <w:left w:w="15" w:type="dxa"/>
              <w:bottom w:w="0" w:type="dxa"/>
              <w:right w:w="540" w:type="dxa"/>
            </w:tcMar>
            <w:vAlign w:val="center"/>
          </w:tcPr>
          <w:p w14:paraId="128F4E96" w14:textId="77777777" w:rsidR="00E7281F" w:rsidRPr="000F6DF7" w:rsidRDefault="00E7281F" w:rsidP="00E7281F">
            <w:pPr>
              <w:spacing w:line="252" w:lineRule="auto"/>
              <w:ind w:right="-546"/>
              <w:jc w:val="center"/>
              <w:rPr>
                <w:rFonts w:eastAsia="Play"/>
                <w:bCs/>
                <w:iCs/>
                <w:sz w:val="20"/>
                <w:szCs w:val="20"/>
              </w:rPr>
            </w:pPr>
            <w:r w:rsidRPr="000F6DF7">
              <w:rPr>
                <w:rFonts w:eastAsia="Play"/>
                <w:bCs/>
                <w:iCs/>
                <w:sz w:val="20"/>
                <w:szCs w:val="20"/>
              </w:rPr>
              <w:t>2,150</w:t>
            </w:r>
          </w:p>
        </w:tc>
      </w:tr>
      <w:tr w:rsidR="00E7281F" w:rsidRPr="000F6DF7" w14:paraId="37AE4319" w14:textId="77777777" w:rsidTr="00BB5390">
        <w:trPr>
          <w:trHeight w:val="260"/>
          <w:jc w:val="center"/>
        </w:trPr>
        <w:tc>
          <w:tcPr>
            <w:tcW w:w="1868" w:type="dxa"/>
            <w:tcMar>
              <w:top w:w="15" w:type="dxa"/>
              <w:left w:w="135" w:type="dxa"/>
              <w:bottom w:w="0" w:type="dxa"/>
              <w:right w:w="15" w:type="dxa"/>
            </w:tcMar>
          </w:tcPr>
          <w:p w14:paraId="42795EFB" w14:textId="77777777" w:rsidR="00E7281F" w:rsidRPr="000F6DF7" w:rsidRDefault="00E7281F" w:rsidP="00E7281F">
            <w:pPr>
              <w:spacing w:line="252" w:lineRule="auto"/>
              <w:jc w:val="center"/>
              <w:rPr>
                <w:rFonts w:eastAsia="Play"/>
                <w:bCs/>
                <w:iCs/>
                <w:sz w:val="20"/>
                <w:szCs w:val="20"/>
              </w:rPr>
            </w:pPr>
            <w:r w:rsidRPr="000F6DF7">
              <w:rPr>
                <w:rFonts w:eastAsia="Play"/>
                <w:bCs/>
                <w:iCs/>
                <w:sz w:val="20"/>
                <w:szCs w:val="20"/>
              </w:rPr>
              <w:t>Nistru</w:t>
            </w:r>
          </w:p>
        </w:tc>
        <w:tc>
          <w:tcPr>
            <w:tcW w:w="982" w:type="dxa"/>
            <w:tcMar>
              <w:top w:w="15" w:type="dxa"/>
              <w:left w:w="15" w:type="dxa"/>
              <w:bottom w:w="0" w:type="dxa"/>
              <w:right w:w="405" w:type="dxa"/>
            </w:tcMar>
            <w:vAlign w:val="center"/>
          </w:tcPr>
          <w:p w14:paraId="453D8BDD" w14:textId="77777777" w:rsidR="00E7281F" w:rsidRPr="000F6DF7" w:rsidRDefault="00E7281F" w:rsidP="00E7281F">
            <w:pPr>
              <w:spacing w:line="252" w:lineRule="auto"/>
              <w:ind w:right="-301"/>
              <w:jc w:val="center"/>
              <w:rPr>
                <w:rFonts w:eastAsia="Play"/>
                <w:bCs/>
                <w:iCs/>
                <w:sz w:val="20"/>
                <w:szCs w:val="20"/>
              </w:rPr>
            </w:pPr>
            <w:r w:rsidRPr="000F6DF7">
              <w:rPr>
                <w:rFonts w:eastAsia="Play"/>
                <w:bCs/>
                <w:iCs/>
                <w:sz w:val="20"/>
                <w:szCs w:val="20"/>
              </w:rPr>
              <w:t>1,352</w:t>
            </w:r>
          </w:p>
        </w:tc>
        <w:tc>
          <w:tcPr>
            <w:tcW w:w="1965" w:type="dxa"/>
            <w:tcMar>
              <w:top w:w="15" w:type="dxa"/>
              <w:left w:w="15" w:type="dxa"/>
              <w:bottom w:w="0" w:type="dxa"/>
              <w:right w:w="15" w:type="dxa"/>
            </w:tcMar>
            <w:vAlign w:val="center"/>
          </w:tcPr>
          <w:p w14:paraId="652B7E77" w14:textId="77777777" w:rsidR="00E7281F" w:rsidRPr="000F6DF7" w:rsidRDefault="00E7281F" w:rsidP="00E7281F">
            <w:pPr>
              <w:spacing w:line="252" w:lineRule="auto"/>
              <w:jc w:val="center"/>
              <w:rPr>
                <w:rFonts w:eastAsia="Play"/>
                <w:bCs/>
                <w:iCs/>
                <w:sz w:val="20"/>
                <w:szCs w:val="20"/>
              </w:rPr>
            </w:pPr>
            <w:r w:rsidRPr="000F6DF7">
              <w:rPr>
                <w:rFonts w:eastAsia="Play"/>
                <w:bCs/>
                <w:iCs/>
                <w:sz w:val="20"/>
                <w:szCs w:val="20"/>
              </w:rPr>
              <w:t>657</w:t>
            </w:r>
          </w:p>
        </w:tc>
        <w:tc>
          <w:tcPr>
            <w:tcW w:w="1276" w:type="dxa"/>
            <w:tcMar>
              <w:top w:w="15" w:type="dxa"/>
              <w:left w:w="15" w:type="dxa"/>
              <w:bottom w:w="0" w:type="dxa"/>
              <w:right w:w="405" w:type="dxa"/>
            </w:tcMar>
            <w:vAlign w:val="center"/>
          </w:tcPr>
          <w:p w14:paraId="509F8B9F" w14:textId="77777777" w:rsidR="00E7281F" w:rsidRPr="000F6DF7" w:rsidRDefault="00E7281F" w:rsidP="00E7281F">
            <w:pPr>
              <w:spacing w:line="252" w:lineRule="auto"/>
              <w:ind w:right="-331"/>
              <w:jc w:val="center"/>
              <w:rPr>
                <w:rFonts w:eastAsia="Play"/>
                <w:bCs/>
                <w:iCs/>
                <w:sz w:val="20"/>
                <w:szCs w:val="20"/>
              </w:rPr>
            </w:pPr>
            <w:r w:rsidRPr="000F6DF7">
              <w:rPr>
                <w:rFonts w:eastAsia="Play"/>
                <w:bCs/>
                <w:iCs/>
                <w:sz w:val="20"/>
                <w:szCs w:val="20"/>
              </w:rPr>
              <w:t>72,100</w:t>
            </w:r>
          </w:p>
        </w:tc>
        <w:tc>
          <w:tcPr>
            <w:tcW w:w="1842" w:type="dxa"/>
            <w:tcMar>
              <w:top w:w="15" w:type="dxa"/>
              <w:left w:w="15" w:type="dxa"/>
              <w:bottom w:w="0" w:type="dxa"/>
              <w:right w:w="540" w:type="dxa"/>
            </w:tcMar>
            <w:vAlign w:val="center"/>
          </w:tcPr>
          <w:p w14:paraId="13BC3E49" w14:textId="77777777" w:rsidR="00E7281F" w:rsidRPr="000F6DF7" w:rsidRDefault="00E7281F" w:rsidP="00E7281F">
            <w:pPr>
              <w:spacing w:line="252" w:lineRule="auto"/>
              <w:ind w:right="-546"/>
              <w:jc w:val="center"/>
              <w:rPr>
                <w:rFonts w:eastAsia="Play"/>
                <w:bCs/>
                <w:iCs/>
                <w:sz w:val="20"/>
                <w:szCs w:val="20"/>
              </w:rPr>
            </w:pPr>
            <w:r w:rsidRPr="000F6DF7">
              <w:rPr>
                <w:rFonts w:eastAsia="Play"/>
                <w:bCs/>
                <w:iCs/>
                <w:sz w:val="20"/>
                <w:szCs w:val="20"/>
              </w:rPr>
              <w:t>19,070</w:t>
            </w:r>
          </w:p>
        </w:tc>
      </w:tr>
      <w:tr w:rsidR="00E7281F" w:rsidRPr="000F6DF7" w14:paraId="3396C5F8" w14:textId="77777777" w:rsidTr="00BB5390">
        <w:trPr>
          <w:trHeight w:val="260"/>
          <w:jc w:val="center"/>
        </w:trPr>
        <w:tc>
          <w:tcPr>
            <w:tcW w:w="1868" w:type="dxa"/>
            <w:tcMar>
              <w:top w:w="15" w:type="dxa"/>
              <w:left w:w="135" w:type="dxa"/>
              <w:bottom w:w="0" w:type="dxa"/>
              <w:right w:w="15" w:type="dxa"/>
            </w:tcMar>
          </w:tcPr>
          <w:p w14:paraId="3350E1FC" w14:textId="77777777" w:rsidR="00E7281F" w:rsidRPr="000F6DF7" w:rsidRDefault="00E7281F" w:rsidP="00E7281F">
            <w:pPr>
              <w:spacing w:line="252" w:lineRule="auto"/>
              <w:jc w:val="center"/>
              <w:rPr>
                <w:rFonts w:eastAsia="Play"/>
                <w:bCs/>
                <w:iCs/>
                <w:sz w:val="20"/>
                <w:szCs w:val="20"/>
              </w:rPr>
            </w:pPr>
            <w:r w:rsidRPr="000F6DF7">
              <w:rPr>
                <w:rFonts w:eastAsia="Play"/>
                <w:bCs/>
                <w:iCs/>
                <w:sz w:val="20"/>
                <w:szCs w:val="20"/>
              </w:rPr>
              <w:t>Prut</w:t>
            </w:r>
          </w:p>
        </w:tc>
        <w:tc>
          <w:tcPr>
            <w:tcW w:w="982" w:type="dxa"/>
            <w:tcMar>
              <w:top w:w="15" w:type="dxa"/>
              <w:left w:w="15" w:type="dxa"/>
              <w:bottom w:w="0" w:type="dxa"/>
              <w:right w:w="405" w:type="dxa"/>
            </w:tcMar>
            <w:vAlign w:val="center"/>
          </w:tcPr>
          <w:p w14:paraId="40FA5A76" w14:textId="77777777" w:rsidR="00E7281F" w:rsidRPr="000F6DF7" w:rsidRDefault="00E7281F" w:rsidP="00E7281F">
            <w:pPr>
              <w:spacing w:line="252" w:lineRule="auto"/>
              <w:ind w:right="-301"/>
              <w:jc w:val="center"/>
              <w:rPr>
                <w:rFonts w:eastAsia="Play"/>
                <w:bCs/>
                <w:iCs/>
                <w:sz w:val="20"/>
                <w:szCs w:val="20"/>
              </w:rPr>
            </w:pPr>
            <w:r w:rsidRPr="000F6DF7">
              <w:rPr>
                <w:rFonts w:eastAsia="Play"/>
                <w:bCs/>
                <w:iCs/>
                <w:sz w:val="20"/>
                <w:szCs w:val="20"/>
              </w:rPr>
              <w:t>976</w:t>
            </w:r>
          </w:p>
        </w:tc>
        <w:tc>
          <w:tcPr>
            <w:tcW w:w="1965" w:type="dxa"/>
            <w:tcMar>
              <w:top w:w="15" w:type="dxa"/>
              <w:left w:w="15" w:type="dxa"/>
              <w:bottom w:w="0" w:type="dxa"/>
              <w:right w:w="15" w:type="dxa"/>
            </w:tcMar>
            <w:vAlign w:val="center"/>
          </w:tcPr>
          <w:p w14:paraId="5F6D3981" w14:textId="77777777" w:rsidR="00E7281F" w:rsidRPr="000F6DF7" w:rsidRDefault="00E7281F" w:rsidP="00E7281F">
            <w:pPr>
              <w:spacing w:line="252" w:lineRule="auto"/>
              <w:jc w:val="center"/>
              <w:rPr>
                <w:rFonts w:eastAsia="Play"/>
                <w:bCs/>
                <w:iCs/>
                <w:sz w:val="20"/>
                <w:szCs w:val="20"/>
              </w:rPr>
            </w:pPr>
            <w:r w:rsidRPr="000F6DF7">
              <w:rPr>
                <w:rFonts w:eastAsia="Play"/>
                <w:bCs/>
                <w:iCs/>
                <w:sz w:val="20"/>
                <w:szCs w:val="20"/>
              </w:rPr>
              <w:t>695</w:t>
            </w:r>
          </w:p>
        </w:tc>
        <w:tc>
          <w:tcPr>
            <w:tcW w:w="1276" w:type="dxa"/>
            <w:tcMar>
              <w:top w:w="15" w:type="dxa"/>
              <w:left w:w="15" w:type="dxa"/>
              <w:bottom w:w="0" w:type="dxa"/>
              <w:right w:w="405" w:type="dxa"/>
            </w:tcMar>
            <w:vAlign w:val="center"/>
          </w:tcPr>
          <w:p w14:paraId="7C44057E" w14:textId="77777777" w:rsidR="00E7281F" w:rsidRPr="000F6DF7" w:rsidRDefault="00E7281F" w:rsidP="00E7281F">
            <w:pPr>
              <w:spacing w:line="252" w:lineRule="auto"/>
              <w:ind w:right="-331"/>
              <w:jc w:val="center"/>
              <w:rPr>
                <w:rFonts w:eastAsia="Play"/>
                <w:bCs/>
                <w:iCs/>
                <w:sz w:val="20"/>
                <w:szCs w:val="20"/>
              </w:rPr>
            </w:pPr>
            <w:r w:rsidRPr="000F6DF7">
              <w:rPr>
                <w:rFonts w:eastAsia="Play"/>
                <w:bCs/>
                <w:iCs/>
                <w:sz w:val="20"/>
                <w:szCs w:val="20"/>
              </w:rPr>
              <w:t>27,500</w:t>
            </w:r>
          </w:p>
        </w:tc>
        <w:tc>
          <w:tcPr>
            <w:tcW w:w="1842" w:type="dxa"/>
            <w:tcMar>
              <w:top w:w="15" w:type="dxa"/>
              <w:left w:w="15" w:type="dxa"/>
              <w:bottom w:w="0" w:type="dxa"/>
              <w:right w:w="540" w:type="dxa"/>
            </w:tcMar>
            <w:vAlign w:val="center"/>
          </w:tcPr>
          <w:p w14:paraId="5893A7BC" w14:textId="77777777" w:rsidR="00E7281F" w:rsidRPr="000F6DF7" w:rsidRDefault="00E7281F" w:rsidP="00E7281F">
            <w:pPr>
              <w:spacing w:line="252" w:lineRule="auto"/>
              <w:ind w:right="-546"/>
              <w:jc w:val="center"/>
              <w:rPr>
                <w:rFonts w:eastAsia="Play"/>
                <w:bCs/>
                <w:iCs/>
                <w:sz w:val="20"/>
                <w:szCs w:val="20"/>
              </w:rPr>
            </w:pPr>
            <w:r w:rsidRPr="000F6DF7">
              <w:rPr>
                <w:rFonts w:eastAsia="Play"/>
                <w:bCs/>
                <w:iCs/>
                <w:sz w:val="20"/>
                <w:szCs w:val="20"/>
              </w:rPr>
              <w:t>7,990</w:t>
            </w:r>
          </w:p>
        </w:tc>
      </w:tr>
      <w:tr w:rsidR="00E7281F" w:rsidRPr="000F6DF7" w14:paraId="392E6F9A" w14:textId="77777777" w:rsidTr="00BB5390">
        <w:trPr>
          <w:trHeight w:val="260"/>
          <w:jc w:val="center"/>
        </w:trPr>
        <w:tc>
          <w:tcPr>
            <w:tcW w:w="1868" w:type="dxa"/>
            <w:tcMar>
              <w:top w:w="15" w:type="dxa"/>
              <w:left w:w="135" w:type="dxa"/>
              <w:bottom w:w="0" w:type="dxa"/>
              <w:right w:w="15" w:type="dxa"/>
            </w:tcMar>
          </w:tcPr>
          <w:p w14:paraId="3A35796F" w14:textId="77777777" w:rsidR="00E7281F" w:rsidRPr="000F6DF7" w:rsidRDefault="00E7281F" w:rsidP="00E7281F">
            <w:pPr>
              <w:ind w:left="-132"/>
              <w:jc w:val="center"/>
              <w:rPr>
                <w:rFonts w:eastAsia="Play"/>
                <w:bCs/>
                <w:iCs/>
                <w:sz w:val="20"/>
                <w:szCs w:val="20"/>
              </w:rPr>
            </w:pPr>
            <w:r w:rsidRPr="000F6DF7">
              <w:rPr>
                <w:rFonts w:eastAsia="Play"/>
                <w:bCs/>
                <w:iCs/>
                <w:sz w:val="20"/>
                <w:szCs w:val="20"/>
              </w:rPr>
              <w:t>Răut</w:t>
            </w:r>
          </w:p>
        </w:tc>
        <w:tc>
          <w:tcPr>
            <w:tcW w:w="982" w:type="dxa"/>
            <w:tcMar>
              <w:top w:w="15" w:type="dxa"/>
              <w:left w:w="15" w:type="dxa"/>
              <w:bottom w:w="0" w:type="dxa"/>
              <w:right w:w="405" w:type="dxa"/>
            </w:tcMar>
            <w:vAlign w:val="center"/>
          </w:tcPr>
          <w:p w14:paraId="308075F6" w14:textId="77777777" w:rsidR="00E7281F" w:rsidRPr="000F6DF7" w:rsidRDefault="00E7281F" w:rsidP="00E7281F">
            <w:pPr>
              <w:ind w:right="-301"/>
              <w:jc w:val="center"/>
              <w:rPr>
                <w:rFonts w:eastAsia="Play"/>
                <w:bCs/>
                <w:iCs/>
                <w:sz w:val="20"/>
                <w:szCs w:val="20"/>
              </w:rPr>
            </w:pPr>
            <w:r w:rsidRPr="000F6DF7">
              <w:rPr>
                <w:rFonts w:eastAsia="Play"/>
                <w:bCs/>
                <w:iCs/>
                <w:sz w:val="20"/>
                <w:szCs w:val="20"/>
              </w:rPr>
              <w:t>286</w:t>
            </w:r>
          </w:p>
        </w:tc>
        <w:tc>
          <w:tcPr>
            <w:tcW w:w="1965" w:type="dxa"/>
            <w:tcMar>
              <w:top w:w="15" w:type="dxa"/>
              <w:left w:w="15" w:type="dxa"/>
              <w:bottom w:w="0" w:type="dxa"/>
              <w:right w:w="15" w:type="dxa"/>
            </w:tcMar>
            <w:vAlign w:val="center"/>
          </w:tcPr>
          <w:p w14:paraId="4B3A21A7" w14:textId="77777777" w:rsidR="00E7281F" w:rsidRPr="000F6DF7" w:rsidRDefault="00E7281F" w:rsidP="00E7281F">
            <w:pPr>
              <w:jc w:val="center"/>
              <w:rPr>
                <w:rFonts w:eastAsia="Play"/>
                <w:bCs/>
                <w:iCs/>
                <w:sz w:val="20"/>
                <w:szCs w:val="20"/>
              </w:rPr>
            </w:pPr>
            <w:r w:rsidRPr="000F6DF7">
              <w:rPr>
                <w:rFonts w:eastAsia="Play"/>
                <w:bCs/>
                <w:iCs/>
                <w:sz w:val="20"/>
                <w:szCs w:val="20"/>
              </w:rPr>
              <w:t>286</w:t>
            </w:r>
          </w:p>
        </w:tc>
        <w:tc>
          <w:tcPr>
            <w:tcW w:w="1276" w:type="dxa"/>
            <w:tcMar>
              <w:top w:w="15" w:type="dxa"/>
              <w:left w:w="15" w:type="dxa"/>
              <w:bottom w:w="0" w:type="dxa"/>
              <w:right w:w="405" w:type="dxa"/>
            </w:tcMar>
            <w:vAlign w:val="center"/>
          </w:tcPr>
          <w:p w14:paraId="1029E1DB" w14:textId="77777777" w:rsidR="00E7281F" w:rsidRPr="000F6DF7" w:rsidRDefault="00E7281F" w:rsidP="00E7281F">
            <w:pPr>
              <w:ind w:right="-331"/>
              <w:jc w:val="center"/>
              <w:rPr>
                <w:rFonts w:eastAsia="Play"/>
                <w:bCs/>
                <w:iCs/>
                <w:sz w:val="20"/>
                <w:szCs w:val="20"/>
              </w:rPr>
            </w:pPr>
            <w:r w:rsidRPr="000F6DF7">
              <w:rPr>
                <w:rFonts w:eastAsia="Play"/>
                <w:bCs/>
                <w:iCs/>
                <w:sz w:val="20"/>
                <w:szCs w:val="20"/>
              </w:rPr>
              <w:t>7,760</w:t>
            </w:r>
          </w:p>
        </w:tc>
        <w:tc>
          <w:tcPr>
            <w:tcW w:w="1842" w:type="dxa"/>
            <w:tcMar>
              <w:top w:w="15" w:type="dxa"/>
              <w:left w:w="15" w:type="dxa"/>
              <w:bottom w:w="0" w:type="dxa"/>
              <w:right w:w="540" w:type="dxa"/>
            </w:tcMar>
            <w:vAlign w:val="center"/>
          </w:tcPr>
          <w:p w14:paraId="31CA4E66" w14:textId="77777777" w:rsidR="00E7281F" w:rsidRPr="000F6DF7" w:rsidRDefault="00E7281F" w:rsidP="00E7281F">
            <w:pPr>
              <w:ind w:right="-546"/>
              <w:jc w:val="center"/>
              <w:rPr>
                <w:rFonts w:eastAsia="Play"/>
                <w:bCs/>
                <w:iCs/>
                <w:sz w:val="20"/>
                <w:szCs w:val="20"/>
              </w:rPr>
            </w:pPr>
            <w:r w:rsidRPr="000F6DF7">
              <w:rPr>
                <w:rFonts w:eastAsia="Play"/>
                <w:bCs/>
                <w:iCs/>
                <w:sz w:val="20"/>
                <w:szCs w:val="20"/>
              </w:rPr>
              <w:t>7,760</w:t>
            </w:r>
          </w:p>
        </w:tc>
      </w:tr>
    </w:tbl>
    <w:p w14:paraId="1E731FCE" w14:textId="77777777" w:rsidR="003C5F48" w:rsidRPr="000F6DF7" w:rsidRDefault="003C5F48" w:rsidP="00E7281F"/>
    <w:p w14:paraId="5EEB276E" w14:textId="77777777" w:rsidR="003C399D" w:rsidRPr="003C399D" w:rsidRDefault="003C399D" w:rsidP="003C399D">
      <w:pPr>
        <w:ind w:firstLine="708"/>
        <w:rPr>
          <w:lang w:val="fr-FR"/>
        </w:rPr>
      </w:pPr>
      <w:proofErr w:type="spellStart"/>
      <w:r w:rsidRPr="003C399D">
        <w:rPr>
          <w:lang w:val="fr-FR"/>
        </w:rPr>
        <w:t>În</w:t>
      </w:r>
      <w:proofErr w:type="spellEnd"/>
      <w:r w:rsidRPr="003C399D">
        <w:rPr>
          <w:lang w:val="fr-FR"/>
        </w:rPr>
        <w:t xml:space="preserve"> </w:t>
      </w:r>
      <w:proofErr w:type="spellStart"/>
      <w:r w:rsidRPr="003C399D">
        <w:rPr>
          <w:lang w:val="fr-FR"/>
        </w:rPr>
        <w:t>ultimii</w:t>
      </w:r>
      <w:proofErr w:type="spellEnd"/>
      <w:r w:rsidRPr="003C399D">
        <w:rPr>
          <w:lang w:val="fr-FR"/>
        </w:rPr>
        <w:t xml:space="preserve"> 70 de </w:t>
      </w:r>
      <w:proofErr w:type="spellStart"/>
      <w:r w:rsidRPr="003C399D">
        <w:rPr>
          <w:lang w:val="fr-FR"/>
        </w:rPr>
        <w:t>ani</w:t>
      </w:r>
      <w:proofErr w:type="spellEnd"/>
      <w:r w:rsidRPr="003C399D">
        <w:rPr>
          <w:lang w:val="fr-FR"/>
        </w:rPr>
        <w:t xml:space="preserve">, </w:t>
      </w:r>
      <w:proofErr w:type="spellStart"/>
      <w:r w:rsidRPr="003C399D">
        <w:rPr>
          <w:lang w:val="fr-FR"/>
        </w:rPr>
        <w:t>pe</w:t>
      </w:r>
      <w:proofErr w:type="spellEnd"/>
      <w:r w:rsidRPr="003C399D">
        <w:rPr>
          <w:lang w:val="fr-FR"/>
        </w:rPr>
        <w:t xml:space="preserve"> </w:t>
      </w:r>
      <w:proofErr w:type="spellStart"/>
      <w:r w:rsidRPr="003C399D">
        <w:rPr>
          <w:lang w:val="fr-FR"/>
        </w:rPr>
        <w:t>teritoriul</w:t>
      </w:r>
      <w:proofErr w:type="spellEnd"/>
      <w:r w:rsidRPr="003C399D">
        <w:rPr>
          <w:lang w:val="fr-FR"/>
        </w:rPr>
        <w:t xml:space="preserve"> </w:t>
      </w:r>
      <w:proofErr w:type="spellStart"/>
      <w:r w:rsidRPr="003C399D">
        <w:rPr>
          <w:lang w:val="fr-FR"/>
        </w:rPr>
        <w:t>Republicii</w:t>
      </w:r>
      <w:proofErr w:type="spellEnd"/>
      <w:r w:rsidRPr="003C399D">
        <w:rPr>
          <w:lang w:val="fr-FR"/>
        </w:rPr>
        <w:t xml:space="preserve"> Moldova au </w:t>
      </w:r>
      <w:proofErr w:type="spellStart"/>
      <w:r w:rsidRPr="003C399D">
        <w:rPr>
          <w:lang w:val="fr-FR"/>
        </w:rPr>
        <w:t>fost</w:t>
      </w:r>
      <w:proofErr w:type="spellEnd"/>
      <w:r w:rsidRPr="003C399D">
        <w:rPr>
          <w:lang w:val="fr-FR"/>
        </w:rPr>
        <w:t xml:space="preserve"> </w:t>
      </w:r>
      <w:proofErr w:type="spellStart"/>
      <w:r w:rsidRPr="003C399D">
        <w:rPr>
          <w:lang w:val="fr-FR"/>
        </w:rPr>
        <w:t>raportate</w:t>
      </w:r>
      <w:proofErr w:type="spellEnd"/>
      <w:r w:rsidRPr="003C399D">
        <w:rPr>
          <w:lang w:val="fr-FR"/>
        </w:rPr>
        <w:t xml:space="preserve"> 10 </w:t>
      </w:r>
      <w:proofErr w:type="spellStart"/>
      <w:r w:rsidRPr="003C399D">
        <w:rPr>
          <w:lang w:val="fr-FR"/>
        </w:rPr>
        <w:t>inundații</w:t>
      </w:r>
      <w:proofErr w:type="spellEnd"/>
      <w:r w:rsidRPr="003C399D">
        <w:rPr>
          <w:lang w:val="fr-FR"/>
        </w:rPr>
        <w:t xml:space="preserve"> majore </w:t>
      </w:r>
      <w:proofErr w:type="spellStart"/>
      <w:r w:rsidRPr="003C399D">
        <w:rPr>
          <w:lang w:val="fr-FR"/>
        </w:rPr>
        <w:t>în</w:t>
      </w:r>
      <w:proofErr w:type="spellEnd"/>
      <w:r w:rsidRPr="003C399D">
        <w:rPr>
          <w:lang w:val="fr-FR"/>
        </w:rPr>
        <w:t xml:space="preserve"> </w:t>
      </w:r>
      <w:proofErr w:type="spellStart"/>
      <w:r w:rsidRPr="003C399D">
        <w:rPr>
          <w:lang w:val="fr-FR"/>
        </w:rPr>
        <w:t>zonele</w:t>
      </w:r>
      <w:proofErr w:type="spellEnd"/>
      <w:r w:rsidRPr="003C399D">
        <w:rPr>
          <w:lang w:val="fr-FR"/>
        </w:rPr>
        <w:t xml:space="preserve"> de </w:t>
      </w:r>
      <w:proofErr w:type="spellStart"/>
      <w:r w:rsidRPr="003C399D">
        <w:rPr>
          <w:lang w:val="fr-FR"/>
        </w:rPr>
        <w:t>pe</w:t>
      </w:r>
      <w:proofErr w:type="spellEnd"/>
      <w:r w:rsidRPr="003C399D">
        <w:rPr>
          <w:lang w:val="fr-FR"/>
        </w:rPr>
        <w:t xml:space="preserve"> </w:t>
      </w:r>
      <w:proofErr w:type="spellStart"/>
      <w:r w:rsidRPr="003C399D">
        <w:rPr>
          <w:lang w:val="fr-FR"/>
        </w:rPr>
        <w:t>malurile</w:t>
      </w:r>
      <w:proofErr w:type="spellEnd"/>
      <w:r w:rsidRPr="003C399D">
        <w:rPr>
          <w:lang w:val="fr-FR"/>
        </w:rPr>
        <w:t xml:space="preserve"> </w:t>
      </w:r>
      <w:proofErr w:type="spellStart"/>
      <w:r w:rsidRPr="003C399D">
        <w:rPr>
          <w:lang w:val="fr-FR"/>
        </w:rPr>
        <w:t>râurilor</w:t>
      </w:r>
      <w:proofErr w:type="spellEnd"/>
      <w:r w:rsidRPr="003C399D">
        <w:rPr>
          <w:lang w:val="fr-FR"/>
        </w:rPr>
        <w:t xml:space="preserve"> mari </w:t>
      </w:r>
      <w:proofErr w:type="spellStart"/>
      <w:r w:rsidRPr="003C399D">
        <w:rPr>
          <w:lang w:val="fr-FR"/>
        </w:rPr>
        <w:t>Nistru</w:t>
      </w:r>
      <w:proofErr w:type="spellEnd"/>
      <w:r w:rsidRPr="003C399D">
        <w:rPr>
          <w:lang w:val="fr-FR"/>
        </w:rPr>
        <w:t xml:space="preserve"> </w:t>
      </w:r>
      <w:proofErr w:type="spellStart"/>
      <w:r w:rsidRPr="003C399D">
        <w:rPr>
          <w:lang w:val="fr-FR"/>
        </w:rPr>
        <w:t>și</w:t>
      </w:r>
      <w:proofErr w:type="spellEnd"/>
      <w:r w:rsidRPr="003C399D">
        <w:rPr>
          <w:lang w:val="fr-FR"/>
        </w:rPr>
        <w:t xml:space="preserve"> Prut, </w:t>
      </w:r>
      <w:proofErr w:type="spellStart"/>
      <w:r w:rsidRPr="003C399D">
        <w:rPr>
          <w:lang w:val="fr-FR"/>
        </w:rPr>
        <w:t>inclusiv</w:t>
      </w:r>
      <w:proofErr w:type="spellEnd"/>
      <w:r w:rsidRPr="003C399D">
        <w:rPr>
          <w:lang w:val="fr-FR"/>
        </w:rPr>
        <w:t xml:space="preserve"> </w:t>
      </w:r>
      <w:proofErr w:type="spellStart"/>
      <w:r w:rsidRPr="003C399D">
        <w:rPr>
          <w:lang w:val="fr-FR"/>
        </w:rPr>
        <w:t>în</w:t>
      </w:r>
      <w:proofErr w:type="spellEnd"/>
      <w:r w:rsidRPr="003C399D">
        <w:rPr>
          <w:lang w:val="fr-FR"/>
        </w:rPr>
        <w:t xml:space="preserve"> anii 2006, 2008 </w:t>
      </w:r>
      <w:proofErr w:type="spellStart"/>
      <w:r w:rsidRPr="003C399D">
        <w:rPr>
          <w:lang w:val="fr-FR"/>
        </w:rPr>
        <w:t>și</w:t>
      </w:r>
      <w:proofErr w:type="spellEnd"/>
      <w:r w:rsidRPr="003C399D">
        <w:rPr>
          <w:lang w:val="fr-FR"/>
        </w:rPr>
        <w:t xml:space="preserve"> 2010. </w:t>
      </w:r>
      <w:proofErr w:type="spellStart"/>
      <w:r w:rsidRPr="003C399D">
        <w:rPr>
          <w:lang w:val="fr-FR"/>
        </w:rPr>
        <w:t>Zonele</w:t>
      </w:r>
      <w:proofErr w:type="spellEnd"/>
      <w:r w:rsidRPr="003C399D">
        <w:rPr>
          <w:lang w:val="fr-FR"/>
        </w:rPr>
        <w:t xml:space="preserve"> </w:t>
      </w:r>
      <w:proofErr w:type="spellStart"/>
      <w:r w:rsidRPr="003C399D">
        <w:rPr>
          <w:lang w:val="fr-FR"/>
        </w:rPr>
        <w:t>situate</w:t>
      </w:r>
      <w:proofErr w:type="spellEnd"/>
      <w:r w:rsidRPr="003C399D">
        <w:rPr>
          <w:lang w:val="fr-FR"/>
        </w:rPr>
        <w:t xml:space="preserve"> </w:t>
      </w:r>
      <w:proofErr w:type="spellStart"/>
      <w:r w:rsidRPr="003C399D">
        <w:rPr>
          <w:lang w:val="fr-FR"/>
        </w:rPr>
        <w:t>lângă</w:t>
      </w:r>
      <w:proofErr w:type="spellEnd"/>
      <w:r w:rsidRPr="003C399D">
        <w:rPr>
          <w:lang w:val="fr-FR"/>
        </w:rPr>
        <w:t xml:space="preserve"> </w:t>
      </w:r>
      <w:proofErr w:type="spellStart"/>
      <w:r w:rsidRPr="003C399D">
        <w:rPr>
          <w:lang w:val="fr-FR"/>
        </w:rPr>
        <w:t>râurile</w:t>
      </w:r>
      <w:proofErr w:type="spellEnd"/>
      <w:r w:rsidRPr="003C399D">
        <w:rPr>
          <w:lang w:val="fr-FR"/>
        </w:rPr>
        <w:t xml:space="preserve"> </w:t>
      </w:r>
      <w:proofErr w:type="spellStart"/>
      <w:r w:rsidRPr="003C399D">
        <w:rPr>
          <w:lang w:val="fr-FR"/>
        </w:rPr>
        <w:t>mici</w:t>
      </w:r>
      <w:proofErr w:type="spellEnd"/>
      <w:r w:rsidRPr="003C399D">
        <w:rPr>
          <w:lang w:val="fr-FR"/>
        </w:rPr>
        <w:t xml:space="preserve">, </w:t>
      </w:r>
      <w:proofErr w:type="spellStart"/>
      <w:r w:rsidRPr="003C399D">
        <w:rPr>
          <w:lang w:val="fr-FR"/>
        </w:rPr>
        <w:t>deși</w:t>
      </w:r>
      <w:proofErr w:type="spellEnd"/>
      <w:r w:rsidRPr="003C399D">
        <w:rPr>
          <w:lang w:val="fr-FR"/>
        </w:rPr>
        <w:t xml:space="preserve"> </w:t>
      </w:r>
      <w:proofErr w:type="spellStart"/>
      <w:r w:rsidRPr="003C399D">
        <w:rPr>
          <w:lang w:val="fr-FR"/>
        </w:rPr>
        <w:t>cu</w:t>
      </w:r>
      <w:proofErr w:type="spellEnd"/>
      <w:r w:rsidRPr="003C399D">
        <w:rPr>
          <w:lang w:val="fr-FR"/>
        </w:rPr>
        <w:t xml:space="preserve"> </w:t>
      </w:r>
      <w:proofErr w:type="spellStart"/>
      <w:r w:rsidRPr="003C399D">
        <w:rPr>
          <w:lang w:val="fr-FR"/>
        </w:rPr>
        <w:t>debite</w:t>
      </w:r>
      <w:proofErr w:type="spellEnd"/>
      <w:r w:rsidRPr="003C399D">
        <w:rPr>
          <w:lang w:val="fr-FR"/>
        </w:rPr>
        <w:t xml:space="preserve"> modeste, </w:t>
      </w:r>
      <w:proofErr w:type="spellStart"/>
      <w:r w:rsidRPr="003C399D">
        <w:rPr>
          <w:lang w:val="fr-FR"/>
        </w:rPr>
        <w:t>sunt</w:t>
      </w:r>
      <w:proofErr w:type="spellEnd"/>
      <w:r w:rsidRPr="003C399D">
        <w:rPr>
          <w:lang w:val="fr-FR"/>
        </w:rPr>
        <w:t xml:space="preserve"> de </w:t>
      </w:r>
      <w:proofErr w:type="spellStart"/>
      <w:r w:rsidRPr="003C399D">
        <w:rPr>
          <w:lang w:val="fr-FR"/>
        </w:rPr>
        <w:t>asemenea</w:t>
      </w:r>
      <w:proofErr w:type="spellEnd"/>
      <w:r w:rsidRPr="003C399D">
        <w:rPr>
          <w:lang w:val="fr-FR"/>
        </w:rPr>
        <w:t xml:space="preserve"> </w:t>
      </w:r>
      <w:proofErr w:type="spellStart"/>
      <w:r w:rsidRPr="003C399D">
        <w:rPr>
          <w:lang w:val="fr-FR"/>
        </w:rPr>
        <w:t>frecvent</w:t>
      </w:r>
      <w:proofErr w:type="spellEnd"/>
      <w:r w:rsidRPr="003C399D">
        <w:rPr>
          <w:lang w:val="fr-FR"/>
        </w:rPr>
        <w:t xml:space="preserve"> </w:t>
      </w:r>
      <w:proofErr w:type="spellStart"/>
      <w:r w:rsidRPr="003C399D">
        <w:rPr>
          <w:lang w:val="fr-FR"/>
        </w:rPr>
        <w:t>afectate</w:t>
      </w:r>
      <w:proofErr w:type="spellEnd"/>
      <w:r w:rsidRPr="003C399D">
        <w:rPr>
          <w:lang w:val="fr-FR"/>
        </w:rPr>
        <w:t xml:space="preserve">. </w:t>
      </w:r>
      <w:proofErr w:type="spellStart"/>
      <w:r w:rsidRPr="003C399D">
        <w:rPr>
          <w:lang w:val="fr-FR"/>
        </w:rPr>
        <w:t>Cea</w:t>
      </w:r>
      <w:proofErr w:type="spellEnd"/>
      <w:r w:rsidRPr="003C399D">
        <w:rPr>
          <w:lang w:val="fr-FR"/>
        </w:rPr>
        <w:t xml:space="preserve"> mai </w:t>
      </w:r>
      <w:proofErr w:type="spellStart"/>
      <w:r w:rsidRPr="003C399D">
        <w:rPr>
          <w:lang w:val="fr-FR"/>
        </w:rPr>
        <w:t>devastatoare</w:t>
      </w:r>
      <w:proofErr w:type="spellEnd"/>
      <w:r w:rsidRPr="003C399D">
        <w:rPr>
          <w:lang w:val="fr-FR"/>
        </w:rPr>
        <w:t xml:space="preserve"> </w:t>
      </w:r>
      <w:proofErr w:type="spellStart"/>
      <w:r w:rsidRPr="003C399D">
        <w:rPr>
          <w:lang w:val="fr-FR"/>
        </w:rPr>
        <w:t>inundație</w:t>
      </w:r>
      <w:proofErr w:type="spellEnd"/>
      <w:r w:rsidRPr="003C399D">
        <w:rPr>
          <w:lang w:val="fr-FR"/>
        </w:rPr>
        <w:t xml:space="preserve"> </w:t>
      </w:r>
      <w:proofErr w:type="spellStart"/>
      <w:r w:rsidRPr="003C399D">
        <w:rPr>
          <w:lang w:val="fr-FR"/>
        </w:rPr>
        <w:t>recentă</w:t>
      </w:r>
      <w:proofErr w:type="spellEnd"/>
      <w:r w:rsidRPr="003C399D">
        <w:rPr>
          <w:lang w:val="fr-FR"/>
        </w:rPr>
        <w:t xml:space="preserve">, </w:t>
      </w:r>
      <w:proofErr w:type="spellStart"/>
      <w:r w:rsidRPr="003C399D">
        <w:rPr>
          <w:lang w:val="fr-FR"/>
        </w:rPr>
        <w:t>din</w:t>
      </w:r>
      <w:proofErr w:type="spellEnd"/>
      <w:r w:rsidRPr="003C399D">
        <w:rPr>
          <w:lang w:val="fr-FR"/>
        </w:rPr>
        <w:t xml:space="preserve"> 2010, a </w:t>
      </w:r>
      <w:proofErr w:type="spellStart"/>
      <w:r w:rsidRPr="003C399D">
        <w:rPr>
          <w:lang w:val="fr-FR"/>
        </w:rPr>
        <w:t>afectat</w:t>
      </w:r>
      <w:proofErr w:type="spellEnd"/>
      <w:r w:rsidRPr="003C399D">
        <w:rPr>
          <w:lang w:val="fr-FR"/>
        </w:rPr>
        <w:t xml:space="preserve"> peste 60 de </w:t>
      </w:r>
      <w:proofErr w:type="spellStart"/>
      <w:r w:rsidRPr="003C399D">
        <w:rPr>
          <w:lang w:val="fr-FR"/>
        </w:rPr>
        <w:t>localități</w:t>
      </w:r>
      <w:proofErr w:type="spellEnd"/>
      <w:r w:rsidRPr="003C399D">
        <w:rPr>
          <w:lang w:val="fr-FR"/>
        </w:rPr>
        <w:t xml:space="preserve"> </w:t>
      </w:r>
      <w:proofErr w:type="spellStart"/>
      <w:r w:rsidRPr="003C399D">
        <w:rPr>
          <w:lang w:val="fr-FR"/>
        </w:rPr>
        <w:t>din</w:t>
      </w:r>
      <w:proofErr w:type="spellEnd"/>
      <w:r w:rsidRPr="003C399D">
        <w:rPr>
          <w:lang w:val="fr-FR"/>
        </w:rPr>
        <w:t xml:space="preserve"> 14 </w:t>
      </w:r>
      <w:proofErr w:type="spellStart"/>
      <w:r w:rsidRPr="003C399D">
        <w:rPr>
          <w:lang w:val="fr-FR"/>
        </w:rPr>
        <w:t>raioane</w:t>
      </w:r>
      <w:proofErr w:type="spellEnd"/>
      <w:r w:rsidRPr="003C399D">
        <w:rPr>
          <w:lang w:val="fr-FR"/>
        </w:rPr>
        <w:t xml:space="preserve">, </w:t>
      </w:r>
      <w:proofErr w:type="spellStart"/>
      <w:r w:rsidRPr="003C399D">
        <w:rPr>
          <w:lang w:val="fr-FR"/>
        </w:rPr>
        <w:t>cu</w:t>
      </w:r>
      <w:proofErr w:type="spellEnd"/>
      <w:r w:rsidRPr="003C399D">
        <w:rPr>
          <w:lang w:val="fr-FR"/>
        </w:rPr>
        <w:t xml:space="preserve"> </w:t>
      </w:r>
      <w:proofErr w:type="spellStart"/>
      <w:r w:rsidRPr="003C399D">
        <w:rPr>
          <w:lang w:val="fr-FR"/>
        </w:rPr>
        <w:t>aproximativ</w:t>
      </w:r>
      <w:proofErr w:type="spellEnd"/>
      <w:r w:rsidRPr="003C399D">
        <w:rPr>
          <w:lang w:val="fr-FR"/>
        </w:rPr>
        <w:t xml:space="preserve"> 13.000 de </w:t>
      </w:r>
      <w:proofErr w:type="spellStart"/>
      <w:r w:rsidRPr="003C399D">
        <w:rPr>
          <w:lang w:val="fr-FR"/>
        </w:rPr>
        <w:t>persoane</w:t>
      </w:r>
      <w:proofErr w:type="spellEnd"/>
      <w:r w:rsidRPr="003C399D">
        <w:rPr>
          <w:lang w:val="fr-FR"/>
        </w:rPr>
        <w:t xml:space="preserve"> </w:t>
      </w:r>
      <w:proofErr w:type="spellStart"/>
      <w:r w:rsidRPr="003C399D">
        <w:rPr>
          <w:lang w:val="fr-FR"/>
        </w:rPr>
        <w:t>afectate</w:t>
      </w:r>
      <w:proofErr w:type="spellEnd"/>
      <w:r w:rsidRPr="003C399D">
        <w:rPr>
          <w:lang w:val="fr-FR"/>
        </w:rPr>
        <w:t xml:space="preserve">, 1.105 case complet </w:t>
      </w:r>
      <w:proofErr w:type="spellStart"/>
      <w:r w:rsidRPr="003C399D">
        <w:rPr>
          <w:lang w:val="fr-FR"/>
        </w:rPr>
        <w:t>sau</w:t>
      </w:r>
      <w:proofErr w:type="spellEnd"/>
      <w:r w:rsidRPr="003C399D">
        <w:rPr>
          <w:lang w:val="fr-FR"/>
        </w:rPr>
        <w:t xml:space="preserve"> </w:t>
      </w:r>
      <w:proofErr w:type="spellStart"/>
      <w:r w:rsidRPr="003C399D">
        <w:rPr>
          <w:lang w:val="fr-FR"/>
        </w:rPr>
        <w:t>parțial</w:t>
      </w:r>
      <w:proofErr w:type="spellEnd"/>
      <w:r w:rsidRPr="003C399D">
        <w:rPr>
          <w:lang w:val="fr-FR"/>
        </w:rPr>
        <w:t xml:space="preserve"> </w:t>
      </w:r>
      <w:proofErr w:type="spellStart"/>
      <w:r w:rsidRPr="003C399D">
        <w:rPr>
          <w:lang w:val="fr-FR"/>
        </w:rPr>
        <w:t>distruse</w:t>
      </w:r>
      <w:proofErr w:type="spellEnd"/>
      <w:r w:rsidRPr="003C399D">
        <w:rPr>
          <w:lang w:val="fr-FR"/>
        </w:rPr>
        <w:t xml:space="preserve"> (</w:t>
      </w:r>
      <w:proofErr w:type="spellStart"/>
      <w:r w:rsidRPr="003C399D">
        <w:rPr>
          <w:lang w:val="fr-FR"/>
        </w:rPr>
        <w:t>dintre</w:t>
      </w:r>
      <w:proofErr w:type="spellEnd"/>
      <w:r w:rsidRPr="003C399D">
        <w:rPr>
          <w:lang w:val="fr-FR"/>
        </w:rPr>
        <w:t xml:space="preserve"> care 158 </w:t>
      </w:r>
      <w:proofErr w:type="spellStart"/>
      <w:r w:rsidRPr="003C399D">
        <w:rPr>
          <w:lang w:val="fr-FR"/>
        </w:rPr>
        <w:t>pierdute</w:t>
      </w:r>
      <w:proofErr w:type="spellEnd"/>
      <w:r w:rsidRPr="003C399D">
        <w:rPr>
          <w:lang w:val="fr-FR"/>
        </w:rPr>
        <w:t xml:space="preserve"> </w:t>
      </w:r>
      <w:proofErr w:type="spellStart"/>
      <w:r w:rsidRPr="003C399D">
        <w:rPr>
          <w:lang w:val="fr-FR"/>
        </w:rPr>
        <w:t>definitiv</w:t>
      </w:r>
      <w:proofErr w:type="spellEnd"/>
      <w:r w:rsidRPr="003C399D">
        <w:rPr>
          <w:lang w:val="fr-FR"/>
        </w:rPr>
        <w:t xml:space="preserve">), </w:t>
      </w:r>
      <w:proofErr w:type="spellStart"/>
      <w:r w:rsidRPr="003C399D">
        <w:rPr>
          <w:lang w:val="fr-FR"/>
        </w:rPr>
        <w:t>și</w:t>
      </w:r>
      <w:proofErr w:type="spellEnd"/>
      <w:r w:rsidRPr="003C399D">
        <w:rPr>
          <w:lang w:val="fr-FR"/>
        </w:rPr>
        <w:t xml:space="preserve"> </w:t>
      </w:r>
      <w:proofErr w:type="spellStart"/>
      <w:r w:rsidRPr="003C399D">
        <w:rPr>
          <w:lang w:val="fr-FR"/>
        </w:rPr>
        <w:t>pagube</w:t>
      </w:r>
      <w:proofErr w:type="spellEnd"/>
      <w:r w:rsidRPr="003C399D">
        <w:rPr>
          <w:lang w:val="fr-FR"/>
        </w:rPr>
        <w:t xml:space="preserve"> </w:t>
      </w:r>
      <w:proofErr w:type="spellStart"/>
      <w:r w:rsidRPr="003C399D">
        <w:rPr>
          <w:lang w:val="fr-FR"/>
        </w:rPr>
        <w:t>în</w:t>
      </w:r>
      <w:proofErr w:type="spellEnd"/>
      <w:r w:rsidRPr="003C399D">
        <w:rPr>
          <w:lang w:val="fr-FR"/>
        </w:rPr>
        <w:t xml:space="preserve"> </w:t>
      </w:r>
      <w:proofErr w:type="spellStart"/>
      <w:r w:rsidRPr="003C399D">
        <w:rPr>
          <w:lang w:val="fr-FR"/>
        </w:rPr>
        <w:t>agricultură</w:t>
      </w:r>
      <w:proofErr w:type="spellEnd"/>
      <w:r w:rsidRPr="003C399D">
        <w:rPr>
          <w:lang w:val="fr-FR"/>
        </w:rPr>
        <w:t xml:space="preserve"> </w:t>
      </w:r>
      <w:proofErr w:type="spellStart"/>
      <w:r w:rsidRPr="003C399D">
        <w:rPr>
          <w:lang w:val="fr-FR"/>
        </w:rPr>
        <w:t>și</w:t>
      </w:r>
      <w:proofErr w:type="spellEnd"/>
      <w:r w:rsidRPr="003C399D">
        <w:rPr>
          <w:lang w:val="fr-FR"/>
        </w:rPr>
        <w:t xml:space="preserve"> </w:t>
      </w:r>
      <w:proofErr w:type="spellStart"/>
      <w:r w:rsidRPr="003C399D">
        <w:rPr>
          <w:lang w:val="fr-FR"/>
        </w:rPr>
        <w:t>pășuni</w:t>
      </w:r>
      <w:proofErr w:type="spellEnd"/>
      <w:r w:rsidRPr="003C399D">
        <w:rPr>
          <w:lang w:val="fr-FR"/>
        </w:rPr>
        <w:t xml:space="preserve"> de mii </w:t>
      </w:r>
      <w:proofErr w:type="gramStart"/>
      <w:r w:rsidRPr="003C399D">
        <w:rPr>
          <w:lang w:val="fr-FR"/>
        </w:rPr>
        <w:t>de hectare</w:t>
      </w:r>
      <w:proofErr w:type="gramEnd"/>
      <w:r w:rsidRPr="003C399D">
        <w:rPr>
          <w:lang w:val="fr-FR"/>
        </w:rPr>
        <w:t xml:space="preserve">. </w:t>
      </w:r>
      <w:proofErr w:type="spellStart"/>
      <w:r w:rsidRPr="003C399D">
        <w:rPr>
          <w:lang w:val="fr-FR"/>
        </w:rPr>
        <w:t>Pierderile</w:t>
      </w:r>
      <w:proofErr w:type="spellEnd"/>
      <w:r w:rsidRPr="003C399D">
        <w:rPr>
          <w:lang w:val="fr-FR"/>
        </w:rPr>
        <w:t xml:space="preserve"> </w:t>
      </w:r>
      <w:proofErr w:type="spellStart"/>
      <w:r w:rsidRPr="003C399D">
        <w:rPr>
          <w:lang w:val="fr-FR"/>
        </w:rPr>
        <w:t>economice</w:t>
      </w:r>
      <w:proofErr w:type="spellEnd"/>
      <w:r w:rsidRPr="003C399D">
        <w:rPr>
          <w:lang w:val="fr-FR"/>
        </w:rPr>
        <w:t xml:space="preserve"> au </w:t>
      </w:r>
      <w:proofErr w:type="spellStart"/>
      <w:r w:rsidRPr="003C399D">
        <w:rPr>
          <w:lang w:val="fr-FR"/>
        </w:rPr>
        <w:t>fost</w:t>
      </w:r>
      <w:proofErr w:type="spellEnd"/>
      <w:r w:rsidRPr="003C399D">
        <w:rPr>
          <w:lang w:val="fr-FR"/>
        </w:rPr>
        <w:t xml:space="preserve"> </w:t>
      </w:r>
      <w:proofErr w:type="spellStart"/>
      <w:r w:rsidRPr="003C399D">
        <w:rPr>
          <w:lang w:val="fr-FR"/>
        </w:rPr>
        <w:t>estimate</w:t>
      </w:r>
      <w:proofErr w:type="spellEnd"/>
      <w:r w:rsidRPr="003C399D">
        <w:rPr>
          <w:lang w:val="fr-FR"/>
        </w:rPr>
        <w:t xml:space="preserve"> la </w:t>
      </w:r>
      <w:proofErr w:type="spellStart"/>
      <w:r w:rsidRPr="003C399D">
        <w:rPr>
          <w:lang w:val="fr-FR"/>
        </w:rPr>
        <w:t>aproximativ</w:t>
      </w:r>
      <w:proofErr w:type="spellEnd"/>
      <w:r w:rsidRPr="003C399D">
        <w:rPr>
          <w:lang w:val="fr-FR"/>
        </w:rPr>
        <w:t xml:space="preserve"> 42 </w:t>
      </w:r>
      <w:proofErr w:type="spellStart"/>
      <w:r w:rsidRPr="003C399D">
        <w:rPr>
          <w:lang w:val="fr-FR"/>
        </w:rPr>
        <w:t>milioane</w:t>
      </w:r>
      <w:proofErr w:type="spellEnd"/>
      <w:r w:rsidRPr="003C399D">
        <w:rPr>
          <w:lang w:val="fr-FR"/>
        </w:rPr>
        <w:t xml:space="preserve"> USD. Patru </w:t>
      </w:r>
      <w:proofErr w:type="spellStart"/>
      <w:r w:rsidRPr="003C399D">
        <w:rPr>
          <w:lang w:val="fr-FR"/>
        </w:rPr>
        <w:t>sate</w:t>
      </w:r>
      <w:proofErr w:type="spellEnd"/>
      <w:r w:rsidRPr="003C399D">
        <w:rPr>
          <w:lang w:val="fr-FR"/>
        </w:rPr>
        <w:t xml:space="preserve"> </w:t>
      </w:r>
      <w:proofErr w:type="spellStart"/>
      <w:r w:rsidRPr="003C399D">
        <w:rPr>
          <w:lang w:val="fr-FR"/>
        </w:rPr>
        <w:t>din</w:t>
      </w:r>
      <w:proofErr w:type="spellEnd"/>
      <w:r w:rsidRPr="003C399D">
        <w:rPr>
          <w:lang w:val="fr-FR"/>
        </w:rPr>
        <w:t xml:space="preserve"> </w:t>
      </w:r>
      <w:proofErr w:type="spellStart"/>
      <w:r w:rsidRPr="003C399D">
        <w:rPr>
          <w:lang w:val="fr-FR"/>
        </w:rPr>
        <w:t>raionul</w:t>
      </w:r>
      <w:proofErr w:type="spellEnd"/>
      <w:r w:rsidRPr="003C399D">
        <w:rPr>
          <w:lang w:val="fr-FR"/>
        </w:rPr>
        <w:t xml:space="preserve"> </w:t>
      </w:r>
      <w:proofErr w:type="spellStart"/>
      <w:r w:rsidRPr="003C399D">
        <w:rPr>
          <w:lang w:val="fr-FR"/>
        </w:rPr>
        <w:t>Hîncești</w:t>
      </w:r>
      <w:proofErr w:type="spellEnd"/>
      <w:r w:rsidRPr="003C399D">
        <w:rPr>
          <w:lang w:val="fr-FR"/>
        </w:rPr>
        <w:t xml:space="preserve"> (</w:t>
      </w:r>
      <w:proofErr w:type="spellStart"/>
      <w:r w:rsidRPr="003C399D">
        <w:rPr>
          <w:lang w:val="fr-FR"/>
        </w:rPr>
        <w:t>Cotul</w:t>
      </w:r>
      <w:proofErr w:type="spellEnd"/>
      <w:r w:rsidRPr="003C399D">
        <w:rPr>
          <w:lang w:val="fr-FR"/>
        </w:rPr>
        <w:t xml:space="preserve"> Morii, </w:t>
      </w:r>
      <w:proofErr w:type="spellStart"/>
      <w:r w:rsidRPr="003C399D">
        <w:rPr>
          <w:lang w:val="fr-FR"/>
        </w:rPr>
        <w:t>Nemțeni</w:t>
      </w:r>
      <w:proofErr w:type="spellEnd"/>
      <w:r w:rsidRPr="003C399D">
        <w:rPr>
          <w:lang w:val="fr-FR"/>
        </w:rPr>
        <w:t xml:space="preserve">, </w:t>
      </w:r>
      <w:proofErr w:type="spellStart"/>
      <w:r w:rsidRPr="003C399D">
        <w:rPr>
          <w:lang w:val="fr-FR"/>
        </w:rPr>
        <w:t>Obileni</w:t>
      </w:r>
      <w:proofErr w:type="spellEnd"/>
      <w:r w:rsidRPr="003C399D">
        <w:rPr>
          <w:lang w:val="fr-FR"/>
        </w:rPr>
        <w:t xml:space="preserve"> </w:t>
      </w:r>
      <w:proofErr w:type="spellStart"/>
      <w:r w:rsidRPr="003C399D">
        <w:rPr>
          <w:lang w:val="fr-FR"/>
        </w:rPr>
        <w:t>și</w:t>
      </w:r>
      <w:proofErr w:type="spellEnd"/>
      <w:r w:rsidRPr="003C399D">
        <w:rPr>
          <w:lang w:val="fr-FR"/>
        </w:rPr>
        <w:t xml:space="preserve"> Sărăteni) au </w:t>
      </w:r>
      <w:proofErr w:type="spellStart"/>
      <w:r w:rsidRPr="003C399D">
        <w:rPr>
          <w:lang w:val="fr-FR"/>
        </w:rPr>
        <w:t>fost</w:t>
      </w:r>
      <w:proofErr w:type="spellEnd"/>
      <w:r w:rsidRPr="003C399D">
        <w:rPr>
          <w:lang w:val="fr-FR"/>
        </w:rPr>
        <w:t xml:space="preserve"> </w:t>
      </w:r>
      <w:proofErr w:type="spellStart"/>
      <w:r w:rsidRPr="003C399D">
        <w:rPr>
          <w:lang w:val="fr-FR"/>
        </w:rPr>
        <w:t>cele</w:t>
      </w:r>
      <w:proofErr w:type="spellEnd"/>
      <w:r w:rsidRPr="003C399D">
        <w:rPr>
          <w:lang w:val="fr-FR"/>
        </w:rPr>
        <w:t xml:space="preserve"> mai </w:t>
      </w:r>
      <w:proofErr w:type="spellStart"/>
      <w:r w:rsidRPr="003C399D">
        <w:rPr>
          <w:lang w:val="fr-FR"/>
        </w:rPr>
        <w:t>grav</w:t>
      </w:r>
      <w:proofErr w:type="spellEnd"/>
      <w:r w:rsidRPr="003C399D">
        <w:rPr>
          <w:lang w:val="fr-FR"/>
        </w:rPr>
        <w:t xml:space="preserve"> </w:t>
      </w:r>
      <w:proofErr w:type="spellStart"/>
      <w:r w:rsidRPr="003C399D">
        <w:rPr>
          <w:lang w:val="fr-FR"/>
        </w:rPr>
        <w:t>afectate</w:t>
      </w:r>
      <w:proofErr w:type="spellEnd"/>
      <w:r w:rsidRPr="003C399D">
        <w:rPr>
          <w:lang w:val="fr-FR"/>
        </w:rPr>
        <w:t xml:space="preserve">, </w:t>
      </w:r>
      <w:proofErr w:type="spellStart"/>
      <w:r w:rsidRPr="003C399D">
        <w:rPr>
          <w:lang w:val="fr-FR"/>
        </w:rPr>
        <w:t>fiind</w:t>
      </w:r>
      <w:proofErr w:type="spellEnd"/>
      <w:r w:rsidRPr="003C399D">
        <w:rPr>
          <w:lang w:val="fr-FR"/>
        </w:rPr>
        <w:t xml:space="preserve"> </w:t>
      </w:r>
      <w:proofErr w:type="spellStart"/>
      <w:r w:rsidRPr="003C399D">
        <w:rPr>
          <w:lang w:val="fr-FR"/>
        </w:rPr>
        <w:t>evacuați</w:t>
      </w:r>
      <w:proofErr w:type="spellEnd"/>
      <w:r w:rsidRPr="003C399D">
        <w:rPr>
          <w:lang w:val="fr-FR"/>
        </w:rPr>
        <w:t xml:space="preserve"> peste 4.000 de </w:t>
      </w:r>
      <w:proofErr w:type="spellStart"/>
      <w:r w:rsidRPr="003C399D">
        <w:rPr>
          <w:lang w:val="fr-FR"/>
        </w:rPr>
        <w:t>locuitori</w:t>
      </w:r>
      <w:proofErr w:type="spellEnd"/>
      <w:r w:rsidRPr="003C399D">
        <w:rPr>
          <w:lang w:val="fr-FR"/>
        </w:rPr>
        <w:t>.</w:t>
      </w:r>
    </w:p>
    <w:p w14:paraId="7E5490AE" w14:textId="77777777" w:rsidR="003C399D" w:rsidRPr="003C399D" w:rsidRDefault="003C399D" w:rsidP="003C399D">
      <w:pPr>
        <w:ind w:firstLine="708"/>
        <w:rPr>
          <w:lang w:val="en-US"/>
        </w:rPr>
      </w:pPr>
      <w:proofErr w:type="spellStart"/>
      <w:r w:rsidRPr="003C399D">
        <w:rPr>
          <w:lang w:val="en-US"/>
        </w:rPr>
        <w:t>Principalele</w:t>
      </w:r>
      <w:proofErr w:type="spellEnd"/>
      <w:r w:rsidRPr="003C399D">
        <w:rPr>
          <w:lang w:val="en-US"/>
        </w:rPr>
        <w:t xml:space="preserve"> </w:t>
      </w:r>
      <w:proofErr w:type="spellStart"/>
      <w:r w:rsidRPr="003C399D">
        <w:rPr>
          <w:lang w:val="en-US"/>
        </w:rPr>
        <w:t>riscuri</w:t>
      </w:r>
      <w:proofErr w:type="spellEnd"/>
      <w:r w:rsidRPr="003C399D">
        <w:rPr>
          <w:lang w:val="en-US"/>
        </w:rPr>
        <w:t xml:space="preserve"> </w:t>
      </w:r>
      <w:proofErr w:type="spellStart"/>
      <w:r w:rsidRPr="003C399D">
        <w:rPr>
          <w:lang w:val="en-US"/>
        </w:rPr>
        <w:t>asociate</w:t>
      </w:r>
      <w:proofErr w:type="spellEnd"/>
      <w:r w:rsidRPr="003C399D">
        <w:rPr>
          <w:lang w:val="en-US"/>
        </w:rPr>
        <w:t xml:space="preserve"> </w:t>
      </w:r>
      <w:proofErr w:type="spellStart"/>
      <w:r w:rsidRPr="003C399D">
        <w:rPr>
          <w:lang w:val="en-US"/>
        </w:rPr>
        <w:t>inundațiilor</w:t>
      </w:r>
      <w:proofErr w:type="spellEnd"/>
      <w:r w:rsidRPr="003C399D">
        <w:rPr>
          <w:lang w:val="en-US"/>
        </w:rPr>
        <w:t xml:space="preserve"> </w:t>
      </w:r>
      <w:proofErr w:type="spellStart"/>
      <w:r w:rsidRPr="003C399D">
        <w:rPr>
          <w:lang w:val="en-US"/>
        </w:rPr>
        <w:t>includ</w:t>
      </w:r>
      <w:proofErr w:type="spellEnd"/>
      <w:r w:rsidRPr="003C399D">
        <w:rPr>
          <w:lang w:val="en-US"/>
        </w:rPr>
        <w:t>:</w:t>
      </w:r>
    </w:p>
    <w:p w14:paraId="11ACF027" w14:textId="6F6F4B16" w:rsidR="003C399D" w:rsidRPr="00A32E84" w:rsidRDefault="003C399D" w:rsidP="003C399D">
      <w:pPr>
        <w:spacing w:after="0"/>
        <w:ind w:firstLine="708"/>
        <w:rPr>
          <w:lang w:val="en-US"/>
        </w:rPr>
      </w:pPr>
      <w:r>
        <w:t>1.</w:t>
      </w:r>
      <w:r w:rsidRPr="003C399D">
        <w:rPr>
          <w:lang w:val="en-US"/>
        </w:rPr>
        <w:t xml:space="preserve">  </w:t>
      </w:r>
      <w:proofErr w:type="spellStart"/>
      <w:r w:rsidRPr="00A32E84">
        <w:rPr>
          <w:lang w:val="en-US"/>
        </w:rPr>
        <w:t>Defecțiuni</w:t>
      </w:r>
      <w:proofErr w:type="spellEnd"/>
      <w:r w:rsidRPr="00A32E84">
        <w:rPr>
          <w:lang w:val="en-US"/>
        </w:rPr>
        <w:t xml:space="preserve"> la </w:t>
      </w:r>
      <w:proofErr w:type="spellStart"/>
      <w:r w:rsidRPr="00A32E84">
        <w:rPr>
          <w:lang w:val="en-US"/>
        </w:rPr>
        <w:t>nodurile</w:t>
      </w:r>
      <w:proofErr w:type="spellEnd"/>
      <w:r w:rsidRPr="00A32E84">
        <w:rPr>
          <w:lang w:val="en-US"/>
        </w:rPr>
        <w:t xml:space="preserve"> </w:t>
      </w:r>
      <w:proofErr w:type="spellStart"/>
      <w:r w:rsidRPr="00A32E84">
        <w:rPr>
          <w:lang w:val="en-US"/>
        </w:rPr>
        <w:t>hidraulice</w:t>
      </w:r>
      <w:proofErr w:type="spellEnd"/>
      <w:r w:rsidRPr="00A32E84">
        <w:rPr>
          <w:lang w:val="en-US"/>
        </w:rPr>
        <w:t xml:space="preserve"> </w:t>
      </w:r>
      <w:proofErr w:type="spellStart"/>
      <w:r w:rsidRPr="00A32E84">
        <w:rPr>
          <w:lang w:val="en-US"/>
        </w:rPr>
        <w:t>Dnestrovsk</w:t>
      </w:r>
      <w:proofErr w:type="spellEnd"/>
      <w:r w:rsidRPr="00A32E84">
        <w:rPr>
          <w:lang w:val="en-US"/>
        </w:rPr>
        <w:t xml:space="preserve"> </w:t>
      </w:r>
      <w:proofErr w:type="spellStart"/>
      <w:r w:rsidRPr="00A32E84">
        <w:rPr>
          <w:lang w:val="en-US"/>
        </w:rPr>
        <w:t>și</w:t>
      </w:r>
      <w:proofErr w:type="spellEnd"/>
      <w:r w:rsidRPr="00A32E84">
        <w:rPr>
          <w:lang w:val="en-US"/>
        </w:rPr>
        <w:t xml:space="preserve"> </w:t>
      </w:r>
      <w:proofErr w:type="spellStart"/>
      <w:r w:rsidRPr="00A32E84">
        <w:rPr>
          <w:lang w:val="en-US"/>
        </w:rPr>
        <w:t>Dubăsari</w:t>
      </w:r>
      <w:proofErr w:type="spellEnd"/>
      <w:r w:rsidRPr="00A32E84">
        <w:rPr>
          <w:lang w:val="en-US"/>
        </w:rPr>
        <w:t xml:space="preserve">, care pot </w:t>
      </w:r>
      <w:proofErr w:type="spellStart"/>
      <w:r w:rsidRPr="00A32E84">
        <w:rPr>
          <w:lang w:val="en-US"/>
        </w:rPr>
        <w:t>inundă</w:t>
      </w:r>
      <w:proofErr w:type="spellEnd"/>
      <w:r w:rsidRPr="00A32E84">
        <w:rPr>
          <w:lang w:val="en-US"/>
        </w:rPr>
        <w:t xml:space="preserve"> 700 km², 74 de </w:t>
      </w:r>
      <w:proofErr w:type="spellStart"/>
      <w:r w:rsidRPr="00A32E84">
        <w:rPr>
          <w:lang w:val="en-US"/>
        </w:rPr>
        <w:t>localități</w:t>
      </w:r>
      <w:proofErr w:type="spellEnd"/>
      <w:r w:rsidRPr="00A32E84">
        <w:rPr>
          <w:lang w:val="en-US"/>
        </w:rPr>
        <w:t xml:space="preserve"> </w:t>
      </w:r>
      <w:proofErr w:type="spellStart"/>
      <w:r w:rsidRPr="00A32E84">
        <w:rPr>
          <w:lang w:val="en-US"/>
        </w:rPr>
        <w:t>și</w:t>
      </w:r>
      <w:proofErr w:type="spellEnd"/>
      <w:r w:rsidRPr="00A32E84">
        <w:rPr>
          <w:lang w:val="en-US"/>
        </w:rPr>
        <w:t xml:space="preserve"> </w:t>
      </w:r>
      <w:proofErr w:type="spellStart"/>
      <w:r w:rsidRPr="00A32E84">
        <w:rPr>
          <w:lang w:val="en-US"/>
        </w:rPr>
        <w:t>afecta</w:t>
      </w:r>
      <w:proofErr w:type="spellEnd"/>
      <w:r w:rsidRPr="00A32E84">
        <w:rPr>
          <w:lang w:val="en-US"/>
        </w:rPr>
        <w:t xml:space="preserve"> 65.000 de </w:t>
      </w:r>
      <w:proofErr w:type="spellStart"/>
      <w:r w:rsidRPr="00A32E84">
        <w:rPr>
          <w:lang w:val="en-US"/>
        </w:rPr>
        <w:t>persoane</w:t>
      </w:r>
      <w:proofErr w:type="spellEnd"/>
      <w:r w:rsidRPr="00A32E84">
        <w:rPr>
          <w:lang w:val="en-US"/>
        </w:rPr>
        <w:t xml:space="preserve">, precum </w:t>
      </w:r>
      <w:proofErr w:type="spellStart"/>
      <w:r w:rsidRPr="00A32E84">
        <w:rPr>
          <w:lang w:val="en-US"/>
        </w:rPr>
        <w:t>și</w:t>
      </w:r>
      <w:proofErr w:type="spellEnd"/>
      <w:r w:rsidRPr="00A32E84">
        <w:rPr>
          <w:lang w:val="en-US"/>
        </w:rPr>
        <w:t xml:space="preserve"> </w:t>
      </w:r>
      <w:proofErr w:type="spellStart"/>
      <w:r w:rsidRPr="00A32E84">
        <w:rPr>
          <w:lang w:val="en-US"/>
        </w:rPr>
        <w:t>suspendarea</w:t>
      </w:r>
      <w:proofErr w:type="spellEnd"/>
      <w:r w:rsidRPr="00A32E84">
        <w:rPr>
          <w:lang w:val="en-US"/>
        </w:rPr>
        <w:t xml:space="preserve"> </w:t>
      </w:r>
      <w:proofErr w:type="spellStart"/>
      <w:r w:rsidRPr="00A32E84">
        <w:rPr>
          <w:lang w:val="en-US"/>
        </w:rPr>
        <w:t>temporară</w:t>
      </w:r>
      <w:proofErr w:type="spellEnd"/>
      <w:r w:rsidRPr="00A32E84">
        <w:rPr>
          <w:lang w:val="en-US"/>
        </w:rPr>
        <w:t xml:space="preserve"> a </w:t>
      </w:r>
      <w:proofErr w:type="spellStart"/>
      <w:r w:rsidRPr="00A32E84">
        <w:rPr>
          <w:lang w:val="en-US"/>
        </w:rPr>
        <w:t>podurilor</w:t>
      </w:r>
      <w:proofErr w:type="spellEnd"/>
      <w:r w:rsidRPr="00A32E84">
        <w:rPr>
          <w:lang w:val="en-US"/>
        </w:rPr>
        <w:t xml:space="preserve"> </w:t>
      </w:r>
      <w:proofErr w:type="spellStart"/>
      <w:r w:rsidRPr="00A32E84">
        <w:rPr>
          <w:lang w:val="en-US"/>
        </w:rPr>
        <w:t>rutiere</w:t>
      </w:r>
      <w:proofErr w:type="spellEnd"/>
      <w:r w:rsidRPr="00A32E84">
        <w:rPr>
          <w:lang w:val="en-US"/>
        </w:rPr>
        <w:t xml:space="preserve"> </w:t>
      </w:r>
      <w:proofErr w:type="spellStart"/>
      <w:r w:rsidRPr="00A32E84">
        <w:rPr>
          <w:lang w:val="en-US"/>
        </w:rPr>
        <w:t>și</w:t>
      </w:r>
      <w:proofErr w:type="spellEnd"/>
      <w:r w:rsidRPr="00A32E84">
        <w:rPr>
          <w:lang w:val="en-US"/>
        </w:rPr>
        <w:t xml:space="preserve"> </w:t>
      </w:r>
      <w:proofErr w:type="spellStart"/>
      <w:r w:rsidRPr="00A32E84">
        <w:rPr>
          <w:lang w:val="en-US"/>
        </w:rPr>
        <w:t>feroviare</w:t>
      </w:r>
      <w:proofErr w:type="spellEnd"/>
      <w:r w:rsidRPr="00A32E84">
        <w:rPr>
          <w:lang w:val="en-US"/>
        </w:rPr>
        <w:t>.</w:t>
      </w:r>
    </w:p>
    <w:p w14:paraId="3285C3BD" w14:textId="5C1FF7D5" w:rsidR="003C399D" w:rsidRPr="00A32E84" w:rsidRDefault="003C399D" w:rsidP="003C399D">
      <w:pPr>
        <w:spacing w:after="0"/>
        <w:ind w:firstLine="708"/>
        <w:rPr>
          <w:lang w:val="fr-FR"/>
        </w:rPr>
      </w:pPr>
      <w:r w:rsidRPr="00A32E84">
        <w:rPr>
          <w:lang w:val="fr-FR"/>
        </w:rPr>
        <w:t xml:space="preserve">2.  </w:t>
      </w:r>
      <w:proofErr w:type="spellStart"/>
      <w:r w:rsidRPr="00A32E84">
        <w:rPr>
          <w:lang w:val="fr-FR"/>
        </w:rPr>
        <w:t>Defecțiuni</w:t>
      </w:r>
      <w:proofErr w:type="spellEnd"/>
      <w:r w:rsidRPr="00A32E84">
        <w:rPr>
          <w:lang w:val="fr-FR"/>
        </w:rPr>
        <w:t xml:space="preserve"> la </w:t>
      </w:r>
      <w:proofErr w:type="spellStart"/>
      <w:r w:rsidRPr="00A32E84">
        <w:rPr>
          <w:lang w:val="fr-FR"/>
        </w:rPr>
        <w:t>nodul</w:t>
      </w:r>
      <w:proofErr w:type="spellEnd"/>
      <w:r w:rsidRPr="00A32E84">
        <w:rPr>
          <w:lang w:val="fr-FR"/>
        </w:rPr>
        <w:t xml:space="preserve"> </w:t>
      </w:r>
      <w:proofErr w:type="spellStart"/>
      <w:r w:rsidRPr="00A32E84">
        <w:rPr>
          <w:lang w:val="fr-FR"/>
        </w:rPr>
        <w:t>hidraulic</w:t>
      </w:r>
      <w:proofErr w:type="spellEnd"/>
      <w:r w:rsidRPr="00A32E84">
        <w:rPr>
          <w:lang w:val="fr-FR"/>
        </w:rPr>
        <w:t xml:space="preserve"> </w:t>
      </w:r>
      <w:proofErr w:type="spellStart"/>
      <w:r w:rsidRPr="00A32E84">
        <w:rPr>
          <w:lang w:val="fr-FR"/>
        </w:rPr>
        <w:t>Costești-Stânca</w:t>
      </w:r>
      <w:proofErr w:type="spellEnd"/>
      <w:r w:rsidRPr="00A32E84">
        <w:rPr>
          <w:lang w:val="fr-FR"/>
        </w:rPr>
        <w:t xml:space="preserve">, </w:t>
      </w:r>
      <w:proofErr w:type="spellStart"/>
      <w:r w:rsidRPr="00A32E84">
        <w:rPr>
          <w:lang w:val="fr-FR"/>
        </w:rPr>
        <w:t>cu</w:t>
      </w:r>
      <w:proofErr w:type="spellEnd"/>
      <w:r w:rsidRPr="00A32E84">
        <w:rPr>
          <w:lang w:val="fr-FR"/>
        </w:rPr>
        <w:t xml:space="preserve"> </w:t>
      </w:r>
      <w:proofErr w:type="spellStart"/>
      <w:r w:rsidRPr="00A32E84">
        <w:rPr>
          <w:lang w:val="fr-FR"/>
        </w:rPr>
        <w:t>potențial</w:t>
      </w:r>
      <w:proofErr w:type="spellEnd"/>
      <w:r w:rsidRPr="00A32E84">
        <w:rPr>
          <w:lang w:val="fr-FR"/>
        </w:rPr>
        <w:t xml:space="preserve"> de </w:t>
      </w:r>
      <w:proofErr w:type="spellStart"/>
      <w:r w:rsidRPr="00A32E84">
        <w:rPr>
          <w:lang w:val="fr-FR"/>
        </w:rPr>
        <w:t>inundare</w:t>
      </w:r>
      <w:proofErr w:type="spellEnd"/>
      <w:r w:rsidRPr="00A32E84">
        <w:rPr>
          <w:lang w:val="fr-FR"/>
        </w:rPr>
        <w:t xml:space="preserve"> a 170 km², 28 de </w:t>
      </w:r>
      <w:proofErr w:type="spellStart"/>
      <w:r w:rsidRPr="00A32E84">
        <w:rPr>
          <w:lang w:val="fr-FR"/>
        </w:rPr>
        <w:t>localități</w:t>
      </w:r>
      <w:proofErr w:type="spellEnd"/>
      <w:r w:rsidRPr="00A32E84">
        <w:rPr>
          <w:lang w:val="fr-FR"/>
        </w:rPr>
        <w:t xml:space="preserve"> </w:t>
      </w:r>
      <w:proofErr w:type="spellStart"/>
      <w:r w:rsidRPr="00A32E84">
        <w:rPr>
          <w:lang w:val="fr-FR"/>
        </w:rPr>
        <w:t>și</w:t>
      </w:r>
      <w:proofErr w:type="spellEnd"/>
      <w:r w:rsidRPr="00A32E84">
        <w:rPr>
          <w:lang w:val="fr-FR"/>
        </w:rPr>
        <w:t xml:space="preserve"> 25.000 de </w:t>
      </w:r>
      <w:proofErr w:type="spellStart"/>
      <w:r w:rsidRPr="00A32E84">
        <w:rPr>
          <w:lang w:val="fr-FR"/>
        </w:rPr>
        <w:t>persoane</w:t>
      </w:r>
      <w:proofErr w:type="spellEnd"/>
      <w:r w:rsidRPr="00A32E84">
        <w:rPr>
          <w:lang w:val="fr-FR"/>
        </w:rPr>
        <w:t xml:space="preserve"> </w:t>
      </w:r>
      <w:proofErr w:type="spellStart"/>
      <w:r w:rsidRPr="00A32E84">
        <w:rPr>
          <w:lang w:val="fr-FR"/>
        </w:rPr>
        <w:t>afectate</w:t>
      </w:r>
      <w:proofErr w:type="spellEnd"/>
      <w:r w:rsidRPr="00A32E84">
        <w:rPr>
          <w:lang w:val="fr-FR"/>
        </w:rPr>
        <w:t>.</w:t>
      </w:r>
    </w:p>
    <w:p w14:paraId="50B2ECA5" w14:textId="58912119" w:rsidR="003C399D" w:rsidRPr="00A32E84" w:rsidRDefault="003C399D" w:rsidP="003C399D">
      <w:pPr>
        <w:spacing w:after="0"/>
        <w:ind w:firstLine="708"/>
        <w:rPr>
          <w:lang w:val="fr-FR"/>
        </w:rPr>
      </w:pPr>
      <w:r w:rsidRPr="00A32E84">
        <w:rPr>
          <w:lang w:val="fr-FR"/>
        </w:rPr>
        <w:lastRenderedPageBreak/>
        <w:t xml:space="preserve">3.  </w:t>
      </w:r>
      <w:proofErr w:type="spellStart"/>
      <w:r w:rsidRPr="00A32E84">
        <w:rPr>
          <w:lang w:val="fr-FR"/>
        </w:rPr>
        <w:t>Distrugerea</w:t>
      </w:r>
      <w:proofErr w:type="spellEnd"/>
      <w:r w:rsidRPr="00A32E84">
        <w:rPr>
          <w:lang w:val="fr-FR"/>
        </w:rPr>
        <w:t xml:space="preserve"> </w:t>
      </w:r>
      <w:proofErr w:type="spellStart"/>
      <w:r w:rsidRPr="00A32E84">
        <w:rPr>
          <w:lang w:val="fr-FR"/>
        </w:rPr>
        <w:t>barajului</w:t>
      </w:r>
      <w:proofErr w:type="spellEnd"/>
      <w:r w:rsidRPr="00A32E84">
        <w:rPr>
          <w:lang w:val="fr-FR"/>
        </w:rPr>
        <w:t xml:space="preserve"> de la </w:t>
      </w:r>
      <w:proofErr w:type="spellStart"/>
      <w:r w:rsidRPr="00A32E84">
        <w:rPr>
          <w:lang w:val="fr-FR"/>
        </w:rPr>
        <w:t>Ghidighici</w:t>
      </w:r>
      <w:proofErr w:type="spellEnd"/>
      <w:r w:rsidRPr="00A32E84">
        <w:rPr>
          <w:lang w:val="fr-FR"/>
        </w:rPr>
        <w:t xml:space="preserve">, care </w:t>
      </w:r>
      <w:proofErr w:type="spellStart"/>
      <w:r w:rsidRPr="00A32E84">
        <w:rPr>
          <w:lang w:val="fr-FR"/>
        </w:rPr>
        <w:t>poate</w:t>
      </w:r>
      <w:proofErr w:type="spellEnd"/>
      <w:r w:rsidRPr="00A32E84">
        <w:rPr>
          <w:lang w:val="fr-FR"/>
        </w:rPr>
        <w:t xml:space="preserve"> duce la </w:t>
      </w:r>
      <w:proofErr w:type="spellStart"/>
      <w:r w:rsidRPr="00A32E84">
        <w:rPr>
          <w:lang w:val="fr-FR"/>
        </w:rPr>
        <w:t>inundarea</w:t>
      </w:r>
      <w:proofErr w:type="spellEnd"/>
      <w:r w:rsidRPr="00A32E84">
        <w:rPr>
          <w:lang w:val="fr-FR"/>
        </w:rPr>
        <w:t xml:space="preserve"> </w:t>
      </w:r>
      <w:proofErr w:type="spellStart"/>
      <w:r w:rsidRPr="00A32E84">
        <w:rPr>
          <w:lang w:val="fr-FR"/>
        </w:rPr>
        <w:t>parțială</w:t>
      </w:r>
      <w:proofErr w:type="spellEnd"/>
      <w:r w:rsidRPr="00A32E84">
        <w:rPr>
          <w:lang w:val="fr-FR"/>
        </w:rPr>
        <w:t xml:space="preserve"> a </w:t>
      </w:r>
      <w:proofErr w:type="spellStart"/>
      <w:r w:rsidRPr="00A32E84">
        <w:rPr>
          <w:lang w:val="fr-FR"/>
        </w:rPr>
        <w:t>municipiului</w:t>
      </w:r>
      <w:proofErr w:type="spellEnd"/>
      <w:r w:rsidRPr="00A32E84">
        <w:rPr>
          <w:lang w:val="fr-FR"/>
        </w:rPr>
        <w:t xml:space="preserve"> </w:t>
      </w:r>
      <w:proofErr w:type="spellStart"/>
      <w:r w:rsidRPr="00A32E84">
        <w:rPr>
          <w:lang w:val="fr-FR"/>
        </w:rPr>
        <w:t>Chișinău</w:t>
      </w:r>
      <w:proofErr w:type="spellEnd"/>
      <w:r w:rsidRPr="00A32E84">
        <w:rPr>
          <w:lang w:val="fr-FR"/>
        </w:rPr>
        <w:t xml:space="preserve"> </w:t>
      </w:r>
      <w:proofErr w:type="spellStart"/>
      <w:r w:rsidRPr="00A32E84">
        <w:rPr>
          <w:lang w:val="fr-FR"/>
        </w:rPr>
        <w:t>pe</w:t>
      </w:r>
      <w:proofErr w:type="spellEnd"/>
      <w:r w:rsidRPr="00A32E84">
        <w:rPr>
          <w:lang w:val="fr-FR"/>
        </w:rPr>
        <w:t xml:space="preserve"> o </w:t>
      </w:r>
      <w:proofErr w:type="spellStart"/>
      <w:r w:rsidRPr="00A32E84">
        <w:rPr>
          <w:lang w:val="fr-FR"/>
        </w:rPr>
        <w:t>suprafață</w:t>
      </w:r>
      <w:proofErr w:type="spellEnd"/>
      <w:r w:rsidRPr="00A32E84">
        <w:rPr>
          <w:lang w:val="fr-FR"/>
        </w:rPr>
        <w:t xml:space="preserve"> de peste 60 km², </w:t>
      </w:r>
      <w:proofErr w:type="spellStart"/>
      <w:r w:rsidRPr="00A32E84">
        <w:rPr>
          <w:lang w:val="fr-FR"/>
        </w:rPr>
        <w:t>afectând</w:t>
      </w:r>
      <w:proofErr w:type="spellEnd"/>
      <w:r w:rsidRPr="00A32E84">
        <w:rPr>
          <w:lang w:val="fr-FR"/>
        </w:rPr>
        <w:t xml:space="preserve"> 75 de </w:t>
      </w:r>
      <w:proofErr w:type="spellStart"/>
      <w:r w:rsidRPr="00A32E84">
        <w:rPr>
          <w:lang w:val="fr-FR"/>
        </w:rPr>
        <w:t>obiective</w:t>
      </w:r>
      <w:proofErr w:type="spellEnd"/>
      <w:r w:rsidRPr="00A32E84">
        <w:rPr>
          <w:lang w:val="fr-FR"/>
        </w:rPr>
        <w:t xml:space="preserve"> </w:t>
      </w:r>
      <w:proofErr w:type="spellStart"/>
      <w:r w:rsidRPr="00A32E84">
        <w:rPr>
          <w:lang w:val="fr-FR"/>
        </w:rPr>
        <w:t>economice</w:t>
      </w:r>
      <w:proofErr w:type="spellEnd"/>
      <w:r w:rsidRPr="00A32E84">
        <w:rPr>
          <w:lang w:val="fr-FR"/>
        </w:rPr>
        <w:t xml:space="preserve">, 126 de </w:t>
      </w:r>
      <w:proofErr w:type="spellStart"/>
      <w:r w:rsidRPr="00A32E84">
        <w:rPr>
          <w:lang w:val="fr-FR"/>
        </w:rPr>
        <w:t>clădiri</w:t>
      </w:r>
      <w:proofErr w:type="spellEnd"/>
      <w:r w:rsidRPr="00A32E84">
        <w:rPr>
          <w:lang w:val="fr-FR"/>
        </w:rPr>
        <w:t xml:space="preserve"> </w:t>
      </w:r>
      <w:proofErr w:type="spellStart"/>
      <w:r w:rsidRPr="00A32E84">
        <w:rPr>
          <w:lang w:val="fr-FR"/>
        </w:rPr>
        <w:t>rezidențiale</w:t>
      </w:r>
      <w:proofErr w:type="spellEnd"/>
      <w:r w:rsidRPr="00A32E84">
        <w:rPr>
          <w:lang w:val="fr-FR"/>
        </w:rPr>
        <w:t xml:space="preserve"> </w:t>
      </w:r>
      <w:proofErr w:type="spellStart"/>
      <w:r w:rsidRPr="00A32E84">
        <w:rPr>
          <w:lang w:val="fr-FR"/>
        </w:rPr>
        <w:t>și</w:t>
      </w:r>
      <w:proofErr w:type="spellEnd"/>
      <w:r w:rsidRPr="00A32E84">
        <w:rPr>
          <w:lang w:val="fr-FR"/>
        </w:rPr>
        <w:t xml:space="preserve"> </w:t>
      </w:r>
      <w:proofErr w:type="spellStart"/>
      <w:r w:rsidRPr="00A32E84">
        <w:rPr>
          <w:lang w:val="fr-FR"/>
        </w:rPr>
        <w:t>obiective</w:t>
      </w:r>
      <w:proofErr w:type="spellEnd"/>
      <w:r w:rsidRPr="00A32E84">
        <w:rPr>
          <w:lang w:val="fr-FR"/>
        </w:rPr>
        <w:t xml:space="preserve"> socio-culturale.</w:t>
      </w:r>
    </w:p>
    <w:p w14:paraId="7B2D5E9D" w14:textId="2F086B61" w:rsidR="003C399D" w:rsidRPr="003C399D" w:rsidRDefault="003C399D" w:rsidP="003C399D">
      <w:pPr>
        <w:spacing w:after="0"/>
        <w:ind w:firstLine="708"/>
        <w:rPr>
          <w:lang w:val="fr-FR"/>
        </w:rPr>
      </w:pPr>
      <w:r w:rsidRPr="00A32E84">
        <w:rPr>
          <w:lang w:val="fr-FR"/>
        </w:rPr>
        <w:t xml:space="preserve">4.  </w:t>
      </w:r>
      <w:proofErr w:type="spellStart"/>
      <w:r w:rsidRPr="00A32E84">
        <w:rPr>
          <w:lang w:val="fr-FR"/>
        </w:rPr>
        <w:t>Deteriorarea</w:t>
      </w:r>
      <w:proofErr w:type="spellEnd"/>
      <w:r w:rsidRPr="00A32E84">
        <w:rPr>
          <w:lang w:val="fr-FR"/>
        </w:rPr>
        <w:t xml:space="preserve"> </w:t>
      </w:r>
      <w:proofErr w:type="spellStart"/>
      <w:r w:rsidRPr="00A32E84">
        <w:rPr>
          <w:lang w:val="fr-FR"/>
        </w:rPr>
        <w:t>barajelor</w:t>
      </w:r>
      <w:proofErr w:type="spellEnd"/>
      <w:r w:rsidRPr="00A32E84">
        <w:rPr>
          <w:lang w:val="fr-FR"/>
        </w:rPr>
        <w:t xml:space="preserve"> </w:t>
      </w:r>
      <w:proofErr w:type="spellStart"/>
      <w:r w:rsidRPr="00A32E84">
        <w:rPr>
          <w:lang w:val="fr-FR"/>
        </w:rPr>
        <w:t>și</w:t>
      </w:r>
      <w:proofErr w:type="spellEnd"/>
      <w:r w:rsidRPr="00A32E84">
        <w:rPr>
          <w:lang w:val="fr-FR"/>
        </w:rPr>
        <w:t xml:space="preserve"> </w:t>
      </w:r>
      <w:proofErr w:type="spellStart"/>
      <w:r w:rsidRPr="00A32E84">
        <w:rPr>
          <w:lang w:val="fr-FR"/>
        </w:rPr>
        <w:t>bazinelor</w:t>
      </w:r>
      <w:proofErr w:type="spellEnd"/>
      <w:r w:rsidRPr="00A32E84">
        <w:rPr>
          <w:lang w:val="fr-FR"/>
        </w:rPr>
        <w:t xml:space="preserve"> de </w:t>
      </w:r>
      <w:proofErr w:type="spellStart"/>
      <w:r w:rsidRPr="00A32E84">
        <w:rPr>
          <w:lang w:val="fr-FR"/>
        </w:rPr>
        <w:t>apă</w:t>
      </w:r>
      <w:proofErr w:type="spellEnd"/>
      <w:r w:rsidRPr="00A32E84">
        <w:rPr>
          <w:lang w:val="fr-FR"/>
        </w:rPr>
        <w:t xml:space="preserve"> </w:t>
      </w:r>
      <w:proofErr w:type="spellStart"/>
      <w:r w:rsidRPr="00A32E84">
        <w:rPr>
          <w:lang w:val="fr-FR"/>
        </w:rPr>
        <w:t>artificiale</w:t>
      </w:r>
      <w:proofErr w:type="spellEnd"/>
      <w:r w:rsidRPr="00A32E84">
        <w:rPr>
          <w:lang w:val="fr-FR"/>
        </w:rPr>
        <w:t>,</w:t>
      </w:r>
      <w:r w:rsidRPr="003C399D">
        <w:rPr>
          <w:lang w:val="fr-FR"/>
        </w:rPr>
        <w:t xml:space="preserve"> care </w:t>
      </w:r>
      <w:proofErr w:type="spellStart"/>
      <w:r w:rsidRPr="003C399D">
        <w:rPr>
          <w:lang w:val="fr-FR"/>
        </w:rPr>
        <w:t>poate</w:t>
      </w:r>
      <w:proofErr w:type="spellEnd"/>
      <w:r w:rsidRPr="003C399D">
        <w:rPr>
          <w:lang w:val="fr-FR"/>
        </w:rPr>
        <w:t xml:space="preserve"> </w:t>
      </w:r>
      <w:proofErr w:type="spellStart"/>
      <w:r w:rsidRPr="003C399D">
        <w:rPr>
          <w:lang w:val="fr-FR"/>
        </w:rPr>
        <w:t>inunda</w:t>
      </w:r>
      <w:proofErr w:type="spellEnd"/>
      <w:r w:rsidRPr="003C399D">
        <w:rPr>
          <w:lang w:val="fr-FR"/>
        </w:rPr>
        <w:t xml:space="preserve"> </w:t>
      </w:r>
      <w:proofErr w:type="spellStart"/>
      <w:r w:rsidRPr="003C399D">
        <w:rPr>
          <w:lang w:val="fr-FR"/>
        </w:rPr>
        <w:t>aproximativ</w:t>
      </w:r>
      <w:proofErr w:type="spellEnd"/>
      <w:r w:rsidRPr="003C399D">
        <w:rPr>
          <w:lang w:val="fr-FR"/>
        </w:rPr>
        <w:t xml:space="preserve"> 30 km² de </w:t>
      </w:r>
      <w:proofErr w:type="spellStart"/>
      <w:r w:rsidRPr="003C399D">
        <w:rPr>
          <w:lang w:val="fr-FR"/>
        </w:rPr>
        <w:t>teren</w:t>
      </w:r>
      <w:proofErr w:type="spellEnd"/>
      <w:r w:rsidRPr="003C399D">
        <w:rPr>
          <w:lang w:val="fr-FR"/>
        </w:rPr>
        <w:t xml:space="preserve">, </w:t>
      </w:r>
      <w:proofErr w:type="spellStart"/>
      <w:r w:rsidRPr="003C399D">
        <w:rPr>
          <w:lang w:val="fr-FR"/>
        </w:rPr>
        <w:t>inclusiv</w:t>
      </w:r>
      <w:proofErr w:type="spellEnd"/>
      <w:r w:rsidRPr="003C399D">
        <w:rPr>
          <w:lang w:val="fr-FR"/>
        </w:rPr>
        <w:t xml:space="preserve"> </w:t>
      </w:r>
      <w:proofErr w:type="spellStart"/>
      <w:r w:rsidRPr="003C399D">
        <w:rPr>
          <w:lang w:val="fr-FR"/>
        </w:rPr>
        <w:t>terenuri</w:t>
      </w:r>
      <w:proofErr w:type="spellEnd"/>
      <w:r w:rsidRPr="003C399D">
        <w:rPr>
          <w:lang w:val="fr-FR"/>
        </w:rPr>
        <w:t xml:space="preserve"> agricole, 25 de </w:t>
      </w:r>
      <w:proofErr w:type="spellStart"/>
      <w:r w:rsidRPr="003C399D">
        <w:rPr>
          <w:lang w:val="fr-FR"/>
        </w:rPr>
        <w:t>localități</w:t>
      </w:r>
      <w:proofErr w:type="spellEnd"/>
      <w:r w:rsidRPr="003C399D">
        <w:rPr>
          <w:lang w:val="fr-FR"/>
        </w:rPr>
        <w:t xml:space="preserve">, 25 km de </w:t>
      </w:r>
      <w:proofErr w:type="spellStart"/>
      <w:r w:rsidRPr="003C399D">
        <w:rPr>
          <w:lang w:val="fr-FR"/>
        </w:rPr>
        <w:t>drumuri</w:t>
      </w:r>
      <w:proofErr w:type="spellEnd"/>
      <w:r w:rsidRPr="003C399D">
        <w:rPr>
          <w:lang w:val="fr-FR"/>
        </w:rPr>
        <w:t xml:space="preserve">, 97 de </w:t>
      </w:r>
      <w:proofErr w:type="spellStart"/>
      <w:r w:rsidRPr="003C399D">
        <w:rPr>
          <w:lang w:val="fr-FR"/>
        </w:rPr>
        <w:t>secțiuni</w:t>
      </w:r>
      <w:proofErr w:type="spellEnd"/>
      <w:r w:rsidRPr="003C399D">
        <w:rPr>
          <w:lang w:val="fr-FR"/>
        </w:rPr>
        <w:t xml:space="preserve"> de cale </w:t>
      </w:r>
      <w:proofErr w:type="spellStart"/>
      <w:r w:rsidRPr="003C399D">
        <w:rPr>
          <w:lang w:val="fr-FR"/>
        </w:rPr>
        <w:t>ferată</w:t>
      </w:r>
      <w:proofErr w:type="spellEnd"/>
      <w:r w:rsidRPr="003C399D">
        <w:rPr>
          <w:lang w:val="fr-FR"/>
        </w:rPr>
        <w:t xml:space="preserve"> </w:t>
      </w:r>
      <w:proofErr w:type="spellStart"/>
      <w:r w:rsidRPr="003C399D">
        <w:rPr>
          <w:lang w:val="fr-FR"/>
        </w:rPr>
        <w:t>și</w:t>
      </w:r>
      <w:proofErr w:type="spellEnd"/>
      <w:r w:rsidRPr="003C399D">
        <w:rPr>
          <w:lang w:val="fr-FR"/>
        </w:rPr>
        <w:t xml:space="preserve"> 7 </w:t>
      </w:r>
      <w:proofErr w:type="spellStart"/>
      <w:r w:rsidRPr="003C399D">
        <w:rPr>
          <w:lang w:val="fr-FR"/>
        </w:rPr>
        <w:t>poduri</w:t>
      </w:r>
      <w:proofErr w:type="spellEnd"/>
      <w:r w:rsidRPr="003C399D">
        <w:rPr>
          <w:lang w:val="fr-FR"/>
        </w:rPr>
        <w:t xml:space="preserve"> </w:t>
      </w:r>
      <w:proofErr w:type="spellStart"/>
      <w:r w:rsidRPr="003C399D">
        <w:rPr>
          <w:lang w:val="fr-FR"/>
        </w:rPr>
        <w:t>mici</w:t>
      </w:r>
      <w:proofErr w:type="spellEnd"/>
      <w:r w:rsidRPr="003C399D">
        <w:rPr>
          <w:lang w:val="fr-FR"/>
        </w:rPr>
        <w:t>.</w:t>
      </w:r>
    </w:p>
    <w:p w14:paraId="30A7A3F2" w14:textId="63DFE9C7" w:rsidR="006E041A" w:rsidRPr="000F6DF7" w:rsidRDefault="006E041A" w:rsidP="006E041A">
      <w:pPr>
        <w:spacing w:after="0"/>
        <w:ind w:firstLine="708"/>
        <w:rPr>
          <w:lang w:eastAsia="ru-RU"/>
        </w:rPr>
      </w:pPr>
      <w:r w:rsidRPr="000F6DF7">
        <w:rPr>
          <w:i/>
          <w:lang w:eastAsia="ru-RU"/>
        </w:rPr>
        <w:t>Uraganele, v</w:t>
      </w:r>
      <w:r w:rsidR="00866DBE" w:rsidRPr="000F6DF7">
        <w:rPr>
          <w:i/>
          <w:lang w:eastAsia="ru-RU"/>
        </w:rPr>
        <w:t>â</w:t>
      </w:r>
      <w:r w:rsidRPr="000F6DF7">
        <w:rPr>
          <w:i/>
          <w:lang w:eastAsia="ru-RU"/>
        </w:rPr>
        <w:t>rtejurile (v</w:t>
      </w:r>
      <w:r w:rsidR="00866DBE" w:rsidRPr="000F6DF7">
        <w:rPr>
          <w:i/>
          <w:lang w:eastAsia="ru-RU"/>
        </w:rPr>
        <w:t>â</w:t>
      </w:r>
      <w:r w:rsidRPr="000F6DF7">
        <w:rPr>
          <w:i/>
          <w:lang w:eastAsia="ru-RU"/>
        </w:rPr>
        <w:t>nturile puternice)</w:t>
      </w:r>
      <w:r w:rsidRPr="000F6DF7">
        <w:rPr>
          <w:lang w:eastAsia="ru-RU"/>
        </w:rPr>
        <w:t xml:space="preserve"> - </w:t>
      </w:r>
      <w:r w:rsidR="005B4397" w:rsidRPr="005B4397">
        <w:rPr>
          <w:lang w:eastAsia="ru-RU"/>
        </w:rPr>
        <w:t>Pe întreg teritoriul Republicii Moldova, vânturile cu viteze de 27–34 m/s se pot produce cu o probabilitate de 3–5%. Acestea pot provoca distrugeri semnificative, incluzând: ruperea rețelelor electrice și de comunicații, distrugerea parțială sau completă a acoperișurilor și construcțiilor din lemn sau lut, precum și leziuni corporale pentru persoane. Între anii 2000 și 2019, astfel de fenomene au generat daune estimate la aproximativ 178 milioane lei.</w:t>
      </w:r>
    </w:p>
    <w:p w14:paraId="19410B79" w14:textId="77777777" w:rsidR="00E7281F" w:rsidRPr="000F6DF7" w:rsidRDefault="00E7281F" w:rsidP="00E7281F">
      <w:pPr>
        <w:ind w:firstLine="708"/>
      </w:pPr>
      <w:r w:rsidRPr="000F6DF7">
        <w:t xml:space="preserve">Acestea se produc pe întreg teritoriul republicii, cauzând perturbarea rețelelor electrice și de comunicații, distrugerea parțială sau completă a acoperișurilor și a altor structuri din lemn, și altele. De asemenea, pot provoca leziuni corporale persoanelor. Începând din anul 2000 și până în 2019, aceste fenomene meteorologice au cauzat daune de aproximativ </w:t>
      </w:r>
      <w:r w:rsidRPr="00A32E84">
        <w:t>178 milioane lei.</w:t>
      </w:r>
    </w:p>
    <w:p w14:paraId="433D6E50" w14:textId="727F4CFC" w:rsidR="005B4397" w:rsidRPr="005B4397" w:rsidRDefault="006E041A" w:rsidP="005B4397">
      <w:pPr>
        <w:rPr>
          <w:lang w:eastAsia="ru-RU"/>
        </w:rPr>
      </w:pPr>
      <w:r w:rsidRPr="000F6DF7">
        <w:rPr>
          <w:i/>
          <w:lang w:eastAsia="ru-RU"/>
        </w:rPr>
        <w:t>Înzăpezirile</w:t>
      </w:r>
      <w:r w:rsidRPr="005B4397">
        <w:rPr>
          <w:i/>
          <w:iCs/>
          <w:lang w:eastAsia="ru-RU"/>
        </w:rPr>
        <w:t xml:space="preserve"> </w:t>
      </w:r>
      <w:r w:rsidR="005B4397" w:rsidRPr="005B4397">
        <w:rPr>
          <w:i/>
          <w:iCs/>
          <w:lang w:eastAsia="ru-RU"/>
        </w:rPr>
        <w:t>și ninsorile abundente</w:t>
      </w:r>
      <w:r w:rsidR="005B4397">
        <w:rPr>
          <w:lang w:eastAsia="ru-RU"/>
        </w:rPr>
        <w:t xml:space="preserve"> - </w:t>
      </w:r>
      <w:r w:rsidR="00D03550" w:rsidRPr="000F6DF7">
        <w:rPr>
          <w:lang w:eastAsia="ru-RU"/>
        </w:rPr>
        <w:t xml:space="preserve"> </w:t>
      </w:r>
      <w:r w:rsidR="005B4397" w:rsidRPr="005B4397">
        <w:rPr>
          <w:lang w:eastAsia="ru-RU"/>
        </w:rPr>
        <w:t>Înzăpezirile se manifestă neuniform, atât prin volum, cât și prin frecvență, cauzând, în special, blocarea transportului și perturbarea serviciilor esențiale. Printre situațiile excepționale recente se numără:</w:t>
      </w:r>
    </w:p>
    <w:p w14:paraId="26BDD260" w14:textId="77777777" w:rsidR="005B4397" w:rsidRPr="005B4397" w:rsidRDefault="005B4397">
      <w:pPr>
        <w:numPr>
          <w:ilvl w:val="0"/>
          <w:numId w:val="48"/>
        </w:numPr>
        <w:rPr>
          <w:lang w:val="ru-RU" w:eastAsia="ru-RU"/>
        </w:rPr>
      </w:pPr>
      <w:proofErr w:type="spellStart"/>
      <w:r w:rsidRPr="005B4397">
        <w:rPr>
          <w:lang w:val="ru-RU" w:eastAsia="ru-RU"/>
        </w:rPr>
        <w:t>Aprilie</w:t>
      </w:r>
      <w:proofErr w:type="spellEnd"/>
      <w:r w:rsidRPr="005B4397">
        <w:rPr>
          <w:lang w:val="ru-RU" w:eastAsia="ru-RU"/>
        </w:rPr>
        <w:t xml:space="preserve"> </w:t>
      </w:r>
      <w:proofErr w:type="gramStart"/>
      <w:r w:rsidRPr="005B4397">
        <w:rPr>
          <w:lang w:val="ru-RU" w:eastAsia="ru-RU"/>
        </w:rPr>
        <w:t>2017 – 15</w:t>
      </w:r>
      <w:proofErr w:type="gramEnd"/>
      <w:r w:rsidRPr="005B4397">
        <w:rPr>
          <w:lang w:val="ru-RU" w:eastAsia="ru-RU"/>
        </w:rPr>
        <w:t xml:space="preserve"> </w:t>
      </w:r>
      <w:proofErr w:type="spellStart"/>
      <w:r w:rsidRPr="005B4397">
        <w:rPr>
          <w:lang w:val="ru-RU" w:eastAsia="ru-RU"/>
        </w:rPr>
        <w:t>raioane</w:t>
      </w:r>
      <w:proofErr w:type="spellEnd"/>
      <w:r w:rsidRPr="005B4397">
        <w:rPr>
          <w:lang w:val="ru-RU" w:eastAsia="ru-RU"/>
        </w:rPr>
        <w:t xml:space="preserve"> </w:t>
      </w:r>
      <w:proofErr w:type="spellStart"/>
      <w:r w:rsidRPr="005B4397">
        <w:rPr>
          <w:lang w:val="ru-RU" w:eastAsia="ru-RU"/>
        </w:rPr>
        <w:t>grav</w:t>
      </w:r>
      <w:proofErr w:type="spellEnd"/>
      <w:r w:rsidRPr="005B4397">
        <w:rPr>
          <w:lang w:val="ru-RU" w:eastAsia="ru-RU"/>
        </w:rPr>
        <w:t xml:space="preserve"> </w:t>
      </w:r>
      <w:proofErr w:type="spellStart"/>
      <w:r w:rsidRPr="005B4397">
        <w:rPr>
          <w:lang w:val="ru-RU" w:eastAsia="ru-RU"/>
        </w:rPr>
        <w:t>afectate</w:t>
      </w:r>
      <w:proofErr w:type="spellEnd"/>
      <w:r w:rsidRPr="005B4397">
        <w:rPr>
          <w:lang w:val="ru-RU" w:eastAsia="ru-RU"/>
        </w:rPr>
        <w:t>;</w:t>
      </w:r>
    </w:p>
    <w:p w14:paraId="5B3C6226" w14:textId="77777777" w:rsidR="005B4397" w:rsidRPr="005B4397" w:rsidRDefault="005B4397">
      <w:pPr>
        <w:numPr>
          <w:ilvl w:val="0"/>
          <w:numId w:val="48"/>
        </w:numPr>
        <w:rPr>
          <w:lang w:val="ru-RU" w:eastAsia="ru-RU"/>
        </w:rPr>
      </w:pPr>
      <w:proofErr w:type="spellStart"/>
      <w:r w:rsidRPr="005B4397">
        <w:rPr>
          <w:lang w:val="ru-RU" w:eastAsia="ru-RU"/>
        </w:rPr>
        <w:t>Ianuarie</w:t>
      </w:r>
      <w:proofErr w:type="spellEnd"/>
      <w:r w:rsidRPr="005B4397">
        <w:rPr>
          <w:lang w:val="ru-RU" w:eastAsia="ru-RU"/>
        </w:rPr>
        <w:t xml:space="preserve"> 2024 – </w:t>
      </w:r>
      <w:proofErr w:type="spellStart"/>
      <w:r w:rsidRPr="005B4397">
        <w:rPr>
          <w:lang w:val="ru-RU" w:eastAsia="ru-RU"/>
        </w:rPr>
        <w:t>blocarea</w:t>
      </w:r>
      <w:proofErr w:type="spellEnd"/>
      <w:r w:rsidRPr="005B4397">
        <w:rPr>
          <w:lang w:val="ru-RU" w:eastAsia="ru-RU"/>
        </w:rPr>
        <w:t xml:space="preserve"> a 810 </w:t>
      </w:r>
      <w:proofErr w:type="spellStart"/>
      <w:r w:rsidRPr="005B4397">
        <w:rPr>
          <w:lang w:val="ru-RU" w:eastAsia="ru-RU"/>
        </w:rPr>
        <w:t>km</w:t>
      </w:r>
      <w:proofErr w:type="spellEnd"/>
      <w:r w:rsidRPr="005B4397">
        <w:rPr>
          <w:lang w:val="ru-RU" w:eastAsia="ru-RU"/>
        </w:rPr>
        <w:t xml:space="preserve"> </w:t>
      </w:r>
      <w:proofErr w:type="spellStart"/>
      <w:r w:rsidRPr="005B4397">
        <w:rPr>
          <w:lang w:val="ru-RU" w:eastAsia="ru-RU"/>
        </w:rPr>
        <w:t>de</w:t>
      </w:r>
      <w:proofErr w:type="spellEnd"/>
      <w:r w:rsidRPr="005B4397">
        <w:rPr>
          <w:lang w:val="ru-RU" w:eastAsia="ru-RU"/>
        </w:rPr>
        <w:t xml:space="preserve"> </w:t>
      </w:r>
      <w:proofErr w:type="spellStart"/>
      <w:r w:rsidRPr="005B4397">
        <w:rPr>
          <w:lang w:val="ru-RU" w:eastAsia="ru-RU"/>
        </w:rPr>
        <w:t>drumuri</w:t>
      </w:r>
      <w:proofErr w:type="spellEnd"/>
      <w:r w:rsidRPr="005B4397">
        <w:rPr>
          <w:lang w:val="ru-RU" w:eastAsia="ru-RU"/>
        </w:rPr>
        <w:t xml:space="preserve"> </w:t>
      </w:r>
      <w:proofErr w:type="spellStart"/>
      <w:r w:rsidRPr="005B4397">
        <w:rPr>
          <w:lang w:val="ru-RU" w:eastAsia="ru-RU"/>
        </w:rPr>
        <w:t>și</w:t>
      </w:r>
      <w:proofErr w:type="spellEnd"/>
      <w:r w:rsidRPr="005B4397">
        <w:rPr>
          <w:lang w:val="ru-RU" w:eastAsia="ru-RU"/>
        </w:rPr>
        <w:t xml:space="preserve"> </w:t>
      </w:r>
      <w:proofErr w:type="spellStart"/>
      <w:r w:rsidRPr="005B4397">
        <w:rPr>
          <w:lang w:val="ru-RU" w:eastAsia="ru-RU"/>
        </w:rPr>
        <w:t>afectarea</w:t>
      </w:r>
      <w:proofErr w:type="spellEnd"/>
      <w:r w:rsidRPr="005B4397">
        <w:rPr>
          <w:lang w:val="ru-RU" w:eastAsia="ru-RU"/>
        </w:rPr>
        <w:t xml:space="preserve"> a 44 </w:t>
      </w:r>
      <w:proofErr w:type="spellStart"/>
      <w:r w:rsidRPr="005B4397">
        <w:rPr>
          <w:lang w:val="ru-RU" w:eastAsia="ru-RU"/>
        </w:rPr>
        <w:t>de</w:t>
      </w:r>
      <w:proofErr w:type="spellEnd"/>
      <w:r w:rsidRPr="005B4397">
        <w:rPr>
          <w:lang w:val="ru-RU" w:eastAsia="ru-RU"/>
        </w:rPr>
        <w:t xml:space="preserve"> </w:t>
      </w:r>
      <w:proofErr w:type="spellStart"/>
      <w:r w:rsidRPr="005B4397">
        <w:rPr>
          <w:lang w:val="ru-RU" w:eastAsia="ru-RU"/>
        </w:rPr>
        <w:t>localități</w:t>
      </w:r>
      <w:proofErr w:type="spellEnd"/>
      <w:r w:rsidRPr="005B4397">
        <w:rPr>
          <w:lang w:val="ru-RU" w:eastAsia="ru-RU"/>
        </w:rPr>
        <w:t xml:space="preserve">, </w:t>
      </w:r>
      <w:proofErr w:type="spellStart"/>
      <w:r w:rsidRPr="005B4397">
        <w:rPr>
          <w:lang w:val="ru-RU" w:eastAsia="ru-RU"/>
        </w:rPr>
        <w:t>cu</w:t>
      </w:r>
      <w:proofErr w:type="spellEnd"/>
      <w:r w:rsidRPr="005B4397">
        <w:rPr>
          <w:lang w:val="ru-RU" w:eastAsia="ru-RU"/>
        </w:rPr>
        <w:t xml:space="preserve"> 792 </w:t>
      </w:r>
      <w:proofErr w:type="spellStart"/>
      <w:r w:rsidRPr="005B4397">
        <w:rPr>
          <w:lang w:val="ru-RU" w:eastAsia="ru-RU"/>
        </w:rPr>
        <w:t>persoane</w:t>
      </w:r>
      <w:proofErr w:type="spellEnd"/>
      <w:r w:rsidRPr="005B4397">
        <w:rPr>
          <w:lang w:val="ru-RU" w:eastAsia="ru-RU"/>
        </w:rPr>
        <w:t xml:space="preserve"> </w:t>
      </w:r>
      <w:proofErr w:type="spellStart"/>
      <w:r w:rsidRPr="005B4397">
        <w:rPr>
          <w:lang w:val="ru-RU" w:eastAsia="ru-RU"/>
        </w:rPr>
        <w:t>salvate</w:t>
      </w:r>
      <w:proofErr w:type="spellEnd"/>
      <w:r w:rsidRPr="005B4397">
        <w:rPr>
          <w:lang w:val="ru-RU" w:eastAsia="ru-RU"/>
        </w:rPr>
        <w:t xml:space="preserve">, </w:t>
      </w:r>
      <w:proofErr w:type="spellStart"/>
      <w:r w:rsidRPr="005B4397">
        <w:rPr>
          <w:lang w:val="ru-RU" w:eastAsia="ru-RU"/>
        </w:rPr>
        <w:t>inclusiv</w:t>
      </w:r>
      <w:proofErr w:type="spellEnd"/>
      <w:r w:rsidRPr="005B4397">
        <w:rPr>
          <w:lang w:val="ru-RU" w:eastAsia="ru-RU"/>
        </w:rPr>
        <w:t xml:space="preserve"> 77 </w:t>
      </w:r>
      <w:proofErr w:type="spellStart"/>
      <w:r w:rsidRPr="005B4397">
        <w:rPr>
          <w:lang w:val="ru-RU" w:eastAsia="ru-RU"/>
        </w:rPr>
        <w:t>copii</w:t>
      </w:r>
      <w:proofErr w:type="spellEnd"/>
      <w:r w:rsidRPr="005B4397">
        <w:rPr>
          <w:lang w:val="ru-RU" w:eastAsia="ru-RU"/>
        </w:rPr>
        <w:t>.</w:t>
      </w:r>
    </w:p>
    <w:p w14:paraId="368E2B44" w14:textId="77777777" w:rsidR="005B4397" w:rsidRPr="005B4397" w:rsidRDefault="005B4397" w:rsidP="005B4397">
      <w:pPr>
        <w:rPr>
          <w:lang w:val="fr-FR" w:eastAsia="ru-RU"/>
        </w:rPr>
      </w:pPr>
      <w:proofErr w:type="spellStart"/>
      <w:r w:rsidRPr="005B4397">
        <w:rPr>
          <w:lang w:val="fr-FR" w:eastAsia="ru-RU"/>
        </w:rPr>
        <w:t>Daunele</w:t>
      </w:r>
      <w:proofErr w:type="spellEnd"/>
      <w:r w:rsidRPr="005B4397">
        <w:rPr>
          <w:lang w:val="fr-FR" w:eastAsia="ru-RU"/>
        </w:rPr>
        <w:t xml:space="preserve"> </w:t>
      </w:r>
      <w:proofErr w:type="spellStart"/>
      <w:r w:rsidRPr="005B4397">
        <w:rPr>
          <w:lang w:val="fr-FR" w:eastAsia="ru-RU"/>
        </w:rPr>
        <w:t>materiale</w:t>
      </w:r>
      <w:proofErr w:type="spellEnd"/>
      <w:r w:rsidRPr="005B4397">
        <w:rPr>
          <w:lang w:val="fr-FR" w:eastAsia="ru-RU"/>
        </w:rPr>
        <w:t xml:space="preserve"> au inclus </w:t>
      </w:r>
      <w:proofErr w:type="spellStart"/>
      <w:r w:rsidRPr="005B4397">
        <w:rPr>
          <w:lang w:val="fr-FR" w:eastAsia="ru-RU"/>
        </w:rPr>
        <w:t>distrugerea</w:t>
      </w:r>
      <w:proofErr w:type="spellEnd"/>
      <w:r w:rsidRPr="005B4397">
        <w:rPr>
          <w:lang w:val="fr-FR" w:eastAsia="ru-RU"/>
        </w:rPr>
        <w:t xml:space="preserve"> a 66 km de </w:t>
      </w:r>
      <w:proofErr w:type="spellStart"/>
      <w:r w:rsidRPr="005B4397">
        <w:rPr>
          <w:lang w:val="fr-FR" w:eastAsia="ru-RU"/>
        </w:rPr>
        <w:t>linii</w:t>
      </w:r>
      <w:proofErr w:type="spellEnd"/>
      <w:r w:rsidRPr="005B4397">
        <w:rPr>
          <w:lang w:val="fr-FR" w:eastAsia="ru-RU"/>
        </w:rPr>
        <w:t xml:space="preserve"> </w:t>
      </w:r>
      <w:proofErr w:type="spellStart"/>
      <w:r w:rsidRPr="005B4397">
        <w:rPr>
          <w:lang w:val="fr-FR" w:eastAsia="ru-RU"/>
        </w:rPr>
        <w:t>electrice</w:t>
      </w:r>
      <w:proofErr w:type="spellEnd"/>
      <w:r w:rsidRPr="005B4397">
        <w:rPr>
          <w:lang w:val="fr-FR" w:eastAsia="ru-RU"/>
        </w:rPr>
        <w:t xml:space="preserve"> </w:t>
      </w:r>
      <w:proofErr w:type="spellStart"/>
      <w:r w:rsidRPr="005B4397">
        <w:rPr>
          <w:lang w:val="fr-FR" w:eastAsia="ru-RU"/>
        </w:rPr>
        <w:t>și</w:t>
      </w:r>
      <w:proofErr w:type="spellEnd"/>
      <w:r w:rsidRPr="005B4397">
        <w:rPr>
          <w:lang w:val="fr-FR" w:eastAsia="ru-RU"/>
        </w:rPr>
        <w:t xml:space="preserve"> 522 </w:t>
      </w:r>
      <w:proofErr w:type="spellStart"/>
      <w:r w:rsidRPr="005B4397">
        <w:rPr>
          <w:lang w:val="fr-FR" w:eastAsia="ru-RU"/>
        </w:rPr>
        <w:t>stâlpi</w:t>
      </w:r>
      <w:proofErr w:type="spellEnd"/>
      <w:r w:rsidRPr="005B4397">
        <w:rPr>
          <w:lang w:val="fr-FR" w:eastAsia="ru-RU"/>
        </w:rPr>
        <w:t xml:space="preserve">, </w:t>
      </w:r>
      <w:proofErr w:type="spellStart"/>
      <w:r w:rsidRPr="005B4397">
        <w:rPr>
          <w:lang w:val="fr-FR" w:eastAsia="ru-RU"/>
        </w:rPr>
        <w:t>afectarea</w:t>
      </w:r>
      <w:proofErr w:type="spellEnd"/>
      <w:r w:rsidRPr="005B4397">
        <w:rPr>
          <w:lang w:val="fr-FR" w:eastAsia="ru-RU"/>
        </w:rPr>
        <w:t xml:space="preserve"> a 4.423 ha de </w:t>
      </w:r>
      <w:proofErr w:type="spellStart"/>
      <w:r w:rsidRPr="005B4397">
        <w:rPr>
          <w:lang w:val="fr-FR" w:eastAsia="ru-RU"/>
        </w:rPr>
        <w:t>livezi</w:t>
      </w:r>
      <w:proofErr w:type="spellEnd"/>
      <w:r w:rsidRPr="005B4397">
        <w:rPr>
          <w:lang w:val="fr-FR" w:eastAsia="ru-RU"/>
        </w:rPr>
        <w:t xml:space="preserve">, 1.520 ha de vii </w:t>
      </w:r>
      <w:proofErr w:type="spellStart"/>
      <w:r w:rsidRPr="005B4397">
        <w:rPr>
          <w:lang w:val="fr-FR" w:eastAsia="ru-RU"/>
        </w:rPr>
        <w:t>și</w:t>
      </w:r>
      <w:proofErr w:type="spellEnd"/>
      <w:r w:rsidRPr="005B4397">
        <w:rPr>
          <w:lang w:val="fr-FR" w:eastAsia="ru-RU"/>
        </w:rPr>
        <w:t xml:space="preserve"> 9.994 ha de </w:t>
      </w:r>
      <w:proofErr w:type="spellStart"/>
      <w:r w:rsidRPr="005B4397">
        <w:rPr>
          <w:lang w:val="fr-FR" w:eastAsia="ru-RU"/>
        </w:rPr>
        <w:t>culturi</w:t>
      </w:r>
      <w:proofErr w:type="spellEnd"/>
      <w:r w:rsidRPr="005B4397">
        <w:rPr>
          <w:lang w:val="fr-FR" w:eastAsia="ru-RU"/>
        </w:rPr>
        <w:t xml:space="preserve"> agricole. </w:t>
      </w:r>
      <w:proofErr w:type="spellStart"/>
      <w:r w:rsidRPr="005B4397">
        <w:rPr>
          <w:lang w:val="fr-FR" w:eastAsia="ru-RU"/>
        </w:rPr>
        <w:t>În</w:t>
      </w:r>
      <w:proofErr w:type="spellEnd"/>
      <w:r w:rsidRPr="005B4397">
        <w:rPr>
          <w:lang w:val="fr-FR" w:eastAsia="ru-RU"/>
        </w:rPr>
        <w:t xml:space="preserve"> </w:t>
      </w:r>
      <w:proofErr w:type="spellStart"/>
      <w:r w:rsidRPr="005B4397">
        <w:rPr>
          <w:lang w:val="fr-FR" w:eastAsia="ru-RU"/>
        </w:rPr>
        <w:t>perioada</w:t>
      </w:r>
      <w:proofErr w:type="spellEnd"/>
      <w:r w:rsidRPr="005B4397">
        <w:rPr>
          <w:lang w:val="fr-FR" w:eastAsia="ru-RU"/>
        </w:rPr>
        <w:t xml:space="preserve"> 2000–2019, </w:t>
      </w:r>
      <w:proofErr w:type="spellStart"/>
      <w:r w:rsidRPr="005B4397">
        <w:rPr>
          <w:lang w:val="fr-FR" w:eastAsia="ru-RU"/>
        </w:rPr>
        <w:t>daunele</w:t>
      </w:r>
      <w:proofErr w:type="spellEnd"/>
      <w:r w:rsidRPr="005B4397">
        <w:rPr>
          <w:lang w:val="fr-FR" w:eastAsia="ru-RU"/>
        </w:rPr>
        <w:t xml:space="preserve"> </w:t>
      </w:r>
      <w:proofErr w:type="spellStart"/>
      <w:r w:rsidRPr="005B4397">
        <w:rPr>
          <w:lang w:val="fr-FR" w:eastAsia="ru-RU"/>
        </w:rPr>
        <w:t>cauzate</w:t>
      </w:r>
      <w:proofErr w:type="spellEnd"/>
      <w:r w:rsidRPr="005B4397">
        <w:rPr>
          <w:lang w:val="fr-FR" w:eastAsia="ru-RU"/>
        </w:rPr>
        <w:t xml:space="preserve"> de </w:t>
      </w:r>
      <w:proofErr w:type="spellStart"/>
      <w:r w:rsidRPr="005B4397">
        <w:rPr>
          <w:lang w:val="fr-FR" w:eastAsia="ru-RU"/>
        </w:rPr>
        <w:t>furtuni</w:t>
      </w:r>
      <w:proofErr w:type="spellEnd"/>
      <w:r w:rsidRPr="005B4397">
        <w:rPr>
          <w:lang w:val="fr-FR" w:eastAsia="ru-RU"/>
        </w:rPr>
        <w:t xml:space="preserve"> de </w:t>
      </w:r>
      <w:proofErr w:type="spellStart"/>
      <w:r w:rsidRPr="005B4397">
        <w:rPr>
          <w:lang w:val="fr-FR" w:eastAsia="ru-RU"/>
        </w:rPr>
        <w:t>zăpadă</w:t>
      </w:r>
      <w:proofErr w:type="spellEnd"/>
      <w:r w:rsidRPr="005B4397">
        <w:rPr>
          <w:lang w:val="fr-FR" w:eastAsia="ru-RU"/>
        </w:rPr>
        <w:t xml:space="preserve"> </w:t>
      </w:r>
      <w:proofErr w:type="spellStart"/>
      <w:r w:rsidRPr="005B4397">
        <w:rPr>
          <w:lang w:val="fr-FR" w:eastAsia="ru-RU"/>
        </w:rPr>
        <w:t>și</w:t>
      </w:r>
      <w:proofErr w:type="spellEnd"/>
      <w:r w:rsidRPr="005B4397">
        <w:rPr>
          <w:lang w:val="fr-FR" w:eastAsia="ru-RU"/>
        </w:rPr>
        <w:t xml:space="preserve"> </w:t>
      </w:r>
      <w:proofErr w:type="spellStart"/>
      <w:r w:rsidRPr="005B4397">
        <w:rPr>
          <w:lang w:val="fr-FR" w:eastAsia="ru-RU"/>
        </w:rPr>
        <w:t>ninsori</w:t>
      </w:r>
      <w:proofErr w:type="spellEnd"/>
      <w:r w:rsidRPr="005B4397">
        <w:rPr>
          <w:lang w:val="fr-FR" w:eastAsia="ru-RU"/>
        </w:rPr>
        <w:t xml:space="preserve"> </w:t>
      </w:r>
      <w:proofErr w:type="spellStart"/>
      <w:r w:rsidRPr="005B4397">
        <w:rPr>
          <w:lang w:val="fr-FR" w:eastAsia="ru-RU"/>
        </w:rPr>
        <w:t>abundente</w:t>
      </w:r>
      <w:proofErr w:type="spellEnd"/>
      <w:r w:rsidRPr="005B4397">
        <w:rPr>
          <w:lang w:val="fr-FR" w:eastAsia="ru-RU"/>
        </w:rPr>
        <w:t xml:space="preserve"> au </w:t>
      </w:r>
      <w:proofErr w:type="spellStart"/>
      <w:r w:rsidRPr="005B4397">
        <w:rPr>
          <w:lang w:val="fr-FR" w:eastAsia="ru-RU"/>
        </w:rPr>
        <w:t>totalizat</w:t>
      </w:r>
      <w:proofErr w:type="spellEnd"/>
      <w:r w:rsidRPr="005B4397">
        <w:rPr>
          <w:lang w:val="fr-FR" w:eastAsia="ru-RU"/>
        </w:rPr>
        <w:t xml:space="preserve"> </w:t>
      </w:r>
      <w:proofErr w:type="spellStart"/>
      <w:r w:rsidRPr="005B4397">
        <w:rPr>
          <w:lang w:val="fr-FR" w:eastAsia="ru-RU"/>
        </w:rPr>
        <w:t>aproximativ</w:t>
      </w:r>
      <w:proofErr w:type="spellEnd"/>
      <w:r w:rsidRPr="005B4397">
        <w:rPr>
          <w:lang w:val="fr-FR" w:eastAsia="ru-RU"/>
        </w:rPr>
        <w:t xml:space="preserve"> 1,443 </w:t>
      </w:r>
      <w:proofErr w:type="spellStart"/>
      <w:r w:rsidRPr="005B4397">
        <w:rPr>
          <w:lang w:val="fr-FR" w:eastAsia="ru-RU"/>
        </w:rPr>
        <w:t>miliarde</w:t>
      </w:r>
      <w:proofErr w:type="spellEnd"/>
      <w:r w:rsidRPr="005B4397">
        <w:rPr>
          <w:lang w:val="fr-FR" w:eastAsia="ru-RU"/>
        </w:rPr>
        <w:t xml:space="preserve"> lei.</w:t>
      </w:r>
    </w:p>
    <w:p w14:paraId="3E4268B3" w14:textId="071E92EB" w:rsidR="00E7281F" w:rsidRPr="000F6DF7" w:rsidRDefault="00E7281F" w:rsidP="00E7281F"/>
    <w:p w14:paraId="72B2774E" w14:textId="60AB58BB" w:rsidR="00E7281F" w:rsidRPr="000F6DF7" w:rsidRDefault="006E041A" w:rsidP="00E7281F">
      <w:pPr>
        <w:spacing w:after="0"/>
        <w:ind w:firstLine="708"/>
      </w:pPr>
      <w:r w:rsidRPr="000F6DF7">
        <w:rPr>
          <w:i/>
          <w:lang w:eastAsia="ru-RU"/>
        </w:rPr>
        <w:t xml:space="preserve">Căderea </w:t>
      </w:r>
      <w:r w:rsidR="003C5F48" w:rsidRPr="000F6DF7">
        <w:rPr>
          <w:i/>
          <w:lang w:eastAsia="ru-RU"/>
        </w:rPr>
        <w:t>grindinei</w:t>
      </w:r>
      <w:r w:rsidRPr="000F6DF7">
        <w:rPr>
          <w:i/>
          <w:lang w:eastAsia="ru-RU"/>
        </w:rPr>
        <w:t xml:space="preserve"> - </w:t>
      </w:r>
      <w:r w:rsidR="00E7281F" w:rsidRPr="000F6DF7">
        <w:rPr>
          <w:i/>
          <w:lang w:eastAsia="ru-RU"/>
        </w:rPr>
        <w:t xml:space="preserve"> </w:t>
      </w:r>
      <w:r w:rsidR="005B4397" w:rsidRPr="005B4397">
        <w:rPr>
          <w:iCs/>
          <w:lang w:eastAsia="ru-RU"/>
        </w:rPr>
        <w:t>este un fenomen frecvent în lunile iulie–august și poate provoca pierderi parțiale sau totale ale culturilor agricole, daune materiale la acoperișuri și locuințe, vătămări pentru oameni și animale. Deși mai puțin frecvent, grindina poate genera rapid dezastre naturale de amploare semnificativă, cu impact direct asupra economiei și securității alimentare.</w:t>
      </w:r>
    </w:p>
    <w:p w14:paraId="6B2B2EE2" w14:textId="77777777" w:rsidR="00E7281F" w:rsidRPr="000F6DF7" w:rsidRDefault="00E7281F" w:rsidP="006E041A">
      <w:pPr>
        <w:spacing w:after="0"/>
        <w:ind w:firstLine="708"/>
        <w:rPr>
          <w:lang w:eastAsia="ru-RU"/>
        </w:rPr>
      </w:pPr>
    </w:p>
    <w:p w14:paraId="3FE2F1D7" w14:textId="551EC92A" w:rsidR="006E041A" w:rsidRPr="000F6DF7" w:rsidRDefault="006E041A" w:rsidP="003D4FD5">
      <w:pPr>
        <w:pStyle w:val="3"/>
        <w:numPr>
          <w:ilvl w:val="2"/>
          <w:numId w:val="3"/>
        </w:numPr>
        <w:rPr>
          <w:rFonts w:eastAsia="Times New Roman" w:cs="Times New Roman"/>
          <w:szCs w:val="24"/>
          <w:lang w:eastAsia="ru-RU"/>
        </w:rPr>
      </w:pPr>
      <w:bookmarkStart w:id="9" w:name="_Toc44138049"/>
      <w:bookmarkStart w:id="10" w:name="_Toc223515137"/>
      <w:r w:rsidRPr="000F6DF7">
        <w:rPr>
          <w:rFonts w:eastAsia="Times New Roman" w:cs="Times New Roman"/>
          <w:szCs w:val="24"/>
          <w:lang w:eastAsia="ru-RU"/>
        </w:rPr>
        <w:lastRenderedPageBreak/>
        <w:t>Pericole cu caracter tehnogen</w:t>
      </w:r>
      <w:bookmarkEnd w:id="9"/>
      <w:r w:rsidR="00440D80" w:rsidRPr="000F6DF7">
        <w:rPr>
          <w:rFonts w:eastAsia="Times New Roman" w:cs="Times New Roman"/>
          <w:szCs w:val="24"/>
          <w:lang w:eastAsia="ru-RU"/>
        </w:rPr>
        <w:t xml:space="preserve"> și scenarii</w:t>
      </w:r>
      <w:bookmarkEnd w:id="10"/>
    </w:p>
    <w:p w14:paraId="3513DE8A" w14:textId="77777777" w:rsidR="005B4397" w:rsidRDefault="00972001" w:rsidP="00972001">
      <w:pPr>
        <w:ind w:firstLine="708"/>
      </w:pPr>
      <w:r w:rsidRPr="000F6DF7">
        <w:rPr>
          <w:rFonts w:eastAsia="Play"/>
          <w:noProof/>
        </w:rPr>
        <mc:AlternateContent>
          <mc:Choice Requires="wpg">
            <w:drawing>
              <wp:anchor distT="0" distB="0" distL="114300" distR="114300" simplePos="0" relativeHeight="251663360" behindDoc="1" locked="0" layoutInCell="1" allowOverlap="1" wp14:anchorId="109F4A1D" wp14:editId="65085FF2">
                <wp:simplePos x="0" y="0"/>
                <wp:positionH relativeFrom="column">
                  <wp:posOffset>3184616</wp:posOffset>
                </wp:positionH>
                <wp:positionV relativeFrom="paragraph">
                  <wp:posOffset>115950</wp:posOffset>
                </wp:positionV>
                <wp:extent cx="3054350" cy="4410075"/>
                <wp:effectExtent l="19050" t="19050" r="0" b="9525"/>
                <wp:wrapSquare wrapText="bothSides"/>
                <wp:docPr id="471554133" name="Group 15"/>
                <wp:cNvGraphicFramePr/>
                <a:graphic xmlns:a="http://schemas.openxmlformats.org/drawingml/2006/main">
                  <a:graphicData uri="http://schemas.microsoft.com/office/word/2010/wordprocessingGroup">
                    <wpg:wgp>
                      <wpg:cNvGrpSpPr/>
                      <wpg:grpSpPr>
                        <a:xfrm>
                          <a:off x="0" y="0"/>
                          <a:ext cx="3054350" cy="4410075"/>
                          <a:chOff x="0" y="0"/>
                          <a:chExt cx="3839024" cy="5587818"/>
                        </a:xfrm>
                      </wpg:grpSpPr>
                      <pic:pic xmlns:pic="http://schemas.openxmlformats.org/drawingml/2006/picture">
                        <pic:nvPicPr>
                          <pic:cNvPr id="1028824892" name="image9.png"/>
                          <pic:cNvPicPr/>
                        </pic:nvPicPr>
                        <pic:blipFill>
                          <a:blip r:embed="rId18">
                            <a:extLst>
                              <a:ext uri="{28A0092B-C50C-407E-A947-70E740481C1C}">
                                <a14:useLocalDpi xmlns:a14="http://schemas.microsoft.com/office/drawing/2010/main" val="0"/>
                              </a:ext>
                            </a:extLst>
                          </a:blip>
                          <a:srcRect/>
                          <a:stretch>
                            <a:fillRect/>
                          </a:stretch>
                        </pic:blipFill>
                        <pic:spPr>
                          <a:xfrm>
                            <a:off x="0" y="0"/>
                            <a:ext cx="3815080" cy="4945973"/>
                          </a:xfrm>
                          <a:prstGeom prst="rect">
                            <a:avLst/>
                          </a:prstGeom>
                          <a:ln>
                            <a:solidFill>
                              <a:schemeClr val="tx1"/>
                            </a:solidFill>
                          </a:ln>
                        </pic:spPr>
                      </pic:pic>
                      <wps:wsp>
                        <wps:cNvPr id="772261721" name="Text Box 1"/>
                        <wps:cNvSpPr txBox="1"/>
                        <wps:spPr>
                          <a:xfrm>
                            <a:off x="23944" y="5008519"/>
                            <a:ext cx="3815080" cy="579299"/>
                          </a:xfrm>
                          <a:prstGeom prst="rect">
                            <a:avLst/>
                          </a:prstGeom>
                          <a:solidFill>
                            <a:prstClr val="white"/>
                          </a:solidFill>
                          <a:ln>
                            <a:noFill/>
                          </a:ln>
                        </wps:spPr>
                        <wps:txbx>
                          <w:txbxContent>
                            <w:p w14:paraId="3FCA1D07" w14:textId="7DF05DAA" w:rsidR="00C7620F" w:rsidRPr="008E04EC" w:rsidRDefault="00C7620F" w:rsidP="00972001">
                              <w:pPr>
                                <w:pStyle w:val="af6"/>
                                <w:jc w:val="center"/>
                                <w:rPr>
                                  <w:rFonts w:ascii="Times New Roman" w:eastAsia="Play" w:hAnsi="Times New Roman" w:cs="Times New Roman"/>
                                  <w:noProof/>
                                  <w:lang w:val="ro-MD"/>
                                </w:rPr>
                              </w:pPr>
                              <w:r w:rsidRPr="008E04EC">
                                <w:rPr>
                                  <w:rFonts w:ascii="Times New Roman" w:hAnsi="Times New Roman" w:cs="Times New Roman"/>
                                  <w:lang w:val="ro-MD"/>
                                </w:rPr>
                                <w:t xml:space="preserve">Figura </w:t>
                              </w:r>
                              <w:r>
                                <w:rPr>
                                  <w:rFonts w:ascii="Times New Roman" w:hAnsi="Times New Roman" w:cs="Times New Roman"/>
                                  <w:lang w:val="ro-MD"/>
                                </w:rPr>
                                <w:t>5</w:t>
                              </w:r>
                              <w:r w:rsidRPr="008E04EC">
                                <w:rPr>
                                  <w:rFonts w:ascii="Times New Roman" w:hAnsi="Times New Roman" w:cs="Times New Roman"/>
                                  <w:lang w:val="ro-MD"/>
                                </w:rPr>
                                <w:t>. Harta cu intoxicații chimice în masă din perioada 2018-2023.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09F4A1D" id="Group 15" o:spid="_x0000_s1026" style="position:absolute;left:0;text-align:left;margin-left:250.75pt;margin-top:9.15pt;width:240.5pt;height:347.25pt;z-index:-251653120;mso-width-relative:margin;mso-height-relative:margin" coordsize="38390,558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9.png" o:spid="_x0000_s1027" type="#_x0000_t75" style="position:absolute;width:38150;height:494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" stroked="t" strokecolor="black [3213]">
                  <v:imagedata r:id="rId19" o:title=""/>
                </v:shape>
                <v:shapetype id="_x0000_t202" coordsize="21600,21600" o:spt="202" path="m,l,21600r21600,l21600,xe">
                  <v:stroke joinstyle="miter"/>
                  <v:path gradientshapeok="t" o:connecttype="rect"/>
                </v:shapetype>
                <v:shape id="Text Box 1" o:spid="_x0000_s1028" type="#_x0000_t202" style="position:absolute;left:239;top:50085;width:38151;height:57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" stroked="f">
                  <v:textbox inset="0,0,0,0">
                    <w:txbxContent>
                      <w:p w14:paraId="3FCA1D07" w14:textId="7DF05DAA" w:rsidR="00C7620F" w:rsidRPr="008E04EC" w:rsidRDefault="00C7620F" w:rsidP="00972001">
                        <w:pPr>
                          <w:pStyle w:val="af6"/>
                          <w:jc w:val="center"/>
                          <w:rPr>
                            <w:rFonts w:ascii="Times New Roman" w:eastAsia="Play" w:hAnsi="Times New Roman" w:cs="Times New Roman"/>
                            <w:noProof/>
                            <w:lang w:val="ro-MD"/>
                          </w:rPr>
                        </w:pPr>
                        <w:r w:rsidRPr="008E04EC">
                          <w:rPr>
                            <w:rFonts w:ascii="Times New Roman" w:hAnsi="Times New Roman" w:cs="Times New Roman"/>
                            <w:lang w:val="ro-MD"/>
                          </w:rPr>
                          <w:t xml:space="preserve">Figura </w:t>
                        </w:r>
                        <w:r>
                          <w:rPr>
                            <w:rFonts w:ascii="Times New Roman" w:hAnsi="Times New Roman" w:cs="Times New Roman"/>
                            <w:lang w:val="ro-MD"/>
                          </w:rPr>
                          <w:t>5</w:t>
                        </w:r>
                        <w:r w:rsidRPr="008E04EC">
                          <w:rPr>
                            <w:rFonts w:ascii="Times New Roman" w:hAnsi="Times New Roman" w:cs="Times New Roman"/>
                            <w:lang w:val="ro-MD"/>
                          </w:rPr>
                          <w:t>. Harta cu intoxicații chimice în masă din perioada 2018-2023.</w:t>
                        </w:r>
                      </w:p>
                    </w:txbxContent>
                  </v:textbox>
                </v:shape>
                <w10:wrap type="square"/>
              </v:group>
            </w:pict>
          </mc:Fallback>
        </mc:AlternateContent>
      </w:r>
      <w:r w:rsidR="005B4397" w:rsidRPr="005B4397">
        <w:t>În Republica Moldova, în perioada 2018–2023, au fost raportate 11.724 de cazuri de intoxicații acute exogene non-profesionale de etiologie chimică, dintre care 191 s-au soldat cu deces. Ponderea intoxicărilor în rândul copiilor este alarmantă, reprezentând peste 30% din totalul cazurilor.</w:t>
      </w:r>
    </w:p>
    <w:p w14:paraId="534A9572" w14:textId="77777777" w:rsidR="005B4397" w:rsidRPr="005B4397" w:rsidRDefault="005B4397" w:rsidP="005B4397">
      <w:pPr>
        <w:ind w:firstLine="708"/>
        <w:rPr>
          <w:lang w:val="ru-RU"/>
        </w:rPr>
      </w:pPr>
      <w:proofErr w:type="spellStart"/>
      <w:r w:rsidRPr="005B4397">
        <w:rPr>
          <w:lang w:val="ru-RU"/>
        </w:rPr>
        <w:t>Principalele</w:t>
      </w:r>
      <w:proofErr w:type="spellEnd"/>
      <w:r w:rsidRPr="005B4397">
        <w:rPr>
          <w:lang w:val="ru-RU"/>
        </w:rPr>
        <w:t xml:space="preserve"> </w:t>
      </w:r>
      <w:proofErr w:type="spellStart"/>
      <w:r w:rsidRPr="005B4397">
        <w:rPr>
          <w:lang w:val="ru-RU"/>
        </w:rPr>
        <w:t>cauze</w:t>
      </w:r>
      <w:proofErr w:type="spellEnd"/>
      <w:r w:rsidRPr="005B4397">
        <w:rPr>
          <w:lang w:val="ru-RU"/>
        </w:rPr>
        <w:t xml:space="preserve"> </w:t>
      </w:r>
      <w:proofErr w:type="spellStart"/>
      <w:r w:rsidRPr="005B4397">
        <w:rPr>
          <w:lang w:val="ru-RU"/>
        </w:rPr>
        <w:t>ale</w:t>
      </w:r>
      <w:proofErr w:type="spellEnd"/>
      <w:r w:rsidRPr="005B4397">
        <w:rPr>
          <w:lang w:val="ru-RU"/>
        </w:rPr>
        <w:t xml:space="preserve"> </w:t>
      </w:r>
      <w:proofErr w:type="spellStart"/>
      <w:r w:rsidRPr="005B4397">
        <w:rPr>
          <w:lang w:val="ru-RU"/>
        </w:rPr>
        <w:t>intoxicațiilor</w:t>
      </w:r>
      <w:proofErr w:type="spellEnd"/>
      <w:r w:rsidRPr="005B4397">
        <w:rPr>
          <w:lang w:val="ru-RU"/>
        </w:rPr>
        <w:t xml:space="preserve"> </w:t>
      </w:r>
      <w:proofErr w:type="spellStart"/>
      <w:r w:rsidRPr="005B4397">
        <w:rPr>
          <w:lang w:val="ru-RU"/>
        </w:rPr>
        <w:t>chimice</w:t>
      </w:r>
      <w:proofErr w:type="spellEnd"/>
      <w:r w:rsidRPr="005B4397">
        <w:rPr>
          <w:lang w:val="ru-RU"/>
        </w:rPr>
        <w:t xml:space="preserve"> </w:t>
      </w:r>
      <w:proofErr w:type="spellStart"/>
      <w:r w:rsidRPr="005B4397">
        <w:rPr>
          <w:lang w:val="ru-RU"/>
        </w:rPr>
        <w:t>includ</w:t>
      </w:r>
      <w:proofErr w:type="spellEnd"/>
      <w:r w:rsidRPr="005B4397">
        <w:rPr>
          <w:lang w:val="ru-RU"/>
        </w:rPr>
        <w:t>:</w:t>
      </w:r>
    </w:p>
    <w:p w14:paraId="6F5421A2" w14:textId="77777777" w:rsidR="005B4397" w:rsidRPr="005B4397" w:rsidRDefault="005B4397">
      <w:pPr>
        <w:numPr>
          <w:ilvl w:val="0"/>
          <w:numId w:val="49"/>
        </w:numPr>
        <w:tabs>
          <w:tab w:val="clear" w:pos="720"/>
          <w:tab w:val="num" w:pos="426"/>
        </w:tabs>
        <w:rPr>
          <w:lang w:val="ru-RU"/>
        </w:rPr>
      </w:pPr>
      <w:proofErr w:type="spellStart"/>
      <w:r w:rsidRPr="005B4397">
        <w:rPr>
          <w:lang w:val="ru-RU"/>
        </w:rPr>
        <w:t>Administrarea</w:t>
      </w:r>
      <w:proofErr w:type="spellEnd"/>
      <w:r w:rsidRPr="005B4397">
        <w:rPr>
          <w:lang w:val="ru-RU"/>
        </w:rPr>
        <w:t xml:space="preserve"> </w:t>
      </w:r>
      <w:proofErr w:type="spellStart"/>
      <w:r w:rsidRPr="005B4397">
        <w:rPr>
          <w:lang w:val="ru-RU"/>
        </w:rPr>
        <w:t>iresponsabilă</w:t>
      </w:r>
      <w:proofErr w:type="spellEnd"/>
      <w:r w:rsidRPr="005B4397">
        <w:rPr>
          <w:lang w:val="ru-RU"/>
        </w:rPr>
        <w:t xml:space="preserve"> a </w:t>
      </w:r>
      <w:proofErr w:type="spellStart"/>
      <w:r w:rsidRPr="005B4397">
        <w:rPr>
          <w:lang w:val="ru-RU"/>
        </w:rPr>
        <w:t>medicamentelor</w:t>
      </w:r>
      <w:proofErr w:type="spellEnd"/>
      <w:r w:rsidRPr="005B4397">
        <w:rPr>
          <w:lang w:val="ru-RU"/>
        </w:rPr>
        <w:t>;</w:t>
      </w:r>
    </w:p>
    <w:p w14:paraId="099B4149" w14:textId="77777777" w:rsidR="005B4397" w:rsidRPr="005B4397" w:rsidRDefault="005B4397">
      <w:pPr>
        <w:numPr>
          <w:ilvl w:val="0"/>
          <w:numId w:val="49"/>
        </w:numPr>
        <w:tabs>
          <w:tab w:val="clear" w:pos="720"/>
          <w:tab w:val="num" w:pos="426"/>
        </w:tabs>
        <w:rPr>
          <w:lang w:val="ru-RU"/>
        </w:rPr>
      </w:pPr>
      <w:proofErr w:type="spellStart"/>
      <w:r w:rsidRPr="005B4397">
        <w:rPr>
          <w:lang w:val="ru-RU"/>
        </w:rPr>
        <w:t>Consumul</w:t>
      </w:r>
      <w:proofErr w:type="spellEnd"/>
      <w:r w:rsidRPr="005B4397">
        <w:rPr>
          <w:lang w:val="ru-RU"/>
        </w:rPr>
        <w:t xml:space="preserve"> </w:t>
      </w:r>
      <w:proofErr w:type="spellStart"/>
      <w:r w:rsidRPr="005B4397">
        <w:rPr>
          <w:lang w:val="ru-RU"/>
        </w:rPr>
        <w:t>excesiv</w:t>
      </w:r>
      <w:proofErr w:type="spellEnd"/>
      <w:r w:rsidRPr="005B4397">
        <w:rPr>
          <w:lang w:val="ru-RU"/>
        </w:rPr>
        <w:t xml:space="preserve"> </w:t>
      </w:r>
      <w:proofErr w:type="spellStart"/>
      <w:r w:rsidRPr="005B4397">
        <w:rPr>
          <w:lang w:val="ru-RU"/>
        </w:rPr>
        <w:t>de</w:t>
      </w:r>
      <w:proofErr w:type="spellEnd"/>
      <w:r w:rsidRPr="005B4397">
        <w:rPr>
          <w:lang w:val="ru-RU"/>
        </w:rPr>
        <w:t xml:space="preserve"> </w:t>
      </w:r>
      <w:proofErr w:type="spellStart"/>
      <w:r w:rsidRPr="005B4397">
        <w:rPr>
          <w:lang w:val="ru-RU"/>
        </w:rPr>
        <w:t>alcool</w:t>
      </w:r>
      <w:proofErr w:type="spellEnd"/>
      <w:r w:rsidRPr="005B4397">
        <w:rPr>
          <w:lang w:val="ru-RU"/>
        </w:rPr>
        <w:t>;</w:t>
      </w:r>
    </w:p>
    <w:p w14:paraId="242443B2" w14:textId="77777777" w:rsidR="005B4397" w:rsidRPr="005B4397" w:rsidRDefault="005B4397">
      <w:pPr>
        <w:numPr>
          <w:ilvl w:val="0"/>
          <w:numId w:val="49"/>
        </w:numPr>
        <w:tabs>
          <w:tab w:val="clear" w:pos="720"/>
          <w:tab w:val="num" w:pos="426"/>
        </w:tabs>
        <w:rPr>
          <w:lang w:val="ru-RU"/>
        </w:rPr>
      </w:pPr>
      <w:proofErr w:type="spellStart"/>
      <w:r w:rsidRPr="005B4397">
        <w:rPr>
          <w:lang w:val="ru-RU"/>
        </w:rPr>
        <w:t>Inhalarea</w:t>
      </w:r>
      <w:proofErr w:type="spellEnd"/>
      <w:r w:rsidRPr="005B4397">
        <w:rPr>
          <w:lang w:val="ru-RU"/>
        </w:rPr>
        <w:t xml:space="preserve"> </w:t>
      </w:r>
      <w:proofErr w:type="spellStart"/>
      <w:r w:rsidRPr="005B4397">
        <w:rPr>
          <w:lang w:val="ru-RU"/>
        </w:rPr>
        <w:t>de</w:t>
      </w:r>
      <w:proofErr w:type="spellEnd"/>
      <w:r w:rsidRPr="005B4397">
        <w:rPr>
          <w:lang w:val="ru-RU"/>
        </w:rPr>
        <w:t xml:space="preserve"> </w:t>
      </w:r>
      <w:proofErr w:type="spellStart"/>
      <w:r w:rsidRPr="005B4397">
        <w:rPr>
          <w:lang w:val="ru-RU"/>
        </w:rPr>
        <w:t>gaze</w:t>
      </w:r>
      <w:proofErr w:type="spellEnd"/>
      <w:r w:rsidRPr="005B4397">
        <w:rPr>
          <w:lang w:val="ru-RU"/>
        </w:rPr>
        <w:t xml:space="preserve"> </w:t>
      </w:r>
      <w:proofErr w:type="spellStart"/>
      <w:r w:rsidRPr="005B4397">
        <w:rPr>
          <w:lang w:val="ru-RU"/>
        </w:rPr>
        <w:t>toxice</w:t>
      </w:r>
      <w:proofErr w:type="spellEnd"/>
      <w:r w:rsidRPr="005B4397">
        <w:rPr>
          <w:lang w:val="ru-RU"/>
        </w:rPr>
        <w:t xml:space="preserve">, </w:t>
      </w:r>
      <w:proofErr w:type="spellStart"/>
      <w:r w:rsidRPr="005B4397">
        <w:rPr>
          <w:lang w:val="ru-RU"/>
        </w:rPr>
        <w:t>cum</w:t>
      </w:r>
      <w:proofErr w:type="spellEnd"/>
      <w:r w:rsidRPr="005B4397">
        <w:rPr>
          <w:lang w:val="ru-RU"/>
        </w:rPr>
        <w:t xml:space="preserve"> </w:t>
      </w:r>
      <w:proofErr w:type="spellStart"/>
      <w:r w:rsidRPr="005B4397">
        <w:rPr>
          <w:lang w:val="ru-RU"/>
        </w:rPr>
        <w:t>ar</w:t>
      </w:r>
      <w:proofErr w:type="spellEnd"/>
      <w:r w:rsidRPr="005B4397">
        <w:rPr>
          <w:lang w:val="ru-RU"/>
        </w:rPr>
        <w:t xml:space="preserve"> </w:t>
      </w:r>
      <w:proofErr w:type="spellStart"/>
      <w:r w:rsidRPr="005B4397">
        <w:rPr>
          <w:lang w:val="ru-RU"/>
        </w:rPr>
        <w:t>fi</w:t>
      </w:r>
      <w:proofErr w:type="spellEnd"/>
      <w:r w:rsidRPr="005B4397">
        <w:rPr>
          <w:lang w:val="ru-RU"/>
        </w:rPr>
        <w:t xml:space="preserve"> </w:t>
      </w:r>
      <w:proofErr w:type="spellStart"/>
      <w:r w:rsidRPr="005B4397">
        <w:rPr>
          <w:lang w:val="ru-RU"/>
        </w:rPr>
        <w:t>monoxidul</w:t>
      </w:r>
      <w:proofErr w:type="spellEnd"/>
      <w:r w:rsidRPr="005B4397">
        <w:rPr>
          <w:lang w:val="ru-RU"/>
        </w:rPr>
        <w:t xml:space="preserve"> </w:t>
      </w:r>
      <w:proofErr w:type="spellStart"/>
      <w:r w:rsidRPr="005B4397">
        <w:rPr>
          <w:lang w:val="ru-RU"/>
        </w:rPr>
        <w:t>de</w:t>
      </w:r>
      <w:proofErr w:type="spellEnd"/>
      <w:r w:rsidRPr="005B4397">
        <w:rPr>
          <w:lang w:val="ru-RU"/>
        </w:rPr>
        <w:t xml:space="preserve"> </w:t>
      </w:r>
      <w:proofErr w:type="spellStart"/>
      <w:r w:rsidRPr="005B4397">
        <w:rPr>
          <w:lang w:val="ru-RU"/>
        </w:rPr>
        <w:t>carbon</w:t>
      </w:r>
      <w:proofErr w:type="spellEnd"/>
      <w:r w:rsidRPr="005B4397">
        <w:rPr>
          <w:lang w:val="ru-RU"/>
        </w:rPr>
        <w:t xml:space="preserve">, </w:t>
      </w:r>
      <w:proofErr w:type="spellStart"/>
      <w:r w:rsidRPr="005B4397">
        <w:rPr>
          <w:lang w:val="ru-RU"/>
        </w:rPr>
        <w:t>clor</w:t>
      </w:r>
      <w:proofErr w:type="spellEnd"/>
      <w:r w:rsidRPr="005B4397">
        <w:rPr>
          <w:lang w:val="ru-RU"/>
        </w:rPr>
        <w:t xml:space="preserve">, </w:t>
      </w:r>
      <w:proofErr w:type="spellStart"/>
      <w:r w:rsidRPr="005B4397">
        <w:rPr>
          <w:lang w:val="ru-RU"/>
        </w:rPr>
        <w:t>amoniac</w:t>
      </w:r>
      <w:proofErr w:type="spellEnd"/>
      <w:r w:rsidRPr="005B4397">
        <w:rPr>
          <w:lang w:val="ru-RU"/>
        </w:rPr>
        <w:t>;</w:t>
      </w:r>
    </w:p>
    <w:p w14:paraId="1E45C3A8" w14:textId="77777777" w:rsidR="005B4397" w:rsidRPr="005B4397" w:rsidRDefault="005B4397">
      <w:pPr>
        <w:numPr>
          <w:ilvl w:val="0"/>
          <w:numId w:val="49"/>
        </w:numPr>
        <w:tabs>
          <w:tab w:val="clear" w:pos="720"/>
          <w:tab w:val="num" w:pos="426"/>
        </w:tabs>
        <w:rPr>
          <w:lang w:val="ru-RU"/>
        </w:rPr>
      </w:pPr>
      <w:proofErr w:type="spellStart"/>
      <w:r w:rsidRPr="005B4397">
        <w:rPr>
          <w:lang w:val="ru-RU"/>
        </w:rPr>
        <w:t>Utilizarea</w:t>
      </w:r>
      <w:proofErr w:type="spellEnd"/>
      <w:r w:rsidRPr="005B4397">
        <w:rPr>
          <w:lang w:val="ru-RU"/>
        </w:rPr>
        <w:t xml:space="preserve"> </w:t>
      </w:r>
      <w:proofErr w:type="spellStart"/>
      <w:r w:rsidRPr="005B4397">
        <w:rPr>
          <w:lang w:val="ru-RU"/>
        </w:rPr>
        <w:t>sau</w:t>
      </w:r>
      <w:proofErr w:type="spellEnd"/>
      <w:r w:rsidRPr="005B4397">
        <w:rPr>
          <w:lang w:val="ru-RU"/>
        </w:rPr>
        <w:t xml:space="preserve"> </w:t>
      </w:r>
      <w:proofErr w:type="spellStart"/>
      <w:r w:rsidRPr="005B4397">
        <w:rPr>
          <w:lang w:val="ru-RU"/>
        </w:rPr>
        <w:t>depozitarea</w:t>
      </w:r>
      <w:proofErr w:type="spellEnd"/>
      <w:r w:rsidRPr="005B4397">
        <w:rPr>
          <w:lang w:val="ru-RU"/>
        </w:rPr>
        <w:t xml:space="preserve"> </w:t>
      </w:r>
      <w:proofErr w:type="spellStart"/>
      <w:r w:rsidRPr="005B4397">
        <w:rPr>
          <w:lang w:val="ru-RU"/>
        </w:rPr>
        <w:t>incorectă</w:t>
      </w:r>
      <w:proofErr w:type="spellEnd"/>
      <w:r w:rsidRPr="005B4397">
        <w:rPr>
          <w:lang w:val="ru-RU"/>
        </w:rPr>
        <w:t xml:space="preserve"> a </w:t>
      </w:r>
      <w:proofErr w:type="spellStart"/>
      <w:r w:rsidRPr="005B4397">
        <w:rPr>
          <w:lang w:val="ru-RU"/>
        </w:rPr>
        <w:t>produselor</w:t>
      </w:r>
      <w:proofErr w:type="spellEnd"/>
      <w:r w:rsidRPr="005B4397">
        <w:rPr>
          <w:lang w:val="ru-RU"/>
        </w:rPr>
        <w:t xml:space="preserve"> </w:t>
      </w:r>
      <w:proofErr w:type="spellStart"/>
      <w:r w:rsidRPr="005B4397">
        <w:rPr>
          <w:lang w:val="ru-RU"/>
        </w:rPr>
        <w:t>chimice</w:t>
      </w:r>
      <w:proofErr w:type="spellEnd"/>
      <w:r w:rsidRPr="005B4397">
        <w:rPr>
          <w:lang w:val="ru-RU"/>
        </w:rPr>
        <w:t xml:space="preserve"> </w:t>
      </w:r>
      <w:proofErr w:type="spellStart"/>
      <w:r w:rsidRPr="005B4397">
        <w:rPr>
          <w:lang w:val="ru-RU"/>
        </w:rPr>
        <w:t>de</w:t>
      </w:r>
      <w:proofErr w:type="spellEnd"/>
      <w:r w:rsidRPr="005B4397">
        <w:rPr>
          <w:lang w:val="ru-RU"/>
        </w:rPr>
        <w:t xml:space="preserve"> </w:t>
      </w:r>
      <w:proofErr w:type="spellStart"/>
      <w:r w:rsidRPr="005B4397">
        <w:rPr>
          <w:lang w:val="ru-RU"/>
        </w:rPr>
        <w:t>uz</w:t>
      </w:r>
      <w:proofErr w:type="spellEnd"/>
      <w:r w:rsidRPr="005B4397">
        <w:rPr>
          <w:lang w:val="ru-RU"/>
        </w:rPr>
        <w:t xml:space="preserve"> </w:t>
      </w:r>
      <w:proofErr w:type="spellStart"/>
      <w:r w:rsidRPr="005B4397">
        <w:rPr>
          <w:lang w:val="ru-RU"/>
        </w:rPr>
        <w:t>casnic</w:t>
      </w:r>
      <w:proofErr w:type="spellEnd"/>
      <w:r w:rsidRPr="005B4397">
        <w:rPr>
          <w:lang w:val="ru-RU"/>
        </w:rPr>
        <w:t>;</w:t>
      </w:r>
    </w:p>
    <w:p w14:paraId="756FBC26" w14:textId="77777777" w:rsidR="005B4397" w:rsidRPr="005B4397" w:rsidRDefault="005B4397">
      <w:pPr>
        <w:numPr>
          <w:ilvl w:val="0"/>
          <w:numId w:val="49"/>
        </w:numPr>
        <w:tabs>
          <w:tab w:val="clear" w:pos="720"/>
          <w:tab w:val="num" w:pos="426"/>
        </w:tabs>
        <w:rPr>
          <w:lang w:val="fr-FR"/>
        </w:rPr>
      </w:pPr>
      <w:proofErr w:type="spellStart"/>
      <w:r w:rsidRPr="005B4397">
        <w:rPr>
          <w:lang w:val="fr-FR"/>
        </w:rPr>
        <w:t>Contactul</w:t>
      </w:r>
      <w:proofErr w:type="spellEnd"/>
      <w:r w:rsidRPr="005B4397">
        <w:rPr>
          <w:lang w:val="fr-FR"/>
        </w:rPr>
        <w:t xml:space="preserve"> </w:t>
      </w:r>
      <w:proofErr w:type="spellStart"/>
      <w:r w:rsidRPr="005B4397">
        <w:rPr>
          <w:lang w:val="fr-FR"/>
        </w:rPr>
        <w:t>cu</w:t>
      </w:r>
      <w:proofErr w:type="spellEnd"/>
      <w:r w:rsidRPr="005B4397">
        <w:rPr>
          <w:lang w:val="fr-FR"/>
        </w:rPr>
        <w:t xml:space="preserve"> pesticide </w:t>
      </w:r>
      <w:proofErr w:type="spellStart"/>
      <w:r w:rsidRPr="005B4397">
        <w:rPr>
          <w:lang w:val="fr-FR"/>
        </w:rPr>
        <w:t>și</w:t>
      </w:r>
      <w:proofErr w:type="spellEnd"/>
      <w:r w:rsidRPr="005B4397">
        <w:rPr>
          <w:lang w:val="fr-FR"/>
        </w:rPr>
        <w:t xml:space="preserve"> </w:t>
      </w:r>
      <w:proofErr w:type="spellStart"/>
      <w:r w:rsidRPr="005B4397">
        <w:rPr>
          <w:lang w:val="fr-FR"/>
        </w:rPr>
        <w:t>alte</w:t>
      </w:r>
      <w:proofErr w:type="spellEnd"/>
      <w:r w:rsidRPr="005B4397">
        <w:rPr>
          <w:lang w:val="fr-FR"/>
        </w:rPr>
        <w:t xml:space="preserve"> </w:t>
      </w:r>
      <w:proofErr w:type="spellStart"/>
      <w:r w:rsidRPr="005B4397">
        <w:rPr>
          <w:lang w:val="fr-FR"/>
        </w:rPr>
        <w:t>substanțe</w:t>
      </w:r>
      <w:proofErr w:type="spellEnd"/>
      <w:r w:rsidRPr="005B4397">
        <w:rPr>
          <w:lang w:val="fr-FR"/>
        </w:rPr>
        <w:t xml:space="preserve"> </w:t>
      </w:r>
      <w:proofErr w:type="spellStart"/>
      <w:r w:rsidRPr="005B4397">
        <w:rPr>
          <w:lang w:val="fr-FR"/>
        </w:rPr>
        <w:t>chimice</w:t>
      </w:r>
      <w:proofErr w:type="spellEnd"/>
      <w:r w:rsidRPr="005B4397">
        <w:rPr>
          <w:lang w:val="fr-FR"/>
        </w:rPr>
        <w:t xml:space="preserve"> agricole.</w:t>
      </w:r>
    </w:p>
    <w:p w14:paraId="51BC4BA7" w14:textId="6A159ED0" w:rsidR="00972001" w:rsidRPr="000F6DF7" w:rsidRDefault="00E12A30" w:rsidP="00E12A30">
      <w:pPr>
        <w:spacing w:after="0"/>
      </w:pPr>
      <w:r w:rsidRPr="00E12A30">
        <w:t xml:space="preserve">O altă problemă de sănătate publică o reprezintă </w:t>
      </w:r>
      <w:r w:rsidRPr="00E12A30">
        <w:rPr>
          <w:b/>
          <w:bCs/>
        </w:rPr>
        <w:t>intoxicațiile de masă</w:t>
      </w:r>
      <w:r w:rsidRPr="00E12A30">
        <w:t xml:space="preserve"> survenite în urma incidentelor chimice, care afectează simultan un număr mare de persoane și necesită răspuns rapid și coordonat la nivel național și local pentru prevenirea pierderilor de vieți și a impactului asupra mediului. Exemple semnificative includ:</w:t>
      </w:r>
      <w:r>
        <w:t xml:space="preserve"> - </w:t>
      </w:r>
      <w:r w:rsidR="00972001" w:rsidRPr="000F6DF7">
        <w:t>2016, Cuizăuca, r. Rezina – Intoxicare cu pesticidul Bi-58, 58 de elevi afectați</w:t>
      </w:r>
    </w:p>
    <w:p w14:paraId="3FAF2880" w14:textId="77777777" w:rsidR="00972001" w:rsidRPr="000F6DF7" w:rsidRDefault="00972001" w:rsidP="00E12A30">
      <w:pPr>
        <w:spacing w:after="0"/>
        <w:ind w:firstLine="0"/>
      </w:pPr>
      <w:r w:rsidRPr="000F6DF7">
        <w:t>2016, Costești, r. Ialoveni – Intoxicare cu gaz lacrimogen, 36 de elevi afectați</w:t>
      </w:r>
    </w:p>
    <w:p w14:paraId="3DB18061" w14:textId="77777777" w:rsidR="00972001" w:rsidRPr="000F6DF7" w:rsidRDefault="00972001" w:rsidP="00E12A30">
      <w:pPr>
        <w:spacing w:after="0"/>
        <w:ind w:firstLine="0"/>
      </w:pPr>
      <w:r w:rsidRPr="000F6DF7">
        <w:t>2018, s. Flocoasa, r. Cantemir – Intoxicare cu insecticidul Valsafid (fosfid de aluminiu), 7 persoane, dintre care 3 copii cu vârste între 4 și 11 ani, decedate</w:t>
      </w:r>
    </w:p>
    <w:p w14:paraId="5D96E6D2" w14:textId="77777777" w:rsidR="00972001" w:rsidRPr="000F6DF7" w:rsidRDefault="00972001" w:rsidP="00E12A30">
      <w:pPr>
        <w:spacing w:after="0"/>
        <w:ind w:firstLine="0"/>
      </w:pPr>
      <w:r w:rsidRPr="000F6DF7">
        <w:t>2019, s. Cociulia, r. Cantemir – Intoxicare cu insecticidul Neocidol, 7 persoane afectate</w:t>
      </w:r>
    </w:p>
    <w:p w14:paraId="0122017A" w14:textId="77777777" w:rsidR="00972001" w:rsidRPr="000F6DF7" w:rsidRDefault="00972001" w:rsidP="00E12A30">
      <w:pPr>
        <w:spacing w:after="0"/>
        <w:ind w:firstLine="0"/>
      </w:pPr>
      <w:r w:rsidRPr="000F6DF7">
        <w:t>2019, s. Bucuria, r. Cahul – Intoxicare cu suspensie de Benzylbenzol și produs sulfurat, un adolescent de 16 ani decedat.</w:t>
      </w:r>
    </w:p>
    <w:p w14:paraId="00649D00" w14:textId="46F558A4" w:rsidR="006E041A" w:rsidRPr="00A32E84" w:rsidRDefault="006E041A" w:rsidP="006E041A">
      <w:pPr>
        <w:spacing w:after="0"/>
        <w:ind w:firstLine="708"/>
        <w:rPr>
          <w:i/>
          <w:lang w:eastAsia="ru-RU"/>
        </w:rPr>
      </w:pPr>
      <w:r w:rsidRPr="000F6DF7">
        <w:rPr>
          <w:i/>
          <w:lang w:eastAsia="ru-RU"/>
        </w:rPr>
        <w:t xml:space="preserve">Poluarea radioactivă a </w:t>
      </w:r>
      <w:r w:rsidRPr="00A32E84">
        <w:rPr>
          <w:i/>
          <w:lang w:eastAsia="ru-RU"/>
        </w:rPr>
        <w:t xml:space="preserve">teritoriului </w:t>
      </w:r>
      <w:r w:rsidR="00E12A30" w:rsidRPr="00A32E84">
        <w:rPr>
          <w:i/>
          <w:lang w:eastAsia="ru-RU"/>
        </w:rPr>
        <w:t>Republicii Moldova</w:t>
      </w:r>
    </w:p>
    <w:p w14:paraId="38775E16" w14:textId="77777777" w:rsidR="00E12A30" w:rsidRPr="00E12A30" w:rsidRDefault="006E041A" w:rsidP="00E12A30">
      <w:pPr>
        <w:spacing w:after="0"/>
        <w:ind w:firstLine="708"/>
        <w:rPr>
          <w:lang w:eastAsia="ru-RU"/>
        </w:rPr>
      </w:pPr>
      <w:r w:rsidRPr="00A32E84">
        <w:rPr>
          <w:lang w:eastAsia="ru-RU"/>
        </w:rPr>
        <w:t xml:space="preserve">Poluarea teritoriului </w:t>
      </w:r>
      <w:r w:rsidR="00E12A30" w:rsidRPr="00A32E84">
        <w:rPr>
          <w:lang w:eastAsia="ru-RU"/>
        </w:rPr>
        <w:t xml:space="preserve">Republicii Moldova </w:t>
      </w:r>
      <w:r w:rsidRPr="000F6DF7">
        <w:rPr>
          <w:lang w:eastAsia="ru-RU"/>
        </w:rPr>
        <w:t xml:space="preserve">cu substanţe radioactive </w:t>
      </w:r>
      <w:r w:rsidR="00E12A30" w:rsidRPr="00E12A30">
        <w:rPr>
          <w:lang w:eastAsia="ru-RU"/>
        </w:rPr>
        <w:t>poate apărea în cazul unor accidente la centralele nucleare din țările vecine, precum:</w:t>
      </w:r>
    </w:p>
    <w:p w14:paraId="566134AD" w14:textId="77777777" w:rsidR="00E12A30" w:rsidRPr="00E12A30" w:rsidRDefault="00E12A30">
      <w:pPr>
        <w:numPr>
          <w:ilvl w:val="0"/>
          <w:numId w:val="50"/>
        </w:numPr>
        <w:spacing w:after="0"/>
        <w:rPr>
          <w:lang w:eastAsia="ru-RU"/>
        </w:rPr>
      </w:pPr>
      <w:r w:rsidRPr="00E12A30">
        <w:rPr>
          <w:lang w:eastAsia="ru-RU"/>
        </w:rPr>
        <w:t>Ucraina: Iujno-Ucrainsk, Zaporojsk, Cernobîl, Hmelniţk, Roven</w:t>
      </w:r>
    </w:p>
    <w:p w14:paraId="6A2EC403" w14:textId="77777777" w:rsidR="00E12A30" w:rsidRPr="00E12A30" w:rsidRDefault="00E12A30">
      <w:pPr>
        <w:numPr>
          <w:ilvl w:val="0"/>
          <w:numId w:val="50"/>
        </w:numPr>
        <w:spacing w:after="0"/>
        <w:rPr>
          <w:lang w:val="ru-RU" w:eastAsia="ru-RU"/>
        </w:rPr>
      </w:pPr>
      <w:proofErr w:type="spellStart"/>
      <w:r w:rsidRPr="00E12A30">
        <w:rPr>
          <w:lang w:val="ru-RU" w:eastAsia="ru-RU"/>
        </w:rPr>
        <w:t>România</w:t>
      </w:r>
      <w:proofErr w:type="spellEnd"/>
      <w:r w:rsidRPr="00E12A30">
        <w:rPr>
          <w:lang w:val="ru-RU" w:eastAsia="ru-RU"/>
        </w:rPr>
        <w:t xml:space="preserve">: </w:t>
      </w:r>
      <w:proofErr w:type="spellStart"/>
      <w:r w:rsidRPr="00E12A30">
        <w:rPr>
          <w:lang w:val="ru-RU" w:eastAsia="ru-RU"/>
        </w:rPr>
        <w:t>Cernavodă</w:t>
      </w:r>
      <w:proofErr w:type="spellEnd"/>
    </w:p>
    <w:p w14:paraId="1F2287E6" w14:textId="77777777" w:rsidR="00E12A30" w:rsidRPr="00E12A30" w:rsidRDefault="00E12A30">
      <w:pPr>
        <w:numPr>
          <w:ilvl w:val="0"/>
          <w:numId w:val="50"/>
        </w:numPr>
        <w:spacing w:after="0"/>
        <w:rPr>
          <w:lang w:val="ru-RU" w:eastAsia="ru-RU"/>
        </w:rPr>
      </w:pPr>
      <w:proofErr w:type="spellStart"/>
      <w:r w:rsidRPr="00E12A30">
        <w:rPr>
          <w:lang w:val="ru-RU" w:eastAsia="ru-RU"/>
        </w:rPr>
        <w:t>Bulgaria</w:t>
      </w:r>
      <w:proofErr w:type="spellEnd"/>
      <w:r w:rsidRPr="00E12A30">
        <w:rPr>
          <w:lang w:val="ru-RU" w:eastAsia="ru-RU"/>
        </w:rPr>
        <w:t xml:space="preserve">: </w:t>
      </w:r>
      <w:proofErr w:type="spellStart"/>
      <w:r w:rsidRPr="00E12A30">
        <w:rPr>
          <w:lang w:val="ru-RU" w:eastAsia="ru-RU"/>
        </w:rPr>
        <w:t>Cozlodui</w:t>
      </w:r>
      <w:proofErr w:type="spellEnd"/>
    </w:p>
    <w:p w14:paraId="0AC4501C" w14:textId="77777777" w:rsidR="00E12A30" w:rsidRPr="00E12A30" w:rsidRDefault="00E12A30" w:rsidP="00E12A30">
      <w:pPr>
        <w:spacing w:after="0"/>
        <w:ind w:firstLine="708"/>
        <w:rPr>
          <w:lang w:val="ru-RU" w:eastAsia="ru-RU"/>
        </w:rPr>
      </w:pPr>
      <w:proofErr w:type="spellStart"/>
      <w:r w:rsidRPr="00E12A30">
        <w:rPr>
          <w:lang w:val="fr-FR" w:eastAsia="ru-RU"/>
        </w:rPr>
        <w:t>În</w:t>
      </w:r>
      <w:proofErr w:type="spellEnd"/>
      <w:r w:rsidRPr="00E12A30">
        <w:rPr>
          <w:lang w:val="fr-FR" w:eastAsia="ru-RU"/>
        </w:rPr>
        <w:t xml:space="preserve"> </w:t>
      </w:r>
      <w:proofErr w:type="spellStart"/>
      <w:r w:rsidRPr="00E12A30">
        <w:rPr>
          <w:lang w:val="fr-FR" w:eastAsia="ru-RU"/>
        </w:rPr>
        <w:t>astfel</w:t>
      </w:r>
      <w:proofErr w:type="spellEnd"/>
      <w:r w:rsidRPr="00E12A30">
        <w:rPr>
          <w:lang w:val="fr-FR" w:eastAsia="ru-RU"/>
        </w:rPr>
        <w:t xml:space="preserve"> de </w:t>
      </w:r>
      <w:proofErr w:type="spellStart"/>
      <w:r w:rsidRPr="00E12A30">
        <w:rPr>
          <w:lang w:val="fr-FR" w:eastAsia="ru-RU"/>
        </w:rPr>
        <w:t>situații</w:t>
      </w:r>
      <w:proofErr w:type="spellEnd"/>
      <w:r w:rsidRPr="00E12A30">
        <w:rPr>
          <w:lang w:val="fr-FR" w:eastAsia="ru-RU"/>
        </w:rPr>
        <w:t xml:space="preserve">, </w:t>
      </w:r>
      <w:proofErr w:type="spellStart"/>
      <w:r w:rsidRPr="00E12A30">
        <w:rPr>
          <w:lang w:val="fr-FR" w:eastAsia="ru-RU"/>
        </w:rPr>
        <w:t>fonul</w:t>
      </w:r>
      <w:proofErr w:type="spellEnd"/>
      <w:r w:rsidRPr="00E12A30">
        <w:rPr>
          <w:lang w:val="fr-FR" w:eastAsia="ru-RU"/>
        </w:rPr>
        <w:t xml:space="preserve"> </w:t>
      </w:r>
      <w:proofErr w:type="spellStart"/>
      <w:r w:rsidRPr="00E12A30">
        <w:rPr>
          <w:lang w:val="fr-FR" w:eastAsia="ru-RU"/>
        </w:rPr>
        <w:t>radioactiv</w:t>
      </w:r>
      <w:proofErr w:type="spellEnd"/>
      <w:r w:rsidRPr="00E12A30">
        <w:rPr>
          <w:lang w:val="fr-FR" w:eastAsia="ru-RU"/>
        </w:rPr>
        <w:t xml:space="preserve"> </w:t>
      </w:r>
      <w:proofErr w:type="spellStart"/>
      <w:r w:rsidRPr="00E12A30">
        <w:rPr>
          <w:lang w:val="fr-FR" w:eastAsia="ru-RU"/>
        </w:rPr>
        <w:t>poate</w:t>
      </w:r>
      <w:proofErr w:type="spellEnd"/>
      <w:r w:rsidRPr="00E12A30">
        <w:rPr>
          <w:lang w:val="fr-FR" w:eastAsia="ru-RU"/>
        </w:rPr>
        <w:t xml:space="preserve"> </w:t>
      </w:r>
      <w:proofErr w:type="spellStart"/>
      <w:r w:rsidRPr="00E12A30">
        <w:rPr>
          <w:lang w:val="fr-FR" w:eastAsia="ru-RU"/>
        </w:rPr>
        <w:t>depăși</w:t>
      </w:r>
      <w:proofErr w:type="spellEnd"/>
      <w:r w:rsidRPr="00E12A30">
        <w:rPr>
          <w:lang w:val="fr-FR" w:eastAsia="ru-RU"/>
        </w:rPr>
        <w:t xml:space="preserve"> </w:t>
      </w:r>
      <w:proofErr w:type="spellStart"/>
      <w:r w:rsidRPr="00E12A30">
        <w:rPr>
          <w:lang w:val="fr-FR" w:eastAsia="ru-RU"/>
        </w:rPr>
        <w:t>normele</w:t>
      </w:r>
      <w:proofErr w:type="spellEnd"/>
      <w:r w:rsidRPr="00E12A30">
        <w:rPr>
          <w:lang w:val="fr-FR" w:eastAsia="ru-RU"/>
        </w:rPr>
        <w:t xml:space="preserve"> </w:t>
      </w:r>
      <w:proofErr w:type="spellStart"/>
      <w:r w:rsidRPr="00E12A30">
        <w:rPr>
          <w:lang w:val="fr-FR" w:eastAsia="ru-RU"/>
        </w:rPr>
        <w:t>acceptabile</w:t>
      </w:r>
      <w:proofErr w:type="spellEnd"/>
      <w:r w:rsidRPr="00E12A30">
        <w:rPr>
          <w:lang w:val="fr-FR" w:eastAsia="ru-RU"/>
        </w:rPr>
        <w:t xml:space="preserve"> de 10–100 de </w:t>
      </w:r>
      <w:proofErr w:type="spellStart"/>
      <w:r w:rsidRPr="00E12A30">
        <w:rPr>
          <w:lang w:val="fr-FR" w:eastAsia="ru-RU"/>
        </w:rPr>
        <w:t>ori</w:t>
      </w:r>
      <w:proofErr w:type="spellEnd"/>
      <w:r w:rsidRPr="00E12A30">
        <w:rPr>
          <w:lang w:val="fr-FR" w:eastAsia="ru-RU"/>
        </w:rPr>
        <w:t xml:space="preserve">. </w:t>
      </w:r>
      <w:proofErr w:type="spellStart"/>
      <w:r w:rsidRPr="00E12A30">
        <w:rPr>
          <w:lang w:val="ru-RU" w:eastAsia="ru-RU"/>
        </w:rPr>
        <w:t>Pericolele</w:t>
      </w:r>
      <w:proofErr w:type="spellEnd"/>
      <w:r w:rsidRPr="00E12A30">
        <w:rPr>
          <w:lang w:val="ru-RU" w:eastAsia="ru-RU"/>
        </w:rPr>
        <w:t xml:space="preserve"> </w:t>
      </w:r>
      <w:proofErr w:type="spellStart"/>
      <w:r w:rsidRPr="00E12A30">
        <w:rPr>
          <w:lang w:val="ru-RU" w:eastAsia="ru-RU"/>
        </w:rPr>
        <w:t>majore</w:t>
      </w:r>
      <w:proofErr w:type="spellEnd"/>
      <w:r w:rsidRPr="00E12A30">
        <w:rPr>
          <w:lang w:val="ru-RU" w:eastAsia="ru-RU"/>
        </w:rPr>
        <w:t xml:space="preserve"> </w:t>
      </w:r>
      <w:proofErr w:type="spellStart"/>
      <w:r w:rsidRPr="00E12A30">
        <w:rPr>
          <w:lang w:val="ru-RU" w:eastAsia="ru-RU"/>
        </w:rPr>
        <w:t>includ</w:t>
      </w:r>
      <w:proofErr w:type="spellEnd"/>
      <w:r w:rsidRPr="00E12A30">
        <w:rPr>
          <w:lang w:val="ru-RU" w:eastAsia="ru-RU"/>
        </w:rPr>
        <w:t>:</w:t>
      </w:r>
    </w:p>
    <w:p w14:paraId="2841F593" w14:textId="77777777" w:rsidR="00E12A30" w:rsidRPr="00E12A30" w:rsidRDefault="00E12A30">
      <w:pPr>
        <w:numPr>
          <w:ilvl w:val="0"/>
          <w:numId w:val="51"/>
        </w:numPr>
        <w:spacing w:after="0"/>
        <w:rPr>
          <w:lang w:val="ru-RU" w:eastAsia="ru-RU"/>
        </w:rPr>
      </w:pPr>
      <w:proofErr w:type="spellStart"/>
      <w:r w:rsidRPr="00E12A30">
        <w:rPr>
          <w:lang w:val="ru-RU" w:eastAsia="ru-RU"/>
        </w:rPr>
        <w:t>Creșterea</w:t>
      </w:r>
      <w:proofErr w:type="spellEnd"/>
      <w:r w:rsidRPr="00E12A30">
        <w:rPr>
          <w:lang w:val="ru-RU" w:eastAsia="ru-RU"/>
        </w:rPr>
        <w:t xml:space="preserve"> </w:t>
      </w:r>
      <w:proofErr w:type="spellStart"/>
      <w:r w:rsidRPr="00E12A30">
        <w:rPr>
          <w:lang w:val="ru-RU" w:eastAsia="ru-RU"/>
        </w:rPr>
        <w:t>bruscă</w:t>
      </w:r>
      <w:proofErr w:type="spellEnd"/>
      <w:r w:rsidRPr="00E12A30">
        <w:rPr>
          <w:lang w:val="ru-RU" w:eastAsia="ru-RU"/>
        </w:rPr>
        <w:t xml:space="preserve"> a </w:t>
      </w:r>
      <w:proofErr w:type="spellStart"/>
      <w:r w:rsidRPr="00E12A30">
        <w:rPr>
          <w:lang w:val="ru-RU" w:eastAsia="ru-RU"/>
        </w:rPr>
        <w:t>nivelului</w:t>
      </w:r>
      <w:proofErr w:type="spellEnd"/>
      <w:r w:rsidRPr="00E12A30">
        <w:rPr>
          <w:lang w:val="ru-RU" w:eastAsia="ru-RU"/>
        </w:rPr>
        <w:t xml:space="preserve"> </w:t>
      </w:r>
      <w:proofErr w:type="spellStart"/>
      <w:r w:rsidRPr="00E12A30">
        <w:rPr>
          <w:lang w:val="ru-RU" w:eastAsia="ru-RU"/>
        </w:rPr>
        <w:t>de</w:t>
      </w:r>
      <w:proofErr w:type="spellEnd"/>
      <w:r w:rsidRPr="00E12A30">
        <w:rPr>
          <w:lang w:val="ru-RU" w:eastAsia="ru-RU"/>
        </w:rPr>
        <w:t xml:space="preserve"> </w:t>
      </w:r>
      <w:proofErr w:type="spellStart"/>
      <w:r w:rsidRPr="00E12A30">
        <w:rPr>
          <w:lang w:val="ru-RU" w:eastAsia="ru-RU"/>
        </w:rPr>
        <w:t>izotopi</w:t>
      </w:r>
      <w:proofErr w:type="spellEnd"/>
      <w:r w:rsidRPr="00E12A30">
        <w:rPr>
          <w:lang w:val="ru-RU" w:eastAsia="ru-RU"/>
        </w:rPr>
        <w:t xml:space="preserve"> </w:t>
      </w:r>
      <w:proofErr w:type="spellStart"/>
      <w:r w:rsidRPr="00E12A30">
        <w:rPr>
          <w:lang w:val="ru-RU" w:eastAsia="ru-RU"/>
        </w:rPr>
        <w:t>și</w:t>
      </w:r>
      <w:proofErr w:type="spellEnd"/>
      <w:r w:rsidRPr="00E12A30">
        <w:rPr>
          <w:lang w:val="ru-RU" w:eastAsia="ru-RU"/>
        </w:rPr>
        <w:t xml:space="preserve"> </w:t>
      </w:r>
      <w:proofErr w:type="spellStart"/>
      <w:r w:rsidRPr="00E12A30">
        <w:rPr>
          <w:lang w:val="ru-RU" w:eastAsia="ru-RU"/>
        </w:rPr>
        <w:t>produse</w:t>
      </w:r>
      <w:proofErr w:type="spellEnd"/>
      <w:r w:rsidRPr="00E12A30">
        <w:rPr>
          <w:lang w:val="ru-RU" w:eastAsia="ru-RU"/>
        </w:rPr>
        <w:t xml:space="preserve"> </w:t>
      </w:r>
      <w:proofErr w:type="spellStart"/>
      <w:r w:rsidRPr="00E12A30">
        <w:rPr>
          <w:lang w:val="ru-RU" w:eastAsia="ru-RU"/>
        </w:rPr>
        <w:t>de</w:t>
      </w:r>
      <w:proofErr w:type="spellEnd"/>
      <w:r w:rsidRPr="00E12A30">
        <w:rPr>
          <w:lang w:val="ru-RU" w:eastAsia="ru-RU"/>
        </w:rPr>
        <w:t xml:space="preserve"> </w:t>
      </w:r>
      <w:proofErr w:type="spellStart"/>
      <w:r w:rsidRPr="00E12A30">
        <w:rPr>
          <w:lang w:val="ru-RU" w:eastAsia="ru-RU"/>
        </w:rPr>
        <w:t>dezintegrare</w:t>
      </w:r>
      <w:proofErr w:type="spellEnd"/>
      <w:r w:rsidRPr="00E12A30">
        <w:rPr>
          <w:lang w:val="ru-RU" w:eastAsia="ru-RU"/>
        </w:rPr>
        <w:t xml:space="preserve"> (</w:t>
      </w:r>
      <w:proofErr w:type="spellStart"/>
      <w:r w:rsidRPr="00E12A30">
        <w:rPr>
          <w:lang w:val="ru-RU" w:eastAsia="ru-RU"/>
        </w:rPr>
        <w:t>iod</w:t>
      </w:r>
      <w:proofErr w:type="spellEnd"/>
      <w:r w:rsidRPr="00E12A30">
        <w:rPr>
          <w:lang w:val="ru-RU" w:eastAsia="ru-RU"/>
        </w:rPr>
        <w:t xml:space="preserve">, </w:t>
      </w:r>
      <w:proofErr w:type="spellStart"/>
      <w:r w:rsidRPr="00E12A30">
        <w:rPr>
          <w:lang w:val="ru-RU" w:eastAsia="ru-RU"/>
        </w:rPr>
        <w:t>cesiu</w:t>
      </w:r>
      <w:proofErr w:type="spellEnd"/>
      <w:r w:rsidRPr="00E12A30">
        <w:rPr>
          <w:lang w:val="ru-RU" w:eastAsia="ru-RU"/>
        </w:rPr>
        <w:t xml:space="preserve">, </w:t>
      </w:r>
      <w:proofErr w:type="spellStart"/>
      <w:r w:rsidRPr="00E12A30">
        <w:rPr>
          <w:lang w:val="ru-RU" w:eastAsia="ru-RU"/>
        </w:rPr>
        <w:t>stronțiu</w:t>
      </w:r>
      <w:proofErr w:type="spellEnd"/>
      <w:r w:rsidRPr="00E12A30">
        <w:rPr>
          <w:lang w:val="ru-RU" w:eastAsia="ru-RU"/>
        </w:rPr>
        <w:t xml:space="preserve"> </w:t>
      </w:r>
      <w:proofErr w:type="spellStart"/>
      <w:r w:rsidRPr="00E12A30">
        <w:rPr>
          <w:lang w:val="ru-RU" w:eastAsia="ru-RU"/>
        </w:rPr>
        <w:t>etc</w:t>
      </w:r>
      <w:proofErr w:type="spellEnd"/>
      <w:r w:rsidRPr="00E12A30">
        <w:rPr>
          <w:lang w:val="ru-RU" w:eastAsia="ru-RU"/>
        </w:rPr>
        <w:t xml:space="preserve">.) </w:t>
      </w:r>
      <w:proofErr w:type="spellStart"/>
      <w:r w:rsidRPr="00E12A30">
        <w:rPr>
          <w:lang w:val="ru-RU" w:eastAsia="ru-RU"/>
        </w:rPr>
        <w:t>în</w:t>
      </w:r>
      <w:proofErr w:type="spellEnd"/>
      <w:r w:rsidRPr="00E12A30">
        <w:rPr>
          <w:lang w:val="ru-RU" w:eastAsia="ru-RU"/>
        </w:rPr>
        <w:t xml:space="preserve"> </w:t>
      </w:r>
      <w:proofErr w:type="spellStart"/>
      <w:r w:rsidRPr="00E12A30">
        <w:rPr>
          <w:lang w:val="ru-RU" w:eastAsia="ru-RU"/>
        </w:rPr>
        <w:t>nutrețuri</w:t>
      </w:r>
      <w:proofErr w:type="spellEnd"/>
      <w:r w:rsidRPr="00E12A30">
        <w:rPr>
          <w:lang w:val="ru-RU" w:eastAsia="ru-RU"/>
        </w:rPr>
        <w:t xml:space="preserve"> </w:t>
      </w:r>
      <w:proofErr w:type="spellStart"/>
      <w:r w:rsidRPr="00E12A30">
        <w:rPr>
          <w:lang w:val="ru-RU" w:eastAsia="ru-RU"/>
        </w:rPr>
        <w:t>verzi</w:t>
      </w:r>
      <w:proofErr w:type="spellEnd"/>
      <w:r w:rsidRPr="00E12A30">
        <w:rPr>
          <w:lang w:val="ru-RU" w:eastAsia="ru-RU"/>
        </w:rPr>
        <w:t xml:space="preserve">, </w:t>
      </w:r>
      <w:proofErr w:type="spellStart"/>
      <w:r w:rsidRPr="00E12A30">
        <w:rPr>
          <w:lang w:val="ru-RU" w:eastAsia="ru-RU"/>
        </w:rPr>
        <w:t>produse</w:t>
      </w:r>
      <w:proofErr w:type="spellEnd"/>
      <w:r w:rsidRPr="00E12A30">
        <w:rPr>
          <w:lang w:val="ru-RU" w:eastAsia="ru-RU"/>
        </w:rPr>
        <w:t xml:space="preserve"> </w:t>
      </w:r>
      <w:proofErr w:type="spellStart"/>
      <w:r w:rsidRPr="00E12A30">
        <w:rPr>
          <w:lang w:val="ru-RU" w:eastAsia="ru-RU"/>
        </w:rPr>
        <w:t>lactate</w:t>
      </w:r>
      <w:proofErr w:type="spellEnd"/>
      <w:r w:rsidRPr="00E12A30">
        <w:rPr>
          <w:lang w:val="ru-RU" w:eastAsia="ru-RU"/>
        </w:rPr>
        <w:t xml:space="preserve">, </w:t>
      </w:r>
      <w:proofErr w:type="spellStart"/>
      <w:r w:rsidRPr="00E12A30">
        <w:rPr>
          <w:lang w:val="ru-RU" w:eastAsia="ru-RU"/>
        </w:rPr>
        <w:t>legume</w:t>
      </w:r>
      <w:proofErr w:type="spellEnd"/>
      <w:r w:rsidRPr="00E12A30">
        <w:rPr>
          <w:lang w:val="ru-RU" w:eastAsia="ru-RU"/>
        </w:rPr>
        <w:t xml:space="preserve"> </w:t>
      </w:r>
      <w:proofErr w:type="spellStart"/>
      <w:r w:rsidRPr="00E12A30">
        <w:rPr>
          <w:lang w:val="ru-RU" w:eastAsia="ru-RU"/>
        </w:rPr>
        <w:t>și</w:t>
      </w:r>
      <w:proofErr w:type="spellEnd"/>
      <w:r w:rsidRPr="00E12A30">
        <w:rPr>
          <w:lang w:val="ru-RU" w:eastAsia="ru-RU"/>
        </w:rPr>
        <w:t xml:space="preserve"> </w:t>
      </w:r>
      <w:proofErr w:type="spellStart"/>
      <w:r w:rsidRPr="00E12A30">
        <w:rPr>
          <w:lang w:val="ru-RU" w:eastAsia="ru-RU"/>
        </w:rPr>
        <w:t>fructe</w:t>
      </w:r>
      <w:proofErr w:type="spellEnd"/>
      <w:r w:rsidRPr="00E12A30">
        <w:rPr>
          <w:lang w:val="ru-RU" w:eastAsia="ru-RU"/>
        </w:rPr>
        <w:t>;</w:t>
      </w:r>
    </w:p>
    <w:p w14:paraId="0576D31C" w14:textId="77777777" w:rsidR="00E12A30" w:rsidRPr="00E12A30" w:rsidRDefault="00E12A30">
      <w:pPr>
        <w:numPr>
          <w:ilvl w:val="0"/>
          <w:numId w:val="51"/>
        </w:numPr>
        <w:spacing w:after="0"/>
        <w:rPr>
          <w:lang w:val="fr-FR" w:eastAsia="ru-RU"/>
        </w:rPr>
      </w:pPr>
      <w:proofErr w:type="spellStart"/>
      <w:r w:rsidRPr="00E12A30">
        <w:rPr>
          <w:lang w:val="fr-FR" w:eastAsia="ru-RU"/>
        </w:rPr>
        <w:t>Posibilitatea</w:t>
      </w:r>
      <w:proofErr w:type="spellEnd"/>
      <w:r w:rsidRPr="00E12A30">
        <w:rPr>
          <w:lang w:val="fr-FR" w:eastAsia="ru-RU"/>
        </w:rPr>
        <w:t xml:space="preserve"> </w:t>
      </w:r>
      <w:proofErr w:type="spellStart"/>
      <w:r w:rsidRPr="00E12A30">
        <w:rPr>
          <w:lang w:val="fr-FR" w:eastAsia="ru-RU"/>
        </w:rPr>
        <w:t>spitalizării</w:t>
      </w:r>
      <w:proofErr w:type="spellEnd"/>
      <w:r w:rsidRPr="00E12A30">
        <w:rPr>
          <w:lang w:val="fr-FR" w:eastAsia="ru-RU"/>
        </w:rPr>
        <w:t xml:space="preserve"> </w:t>
      </w:r>
      <w:proofErr w:type="spellStart"/>
      <w:r w:rsidRPr="00E12A30">
        <w:rPr>
          <w:lang w:val="fr-FR" w:eastAsia="ru-RU"/>
        </w:rPr>
        <w:t>grupurilor</w:t>
      </w:r>
      <w:proofErr w:type="spellEnd"/>
      <w:r w:rsidRPr="00E12A30">
        <w:rPr>
          <w:lang w:val="fr-FR" w:eastAsia="ru-RU"/>
        </w:rPr>
        <w:t xml:space="preserve"> de </w:t>
      </w:r>
      <w:proofErr w:type="spellStart"/>
      <w:r w:rsidRPr="00E12A30">
        <w:rPr>
          <w:lang w:val="fr-FR" w:eastAsia="ru-RU"/>
        </w:rPr>
        <w:t>populație</w:t>
      </w:r>
      <w:proofErr w:type="spellEnd"/>
      <w:r w:rsidRPr="00E12A30">
        <w:rPr>
          <w:lang w:val="fr-FR" w:eastAsia="ru-RU"/>
        </w:rPr>
        <w:t xml:space="preserve"> </w:t>
      </w:r>
      <w:proofErr w:type="spellStart"/>
      <w:r w:rsidRPr="00E12A30">
        <w:rPr>
          <w:lang w:val="fr-FR" w:eastAsia="ru-RU"/>
        </w:rPr>
        <w:t>cu</w:t>
      </w:r>
      <w:proofErr w:type="spellEnd"/>
      <w:r w:rsidRPr="00E12A30">
        <w:rPr>
          <w:lang w:val="fr-FR" w:eastAsia="ru-RU"/>
        </w:rPr>
        <w:t xml:space="preserve"> </w:t>
      </w:r>
      <w:proofErr w:type="spellStart"/>
      <w:r w:rsidRPr="00E12A30">
        <w:rPr>
          <w:lang w:val="fr-FR" w:eastAsia="ru-RU"/>
        </w:rPr>
        <w:t>absorbție</w:t>
      </w:r>
      <w:proofErr w:type="spellEnd"/>
      <w:r w:rsidRPr="00E12A30">
        <w:rPr>
          <w:lang w:val="fr-FR" w:eastAsia="ru-RU"/>
        </w:rPr>
        <w:t xml:space="preserve"> </w:t>
      </w:r>
      <w:proofErr w:type="spellStart"/>
      <w:r w:rsidRPr="00E12A30">
        <w:rPr>
          <w:lang w:val="fr-FR" w:eastAsia="ru-RU"/>
        </w:rPr>
        <w:t>crescută</w:t>
      </w:r>
      <w:proofErr w:type="spellEnd"/>
      <w:r w:rsidRPr="00E12A30">
        <w:rPr>
          <w:lang w:val="fr-FR" w:eastAsia="ru-RU"/>
        </w:rPr>
        <w:t xml:space="preserve"> a </w:t>
      </w:r>
      <w:proofErr w:type="spellStart"/>
      <w:r w:rsidRPr="00E12A30">
        <w:rPr>
          <w:lang w:val="fr-FR" w:eastAsia="ru-RU"/>
        </w:rPr>
        <w:t>radionuclizilor</w:t>
      </w:r>
      <w:proofErr w:type="spellEnd"/>
      <w:r w:rsidRPr="00E12A30">
        <w:rPr>
          <w:lang w:val="fr-FR" w:eastAsia="ru-RU"/>
        </w:rPr>
        <w:t xml:space="preserve"> de glanda </w:t>
      </w:r>
      <w:proofErr w:type="spellStart"/>
      <w:r w:rsidRPr="00E12A30">
        <w:rPr>
          <w:lang w:val="fr-FR" w:eastAsia="ru-RU"/>
        </w:rPr>
        <w:t>tiroidă</w:t>
      </w:r>
      <w:proofErr w:type="spellEnd"/>
      <w:r w:rsidRPr="00E12A30">
        <w:rPr>
          <w:lang w:val="fr-FR" w:eastAsia="ru-RU"/>
        </w:rPr>
        <w:t>.</w:t>
      </w:r>
    </w:p>
    <w:p w14:paraId="3A8D9052" w14:textId="77777777" w:rsidR="00E12A30" w:rsidRPr="00E12A30" w:rsidRDefault="00E12A30" w:rsidP="00E12A30">
      <w:pPr>
        <w:spacing w:after="0"/>
        <w:ind w:firstLine="708"/>
        <w:rPr>
          <w:lang w:val="fr-FR" w:eastAsia="ru-RU"/>
        </w:rPr>
      </w:pPr>
      <w:proofErr w:type="spellStart"/>
      <w:r w:rsidRPr="00E12A30">
        <w:rPr>
          <w:lang w:val="fr-FR" w:eastAsia="ru-RU"/>
        </w:rPr>
        <w:t>În</w:t>
      </w:r>
      <w:proofErr w:type="spellEnd"/>
      <w:r w:rsidRPr="00E12A30">
        <w:rPr>
          <w:lang w:val="fr-FR" w:eastAsia="ru-RU"/>
        </w:rPr>
        <w:t xml:space="preserve"> plus, </w:t>
      </w:r>
      <w:proofErr w:type="spellStart"/>
      <w:r w:rsidRPr="00E12A30">
        <w:rPr>
          <w:lang w:val="fr-FR" w:eastAsia="ru-RU"/>
        </w:rPr>
        <w:t>pe</w:t>
      </w:r>
      <w:proofErr w:type="spellEnd"/>
      <w:r w:rsidRPr="00E12A30">
        <w:rPr>
          <w:lang w:val="fr-FR" w:eastAsia="ru-RU"/>
        </w:rPr>
        <w:t xml:space="preserve"> </w:t>
      </w:r>
      <w:proofErr w:type="spellStart"/>
      <w:r w:rsidRPr="00E12A30">
        <w:rPr>
          <w:lang w:val="fr-FR" w:eastAsia="ru-RU"/>
        </w:rPr>
        <w:t>teritoriul</w:t>
      </w:r>
      <w:proofErr w:type="spellEnd"/>
      <w:r w:rsidRPr="00E12A30">
        <w:rPr>
          <w:lang w:val="fr-FR" w:eastAsia="ru-RU"/>
        </w:rPr>
        <w:t xml:space="preserve"> </w:t>
      </w:r>
      <w:proofErr w:type="spellStart"/>
      <w:r w:rsidRPr="00E12A30">
        <w:rPr>
          <w:lang w:val="fr-FR" w:eastAsia="ru-RU"/>
        </w:rPr>
        <w:t>Republicii</w:t>
      </w:r>
      <w:proofErr w:type="spellEnd"/>
      <w:r w:rsidRPr="00E12A30">
        <w:rPr>
          <w:lang w:val="fr-FR" w:eastAsia="ru-RU"/>
        </w:rPr>
        <w:t xml:space="preserve"> Moldova </w:t>
      </w:r>
      <w:proofErr w:type="spellStart"/>
      <w:r w:rsidRPr="00E12A30">
        <w:rPr>
          <w:lang w:val="fr-FR" w:eastAsia="ru-RU"/>
        </w:rPr>
        <w:t>sunt</w:t>
      </w:r>
      <w:proofErr w:type="spellEnd"/>
      <w:r w:rsidRPr="00E12A30">
        <w:rPr>
          <w:lang w:val="fr-FR" w:eastAsia="ru-RU"/>
        </w:rPr>
        <w:t xml:space="preserve"> </w:t>
      </w:r>
      <w:proofErr w:type="spellStart"/>
      <w:r w:rsidRPr="00E12A30">
        <w:rPr>
          <w:lang w:val="fr-FR" w:eastAsia="ru-RU"/>
        </w:rPr>
        <w:t>utilizate</w:t>
      </w:r>
      <w:proofErr w:type="spellEnd"/>
      <w:r w:rsidRPr="00E12A30">
        <w:rPr>
          <w:lang w:val="fr-FR" w:eastAsia="ru-RU"/>
        </w:rPr>
        <w:t xml:space="preserve"> </w:t>
      </w:r>
      <w:proofErr w:type="spellStart"/>
      <w:r w:rsidRPr="00E12A30">
        <w:rPr>
          <w:lang w:val="fr-FR" w:eastAsia="ru-RU"/>
        </w:rPr>
        <w:t>materiale</w:t>
      </w:r>
      <w:proofErr w:type="spellEnd"/>
      <w:r w:rsidRPr="00E12A30">
        <w:rPr>
          <w:lang w:val="fr-FR" w:eastAsia="ru-RU"/>
        </w:rPr>
        <w:t xml:space="preserve"> radioactive </w:t>
      </w:r>
      <w:proofErr w:type="spellStart"/>
      <w:r w:rsidRPr="00E12A30">
        <w:rPr>
          <w:lang w:val="fr-FR" w:eastAsia="ru-RU"/>
        </w:rPr>
        <w:t>pentru</w:t>
      </w:r>
      <w:proofErr w:type="spellEnd"/>
      <w:r w:rsidRPr="00E12A30">
        <w:rPr>
          <w:lang w:val="fr-FR" w:eastAsia="ru-RU"/>
        </w:rPr>
        <w:t xml:space="preserve"> </w:t>
      </w:r>
      <w:proofErr w:type="spellStart"/>
      <w:r w:rsidRPr="00E12A30">
        <w:rPr>
          <w:lang w:val="fr-FR" w:eastAsia="ru-RU"/>
        </w:rPr>
        <w:t>cercetare</w:t>
      </w:r>
      <w:proofErr w:type="spellEnd"/>
      <w:r w:rsidRPr="00E12A30">
        <w:rPr>
          <w:lang w:val="fr-FR" w:eastAsia="ru-RU"/>
        </w:rPr>
        <w:t xml:space="preserve"> </w:t>
      </w:r>
      <w:proofErr w:type="spellStart"/>
      <w:r w:rsidRPr="00E12A30">
        <w:rPr>
          <w:lang w:val="fr-FR" w:eastAsia="ru-RU"/>
        </w:rPr>
        <w:t>și</w:t>
      </w:r>
      <w:proofErr w:type="spellEnd"/>
      <w:r w:rsidRPr="00E12A30">
        <w:rPr>
          <w:lang w:val="fr-FR" w:eastAsia="ru-RU"/>
        </w:rPr>
        <w:t xml:space="preserve"> </w:t>
      </w:r>
      <w:proofErr w:type="spellStart"/>
      <w:r w:rsidRPr="00E12A30">
        <w:rPr>
          <w:lang w:val="fr-FR" w:eastAsia="ru-RU"/>
        </w:rPr>
        <w:t>activități</w:t>
      </w:r>
      <w:proofErr w:type="spellEnd"/>
      <w:r w:rsidRPr="00E12A30">
        <w:rPr>
          <w:lang w:val="fr-FR" w:eastAsia="ru-RU"/>
        </w:rPr>
        <w:t xml:space="preserve"> </w:t>
      </w:r>
      <w:proofErr w:type="spellStart"/>
      <w:r w:rsidRPr="00E12A30">
        <w:rPr>
          <w:lang w:val="fr-FR" w:eastAsia="ru-RU"/>
        </w:rPr>
        <w:t>medicale</w:t>
      </w:r>
      <w:proofErr w:type="spellEnd"/>
      <w:r w:rsidRPr="00E12A30">
        <w:rPr>
          <w:lang w:val="fr-FR" w:eastAsia="ru-RU"/>
        </w:rPr>
        <w:t xml:space="preserve">. </w:t>
      </w:r>
      <w:proofErr w:type="spellStart"/>
      <w:r w:rsidRPr="00E12A30">
        <w:rPr>
          <w:lang w:val="fr-FR" w:eastAsia="ru-RU"/>
        </w:rPr>
        <w:t>În</w:t>
      </w:r>
      <w:proofErr w:type="spellEnd"/>
      <w:r w:rsidRPr="00E12A30">
        <w:rPr>
          <w:lang w:val="fr-FR" w:eastAsia="ru-RU"/>
        </w:rPr>
        <w:t xml:space="preserve"> </w:t>
      </w:r>
      <w:proofErr w:type="spellStart"/>
      <w:r w:rsidRPr="00E12A30">
        <w:rPr>
          <w:lang w:val="fr-FR" w:eastAsia="ru-RU"/>
        </w:rPr>
        <w:t>prezent</w:t>
      </w:r>
      <w:proofErr w:type="spellEnd"/>
      <w:r w:rsidRPr="00E12A30">
        <w:rPr>
          <w:lang w:val="fr-FR" w:eastAsia="ru-RU"/>
        </w:rPr>
        <w:t xml:space="preserve">, </w:t>
      </w:r>
      <w:proofErr w:type="spellStart"/>
      <w:r w:rsidRPr="00E12A30">
        <w:rPr>
          <w:lang w:val="fr-FR" w:eastAsia="ru-RU"/>
        </w:rPr>
        <w:t>aproximativ</w:t>
      </w:r>
      <w:proofErr w:type="spellEnd"/>
      <w:r w:rsidRPr="00E12A30">
        <w:rPr>
          <w:lang w:val="fr-FR" w:eastAsia="ru-RU"/>
        </w:rPr>
        <w:t xml:space="preserve"> 8.000 de </w:t>
      </w:r>
      <w:proofErr w:type="spellStart"/>
      <w:r w:rsidRPr="00E12A30">
        <w:rPr>
          <w:lang w:val="fr-FR" w:eastAsia="ru-RU"/>
        </w:rPr>
        <w:t>surse</w:t>
      </w:r>
      <w:proofErr w:type="spellEnd"/>
      <w:r w:rsidRPr="00E12A30">
        <w:rPr>
          <w:lang w:val="fr-FR" w:eastAsia="ru-RU"/>
        </w:rPr>
        <w:t xml:space="preserve"> </w:t>
      </w:r>
      <w:proofErr w:type="spellStart"/>
      <w:r w:rsidRPr="00E12A30">
        <w:rPr>
          <w:lang w:val="fr-FR" w:eastAsia="ru-RU"/>
        </w:rPr>
        <w:t>ionizante</w:t>
      </w:r>
      <w:proofErr w:type="spellEnd"/>
      <w:r w:rsidRPr="00E12A30">
        <w:rPr>
          <w:lang w:val="fr-FR" w:eastAsia="ru-RU"/>
        </w:rPr>
        <w:t xml:space="preserve">, </w:t>
      </w:r>
      <w:proofErr w:type="spellStart"/>
      <w:r w:rsidRPr="00E12A30">
        <w:rPr>
          <w:lang w:val="fr-FR" w:eastAsia="ru-RU"/>
        </w:rPr>
        <w:t>cu</w:t>
      </w:r>
      <w:proofErr w:type="spellEnd"/>
      <w:r w:rsidRPr="00E12A30">
        <w:rPr>
          <w:lang w:val="fr-FR" w:eastAsia="ru-RU"/>
        </w:rPr>
        <w:t xml:space="preserve"> o </w:t>
      </w:r>
      <w:proofErr w:type="spellStart"/>
      <w:r w:rsidRPr="00E12A30">
        <w:rPr>
          <w:lang w:val="fr-FR" w:eastAsia="ru-RU"/>
        </w:rPr>
        <w:t>capacitate</w:t>
      </w:r>
      <w:proofErr w:type="spellEnd"/>
      <w:r w:rsidRPr="00E12A30">
        <w:rPr>
          <w:lang w:val="fr-FR" w:eastAsia="ru-RU"/>
        </w:rPr>
        <w:t xml:space="preserve"> </w:t>
      </w:r>
      <w:proofErr w:type="spellStart"/>
      <w:r w:rsidRPr="00E12A30">
        <w:rPr>
          <w:lang w:val="fr-FR" w:eastAsia="ru-RU"/>
        </w:rPr>
        <w:t>totală</w:t>
      </w:r>
      <w:proofErr w:type="spellEnd"/>
      <w:r w:rsidRPr="00E12A30">
        <w:rPr>
          <w:lang w:val="fr-FR" w:eastAsia="ru-RU"/>
        </w:rPr>
        <w:t xml:space="preserve"> de 10.000 </w:t>
      </w:r>
      <w:proofErr w:type="spellStart"/>
      <w:r w:rsidRPr="00E12A30">
        <w:rPr>
          <w:lang w:val="fr-FR" w:eastAsia="ru-RU"/>
        </w:rPr>
        <w:lastRenderedPageBreak/>
        <w:t>KBq</w:t>
      </w:r>
      <w:proofErr w:type="spellEnd"/>
      <w:r w:rsidRPr="00E12A30">
        <w:rPr>
          <w:lang w:val="fr-FR" w:eastAsia="ru-RU"/>
        </w:rPr>
        <w:t xml:space="preserve">, </w:t>
      </w:r>
      <w:proofErr w:type="spellStart"/>
      <w:r w:rsidRPr="00E12A30">
        <w:rPr>
          <w:lang w:val="fr-FR" w:eastAsia="ru-RU"/>
        </w:rPr>
        <w:t>sunt</w:t>
      </w:r>
      <w:proofErr w:type="spellEnd"/>
      <w:r w:rsidRPr="00E12A30">
        <w:rPr>
          <w:lang w:val="fr-FR" w:eastAsia="ru-RU"/>
        </w:rPr>
        <w:t xml:space="preserve"> </w:t>
      </w:r>
      <w:proofErr w:type="spellStart"/>
      <w:r w:rsidRPr="00E12A30">
        <w:rPr>
          <w:lang w:val="fr-FR" w:eastAsia="ru-RU"/>
        </w:rPr>
        <w:t>operate</w:t>
      </w:r>
      <w:proofErr w:type="spellEnd"/>
      <w:r w:rsidRPr="00E12A30">
        <w:rPr>
          <w:lang w:val="fr-FR" w:eastAsia="ru-RU"/>
        </w:rPr>
        <w:t xml:space="preserve"> </w:t>
      </w:r>
      <w:proofErr w:type="spellStart"/>
      <w:r w:rsidRPr="00E12A30">
        <w:rPr>
          <w:lang w:val="fr-FR" w:eastAsia="ru-RU"/>
        </w:rPr>
        <w:t>în</w:t>
      </w:r>
      <w:proofErr w:type="spellEnd"/>
      <w:r w:rsidRPr="00E12A30">
        <w:rPr>
          <w:lang w:val="fr-FR" w:eastAsia="ru-RU"/>
        </w:rPr>
        <w:t xml:space="preserve"> </w:t>
      </w:r>
      <w:proofErr w:type="spellStart"/>
      <w:r w:rsidRPr="00E12A30">
        <w:rPr>
          <w:lang w:val="fr-FR" w:eastAsia="ru-RU"/>
        </w:rPr>
        <w:t>instituții</w:t>
      </w:r>
      <w:proofErr w:type="spellEnd"/>
      <w:r w:rsidRPr="00E12A30">
        <w:rPr>
          <w:lang w:val="fr-FR" w:eastAsia="ru-RU"/>
        </w:rPr>
        <w:t xml:space="preserve"> curative </w:t>
      </w:r>
      <w:proofErr w:type="spellStart"/>
      <w:r w:rsidRPr="00E12A30">
        <w:rPr>
          <w:lang w:val="fr-FR" w:eastAsia="ru-RU"/>
        </w:rPr>
        <w:t>și</w:t>
      </w:r>
      <w:proofErr w:type="spellEnd"/>
      <w:r w:rsidRPr="00E12A30">
        <w:rPr>
          <w:lang w:val="fr-FR" w:eastAsia="ru-RU"/>
        </w:rPr>
        <w:t xml:space="preserve"> </w:t>
      </w:r>
      <w:proofErr w:type="spellStart"/>
      <w:r w:rsidRPr="00E12A30">
        <w:rPr>
          <w:lang w:val="fr-FR" w:eastAsia="ru-RU"/>
        </w:rPr>
        <w:t>întreprinderi</w:t>
      </w:r>
      <w:proofErr w:type="spellEnd"/>
      <w:r w:rsidRPr="00E12A30">
        <w:rPr>
          <w:lang w:val="fr-FR" w:eastAsia="ru-RU"/>
        </w:rPr>
        <w:t xml:space="preserve">. Un accident </w:t>
      </w:r>
      <w:proofErr w:type="spellStart"/>
      <w:r w:rsidRPr="00E12A30">
        <w:rPr>
          <w:lang w:val="fr-FR" w:eastAsia="ru-RU"/>
        </w:rPr>
        <w:t>sau</w:t>
      </w:r>
      <w:proofErr w:type="spellEnd"/>
      <w:r w:rsidRPr="00E12A30">
        <w:rPr>
          <w:lang w:val="fr-FR" w:eastAsia="ru-RU"/>
        </w:rPr>
        <w:t xml:space="preserve"> </w:t>
      </w:r>
      <w:proofErr w:type="spellStart"/>
      <w:r w:rsidRPr="00E12A30">
        <w:rPr>
          <w:lang w:val="fr-FR" w:eastAsia="ru-RU"/>
        </w:rPr>
        <w:t>pierderea</w:t>
      </w:r>
      <w:proofErr w:type="spellEnd"/>
      <w:r w:rsidRPr="00E12A30">
        <w:rPr>
          <w:lang w:val="fr-FR" w:eastAsia="ru-RU"/>
        </w:rPr>
        <w:t xml:space="preserve"> </w:t>
      </w:r>
      <w:proofErr w:type="spellStart"/>
      <w:r w:rsidRPr="00E12A30">
        <w:rPr>
          <w:lang w:val="fr-FR" w:eastAsia="ru-RU"/>
        </w:rPr>
        <w:t>controlului</w:t>
      </w:r>
      <w:proofErr w:type="spellEnd"/>
      <w:r w:rsidRPr="00E12A30">
        <w:rPr>
          <w:lang w:val="fr-FR" w:eastAsia="ru-RU"/>
        </w:rPr>
        <w:t xml:space="preserve"> </w:t>
      </w:r>
      <w:proofErr w:type="spellStart"/>
      <w:r w:rsidRPr="00E12A30">
        <w:rPr>
          <w:lang w:val="fr-FR" w:eastAsia="ru-RU"/>
        </w:rPr>
        <w:t>asupra</w:t>
      </w:r>
      <w:proofErr w:type="spellEnd"/>
      <w:r w:rsidRPr="00E12A30">
        <w:rPr>
          <w:lang w:val="fr-FR" w:eastAsia="ru-RU"/>
        </w:rPr>
        <w:t xml:space="preserve"> </w:t>
      </w:r>
      <w:proofErr w:type="spellStart"/>
      <w:r w:rsidRPr="00E12A30">
        <w:rPr>
          <w:lang w:val="fr-FR" w:eastAsia="ru-RU"/>
        </w:rPr>
        <w:t>acestor</w:t>
      </w:r>
      <w:proofErr w:type="spellEnd"/>
      <w:r w:rsidRPr="00E12A30">
        <w:rPr>
          <w:lang w:val="fr-FR" w:eastAsia="ru-RU"/>
        </w:rPr>
        <w:t xml:space="preserve"> </w:t>
      </w:r>
      <w:proofErr w:type="spellStart"/>
      <w:r w:rsidRPr="00E12A30">
        <w:rPr>
          <w:lang w:val="fr-FR" w:eastAsia="ru-RU"/>
        </w:rPr>
        <w:t>surse</w:t>
      </w:r>
      <w:proofErr w:type="spellEnd"/>
      <w:r w:rsidRPr="00E12A30">
        <w:rPr>
          <w:lang w:val="fr-FR" w:eastAsia="ru-RU"/>
        </w:rPr>
        <w:t xml:space="preserve"> </w:t>
      </w:r>
      <w:proofErr w:type="spellStart"/>
      <w:r w:rsidRPr="00E12A30">
        <w:rPr>
          <w:lang w:val="fr-FR" w:eastAsia="ru-RU"/>
        </w:rPr>
        <w:t>poate</w:t>
      </w:r>
      <w:proofErr w:type="spellEnd"/>
      <w:r w:rsidRPr="00E12A30">
        <w:rPr>
          <w:lang w:val="fr-FR" w:eastAsia="ru-RU"/>
        </w:rPr>
        <w:t xml:space="preserve"> </w:t>
      </w:r>
      <w:proofErr w:type="spellStart"/>
      <w:r w:rsidRPr="00E12A30">
        <w:rPr>
          <w:lang w:val="fr-FR" w:eastAsia="ru-RU"/>
        </w:rPr>
        <w:t>conduce</w:t>
      </w:r>
      <w:proofErr w:type="spellEnd"/>
      <w:r w:rsidRPr="00E12A30">
        <w:rPr>
          <w:lang w:val="fr-FR" w:eastAsia="ru-RU"/>
        </w:rPr>
        <w:t xml:space="preserve"> la </w:t>
      </w:r>
      <w:proofErr w:type="spellStart"/>
      <w:r w:rsidRPr="00E12A30">
        <w:rPr>
          <w:lang w:val="fr-FR" w:eastAsia="ru-RU"/>
        </w:rPr>
        <w:t>iradierea</w:t>
      </w:r>
      <w:proofErr w:type="spellEnd"/>
      <w:r w:rsidRPr="00E12A30">
        <w:rPr>
          <w:lang w:val="fr-FR" w:eastAsia="ru-RU"/>
        </w:rPr>
        <w:t xml:space="preserve"> </w:t>
      </w:r>
      <w:proofErr w:type="spellStart"/>
      <w:r w:rsidRPr="00E12A30">
        <w:rPr>
          <w:lang w:val="fr-FR" w:eastAsia="ru-RU"/>
        </w:rPr>
        <w:t>personalului</w:t>
      </w:r>
      <w:proofErr w:type="spellEnd"/>
      <w:r w:rsidRPr="00E12A30">
        <w:rPr>
          <w:lang w:val="fr-FR" w:eastAsia="ru-RU"/>
        </w:rPr>
        <w:t xml:space="preserve"> </w:t>
      </w:r>
      <w:proofErr w:type="spellStart"/>
      <w:r w:rsidRPr="00E12A30">
        <w:rPr>
          <w:lang w:val="fr-FR" w:eastAsia="ru-RU"/>
        </w:rPr>
        <w:t>și</w:t>
      </w:r>
      <w:proofErr w:type="spellEnd"/>
      <w:r w:rsidRPr="00E12A30">
        <w:rPr>
          <w:lang w:val="fr-FR" w:eastAsia="ru-RU"/>
        </w:rPr>
        <w:t xml:space="preserve"> a </w:t>
      </w:r>
      <w:proofErr w:type="spellStart"/>
      <w:r w:rsidRPr="00E12A30">
        <w:rPr>
          <w:lang w:val="fr-FR" w:eastAsia="ru-RU"/>
        </w:rPr>
        <w:t>populației</w:t>
      </w:r>
      <w:proofErr w:type="spellEnd"/>
      <w:r w:rsidRPr="00E12A30">
        <w:rPr>
          <w:lang w:val="fr-FR" w:eastAsia="ru-RU"/>
        </w:rPr>
        <w:t xml:space="preserve"> </w:t>
      </w:r>
      <w:proofErr w:type="spellStart"/>
      <w:r w:rsidRPr="00E12A30">
        <w:rPr>
          <w:lang w:val="fr-FR" w:eastAsia="ru-RU"/>
        </w:rPr>
        <w:t>din</w:t>
      </w:r>
      <w:proofErr w:type="spellEnd"/>
      <w:r w:rsidRPr="00E12A30">
        <w:rPr>
          <w:lang w:val="fr-FR" w:eastAsia="ru-RU"/>
        </w:rPr>
        <w:t xml:space="preserve"> zona </w:t>
      </w:r>
      <w:proofErr w:type="spellStart"/>
      <w:r w:rsidRPr="00E12A30">
        <w:rPr>
          <w:lang w:val="fr-FR" w:eastAsia="ru-RU"/>
        </w:rPr>
        <w:t>afectată</w:t>
      </w:r>
      <w:proofErr w:type="spellEnd"/>
    </w:p>
    <w:p w14:paraId="18093E03" w14:textId="77777777" w:rsidR="003C5F48" w:rsidRPr="000F6DF7" w:rsidRDefault="003C5F48" w:rsidP="00D649D4">
      <w:pPr>
        <w:spacing w:after="0"/>
        <w:ind w:firstLine="0"/>
        <w:rPr>
          <w:lang w:eastAsia="ru-RU"/>
        </w:rPr>
      </w:pPr>
    </w:p>
    <w:p w14:paraId="3A837B4F" w14:textId="7689D47F" w:rsidR="00E7281F" w:rsidRPr="000F6DF7" w:rsidRDefault="00E7281F" w:rsidP="00E7281F">
      <w:pPr>
        <w:ind w:firstLine="708"/>
        <w:jc w:val="left"/>
      </w:pPr>
      <w:r w:rsidRPr="000F6DF7">
        <w:t xml:space="preserve">Tabelul </w:t>
      </w:r>
      <w:r w:rsidR="00972001" w:rsidRPr="000F6DF7">
        <w:t>6</w:t>
      </w:r>
      <w:r w:rsidRPr="000F6DF7">
        <w:t>. Centralele nucleare situate până la 600 km de granițele Republicii Moldova.</w:t>
      </w:r>
    </w:p>
    <w:tbl>
      <w:tblPr>
        <w:tblStyle w:val="af"/>
        <w:tblW w:w="8612" w:type="dxa"/>
        <w:jc w:val="center"/>
        <w:tblInd w:w="0" w:type="dxa"/>
        <w:tblLayout w:type="fixed"/>
        <w:tblLook w:val="0000" w:firstRow="0" w:lastRow="0" w:firstColumn="0" w:lastColumn="0" w:noHBand="0" w:noVBand="0"/>
      </w:tblPr>
      <w:tblGrid>
        <w:gridCol w:w="562"/>
        <w:gridCol w:w="2356"/>
        <w:gridCol w:w="1559"/>
        <w:gridCol w:w="2126"/>
        <w:gridCol w:w="1984"/>
        <w:gridCol w:w="25"/>
      </w:tblGrid>
      <w:tr w:rsidR="00E7281F" w:rsidRPr="000F6DF7" w14:paraId="0960C2A8" w14:textId="77777777" w:rsidTr="008C2BF6">
        <w:trPr>
          <w:gridAfter w:val="1"/>
          <w:wAfter w:w="25" w:type="dxa"/>
          <w:trHeight w:val="721"/>
          <w:jc w:val="center"/>
        </w:trPr>
        <w:tc>
          <w:tcPr>
            <w:tcW w:w="562" w:type="dxa"/>
          </w:tcPr>
          <w:p w14:paraId="7CAB0F73" w14:textId="77777777" w:rsidR="00E7281F" w:rsidRPr="000F6DF7" w:rsidRDefault="00E7281F" w:rsidP="00BB5390">
            <w:pPr>
              <w:spacing w:after="0"/>
              <w:ind w:firstLine="30"/>
              <w:jc w:val="center"/>
              <w:rPr>
                <w:rFonts w:ascii="Times New Roman" w:hAnsi="Times New Roman" w:cs="Times New Roman"/>
                <w:sz w:val="20"/>
                <w:szCs w:val="20"/>
                <w:lang w:val="ro-RO"/>
              </w:rPr>
            </w:pPr>
            <w:r w:rsidRPr="000F6DF7">
              <w:rPr>
                <w:rFonts w:ascii="Times New Roman" w:hAnsi="Times New Roman" w:cs="Times New Roman"/>
                <w:sz w:val="20"/>
                <w:szCs w:val="20"/>
                <w:lang w:val="ro-RO"/>
              </w:rPr>
              <w:t>Nr</w:t>
            </w:r>
          </w:p>
          <w:p w14:paraId="497CB99F" w14:textId="296ECEF4" w:rsidR="00E7281F" w:rsidRPr="000F6DF7" w:rsidRDefault="00E7281F" w:rsidP="00E7281F">
            <w:pPr>
              <w:spacing w:after="0"/>
              <w:jc w:val="center"/>
              <w:rPr>
                <w:rFonts w:ascii="Times New Roman" w:hAnsi="Times New Roman" w:cs="Times New Roman"/>
                <w:sz w:val="20"/>
                <w:szCs w:val="20"/>
                <w:lang w:val="ro-RO"/>
              </w:rPr>
            </w:pPr>
          </w:p>
        </w:tc>
        <w:tc>
          <w:tcPr>
            <w:tcW w:w="2356" w:type="dxa"/>
          </w:tcPr>
          <w:p w14:paraId="50E9DE1B" w14:textId="77777777" w:rsidR="00E7281F" w:rsidRPr="000F6DF7" w:rsidRDefault="00E7281F" w:rsidP="00E7281F">
            <w:pPr>
              <w:spacing w:after="0"/>
              <w:jc w:val="center"/>
              <w:rPr>
                <w:rFonts w:ascii="Times New Roman" w:hAnsi="Times New Roman" w:cs="Times New Roman"/>
                <w:sz w:val="20"/>
                <w:szCs w:val="20"/>
                <w:lang w:val="ro-RO"/>
              </w:rPr>
            </w:pPr>
            <w:r w:rsidRPr="000F6DF7">
              <w:rPr>
                <w:rFonts w:ascii="Times New Roman" w:hAnsi="Times New Roman" w:cs="Times New Roman"/>
                <w:sz w:val="20"/>
                <w:szCs w:val="20"/>
                <w:lang w:val="ro-RO"/>
              </w:rPr>
              <w:t>Denumirea</w:t>
            </w:r>
          </w:p>
          <w:p w14:paraId="36FA8761" w14:textId="77777777" w:rsidR="00E7281F" w:rsidRPr="000F6DF7" w:rsidRDefault="00E7281F" w:rsidP="00E7281F">
            <w:pPr>
              <w:spacing w:after="0"/>
              <w:jc w:val="center"/>
              <w:rPr>
                <w:rFonts w:ascii="Times New Roman" w:hAnsi="Times New Roman" w:cs="Times New Roman"/>
                <w:sz w:val="20"/>
                <w:szCs w:val="20"/>
                <w:lang w:val="ro-RO"/>
              </w:rPr>
            </w:pPr>
            <w:r w:rsidRPr="000F6DF7">
              <w:rPr>
                <w:rFonts w:ascii="Times New Roman" w:hAnsi="Times New Roman" w:cs="Times New Roman"/>
                <w:sz w:val="20"/>
                <w:szCs w:val="20"/>
                <w:lang w:val="ro-RO"/>
              </w:rPr>
              <w:t>stației</w:t>
            </w:r>
          </w:p>
        </w:tc>
        <w:tc>
          <w:tcPr>
            <w:tcW w:w="1559" w:type="dxa"/>
          </w:tcPr>
          <w:p w14:paraId="44285859" w14:textId="77777777" w:rsidR="00E7281F" w:rsidRPr="000F6DF7" w:rsidRDefault="00E7281F" w:rsidP="00E7281F">
            <w:pPr>
              <w:spacing w:after="0"/>
              <w:ind w:right="-83"/>
              <w:jc w:val="center"/>
              <w:rPr>
                <w:rFonts w:ascii="Times New Roman" w:hAnsi="Times New Roman" w:cs="Times New Roman"/>
                <w:sz w:val="20"/>
                <w:szCs w:val="20"/>
                <w:lang w:val="ro-RO"/>
              </w:rPr>
            </w:pPr>
            <w:r w:rsidRPr="000F6DF7">
              <w:rPr>
                <w:rFonts w:ascii="Times New Roman" w:hAnsi="Times New Roman" w:cs="Times New Roman"/>
                <w:sz w:val="20"/>
                <w:szCs w:val="20"/>
                <w:lang w:val="ro-RO"/>
              </w:rPr>
              <w:t>Îndepărtarea</w:t>
            </w:r>
          </w:p>
          <w:p w14:paraId="5AD22C71" w14:textId="77777777" w:rsidR="00E7281F" w:rsidRPr="000F6DF7" w:rsidRDefault="00E7281F" w:rsidP="00E7281F">
            <w:pPr>
              <w:spacing w:after="0"/>
              <w:ind w:right="-83"/>
              <w:jc w:val="center"/>
              <w:rPr>
                <w:rFonts w:ascii="Times New Roman" w:hAnsi="Times New Roman" w:cs="Times New Roman"/>
                <w:sz w:val="20"/>
                <w:szCs w:val="20"/>
                <w:lang w:val="ro-RO"/>
              </w:rPr>
            </w:pPr>
            <w:r w:rsidRPr="000F6DF7">
              <w:rPr>
                <w:rFonts w:ascii="Times New Roman" w:hAnsi="Times New Roman" w:cs="Times New Roman"/>
                <w:sz w:val="20"/>
                <w:szCs w:val="20"/>
                <w:lang w:val="ro-RO"/>
              </w:rPr>
              <w:t>(în km)</w:t>
            </w:r>
          </w:p>
        </w:tc>
        <w:tc>
          <w:tcPr>
            <w:tcW w:w="2126" w:type="dxa"/>
          </w:tcPr>
          <w:p w14:paraId="4BFFCA49" w14:textId="77777777" w:rsidR="00E7281F" w:rsidRPr="000F6DF7" w:rsidRDefault="00E7281F" w:rsidP="00E7281F">
            <w:pPr>
              <w:spacing w:after="0"/>
              <w:jc w:val="center"/>
              <w:rPr>
                <w:rFonts w:ascii="Times New Roman" w:hAnsi="Times New Roman" w:cs="Times New Roman"/>
                <w:sz w:val="20"/>
                <w:szCs w:val="20"/>
                <w:lang w:val="ro-RO"/>
              </w:rPr>
            </w:pPr>
            <w:r w:rsidRPr="000F6DF7">
              <w:rPr>
                <w:rFonts w:ascii="Times New Roman" w:hAnsi="Times New Roman" w:cs="Times New Roman"/>
                <w:sz w:val="20"/>
                <w:szCs w:val="20"/>
                <w:lang w:val="ro-RO"/>
              </w:rPr>
              <w:t>Tipul</w:t>
            </w:r>
          </w:p>
          <w:p w14:paraId="2F002731" w14:textId="77777777" w:rsidR="00E7281F" w:rsidRPr="000F6DF7" w:rsidRDefault="00E7281F" w:rsidP="00E7281F">
            <w:pPr>
              <w:spacing w:after="0"/>
              <w:jc w:val="center"/>
              <w:rPr>
                <w:rFonts w:ascii="Times New Roman" w:hAnsi="Times New Roman" w:cs="Times New Roman"/>
                <w:sz w:val="20"/>
                <w:szCs w:val="20"/>
                <w:lang w:val="ro-RO"/>
              </w:rPr>
            </w:pPr>
            <w:r w:rsidRPr="000F6DF7">
              <w:rPr>
                <w:rFonts w:ascii="Times New Roman" w:hAnsi="Times New Roman" w:cs="Times New Roman"/>
                <w:sz w:val="20"/>
                <w:szCs w:val="20"/>
                <w:lang w:val="ro-RO"/>
              </w:rPr>
              <w:t>reactorului</w:t>
            </w:r>
          </w:p>
        </w:tc>
        <w:tc>
          <w:tcPr>
            <w:tcW w:w="1984" w:type="dxa"/>
          </w:tcPr>
          <w:p w14:paraId="33EC4005" w14:textId="77777777" w:rsidR="00E7281F" w:rsidRPr="000F6DF7" w:rsidRDefault="00E7281F" w:rsidP="00E7281F">
            <w:pPr>
              <w:spacing w:after="0"/>
              <w:jc w:val="center"/>
              <w:rPr>
                <w:rFonts w:ascii="Times New Roman" w:hAnsi="Times New Roman" w:cs="Times New Roman"/>
                <w:sz w:val="20"/>
                <w:szCs w:val="20"/>
                <w:lang w:val="ro-RO"/>
              </w:rPr>
            </w:pPr>
            <w:r w:rsidRPr="000F6DF7">
              <w:rPr>
                <w:rFonts w:ascii="Times New Roman" w:hAnsi="Times New Roman" w:cs="Times New Roman"/>
                <w:sz w:val="20"/>
                <w:szCs w:val="20"/>
                <w:lang w:val="ro-RO"/>
              </w:rPr>
              <w:t>Nr. de reactoare</w:t>
            </w:r>
          </w:p>
        </w:tc>
      </w:tr>
      <w:tr w:rsidR="00E7281F" w:rsidRPr="000F6DF7" w14:paraId="21777D59" w14:textId="77777777" w:rsidTr="008C2BF6">
        <w:trPr>
          <w:trHeight w:val="255"/>
          <w:jc w:val="center"/>
        </w:trPr>
        <w:tc>
          <w:tcPr>
            <w:tcW w:w="8612" w:type="dxa"/>
            <w:gridSpan w:val="6"/>
          </w:tcPr>
          <w:p w14:paraId="60185B68" w14:textId="77777777" w:rsidR="00E7281F" w:rsidRPr="000F6DF7" w:rsidRDefault="00E7281F" w:rsidP="00E7281F">
            <w:pPr>
              <w:spacing w:after="0"/>
              <w:jc w:val="center"/>
              <w:rPr>
                <w:rFonts w:ascii="Times New Roman" w:hAnsi="Times New Roman" w:cs="Times New Roman"/>
                <w:b/>
                <w:sz w:val="20"/>
                <w:szCs w:val="20"/>
                <w:lang w:val="ro-RO"/>
              </w:rPr>
            </w:pPr>
            <w:r w:rsidRPr="000F6DF7">
              <w:rPr>
                <w:rFonts w:ascii="Times New Roman" w:hAnsi="Times New Roman" w:cs="Times New Roman"/>
                <w:b/>
                <w:sz w:val="20"/>
                <w:szCs w:val="20"/>
                <w:lang w:val="ro-RO"/>
              </w:rPr>
              <w:t>Ucraina</w:t>
            </w:r>
          </w:p>
        </w:tc>
      </w:tr>
      <w:tr w:rsidR="00E7281F" w:rsidRPr="000F6DF7" w14:paraId="593CDD9F" w14:textId="77777777" w:rsidTr="008C2BF6">
        <w:trPr>
          <w:gridAfter w:val="1"/>
          <w:wAfter w:w="25" w:type="dxa"/>
          <w:trHeight w:val="405"/>
          <w:jc w:val="center"/>
        </w:trPr>
        <w:tc>
          <w:tcPr>
            <w:tcW w:w="562" w:type="dxa"/>
          </w:tcPr>
          <w:p w14:paraId="00108DA3" w14:textId="77777777" w:rsidR="00E7281F" w:rsidRPr="000F6DF7" w:rsidRDefault="00E7281F" w:rsidP="00BB5390">
            <w:pPr>
              <w:spacing w:after="0"/>
              <w:ind w:firstLine="30"/>
              <w:jc w:val="center"/>
              <w:rPr>
                <w:rFonts w:ascii="Times New Roman" w:hAnsi="Times New Roman" w:cs="Times New Roman"/>
                <w:sz w:val="20"/>
                <w:szCs w:val="20"/>
                <w:lang w:val="ro-RO"/>
              </w:rPr>
            </w:pPr>
            <w:r w:rsidRPr="000F6DF7">
              <w:rPr>
                <w:rFonts w:ascii="Times New Roman" w:hAnsi="Times New Roman" w:cs="Times New Roman"/>
                <w:sz w:val="20"/>
                <w:szCs w:val="20"/>
                <w:lang w:val="ro-RO"/>
              </w:rPr>
              <w:t>1.</w:t>
            </w:r>
          </w:p>
        </w:tc>
        <w:tc>
          <w:tcPr>
            <w:tcW w:w="2356" w:type="dxa"/>
          </w:tcPr>
          <w:p w14:paraId="16165293" w14:textId="77777777" w:rsidR="00E7281F" w:rsidRPr="000F6DF7" w:rsidRDefault="00E7281F" w:rsidP="00E7281F">
            <w:pPr>
              <w:spacing w:after="0"/>
              <w:jc w:val="center"/>
              <w:rPr>
                <w:rFonts w:ascii="Times New Roman" w:hAnsi="Times New Roman" w:cs="Times New Roman"/>
                <w:sz w:val="20"/>
                <w:szCs w:val="20"/>
                <w:lang w:val="ro-RO"/>
              </w:rPr>
            </w:pPr>
            <w:r w:rsidRPr="000F6DF7">
              <w:rPr>
                <w:rFonts w:ascii="Times New Roman" w:hAnsi="Times New Roman" w:cs="Times New Roman"/>
                <w:sz w:val="20"/>
                <w:szCs w:val="20"/>
                <w:lang w:val="ro-RO"/>
              </w:rPr>
              <w:t>SAE Iujno-Ucrainsc</w:t>
            </w:r>
          </w:p>
        </w:tc>
        <w:tc>
          <w:tcPr>
            <w:tcW w:w="1559" w:type="dxa"/>
          </w:tcPr>
          <w:p w14:paraId="716A9942" w14:textId="77777777" w:rsidR="00E7281F" w:rsidRPr="000F6DF7" w:rsidRDefault="00E7281F" w:rsidP="00E7281F">
            <w:pPr>
              <w:spacing w:after="0"/>
              <w:jc w:val="center"/>
              <w:rPr>
                <w:rFonts w:ascii="Times New Roman" w:hAnsi="Times New Roman" w:cs="Times New Roman"/>
                <w:sz w:val="20"/>
                <w:szCs w:val="20"/>
                <w:lang w:val="ro-RO"/>
              </w:rPr>
            </w:pPr>
            <w:r w:rsidRPr="000F6DF7">
              <w:rPr>
                <w:rFonts w:ascii="Times New Roman" w:hAnsi="Times New Roman" w:cs="Times New Roman"/>
                <w:sz w:val="20"/>
                <w:szCs w:val="20"/>
                <w:lang w:val="ro-RO"/>
              </w:rPr>
              <w:t>198</w:t>
            </w:r>
          </w:p>
        </w:tc>
        <w:tc>
          <w:tcPr>
            <w:tcW w:w="2126" w:type="dxa"/>
          </w:tcPr>
          <w:p w14:paraId="218667E4" w14:textId="77777777" w:rsidR="00E7281F" w:rsidRPr="000F6DF7" w:rsidRDefault="00E7281F" w:rsidP="00E7281F">
            <w:pPr>
              <w:spacing w:after="0"/>
              <w:jc w:val="center"/>
              <w:rPr>
                <w:rFonts w:ascii="Times New Roman" w:hAnsi="Times New Roman" w:cs="Times New Roman"/>
                <w:sz w:val="20"/>
                <w:szCs w:val="20"/>
                <w:lang w:val="ro-RO"/>
              </w:rPr>
            </w:pPr>
            <w:r w:rsidRPr="000F6DF7">
              <w:rPr>
                <w:rFonts w:ascii="Times New Roman" w:hAnsi="Times New Roman" w:cs="Times New Roman"/>
                <w:sz w:val="20"/>
                <w:szCs w:val="20"/>
                <w:lang w:val="ro-RO"/>
              </w:rPr>
              <w:t>ВВЭР 1000</w:t>
            </w:r>
          </w:p>
        </w:tc>
        <w:tc>
          <w:tcPr>
            <w:tcW w:w="1984" w:type="dxa"/>
          </w:tcPr>
          <w:p w14:paraId="3C4C6148" w14:textId="77777777" w:rsidR="00E7281F" w:rsidRPr="000F6DF7" w:rsidRDefault="00E7281F" w:rsidP="00E7281F">
            <w:pPr>
              <w:spacing w:after="0"/>
              <w:jc w:val="center"/>
              <w:rPr>
                <w:rFonts w:ascii="Times New Roman" w:hAnsi="Times New Roman" w:cs="Times New Roman"/>
                <w:sz w:val="20"/>
                <w:szCs w:val="20"/>
                <w:lang w:val="ro-RO"/>
              </w:rPr>
            </w:pPr>
            <w:r w:rsidRPr="000F6DF7">
              <w:rPr>
                <w:rFonts w:ascii="Times New Roman" w:hAnsi="Times New Roman" w:cs="Times New Roman"/>
                <w:sz w:val="20"/>
                <w:szCs w:val="20"/>
                <w:lang w:val="ro-RO"/>
              </w:rPr>
              <w:t>3</w:t>
            </w:r>
          </w:p>
        </w:tc>
      </w:tr>
      <w:tr w:rsidR="00E7281F" w:rsidRPr="000F6DF7" w14:paraId="4F6F29F0" w14:textId="77777777" w:rsidTr="008C2BF6">
        <w:trPr>
          <w:gridAfter w:val="1"/>
          <w:wAfter w:w="25" w:type="dxa"/>
          <w:trHeight w:val="407"/>
          <w:jc w:val="center"/>
        </w:trPr>
        <w:tc>
          <w:tcPr>
            <w:tcW w:w="562" w:type="dxa"/>
          </w:tcPr>
          <w:p w14:paraId="0F0F0E22" w14:textId="77777777" w:rsidR="00E7281F" w:rsidRPr="000F6DF7" w:rsidRDefault="00E7281F" w:rsidP="008C2BF6">
            <w:pPr>
              <w:spacing w:after="0"/>
              <w:ind w:firstLine="30"/>
              <w:jc w:val="center"/>
              <w:rPr>
                <w:rFonts w:ascii="Times New Roman" w:hAnsi="Times New Roman" w:cs="Times New Roman"/>
                <w:sz w:val="20"/>
                <w:szCs w:val="20"/>
                <w:lang w:val="ro-RO"/>
              </w:rPr>
            </w:pPr>
            <w:r w:rsidRPr="000F6DF7">
              <w:rPr>
                <w:rFonts w:ascii="Times New Roman" w:hAnsi="Times New Roman" w:cs="Times New Roman"/>
                <w:sz w:val="20"/>
                <w:szCs w:val="20"/>
                <w:lang w:val="ro-RO"/>
              </w:rPr>
              <w:t>2.</w:t>
            </w:r>
          </w:p>
        </w:tc>
        <w:tc>
          <w:tcPr>
            <w:tcW w:w="2356" w:type="dxa"/>
          </w:tcPr>
          <w:p w14:paraId="4F9DDB02" w14:textId="77777777" w:rsidR="00E7281F" w:rsidRPr="000F6DF7" w:rsidRDefault="00E7281F" w:rsidP="00E7281F">
            <w:pPr>
              <w:spacing w:after="0"/>
              <w:jc w:val="center"/>
              <w:rPr>
                <w:rFonts w:ascii="Times New Roman" w:hAnsi="Times New Roman" w:cs="Times New Roman"/>
                <w:sz w:val="20"/>
                <w:szCs w:val="20"/>
                <w:lang w:val="ro-RO"/>
              </w:rPr>
            </w:pPr>
            <w:r w:rsidRPr="000F6DF7">
              <w:rPr>
                <w:rFonts w:ascii="Times New Roman" w:hAnsi="Times New Roman" w:cs="Times New Roman"/>
                <w:sz w:val="20"/>
                <w:szCs w:val="20"/>
                <w:lang w:val="ro-RO"/>
              </w:rPr>
              <w:t>SAE din Zaporojie</w:t>
            </w:r>
          </w:p>
        </w:tc>
        <w:tc>
          <w:tcPr>
            <w:tcW w:w="1559" w:type="dxa"/>
          </w:tcPr>
          <w:p w14:paraId="75E7BF74" w14:textId="77777777" w:rsidR="00E7281F" w:rsidRPr="000F6DF7" w:rsidRDefault="00E7281F" w:rsidP="00E7281F">
            <w:pPr>
              <w:spacing w:after="0"/>
              <w:jc w:val="center"/>
              <w:rPr>
                <w:rFonts w:ascii="Times New Roman" w:hAnsi="Times New Roman" w:cs="Times New Roman"/>
                <w:sz w:val="20"/>
                <w:szCs w:val="20"/>
                <w:lang w:val="ro-RO"/>
              </w:rPr>
            </w:pPr>
            <w:r w:rsidRPr="000F6DF7">
              <w:rPr>
                <w:rFonts w:ascii="Times New Roman" w:hAnsi="Times New Roman" w:cs="Times New Roman"/>
                <w:sz w:val="20"/>
                <w:szCs w:val="20"/>
                <w:lang w:val="ro-RO"/>
              </w:rPr>
              <w:t>450</w:t>
            </w:r>
          </w:p>
        </w:tc>
        <w:tc>
          <w:tcPr>
            <w:tcW w:w="2126" w:type="dxa"/>
          </w:tcPr>
          <w:p w14:paraId="56A8BC47" w14:textId="77777777" w:rsidR="00E7281F" w:rsidRPr="000F6DF7" w:rsidRDefault="00E7281F" w:rsidP="00E7281F">
            <w:pPr>
              <w:spacing w:after="0"/>
              <w:jc w:val="center"/>
              <w:rPr>
                <w:rFonts w:ascii="Times New Roman" w:hAnsi="Times New Roman" w:cs="Times New Roman"/>
                <w:sz w:val="20"/>
                <w:szCs w:val="20"/>
                <w:lang w:val="ro-RO"/>
              </w:rPr>
            </w:pPr>
            <w:r w:rsidRPr="000F6DF7">
              <w:rPr>
                <w:rFonts w:ascii="Times New Roman" w:hAnsi="Times New Roman" w:cs="Times New Roman"/>
                <w:sz w:val="20"/>
                <w:szCs w:val="20"/>
                <w:lang w:val="ro-RO"/>
              </w:rPr>
              <w:t>ВВЭР 1000</w:t>
            </w:r>
          </w:p>
        </w:tc>
        <w:tc>
          <w:tcPr>
            <w:tcW w:w="1984" w:type="dxa"/>
          </w:tcPr>
          <w:p w14:paraId="224BC271" w14:textId="77777777" w:rsidR="00E7281F" w:rsidRPr="000F6DF7" w:rsidRDefault="00E7281F" w:rsidP="00E7281F">
            <w:pPr>
              <w:spacing w:after="0"/>
              <w:jc w:val="center"/>
              <w:rPr>
                <w:rFonts w:ascii="Times New Roman" w:hAnsi="Times New Roman" w:cs="Times New Roman"/>
                <w:sz w:val="20"/>
                <w:szCs w:val="20"/>
                <w:lang w:val="ro-RO"/>
              </w:rPr>
            </w:pPr>
            <w:r w:rsidRPr="000F6DF7">
              <w:rPr>
                <w:rFonts w:ascii="Times New Roman" w:hAnsi="Times New Roman" w:cs="Times New Roman"/>
                <w:sz w:val="20"/>
                <w:szCs w:val="20"/>
                <w:lang w:val="ro-RO"/>
              </w:rPr>
              <w:t>6</w:t>
            </w:r>
          </w:p>
        </w:tc>
      </w:tr>
      <w:tr w:rsidR="00E7281F" w:rsidRPr="000F6DF7" w14:paraId="2A7FDD14" w14:textId="77777777" w:rsidTr="008C2BF6">
        <w:trPr>
          <w:gridAfter w:val="1"/>
          <w:wAfter w:w="25" w:type="dxa"/>
          <w:trHeight w:val="405"/>
          <w:jc w:val="center"/>
        </w:trPr>
        <w:tc>
          <w:tcPr>
            <w:tcW w:w="562" w:type="dxa"/>
          </w:tcPr>
          <w:p w14:paraId="76A8C190" w14:textId="77777777" w:rsidR="00E7281F" w:rsidRPr="000F6DF7" w:rsidRDefault="00E7281F" w:rsidP="008C2BF6">
            <w:pPr>
              <w:spacing w:after="0"/>
              <w:ind w:firstLine="30"/>
              <w:jc w:val="center"/>
              <w:rPr>
                <w:rFonts w:ascii="Times New Roman" w:hAnsi="Times New Roman" w:cs="Times New Roman"/>
                <w:sz w:val="20"/>
                <w:szCs w:val="20"/>
                <w:lang w:val="ro-RO"/>
              </w:rPr>
            </w:pPr>
            <w:r w:rsidRPr="000F6DF7">
              <w:rPr>
                <w:rFonts w:ascii="Times New Roman" w:hAnsi="Times New Roman" w:cs="Times New Roman"/>
                <w:sz w:val="20"/>
                <w:szCs w:val="20"/>
                <w:lang w:val="ro-RO"/>
              </w:rPr>
              <w:t>3.</w:t>
            </w:r>
          </w:p>
        </w:tc>
        <w:tc>
          <w:tcPr>
            <w:tcW w:w="2356" w:type="dxa"/>
          </w:tcPr>
          <w:p w14:paraId="4316A84C" w14:textId="77777777" w:rsidR="00E7281F" w:rsidRPr="000F6DF7" w:rsidRDefault="00E7281F" w:rsidP="00E7281F">
            <w:pPr>
              <w:spacing w:after="0"/>
              <w:jc w:val="center"/>
              <w:rPr>
                <w:rFonts w:ascii="Times New Roman" w:hAnsi="Times New Roman" w:cs="Times New Roman"/>
                <w:sz w:val="20"/>
                <w:szCs w:val="20"/>
                <w:lang w:val="ro-RO"/>
              </w:rPr>
            </w:pPr>
            <w:r w:rsidRPr="000F6DF7">
              <w:rPr>
                <w:rFonts w:ascii="Times New Roman" w:hAnsi="Times New Roman" w:cs="Times New Roman"/>
                <w:sz w:val="20"/>
                <w:szCs w:val="20"/>
                <w:lang w:val="ro-RO"/>
              </w:rPr>
              <w:t>SAE din Cernobîl</w:t>
            </w:r>
          </w:p>
        </w:tc>
        <w:tc>
          <w:tcPr>
            <w:tcW w:w="1559" w:type="dxa"/>
          </w:tcPr>
          <w:p w14:paraId="57435688" w14:textId="77777777" w:rsidR="00E7281F" w:rsidRPr="000F6DF7" w:rsidRDefault="00E7281F" w:rsidP="00E7281F">
            <w:pPr>
              <w:spacing w:after="0"/>
              <w:jc w:val="center"/>
              <w:rPr>
                <w:rFonts w:ascii="Times New Roman" w:hAnsi="Times New Roman" w:cs="Times New Roman"/>
                <w:sz w:val="20"/>
                <w:szCs w:val="20"/>
                <w:lang w:val="ro-RO"/>
              </w:rPr>
            </w:pPr>
            <w:r w:rsidRPr="000F6DF7">
              <w:rPr>
                <w:rFonts w:ascii="Times New Roman" w:hAnsi="Times New Roman" w:cs="Times New Roman"/>
                <w:sz w:val="20"/>
                <w:szCs w:val="20"/>
                <w:lang w:val="ro-RO"/>
              </w:rPr>
              <w:t>502</w:t>
            </w:r>
          </w:p>
        </w:tc>
        <w:tc>
          <w:tcPr>
            <w:tcW w:w="2126" w:type="dxa"/>
          </w:tcPr>
          <w:p w14:paraId="4D5B80F6" w14:textId="77777777" w:rsidR="00E7281F" w:rsidRPr="000F6DF7" w:rsidRDefault="00E7281F" w:rsidP="00E7281F">
            <w:pPr>
              <w:spacing w:after="0"/>
              <w:jc w:val="center"/>
              <w:rPr>
                <w:rFonts w:ascii="Times New Roman" w:hAnsi="Times New Roman" w:cs="Times New Roman"/>
                <w:sz w:val="20"/>
                <w:szCs w:val="20"/>
                <w:lang w:val="ro-RO"/>
              </w:rPr>
            </w:pPr>
            <w:r w:rsidRPr="000F6DF7">
              <w:rPr>
                <w:rFonts w:ascii="Times New Roman" w:hAnsi="Times New Roman" w:cs="Times New Roman"/>
                <w:sz w:val="20"/>
                <w:szCs w:val="20"/>
                <w:lang w:val="ro-RO"/>
              </w:rPr>
              <w:t>РБМК 1000</w:t>
            </w:r>
          </w:p>
        </w:tc>
        <w:tc>
          <w:tcPr>
            <w:tcW w:w="1984" w:type="dxa"/>
          </w:tcPr>
          <w:p w14:paraId="4A6F4A3D" w14:textId="77777777" w:rsidR="00E7281F" w:rsidRPr="000F6DF7" w:rsidRDefault="00E7281F" w:rsidP="00E7281F">
            <w:pPr>
              <w:spacing w:after="0"/>
              <w:jc w:val="center"/>
              <w:rPr>
                <w:rFonts w:ascii="Times New Roman" w:hAnsi="Times New Roman" w:cs="Times New Roman"/>
                <w:sz w:val="20"/>
                <w:szCs w:val="20"/>
                <w:lang w:val="ro-RO"/>
              </w:rPr>
            </w:pPr>
            <w:r w:rsidRPr="000F6DF7">
              <w:rPr>
                <w:rFonts w:ascii="Times New Roman" w:hAnsi="Times New Roman" w:cs="Times New Roman"/>
                <w:sz w:val="20"/>
                <w:szCs w:val="20"/>
                <w:lang w:val="ro-RO"/>
              </w:rPr>
              <w:t>4</w:t>
            </w:r>
          </w:p>
        </w:tc>
      </w:tr>
      <w:tr w:rsidR="00E7281F" w:rsidRPr="000F6DF7" w14:paraId="3DF079AE" w14:textId="77777777" w:rsidTr="008C2BF6">
        <w:trPr>
          <w:gridAfter w:val="1"/>
          <w:wAfter w:w="25" w:type="dxa"/>
          <w:trHeight w:val="292"/>
          <w:jc w:val="center"/>
        </w:trPr>
        <w:tc>
          <w:tcPr>
            <w:tcW w:w="562" w:type="dxa"/>
          </w:tcPr>
          <w:p w14:paraId="065116B8" w14:textId="77777777" w:rsidR="00E7281F" w:rsidRPr="000F6DF7" w:rsidRDefault="00E7281F" w:rsidP="00BB5390">
            <w:pPr>
              <w:spacing w:after="0"/>
              <w:ind w:firstLine="30"/>
              <w:jc w:val="center"/>
              <w:rPr>
                <w:rFonts w:ascii="Times New Roman" w:hAnsi="Times New Roman" w:cs="Times New Roman"/>
                <w:sz w:val="20"/>
                <w:szCs w:val="20"/>
                <w:lang w:val="ro-RO"/>
              </w:rPr>
            </w:pPr>
            <w:r w:rsidRPr="000F6DF7">
              <w:rPr>
                <w:rFonts w:ascii="Times New Roman" w:hAnsi="Times New Roman" w:cs="Times New Roman"/>
                <w:sz w:val="20"/>
                <w:szCs w:val="20"/>
                <w:lang w:val="ro-RO"/>
              </w:rPr>
              <w:t>4.</w:t>
            </w:r>
          </w:p>
        </w:tc>
        <w:tc>
          <w:tcPr>
            <w:tcW w:w="2356" w:type="dxa"/>
          </w:tcPr>
          <w:p w14:paraId="6FE14B23" w14:textId="77777777" w:rsidR="00E7281F" w:rsidRPr="000F6DF7" w:rsidRDefault="00E7281F" w:rsidP="00E7281F">
            <w:pPr>
              <w:spacing w:after="0"/>
              <w:jc w:val="center"/>
              <w:rPr>
                <w:rFonts w:ascii="Times New Roman" w:hAnsi="Times New Roman" w:cs="Times New Roman"/>
                <w:sz w:val="20"/>
                <w:szCs w:val="20"/>
                <w:lang w:val="ro-RO"/>
              </w:rPr>
            </w:pPr>
            <w:r w:rsidRPr="000F6DF7">
              <w:rPr>
                <w:rFonts w:ascii="Times New Roman" w:hAnsi="Times New Roman" w:cs="Times New Roman"/>
                <w:sz w:val="20"/>
                <w:szCs w:val="20"/>
                <w:lang w:val="ro-RO"/>
              </w:rPr>
              <w:t>SAE din Rovensc</w:t>
            </w:r>
          </w:p>
        </w:tc>
        <w:tc>
          <w:tcPr>
            <w:tcW w:w="1559" w:type="dxa"/>
          </w:tcPr>
          <w:p w14:paraId="310C63B2" w14:textId="77777777" w:rsidR="00E7281F" w:rsidRPr="000F6DF7" w:rsidRDefault="00E7281F" w:rsidP="00E7281F">
            <w:pPr>
              <w:spacing w:after="0"/>
              <w:jc w:val="center"/>
              <w:rPr>
                <w:rFonts w:ascii="Times New Roman" w:hAnsi="Times New Roman" w:cs="Times New Roman"/>
                <w:sz w:val="20"/>
                <w:szCs w:val="20"/>
                <w:lang w:val="ro-RO"/>
              </w:rPr>
            </w:pPr>
            <w:r w:rsidRPr="000F6DF7">
              <w:rPr>
                <w:rFonts w:ascii="Times New Roman" w:hAnsi="Times New Roman" w:cs="Times New Roman"/>
                <w:sz w:val="20"/>
                <w:szCs w:val="20"/>
                <w:lang w:val="ro-RO"/>
              </w:rPr>
              <w:t>529</w:t>
            </w:r>
          </w:p>
        </w:tc>
        <w:tc>
          <w:tcPr>
            <w:tcW w:w="2126" w:type="dxa"/>
          </w:tcPr>
          <w:p w14:paraId="43595F62" w14:textId="77777777" w:rsidR="00E7281F" w:rsidRPr="000F6DF7" w:rsidRDefault="00E7281F" w:rsidP="00E7281F">
            <w:pPr>
              <w:spacing w:after="0"/>
              <w:jc w:val="center"/>
              <w:rPr>
                <w:rFonts w:ascii="Times New Roman" w:hAnsi="Times New Roman" w:cs="Times New Roman"/>
                <w:sz w:val="20"/>
                <w:szCs w:val="20"/>
                <w:lang w:val="ro-RO"/>
              </w:rPr>
            </w:pPr>
            <w:r w:rsidRPr="000F6DF7">
              <w:rPr>
                <w:rFonts w:ascii="Times New Roman" w:hAnsi="Times New Roman" w:cs="Times New Roman"/>
                <w:sz w:val="20"/>
                <w:szCs w:val="20"/>
                <w:lang w:val="ro-RO"/>
              </w:rPr>
              <w:t>ВВЭР 440</w:t>
            </w:r>
          </w:p>
          <w:p w14:paraId="56AD0386" w14:textId="77777777" w:rsidR="00E7281F" w:rsidRPr="000F6DF7" w:rsidRDefault="00E7281F" w:rsidP="00E7281F">
            <w:pPr>
              <w:spacing w:after="0"/>
              <w:jc w:val="center"/>
              <w:rPr>
                <w:rFonts w:ascii="Times New Roman" w:hAnsi="Times New Roman" w:cs="Times New Roman"/>
                <w:sz w:val="20"/>
                <w:szCs w:val="20"/>
                <w:lang w:val="ro-RO"/>
              </w:rPr>
            </w:pPr>
            <w:r w:rsidRPr="000F6DF7">
              <w:rPr>
                <w:rFonts w:ascii="Times New Roman" w:hAnsi="Times New Roman" w:cs="Times New Roman"/>
                <w:sz w:val="20"/>
                <w:szCs w:val="20"/>
                <w:lang w:val="ro-RO"/>
              </w:rPr>
              <w:t>ВВЭР 1000</w:t>
            </w:r>
          </w:p>
        </w:tc>
        <w:tc>
          <w:tcPr>
            <w:tcW w:w="1984" w:type="dxa"/>
          </w:tcPr>
          <w:p w14:paraId="466D0C1D" w14:textId="77777777" w:rsidR="00E7281F" w:rsidRPr="000F6DF7" w:rsidRDefault="00E7281F" w:rsidP="00E7281F">
            <w:pPr>
              <w:spacing w:after="0"/>
              <w:jc w:val="center"/>
              <w:rPr>
                <w:rFonts w:ascii="Times New Roman" w:hAnsi="Times New Roman" w:cs="Times New Roman"/>
                <w:sz w:val="20"/>
                <w:szCs w:val="20"/>
                <w:lang w:val="ro-RO"/>
              </w:rPr>
            </w:pPr>
            <w:r w:rsidRPr="000F6DF7">
              <w:rPr>
                <w:rFonts w:ascii="Times New Roman" w:hAnsi="Times New Roman" w:cs="Times New Roman"/>
                <w:sz w:val="20"/>
                <w:szCs w:val="20"/>
                <w:lang w:val="ro-RO"/>
              </w:rPr>
              <w:t>2</w:t>
            </w:r>
          </w:p>
          <w:p w14:paraId="6076859B" w14:textId="77777777" w:rsidR="00E7281F" w:rsidRPr="000F6DF7" w:rsidRDefault="00E7281F" w:rsidP="00E7281F">
            <w:pPr>
              <w:spacing w:after="0"/>
              <w:jc w:val="center"/>
              <w:rPr>
                <w:rFonts w:ascii="Times New Roman" w:hAnsi="Times New Roman" w:cs="Times New Roman"/>
                <w:sz w:val="20"/>
                <w:szCs w:val="20"/>
                <w:lang w:val="ro-RO"/>
              </w:rPr>
            </w:pPr>
            <w:r w:rsidRPr="000F6DF7">
              <w:rPr>
                <w:rFonts w:ascii="Times New Roman" w:hAnsi="Times New Roman" w:cs="Times New Roman"/>
                <w:sz w:val="20"/>
                <w:szCs w:val="20"/>
                <w:lang w:val="ro-RO"/>
              </w:rPr>
              <w:t>2</w:t>
            </w:r>
          </w:p>
        </w:tc>
      </w:tr>
      <w:tr w:rsidR="00E7281F" w:rsidRPr="000F6DF7" w14:paraId="1B6F7348" w14:textId="77777777" w:rsidTr="008C2BF6">
        <w:trPr>
          <w:gridAfter w:val="1"/>
          <w:wAfter w:w="25" w:type="dxa"/>
          <w:trHeight w:val="433"/>
          <w:jc w:val="center"/>
        </w:trPr>
        <w:tc>
          <w:tcPr>
            <w:tcW w:w="562" w:type="dxa"/>
          </w:tcPr>
          <w:p w14:paraId="4D78D10A" w14:textId="77777777" w:rsidR="00E7281F" w:rsidRPr="000F6DF7" w:rsidRDefault="00E7281F" w:rsidP="008C2BF6">
            <w:pPr>
              <w:spacing w:after="0"/>
              <w:ind w:firstLine="30"/>
              <w:jc w:val="center"/>
              <w:rPr>
                <w:rFonts w:ascii="Times New Roman" w:hAnsi="Times New Roman" w:cs="Times New Roman"/>
                <w:sz w:val="20"/>
                <w:szCs w:val="20"/>
                <w:lang w:val="ro-RO"/>
              </w:rPr>
            </w:pPr>
            <w:r w:rsidRPr="000F6DF7">
              <w:rPr>
                <w:rFonts w:ascii="Times New Roman" w:hAnsi="Times New Roman" w:cs="Times New Roman"/>
                <w:sz w:val="20"/>
                <w:szCs w:val="20"/>
                <w:lang w:val="ro-RO"/>
              </w:rPr>
              <w:t>5.</w:t>
            </w:r>
          </w:p>
        </w:tc>
        <w:tc>
          <w:tcPr>
            <w:tcW w:w="2356" w:type="dxa"/>
          </w:tcPr>
          <w:p w14:paraId="2EF85BC1" w14:textId="77777777" w:rsidR="00E7281F" w:rsidRPr="000F6DF7" w:rsidRDefault="00E7281F" w:rsidP="00E7281F">
            <w:pPr>
              <w:spacing w:after="0"/>
              <w:jc w:val="center"/>
              <w:rPr>
                <w:rFonts w:ascii="Times New Roman" w:hAnsi="Times New Roman" w:cs="Times New Roman"/>
                <w:sz w:val="20"/>
                <w:szCs w:val="20"/>
                <w:lang w:val="ro-RO"/>
              </w:rPr>
            </w:pPr>
            <w:r w:rsidRPr="000F6DF7">
              <w:rPr>
                <w:rFonts w:ascii="Times New Roman" w:hAnsi="Times New Roman" w:cs="Times New Roman"/>
                <w:sz w:val="20"/>
                <w:szCs w:val="20"/>
                <w:lang w:val="ro-RO"/>
              </w:rPr>
              <w:t>SAE Hmelnițk</w:t>
            </w:r>
          </w:p>
        </w:tc>
        <w:tc>
          <w:tcPr>
            <w:tcW w:w="1559" w:type="dxa"/>
          </w:tcPr>
          <w:p w14:paraId="08E4BCE7" w14:textId="77777777" w:rsidR="00E7281F" w:rsidRPr="000F6DF7" w:rsidRDefault="00E7281F" w:rsidP="00E7281F">
            <w:pPr>
              <w:spacing w:after="0"/>
              <w:jc w:val="center"/>
              <w:rPr>
                <w:rFonts w:ascii="Times New Roman" w:hAnsi="Times New Roman" w:cs="Times New Roman"/>
                <w:sz w:val="20"/>
                <w:szCs w:val="20"/>
                <w:lang w:val="ro-RO"/>
              </w:rPr>
            </w:pPr>
            <w:r w:rsidRPr="000F6DF7">
              <w:rPr>
                <w:rFonts w:ascii="Times New Roman" w:hAnsi="Times New Roman" w:cs="Times New Roman"/>
                <w:sz w:val="20"/>
                <w:szCs w:val="20"/>
                <w:lang w:val="ro-RO"/>
              </w:rPr>
              <w:t>406</w:t>
            </w:r>
          </w:p>
        </w:tc>
        <w:tc>
          <w:tcPr>
            <w:tcW w:w="2126" w:type="dxa"/>
          </w:tcPr>
          <w:p w14:paraId="4A2FAFD3" w14:textId="77777777" w:rsidR="00E7281F" w:rsidRPr="000F6DF7" w:rsidRDefault="00E7281F" w:rsidP="00E7281F">
            <w:pPr>
              <w:spacing w:after="0"/>
              <w:jc w:val="center"/>
              <w:rPr>
                <w:rFonts w:ascii="Times New Roman" w:hAnsi="Times New Roman" w:cs="Times New Roman"/>
                <w:sz w:val="20"/>
                <w:szCs w:val="20"/>
                <w:lang w:val="ro-RO"/>
              </w:rPr>
            </w:pPr>
            <w:r w:rsidRPr="000F6DF7">
              <w:rPr>
                <w:rFonts w:ascii="Times New Roman" w:hAnsi="Times New Roman" w:cs="Times New Roman"/>
                <w:sz w:val="20"/>
                <w:szCs w:val="20"/>
                <w:lang w:val="ro-RO"/>
              </w:rPr>
              <w:t>ВВЭР 1000</w:t>
            </w:r>
          </w:p>
        </w:tc>
        <w:tc>
          <w:tcPr>
            <w:tcW w:w="1984" w:type="dxa"/>
          </w:tcPr>
          <w:p w14:paraId="22791D8D" w14:textId="77777777" w:rsidR="00E7281F" w:rsidRPr="000F6DF7" w:rsidRDefault="00E7281F" w:rsidP="00E7281F">
            <w:pPr>
              <w:spacing w:after="0"/>
              <w:jc w:val="center"/>
              <w:rPr>
                <w:rFonts w:ascii="Times New Roman" w:hAnsi="Times New Roman" w:cs="Times New Roman"/>
                <w:sz w:val="20"/>
                <w:szCs w:val="20"/>
                <w:lang w:val="ro-RO"/>
              </w:rPr>
            </w:pPr>
            <w:r w:rsidRPr="000F6DF7">
              <w:rPr>
                <w:rFonts w:ascii="Times New Roman" w:hAnsi="Times New Roman" w:cs="Times New Roman"/>
                <w:sz w:val="20"/>
                <w:szCs w:val="20"/>
                <w:lang w:val="ro-RO"/>
              </w:rPr>
              <w:t>2</w:t>
            </w:r>
          </w:p>
        </w:tc>
      </w:tr>
      <w:tr w:rsidR="00E7281F" w:rsidRPr="000F6DF7" w14:paraId="0F3665EE" w14:textId="77777777" w:rsidTr="008C2BF6">
        <w:trPr>
          <w:trHeight w:val="269"/>
          <w:jc w:val="center"/>
        </w:trPr>
        <w:tc>
          <w:tcPr>
            <w:tcW w:w="8612" w:type="dxa"/>
            <w:gridSpan w:val="6"/>
          </w:tcPr>
          <w:p w14:paraId="1DA64875" w14:textId="77777777" w:rsidR="00E7281F" w:rsidRPr="000F6DF7" w:rsidRDefault="00E7281F" w:rsidP="008C2BF6">
            <w:pPr>
              <w:spacing w:after="0"/>
              <w:ind w:firstLine="30"/>
              <w:jc w:val="center"/>
              <w:rPr>
                <w:rFonts w:ascii="Times New Roman" w:hAnsi="Times New Roman" w:cs="Times New Roman"/>
                <w:b/>
                <w:sz w:val="20"/>
                <w:szCs w:val="20"/>
                <w:lang w:val="ro-RO"/>
              </w:rPr>
            </w:pPr>
            <w:r w:rsidRPr="000F6DF7">
              <w:rPr>
                <w:rFonts w:ascii="Times New Roman" w:hAnsi="Times New Roman" w:cs="Times New Roman"/>
                <w:b/>
                <w:sz w:val="20"/>
                <w:szCs w:val="20"/>
                <w:lang w:val="ro-RO"/>
              </w:rPr>
              <w:t>România</w:t>
            </w:r>
          </w:p>
        </w:tc>
      </w:tr>
      <w:tr w:rsidR="00E7281F" w:rsidRPr="000F6DF7" w14:paraId="4EE13FC6" w14:textId="77777777" w:rsidTr="008C2BF6">
        <w:trPr>
          <w:gridAfter w:val="1"/>
          <w:wAfter w:w="25" w:type="dxa"/>
          <w:trHeight w:val="421"/>
          <w:jc w:val="center"/>
        </w:trPr>
        <w:tc>
          <w:tcPr>
            <w:tcW w:w="562" w:type="dxa"/>
          </w:tcPr>
          <w:p w14:paraId="34F1227E" w14:textId="77777777" w:rsidR="00E7281F" w:rsidRPr="000F6DF7" w:rsidRDefault="00E7281F" w:rsidP="00BB5390">
            <w:pPr>
              <w:spacing w:after="0"/>
              <w:ind w:firstLine="30"/>
              <w:jc w:val="center"/>
              <w:rPr>
                <w:rFonts w:ascii="Times New Roman" w:hAnsi="Times New Roman" w:cs="Times New Roman"/>
                <w:sz w:val="20"/>
                <w:szCs w:val="20"/>
                <w:lang w:val="ro-RO"/>
              </w:rPr>
            </w:pPr>
            <w:r w:rsidRPr="000F6DF7">
              <w:rPr>
                <w:rFonts w:ascii="Times New Roman" w:hAnsi="Times New Roman" w:cs="Times New Roman"/>
                <w:sz w:val="20"/>
                <w:szCs w:val="20"/>
                <w:lang w:val="ro-RO"/>
              </w:rPr>
              <w:t>6.</w:t>
            </w:r>
          </w:p>
        </w:tc>
        <w:tc>
          <w:tcPr>
            <w:tcW w:w="2356" w:type="dxa"/>
          </w:tcPr>
          <w:p w14:paraId="21C51D1C" w14:textId="77777777" w:rsidR="00E7281F" w:rsidRPr="000F6DF7" w:rsidRDefault="00E7281F" w:rsidP="00E7281F">
            <w:pPr>
              <w:spacing w:after="0"/>
              <w:jc w:val="center"/>
              <w:rPr>
                <w:rFonts w:ascii="Times New Roman" w:hAnsi="Times New Roman" w:cs="Times New Roman"/>
                <w:sz w:val="20"/>
                <w:szCs w:val="20"/>
                <w:lang w:val="ro-RO"/>
              </w:rPr>
            </w:pPr>
            <w:r w:rsidRPr="000F6DF7">
              <w:rPr>
                <w:rFonts w:ascii="Times New Roman" w:hAnsi="Times New Roman" w:cs="Times New Roman"/>
                <w:sz w:val="20"/>
                <w:szCs w:val="20"/>
                <w:lang w:val="ro-RO"/>
              </w:rPr>
              <w:t>SAE din Cernavoda</w:t>
            </w:r>
          </w:p>
        </w:tc>
        <w:tc>
          <w:tcPr>
            <w:tcW w:w="1559" w:type="dxa"/>
          </w:tcPr>
          <w:p w14:paraId="21FA6CC7" w14:textId="77777777" w:rsidR="00E7281F" w:rsidRPr="000F6DF7" w:rsidRDefault="00E7281F" w:rsidP="00E7281F">
            <w:pPr>
              <w:spacing w:after="0"/>
              <w:jc w:val="center"/>
              <w:rPr>
                <w:rFonts w:ascii="Times New Roman" w:hAnsi="Times New Roman" w:cs="Times New Roman"/>
                <w:sz w:val="20"/>
                <w:szCs w:val="20"/>
                <w:lang w:val="ro-RO"/>
              </w:rPr>
            </w:pPr>
            <w:r w:rsidRPr="000F6DF7">
              <w:rPr>
                <w:rFonts w:ascii="Times New Roman" w:hAnsi="Times New Roman" w:cs="Times New Roman"/>
                <w:sz w:val="20"/>
                <w:szCs w:val="20"/>
                <w:lang w:val="ro-RO"/>
              </w:rPr>
              <w:t>303</w:t>
            </w:r>
          </w:p>
        </w:tc>
        <w:tc>
          <w:tcPr>
            <w:tcW w:w="2126" w:type="dxa"/>
          </w:tcPr>
          <w:p w14:paraId="1F2BCB36" w14:textId="77777777" w:rsidR="00E7281F" w:rsidRPr="000F6DF7" w:rsidRDefault="00E7281F" w:rsidP="00E7281F">
            <w:pPr>
              <w:spacing w:after="0"/>
              <w:jc w:val="center"/>
              <w:rPr>
                <w:rFonts w:ascii="Times New Roman" w:hAnsi="Times New Roman" w:cs="Times New Roman"/>
                <w:sz w:val="20"/>
                <w:szCs w:val="20"/>
                <w:lang w:val="ro-RO"/>
              </w:rPr>
            </w:pPr>
            <w:r w:rsidRPr="000F6DF7">
              <w:rPr>
                <w:rFonts w:ascii="Times New Roman" w:hAnsi="Times New Roman" w:cs="Times New Roman"/>
                <w:sz w:val="20"/>
                <w:szCs w:val="20"/>
                <w:lang w:val="ro-RO"/>
              </w:rPr>
              <w:t>CANDU</w:t>
            </w:r>
          </w:p>
        </w:tc>
        <w:tc>
          <w:tcPr>
            <w:tcW w:w="1984" w:type="dxa"/>
          </w:tcPr>
          <w:p w14:paraId="6E1FA3F1" w14:textId="77777777" w:rsidR="00E7281F" w:rsidRPr="000F6DF7" w:rsidRDefault="00E7281F" w:rsidP="00E7281F">
            <w:pPr>
              <w:spacing w:after="0"/>
              <w:jc w:val="center"/>
              <w:rPr>
                <w:rFonts w:ascii="Times New Roman" w:hAnsi="Times New Roman" w:cs="Times New Roman"/>
                <w:sz w:val="20"/>
                <w:szCs w:val="20"/>
                <w:lang w:val="ro-RO"/>
              </w:rPr>
            </w:pPr>
            <w:r w:rsidRPr="000F6DF7">
              <w:rPr>
                <w:rFonts w:ascii="Times New Roman" w:hAnsi="Times New Roman" w:cs="Times New Roman"/>
                <w:sz w:val="20"/>
                <w:szCs w:val="20"/>
                <w:lang w:val="ro-RO"/>
              </w:rPr>
              <w:t>2</w:t>
            </w:r>
          </w:p>
        </w:tc>
      </w:tr>
      <w:tr w:rsidR="00E7281F" w:rsidRPr="000F6DF7" w14:paraId="0450A3E6" w14:textId="77777777" w:rsidTr="008C2BF6">
        <w:trPr>
          <w:trHeight w:val="258"/>
          <w:jc w:val="center"/>
        </w:trPr>
        <w:tc>
          <w:tcPr>
            <w:tcW w:w="8612" w:type="dxa"/>
            <w:gridSpan w:val="6"/>
          </w:tcPr>
          <w:p w14:paraId="32586613" w14:textId="77777777" w:rsidR="00E7281F" w:rsidRPr="000F6DF7" w:rsidRDefault="00E7281F" w:rsidP="00BB5390">
            <w:pPr>
              <w:spacing w:after="0"/>
              <w:ind w:firstLine="30"/>
              <w:jc w:val="center"/>
              <w:rPr>
                <w:rFonts w:ascii="Times New Roman" w:hAnsi="Times New Roman" w:cs="Times New Roman"/>
                <w:sz w:val="20"/>
                <w:szCs w:val="20"/>
                <w:lang w:val="ro-RO"/>
              </w:rPr>
            </w:pPr>
            <w:r w:rsidRPr="000F6DF7">
              <w:rPr>
                <w:rFonts w:ascii="Times New Roman" w:hAnsi="Times New Roman" w:cs="Times New Roman"/>
                <w:b/>
                <w:sz w:val="20"/>
                <w:szCs w:val="20"/>
                <w:lang w:val="ro-RO"/>
              </w:rPr>
              <w:t>Bulgaria</w:t>
            </w:r>
          </w:p>
        </w:tc>
      </w:tr>
      <w:tr w:rsidR="00E7281F" w:rsidRPr="000F6DF7" w14:paraId="16131DA5" w14:textId="77777777" w:rsidTr="008C2BF6">
        <w:trPr>
          <w:gridAfter w:val="1"/>
          <w:wAfter w:w="25" w:type="dxa"/>
          <w:trHeight w:val="418"/>
          <w:jc w:val="center"/>
        </w:trPr>
        <w:tc>
          <w:tcPr>
            <w:tcW w:w="562" w:type="dxa"/>
          </w:tcPr>
          <w:p w14:paraId="24AC5C7D" w14:textId="77777777" w:rsidR="00E7281F" w:rsidRPr="000F6DF7" w:rsidRDefault="00E7281F" w:rsidP="00BB5390">
            <w:pPr>
              <w:spacing w:after="0"/>
              <w:ind w:firstLine="30"/>
              <w:jc w:val="center"/>
              <w:rPr>
                <w:rFonts w:ascii="Times New Roman" w:hAnsi="Times New Roman" w:cs="Times New Roman"/>
                <w:sz w:val="20"/>
                <w:szCs w:val="20"/>
                <w:lang w:val="ro-RO"/>
              </w:rPr>
            </w:pPr>
            <w:r w:rsidRPr="000F6DF7">
              <w:rPr>
                <w:rFonts w:ascii="Times New Roman" w:hAnsi="Times New Roman" w:cs="Times New Roman"/>
                <w:sz w:val="20"/>
                <w:szCs w:val="20"/>
                <w:lang w:val="ro-RO"/>
              </w:rPr>
              <w:t>7.</w:t>
            </w:r>
          </w:p>
        </w:tc>
        <w:tc>
          <w:tcPr>
            <w:tcW w:w="2356" w:type="dxa"/>
          </w:tcPr>
          <w:p w14:paraId="0364E827" w14:textId="77777777" w:rsidR="00E7281F" w:rsidRPr="000F6DF7" w:rsidRDefault="00E7281F" w:rsidP="00E7281F">
            <w:pPr>
              <w:spacing w:after="0"/>
              <w:jc w:val="center"/>
              <w:rPr>
                <w:rFonts w:ascii="Times New Roman" w:hAnsi="Times New Roman" w:cs="Times New Roman"/>
                <w:sz w:val="20"/>
                <w:szCs w:val="20"/>
                <w:lang w:val="ro-RO"/>
              </w:rPr>
            </w:pPr>
            <w:r w:rsidRPr="000F6DF7">
              <w:rPr>
                <w:rFonts w:ascii="Times New Roman" w:hAnsi="Times New Roman" w:cs="Times New Roman"/>
                <w:sz w:val="20"/>
                <w:szCs w:val="20"/>
                <w:lang w:val="ro-RO"/>
              </w:rPr>
              <w:t>SAE din Cozlodui</w:t>
            </w:r>
          </w:p>
        </w:tc>
        <w:tc>
          <w:tcPr>
            <w:tcW w:w="1559" w:type="dxa"/>
          </w:tcPr>
          <w:p w14:paraId="512AD13F" w14:textId="77777777" w:rsidR="00E7281F" w:rsidRPr="000F6DF7" w:rsidRDefault="00E7281F" w:rsidP="00E7281F">
            <w:pPr>
              <w:spacing w:after="0"/>
              <w:jc w:val="center"/>
              <w:rPr>
                <w:rFonts w:ascii="Times New Roman" w:hAnsi="Times New Roman" w:cs="Times New Roman"/>
                <w:sz w:val="20"/>
                <w:szCs w:val="20"/>
                <w:lang w:val="ro-RO"/>
              </w:rPr>
            </w:pPr>
            <w:r w:rsidRPr="000F6DF7">
              <w:rPr>
                <w:rFonts w:ascii="Times New Roman" w:hAnsi="Times New Roman" w:cs="Times New Roman"/>
                <w:sz w:val="20"/>
                <w:szCs w:val="20"/>
                <w:lang w:val="ro-RO"/>
              </w:rPr>
              <w:t>566</w:t>
            </w:r>
          </w:p>
        </w:tc>
        <w:tc>
          <w:tcPr>
            <w:tcW w:w="2126" w:type="dxa"/>
          </w:tcPr>
          <w:p w14:paraId="72AA36C0" w14:textId="77777777" w:rsidR="00E7281F" w:rsidRPr="000F6DF7" w:rsidRDefault="00E7281F" w:rsidP="00E7281F">
            <w:pPr>
              <w:spacing w:after="0"/>
              <w:jc w:val="center"/>
              <w:rPr>
                <w:rFonts w:ascii="Times New Roman" w:hAnsi="Times New Roman" w:cs="Times New Roman"/>
                <w:sz w:val="20"/>
                <w:szCs w:val="20"/>
                <w:lang w:val="ro-RO"/>
              </w:rPr>
            </w:pPr>
            <w:r w:rsidRPr="000F6DF7">
              <w:rPr>
                <w:rFonts w:ascii="Times New Roman" w:hAnsi="Times New Roman" w:cs="Times New Roman"/>
                <w:sz w:val="20"/>
                <w:szCs w:val="20"/>
                <w:lang w:val="ro-RO"/>
              </w:rPr>
              <w:t>ВВЭР 440</w:t>
            </w:r>
          </w:p>
          <w:p w14:paraId="07034DED" w14:textId="77777777" w:rsidR="00E7281F" w:rsidRPr="000F6DF7" w:rsidRDefault="00E7281F" w:rsidP="00E7281F">
            <w:pPr>
              <w:spacing w:after="0"/>
              <w:jc w:val="center"/>
              <w:rPr>
                <w:rFonts w:ascii="Times New Roman" w:hAnsi="Times New Roman" w:cs="Times New Roman"/>
                <w:sz w:val="20"/>
                <w:szCs w:val="20"/>
                <w:lang w:val="ro-RO"/>
              </w:rPr>
            </w:pPr>
            <w:r w:rsidRPr="000F6DF7">
              <w:rPr>
                <w:rFonts w:ascii="Times New Roman" w:hAnsi="Times New Roman" w:cs="Times New Roman"/>
                <w:sz w:val="20"/>
                <w:szCs w:val="20"/>
                <w:lang w:val="ro-RO"/>
              </w:rPr>
              <w:t>ВВЭР 1000</w:t>
            </w:r>
          </w:p>
        </w:tc>
        <w:tc>
          <w:tcPr>
            <w:tcW w:w="1984" w:type="dxa"/>
          </w:tcPr>
          <w:p w14:paraId="24D13F69" w14:textId="77777777" w:rsidR="00E7281F" w:rsidRPr="000F6DF7" w:rsidRDefault="00E7281F" w:rsidP="00E7281F">
            <w:pPr>
              <w:spacing w:after="0"/>
              <w:jc w:val="center"/>
              <w:rPr>
                <w:rFonts w:ascii="Times New Roman" w:hAnsi="Times New Roman" w:cs="Times New Roman"/>
                <w:sz w:val="20"/>
                <w:szCs w:val="20"/>
                <w:lang w:val="ro-RO"/>
              </w:rPr>
            </w:pPr>
            <w:r w:rsidRPr="000F6DF7">
              <w:rPr>
                <w:rFonts w:ascii="Times New Roman" w:hAnsi="Times New Roman" w:cs="Times New Roman"/>
                <w:sz w:val="20"/>
                <w:szCs w:val="20"/>
                <w:lang w:val="ro-RO"/>
              </w:rPr>
              <w:t>4</w:t>
            </w:r>
          </w:p>
          <w:p w14:paraId="0A7A6F79" w14:textId="77777777" w:rsidR="00E7281F" w:rsidRPr="000F6DF7" w:rsidRDefault="00E7281F" w:rsidP="00E7281F">
            <w:pPr>
              <w:spacing w:after="0"/>
              <w:jc w:val="center"/>
              <w:rPr>
                <w:rFonts w:ascii="Times New Roman" w:hAnsi="Times New Roman" w:cs="Times New Roman"/>
                <w:sz w:val="20"/>
                <w:szCs w:val="20"/>
                <w:lang w:val="ro-RO"/>
              </w:rPr>
            </w:pPr>
            <w:r w:rsidRPr="000F6DF7">
              <w:rPr>
                <w:rFonts w:ascii="Times New Roman" w:hAnsi="Times New Roman" w:cs="Times New Roman"/>
                <w:sz w:val="20"/>
                <w:szCs w:val="20"/>
                <w:lang w:val="ro-RO"/>
              </w:rPr>
              <w:t>2</w:t>
            </w:r>
          </w:p>
        </w:tc>
      </w:tr>
    </w:tbl>
    <w:p w14:paraId="4B7ED1D5" w14:textId="77777777" w:rsidR="00E7281F" w:rsidRPr="000F6DF7" w:rsidRDefault="00E7281F" w:rsidP="006E041A">
      <w:pPr>
        <w:spacing w:after="0"/>
        <w:ind w:firstLine="708"/>
        <w:rPr>
          <w:lang w:eastAsia="ru-RU"/>
        </w:rPr>
      </w:pPr>
    </w:p>
    <w:p w14:paraId="78074F70" w14:textId="49A2BE90" w:rsidR="006E041A" w:rsidRPr="000F6DF7" w:rsidRDefault="006E041A" w:rsidP="006E041A">
      <w:pPr>
        <w:spacing w:after="0"/>
        <w:ind w:firstLine="708"/>
        <w:rPr>
          <w:lang w:eastAsia="ru-RU"/>
        </w:rPr>
      </w:pPr>
      <w:r w:rsidRPr="000F6DF7">
        <w:rPr>
          <w:i/>
          <w:lang w:eastAsia="ru-RU"/>
        </w:rPr>
        <w:t xml:space="preserve">Poluarea chimică a rîurilor Nistru şi Prut. </w:t>
      </w:r>
      <w:r w:rsidR="003C3F2A" w:rsidRPr="003C3F2A">
        <w:rPr>
          <w:lang w:eastAsia="ru-RU"/>
        </w:rPr>
        <w:t>Republica Moldova se confruntă cu riscuri semnificative de poluare chimică a principalelor surse de apă, în special râurile Nistru și Prut. În cazul unor accidente la întreprinderile chimice din Novo-Razdolsk, Stebnik și Kaluș, situate în regiunile Lviv și Ivano-Frankovsk din Ucraina, este posibil ca apa râului Nistru să fie contaminată, ceea ce ar determina suspendarea aprovizionării cu apă a orașelor Chișinău, Bălți, Rîbnița, Tiraspol, Bender, Dubăsari și Soroca. La fel, poluarea râului Prut prin deșeuri provenite de la întreprinderile chimice din Iași (România), conținând fitotoxicanți, ar putea opri complet alimentarea cu apă a localităților Leova, Cantemir și Cahul.</w:t>
      </w:r>
    </w:p>
    <w:p w14:paraId="42097A3F" w14:textId="77777777" w:rsidR="003C3F2A" w:rsidRDefault="006E041A" w:rsidP="003C3F2A">
      <w:pPr>
        <w:spacing w:after="0"/>
        <w:rPr>
          <w:lang w:eastAsia="ru-RU"/>
        </w:rPr>
      </w:pPr>
      <w:r w:rsidRPr="000F6DF7">
        <w:rPr>
          <w:i/>
          <w:lang w:eastAsia="ru-RU"/>
        </w:rPr>
        <w:tab/>
        <w:t xml:space="preserve">Avarii la obiectivele, care utilizează substanţe puternic toxice. </w:t>
      </w:r>
      <w:r w:rsidR="00CF6566" w:rsidRPr="000F6DF7">
        <w:rPr>
          <w:lang w:eastAsia="ru-RU"/>
        </w:rPr>
        <w:t>Conform informației actuale, pe teritoriul țării funcționează 169 de obiective industrial periculoase din punct de vedere chimic cu gradul de pericol 2, 3 și 4</w:t>
      </w:r>
      <w:r w:rsidR="003C3F2A">
        <w:rPr>
          <w:lang w:eastAsia="ru-RU"/>
        </w:rPr>
        <w:t>.</w:t>
      </w:r>
      <w:r w:rsidR="00CF6566" w:rsidRPr="000F6DF7">
        <w:rPr>
          <w:lang w:eastAsia="ru-RU"/>
        </w:rPr>
        <w:t xml:space="preserve"> </w:t>
      </w:r>
      <w:r w:rsidR="003C3F2A" w:rsidRPr="003C3F2A">
        <w:rPr>
          <w:lang w:eastAsia="ru-RU"/>
        </w:rPr>
        <w:t xml:space="preserve">Acestea manipulează anual peste </w:t>
      </w:r>
      <w:r w:rsidR="00CF6566" w:rsidRPr="000F6DF7">
        <w:rPr>
          <w:lang w:eastAsia="ru-RU"/>
        </w:rPr>
        <w:t xml:space="preserve">500 de tone de substanțe puternic toxice, inclusiv: - clor lichid </w:t>
      </w:r>
      <w:r w:rsidR="003C3F2A">
        <w:rPr>
          <w:lang w:eastAsia="ru-RU"/>
        </w:rPr>
        <w:t>(</w:t>
      </w:r>
      <w:r w:rsidR="00CF6566" w:rsidRPr="000F6DF7">
        <w:rPr>
          <w:lang w:eastAsia="ru-RU"/>
        </w:rPr>
        <w:t>22,4 tone (18 obiecte</w:t>
      </w:r>
      <w:r w:rsidR="003C3F2A" w:rsidRPr="003C3F2A">
        <w:t xml:space="preserve"> </w:t>
      </w:r>
      <w:r w:rsidR="003C3F2A" w:rsidRPr="003C3F2A">
        <w:rPr>
          <w:lang w:eastAsia="ru-RU"/>
        </w:rPr>
        <w:t>la 18 obiecte, folosit pentru epurarea apei</w:t>
      </w:r>
      <w:r w:rsidR="003C3F2A">
        <w:rPr>
          <w:lang w:eastAsia="ru-RU"/>
        </w:rPr>
        <w:t xml:space="preserve">), </w:t>
      </w:r>
      <w:r w:rsidR="00CF6566" w:rsidRPr="000F6DF7">
        <w:rPr>
          <w:lang w:eastAsia="ru-RU"/>
        </w:rPr>
        <w:t xml:space="preserve"> amoniac lichefiat </w:t>
      </w:r>
      <w:r w:rsidR="003C3F2A" w:rsidRPr="003C3F2A">
        <w:rPr>
          <w:lang w:eastAsia="ru-RU"/>
        </w:rPr>
        <w:t>(54,06 tone la 13 obiecte, utilizat în instalații frigorifice), anhidrida sulfuroasă (4,45 tone la 31 obiecte, în industria vinicolă, zahăr și conserve), etil-mercaptan (37,93 tone la 68 obiecte) și alte substanțe toxice (415,61 tone la 34 obiecte).</w:t>
      </w:r>
      <w:r w:rsidR="003C3F2A">
        <w:rPr>
          <w:lang w:eastAsia="ru-RU"/>
        </w:rPr>
        <w:t xml:space="preserve"> </w:t>
      </w:r>
    </w:p>
    <w:p w14:paraId="279075D5" w14:textId="140C96FF" w:rsidR="003C3F2A" w:rsidRPr="003C3F2A" w:rsidRDefault="003C3F2A" w:rsidP="003C3F2A">
      <w:pPr>
        <w:spacing w:after="0"/>
        <w:rPr>
          <w:lang w:eastAsia="ru-RU"/>
        </w:rPr>
      </w:pPr>
      <w:r w:rsidRPr="003C3F2A">
        <w:rPr>
          <w:lang w:eastAsia="ru-RU"/>
        </w:rPr>
        <w:t>În 2023, sectorul producerii substanțelor și produselor chimice era reprezentat de 111 unități comerciale, cu un număr mediu anual de 2.566 angajați, ceea ce reflectă importanța acestui domeniu în structura economică a Republicii Moldova. Cantitatea totală de substanțe toxice gestionată anual pe teritoriul republicii se situează între 2,5 și 3 mii de tone, dintre care 1,2 mii de tone sunt transportate pe cale rutieră, iar 1,8 mii tone pe cale feroviară.</w:t>
      </w:r>
    </w:p>
    <w:p w14:paraId="6C0533A2" w14:textId="77777777" w:rsidR="003C3F2A" w:rsidRPr="003C3F2A" w:rsidRDefault="003C3F2A" w:rsidP="003C3F2A">
      <w:pPr>
        <w:spacing w:after="0"/>
        <w:rPr>
          <w:lang w:eastAsia="ru-RU"/>
        </w:rPr>
      </w:pPr>
      <w:r w:rsidRPr="003C3F2A">
        <w:rPr>
          <w:lang w:eastAsia="ru-RU"/>
        </w:rPr>
        <w:t>Riscul pentru sănătatea populației este major: în zonele din proximitatea acestor obiective periculoase locuiesc și lucrează aproximativ 450.000 de persoane, care ar putea fi expuse în caz de accidente chimice. Astfel, monitorizarea atentă, măsurile preventive și răspunsul rapid la situații de urgență sunt esențiale pentru protecția mediului și a sănătății publice.</w:t>
      </w:r>
    </w:p>
    <w:p w14:paraId="4B7F77D8" w14:textId="1E9AC417" w:rsidR="006E041A" w:rsidRPr="000F6DF7" w:rsidRDefault="006E041A" w:rsidP="00CF6566">
      <w:pPr>
        <w:spacing w:after="0"/>
        <w:rPr>
          <w:lang w:eastAsia="ru-RU"/>
        </w:rPr>
      </w:pPr>
    </w:p>
    <w:p w14:paraId="0B7B3953" w14:textId="67844B3B" w:rsidR="003C3F2A" w:rsidRPr="003C3F2A" w:rsidRDefault="003C3F2A" w:rsidP="003C3F2A">
      <w:pPr>
        <w:spacing w:after="0"/>
        <w:ind w:left="2160" w:firstLine="0"/>
        <w:rPr>
          <w:b/>
          <w:bCs/>
          <w:lang w:val="fr-FR" w:eastAsia="ru-RU"/>
        </w:rPr>
      </w:pPr>
      <w:proofErr w:type="spellStart"/>
      <w:r w:rsidRPr="003C3F2A">
        <w:rPr>
          <w:b/>
          <w:bCs/>
          <w:lang w:val="fr-FR" w:eastAsia="ru-RU"/>
        </w:rPr>
        <w:t>Riscuri</w:t>
      </w:r>
      <w:proofErr w:type="spellEnd"/>
      <w:r w:rsidRPr="003C3F2A">
        <w:rPr>
          <w:b/>
          <w:bCs/>
          <w:lang w:val="fr-FR" w:eastAsia="ru-RU"/>
        </w:rPr>
        <w:t xml:space="preserve"> de </w:t>
      </w:r>
      <w:proofErr w:type="spellStart"/>
      <w:r w:rsidRPr="003C3F2A">
        <w:rPr>
          <w:b/>
          <w:bCs/>
          <w:lang w:val="fr-FR" w:eastAsia="ru-RU"/>
        </w:rPr>
        <w:t>explozie</w:t>
      </w:r>
      <w:proofErr w:type="spellEnd"/>
      <w:r w:rsidRPr="003C3F2A">
        <w:rPr>
          <w:b/>
          <w:bCs/>
          <w:lang w:val="fr-FR" w:eastAsia="ru-RU"/>
        </w:rPr>
        <w:t xml:space="preserve">, </w:t>
      </w:r>
      <w:proofErr w:type="spellStart"/>
      <w:r w:rsidRPr="003C3F2A">
        <w:rPr>
          <w:b/>
          <w:bCs/>
          <w:lang w:val="fr-FR" w:eastAsia="ru-RU"/>
        </w:rPr>
        <w:t>incendiu</w:t>
      </w:r>
      <w:proofErr w:type="spellEnd"/>
      <w:r w:rsidRPr="003C3F2A">
        <w:rPr>
          <w:b/>
          <w:bCs/>
          <w:lang w:val="fr-FR" w:eastAsia="ru-RU"/>
        </w:rPr>
        <w:t xml:space="preserve"> </w:t>
      </w:r>
      <w:proofErr w:type="spellStart"/>
      <w:r w:rsidRPr="003C3F2A">
        <w:rPr>
          <w:b/>
          <w:bCs/>
          <w:lang w:val="fr-FR" w:eastAsia="ru-RU"/>
        </w:rPr>
        <w:t>și</w:t>
      </w:r>
      <w:proofErr w:type="spellEnd"/>
      <w:r w:rsidRPr="003C3F2A">
        <w:rPr>
          <w:b/>
          <w:bCs/>
          <w:lang w:val="fr-FR" w:eastAsia="ru-RU"/>
        </w:rPr>
        <w:t xml:space="preserve"> </w:t>
      </w:r>
      <w:proofErr w:type="spellStart"/>
      <w:r w:rsidRPr="003C3F2A">
        <w:rPr>
          <w:b/>
          <w:bCs/>
          <w:lang w:val="fr-FR" w:eastAsia="ru-RU"/>
        </w:rPr>
        <w:t>avarii</w:t>
      </w:r>
      <w:proofErr w:type="spellEnd"/>
      <w:r w:rsidRPr="003C3F2A">
        <w:rPr>
          <w:b/>
          <w:bCs/>
          <w:lang w:val="fr-FR" w:eastAsia="ru-RU"/>
        </w:rPr>
        <w:t xml:space="preserve"> majore </w:t>
      </w:r>
      <w:proofErr w:type="spellStart"/>
      <w:r w:rsidRPr="003C3F2A">
        <w:rPr>
          <w:b/>
          <w:bCs/>
          <w:lang w:val="fr-FR" w:eastAsia="ru-RU"/>
        </w:rPr>
        <w:t>în</w:t>
      </w:r>
      <w:proofErr w:type="spellEnd"/>
      <w:r w:rsidRPr="003C3F2A">
        <w:rPr>
          <w:b/>
          <w:bCs/>
          <w:lang w:val="fr-FR" w:eastAsia="ru-RU"/>
        </w:rPr>
        <w:t xml:space="preserve"> </w:t>
      </w:r>
      <w:proofErr w:type="spellStart"/>
      <w:r w:rsidRPr="003C3F2A">
        <w:rPr>
          <w:b/>
          <w:bCs/>
          <w:lang w:val="fr-FR" w:eastAsia="ru-RU"/>
        </w:rPr>
        <w:t>Republica</w:t>
      </w:r>
      <w:proofErr w:type="spellEnd"/>
      <w:r w:rsidRPr="003C3F2A">
        <w:rPr>
          <w:b/>
          <w:bCs/>
          <w:lang w:val="fr-FR" w:eastAsia="ru-RU"/>
        </w:rPr>
        <w:t xml:space="preserve"> Moldova</w:t>
      </w:r>
    </w:p>
    <w:p w14:paraId="1152DA94" w14:textId="153F73C8" w:rsidR="003C3F2A" w:rsidRPr="003C3F2A" w:rsidRDefault="003C3F2A" w:rsidP="003C3F2A">
      <w:pPr>
        <w:spacing w:after="0"/>
        <w:rPr>
          <w:iCs/>
          <w:lang w:val="fr-FR" w:eastAsia="ru-RU"/>
        </w:rPr>
      </w:pPr>
      <w:proofErr w:type="spellStart"/>
      <w:r w:rsidRPr="003C3F2A">
        <w:rPr>
          <w:iCs/>
          <w:lang w:val="fr-FR" w:eastAsia="ru-RU"/>
        </w:rPr>
        <w:t>Republica</w:t>
      </w:r>
      <w:proofErr w:type="spellEnd"/>
      <w:r w:rsidRPr="003C3F2A">
        <w:rPr>
          <w:iCs/>
          <w:lang w:val="fr-FR" w:eastAsia="ru-RU"/>
        </w:rPr>
        <w:t xml:space="preserve"> Moldova se </w:t>
      </w:r>
      <w:proofErr w:type="spellStart"/>
      <w:r w:rsidRPr="003C3F2A">
        <w:rPr>
          <w:iCs/>
          <w:lang w:val="fr-FR" w:eastAsia="ru-RU"/>
        </w:rPr>
        <w:t>confruntă</w:t>
      </w:r>
      <w:proofErr w:type="spellEnd"/>
      <w:r w:rsidRPr="003C3F2A">
        <w:rPr>
          <w:iCs/>
          <w:lang w:val="fr-FR" w:eastAsia="ru-RU"/>
        </w:rPr>
        <w:t xml:space="preserve"> </w:t>
      </w:r>
      <w:proofErr w:type="spellStart"/>
      <w:r w:rsidRPr="003C3F2A">
        <w:rPr>
          <w:iCs/>
          <w:lang w:val="fr-FR" w:eastAsia="ru-RU"/>
        </w:rPr>
        <w:t>cu</w:t>
      </w:r>
      <w:proofErr w:type="spellEnd"/>
      <w:r w:rsidRPr="003C3F2A">
        <w:rPr>
          <w:iCs/>
          <w:lang w:val="fr-FR" w:eastAsia="ru-RU"/>
        </w:rPr>
        <w:t xml:space="preserve"> </w:t>
      </w:r>
      <w:proofErr w:type="spellStart"/>
      <w:r w:rsidRPr="003C3F2A">
        <w:rPr>
          <w:iCs/>
          <w:lang w:val="fr-FR" w:eastAsia="ru-RU"/>
        </w:rPr>
        <w:t>numeroase</w:t>
      </w:r>
      <w:proofErr w:type="spellEnd"/>
      <w:r w:rsidRPr="003C3F2A">
        <w:rPr>
          <w:iCs/>
          <w:lang w:val="fr-FR" w:eastAsia="ru-RU"/>
        </w:rPr>
        <w:t xml:space="preserve"> </w:t>
      </w:r>
      <w:proofErr w:type="spellStart"/>
      <w:r w:rsidRPr="003C3F2A">
        <w:rPr>
          <w:iCs/>
          <w:lang w:val="fr-FR" w:eastAsia="ru-RU"/>
        </w:rPr>
        <w:t>riscuri</w:t>
      </w:r>
      <w:proofErr w:type="spellEnd"/>
      <w:r w:rsidRPr="003C3F2A">
        <w:rPr>
          <w:iCs/>
          <w:lang w:val="fr-FR" w:eastAsia="ru-RU"/>
        </w:rPr>
        <w:t xml:space="preserve"> </w:t>
      </w:r>
      <w:proofErr w:type="spellStart"/>
      <w:r w:rsidRPr="003C3F2A">
        <w:rPr>
          <w:iCs/>
          <w:lang w:val="fr-FR" w:eastAsia="ru-RU"/>
        </w:rPr>
        <w:t>asociate</w:t>
      </w:r>
      <w:proofErr w:type="spellEnd"/>
      <w:r w:rsidRPr="003C3F2A">
        <w:rPr>
          <w:iCs/>
          <w:lang w:val="fr-FR" w:eastAsia="ru-RU"/>
        </w:rPr>
        <w:t xml:space="preserve"> </w:t>
      </w:r>
      <w:proofErr w:type="spellStart"/>
      <w:r w:rsidRPr="003C3F2A">
        <w:rPr>
          <w:iCs/>
          <w:lang w:val="fr-FR" w:eastAsia="ru-RU"/>
        </w:rPr>
        <w:t>obiectivelor</w:t>
      </w:r>
      <w:proofErr w:type="spellEnd"/>
      <w:r w:rsidRPr="003C3F2A">
        <w:rPr>
          <w:iCs/>
          <w:lang w:val="fr-FR" w:eastAsia="ru-RU"/>
        </w:rPr>
        <w:t xml:space="preserve"> </w:t>
      </w:r>
      <w:proofErr w:type="spellStart"/>
      <w:r w:rsidRPr="003C3F2A">
        <w:rPr>
          <w:iCs/>
          <w:lang w:val="fr-FR" w:eastAsia="ru-RU"/>
        </w:rPr>
        <w:t>cu</w:t>
      </w:r>
      <w:proofErr w:type="spellEnd"/>
      <w:r w:rsidRPr="003C3F2A">
        <w:rPr>
          <w:iCs/>
          <w:lang w:val="fr-FR" w:eastAsia="ru-RU"/>
        </w:rPr>
        <w:t xml:space="preserve"> </w:t>
      </w:r>
      <w:proofErr w:type="spellStart"/>
      <w:r w:rsidRPr="003C3F2A">
        <w:rPr>
          <w:iCs/>
          <w:lang w:val="fr-FR" w:eastAsia="ru-RU"/>
        </w:rPr>
        <w:t>pericol</w:t>
      </w:r>
      <w:proofErr w:type="spellEnd"/>
      <w:r w:rsidRPr="003C3F2A">
        <w:rPr>
          <w:iCs/>
          <w:lang w:val="fr-FR" w:eastAsia="ru-RU"/>
        </w:rPr>
        <w:t xml:space="preserve"> de </w:t>
      </w:r>
      <w:proofErr w:type="spellStart"/>
      <w:r w:rsidRPr="003C3F2A">
        <w:rPr>
          <w:iCs/>
          <w:lang w:val="fr-FR" w:eastAsia="ru-RU"/>
        </w:rPr>
        <w:t>explozie</w:t>
      </w:r>
      <w:proofErr w:type="spellEnd"/>
      <w:r w:rsidRPr="003C3F2A">
        <w:rPr>
          <w:iCs/>
          <w:lang w:val="fr-FR" w:eastAsia="ru-RU"/>
        </w:rPr>
        <w:t xml:space="preserve"> </w:t>
      </w:r>
      <w:proofErr w:type="spellStart"/>
      <w:r w:rsidRPr="003C3F2A">
        <w:rPr>
          <w:iCs/>
          <w:lang w:val="fr-FR" w:eastAsia="ru-RU"/>
        </w:rPr>
        <w:t>și</w:t>
      </w:r>
      <w:proofErr w:type="spellEnd"/>
      <w:r w:rsidRPr="003C3F2A">
        <w:rPr>
          <w:iCs/>
          <w:lang w:val="fr-FR" w:eastAsia="ru-RU"/>
        </w:rPr>
        <w:t xml:space="preserve"> </w:t>
      </w:r>
      <w:proofErr w:type="spellStart"/>
      <w:r w:rsidRPr="003C3F2A">
        <w:rPr>
          <w:iCs/>
          <w:lang w:val="fr-FR" w:eastAsia="ru-RU"/>
        </w:rPr>
        <w:t>incendiu</w:t>
      </w:r>
      <w:proofErr w:type="spellEnd"/>
      <w:r w:rsidRPr="003C3F2A">
        <w:rPr>
          <w:iCs/>
          <w:lang w:val="fr-FR" w:eastAsia="ru-RU"/>
        </w:rPr>
        <w:t xml:space="preserve">, care </w:t>
      </w:r>
      <w:proofErr w:type="spellStart"/>
      <w:r w:rsidRPr="003C3F2A">
        <w:rPr>
          <w:iCs/>
          <w:lang w:val="fr-FR" w:eastAsia="ru-RU"/>
        </w:rPr>
        <w:t>includ</w:t>
      </w:r>
      <w:proofErr w:type="spellEnd"/>
      <w:r w:rsidRPr="003C3F2A">
        <w:rPr>
          <w:iCs/>
          <w:lang w:val="fr-FR" w:eastAsia="ru-RU"/>
        </w:rPr>
        <w:t xml:space="preserve"> terminale </w:t>
      </w:r>
      <w:proofErr w:type="spellStart"/>
      <w:r w:rsidRPr="003C3F2A">
        <w:rPr>
          <w:iCs/>
          <w:lang w:val="fr-FR" w:eastAsia="ru-RU"/>
        </w:rPr>
        <w:t>petroliere</w:t>
      </w:r>
      <w:proofErr w:type="spellEnd"/>
      <w:r w:rsidRPr="003C3F2A">
        <w:rPr>
          <w:iCs/>
          <w:lang w:val="fr-FR" w:eastAsia="ru-RU"/>
        </w:rPr>
        <w:t xml:space="preserve">, </w:t>
      </w:r>
      <w:proofErr w:type="spellStart"/>
      <w:r w:rsidRPr="003C3F2A">
        <w:rPr>
          <w:iCs/>
          <w:lang w:val="fr-FR" w:eastAsia="ru-RU"/>
        </w:rPr>
        <w:t>stații</w:t>
      </w:r>
      <w:proofErr w:type="spellEnd"/>
      <w:r w:rsidRPr="003C3F2A">
        <w:rPr>
          <w:iCs/>
          <w:lang w:val="fr-FR" w:eastAsia="ru-RU"/>
        </w:rPr>
        <w:t xml:space="preserve"> de </w:t>
      </w:r>
      <w:proofErr w:type="spellStart"/>
      <w:r w:rsidRPr="003C3F2A">
        <w:rPr>
          <w:iCs/>
          <w:lang w:val="fr-FR" w:eastAsia="ru-RU"/>
        </w:rPr>
        <w:t>colectare</w:t>
      </w:r>
      <w:proofErr w:type="spellEnd"/>
      <w:r w:rsidRPr="003C3F2A">
        <w:rPr>
          <w:iCs/>
          <w:lang w:val="fr-FR" w:eastAsia="ru-RU"/>
        </w:rPr>
        <w:t xml:space="preserve"> </w:t>
      </w:r>
      <w:proofErr w:type="spellStart"/>
      <w:r w:rsidRPr="003C3F2A">
        <w:rPr>
          <w:iCs/>
          <w:lang w:val="fr-FR" w:eastAsia="ru-RU"/>
        </w:rPr>
        <w:t>și</w:t>
      </w:r>
      <w:proofErr w:type="spellEnd"/>
      <w:r w:rsidRPr="003C3F2A">
        <w:rPr>
          <w:iCs/>
          <w:lang w:val="fr-FR" w:eastAsia="ru-RU"/>
        </w:rPr>
        <w:t xml:space="preserve"> </w:t>
      </w:r>
      <w:proofErr w:type="spellStart"/>
      <w:r w:rsidRPr="003C3F2A">
        <w:rPr>
          <w:iCs/>
          <w:lang w:val="fr-FR" w:eastAsia="ru-RU"/>
        </w:rPr>
        <w:t>depozitare</w:t>
      </w:r>
      <w:proofErr w:type="spellEnd"/>
      <w:r w:rsidRPr="003C3F2A">
        <w:rPr>
          <w:iCs/>
          <w:lang w:val="fr-FR" w:eastAsia="ru-RU"/>
        </w:rPr>
        <w:t xml:space="preserve"> a </w:t>
      </w:r>
      <w:proofErr w:type="spellStart"/>
      <w:r w:rsidRPr="003C3F2A">
        <w:rPr>
          <w:iCs/>
          <w:lang w:val="fr-FR" w:eastAsia="ru-RU"/>
        </w:rPr>
        <w:t>gazului</w:t>
      </w:r>
      <w:proofErr w:type="spellEnd"/>
      <w:r w:rsidRPr="003C3F2A">
        <w:rPr>
          <w:iCs/>
          <w:lang w:val="fr-FR" w:eastAsia="ru-RU"/>
        </w:rPr>
        <w:t xml:space="preserve">, </w:t>
      </w:r>
      <w:proofErr w:type="spellStart"/>
      <w:r w:rsidRPr="003C3F2A">
        <w:rPr>
          <w:iCs/>
          <w:lang w:val="fr-FR" w:eastAsia="ru-RU"/>
        </w:rPr>
        <w:t>unități</w:t>
      </w:r>
      <w:proofErr w:type="spellEnd"/>
      <w:r w:rsidRPr="003C3F2A">
        <w:rPr>
          <w:iCs/>
          <w:lang w:val="fr-FR" w:eastAsia="ru-RU"/>
        </w:rPr>
        <w:t xml:space="preserve"> </w:t>
      </w:r>
      <w:proofErr w:type="spellStart"/>
      <w:r w:rsidRPr="003C3F2A">
        <w:rPr>
          <w:iCs/>
          <w:lang w:val="fr-FR" w:eastAsia="ru-RU"/>
        </w:rPr>
        <w:t>industriale</w:t>
      </w:r>
      <w:proofErr w:type="spellEnd"/>
      <w:r w:rsidRPr="003C3F2A">
        <w:rPr>
          <w:iCs/>
          <w:lang w:val="fr-FR" w:eastAsia="ru-RU"/>
        </w:rPr>
        <w:t xml:space="preserve"> </w:t>
      </w:r>
      <w:proofErr w:type="spellStart"/>
      <w:r w:rsidRPr="003C3F2A">
        <w:rPr>
          <w:iCs/>
          <w:lang w:val="fr-FR" w:eastAsia="ru-RU"/>
        </w:rPr>
        <w:lastRenderedPageBreak/>
        <w:t>și</w:t>
      </w:r>
      <w:proofErr w:type="spellEnd"/>
      <w:r w:rsidRPr="003C3F2A">
        <w:rPr>
          <w:iCs/>
          <w:lang w:val="fr-FR" w:eastAsia="ru-RU"/>
        </w:rPr>
        <w:t xml:space="preserve"> </w:t>
      </w:r>
      <w:proofErr w:type="spellStart"/>
      <w:r w:rsidRPr="003C3F2A">
        <w:rPr>
          <w:iCs/>
          <w:lang w:val="fr-FR" w:eastAsia="ru-RU"/>
        </w:rPr>
        <w:t>depozite</w:t>
      </w:r>
      <w:proofErr w:type="spellEnd"/>
      <w:r w:rsidRPr="003C3F2A">
        <w:rPr>
          <w:iCs/>
          <w:lang w:val="fr-FR" w:eastAsia="ru-RU"/>
        </w:rPr>
        <w:t xml:space="preserve"> de </w:t>
      </w:r>
      <w:proofErr w:type="spellStart"/>
      <w:r w:rsidRPr="003C3F2A">
        <w:rPr>
          <w:iCs/>
          <w:lang w:val="fr-FR" w:eastAsia="ru-RU"/>
        </w:rPr>
        <w:t>substanțe</w:t>
      </w:r>
      <w:proofErr w:type="spellEnd"/>
      <w:r w:rsidRPr="003C3F2A">
        <w:rPr>
          <w:iCs/>
          <w:lang w:val="fr-FR" w:eastAsia="ru-RU"/>
        </w:rPr>
        <w:t xml:space="preserve"> </w:t>
      </w:r>
      <w:proofErr w:type="spellStart"/>
      <w:r w:rsidRPr="003C3F2A">
        <w:rPr>
          <w:iCs/>
          <w:lang w:val="fr-FR" w:eastAsia="ru-RU"/>
        </w:rPr>
        <w:t>explozibile</w:t>
      </w:r>
      <w:proofErr w:type="spellEnd"/>
      <w:r w:rsidRPr="003C3F2A">
        <w:rPr>
          <w:iCs/>
          <w:lang w:val="fr-FR" w:eastAsia="ru-RU"/>
        </w:rPr>
        <w:t xml:space="preserve">. </w:t>
      </w:r>
      <w:proofErr w:type="spellStart"/>
      <w:r w:rsidRPr="003C3F2A">
        <w:rPr>
          <w:iCs/>
          <w:lang w:val="fr-FR" w:eastAsia="ru-RU"/>
        </w:rPr>
        <w:t>Terminalul</w:t>
      </w:r>
      <w:proofErr w:type="spellEnd"/>
      <w:r w:rsidRPr="003C3F2A">
        <w:rPr>
          <w:iCs/>
          <w:lang w:val="fr-FR" w:eastAsia="ru-RU"/>
        </w:rPr>
        <w:t xml:space="preserve"> </w:t>
      </w:r>
      <w:proofErr w:type="spellStart"/>
      <w:r w:rsidRPr="003C3F2A">
        <w:rPr>
          <w:iCs/>
          <w:lang w:val="fr-FR" w:eastAsia="ru-RU"/>
        </w:rPr>
        <w:t>petrolier</w:t>
      </w:r>
      <w:proofErr w:type="spellEnd"/>
      <w:r w:rsidRPr="003C3F2A">
        <w:rPr>
          <w:iCs/>
          <w:lang w:val="fr-FR" w:eastAsia="ru-RU"/>
        </w:rPr>
        <w:t xml:space="preserve"> </w:t>
      </w:r>
      <w:proofErr w:type="spellStart"/>
      <w:r w:rsidRPr="003C3F2A">
        <w:rPr>
          <w:iCs/>
          <w:lang w:val="fr-FR" w:eastAsia="ru-RU"/>
        </w:rPr>
        <w:t>internațional</w:t>
      </w:r>
      <w:proofErr w:type="spellEnd"/>
      <w:r w:rsidRPr="003C3F2A">
        <w:rPr>
          <w:iCs/>
          <w:lang w:val="fr-FR" w:eastAsia="ru-RU"/>
        </w:rPr>
        <w:t xml:space="preserve"> </w:t>
      </w:r>
      <w:proofErr w:type="spellStart"/>
      <w:r w:rsidRPr="003C3F2A">
        <w:rPr>
          <w:iCs/>
          <w:lang w:val="fr-FR" w:eastAsia="ru-RU"/>
        </w:rPr>
        <w:t>Giurgiulești</w:t>
      </w:r>
      <w:proofErr w:type="spellEnd"/>
      <w:r w:rsidRPr="003C3F2A">
        <w:rPr>
          <w:iCs/>
          <w:lang w:val="fr-FR" w:eastAsia="ru-RU"/>
        </w:rPr>
        <w:t xml:space="preserve">, de </w:t>
      </w:r>
      <w:proofErr w:type="spellStart"/>
      <w:r w:rsidRPr="003C3F2A">
        <w:rPr>
          <w:iCs/>
          <w:lang w:val="fr-FR" w:eastAsia="ru-RU"/>
        </w:rPr>
        <w:t>exemplu</w:t>
      </w:r>
      <w:proofErr w:type="spellEnd"/>
      <w:r w:rsidRPr="003C3F2A">
        <w:rPr>
          <w:iCs/>
          <w:lang w:val="fr-FR" w:eastAsia="ru-RU"/>
        </w:rPr>
        <w:t xml:space="preserve">, </w:t>
      </w:r>
      <w:proofErr w:type="spellStart"/>
      <w:r w:rsidRPr="003C3F2A">
        <w:rPr>
          <w:iCs/>
          <w:lang w:val="fr-FR" w:eastAsia="ru-RU"/>
        </w:rPr>
        <w:t>dispune</w:t>
      </w:r>
      <w:proofErr w:type="spellEnd"/>
      <w:r w:rsidRPr="003C3F2A">
        <w:rPr>
          <w:iCs/>
          <w:lang w:val="fr-FR" w:eastAsia="ru-RU"/>
        </w:rPr>
        <w:t xml:space="preserve"> de </w:t>
      </w:r>
      <w:proofErr w:type="spellStart"/>
      <w:r w:rsidRPr="003C3F2A">
        <w:rPr>
          <w:iCs/>
          <w:lang w:val="fr-FR" w:eastAsia="ru-RU"/>
        </w:rPr>
        <w:t>opt</w:t>
      </w:r>
      <w:proofErr w:type="spellEnd"/>
      <w:r w:rsidRPr="003C3F2A">
        <w:rPr>
          <w:iCs/>
          <w:lang w:val="fr-FR" w:eastAsia="ru-RU"/>
        </w:rPr>
        <w:t xml:space="preserve"> </w:t>
      </w:r>
      <w:proofErr w:type="spellStart"/>
      <w:r w:rsidRPr="003C3F2A">
        <w:rPr>
          <w:iCs/>
          <w:lang w:val="fr-FR" w:eastAsia="ru-RU"/>
        </w:rPr>
        <w:t>rezervoare</w:t>
      </w:r>
      <w:proofErr w:type="spellEnd"/>
      <w:r w:rsidRPr="003C3F2A">
        <w:rPr>
          <w:iCs/>
          <w:lang w:val="fr-FR" w:eastAsia="ru-RU"/>
        </w:rPr>
        <w:t xml:space="preserve"> </w:t>
      </w:r>
      <w:proofErr w:type="spellStart"/>
      <w:r w:rsidRPr="003C3F2A">
        <w:rPr>
          <w:iCs/>
          <w:lang w:val="fr-FR" w:eastAsia="ru-RU"/>
        </w:rPr>
        <w:t>cu</w:t>
      </w:r>
      <w:proofErr w:type="spellEnd"/>
      <w:r w:rsidRPr="003C3F2A">
        <w:rPr>
          <w:iCs/>
          <w:lang w:val="fr-FR" w:eastAsia="ru-RU"/>
        </w:rPr>
        <w:t xml:space="preserve"> o </w:t>
      </w:r>
      <w:proofErr w:type="spellStart"/>
      <w:r w:rsidRPr="003C3F2A">
        <w:rPr>
          <w:iCs/>
          <w:lang w:val="fr-FR" w:eastAsia="ru-RU"/>
        </w:rPr>
        <w:t>capacitate</w:t>
      </w:r>
      <w:proofErr w:type="spellEnd"/>
      <w:r w:rsidRPr="003C3F2A">
        <w:rPr>
          <w:iCs/>
          <w:lang w:val="fr-FR" w:eastAsia="ru-RU"/>
        </w:rPr>
        <w:t xml:space="preserve"> </w:t>
      </w:r>
      <w:proofErr w:type="spellStart"/>
      <w:r w:rsidRPr="003C3F2A">
        <w:rPr>
          <w:iCs/>
          <w:lang w:val="fr-FR" w:eastAsia="ru-RU"/>
        </w:rPr>
        <w:t>totală</w:t>
      </w:r>
      <w:proofErr w:type="spellEnd"/>
      <w:r w:rsidRPr="003C3F2A">
        <w:rPr>
          <w:iCs/>
          <w:lang w:val="fr-FR" w:eastAsia="ru-RU"/>
        </w:rPr>
        <w:t xml:space="preserve"> de 52.000 de </w:t>
      </w:r>
      <w:proofErr w:type="spellStart"/>
      <w:r w:rsidRPr="003C3F2A">
        <w:rPr>
          <w:iCs/>
          <w:lang w:val="fr-FR" w:eastAsia="ru-RU"/>
        </w:rPr>
        <w:t>tone</w:t>
      </w:r>
      <w:proofErr w:type="spellEnd"/>
      <w:r w:rsidRPr="003C3F2A">
        <w:rPr>
          <w:iCs/>
          <w:lang w:val="fr-FR" w:eastAsia="ru-RU"/>
        </w:rPr>
        <w:t xml:space="preserve"> </w:t>
      </w:r>
      <w:proofErr w:type="spellStart"/>
      <w:r w:rsidRPr="003C3F2A">
        <w:rPr>
          <w:iCs/>
          <w:lang w:val="fr-FR" w:eastAsia="ru-RU"/>
        </w:rPr>
        <w:t>și</w:t>
      </w:r>
      <w:proofErr w:type="spellEnd"/>
      <w:r w:rsidRPr="003C3F2A">
        <w:rPr>
          <w:iCs/>
          <w:lang w:val="fr-FR" w:eastAsia="ru-RU"/>
        </w:rPr>
        <w:t xml:space="preserve"> </w:t>
      </w:r>
      <w:proofErr w:type="gramStart"/>
      <w:r w:rsidRPr="003C3F2A">
        <w:rPr>
          <w:iCs/>
          <w:lang w:val="fr-FR" w:eastAsia="ru-RU"/>
        </w:rPr>
        <w:t>de</w:t>
      </w:r>
      <w:r>
        <w:rPr>
          <w:iCs/>
          <w:lang w:val="fr-FR" w:eastAsia="ru-RU"/>
        </w:rPr>
        <w:t xml:space="preserve"> </w:t>
      </w:r>
      <w:r w:rsidRPr="003C3F2A">
        <w:rPr>
          <w:iCs/>
          <w:lang w:val="fr-FR" w:eastAsia="ru-RU"/>
        </w:rPr>
        <w:t>un</w:t>
      </w:r>
      <w:proofErr w:type="gramEnd"/>
      <w:r w:rsidRPr="003C3F2A">
        <w:rPr>
          <w:iCs/>
          <w:lang w:val="fr-FR" w:eastAsia="ru-RU"/>
        </w:rPr>
        <w:t xml:space="preserve"> </w:t>
      </w:r>
      <w:proofErr w:type="spellStart"/>
      <w:r w:rsidRPr="003C3F2A">
        <w:rPr>
          <w:iCs/>
          <w:lang w:val="fr-FR" w:eastAsia="ru-RU"/>
        </w:rPr>
        <w:t>sistem</w:t>
      </w:r>
      <w:proofErr w:type="spellEnd"/>
      <w:r w:rsidRPr="003C3F2A">
        <w:rPr>
          <w:iCs/>
          <w:lang w:val="fr-FR" w:eastAsia="ru-RU"/>
        </w:rPr>
        <w:t xml:space="preserve"> </w:t>
      </w:r>
      <w:proofErr w:type="spellStart"/>
      <w:r w:rsidRPr="003C3F2A">
        <w:rPr>
          <w:iCs/>
          <w:lang w:val="fr-FR" w:eastAsia="ru-RU"/>
        </w:rPr>
        <w:t>complex</w:t>
      </w:r>
      <w:proofErr w:type="spellEnd"/>
      <w:r w:rsidRPr="003C3F2A">
        <w:rPr>
          <w:iCs/>
          <w:lang w:val="fr-FR" w:eastAsia="ru-RU"/>
        </w:rPr>
        <w:t xml:space="preserve"> de </w:t>
      </w:r>
      <w:proofErr w:type="spellStart"/>
      <w:r w:rsidRPr="003C3F2A">
        <w:rPr>
          <w:iCs/>
          <w:lang w:val="fr-FR" w:eastAsia="ru-RU"/>
        </w:rPr>
        <w:t>transfer</w:t>
      </w:r>
      <w:proofErr w:type="spellEnd"/>
      <w:r w:rsidRPr="003C3F2A">
        <w:rPr>
          <w:iCs/>
          <w:lang w:val="fr-FR" w:eastAsia="ru-RU"/>
        </w:rPr>
        <w:t xml:space="preserve"> al </w:t>
      </w:r>
      <w:proofErr w:type="spellStart"/>
      <w:r w:rsidRPr="003C3F2A">
        <w:rPr>
          <w:iCs/>
          <w:lang w:val="fr-FR" w:eastAsia="ru-RU"/>
        </w:rPr>
        <w:t>produselor</w:t>
      </w:r>
      <w:proofErr w:type="spellEnd"/>
      <w:r w:rsidRPr="003C3F2A">
        <w:rPr>
          <w:iCs/>
          <w:lang w:val="fr-FR" w:eastAsia="ru-RU"/>
        </w:rPr>
        <w:t xml:space="preserve"> </w:t>
      </w:r>
      <w:proofErr w:type="spellStart"/>
      <w:r w:rsidRPr="003C3F2A">
        <w:rPr>
          <w:iCs/>
          <w:lang w:val="fr-FR" w:eastAsia="ru-RU"/>
        </w:rPr>
        <w:t>petroliere</w:t>
      </w:r>
      <w:proofErr w:type="spellEnd"/>
      <w:r w:rsidRPr="003C3F2A">
        <w:rPr>
          <w:iCs/>
          <w:lang w:val="fr-FR" w:eastAsia="ru-RU"/>
        </w:rPr>
        <w:t xml:space="preserve"> </w:t>
      </w:r>
      <w:proofErr w:type="spellStart"/>
      <w:r w:rsidRPr="003C3F2A">
        <w:rPr>
          <w:iCs/>
          <w:lang w:val="fr-FR" w:eastAsia="ru-RU"/>
        </w:rPr>
        <w:t>din</w:t>
      </w:r>
      <w:proofErr w:type="spellEnd"/>
      <w:r w:rsidRPr="003C3F2A">
        <w:rPr>
          <w:iCs/>
          <w:lang w:val="fr-FR" w:eastAsia="ru-RU"/>
        </w:rPr>
        <w:t xml:space="preserve"> nave </w:t>
      </w:r>
      <w:proofErr w:type="spellStart"/>
      <w:r w:rsidRPr="003C3F2A">
        <w:rPr>
          <w:iCs/>
          <w:lang w:val="fr-FR" w:eastAsia="ru-RU"/>
        </w:rPr>
        <w:t>în</w:t>
      </w:r>
      <w:proofErr w:type="spellEnd"/>
      <w:r w:rsidRPr="003C3F2A">
        <w:rPr>
          <w:iCs/>
          <w:lang w:val="fr-FR" w:eastAsia="ru-RU"/>
        </w:rPr>
        <w:t xml:space="preserve"> </w:t>
      </w:r>
      <w:proofErr w:type="spellStart"/>
      <w:r w:rsidRPr="003C3F2A">
        <w:rPr>
          <w:iCs/>
          <w:lang w:val="fr-FR" w:eastAsia="ru-RU"/>
        </w:rPr>
        <w:t>rezervoare</w:t>
      </w:r>
      <w:proofErr w:type="spellEnd"/>
      <w:r w:rsidRPr="003C3F2A">
        <w:rPr>
          <w:iCs/>
          <w:lang w:val="fr-FR" w:eastAsia="ru-RU"/>
        </w:rPr>
        <w:t xml:space="preserve"> </w:t>
      </w:r>
      <w:proofErr w:type="spellStart"/>
      <w:r w:rsidRPr="003C3F2A">
        <w:rPr>
          <w:iCs/>
          <w:lang w:val="fr-FR" w:eastAsia="ru-RU"/>
        </w:rPr>
        <w:t>și</w:t>
      </w:r>
      <w:proofErr w:type="spellEnd"/>
      <w:r w:rsidRPr="003C3F2A">
        <w:rPr>
          <w:iCs/>
          <w:lang w:val="fr-FR" w:eastAsia="ru-RU"/>
        </w:rPr>
        <w:t xml:space="preserve"> </w:t>
      </w:r>
      <w:proofErr w:type="spellStart"/>
      <w:r w:rsidRPr="003C3F2A">
        <w:rPr>
          <w:iCs/>
          <w:lang w:val="fr-FR" w:eastAsia="ru-RU"/>
        </w:rPr>
        <w:t>autocisterne</w:t>
      </w:r>
      <w:proofErr w:type="spellEnd"/>
      <w:r w:rsidRPr="003C3F2A">
        <w:rPr>
          <w:iCs/>
          <w:lang w:val="fr-FR" w:eastAsia="ru-RU"/>
        </w:rPr>
        <w:t xml:space="preserve">, </w:t>
      </w:r>
      <w:proofErr w:type="spellStart"/>
      <w:r w:rsidRPr="003C3F2A">
        <w:rPr>
          <w:iCs/>
          <w:lang w:val="fr-FR" w:eastAsia="ru-RU"/>
        </w:rPr>
        <w:t>reprezentând</w:t>
      </w:r>
      <w:proofErr w:type="spellEnd"/>
      <w:r w:rsidRPr="003C3F2A">
        <w:rPr>
          <w:iCs/>
          <w:lang w:val="fr-FR" w:eastAsia="ru-RU"/>
        </w:rPr>
        <w:t xml:space="preserve"> un </w:t>
      </w:r>
      <w:proofErr w:type="spellStart"/>
      <w:r w:rsidRPr="003C3F2A">
        <w:rPr>
          <w:iCs/>
          <w:lang w:val="fr-FR" w:eastAsia="ru-RU"/>
        </w:rPr>
        <w:t>potențial</w:t>
      </w:r>
      <w:proofErr w:type="spellEnd"/>
      <w:r w:rsidRPr="003C3F2A">
        <w:rPr>
          <w:iCs/>
          <w:lang w:val="fr-FR" w:eastAsia="ru-RU"/>
        </w:rPr>
        <w:t xml:space="preserve"> </w:t>
      </w:r>
      <w:proofErr w:type="spellStart"/>
      <w:r w:rsidRPr="003C3F2A">
        <w:rPr>
          <w:iCs/>
          <w:lang w:val="fr-FR" w:eastAsia="ru-RU"/>
        </w:rPr>
        <w:t>pericol</w:t>
      </w:r>
      <w:proofErr w:type="spellEnd"/>
      <w:r w:rsidRPr="003C3F2A">
        <w:rPr>
          <w:iCs/>
          <w:lang w:val="fr-FR" w:eastAsia="ru-RU"/>
        </w:rPr>
        <w:t xml:space="preserve"> </w:t>
      </w:r>
      <w:proofErr w:type="spellStart"/>
      <w:r w:rsidRPr="003C3F2A">
        <w:rPr>
          <w:iCs/>
          <w:lang w:val="fr-FR" w:eastAsia="ru-RU"/>
        </w:rPr>
        <w:t>în</w:t>
      </w:r>
      <w:proofErr w:type="spellEnd"/>
      <w:r w:rsidRPr="003C3F2A">
        <w:rPr>
          <w:iCs/>
          <w:lang w:val="fr-FR" w:eastAsia="ru-RU"/>
        </w:rPr>
        <w:t xml:space="preserve"> </w:t>
      </w:r>
      <w:proofErr w:type="spellStart"/>
      <w:r w:rsidRPr="003C3F2A">
        <w:rPr>
          <w:iCs/>
          <w:lang w:val="fr-FR" w:eastAsia="ru-RU"/>
        </w:rPr>
        <w:t>cazul</w:t>
      </w:r>
      <w:proofErr w:type="spellEnd"/>
      <w:r w:rsidRPr="003C3F2A">
        <w:rPr>
          <w:iCs/>
          <w:lang w:val="fr-FR" w:eastAsia="ru-RU"/>
        </w:rPr>
        <w:t xml:space="preserve"> </w:t>
      </w:r>
      <w:proofErr w:type="spellStart"/>
      <w:r w:rsidRPr="003C3F2A">
        <w:rPr>
          <w:iCs/>
          <w:lang w:val="fr-FR" w:eastAsia="ru-RU"/>
        </w:rPr>
        <w:t>unor</w:t>
      </w:r>
      <w:proofErr w:type="spellEnd"/>
      <w:r w:rsidRPr="003C3F2A">
        <w:rPr>
          <w:iCs/>
          <w:lang w:val="fr-FR" w:eastAsia="ru-RU"/>
        </w:rPr>
        <w:t xml:space="preserve"> </w:t>
      </w:r>
      <w:proofErr w:type="spellStart"/>
      <w:r w:rsidRPr="003C3F2A">
        <w:rPr>
          <w:iCs/>
          <w:lang w:val="fr-FR" w:eastAsia="ru-RU"/>
        </w:rPr>
        <w:t>defecțiuni</w:t>
      </w:r>
      <w:proofErr w:type="spellEnd"/>
      <w:r w:rsidRPr="003C3F2A">
        <w:rPr>
          <w:iCs/>
          <w:lang w:val="fr-FR" w:eastAsia="ru-RU"/>
        </w:rPr>
        <w:t xml:space="preserve"> </w:t>
      </w:r>
      <w:proofErr w:type="spellStart"/>
      <w:r w:rsidRPr="003C3F2A">
        <w:rPr>
          <w:iCs/>
          <w:lang w:val="fr-FR" w:eastAsia="ru-RU"/>
        </w:rPr>
        <w:t>sau</w:t>
      </w:r>
      <w:proofErr w:type="spellEnd"/>
      <w:r w:rsidRPr="003C3F2A">
        <w:rPr>
          <w:iCs/>
          <w:lang w:val="fr-FR" w:eastAsia="ru-RU"/>
        </w:rPr>
        <w:t xml:space="preserve"> </w:t>
      </w:r>
      <w:proofErr w:type="spellStart"/>
      <w:r w:rsidRPr="003C3F2A">
        <w:rPr>
          <w:iCs/>
          <w:lang w:val="fr-FR" w:eastAsia="ru-RU"/>
        </w:rPr>
        <w:t>incendii</w:t>
      </w:r>
      <w:proofErr w:type="spellEnd"/>
      <w:r w:rsidRPr="003C3F2A">
        <w:rPr>
          <w:iCs/>
          <w:lang w:val="fr-FR" w:eastAsia="ru-RU"/>
        </w:rPr>
        <w:t xml:space="preserve">. </w:t>
      </w:r>
      <w:proofErr w:type="spellStart"/>
      <w:r w:rsidRPr="003C3F2A">
        <w:rPr>
          <w:iCs/>
          <w:lang w:val="fr-FR" w:eastAsia="ru-RU"/>
        </w:rPr>
        <w:t>Stațiile</w:t>
      </w:r>
      <w:proofErr w:type="spellEnd"/>
      <w:r w:rsidRPr="003C3F2A">
        <w:rPr>
          <w:iCs/>
          <w:lang w:val="fr-FR" w:eastAsia="ru-RU"/>
        </w:rPr>
        <w:t xml:space="preserve"> de </w:t>
      </w:r>
      <w:proofErr w:type="spellStart"/>
      <w:r w:rsidRPr="003C3F2A">
        <w:rPr>
          <w:iCs/>
          <w:lang w:val="fr-FR" w:eastAsia="ru-RU"/>
        </w:rPr>
        <w:t>depozitare</w:t>
      </w:r>
      <w:proofErr w:type="spellEnd"/>
      <w:r w:rsidRPr="003C3F2A">
        <w:rPr>
          <w:iCs/>
          <w:lang w:val="fr-FR" w:eastAsia="ru-RU"/>
        </w:rPr>
        <w:t xml:space="preserve"> </w:t>
      </w:r>
      <w:proofErr w:type="spellStart"/>
      <w:r w:rsidRPr="003C3F2A">
        <w:rPr>
          <w:iCs/>
          <w:lang w:val="fr-FR" w:eastAsia="ru-RU"/>
        </w:rPr>
        <w:t>și</w:t>
      </w:r>
      <w:proofErr w:type="spellEnd"/>
      <w:r w:rsidRPr="003C3F2A">
        <w:rPr>
          <w:iCs/>
          <w:lang w:val="fr-FR" w:eastAsia="ru-RU"/>
        </w:rPr>
        <w:t xml:space="preserve"> </w:t>
      </w:r>
      <w:proofErr w:type="spellStart"/>
      <w:r w:rsidRPr="003C3F2A">
        <w:rPr>
          <w:iCs/>
          <w:lang w:val="fr-FR" w:eastAsia="ru-RU"/>
        </w:rPr>
        <w:t>alimentare</w:t>
      </w:r>
      <w:proofErr w:type="spellEnd"/>
      <w:r w:rsidRPr="003C3F2A">
        <w:rPr>
          <w:iCs/>
          <w:lang w:val="fr-FR" w:eastAsia="ru-RU"/>
        </w:rPr>
        <w:t xml:space="preserve"> </w:t>
      </w:r>
      <w:proofErr w:type="spellStart"/>
      <w:r w:rsidRPr="003C3F2A">
        <w:rPr>
          <w:iCs/>
          <w:lang w:val="fr-FR" w:eastAsia="ru-RU"/>
        </w:rPr>
        <w:t>cu</w:t>
      </w:r>
      <w:proofErr w:type="spellEnd"/>
      <w:r w:rsidRPr="003C3F2A">
        <w:rPr>
          <w:iCs/>
          <w:lang w:val="fr-FR" w:eastAsia="ru-RU"/>
        </w:rPr>
        <w:t xml:space="preserve"> </w:t>
      </w:r>
      <w:proofErr w:type="spellStart"/>
      <w:r w:rsidRPr="003C3F2A">
        <w:rPr>
          <w:iCs/>
          <w:lang w:val="fr-FR" w:eastAsia="ru-RU"/>
        </w:rPr>
        <w:t>produse</w:t>
      </w:r>
      <w:proofErr w:type="spellEnd"/>
      <w:r w:rsidRPr="003C3F2A">
        <w:rPr>
          <w:iCs/>
          <w:lang w:val="fr-FR" w:eastAsia="ru-RU"/>
        </w:rPr>
        <w:t xml:space="preserve"> </w:t>
      </w:r>
      <w:proofErr w:type="spellStart"/>
      <w:r w:rsidRPr="003C3F2A">
        <w:rPr>
          <w:iCs/>
          <w:lang w:val="fr-FR" w:eastAsia="ru-RU"/>
        </w:rPr>
        <w:t>petroliere</w:t>
      </w:r>
      <w:proofErr w:type="spellEnd"/>
      <w:r w:rsidRPr="003C3F2A">
        <w:rPr>
          <w:iCs/>
          <w:lang w:val="fr-FR" w:eastAsia="ru-RU"/>
        </w:rPr>
        <w:t xml:space="preserve">, </w:t>
      </w:r>
      <w:proofErr w:type="spellStart"/>
      <w:r w:rsidRPr="003C3F2A">
        <w:rPr>
          <w:iCs/>
          <w:lang w:val="fr-FR" w:eastAsia="ru-RU"/>
        </w:rPr>
        <w:t>situate</w:t>
      </w:r>
      <w:proofErr w:type="spellEnd"/>
      <w:r w:rsidRPr="003C3F2A">
        <w:rPr>
          <w:iCs/>
          <w:lang w:val="fr-FR" w:eastAsia="ru-RU"/>
        </w:rPr>
        <w:t xml:space="preserve"> </w:t>
      </w:r>
      <w:proofErr w:type="spellStart"/>
      <w:r w:rsidRPr="003C3F2A">
        <w:rPr>
          <w:iCs/>
          <w:lang w:val="fr-FR" w:eastAsia="ru-RU"/>
        </w:rPr>
        <w:t>în</w:t>
      </w:r>
      <w:proofErr w:type="spellEnd"/>
      <w:r w:rsidRPr="003C3F2A">
        <w:rPr>
          <w:iCs/>
          <w:lang w:val="fr-FR" w:eastAsia="ru-RU"/>
        </w:rPr>
        <w:t xml:space="preserve"> 18 </w:t>
      </w:r>
      <w:proofErr w:type="spellStart"/>
      <w:r w:rsidRPr="003C3F2A">
        <w:rPr>
          <w:iCs/>
          <w:lang w:val="fr-FR" w:eastAsia="ru-RU"/>
        </w:rPr>
        <w:t>locații</w:t>
      </w:r>
      <w:proofErr w:type="spellEnd"/>
      <w:r w:rsidRPr="003C3F2A">
        <w:rPr>
          <w:iCs/>
          <w:lang w:val="fr-FR" w:eastAsia="ru-RU"/>
        </w:rPr>
        <w:t xml:space="preserve">, </w:t>
      </w:r>
      <w:proofErr w:type="spellStart"/>
      <w:r w:rsidRPr="003C3F2A">
        <w:rPr>
          <w:iCs/>
          <w:lang w:val="fr-FR" w:eastAsia="ru-RU"/>
        </w:rPr>
        <w:t>inclusiv</w:t>
      </w:r>
      <w:proofErr w:type="spellEnd"/>
      <w:r w:rsidRPr="003C3F2A">
        <w:rPr>
          <w:iCs/>
          <w:lang w:val="fr-FR" w:eastAsia="ru-RU"/>
        </w:rPr>
        <w:t xml:space="preserve"> </w:t>
      </w:r>
      <w:proofErr w:type="spellStart"/>
      <w:r w:rsidRPr="003C3F2A">
        <w:rPr>
          <w:iCs/>
          <w:lang w:val="fr-FR" w:eastAsia="ru-RU"/>
        </w:rPr>
        <w:t>orașele</w:t>
      </w:r>
      <w:proofErr w:type="spellEnd"/>
      <w:r w:rsidRPr="003C3F2A">
        <w:rPr>
          <w:iCs/>
          <w:lang w:val="fr-FR" w:eastAsia="ru-RU"/>
        </w:rPr>
        <w:t xml:space="preserve"> </w:t>
      </w:r>
      <w:proofErr w:type="spellStart"/>
      <w:r w:rsidRPr="003C3F2A">
        <w:rPr>
          <w:iCs/>
          <w:lang w:val="fr-FR" w:eastAsia="ru-RU"/>
        </w:rPr>
        <w:t>Drochia</w:t>
      </w:r>
      <w:proofErr w:type="spellEnd"/>
      <w:r w:rsidRPr="003C3F2A">
        <w:rPr>
          <w:iCs/>
          <w:lang w:val="fr-FR" w:eastAsia="ru-RU"/>
        </w:rPr>
        <w:t xml:space="preserve">, </w:t>
      </w:r>
      <w:proofErr w:type="spellStart"/>
      <w:r w:rsidRPr="003C3F2A">
        <w:rPr>
          <w:iCs/>
          <w:lang w:val="fr-FR" w:eastAsia="ru-RU"/>
        </w:rPr>
        <w:t>Călărași</w:t>
      </w:r>
      <w:proofErr w:type="spellEnd"/>
      <w:r w:rsidRPr="003C3F2A">
        <w:rPr>
          <w:iCs/>
          <w:lang w:val="fr-FR" w:eastAsia="ru-RU"/>
        </w:rPr>
        <w:t xml:space="preserve">, </w:t>
      </w:r>
      <w:proofErr w:type="spellStart"/>
      <w:r w:rsidRPr="003C3F2A">
        <w:rPr>
          <w:iCs/>
          <w:lang w:val="fr-FR" w:eastAsia="ru-RU"/>
        </w:rPr>
        <w:t>Dondușeni</w:t>
      </w:r>
      <w:proofErr w:type="spellEnd"/>
      <w:r w:rsidRPr="003C3F2A">
        <w:rPr>
          <w:iCs/>
          <w:lang w:val="fr-FR" w:eastAsia="ru-RU"/>
        </w:rPr>
        <w:t xml:space="preserve"> </w:t>
      </w:r>
      <w:proofErr w:type="spellStart"/>
      <w:r w:rsidRPr="003C3F2A">
        <w:rPr>
          <w:iCs/>
          <w:lang w:val="fr-FR" w:eastAsia="ru-RU"/>
        </w:rPr>
        <w:t>și</w:t>
      </w:r>
      <w:proofErr w:type="spellEnd"/>
      <w:r w:rsidRPr="003C3F2A">
        <w:rPr>
          <w:iCs/>
          <w:lang w:val="fr-FR" w:eastAsia="ru-RU"/>
        </w:rPr>
        <w:t xml:space="preserve"> </w:t>
      </w:r>
      <w:proofErr w:type="spellStart"/>
      <w:r w:rsidRPr="003C3F2A">
        <w:rPr>
          <w:iCs/>
          <w:lang w:val="fr-FR" w:eastAsia="ru-RU"/>
        </w:rPr>
        <w:t>Șoldănești</w:t>
      </w:r>
      <w:proofErr w:type="spellEnd"/>
      <w:r w:rsidRPr="003C3F2A">
        <w:rPr>
          <w:iCs/>
          <w:lang w:val="fr-FR" w:eastAsia="ru-RU"/>
        </w:rPr>
        <w:t xml:space="preserve">, pot fi, de </w:t>
      </w:r>
      <w:proofErr w:type="spellStart"/>
      <w:r w:rsidRPr="003C3F2A">
        <w:rPr>
          <w:iCs/>
          <w:lang w:val="fr-FR" w:eastAsia="ru-RU"/>
        </w:rPr>
        <w:t>asemenea</w:t>
      </w:r>
      <w:proofErr w:type="spellEnd"/>
      <w:r w:rsidRPr="003C3F2A">
        <w:rPr>
          <w:iCs/>
          <w:lang w:val="fr-FR" w:eastAsia="ru-RU"/>
        </w:rPr>
        <w:t xml:space="preserve">, </w:t>
      </w:r>
      <w:proofErr w:type="spellStart"/>
      <w:r w:rsidRPr="003C3F2A">
        <w:rPr>
          <w:iCs/>
          <w:lang w:val="fr-FR" w:eastAsia="ru-RU"/>
        </w:rPr>
        <w:t>surse</w:t>
      </w:r>
      <w:proofErr w:type="spellEnd"/>
      <w:r w:rsidRPr="003C3F2A">
        <w:rPr>
          <w:iCs/>
          <w:lang w:val="fr-FR" w:eastAsia="ru-RU"/>
        </w:rPr>
        <w:t xml:space="preserve"> de </w:t>
      </w:r>
      <w:proofErr w:type="spellStart"/>
      <w:r w:rsidRPr="003C3F2A">
        <w:rPr>
          <w:iCs/>
          <w:lang w:val="fr-FR" w:eastAsia="ru-RU"/>
        </w:rPr>
        <w:t>incendiu</w:t>
      </w:r>
      <w:proofErr w:type="spellEnd"/>
      <w:r w:rsidRPr="003C3F2A">
        <w:rPr>
          <w:iCs/>
          <w:lang w:val="fr-FR" w:eastAsia="ru-RU"/>
        </w:rPr>
        <w:t xml:space="preserve"> care </w:t>
      </w:r>
      <w:proofErr w:type="spellStart"/>
      <w:r w:rsidRPr="003C3F2A">
        <w:rPr>
          <w:iCs/>
          <w:lang w:val="fr-FR" w:eastAsia="ru-RU"/>
        </w:rPr>
        <w:t>să</w:t>
      </w:r>
      <w:proofErr w:type="spellEnd"/>
      <w:r w:rsidRPr="003C3F2A">
        <w:rPr>
          <w:iCs/>
          <w:lang w:val="fr-FR" w:eastAsia="ru-RU"/>
        </w:rPr>
        <w:t xml:space="preserve"> </w:t>
      </w:r>
      <w:proofErr w:type="spellStart"/>
      <w:r w:rsidRPr="003C3F2A">
        <w:rPr>
          <w:iCs/>
          <w:lang w:val="fr-FR" w:eastAsia="ru-RU"/>
        </w:rPr>
        <w:t>afecteze</w:t>
      </w:r>
      <w:proofErr w:type="spellEnd"/>
      <w:r w:rsidRPr="003C3F2A">
        <w:rPr>
          <w:iCs/>
          <w:lang w:val="fr-FR" w:eastAsia="ru-RU"/>
        </w:rPr>
        <w:t xml:space="preserve"> </w:t>
      </w:r>
      <w:proofErr w:type="spellStart"/>
      <w:r w:rsidRPr="003C3F2A">
        <w:rPr>
          <w:iCs/>
          <w:lang w:val="fr-FR" w:eastAsia="ru-RU"/>
        </w:rPr>
        <w:t>atât</w:t>
      </w:r>
      <w:proofErr w:type="spellEnd"/>
      <w:r w:rsidRPr="003C3F2A">
        <w:rPr>
          <w:iCs/>
          <w:lang w:val="fr-FR" w:eastAsia="ru-RU"/>
        </w:rPr>
        <w:t xml:space="preserve"> </w:t>
      </w:r>
      <w:proofErr w:type="spellStart"/>
      <w:r w:rsidRPr="003C3F2A">
        <w:rPr>
          <w:iCs/>
          <w:lang w:val="fr-FR" w:eastAsia="ru-RU"/>
        </w:rPr>
        <w:t>infrastructura</w:t>
      </w:r>
      <w:proofErr w:type="spellEnd"/>
      <w:r w:rsidRPr="003C3F2A">
        <w:rPr>
          <w:iCs/>
          <w:lang w:val="fr-FR" w:eastAsia="ru-RU"/>
        </w:rPr>
        <w:t xml:space="preserve">, </w:t>
      </w:r>
      <w:proofErr w:type="spellStart"/>
      <w:r w:rsidRPr="003C3F2A">
        <w:rPr>
          <w:iCs/>
          <w:lang w:val="fr-FR" w:eastAsia="ru-RU"/>
        </w:rPr>
        <w:t>cât</w:t>
      </w:r>
      <w:proofErr w:type="spellEnd"/>
      <w:r w:rsidRPr="003C3F2A">
        <w:rPr>
          <w:iCs/>
          <w:lang w:val="fr-FR" w:eastAsia="ru-RU"/>
        </w:rPr>
        <w:t xml:space="preserve"> </w:t>
      </w:r>
      <w:proofErr w:type="spellStart"/>
      <w:r w:rsidRPr="003C3F2A">
        <w:rPr>
          <w:iCs/>
          <w:lang w:val="fr-FR" w:eastAsia="ru-RU"/>
        </w:rPr>
        <w:t>și</w:t>
      </w:r>
      <w:proofErr w:type="spellEnd"/>
      <w:r w:rsidRPr="003C3F2A">
        <w:rPr>
          <w:iCs/>
          <w:lang w:val="fr-FR" w:eastAsia="ru-RU"/>
        </w:rPr>
        <w:t xml:space="preserve"> </w:t>
      </w:r>
      <w:proofErr w:type="spellStart"/>
      <w:r w:rsidRPr="003C3F2A">
        <w:rPr>
          <w:iCs/>
          <w:lang w:val="fr-FR" w:eastAsia="ru-RU"/>
        </w:rPr>
        <w:t>comunitățile</w:t>
      </w:r>
      <w:proofErr w:type="spellEnd"/>
      <w:r w:rsidRPr="003C3F2A">
        <w:rPr>
          <w:iCs/>
          <w:lang w:val="fr-FR" w:eastAsia="ru-RU"/>
        </w:rPr>
        <w:t xml:space="preserve"> </w:t>
      </w:r>
      <w:proofErr w:type="spellStart"/>
      <w:r w:rsidRPr="003C3F2A">
        <w:rPr>
          <w:iCs/>
          <w:lang w:val="fr-FR" w:eastAsia="ru-RU"/>
        </w:rPr>
        <w:t>învecinate</w:t>
      </w:r>
      <w:proofErr w:type="spellEnd"/>
      <w:r w:rsidRPr="003C3F2A">
        <w:rPr>
          <w:iCs/>
          <w:lang w:val="fr-FR" w:eastAsia="ru-RU"/>
        </w:rPr>
        <w:t>.</w:t>
      </w:r>
    </w:p>
    <w:p w14:paraId="329826CC" w14:textId="77777777" w:rsidR="003C3F2A" w:rsidRPr="003C3F2A" w:rsidRDefault="003C3F2A" w:rsidP="003C3F2A">
      <w:pPr>
        <w:spacing w:after="0"/>
        <w:rPr>
          <w:iCs/>
          <w:lang w:val="fr-FR" w:eastAsia="ru-RU"/>
        </w:rPr>
      </w:pPr>
      <w:proofErr w:type="spellStart"/>
      <w:r w:rsidRPr="003C3F2A">
        <w:rPr>
          <w:iCs/>
          <w:lang w:val="fr-FR" w:eastAsia="ru-RU"/>
        </w:rPr>
        <w:t>Stațiile</w:t>
      </w:r>
      <w:proofErr w:type="spellEnd"/>
      <w:r w:rsidRPr="003C3F2A">
        <w:rPr>
          <w:iCs/>
          <w:lang w:val="fr-FR" w:eastAsia="ru-RU"/>
        </w:rPr>
        <w:t xml:space="preserve"> de </w:t>
      </w:r>
      <w:proofErr w:type="spellStart"/>
      <w:r w:rsidRPr="003C3F2A">
        <w:rPr>
          <w:iCs/>
          <w:lang w:val="fr-FR" w:eastAsia="ru-RU"/>
        </w:rPr>
        <w:t>colectare</w:t>
      </w:r>
      <w:proofErr w:type="spellEnd"/>
      <w:r w:rsidRPr="003C3F2A">
        <w:rPr>
          <w:iCs/>
          <w:lang w:val="fr-FR" w:eastAsia="ru-RU"/>
        </w:rPr>
        <w:t xml:space="preserve"> a </w:t>
      </w:r>
      <w:proofErr w:type="spellStart"/>
      <w:r w:rsidRPr="003C3F2A">
        <w:rPr>
          <w:iCs/>
          <w:lang w:val="fr-FR" w:eastAsia="ru-RU"/>
        </w:rPr>
        <w:t>gazului</w:t>
      </w:r>
      <w:proofErr w:type="spellEnd"/>
      <w:r w:rsidRPr="003C3F2A">
        <w:rPr>
          <w:iCs/>
          <w:lang w:val="fr-FR" w:eastAsia="ru-RU"/>
        </w:rPr>
        <w:t xml:space="preserve">, </w:t>
      </w:r>
      <w:proofErr w:type="spellStart"/>
      <w:r w:rsidRPr="003C3F2A">
        <w:rPr>
          <w:iCs/>
          <w:lang w:val="fr-FR" w:eastAsia="ru-RU"/>
        </w:rPr>
        <w:t>stațiile</w:t>
      </w:r>
      <w:proofErr w:type="spellEnd"/>
      <w:r w:rsidRPr="003C3F2A">
        <w:rPr>
          <w:iCs/>
          <w:lang w:val="fr-FR" w:eastAsia="ru-RU"/>
        </w:rPr>
        <w:t xml:space="preserve"> </w:t>
      </w:r>
      <w:proofErr w:type="spellStart"/>
      <w:r w:rsidRPr="003C3F2A">
        <w:rPr>
          <w:iCs/>
          <w:lang w:val="fr-FR" w:eastAsia="ru-RU"/>
        </w:rPr>
        <w:t>termoelectrice</w:t>
      </w:r>
      <w:proofErr w:type="spellEnd"/>
      <w:r w:rsidRPr="003C3F2A">
        <w:rPr>
          <w:iCs/>
          <w:lang w:val="fr-FR" w:eastAsia="ru-RU"/>
        </w:rPr>
        <w:t xml:space="preserve">, </w:t>
      </w:r>
      <w:proofErr w:type="spellStart"/>
      <w:r w:rsidRPr="003C3F2A">
        <w:rPr>
          <w:iCs/>
          <w:lang w:val="fr-FR" w:eastAsia="ru-RU"/>
        </w:rPr>
        <w:t>cazangeriile</w:t>
      </w:r>
      <w:proofErr w:type="spellEnd"/>
      <w:r w:rsidRPr="003C3F2A">
        <w:rPr>
          <w:iCs/>
          <w:lang w:val="fr-FR" w:eastAsia="ru-RU"/>
        </w:rPr>
        <w:t xml:space="preserve">, </w:t>
      </w:r>
      <w:proofErr w:type="spellStart"/>
      <w:r w:rsidRPr="003C3F2A">
        <w:rPr>
          <w:iCs/>
          <w:lang w:val="fr-FR" w:eastAsia="ru-RU"/>
        </w:rPr>
        <w:t>întreprinderile</w:t>
      </w:r>
      <w:proofErr w:type="spellEnd"/>
      <w:r w:rsidRPr="003C3F2A">
        <w:rPr>
          <w:iCs/>
          <w:lang w:val="fr-FR" w:eastAsia="ru-RU"/>
        </w:rPr>
        <w:t xml:space="preserve"> de </w:t>
      </w:r>
      <w:proofErr w:type="spellStart"/>
      <w:r w:rsidRPr="003C3F2A">
        <w:rPr>
          <w:iCs/>
          <w:lang w:val="fr-FR" w:eastAsia="ru-RU"/>
        </w:rPr>
        <w:t>prelucrare</w:t>
      </w:r>
      <w:proofErr w:type="spellEnd"/>
      <w:r w:rsidRPr="003C3F2A">
        <w:rPr>
          <w:iCs/>
          <w:lang w:val="fr-FR" w:eastAsia="ru-RU"/>
        </w:rPr>
        <w:t xml:space="preserve"> a </w:t>
      </w:r>
      <w:proofErr w:type="spellStart"/>
      <w:r w:rsidRPr="003C3F2A">
        <w:rPr>
          <w:iCs/>
          <w:lang w:val="fr-FR" w:eastAsia="ru-RU"/>
        </w:rPr>
        <w:t>lemnului</w:t>
      </w:r>
      <w:proofErr w:type="spellEnd"/>
      <w:r w:rsidRPr="003C3F2A">
        <w:rPr>
          <w:iCs/>
          <w:lang w:val="fr-FR" w:eastAsia="ru-RU"/>
        </w:rPr>
        <w:t xml:space="preserve">, </w:t>
      </w:r>
      <w:proofErr w:type="spellStart"/>
      <w:r w:rsidRPr="003C3F2A">
        <w:rPr>
          <w:iCs/>
          <w:lang w:val="fr-FR" w:eastAsia="ru-RU"/>
        </w:rPr>
        <w:t>fabricile</w:t>
      </w:r>
      <w:proofErr w:type="spellEnd"/>
      <w:r w:rsidRPr="003C3F2A">
        <w:rPr>
          <w:iCs/>
          <w:lang w:val="fr-FR" w:eastAsia="ru-RU"/>
        </w:rPr>
        <w:t xml:space="preserve"> de </w:t>
      </w:r>
      <w:proofErr w:type="spellStart"/>
      <w:r w:rsidRPr="003C3F2A">
        <w:rPr>
          <w:iCs/>
          <w:lang w:val="fr-FR" w:eastAsia="ru-RU"/>
        </w:rPr>
        <w:t>mobilă</w:t>
      </w:r>
      <w:proofErr w:type="spellEnd"/>
      <w:r w:rsidRPr="003C3F2A">
        <w:rPr>
          <w:iCs/>
          <w:lang w:val="fr-FR" w:eastAsia="ru-RU"/>
        </w:rPr>
        <w:t xml:space="preserve"> </w:t>
      </w:r>
      <w:proofErr w:type="spellStart"/>
      <w:r w:rsidRPr="003C3F2A">
        <w:rPr>
          <w:iCs/>
          <w:lang w:val="fr-FR" w:eastAsia="ru-RU"/>
        </w:rPr>
        <w:t>și</w:t>
      </w:r>
      <w:proofErr w:type="spellEnd"/>
      <w:r w:rsidRPr="003C3F2A">
        <w:rPr>
          <w:iCs/>
          <w:lang w:val="fr-FR" w:eastAsia="ru-RU"/>
        </w:rPr>
        <w:t xml:space="preserve"> </w:t>
      </w:r>
      <w:proofErr w:type="spellStart"/>
      <w:r w:rsidRPr="003C3F2A">
        <w:rPr>
          <w:iCs/>
          <w:lang w:val="fr-FR" w:eastAsia="ru-RU"/>
        </w:rPr>
        <w:t>zahăr</w:t>
      </w:r>
      <w:proofErr w:type="spellEnd"/>
      <w:r w:rsidRPr="003C3F2A">
        <w:rPr>
          <w:iCs/>
          <w:lang w:val="fr-FR" w:eastAsia="ru-RU"/>
        </w:rPr>
        <w:t xml:space="preserve">, </w:t>
      </w:r>
      <w:proofErr w:type="spellStart"/>
      <w:r w:rsidRPr="003C3F2A">
        <w:rPr>
          <w:iCs/>
          <w:lang w:val="fr-FR" w:eastAsia="ru-RU"/>
        </w:rPr>
        <w:t>combinatele</w:t>
      </w:r>
      <w:proofErr w:type="spellEnd"/>
      <w:r w:rsidRPr="003C3F2A">
        <w:rPr>
          <w:iCs/>
          <w:lang w:val="fr-FR" w:eastAsia="ru-RU"/>
        </w:rPr>
        <w:t xml:space="preserve"> de </w:t>
      </w:r>
      <w:proofErr w:type="spellStart"/>
      <w:r w:rsidRPr="003C3F2A">
        <w:rPr>
          <w:iCs/>
          <w:lang w:val="fr-FR" w:eastAsia="ru-RU"/>
        </w:rPr>
        <w:t>panificație</w:t>
      </w:r>
      <w:proofErr w:type="spellEnd"/>
      <w:r w:rsidRPr="003C3F2A">
        <w:rPr>
          <w:iCs/>
          <w:lang w:val="fr-FR" w:eastAsia="ru-RU"/>
        </w:rPr>
        <w:t xml:space="preserve"> </w:t>
      </w:r>
      <w:proofErr w:type="spellStart"/>
      <w:r w:rsidRPr="003C3F2A">
        <w:rPr>
          <w:iCs/>
          <w:lang w:val="fr-FR" w:eastAsia="ru-RU"/>
        </w:rPr>
        <w:t>sau</w:t>
      </w:r>
      <w:proofErr w:type="spellEnd"/>
      <w:r w:rsidRPr="003C3F2A">
        <w:rPr>
          <w:iCs/>
          <w:lang w:val="fr-FR" w:eastAsia="ru-RU"/>
        </w:rPr>
        <w:t xml:space="preserve"> </w:t>
      </w:r>
      <w:proofErr w:type="spellStart"/>
      <w:r w:rsidRPr="003C3F2A">
        <w:rPr>
          <w:iCs/>
          <w:lang w:val="fr-FR" w:eastAsia="ru-RU"/>
        </w:rPr>
        <w:t>punctele</w:t>
      </w:r>
      <w:proofErr w:type="spellEnd"/>
      <w:r w:rsidRPr="003C3F2A">
        <w:rPr>
          <w:iCs/>
          <w:lang w:val="fr-FR" w:eastAsia="ru-RU"/>
        </w:rPr>
        <w:t xml:space="preserve"> de </w:t>
      </w:r>
      <w:proofErr w:type="spellStart"/>
      <w:r w:rsidRPr="003C3F2A">
        <w:rPr>
          <w:iCs/>
          <w:lang w:val="fr-FR" w:eastAsia="ru-RU"/>
        </w:rPr>
        <w:t>recepționare</w:t>
      </w:r>
      <w:proofErr w:type="spellEnd"/>
      <w:r w:rsidRPr="003C3F2A">
        <w:rPr>
          <w:iCs/>
          <w:lang w:val="fr-FR" w:eastAsia="ru-RU"/>
        </w:rPr>
        <w:t xml:space="preserve"> a </w:t>
      </w:r>
      <w:proofErr w:type="spellStart"/>
      <w:r w:rsidRPr="003C3F2A">
        <w:rPr>
          <w:iCs/>
          <w:lang w:val="fr-FR" w:eastAsia="ru-RU"/>
        </w:rPr>
        <w:t>cerealelor</w:t>
      </w:r>
      <w:proofErr w:type="spellEnd"/>
      <w:r w:rsidRPr="003C3F2A">
        <w:rPr>
          <w:iCs/>
          <w:lang w:val="fr-FR" w:eastAsia="ru-RU"/>
        </w:rPr>
        <w:t xml:space="preserve"> </w:t>
      </w:r>
      <w:proofErr w:type="spellStart"/>
      <w:r w:rsidRPr="003C3F2A">
        <w:rPr>
          <w:iCs/>
          <w:lang w:val="fr-FR" w:eastAsia="ru-RU"/>
        </w:rPr>
        <w:t>sunt</w:t>
      </w:r>
      <w:proofErr w:type="spellEnd"/>
      <w:r w:rsidRPr="003C3F2A">
        <w:rPr>
          <w:iCs/>
          <w:lang w:val="fr-FR" w:eastAsia="ru-RU"/>
        </w:rPr>
        <w:t xml:space="preserve"> </w:t>
      </w:r>
      <w:proofErr w:type="spellStart"/>
      <w:r w:rsidRPr="003C3F2A">
        <w:rPr>
          <w:iCs/>
          <w:lang w:val="fr-FR" w:eastAsia="ru-RU"/>
        </w:rPr>
        <w:t>toate</w:t>
      </w:r>
      <w:proofErr w:type="spellEnd"/>
      <w:r w:rsidRPr="003C3F2A">
        <w:rPr>
          <w:iCs/>
          <w:lang w:val="fr-FR" w:eastAsia="ru-RU"/>
        </w:rPr>
        <w:t xml:space="preserve"> </w:t>
      </w:r>
      <w:proofErr w:type="spellStart"/>
      <w:r w:rsidRPr="003C3F2A">
        <w:rPr>
          <w:iCs/>
          <w:lang w:val="fr-FR" w:eastAsia="ru-RU"/>
        </w:rPr>
        <w:t>obiective</w:t>
      </w:r>
      <w:proofErr w:type="spellEnd"/>
      <w:r w:rsidRPr="003C3F2A">
        <w:rPr>
          <w:iCs/>
          <w:lang w:val="fr-FR" w:eastAsia="ru-RU"/>
        </w:rPr>
        <w:t xml:space="preserve"> </w:t>
      </w:r>
      <w:proofErr w:type="spellStart"/>
      <w:r w:rsidRPr="003C3F2A">
        <w:rPr>
          <w:iCs/>
          <w:lang w:val="fr-FR" w:eastAsia="ru-RU"/>
        </w:rPr>
        <w:t>industriale</w:t>
      </w:r>
      <w:proofErr w:type="spellEnd"/>
      <w:r w:rsidRPr="003C3F2A">
        <w:rPr>
          <w:iCs/>
          <w:lang w:val="fr-FR" w:eastAsia="ru-RU"/>
        </w:rPr>
        <w:t xml:space="preserve"> </w:t>
      </w:r>
      <w:proofErr w:type="spellStart"/>
      <w:r w:rsidRPr="003C3F2A">
        <w:rPr>
          <w:iCs/>
          <w:lang w:val="fr-FR" w:eastAsia="ru-RU"/>
        </w:rPr>
        <w:t>cu</w:t>
      </w:r>
      <w:proofErr w:type="spellEnd"/>
      <w:r w:rsidRPr="003C3F2A">
        <w:rPr>
          <w:iCs/>
          <w:lang w:val="fr-FR" w:eastAsia="ru-RU"/>
        </w:rPr>
        <w:t xml:space="preserve"> </w:t>
      </w:r>
      <w:proofErr w:type="spellStart"/>
      <w:r w:rsidRPr="003C3F2A">
        <w:rPr>
          <w:iCs/>
          <w:lang w:val="fr-FR" w:eastAsia="ru-RU"/>
        </w:rPr>
        <w:t>risc</w:t>
      </w:r>
      <w:proofErr w:type="spellEnd"/>
      <w:r w:rsidRPr="003C3F2A">
        <w:rPr>
          <w:iCs/>
          <w:lang w:val="fr-FR" w:eastAsia="ru-RU"/>
        </w:rPr>
        <w:t xml:space="preserve"> </w:t>
      </w:r>
      <w:proofErr w:type="spellStart"/>
      <w:r w:rsidRPr="003C3F2A">
        <w:rPr>
          <w:iCs/>
          <w:lang w:val="fr-FR" w:eastAsia="ru-RU"/>
        </w:rPr>
        <w:t>crescut</w:t>
      </w:r>
      <w:proofErr w:type="spellEnd"/>
      <w:r w:rsidRPr="003C3F2A">
        <w:rPr>
          <w:iCs/>
          <w:lang w:val="fr-FR" w:eastAsia="ru-RU"/>
        </w:rPr>
        <w:t xml:space="preserve"> de </w:t>
      </w:r>
      <w:proofErr w:type="spellStart"/>
      <w:r w:rsidRPr="003C3F2A">
        <w:rPr>
          <w:iCs/>
          <w:lang w:val="fr-FR" w:eastAsia="ru-RU"/>
        </w:rPr>
        <w:t>explozie</w:t>
      </w:r>
      <w:proofErr w:type="spellEnd"/>
      <w:r w:rsidRPr="003C3F2A">
        <w:rPr>
          <w:iCs/>
          <w:lang w:val="fr-FR" w:eastAsia="ru-RU"/>
        </w:rPr>
        <w:t xml:space="preserve"> </w:t>
      </w:r>
      <w:proofErr w:type="spellStart"/>
      <w:r w:rsidRPr="003C3F2A">
        <w:rPr>
          <w:iCs/>
          <w:lang w:val="fr-FR" w:eastAsia="ru-RU"/>
        </w:rPr>
        <w:t>sau</w:t>
      </w:r>
      <w:proofErr w:type="spellEnd"/>
      <w:r w:rsidRPr="003C3F2A">
        <w:rPr>
          <w:iCs/>
          <w:lang w:val="fr-FR" w:eastAsia="ru-RU"/>
        </w:rPr>
        <w:t xml:space="preserve"> </w:t>
      </w:r>
      <w:proofErr w:type="spellStart"/>
      <w:r w:rsidRPr="003C3F2A">
        <w:rPr>
          <w:iCs/>
          <w:lang w:val="fr-FR" w:eastAsia="ru-RU"/>
        </w:rPr>
        <w:t>incendiu</w:t>
      </w:r>
      <w:proofErr w:type="spellEnd"/>
      <w:r w:rsidRPr="003C3F2A">
        <w:rPr>
          <w:iCs/>
          <w:lang w:val="fr-FR" w:eastAsia="ru-RU"/>
        </w:rPr>
        <w:t xml:space="preserve">, fie </w:t>
      </w:r>
      <w:proofErr w:type="spellStart"/>
      <w:r w:rsidRPr="003C3F2A">
        <w:rPr>
          <w:iCs/>
          <w:lang w:val="fr-FR" w:eastAsia="ru-RU"/>
        </w:rPr>
        <w:t>din</w:t>
      </w:r>
      <w:proofErr w:type="spellEnd"/>
      <w:r w:rsidRPr="003C3F2A">
        <w:rPr>
          <w:iCs/>
          <w:lang w:val="fr-FR" w:eastAsia="ru-RU"/>
        </w:rPr>
        <w:t xml:space="preserve"> </w:t>
      </w:r>
      <w:proofErr w:type="spellStart"/>
      <w:r w:rsidRPr="003C3F2A">
        <w:rPr>
          <w:iCs/>
          <w:lang w:val="fr-FR" w:eastAsia="ru-RU"/>
        </w:rPr>
        <w:t>cauza</w:t>
      </w:r>
      <w:proofErr w:type="spellEnd"/>
      <w:r w:rsidRPr="003C3F2A">
        <w:rPr>
          <w:iCs/>
          <w:lang w:val="fr-FR" w:eastAsia="ru-RU"/>
        </w:rPr>
        <w:t xml:space="preserve"> </w:t>
      </w:r>
      <w:proofErr w:type="spellStart"/>
      <w:r w:rsidRPr="003C3F2A">
        <w:rPr>
          <w:iCs/>
          <w:lang w:val="fr-FR" w:eastAsia="ru-RU"/>
        </w:rPr>
        <w:t>gazului</w:t>
      </w:r>
      <w:proofErr w:type="spellEnd"/>
      <w:r w:rsidRPr="003C3F2A">
        <w:rPr>
          <w:iCs/>
          <w:lang w:val="fr-FR" w:eastAsia="ru-RU"/>
        </w:rPr>
        <w:t xml:space="preserve"> </w:t>
      </w:r>
      <w:proofErr w:type="spellStart"/>
      <w:r w:rsidRPr="003C3F2A">
        <w:rPr>
          <w:iCs/>
          <w:lang w:val="fr-FR" w:eastAsia="ru-RU"/>
        </w:rPr>
        <w:t>sau</w:t>
      </w:r>
      <w:proofErr w:type="spellEnd"/>
      <w:r w:rsidRPr="003C3F2A">
        <w:rPr>
          <w:iCs/>
          <w:lang w:val="fr-FR" w:eastAsia="ru-RU"/>
        </w:rPr>
        <w:t xml:space="preserve"> a </w:t>
      </w:r>
      <w:proofErr w:type="spellStart"/>
      <w:r w:rsidRPr="003C3F2A">
        <w:rPr>
          <w:iCs/>
          <w:lang w:val="fr-FR" w:eastAsia="ru-RU"/>
        </w:rPr>
        <w:t>vaporilor</w:t>
      </w:r>
      <w:proofErr w:type="spellEnd"/>
      <w:r w:rsidRPr="003C3F2A">
        <w:rPr>
          <w:iCs/>
          <w:lang w:val="fr-FR" w:eastAsia="ru-RU"/>
        </w:rPr>
        <w:t xml:space="preserve"> </w:t>
      </w:r>
      <w:proofErr w:type="spellStart"/>
      <w:r w:rsidRPr="003C3F2A">
        <w:rPr>
          <w:iCs/>
          <w:lang w:val="fr-FR" w:eastAsia="ru-RU"/>
        </w:rPr>
        <w:t>inflamabili</w:t>
      </w:r>
      <w:proofErr w:type="spellEnd"/>
      <w:r w:rsidRPr="003C3F2A">
        <w:rPr>
          <w:iCs/>
          <w:lang w:val="fr-FR" w:eastAsia="ru-RU"/>
        </w:rPr>
        <w:t xml:space="preserve">, fie </w:t>
      </w:r>
      <w:proofErr w:type="spellStart"/>
      <w:r w:rsidRPr="003C3F2A">
        <w:rPr>
          <w:iCs/>
          <w:lang w:val="fr-FR" w:eastAsia="ru-RU"/>
        </w:rPr>
        <w:t>a</w:t>
      </w:r>
      <w:proofErr w:type="spellEnd"/>
      <w:r w:rsidRPr="003C3F2A">
        <w:rPr>
          <w:iCs/>
          <w:lang w:val="fr-FR" w:eastAsia="ru-RU"/>
        </w:rPr>
        <w:t xml:space="preserve"> </w:t>
      </w:r>
      <w:proofErr w:type="spellStart"/>
      <w:r w:rsidRPr="003C3F2A">
        <w:rPr>
          <w:iCs/>
          <w:lang w:val="fr-FR" w:eastAsia="ru-RU"/>
        </w:rPr>
        <w:t>prafului</w:t>
      </w:r>
      <w:proofErr w:type="spellEnd"/>
      <w:r w:rsidRPr="003C3F2A">
        <w:rPr>
          <w:iCs/>
          <w:lang w:val="fr-FR" w:eastAsia="ru-RU"/>
        </w:rPr>
        <w:t xml:space="preserve"> </w:t>
      </w:r>
      <w:proofErr w:type="spellStart"/>
      <w:r w:rsidRPr="003C3F2A">
        <w:rPr>
          <w:iCs/>
          <w:lang w:val="fr-FR" w:eastAsia="ru-RU"/>
        </w:rPr>
        <w:t>combustibil</w:t>
      </w:r>
      <w:proofErr w:type="spellEnd"/>
      <w:r w:rsidRPr="003C3F2A">
        <w:rPr>
          <w:iCs/>
          <w:lang w:val="fr-FR" w:eastAsia="ru-RU"/>
        </w:rPr>
        <w:t xml:space="preserve"> (</w:t>
      </w:r>
      <w:proofErr w:type="spellStart"/>
      <w:r w:rsidRPr="003C3F2A">
        <w:rPr>
          <w:iCs/>
          <w:lang w:val="fr-FR" w:eastAsia="ru-RU"/>
        </w:rPr>
        <w:t>lemn</w:t>
      </w:r>
      <w:proofErr w:type="spellEnd"/>
      <w:r w:rsidRPr="003C3F2A">
        <w:rPr>
          <w:iCs/>
          <w:lang w:val="fr-FR" w:eastAsia="ru-RU"/>
        </w:rPr>
        <w:t xml:space="preserve">, </w:t>
      </w:r>
      <w:proofErr w:type="spellStart"/>
      <w:r w:rsidRPr="003C3F2A">
        <w:rPr>
          <w:iCs/>
          <w:lang w:val="fr-FR" w:eastAsia="ru-RU"/>
        </w:rPr>
        <w:t>făină</w:t>
      </w:r>
      <w:proofErr w:type="spellEnd"/>
      <w:r w:rsidRPr="003C3F2A">
        <w:rPr>
          <w:iCs/>
          <w:lang w:val="fr-FR" w:eastAsia="ru-RU"/>
        </w:rPr>
        <w:t xml:space="preserve"> </w:t>
      </w:r>
      <w:proofErr w:type="spellStart"/>
      <w:r w:rsidRPr="003C3F2A">
        <w:rPr>
          <w:iCs/>
          <w:lang w:val="fr-FR" w:eastAsia="ru-RU"/>
        </w:rPr>
        <w:t>sau</w:t>
      </w:r>
      <w:proofErr w:type="spellEnd"/>
      <w:r w:rsidRPr="003C3F2A">
        <w:rPr>
          <w:iCs/>
          <w:lang w:val="fr-FR" w:eastAsia="ru-RU"/>
        </w:rPr>
        <w:t xml:space="preserve"> </w:t>
      </w:r>
      <w:proofErr w:type="spellStart"/>
      <w:r w:rsidRPr="003C3F2A">
        <w:rPr>
          <w:iCs/>
          <w:lang w:val="fr-FR" w:eastAsia="ru-RU"/>
        </w:rPr>
        <w:t>zahăr</w:t>
      </w:r>
      <w:proofErr w:type="spellEnd"/>
      <w:r w:rsidRPr="003C3F2A">
        <w:rPr>
          <w:iCs/>
          <w:lang w:val="fr-FR" w:eastAsia="ru-RU"/>
        </w:rPr>
        <w:t xml:space="preserve">). La </w:t>
      </w:r>
      <w:proofErr w:type="spellStart"/>
      <w:r w:rsidRPr="003C3F2A">
        <w:rPr>
          <w:iCs/>
          <w:lang w:val="fr-FR" w:eastAsia="ru-RU"/>
        </w:rPr>
        <w:t>aceste</w:t>
      </w:r>
      <w:proofErr w:type="spellEnd"/>
      <w:r w:rsidRPr="003C3F2A">
        <w:rPr>
          <w:iCs/>
          <w:lang w:val="fr-FR" w:eastAsia="ru-RU"/>
        </w:rPr>
        <w:t xml:space="preserve"> </w:t>
      </w:r>
      <w:proofErr w:type="spellStart"/>
      <w:r w:rsidRPr="003C3F2A">
        <w:rPr>
          <w:iCs/>
          <w:lang w:val="fr-FR" w:eastAsia="ru-RU"/>
        </w:rPr>
        <w:t>obiective</w:t>
      </w:r>
      <w:proofErr w:type="spellEnd"/>
      <w:r w:rsidRPr="003C3F2A">
        <w:rPr>
          <w:iCs/>
          <w:lang w:val="fr-FR" w:eastAsia="ru-RU"/>
        </w:rPr>
        <w:t xml:space="preserve">, </w:t>
      </w:r>
      <w:proofErr w:type="spellStart"/>
      <w:r w:rsidRPr="003C3F2A">
        <w:rPr>
          <w:iCs/>
          <w:lang w:val="fr-FR" w:eastAsia="ru-RU"/>
        </w:rPr>
        <w:t>orice</w:t>
      </w:r>
      <w:proofErr w:type="spellEnd"/>
      <w:r w:rsidRPr="003C3F2A">
        <w:rPr>
          <w:iCs/>
          <w:lang w:val="fr-FR" w:eastAsia="ru-RU"/>
        </w:rPr>
        <w:t xml:space="preserve"> incident </w:t>
      </w:r>
      <w:proofErr w:type="spellStart"/>
      <w:r w:rsidRPr="003C3F2A">
        <w:rPr>
          <w:iCs/>
          <w:lang w:val="fr-FR" w:eastAsia="ru-RU"/>
        </w:rPr>
        <w:t>poate</w:t>
      </w:r>
      <w:proofErr w:type="spellEnd"/>
      <w:r w:rsidRPr="003C3F2A">
        <w:rPr>
          <w:iCs/>
          <w:lang w:val="fr-FR" w:eastAsia="ru-RU"/>
        </w:rPr>
        <w:t xml:space="preserve"> </w:t>
      </w:r>
      <w:proofErr w:type="spellStart"/>
      <w:r w:rsidRPr="003C3F2A">
        <w:rPr>
          <w:iCs/>
          <w:lang w:val="fr-FR" w:eastAsia="ru-RU"/>
        </w:rPr>
        <w:t>avea</w:t>
      </w:r>
      <w:proofErr w:type="spellEnd"/>
      <w:r w:rsidRPr="003C3F2A">
        <w:rPr>
          <w:iCs/>
          <w:lang w:val="fr-FR" w:eastAsia="ru-RU"/>
        </w:rPr>
        <w:t xml:space="preserve"> </w:t>
      </w:r>
      <w:proofErr w:type="spellStart"/>
      <w:r w:rsidRPr="003C3F2A">
        <w:rPr>
          <w:iCs/>
          <w:lang w:val="fr-FR" w:eastAsia="ru-RU"/>
        </w:rPr>
        <w:t>consecințe</w:t>
      </w:r>
      <w:proofErr w:type="spellEnd"/>
      <w:r w:rsidRPr="003C3F2A">
        <w:rPr>
          <w:iCs/>
          <w:lang w:val="fr-FR" w:eastAsia="ru-RU"/>
        </w:rPr>
        <w:t xml:space="preserve"> grave </w:t>
      </w:r>
      <w:proofErr w:type="spellStart"/>
      <w:r w:rsidRPr="003C3F2A">
        <w:rPr>
          <w:iCs/>
          <w:lang w:val="fr-FR" w:eastAsia="ru-RU"/>
        </w:rPr>
        <w:t>asupra</w:t>
      </w:r>
      <w:proofErr w:type="spellEnd"/>
      <w:r w:rsidRPr="003C3F2A">
        <w:rPr>
          <w:iCs/>
          <w:lang w:val="fr-FR" w:eastAsia="ru-RU"/>
        </w:rPr>
        <w:t xml:space="preserve"> </w:t>
      </w:r>
      <w:proofErr w:type="spellStart"/>
      <w:r w:rsidRPr="003C3F2A">
        <w:rPr>
          <w:iCs/>
          <w:lang w:val="fr-FR" w:eastAsia="ru-RU"/>
        </w:rPr>
        <w:t>personalului</w:t>
      </w:r>
      <w:proofErr w:type="spellEnd"/>
      <w:r w:rsidRPr="003C3F2A">
        <w:rPr>
          <w:iCs/>
          <w:lang w:val="fr-FR" w:eastAsia="ru-RU"/>
        </w:rPr>
        <w:t xml:space="preserve"> </w:t>
      </w:r>
      <w:proofErr w:type="spellStart"/>
      <w:r w:rsidRPr="003C3F2A">
        <w:rPr>
          <w:iCs/>
          <w:lang w:val="fr-FR" w:eastAsia="ru-RU"/>
        </w:rPr>
        <w:t>și</w:t>
      </w:r>
      <w:proofErr w:type="spellEnd"/>
      <w:r w:rsidRPr="003C3F2A">
        <w:rPr>
          <w:iCs/>
          <w:lang w:val="fr-FR" w:eastAsia="ru-RU"/>
        </w:rPr>
        <w:t xml:space="preserve"> </w:t>
      </w:r>
      <w:proofErr w:type="spellStart"/>
      <w:r w:rsidRPr="003C3F2A">
        <w:rPr>
          <w:iCs/>
          <w:lang w:val="fr-FR" w:eastAsia="ru-RU"/>
        </w:rPr>
        <w:t>locuitorilor</w:t>
      </w:r>
      <w:proofErr w:type="spellEnd"/>
      <w:r w:rsidRPr="003C3F2A">
        <w:rPr>
          <w:iCs/>
          <w:lang w:val="fr-FR" w:eastAsia="ru-RU"/>
        </w:rPr>
        <w:t xml:space="preserve"> </w:t>
      </w:r>
      <w:proofErr w:type="spellStart"/>
      <w:r w:rsidRPr="003C3F2A">
        <w:rPr>
          <w:iCs/>
          <w:lang w:val="fr-FR" w:eastAsia="ru-RU"/>
        </w:rPr>
        <w:t>din</w:t>
      </w:r>
      <w:proofErr w:type="spellEnd"/>
      <w:r w:rsidRPr="003C3F2A">
        <w:rPr>
          <w:iCs/>
          <w:lang w:val="fr-FR" w:eastAsia="ru-RU"/>
        </w:rPr>
        <w:t xml:space="preserve"> </w:t>
      </w:r>
      <w:proofErr w:type="spellStart"/>
      <w:r w:rsidRPr="003C3F2A">
        <w:rPr>
          <w:iCs/>
          <w:lang w:val="fr-FR" w:eastAsia="ru-RU"/>
        </w:rPr>
        <w:t>apropiere</w:t>
      </w:r>
      <w:proofErr w:type="spellEnd"/>
      <w:r w:rsidRPr="003C3F2A">
        <w:rPr>
          <w:iCs/>
          <w:lang w:val="fr-FR" w:eastAsia="ru-RU"/>
        </w:rPr>
        <w:t>.</w:t>
      </w:r>
    </w:p>
    <w:p w14:paraId="12154172" w14:textId="77777777" w:rsidR="003C3F2A" w:rsidRPr="003C3F2A" w:rsidRDefault="003C3F2A" w:rsidP="003C3F2A">
      <w:pPr>
        <w:spacing w:after="0"/>
        <w:rPr>
          <w:iCs/>
          <w:lang w:val="fr-FR" w:eastAsia="ru-RU"/>
        </w:rPr>
      </w:pPr>
      <w:proofErr w:type="spellStart"/>
      <w:r w:rsidRPr="003C3F2A">
        <w:rPr>
          <w:iCs/>
          <w:lang w:val="fr-FR" w:eastAsia="ru-RU"/>
        </w:rPr>
        <w:t>Riscurile</w:t>
      </w:r>
      <w:proofErr w:type="spellEnd"/>
      <w:r w:rsidRPr="003C3F2A">
        <w:rPr>
          <w:iCs/>
          <w:lang w:val="fr-FR" w:eastAsia="ru-RU"/>
        </w:rPr>
        <w:t xml:space="preserve"> nu se </w:t>
      </w:r>
      <w:proofErr w:type="spellStart"/>
      <w:r w:rsidRPr="003C3F2A">
        <w:rPr>
          <w:iCs/>
          <w:lang w:val="fr-FR" w:eastAsia="ru-RU"/>
        </w:rPr>
        <w:t>limitează</w:t>
      </w:r>
      <w:proofErr w:type="spellEnd"/>
      <w:r w:rsidRPr="003C3F2A">
        <w:rPr>
          <w:iCs/>
          <w:lang w:val="fr-FR" w:eastAsia="ru-RU"/>
        </w:rPr>
        <w:t xml:space="preserve"> la </w:t>
      </w:r>
      <w:proofErr w:type="spellStart"/>
      <w:r w:rsidRPr="003C3F2A">
        <w:rPr>
          <w:iCs/>
          <w:lang w:val="fr-FR" w:eastAsia="ru-RU"/>
        </w:rPr>
        <w:t>obiectivele</w:t>
      </w:r>
      <w:proofErr w:type="spellEnd"/>
      <w:r w:rsidRPr="003C3F2A">
        <w:rPr>
          <w:iCs/>
          <w:lang w:val="fr-FR" w:eastAsia="ru-RU"/>
        </w:rPr>
        <w:t xml:space="preserve"> </w:t>
      </w:r>
      <w:proofErr w:type="spellStart"/>
      <w:r w:rsidRPr="003C3F2A">
        <w:rPr>
          <w:iCs/>
          <w:lang w:val="fr-FR" w:eastAsia="ru-RU"/>
        </w:rPr>
        <w:t>industriale</w:t>
      </w:r>
      <w:proofErr w:type="spellEnd"/>
      <w:r w:rsidRPr="003C3F2A">
        <w:rPr>
          <w:iCs/>
          <w:lang w:val="fr-FR" w:eastAsia="ru-RU"/>
        </w:rPr>
        <w:t xml:space="preserve">. </w:t>
      </w:r>
      <w:proofErr w:type="spellStart"/>
      <w:r w:rsidRPr="003C3F2A">
        <w:rPr>
          <w:iCs/>
          <w:lang w:val="fr-FR" w:eastAsia="ru-RU"/>
        </w:rPr>
        <w:t>Avarii</w:t>
      </w:r>
      <w:proofErr w:type="spellEnd"/>
      <w:r w:rsidRPr="003C3F2A">
        <w:rPr>
          <w:iCs/>
          <w:lang w:val="fr-FR" w:eastAsia="ru-RU"/>
        </w:rPr>
        <w:t xml:space="preserve"> la </w:t>
      </w:r>
      <w:proofErr w:type="spellStart"/>
      <w:r w:rsidRPr="003C3F2A">
        <w:rPr>
          <w:iCs/>
          <w:lang w:val="fr-FR" w:eastAsia="ru-RU"/>
        </w:rPr>
        <w:t>nodurile</w:t>
      </w:r>
      <w:proofErr w:type="spellEnd"/>
      <w:r w:rsidRPr="003C3F2A">
        <w:rPr>
          <w:iCs/>
          <w:lang w:val="fr-FR" w:eastAsia="ru-RU"/>
        </w:rPr>
        <w:t xml:space="preserve"> </w:t>
      </w:r>
      <w:proofErr w:type="spellStart"/>
      <w:r w:rsidRPr="003C3F2A">
        <w:rPr>
          <w:iCs/>
          <w:lang w:val="fr-FR" w:eastAsia="ru-RU"/>
        </w:rPr>
        <w:t>hidraulice</w:t>
      </w:r>
      <w:proofErr w:type="spellEnd"/>
      <w:r w:rsidRPr="003C3F2A">
        <w:rPr>
          <w:iCs/>
          <w:lang w:val="fr-FR" w:eastAsia="ru-RU"/>
        </w:rPr>
        <w:t xml:space="preserve"> </w:t>
      </w:r>
      <w:proofErr w:type="spellStart"/>
      <w:r w:rsidRPr="003C3F2A">
        <w:rPr>
          <w:iCs/>
          <w:lang w:val="fr-FR" w:eastAsia="ru-RU"/>
        </w:rPr>
        <w:t>și</w:t>
      </w:r>
      <w:proofErr w:type="spellEnd"/>
      <w:r w:rsidRPr="003C3F2A">
        <w:rPr>
          <w:iCs/>
          <w:lang w:val="fr-FR" w:eastAsia="ru-RU"/>
        </w:rPr>
        <w:t xml:space="preserve"> </w:t>
      </w:r>
      <w:proofErr w:type="spellStart"/>
      <w:r w:rsidRPr="003C3F2A">
        <w:rPr>
          <w:iCs/>
          <w:lang w:val="fr-FR" w:eastAsia="ru-RU"/>
        </w:rPr>
        <w:t>barajele</w:t>
      </w:r>
      <w:proofErr w:type="spellEnd"/>
      <w:r w:rsidRPr="003C3F2A">
        <w:rPr>
          <w:iCs/>
          <w:lang w:val="fr-FR" w:eastAsia="ru-RU"/>
        </w:rPr>
        <w:t xml:space="preserve"> </w:t>
      </w:r>
      <w:proofErr w:type="spellStart"/>
      <w:r w:rsidRPr="003C3F2A">
        <w:rPr>
          <w:iCs/>
          <w:lang w:val="fr-FR" w:eastAsia="ru-RU"/>
        </w:rPr>
        <w:t>rezervoarelor</w:t>
      </w:r>
      <w:proofErr w:type="spellEnd"/>
      <w:r w:rsidRPr="003C3F2A">
        <w:rPr>
          <w:iCs/>
          <w:lang w:val="fr-FR" w:eastAsia="ru-RU"/>
        </w:rPr>
        <w:t xml:space="preserve"> de </w:t>
      </w:r>
      <w:proofErr w:type="spellStart"/>
      <w:r w:rsidRPr="003C3F2A">
        <w:rPr>
          <w:iCs/>
          <w:lang w:val="fr-FR" w:eastAsia="ru-RU"/>
        </w:rPr>
        <w:t>apă</w:t>
      </w:r>
      <w:proofErr w:type="spellEnd"/>
      <w:r w:rsidRPr="003C3F2A">
        <w:rPr>
          <w:iCs/>
          <w:lang w:val="fr-FR" w:eastAsia="ru-RU"/>
        </w:rPr>
        <w:t xml:space="preserve"> pot </w:t>
      </w:r>
      <w:proofErr w:type="spellStart"/>
      <w:r w:rsidRPr="003C3F2A">
        <w:rPr>
          <w:iCs/>
          <w:lang w:val="fr-FR" w:eastAsia="ru-RU"/>
        </w:rPr>
        <w:t>provoca</w:t>
      </w:r>
      <w:proofErr w:type="spellEnd"/>
      <w:r w:rsidRPr="003C3F2A">
        <w:rPr>
          <w:iCs/>
          <w:lang w:val="fr-FR" w:eastAsia="ru-RU"/>
        </w:rPr>
        <w:t xml:space="preserve"> </w:t>
      </w:r>
      <w:proofErr w:type="spellStart"/>
      <w:r w:rsidRPr="003C3F2A">
        <w:rPr>
          <w:iCs/>
          <w:lang w:val="fr-FR" w:eastAsia="ru-RU"/>
        </w:rPr>
        <w:t>inundații</w:t>
      </w:r>
      <w:proofErr w:type="spellEnd"/>
      <w:r w:rsidRPr="003C3F2A">
        <w:rPr>
          <w:iCs/>
          <w:lang w:val="fr-FR" w:eastAsia="ru-RU"/>
        </w:rPr>
        <w:t xml:space="preserve"> </w:t>
      </w:r>
      <w:proofErr w:type="spellStart"/>
      <w:r w:rsidRPr="003C3F2A">
        <w:rPr>
          <w:iCs/>
          <w:lang w:val="fr-FR" w:eastAsia="ru-RU"/>
        </w:rPr>
        <w:t>semnificative</w:t>
      </w:r>
      <w:proofErr w:type="spellEnd"/>
      <w:r w:rsidRPr="003C3F2A">
        <w:rPr>
          <w:iCs/>
          <w:lang w:val="fr-FR" w:eastAsia="ru-RU"/>
        </w:rPr>
        <w:t xml:space="preserve">. De </w:t>
      </w:r>
      <w:proofErr w:type="spellStart"/>
      <w:r w:rsidRPr="003C3F2A">
        <w:rPr>
          <w:iCs/>
          <w:lang w:val="fr-FR" w:eastAsia="ru-RU"/>
        </w:rPr>
        <w:t>exemplu</w:t>
      </w:r>
      <w:proofErr w:type="spellEnd"/>
      <w:r w:rsidRPr="003C3F2A">
        <w:rPr>
          <w:iCs/>
          <w:lang w:val="fr-FR" w:eastAsia="ru-RU"/>
        </w:rPr>
        <w:t xml:space="preserve">, un incident la </w:t>
      </w:r>
      <w:proofErr w:type="spellStart"/>
      <w:r w:rsidRPr="003C3F2A">
        <w:rPr>
          <w:iCs/>
          <w:lang w:val="fr-FR" w:eastAsia="ru-RU"/>
        </w:rPr>
        <w:t>nodurile</w:t>
      </w:r>
      <w:proofErr w:type="spellEnd"/>
      <w:r w:rsidRPr="003C3F2A">
        <w:rPr>
          <w:iCs/>
          <w:lang w:val="fr-FR" w:eastAsia="ru-RU"/>
        </w:rPr>
        <w:t xml:space="preserve"> </w:t>
      </w:r>
      <w:proofErr w:type="spellStart"/>
      <w:r w:rsidRPr="003C3F2A">
        <w:rPr>
          <w:iCs/>
          <w:lang w:val="fr-FR" w:eastAsia="ru-RU"/>
        </w:rPr>
        <w:t>hidraulice</w:t>
      </w:r>
      <w:proofErr w:type="spellEnd"/>
      <w:r w:rsidRPr="003C3F2A">
        <w:rPr>
          <w:iCs/>
          <w:lang w:val="fr-FR" w:eastAsia="ru-RU"/>
        </w:rPr>
        <w:t xml:space="preserve"> de la </w:t>
      </w:r>
      <w:proofErr w:type="spellStart"/>
      <w:r w:rsidRPr="003C3F2A">
        <w:rPr>
          <w:iCs/>
          <w:lang w:val="fr-FR" w:eastAsia="ru-RU"/>
        </w:rPr>
        <w:t>Novodnestrovsk</w:t>
      </w:r>
      <w:proofErr w:type="spellEnd"/>
      <w:r w:rsidRPr="003C3F2A">
        <w:rPr>
          <w:iCs/>
          <w:lang w:val="fr-FR" w:eastAsia="ru-RU"/>
        </w:rPr>
        <w:t xml:space="preserve"> </w:t>
      </w:r>
      <w:proofErr w:type="spellStart"/>
      <w:r w:rsidRPr="003C3F2A">
        <w:rPr>
          <w:iCs/>
          <w:lang w:val="fr-FR" w:eastAsia="ru-RU"/>
        </w:rPr>
        <w:t>sau</w:t>
      </w:r>
      <w:proofErr w:type="spellEnd"/>
      <w:r w:rsidRPr="003C3F2A">
        <w:rPr>
          <w:iCs/>
          <w:lang w:val="fr-FR" w:eastAsia="ru-RU"/>
        </w:rPr>
        <w:t xml:space="preserve"> </w:t>
      </w:r>
      <w:proofErr w:type="spellStart"/>
      <w:r w:rsidRPr="003C3F2A">
        <w:rPr>
          <w:iCs/>
          <w:lang w:val="fr-FR" w:eastAsia="ru-RU"/>
        </w:rPr>
        <w:t>Dubăsari</w:t>
      </w:r>
      <w:proofErr w:type="spellEnd"/>
      <w:r w:rsidRPr="003C3F2A">
        <w:rPr>
          <w:iCs/>
          <w:lang w:val="fr-FR" w:eastAsia="ru-RU"/>
        </w:rPr>
        <w:t xml:space="preserve"> </w:t>
      </w:r>
      <w:proofErr w:type="spellStart"/>
      <w:r w:rsidRPr="003C3F2A">
        <w:rPr>
          <w:iCs/>
          <w:lang w:val="fr-FR" w:eastAsia="ru-RU"/>
        </w:rPr>
        <w:t>ar</w:t>
      </w:r>
      <w:proofErr w:type="spellEnd"/>
      <w:r w:rsidRPr="003C3F2A">
        <w:rPr>
          <w:iCs/>
          <w:lang w:val="fr-FR" w:eastAsia="ru-RU"/>
        </w:rPr>
        <w:t xml:space="preserve"> </w:t>
      </w:r>
      <w:proofErr w:type="spellStart"/>
      <w:r w:rsidRPr="003C3F2A">
        <w:rPr>
          <w:iCs/>
          <w:lang w:val="fr-FR" w:eastAsia="ru-RU"/>
        </w:rPr>
        <w:t>putea</w:t>
      </w:r>
      <w:proofErr w:type="spellEnd"/>
      <w:r w:rsidRPr="003C3F2A">
        <w:rPr>
          <w:iCs/>
          <w:lang w:val="fr-FR" w:eastAsia="ru-RU"/>
        </w:rPr>
        <w:t xml:space="preserve"> </w:t>
      </w:r>
      <w:proofErr w:type="spellStart"/>
      <w:r w:rsidRPr="003C3F2A">
        <w:rPr>
          <w:iCs/>
          <w:lang w:val="fr-FR" w:eastAsia="ru-RU"/>
        </w:rPr>
        <w:t>inunda</w:t>
      </w:r>
      <w:proofErr w:type="spellEnd"/>
      <w:r w:rsidRPr="003C3F2A">
        <w:rPr>
          <w:iCs/>
          <w:lang w:val="fr-FR" w:eastAsia="ru-RU"/>
        </w:rPr>
        <w:t xml:space="preserve"> </w:t>
      </w:r>
      <w:proofErr w:type="spellStart"/>
      <w:r w:rsidRPr="003C3F2A">
        <w:rPr>
          <w:iCs/>
          <w:lang w:val="fr-FR" w:eastAsia="ru-RU"/>
        </w:rPr>
        <w:t>aproximativ</w:t>
      </w:r>
      <w:proofErr w:type="spellEnd"/>
      <w:r w:rsidRPr="003C3F2A">
        <w:rPr>
          <w:iCs/>
          <w:lang w:val="fr-FR" w:eastAsia="ru-RU"/>
        </w:rPr>
        <w:t xml:space="preserve"> 700 km² </w:t>
      </w:r>
      <w:proofErr w:type="spellStart"/>
      <w:r w:rsidRPr="003C3F2A">
        <w:rPr>
          <w:iCs/>
          <w:lang w:val="fr-FR" w:eastAsia="ru-RU"/>
        </w:rPr>
        <w:t>și</w:t>
      </w:r>
      <w:proofErr w:type="spellEnd"/>
      <w:r w:rsidRPr="003C3F2A">
        <w:rPr>
          <w:iCs/>
          <w:lang w:val="fr-FR" w:eastAsia="ru-RU"/>
        </w:rPr>
        <w:t xml:space="preserve"> 74 de </w:t>
      </w:r>
      <w:proofErr w:type="spellStart"/>
      <w:r w:rsidRPr="003C3F2A">
        <w:rPr>
          <w:iCs/>
          <w:lang w:val="fr-FR" w:eastAsia="ru-RU"/>
        </w:rPr>
        <w:t>localități</w:t>
      </w:r>
      <w:proofErr w:type="spellEnd"/>
      <w:r w:rsidRPr="003C3F2A">
        <w:rPr>
          <w:iCs/>
          <w:lang w:val="fr-FR" w:eastAsia="ru-RU"/>
        </w:rPr>
        <w:t xml:space="preserve">, </w:t>
      </w:r>
      <w:proofErr w:type="spellStart"/>
      <w:r w:rsidRPr="003C3F2A">
        <w:rPr>
          <w:iCs/>
          <w:lang w:val="fr-FR" w:eastAsia="ru-RU"/>
        </w:rPr>
        <w:t>afectând</w:t>
      </w:r>
      <w:proofErr w:type="spellEnd"/>
      <w:r w:rsidRPr="003C3F2A">
        <w:rPr>
          <w:iCs/>
          <w:lang w:val="fr-FR" w:eastAsia="ru-RU"/>
        </w:rPr>
        <w:t xml:space="preserve"> 65.000 de </w:t>
      </w:r>
      <w:proofErr w:type="spellStart"/>
      <w:r w:rsidRPr="003C3F2A">
        <w:rPr>
          <w:iCs/>
          <w:lang w:val="fr-FR" w:eastAsia="ru-RU"/>
        </w:rPr>
        <w:t>persoane</w:t>
      </w:r>
      <w:proofErr w:type="spellEnd"/>
      <w:r w:rsidRPr="003C3F2A">
        <w:rPr>
          <w:iCs/>
          <w:lang w:val="fr-FR" w:eastAsia="ru-RU"/>
        </w:rPr>
        <w:t xml:space="preserve"> </w:t>
      </w:r>
      <w:proofErr w:type="spellStart"/>
      <w:r w:rsidRPr="003C3F2A">
        <w:rPr>
          <w:iCs/>
          <w:lang w:val="fr-FR" w:eastAsia="ru-RU"/>
        </w:rPr>
        <w:t>și</w:t>
      </w:r>
      <w:proofErr w:type="spellEnd"/>
      <w:r w:rsidRPr="003C3F2A">
        <w:rPr>
          <w:iCs/>
          <w:lang w:val="fr-FR" w:eastAsia="ru-RU"/>
        </w:rPr>
        <w:t xml:space="preserve"> </w:t>
      </w:r>
      <w:proofErr w:type="spellStart"/>
      <w:r w:rsidRPr="003C3F2A">
        <w:rPr>
          <w:iCs/>
          <w:lang w:val="fr-FR" w:eastAsia="ru-RU"/>
        </w:rPr>
        <w:t>punând</w:t>
      </w:r>
      <w:proofErr w:type="spellEnd"/>
      <w:r w:rsidRPr="003C3F2A">
        <w:rPr>
          <w:iCs/>
          <w:lang w:val="fr-FR" w:eastAsia="ru-RU"/>
        </w:rPr>
        <w:t xml:space="preserve"> </w:t>
      </w:r>
      <w:proofErr w:type="spellStart"/>
      <w:r w:rsidRPr="003C3F2A">
        <w:rPr>
          <w:iCs/>
          <w:lang w:val="fr-FR" w:eastAsia="ru-RU"/>
        </w:rPr>
        <w:t>în</w:t>
      </w:r>
      <w:proofErr w:type="spellEnd"/>
      <w:r w:rsidRPr="003C3F2A">
        <w:rPr>
          <w:iCs/>
          <w:lang w:val="fr-FR" w:eastAsia="ru-RU"/>
        </w:rPr>
        <w:t xml:space="preserve"> </w:t>
      </w:r>
      <w:proofErr w:type="spellStart"/>
      <w:r w:rsidRPr="003C3F2A">
        <w:rPr>
          <w:iCs/>
          <w:lang w:val="fr-FR" w:eastAsia="ru-RU"/>
        </w:rPr>
        <w:t>pericol</w:t>
      </w:r>
      <w:proofErr w:type="spellEnd"/>
      <w:r w:rsidRPr="003C3F2A">
        <w:rPr>
          <w:iCs/>
          <w:lang w:val="fr-FR" w:eastAsia="ru-RU"/>
        </w:rPr>
        <w:t xml:space="preserve"> </w:t>
      </w:r>
      <w:proofErr w:type="spellStart"/>
      <w:r w:rsidRPr="003C3F2A">
        <w:rPr>
          <w:iCs/>
          <w:lang w:val="fr-FR" w:eastAsia="ru-RU"/>
        </w:rPr>
        <w:t>poduri</w:t>
      </w:r>
      <w:proofErr w:type="spellEnd"/>
      <w:r w:rsidRPr="003C3F2A">
        <w:rPr>
          <w:iCs/>
          <w:lang w:val="fr-FR" w:eastAsia="ru-RU"/>
        </w:rPr>
        <w:t xml:space="preserve"> auto </w:t>
      </w:r>
      <w:proofErr w:type="spellStart"/>
      <w:r w:rsidRPr="003C3F2A">
        <w:rPr>
          <w:iCs/>
          <w:lang w:val="fr-FR" w:eastAsia="ru-RU"/>
        </w:rPr>
        <w:t>și</w:t>
      </w:r>
      <w:proofErr w:type="spellEnd"/>
      <w:r w:rsidRPr="003C3F2A">
        <w:rPr>
          <w:iCs/>
          <w:lang w:val="fr-FR" w:eastAsia="ru-RU"/>
        </w:rPr>
        <w:t xml:space="preserve"> </w:t>
      </w:r>
      <w:proofErr w:type="spellStart"/>
      <w:r w:rsidRPr="003C3F2A">
        <w:rPr>
          <w:iCs/>
          <w:lang w:val="fr-FR" w:eastAsia="ru-RU"/>
        </w:rPr>
        <w:t>feroviare</w:t>
      </w:r>
      <w:proofErr w:type="spellEnd"/>
      <w:r w:rsidRPr="003C3F2A">
        <w:rPr>
          <w:iCs/>
          <w:lang w:val="fr-FR" w:eastAsia="ru-RU"/>
        </w:rPr>
        <w:t xml:space="preserve">. </w:t>
      </w:r>
      <w:proofErr w:type="spellStart"/>
      <w:r w:rsidRPr="003C3F2A">
        <w:rPr>
          <w:iCs/>
          <w:lang w:val="fr-FR" w:eastAsia="ru-RU"/>
        </w:rPr>
        <w:t>Defecțiunile</w:t>
      </w:r>
      <w:proofErr w:type="spellEnd"/>
      <w:r w:rsidRPr="003C3F2A">
        <w:rPr>
          <w:iCs/>
          <w:lang w:val="fr-FR" w:eastAsia="ru-RU"/>
        </w:rPr>
        <w:t xml:space="preserve"> </w:t>
      </w:r>
      <w:proofErr w:type="spellStart"/>
      <w:r w:rsidRPr="003C3F2A">
        <w:rPr>
          <w:iCs/>
          <w:lang w:val="fr-FR" w:eastAsia="ru-RU"/>
        </w:rPr>
        <w:t>barajelor</w:t>
      </w:r>
      <w:proofErr w:type="spellEnd"/>
      <w:r w:rsidRPr="003C3F2A">
        <w:rPr>
          <w:iCs/>
          <w:lang w:val="fr-FR" w:eastAsia="ru-RU"/>
        </w:rPr>
        <w:t xml:space="preserve"> de la </w:t>
      </w:r>
      <w:proofErr w:type="spellStart"/>
      <w:r w:rsidRPr="003C3F2A">
        <w:rPr>
          <w:iCs/>
          <w:lang w:val="fr-FR" w:eastAsia="ru-RU"/>
        </w:rPr>
        <w:t>Costești-Stânca</w:t>
      </w:r>
      <w:proofErr w:type="spellEnd"/>
      <w:r w:rsidRPr="003C3F2A">
        <w:rPr>
          <w:iCs/>
          <w:lang w:val="fr-FR" w:eastAsia="ru-RU"/>
        </w:rPr>
        <w:t xml:space="preserve"> </w:t>
      </w:r>
      <w:proofErr w:type="spellStart"/>
      <w:r w:rsidRPr="003C3F2A">
        <w:rPr>
          <w:iCs/>
          <w:lang w:val="fr-FR" w:eastAsia="ru-RU"/>
        </w:rPr>
        <w:t>sau</w:t>
      </w:r>
      <w:proofErr w:type="spellEnd"/>
      <w:r w:rsidRPr="003C3F2A">
        <w:rPr>
          <w:iCs/>
          <w:lang w:val="fr-FR" w:eastAsia="ru-RU"/>
        </w:rPr>
        <w:t xml:space="preserve"> </w:t>
      </w:r>
      <w:proofErr w:type="spellStart"/>
      <w:r w:rsidRPr="003C3F2A">
        <w:rPr>
          <w:iCs/>
          <w:lang w:val="fr-FR" w:eastAsia="ru-RU"/>
        </w:rPr>
        <w:t>Ghidighici</w:t>
      </w:r>
      <w:proofErr w:type="spellEnd"/>
      <w:r w:rsidRPr="003C3F2A">
        <w:rPr>
          <w:iCs/>
          <w:lang w:val="fr-FR" w:eastAsia="ru-RU"/>
        </w:rPr>
        <w:t xml:space="preserve"> </w:t>
      </w:r>
      <w:proofErr w:type="spellStart"/>
      <w:r w:rsidRPr="003C3F2A">
        <w:rPr>
          <w:iCs/>
          <w:lang w:val="fr-FR" w:eastAsia="ru-RU"/>
        </w:rPr>
        <w:t>ar</w:t>
      </w:r>
      <w:proofErr w:type="spellEnd"/>
      <w:r w:rsidRPr="003C3F2A">
        <w:rPr>
          <w:iCs/>
          <w:lang w:val="fr-FR" w:eastAsia="ru-RU"/>
        </w:rPr>
        <w:t xml:space="preserve"> </w:t>
      </w:r>
      <w:proofErr w:type="spellStart"/>
      <w:r w:rsidRPr="003C3F2A">
        <w:rPr>
          <w:iCs/>
          <w:lang w:val="fr-FR" w:eastAsia="ru-RU"/>
        </w:rPr>
        <w:t>putea</w:t>
      </w:r>
      <w:proofErr w:type="spellEnd"/>
      <w:r w:rsidRPr="003C3F2A">
        <w:rPr>
          <w:iCs/>
          <w:lang w:val="fr-FR" w:eastAsia="ru-RU"/>
        </w:rPr>
        <w:t xml:space="preserve"> </w:t>
      </w:r>
      <w:proofErr w:type="spellStart"/>
      <w:r w:rsidRPr="003C3F2A">
        <w:rPr>
          <w:iCs/>
          <w:lang w:val="fr-FR" w:eastAsia="ru-RU"/>
        </w:rPr>
        <w:t>inunda</w:t>
      </w:r>
      <w:proofErr w:type="spellEnd"/>
      <w:r w:rsidRPr="003C3F2A">
        <w:rPr>
          <w:iCs/>
          <w:lang w:val="fr-FR" w:eastAsia="ru-RU"/>
        </w:rPr>
        <w:t xml:space="preserve"> </w:t>
      </w:r>
      <w:proofErr w:type="spellStart"/>
      <w:r w:rsidRPr="003C3F2A">
        <w:rPr>
          <w:iCs/>
          <w:lang w:val="fr-FR" w:eastAsia="ru-RU"/>
        </w:rPr>
        <w:t>zeci</w:t>
      </w:r>
      <w:proofErr w:type="spellEnd"/>
      <w:r w:rsidRPr="003C3F2A">
        <w:rPr>
          <w:iCs/>
          <w:lang w:val="fr-FR" w:eastAsia="ru-RU"/>
        </w:rPr>
        <w:t xml:space="preserve"> de </w:t>
      </w:r>
      <w:proofErr w:type="spellStart"/>
      <w:r w:rsidRPr="003C3F2A">
        <w:rPr>
          <w:iCs/>
          <w:lang w:val="fr-FR" w:eastAsia="ru-RU"/>
        </w:rPr>
        <w:t>kilometri</w:t>
      </w:r>
      <w:proofErr w:type="spellEnd"/>
      <w:r w:rsidRPr="003C3F2A">
        <w:rPr>
          <w:iCs/>
          <w:lang w:val="fr-FR" w:eastAsia="ru-RU"/>
        </w:rPr>
        <w:t xml:space="preserve"> </w:t>
      </w:r>
      <w:proofErr w:type="spellStart"/>
      <w:r w:rsidRPr="003C3F2A">
        <w:rPr>
          <w:iCs/>
          <w:lang w:val="fr-FR" w:eastAsia="ru-RU"/>
        </w:rPr>
        <w:t>pătrați</w:t>
      </w:r>
      <w:proofErr w:type="spellEnd"/>
      <w:r w:rsidRPr="003C3F2A">
        <w:rPr>
          <w:iCs/>
          <w:lang w:val="fr-FR" w:eastAsia="ru-RU"/>
        </w:rPr>
        <w:t xml:space="preserve">, </w:t>
      </w:r>
      <w:proofErr w:type="spellStart"/>
      <w:r w:rsidRPr="003C3F2A">
        <w:rPr>
          <w:iCs/>
          <w:lang w:val="fr-FR" w:eastAsia="ru-RU"/>
        </w:rPr>
        <w:t>inclusiv</w:t>
      </w:r>
      <w:proofErr w:type="spellEnd"/>
      <w:r w:rsidRPr="003C3F2A">
        <w:rPr>
          <w:iCs/>
          <w:lang w:val="fr-FR" w:eastAsia="ru-RU"/>
        </w:rPr>
        <w:t xml:space="preserve"> </w:t>
      </w:r>
      <w:proofErr w:type="spellStart"/>
      <w:r w:rsidRPr="003C3F2A">
        <w:rPr>
          <w:iCs/>
          <w:lang w:val="fr-FR" w:eastAsia="ru-RU"/>
        </w:rPr>
        <w:t>municipiul</w:t>
      </w:r>
      <w:proofErr w:type="spellEnd"/>
      <w:r w:rsidRPr="003C3F2A">
        <w:rPr>
          <w:iCs/>
          <w:lang w:val="fr-FR" w:eastAsia="ru-RU"/>
        </w:rPr>
        <w:t xml:space="preserve"> </w:t>
      </w:r>
      <w:proofErr w:type="spellStart"/>
      <w:r w:rsidRPr="003C3F2A">
        <w:rPr>
          <w:iCs/>
          <w:lang w:val="fr-FR" w:eastAsia="ru-RU"/>
        </w:rPr>
        <w:t>Chișinău</w:t>
      </w:r>
      <w:proofErr w:type="spellEnd"/>
      <w:r w:rsidRPr="003C3F2A">
        <w:rPr>
          <w:iCs/>
          <w:lang w:val="fr-FR" w:eastAsia="ru-RU"/>
        </w:rPr>
        <w:t xml:space="preserve">, </w:t>
      </w:r>
      <w:proofErr w:type="spellStart"/>
      <w:r w:rsidRPr="003C3F2A">
        <w:rPr>
          <w:iCs/>
          <w:lang w:val="fr-FR" w:eastAsia="ru-RU"/>
        </w:rPr>
        <w:t>cu</w:t>
      </w:r>
      <w:proofErr w:type="spellEnd"/>
      <w:r w:rsidRPr="003C3F2A">
        <w:rPr>
          <w:iCs/>
          <w:lang w:val="fr-FR" w:eastAsia="ru-RU"/>
        </w:rPr>
        <w:t xml:space="preserve"> impact </w:t>
      </w:r>
      <w:proofErr w:type="spellStart"/>
      <w:r w:rsidRPr="003C3F2A">
        <w:rPr>
          <w:iCs/>
          <w:lang w:val="fr-FR" w:eastAsia="ru-RU"/>
        </w:rPr>
        <w:t>asupra</w:t>
      </w:r>
      <w:proofErr w:type="spellEnd"/>
      <w:r w:rsidRPr="003C3F2A">
        <w:rPr>
          <w:iCs/>
          <w:lang w:val="fr-FR" w:eastAsia="ru-RU"/>
        </w:rPr>
        <w:t xml:space="preserve"> </w:t>
      </w:r>
      <w:proofErr w:type="spellStart"/>
      <w:r w:rsidRPr="003C3F2A">
        <w:rPr>
          <w:iCs/>
          <w:lang w:val="fr-FR" w:eastAsia="ru-RU"/>
        </w:rPr>
        <w:t>infrastructurii</w:t>
      </w:r>
      <w:proofErr w:type="spellEnd"/>
      <w:r w:rsidRPr="003C3F2A">
        <w:rPr>
          <w:iCs/>
          <w:lang w:val="fr-FR" w:eastAsia="ru-RU"/>
        </w:rPr>
        <w:t xml:space="preserve">, </w:t>
      </w:r>
      <w:proofErr w:type="spellStart"/>
      <w:r w:rsidRPr="003C3F2A">
        <w:rPr>
          <w:iCs/>
          <w:lang w:val="fr-FR" w:eastAsia="ru-RU"/>
        </w:rPr>
        <w:t>locuințelor</w:t>
      </w:r>
      <w:proofErr w:type="spellEnd"/>
      <w:r w:rsidRPr="003C3F2A">
        <w:rPr>
          <w:iCs/>
          <w:lang w:val="fr-FR" w:eastAsia="ru-RU"/>
        </w:rPr>
        <w:t xml:space="preserve"> </w:t>
      </w:r>
      <w:proofErr w:type="spellStart"/>
      <w:r w:rsidRPr="003C3F2A">
        <w:rPr>
          <w:iCs/>
          <w:lang w:val="fr-FR" w:eastAsia="ru-RU"/>
        </w:rPr>
        <w:t>și</w:t>
      </w:r>
      <w:proofErr w:type="spellEnd"/>
      <w:r w:rsidRPr="003C3F2A">
        <w:rPr>
          <w:iCs/>
          <w:lang w:val="fr-FR" w:eastAsia="ru-RU"/>
        </w:rPr>
        <w:t xml:space="preserve"> </w:t>
      </w:r>
      <w:proofErr w:type="spellStart"/>
      <w:r w:rsidRPr="003C3F2A">
        <w:rPr>
          <w:iCs/>
          <w:lang w:val="fr-FR" w:eastAsia="ru-RU"/>
        </w:rPr>
        <w:t>obiectivelor</w:t>
      </w:r>
      <w:proofErr w:type="spellEnd"/>
      <w:r w:rsidRPr="003C3F2A">
        <w:rPr>
          <w:iCs/>
          <w:lang w:val="fr-FR" w:eastAsia="ru-RU"/>
        </w:rPr>
        <w:t xml:space="preserve"> </w:t>
      </w:r>
      <w:proofErr w:type="spellStart"/>
      <w:r w:rsidRPr="003C3F2A">
        <w:rPr>
          <w:iCs/>
          <w:lang w:val="fr-FR" w:eastAsia="ru-RU"/>
        </w:rPr>
        <w:t>economice</w:t>
      </w:r>
      <w:proofErr w:type="spellEnd"/>
      <w:r w:rsidRPr="003C3F2A">
        <w:rPr>
          <w:iCs/>
          <w:lang w:val="fr-FR" w:eastAsia="ru-RU"/>
        </w:rPr>
        <w:t xml:space="preserve"> </w:t>
      </w:r>
      <w:proofErr w:type="spellStart"/>
      <w:r w:rsidRPr="003C3F2A">
        <w:rPr>
          <w:iCs/>
          <w:lang w:val="fr-FR" w:eastAsia="ru-RU"/>
        </w:rPr>
        <w:t>și</w:t>
      </w:r>
      <w:proofErr w:type="spellEnd"/>
      <w:r w:rsidRPr="003C3F2A">
        <w:rPr>
          <w:iCs/>
          <w:lang w:val="fr-FR" w:eastAsia="ru-RU"/>
        </w:rPr>
        <w:t xml:space="preserve"> social-culturale.</w:t>
      </w:r>
    </w:p>
    <w:p w14:paraId="547C6404" w14:textId="77777777" w:rsidR="003C3F2A" w:rsidRPr="003C3F2A" w:rsidRDefault="003C3F2A" w:rsidP="003C3F2A">
      <w:pPr>
        <w:spacing w:after="0"/>
        <w:rPr>
          <w:iCs/>
          <w:lang w:val="fr-FR" w:eastAsia="ru-RU"/>
        </w:rPr>
      </w:pPr>
      <w:proofErr w:type="spellStart"/>
      <w:r w:rsidRPr="003C3F2A">
        <w:rPr>
          <w:iCs/>
          <w:lang w:val="fr-FR" w:eastAsia="ru-RU"/>
        </w:rPr>
        <w:t>Transportul</w:t>
      </w:r>
      <w:proofErr w:type="spellEnd"/>
      <w:r w:rsidRPr="003C3F2A">
        <w:rPr>
          <w:iCs/>
          <w:lang w:val="fr-FR" w:eastAsia="ru-RU"/>
        </w:rPr>
        <w:t xml:space="preserve"> </w:t>
      </w:r>
      <w:proofErr w:type="spellStart"/>
      <w:r w:rsidRPr="003C3F2A">
        <w:rPr>
          <w:iCs/>
          <w:lang w:val="fr-FR" w:eastAsia="ru-RU"/>
        </w:rPr>
        <w:t>reprezintă</w:t>
      </w:r>
      <w:proofErr w:type="spellEnd"/>
      <w:r w:rsidRPr="003C3F2A">
        <w:rPr>
          <w:iCs/>
          <w:lang w:val="fr-FR" w:eastAsia="ru-RU"/>
        </w:rPr>
        <w:t xml:space="preserve"> un alt </w:t>
      </w:r>
      <w:proofErr w:type="spellStart"/>
      <w:r w:rsidRPr="003C3F2A">
        <w:rPr>
          <w:iCs/>
          <w:lang w:val="fr-FR" w:eastAsia="ru-RU"/>
        </w:rPr>
        <w:t>domeniu</w:t>
      </w:r>
      <w:proofErr w:type="spellEnd"/>
      <w:r w:rsidRPr="003C3F2A">
        <w:rPr>
          <w:iCs/>
          <w:lang w:val="fr-FR" w:eastAsia="ru-RU"/>
        </w:rPr>
        <w:t xml:space="preserve"> </w:t>
      </w:r>
      <w:proofErr w:type="spellStart"/>
      <w:r w:rsidRPr="003C3F2A">
        <w:rPr>
          <w:iCs/>
          <w:lang w:val="fr-FR" w:eastAsia="ru-RU"/>
        </w:rPr>
        <w:t>cu</w:t>
      </w:r>
      <w:proofErr w:type="spellEnd"/>
      <w:r w:rsidRPr="003C3F2A">
        <w:rPr>
          <w:iCs/>
          <w:lang w:val="fr-FR" w:eastAsia="ru-RU"/>
        </w:rPr>
        <w:t xml:space="preserve"> </w:t>
      </w:r>
      <w:proofErr w:type="spellStart"/>
      <w:r w:rsidRPr="003C3F2A">
        <w:rPr>
          <w:iCs/>
          <w:lang w:val="fr-FR" w:eastAsia="ru-RU"/>
        </w:rPr>
        <w:t>risc</w:t>
      </w:r>
      <w:proofErr w:type="spellEnd"/>
      <w:r w:rsidRPr="003C3F2A">
        <w:rPr>
          <w:iCs/>
          <w:lang w:val="fr-FR" w:eastAsia="ru-RU"/>
        </w:rPr>
        <w:t xml:space="preserve"> major. </w:t>
      </w:r>
      <w:proofErr w:type="spellStart"/>
      <w:r w:rsidRPr="003C3F2A">
        <w:rPr>
          <w:iCs/>
          <w:lang w:val="fr-FR" w:eastAsia="ru-RU"/>
        </w:rPr>
        <w:t>Accidentele</w:t>
      </w:r>
      <w:proofErr w:type="spellEnd"/>
      <w:r w:rsidRPr="003C3F2A">
        <w:rPr>
          <w:iCs/>
          <w:lang w:val="fr-FR" w:eastAsia="ru-RU"/>
        </w:rPr>
        <w:t xml:space="preserve"> de transport </w:t>
      </w:r>
      <w:proofErr w:type="spellStart"/>
      <w:r w:rsidRPr="003C3F2A">
        <w:rPr>
          <w:iCs/>
          <w:lang w:val="fr-FR" w:eastAsia="ru-RU"/>
        </w:rPr>
        <w:t>terestru</w:t>
      </w:r>
      <w:proofErr w:type="spellEnd"/>
      <w:r w:rsidRPr="003C3F2A">
        <w:rPr>
          <w:iCs/>
          <w:lang w:val="fr-FR" w:eastAsia="ru-RU"/>
        </w:rPr>
        <w:t xml:space="preserve">, </w:t>
      </w:r>
      <w:proofErr w:type="spellStart"/>
      <w:r w:rsidRPr="003C3F2A">
        <w:rPr>
          <w:iCs/>
          <w:lang w:val="fr-FR" w:eastAsia="ru-RU"/>
        </w:rPr>
        <w:t>feroviar</w:t>
      </w:r>
      <w:proofErr w:type="spellEnd"/>
      <w:r w:rsidRPr="003C3F2A">
        <w:rPr>
          <w:iCs/>
          <w:lang w:val="fr-FR" w:eastAsia="ru-RU"/>
        </w:rPr>
        <w:t xml:space="preserve">, </w:t>
      </w:r>
      <w:proofErr w:type="spellStart"/>
      <w:r w:rsidRPr="003C3F2A">
        <w:rPr>
          <w:iCs/>
          <w:lang w:val="fr-FR" w:eastAsia="ru-RU"/>
        </w:rPr>
        <w:t>aerian</w:t>
      </w:r>
      <w:proofErr w:type="spellEnd"/>
      <w:r w:rsidRPr="003C3F2A">
        <w:rPr>
          <w:iCs/>
          <w:lang w:val="fr-FR" w:eastAsia="ru-RU"/>
        </w:rPr>
        <w:t xml:space="preserve"> </w:t>
      </w:r>
      <w:proofErr w:type="spellStart"/>
      <w:r w:rsidRPr="003C3F2A">
        <w:rPr>
          <w:iCs/>
          <w:lang w:val="fr-FR" w:eastAsia="ru-RU"/>
        </w:rPr>
        <w:t>sau</w:t>
      </w:r>
      <w:proofErr w:type="spellEnd"/>
      <w:r w:rsidRPr="003C3F2A">
        <w:rPr>
          <w:iCs/>
          <w:lang w:val="fr-FR" w:eastAsia="ru-RU"/>
        </w:rPr>
        <w:t xml:space="preserve"> fluvial pot </w:t>
      </w:r>
      <w:proofErr w:type="spellStart"/>
      <w:r w:rsidRPr="003C3F2A">
        <w:rPr>
          <w:iCs/>
          <w:lang w:val="fr-FR" w:eastAsia="ru-RU"/>
        </w:rPr>
        <w:t>avea</w:t>
      </w:r>
      <w:proofErr w:type="spellEnd"/>
      <w:r w:rsidRPr="003C3F2A">
        <w:rPr>
          <w:iCs/>
          <w:lang w:val="fr-FR" w:eastAsia="ru-RU"/>
        </w:rPr>
        <w:t xml:space="preserve"> </w:t>
      </w:r>
      <w:proofErr w:type="spellStart"/>
      <w:r w:rsidRPr="003C3F2A">
        <w:rPr>
          <w:iCs/>
          <w:lang w:val="fr-FR" w:eastAsia="ru-RU"/>
        </w:rPr>
        <w:t>consecințe</w:t>
      </w:r>
      <w:proofErr w:type="spellEnd"/>
      <w:r w:rsidRPr="003C3F2A">
        <w:rPr>
          <w:iCs/>
          <w:lang w:val="fr-FR" w:eastAsia="ru-RU"/>
        </w:rPr>
        <w:t xml:space="preserve"> grave, mai ales </w:t>
      </w:r>
      <w:proofErr w:type="spellStart"/>
      <w:r w:rsidRPr="003C3F2A">
        <w:rPr>
          <w:iCs/>
          <w:lang w:val="fr-FR" w:eastAsia="ru-RU"/>
        </w:rPr>
        <w:t>atunci</w:t>
      </w:r>
      <w:proofErr w:type="spellEnd"/>
      <w:r w:rsidRPr="003C3F2A">
        <w:rPr>
          <w:iCs/>
          <w:lang w:val="fr-FR" w:eastAsia="ru-RU"/>
        </w:rPr>
        <w:t xml:space="preserve"> </w:t>
      </w:r>
      <w:proofErr w:type="spellStart"/>
      <w:r w:rsidRPr="003C3F2A">
        <w:rPr>
          <w:iCs/>
          <w:lang w:val="fr-FR" w:eastAsia="ru-RU"/>
        </w:rPr>
        <w:t>când</w:t>
      </w:r>
      <w:proofErr w:type="spellEnd"/>
      <w:r w:rsidRPr="003C3F2A">
        <w:rPr>
          <w:iCs/>
          <w:lang w:val="fr-FR" w:eastAsia="ru-RU"/>
        </w:rPr>
        <w:t xml:space="preserve"> </w:t>
      </w:r>
      <w:proofErr w:type="spellStart"/>
      <w:r w:rsidRPr="003C3F2A">
        <w:rPr>
          <w:iCs/>
          <w:lang w:val="fr-FR" w:eastAsia="ru-RU"/>
        </w:rPr>
        <w:t>sunt</w:t>
      </w:r>
      <w:proofErr w:type="spellEnd"/>
      <w:r w:rsidRPr="003C3F2A">
        <w:rPr>
          <w:iCs/>
          <w:lang w:val="fr-FR" w:eastAsia="ru-RU"/>
        </w:rPr>
        <w:t xml:space="preserve"> </w:t>
      </w:r>
      <w:proofErr w:type="spellStart"/>
      <w:r w:rsidRPr="003C3F2A">
        <w:rPr>
          <w:iCs/>
          <w:lang w:val="fr-FR" w:eastAsia="ru-RU"/>
        </w:rPr>
        <w:t>implicate</w:t>
      </w:r>
      <w:proofErr w:type="spellEnd"/>
      <w:r w:rsidRPr="003C3F2A">
        <w:rPr>
          <w:iCs/>
          <w:lang w:val="fr-FR" w:eastAsia="ru-RU"/>
        </w:rPr>
        <w:t xml:space="preserve"> </w:t>
      </w:r>
      <w:proofErr w:type="spellStart"/>
      <w:r w:rsidRPr="003C3F2A">
        <w:rPr>
          <w:iCs/>
          <w:lang w:val="fr-FR" w:eastAsia="ru-RU"/>
        </w:rPr>
        <w:t>produse</w:t>
      </w:r>
      <w:proofErr w:type="spellEnd"/>
      <w:r w:rsidRPr="003C3F2A">
        <w:rPr>
          <w:iCs/>
          <w:lang w:val="fr-FR" w:eastAsia="ru-RU"/>
        </w:rPr>
        <w:t xml:space="preserve"> </w:t>
      </w:r>
      <w:proofErr w:type="spellStart"/>
      <w:r w:rsidRPr="003C3F2A">
        <w:rPr>
          <w:iCs/>
          <w:lang w:val="fr-FR" w:eastAsia="ru-RU"/>
        </w:rPr>
        <w:t>petroliere</w:t>
      </w:r>
      <w:proofErr w:type="spellEnd"/>
      <w:r w:rsidRPr="003C3F2A">
        <w:rPr>
          <w:iCs/>
          <w:lang w:val="fr-FR" w:eastAsia="ru-RU"/>
        </w:rPr>
        <w:t xml:space="preserve"> </w:t>
      </w:r>
      <w:proofErr w:type="spellStart"/>
      <w:r w:rsidRPr="003C3F2A">
        <w:rPr>
          <w:iCs/>
          <w:lang w:val="fr-FR" w:eastAsia="ru-RU"/>
        </w:rPr>
        <w:t>sau</w:t>
      </w:r>
      <w:proofErr w:type="spellEnd"/>
      <w:r w:rsidRPr="003C3F2A">
        <w:rPr>
          <w:iCs/>
          <w:lang w:val="fr-FR" w:eastAsia="ru-RU"/>
        </w:rPr>
        <w:t xml:space="preserve"> </w:t>
      </w:r>
      <w:proofErr w:type="spellStart"/>
      <w:r w:rsidRPr="003C3F2A">
        <w:rPr>
          <w:iCs/>
          <w:lang w:val="fr-FR" w:eastAsia="ru-RU"/>
        </w:rPr>
        <w:t>substanțe</w:t>
      </w:r>
      <w:proofErr w:type="spellEnd"/>
      <w:r w:rsidRPr="003C3F2A">
        <w:rPr>
          <w:iCs/>
          <w:lang w:val="fr-FR" w:eastAsia="ru-RU"/>
        </w:rPr>
        <w:t xml:space="preserve"> </w:t>
      </w:r>
      <w:proofErr w:type="spellStart"/>
      <w:r w:rsidRPr="003C3F2A">
        <w:rPr>
          <w:iCs/>
          <w:lang w:val="fr-FR" w:eastAsia="ru-RU"/>
        </w:rPr>
        <w:t>toxice</w:t>
      </w:r>
      <w:proofErr w:type="spellEnd"/>
      <w:r w:rsidRPr="003C3F2A">
        <w:rPr>
          <w:iCs/>
          <w:lang w:val="fr-FR" w:eastAsia="ru-RU"/>
        </w:rPr>
        <w:t xml:space="preserve">. Circulația </w:t>
      </w:r>
      <w:proofErr w:type="spellStart"/>
      <w:r w:rsidRPr="003C3F2A">
        <w:rPr>
          <w:iCs/>
          <w:lang w:val="fr-FR" w:eastAsia="ru-RU"/>
        </w:rPr>
        <w:t>trenurilor</w:t>
      </w:r>
      <w:proofErr w:type="spellEnd"/>
      <w:r w:rsidRPr="003C3F2A">
        <w:rPr>
          <w:iCs/>
          <w:lang w:val="fr-FR" w:eastAsia="ru-RU"/>
        </w:rPr>
        <w:t xml:space="preserve"> </w:t>
      </w:r>
      <w:proofErr w:type="spellStart"/>
      <w:r w:rsidRPr="003C3F2A">
        <w:rPr>
          <w:iCs/>
          <w:lang w:val="fr-FR" w:eastAsia="ru-RU"/>
        </w:rPr>
        <w:t>pe</w:t>
      </w:r>
      <w:proofErr w:type="spellEnd"/>
      <w:r w:rsidRPr="003C3F2A">
        <w:rPr>
          <w:iCs/>
          <w:lang w:val="fr-FR" w:eastAsia="ru-RU"/>
        </w:rPr>
        <w:t xml:space="preserve"> </w:t>
      </w:r>
      <w:proofErr w:type="spellStart"/>
      <w:r w:rsidRPr="003C3F2A">
        <w:rPr>
          <w:iCs/>
          <w:lang w:val="fr-FR" w:eastAsia="ru-RU"/>
        </w:rPr>
        <w:t>linii</w:t>
      </w:r>
      <w:proofErr w:type="spellEnd"/>
      <w:r w:rsidRPr="003C3F2A">
        <w:rPr>
          <w:iCs/>
          <w:lang w:val="fr-FR" w:eastAsia="ru-RU"/>
        </w:rPr>
        <w:t xml:space="preserve"> </w:t>
      </w:r>
      <w:proofErr w:type="spellStart"/>
      <w:r w:rsidRPr="003C3F2A">
        <w:rPr>
          <w:iCs/>
          <w:lang w:val="fr-FR" w:eastAsia="ru-RU"/>
        </w:rPr>
        <w:t>feroviare</w:t>
      </w:r>
      <w:proofErr w:type="spellEnd"/>
      <w:r w:rsidRPr="003C3F2A">
        <w:rPr>
          <w:iCs/>
          <w:lang w:val="fr-FR" w:eastAsia="ru-RU"/>
        </w:rPr>
        <w:t xml:space="preserve"> </w:t>
      </w:r>
      <w:proofErr w:type="spellStart"/>
      <w:r w:rsidRPr="003C3F2A">
        <w:rPr>
          <w:iCs/>
          <w:lang w:val="fr-FR" w:eastAsia="ru-RU"/>
        </w:rPr>
        <w:t>cu</w:t>
      </w:r>
      <w:proofErr w:type="spellEnd"/>
      <w:r w:rsidRPr="003C3F2A">
        <w:rPr>
          <w:iCs/>
          <w:lang w:val="fr-FR" w:eastAsia="ru-RU"/>
        </w:rPr>
        <w:t xml:space="preserve"> o </w:t>
      </w:r>
      <w:proofErr w:type="spellStart"/>
      <w:r w:rsidRPr="003C3F2A">
        <w:rPr>
          <w:iCs/>
          <w:lang w:val="fr-FR" w:eastAsia="ru-RU"/>
        </w:rPr>
        <w:t>singură</w:t>
      </w:r>
      <w:proofErr w:type="spellEnd"/>
      <w:r w:rsidRPr="003C3F2A">
        <w:rPr>
          <w:iCs/>
          <w:lang w:val="fr-FR" w:eastAsia="ru-RU"/>
        </w:rPr>
        <w:t xml:space="preserve"> cale, </w:t>
      </w:r>
      <w:proofErr w:type="spellStart"/>
      <w:r w:rsidRPr="003C3F2A">
        <w:rPr>
          <w:iCs/>
          <w:lang w:val="fr-FR" w:eastAsia="ru-RU"/>
        </w:rPr>
        <w:t>fără</w:t>
      </w:r>
      <w:proofErr w:type="spellEnd"/>
      <w:r w:rsidRPr="003C3F2A">
        <w:rPr>
          <w:iCs/>
          <w:lang w:val="fr-FR" w:eastAsia="ru-RU"/>
        </w:rPr>
        <w:t xml:space="preserve"> </w:t>
      </w:r>
      <w:proofErr w:type="spellStart"/>
      <w:r w:rsidRPr="003C3F2A">
        <w:rPr>
          <w:iCs/>
          <w:lang w:val="fr-FR" w:eastAsia="ru-RU"/>
        </w:rPr>
        <w:t>sisteme</w:t>
      </w:r>
      <w:proofErr w:type="spellEnd"/>
      <w:r w:rsidRPr="003C3F2A">
        <w:rPr>
          <w:iCs/>
          <w:lang w:val="fr-FR" w:eastAsia="ru-RU"/>
        </w:rPr>
        <w:t xml:space="preserve"> de </w:t>
      </w:r>
      <w:proofErr w:type="spellStart"/>
      <w:r w:rsidRPr="003C3F2A">
        <w:rPr>
          <w:iCs/>
          <w:lang w:val="fr-FR" w:eastAsia="ru-RU"/>
        </w:rPr>
        <w:t>siguranță</w:t>
      </w:r>
      <w:proofErr w:type="spellEnd"/>
      <w:r w:rsidRPr="003C3F2A">
        <w:rPr>
          <w:iCs/>
          <w:lang w:val="fr-FR" w:eastAsia="ru-RU"/>
        </w:rPr>
        <w:t xml:space="preserve"> </w:t>
      </w:r>
      <w:proofErr w:type="spellStart"/>
      <w:r w:rsidRPr="003C3F2A">
        <w:rPr>
          <w:iCs/>
          <w:lang w:val="fr-FR" w:eastAsia="ru-RU"/>
        </w:rPr>
        <w:t>suplimentare</w:t>
      </w:r>
      <w:proofErr w:type="spellEnd"/>
      <w:r w:rsidRPr="003C3F2A">
        <w:rPr>
          <w:iCs/>
          <w:lang w:val="fr-FR" w:eastAsia="ru-RU"/>
        </w:rPr>
        <w:t xml:space="preserve">, </w:t>
      </w:r>
      <w:proofErr w:type="spellStart"/>
      <w:r w:rsidRPr="003C3F2A">
        <w:rPr>
          <w:iCs/>
          <w:lang w:val="fr-FR" w:eastAsia="ru-RU"/>
        </w:rPr>
        <w:t>crește</w:t>
      </w:r>
      <w:proofErr w:type="spellEnd"/>
      <w:r w:rsidRPr="003C3F2A">
        <w:rPr>
          <w:iCs/>
          <w:lang w:val="fr-FR" w:eastAsia="ru-RU"/>
        </w:rPr>
        <w:t xml:space="preserve"> </w:t>
      </w:r>
      <w:proofErr w:type="spellStart"/>
      <w:r w:rsidRPr="003C3F2A">
        <w:rPr>
          <w:iCs/>
          <w:lang w:val="fr-FR" w:eastAsia="ru-RU"/>
        </w:rPr>
        <w:t>riscul</w:t>
      </w:r>
      <w:proofErr w:type="spellEnd"/>
      <w:r w:rsidRPr="003C3F2A">
        <w:rPr>
          <w:iCs/>
          <w:lang w:val="fr-FR" w:eastAsia="ru-RU"/>
        </w:rPr>
        <w:t xml:space="preserve"> </w:t>
      </w:r>
      <w:proofErr w:type="spellStart"/>
      <w:r w:rsidRPr="003C3F2A">
        <w:rPr>
          <w:iCs/>
          <w:lang w:val="fr-FR" w:eastAsia="ru-RU"/>
        </w:rPr>
        <w:t>unor</w:t>
      </w:r>
      <w:proofErr w:type="spellEnd"/>
      <w:r w:rsidRPr="003C3F2A">
        <w:rPr>
          <w:iCs/>
          <w:lang w:val="fr-FR" w:eastAsia="ru-RU"/>
        </w:rPr>
        <w:t xml:space="preserve"> </w:t>
      </w:r>
      <w:proofErr w:type="spellStart"/>
      <w:r w:rsidRPr="003C3F2A">
        <w:rPr>
          <w:iCs/>
          <w:lang w:val="fr-FR" w:eastAsia="ru-RU"/>
        </w:rPr>
        <w:t>coliziuni</w:t>
      </w:r>
      <w:proofErr w:type="spellEnd"/>
      <w:r w:rsidRPr="003C3F2A">
        <w:rPr>
          <w:iCs/>
          <w:lang w:val="fr-FR" w:eastAsia="ru-RU"/>
        </w:rPr>
        <w:t xml:space="preserve"> </w:t>
      </w:r>
      <w:proofErr w:type="spellStart"/>
      <w:r w:rsidRPr="003C3F2A">
        <w:rPr>
          <w:iCs/>
          <w:lang w:val="fr-FR" w:eastAsia="ru-RU"/>
        </w:rPr>
        <w:t>cu</w:t>
      </w:r>
      <w:proofErr w:type="spellEnd"/>
      <w:r w:rsidRPr="003C3F2A">
        <w:rPr>
          <w:iCs/>
          <w:lang w:val="fr-FR" w:eastAsia="ru-RU"/>
        </w:rPr>
        <w:t xml:space="preserve"> </w:t>
      </w:r>
      <w:proofErr w:type="spellStart"/>
      <w:r w:rsidRPr="003C3F2A">
        <w:rPr>
          <w:iCs/>
          <w:lang w:val="fr-FR" w:eastAsia="ru-RU"/>
        </w:rPr>
        <w:t>efecte</w:t>
      </w:r>
      <w:proofErr w:type="spellEnd"/>
      <w:r w:rsidRPr="003C3F2A">
        <w:rPr>
          <w:iCs/>
          <w:lang w:val="fr-FR" w:eastAsia="ru-RU"/>
        </w:rPr>
        <w:t xml:space="preserve"> </w:t>
      </w:r>
      <w:proofErr w:type="spellStart"/>
      <w:r w:rsidRPr="003C3F2A">
        <w:rPr>
          <w:iCs/>
          <w:lang w:val="fr-FR" w:eastAsia="ru-RU"/>
        </w:rPr>
        <w:t>devastatoare</w:t>
      </w:r>
      <w:proofErr w:type="spellEnd"/>
      <w:r w:rsidRPr="003C3F2A">
        <w:rPr>
          <w:iCs/>
          <w:lang w:val="fr-FR" w:eastAsia="ru-RU"/>
        </w:rPr>
        <w:t>.</w:t>
      </w:r>
    </w:p>
    <w:p w14:paraId="4315D0BC" w14:textId="141E64EE" w:rsidR="003C3F2A" w:rsidRPr="003C3F2A" w:rsidRDefault="003C3F2A" w:rsidP="003C3F2A">
      <w:pPr>
        <w:spacing w:after="0"/>
        <w:rPr>
          <w:iCs/>
          <w:lang w:val="fr-FR" w:eastAsia="ru-RU"/>
        </w:rPr>
      </w:pPr>
      <w:r w:rsidRPr="003C3F2A">
        <w:rPr>
          <w:iCs/>
          <w:lang w:val="fr-FR" w:eastAsia="ru-RU"/>
        </w:rPr>
        <w:t xml:space="preserve">Un </w:t>
      </w:r>
      <w:proofErr w:type="spellStart"/>
      <w:r w:rsidRPr="003C3F2A">
        <w:rPr>
          <w:iCs/>
          <w:lang w:val="fr-FR" w:eastAsia="ru-RU"/>
        </w:rPr>
        <w:t>risc</w:t>
      </w:r>
      <w:proofErr w:type="spellEnd"/>
      <w:r w:rsidRPr="003C3F2A">
        <w:rPr>
          <w:iCs/>
          <w:lang w:val="fr-FR" w:eastAsia="ru-RU"/>
        </w:rPr>
        <w:t xml:space="preserve"> </w:t>
      </w:r>
      <w:proofErr w:type="spellStart"/>
      <w:r w:rsidRPr="003C3F2A">
        <w:rPr>
          <w:iCs/>
          <w:lang w:val="fr-FR" w:eastAsia="ru-RU"/>
        </w:rPr>
        <w:t>aparte</w:t>
      </w:r>
      <w:proofErr w:type="spellEnd"/>
      <w:r w:rsidRPr="003C3F2A">
        <w:rPr>
          <w:iCs/>
          <w:lang w:val="fr-FR" w:eastAsia="ru-RU"/>
        </w:rPr>
        <w:t xml:space="preserve"> </w:t>
      </w:r>
      <w:proofErr w:type="spellStart"/>
      <w:r w:rsidRPr="003C3F2A">
        <w:rPr>
          <w:iCs/>
          <w:lang w:val="fr-FR" w:eastAsia="ru-RU"/>
        </w:rPr>
        <w:t>îl</w:t>
      </w:r>
      <w:proofErr w:type="spellEnd"/>
      <w:r w:rsidRPr="003C3F2A">
        <w:rPr>
          <w:iCs/>
          <w:lang w:val="fr-FR" w:eastAsia="ru-RU"/>
        </w:rPr>
        <w:t xml:space="preserve"> </w:t>
      </w:r>
      <w:proofErr w:type="spellStart"/>
      <w:r w:rsidRPr="003C3F2A">
        <w:rPr>
          <w:iCs/>
          <w:lang w:val="fr-FR" w:eastAsia="ru-RU"/>
        </w:rPr>
        <w:t>reprezintă</w:t>
      </w:r>
      <w:proofErr w:type="spellEnd"/>
      <w:r w:rsidRPr="003C3F2A">
        <w:rPr>
          <w:iCs/>
          <w:lang w:val="fr-FR" w:eastAsia="ru-RU"/>
        </w:rPr>
        <w:t xml:space="preserve"> </w:t>
      </w:r>
      <w:proofErr w:type="spellStart"/>
      <w:r w:rsidRPr="003C3F2A">
        <w:rPr>
          <w:iCs/>
          <w:lang w:val="fr-FR" w:eastAsia="ru-RU"/>
        </w:rPr>
        <w:t>depozitul</w:t>
      </w:r>
      <w:proofErr w:type="spellEnd"/>
      <w:r w:rsidRPr="003C3F2A">
        <w:rPr>
          <w:iCs/>
          <w:lang w:val="fr-FR" w:eastAsia="ru-RU"/>
        </w:rPr>
        <w:t xml:space="preserve"> de </w:t>
      </w:r>
      <w:proofErr w:type="spellStart"/>
      <w:r w:rsidRPr="003C3F2A">
        <w:rPr>
          <w:iCs/>
          <w:lang w:val="fr-FR" w:eastAsia="ru-RU"/>
        </w:rPr>
        <w:t>muniții</w:t>
      </w:r>
      <w:proofErr w:type="spellEnd"/>
      <w:r w:rsidRPr="003C3F2A">
        <w:rPr>
          <w:iCs/>
          <w:lang w:val="fr-FR" w:eastAsia="ru-RU"/>
        </w:rPr>
        <w:t xml:space="preserve"> de la </w:t>
      </w:r>
      <w:proofErr w:type="spellStart"/>
      <w:r w:rsidRPr="003C3F2A">
        <w:rPr>
          <w:iCs/>
          <w:lang w:val="fr-FR" w:eastAsia="ru-RU"/>
        </w:rPr>
        <w:t>Cobasna</w:t>
      </w:r>
      <w:proofErr w:type="spellEnd"/>
      <w:r w:rsidRPr="003C3F2A">
        <w:rPr>
          <w:iCs/>
          <w:lang w:val="fr-FR" w:eastAsia="ru-RU"/>
        </w:rPr>
        <w:t xml:space="preserve">, </w:t>
      </w:r>
      <w:proofErr w:type="spellStart"/>
      <w:r w:rsidRPr="003C3F2A">
        <w:rPr>
          <w:iCs/>
          <w:lang w:val="fr-FR" w:eastAsia="ru-RU"/>
        </w:rPr>
        <w:t>unul</w:t>
      </w:r>
      <w:proofErr w:type="spellEnd"/>
      <w:r w:rsidRPr="003C3F2A">
        <w:rPr>
          <w:iCs/>
          <w:lang w:val="fr-FR" w:eastAsia="ru-RU"/>
        </w:rPr>
        <w:t xml:space="preserve"> </w:t>
      </w:r>
      <w:proofErr w:type="spellStart"/>
      <w:r w:rsidRPr="003C3F2A">
        <w:rPr>
          <w:iCs/>
          <w:lang w:val="fr-FR" w:eastAsia="ru-RU"/>
        </w:rPr>
        <w:t>dintre</w:t>
      </w:r>
      <w:proofErr w:type="spellEnd"/>
      <w:r w:rsidRPr="003C3F2A">
        <w:rPr>
          <w:iCs/>
          <w:lang w:val="fr-FR" w:eastAsia="ru-RU"/>
        </w:rPr>
        <w:t xml:space="preserve"> </w:t>
      </w:r>
      <w:proofErr w:type="spellStart"/>
      <w:r w:rsidRPr="003C3F2A">
        <w:rPr>
          <w:iCs/>
          <w:lang w:val="fr-FR" w:eastAsia="ru-RU"/>
        </w:rPr>
        <w:t>cele</w:t>
      </w:r>
      <w:proofErr w:type="spellEnd"/>
      <w:r w:rsidRPr="003C3F2A">
        <w:rPr>
          <w:iCs/>
          <w:lang w:val="fr-FR" w:eastAsia="ru-RU"/>
        </w:rPr>
        <w:t xml:space="preserve"> mai mari </w:t>
      </w:r>
      <w:proofErr w:type="spellStart"/>
      <w:r w:rsidRPr="003C3F2A">
        <w:rPr>
          <w:iCs/>
          <w:lang w:val="fr-FR" w:eastAsia="ru-RU"/>
        </w:rPr>
        <w:t>din</w:t>
      </w:r>
      <w:proofErr w:type="spellEnd"/>
      <w:r w:rsidRPr="003C3F2A">
        <w:rPr>
          <w:iCs/>
          <w:lang w:val="fr-FR" w:eastAsia="ru-RU"/>
        </w:rPr>
        <w:t xml:space="preserve"> Europa, </w:t>
      </w:r>
      <w:proofErr w:type="spellStart"/>
      <w:r w:rsidRPr="003C3F2A">
        <w:rPr>
          <w:iCs/>
          <w:lang w:val="fr-FR" w:eastAsia="ru-RU"/>
        </w:rPr>
        <w:t>aflat</w:t>
      </w:r>
      <w:proofErr w:type="spellEnd"/>
      <w:r w:rsidRPr="003C3F2A">
        <w:rPr>
          <w:iCs/>
          <w:lang w:val="fr-FR" w:eastAsia="ru-RU"/>
        </w:rPr>
        <w:t xml:space="preserve"> la mai </w:t>
      </w:r>
      <w:proofErr w:type="spellStart"/>
      <w:r w:rsidRPr="003C3F2A">
        <w:rPr>
          <w:iCs/>
          <w:lang w:val="fr-FR" w:eastAsia="ru-RU"/>
        </w:rPr>
        <w:t>puțin</w:t>
      </w:r>
      <w:proofErr w:type="spellEnd"/>
      <w:r w:rsidRPr="003C3F2A">
        <w:rPr>
          <w:iCs/>
          <w:lang w:val="fr-FR" w:eastAsia="ru-RU"/>
        </w:rPr>
        <w:t xml:space="preserve"> de 5 km de </w:t>
      </w:r>
      <w:proofErr w:type="spellStart"/>
      <w:r w:rsidRPr="003C3F2A">
        <w:rPr>
          <w:iCs/>
          <w:lang w:val="fr-FR" w:eastAsia="ru-RU"/>
        </w:rPr>
        <w:t>granița</w:t>
      </w:r>
      <w:proofErr w:type="spellEnd"/>
      <w:r w:rsidRPr="003C3F2A">
        <w:rPr>
          <w:iCs/>
          <w:lang w:val="fr-FR" w:eastAsia="ru-RU"/>
        </w:rPr>
        <w:t xml:space="preserve"> </w:t>
      </w:r>
      <w:proofErr w:type="spellStart"/>
      <w:r w:rsidRPr="003C3F2A">
        <w:rPr>
          <w:iCs/>
          <w:lang w:val="fr-FR" w:eastAsia="ru-RU"/>
        </w:rPr>
        <w:t>cu</w:t>
      </w:r>
      <w:proofErr w:type="spellEnd"/>
      <w:r w:rsidRPr="003C3F2A">
        <w:rPr>
          <w:iCs/>
          <w:lang w:val="fr-FR" w:eastAsia="ru-RU"/>
        </w:rPr>
        <w:t xml:space="preserve"> </w:t>
      </w:r>
      <w:proofErr w:type="spellStart"/>
      <w:r w:rsidRPr="003C3F2A">
        <w:rPr>
          <w:iCs/>
          <w:lang w:val="fr-FR" w:eastAsia="ru-RU"/>
        </w:rPr>
        <w:t>Ucraina</w:t>
      </w:r>
      <w:proofErr w:type="spellEnd"/>
      <w:r w:rsidRPr="003C3F2A">
        <w:rPr>
          <w:iCs/>
          <w:lang w:val="fr-FR" w:eastAsia="ru-RU"/>
        </w:rPr>
        <w:t xml:space="preserve">, </w:t>
      </w:r>
      <w:proofErr w:type="spellStart"/>
      <w:r w:rsidRPr="003C3F2A">
        <w:rPr>
          <w:iCs/>
          <w:lang w:val="fr-FR" w:eastAsia="ru-RU"/>
        </w:rPr>
        <w:t>unde</w:t>
      </w:r>
      <w:proofErr w:type="spellEnd"/>
      <w:r w:rsidRPr="003C3F2A">
        <w:rPr>
          <w:iCs/>
          <w:lang w:val="fr-FR" w:eastAsia="ru-RU"/>
        </w:rPr>
        <w:t xml:space="preserve"> </w:t>
      </w:r>
      <w:proofErr w:type="spellStart"/>
      <w:r w:rsidRPr="003C3F2A">
        <w:rPr>
          <w:iCs/>
          <w:lang w:val="fr-FR" w:eastAsia="ru-RU"/>
        </w:rPr>
        <w:t>sunt</w:t>
      </w:r>
      <w:proofErr w:type="spellEnd"/>
      <w:r w:rsidRPr="003C3F2A">
        <w:rPr>
          <w:iCs/>
          <w:lang w:val="fr-FR" w:eastAsia="ru-RU"/>
        </w:rPr>
        <w:t xml:space="preserve"> </w:t>
      </w:r>
      <w:proofErr w:type="spellStart"/>
      <w:r w:rsidRPr="003C3F2A">
        <w:rPr>
          <w:iCs/>
          <w:lang w:val="fr-FR" w:eastAsia="ru-RU"/>
        </w:rPr>
        <w:t>stocate</w:t>
      </w:r>
      <w:proofErr w:type="spellEnd"/>
      <w:r w:rsidRPr="003C3F2A">
        <w:rPr>
          <w:iCs/>
          <w:lang w:val="fr-FR" w:eastAsia="ru-RU"/>
        </w:rPr>
        <w:t xml:space="preserve"> </w:t>
      </w:r>
      <w:proofErr w:type="spellStart"/>
      <w:r w:rsidRPr="003C3F2A">
        <w:rPr>
          <w:iCs/>
          <w:lang w:val="fr-FR" w:eastAsia="ru-RU"/>
        </w:rPr>
        <w:t>aproximativ</w:t>
      </w:r>
      <w:proofErr w:type="spellEnd"/>
      <w:r w:rsidRPr="003C3F2A">
        <w:rPr>
          <w:iCs/>
          <w:lang w:val="fr-FR" w:eastAsia="ru-RU"/>
        </w:rPr>
        <w:t xml:space="preserve"> 20.000 de </w:t>
      </w:r>
      <w:proofErr w:type="spellStart"/>
      <w:r w:rsidRPr="003C3F2A">
        <w:rPr>
          <w:iCs/>
          <w:lang w:val="fr-FR" w:eastAsia="ru-RU"/>
        </w:rPr>
        <w:t>tone</w:t>
      </w:r>
      <w:proofErr w:type="spellEnd"/>
      <w:r w:rsidRPr="003C3F2A">
        <w:rPr>
          <w:iCs/>
          <w:lang w:val="fr-FR" w:eastAsia="ru-RU"/>
        </w:rPr>
        <w:t xml:space="preserve"> de </w:t>
      </w:r>
      <w:proofErr w:type="spellStart"/>
      <w:r w:rsidRPr="003C3F2A">
        <w:rPr>
          <w:iCs/>
          <w:lang w:val="fr-FR" w:eastAsia="ru-RU"/>
        </w:rPr>
        <w:t>muniție</w:t>
      </w:r>
      <w:proofErr w:type="spellEnd"/>
      <w:r w:rsidRPr="003C3F2A">
        <w:rPr>
          <w:iCs/>
          <w:lang w:val="fr-FR" w:eastAsia="ru-RU"/>
        </w:rPr>
        <w:t xml:space="preserve"> </w:t>
      </w:r>
      <w:proofErr w:type="spellStart"/>
      <w:r w:rsidRPr="003C3F2A">
        <w:rPr>
          <w:iCs/>
          <w:lang w:val="fr-FR" w:eastAsia="ru-RU"/>
        </w:rPr>
        <w:t>din</w:t>
      </w:r>
      <w:proofErr w:type="spellEnd"/>
      <w:r w:rsidRPr="003C3F2A">
        <w:rPr>
          <w:iCs/>
          <w:lang w:val="fr-FR" w:eastAsia="ru-RU"/>
        </w:rPr>
        <w:t xml:space="preserve"> al </w:t>
      </w:r>
      <w:proofErr w:type="spellStart"/>
      <w:r w:rsidRPr="003C3F2A">
        <w:rPr>
          <w:iCs/>
          <w:lang w:val="fr-FR" w:eastAsia="ru-RU"/>
        </w:rPr>
        <w:t>Doilea</w:t>
      </w:r>
      <w:proofErr w:type="spellEnd"/>
      <w:r w:rsidRPr="003C3F2A">
        <w:rPr>
          <w:iCs/>
          <w:lang w:val="fr-FR" w:eastAsia="ru-RU"/>
        </w:rPr>
        <w:t xml:space="preserve"> Război Mondial. </w:t>
      </w:r>
      <w:proofErr w:type="spellStart"/>
      <w:r w:rsidRPr="003C3F2A">
        <w:rPr>
          <w:iCs/>
          <w:lang w:val="fr-FR" w:eastAsia="ru-RU"/>
        </w:rPr>
        <w:t>Riscul</w:t>
      </w:r>
      <w:proofErr w:type="spellEnd"/>
      <w:r w:rsidRPr="003C3F2A">
        <w:rPr>
          <w:iCs/>
          <w:lang w:val="fr-FR" w:eastAsia="ru-RU"/>
        </w:rPr>
        <w:t xml:space="preserve"> </w:t>
      </w:r>
      <w:proofErr w:type="spellStart"/>
      <w:r w:rsidRPr="003C3F2A">
        <w:rPr>
          <w:iCs/>
          <w:lang w:val="fr-FR" w:eastAsia="ru-RU"/>
        </w:rPr>
        <w:t>unei</w:t>
      </w:r>
      <w:proofErr w:type="spellEnd"/>
      <w:r w:rsidRPr="003C3F2A">
        <w:rPr>
          <w:iCs/>
          <w:lang w:val="fr-FR" w:eastAsia="ru-RU"/>
        </w:rPr>
        <w:t xml:space="preserve"> </w:t>
      </w:r>
      <w:proofErr w:type="spellStart"/>
      <w:r w:rsidRPr="003C3F2A">
        <w:rPr>
          <w:iCs/>
          <w:lang w:val="fr-FR" w:eastAsia="ru-RU"/>
        </w:rPr>
        <w:t>explozii</w:t>
      </w:r>
      <w:proofErr w:type="spellEnd"/>
      <w:r w:rsidRPr="003C3F2A">
        <w:rPr>
          <w:iCs/>
          <w:lang w:val="fr-FR" w:eastAsia="ru-RU"/>
        </w:rPr>
        <w:t xml:space="preserve"> </w:t>
      </w:r>
      <w:proofErr w:type="spellStart"/>
      <w:r w:rsidRPr="003C3F2A">
        <w:rPr>
          <w:iCs/>
          <w:lang w:val="fr-FR" w:eastAsia="ru-RU"/>
        </w:rPr>
        <w:t>accidentale</w:t>
      </w:r>
      <w:proofErr w:type="spellEnd"/>
      <w:r w:rsidRPr="003C3F2A">
        <w:rPr>
          <w:iCs/>
          <w:lang w:val="fr-FR" w:eastAsia="ru-RU"/>
        </w:rPr>
        <w:t xml:space="preserve"> este </w:t>
      </w:r>
      <w:proofErr w:type="spellStart"/>
      <w:r w:rsidRPr="003C3F2A">
        <w:rPr>
          <w:iCs/>
          <w:lang w:val="fr-FR" w:eastAsia="ru-RU"/>
        </w:rPr>
        <w:t>ridicat</w:t>
      </w:r>
      <w:proofErr w:type="spellEnd"/>
      <w:r w:rsidRPr="003C3F2A">
        <w:rPr>
          <w:iCs/>
          <w:lang w:val="fr-FR" w:eastAsia="ru-RU"/>
        </w:rPr>
        <w:t xml:space="preserve"> </w:t>
      </w:r>
      <w:proofErr w:type="spellStart"/>
      <w:r w:rsidRPr="003C3F2A">
        <w:rPr>
          <w:iCs/>
          <w:lang w:val="fr-FR" w:eastAsia="ru-RU"/>
        </w:rPr>
        <w:t>și</w:t>
      </w:r>
      <w:proofErr w:type="spellEnd"/>
      <w:r w:rsidRPr="003C3F2A">
        <w:rPr>
          <w:iCs/>
          <w:lang w:val="fr-FR" w:eastAsia="ru-RU"/>
        </w:rPr>
        <w:t xml:space="preserve">, </w:t>
      </w:r>
      <w:proofErr w:type="spellStart"/>
      <w:r w:rsidRPr="003C3F2A">
        <w:rPr>
          <w:iCs/>
          <w:lang w:val="fr-FR" w:eastAsia="ru-RU"/>
        </w:rPr>
        <w:t>în</w:t>
      </w:r>
      <w:proofErr w:type="spellEnd"/>
      <w:r w:rsidRPr="003C3F2A">
        <w:rPr>
          <w:iCs/>
          <w:lang w:val="fr-FR" w:eastAsia="ru-RU"/>
        </w:rPr>
        <w:t xml:space="preserve"> </w:t>
      </w:r>
      <w:proofErr w:type="spellStart"/>
      <w:r w:rsidRPr="003C3F2A">
        <w:rPr>
          <w:iCs/>
          <w:lang w:val="fr-FR" w:eastAsia="ru-RU"/>
        </w:rPr>
        <w:t>cazul</w:t>
      </w:r>
      <w:proofErr w:type="spellEnd"/>
      <w:r w:rsidRPr="003C3F2A">
        <w:rPr>
          <w:iCs/>
          <w:lang w:val="fr-FR" w:eastAsia="ru-RU"/>
        </w:rPr>
        <w:t xml:space="preserve"> </w:t>
      </w:r>
      <w:proofErr w:type="spellStart"/>
      <w:r w:rsidRPr="003C3F2A">
        <w:rPr>
          <w:iCs/>
          <w:lang w:val="fr-FR" w:eastAsia="ru-RU"/>
        </w:rPr>
        <w:t>unui</w:t>
      </w:r>
      <w:proofErr w:type="spellEnd"/>
      <w:r w:rsidRPr="003C3F2A">
        <w:rPr>
          <w:iCs/>
          <w:lang w:val="fr-FR" w:eastAsia="ru-RU"/>
        </w:rPr>
        <w:t xml:space="preserve"> incident, </w:t>
      </w:r>
      <w:proofErr w:type="spellStart"/>
      <w:r w:rsidRPr="003C3F2A">
        <w:rPr>
          <w:iCs/>
          <w:lang w:val="fr-FR" w:eastAsia="ru-RU"/>
        </w:rPr>
        <w:t>consecințele</w:t>
      </w:r>
      <w:proofErr w:type="spellEnd"/>
      <w:r w:rsidRPr="003C3F2A">
        <w:rPr>
          <w:iCs/>
          <w:lang w:val="fr-FR" w:eastAsia="ru-RU"/>
        </w:rPr>
        <w:t xml:space="preserve"> </w:t>
      </w:r>
      <w:proofErr w:type="spellStart"/>
      <w:r w:rsidRPr="003C3F2A">
        <w:rPr>
          <w:iCs/>
          <w:lang w:val="fr-FR" w:eastAsia="ru-RU"/>
        </w:rPr>
        <w:t>ar</w:t>
      </w:r>
      <w:proofErr w:type="spellEnd"/>
      <w:r w:rsidRPr="003C3F2A">
        <w:rPr>
          <w:iCs/>
          <w:lang w:val="fr-FR" w:eastAsia="ru-RU"/>
        </w:rPr>
        <w:t xml:space="preserve"> fi </w:t>
      </w:r>
      <w:proofErr w:type="spellStart"/>
      <w:proofErr w:type="gramStart"/>
      <w:r w:rsidRPr="003C3F2A">
        <w:rPr>
          <w:iCs/>
          <w:lang w:val="fr-FR" w:eastAsia="ru-RU"/>
        </w:rPr>
        <w:t>catastrofale</w:t>
      </w:r>
      <w:proofErr w:type="spellEnd"/>
      <w:r w:rsidRPr="003C3F2A">
        <w:rPr>
          <w:iCs/>
          <w:lang w:val="fr-FR" w:eastAsia="ru-RU"/>
        </w:rPr>
        <w:t>:</w:t>
      </w:r>
      <w:proofErr w:type="gramEnd"/>
      <w:r w:rsidRPr="003C3F2A">
        <w:rPr>
          <w:iCs/>
          <w:lang w:val="fr-FR" w:eastAsia="ru-RU"/>
        </w:rPr>
        <w:t xml:space="preserve"> </w:t>
      </w:r>
      <w:proofErr w:type="spellStart"/>
      <w:r w:rsidRPr="003C3F2A">
        <w:rPr>
          <w:iCs/>
          <w:lang w:val="fr-FR" w:eastAsia="ru-RU"/>
        </w:rPr>
        <w:t>pierderi</w:t>
      </w:r>
      <w:proofErr w:type="spellEnd"/>
      <w:r w:rsidRPr="003C3F2A">
        <w:rPr>
          <w:iCs/>
          <w:lang w:val="fr-FR" w:eastAsia="ru-RU"/>
        </w:rPr>
        <w:t xml:space="preserve"> de </w:t>
      </w:r>
      <w:proofErr w:type="spellStart"/>
      <w:r w:rsidRPr="003C3F2A">
        <w:rPr>
          <w:iCs/>
          <w:lang w:val="fr-FR" w:eastAsia="ru-RU"/>
        </w:rPr>
        <w:t>vieți</w:t>
      </w:r>
      <w:proofErr w:type="spellEnd"/>
      <w:r w:rsidRPr="003C3F2A">
        <w:rPr>
          <w:iCs/>
          <w:lang w:val="fr-FR" w:eastAsia="ru-RU"/>
        </w:rPr>
        <w:t xml:space="preserve"> </w:t>
      </w:r>
      <w:proofErr w:type="spellStart"/>
      <w:r w:rsidRPr="003C3F2A">
        <w:rPr>
          <w:iCs/>
          <w:lang w:val="fr-FR" w:eastAsia="ru-RU"/>
        </w:rPr>
        <w:t>omenești</w:t>
      </w:r>
      <w:proofErr w:type="spellEnd"/>
      <w:r w:rsidRPr="003C3F2A">
        <w:rPr>
          <w:iCs/>
          <w:lang w:val="fr-FR" w:eastAsia="ru-RU"/>
        </w:rPr>
        <w:t xml:space="preserve">, </w:t>
      </w:r>
      <w:proofErr w:type="spellStart"/>
      <w:r w:rsidRPr="003C3F2A">
        <w:rPr>
          <w:iCs/>
          <w:lang w:val="fr-FR" w:eastAsia="ru-RU"/>
        </w:rPr>
        <w:t>distrugerea</w:t>
      </w:r>
      <w:proofErr w:type="spellEnd"/>
      <w:r w:rsidRPr="003C3F2A">
        <w:rPr>
          <w:iCs/>
          <w:lang w:val="fr-FR" w:eastAsia="ru-RU"/>
        </w:rPr>
        <w:t xml:space="preserve"> </w:t>
      </w:r>
      <w:proofErr w:type="spellStart"/>
      <w:r w:rsidRPr="003C3F2A">
        <w:rPr>
          <w:iCs/>
          <w:lang w:val="fr-FR" w:eastAsia="ru-RU"/>
        </w:rPr>
        <w:t>bunurilor</w:t>
      </w:r>
      <w:proofErr w:type="spellEnd"/>
      <w:r w:rsidRPr="003C3F2A">
        <w:rPr>
          <w:iCs/>
          <w:lang w:val="fr-FR" w:eastAsia="ru-RU"/>
        </w:rPr>
        <w:t xml:space="preserve"> </w:t>
      </w:r>
      <w:proofErr w:type="spellStart"/>
      <w:r w:rsidRPr="003C3F2A">
        <w:rPr>
          <w:iCs/>
          <w:lang w:val="fr-FR" w:eastAsia="ru-RU"/>
        </w:rPr>
        <w:t>și</w:t>
      </w:r>
      <w:proofErr w:type="spellEnd"/>
      <w:r w:rsidRPr="003C3F2A">
        <w:rPr>
          <w:iCs/>
          <w:lang w:val="fr-FR" w:eastAsia="ru-RU"/>
        </w:rPr>
        <w:t xml:space="preserve"> </w:t>
      </w:r>
      <w:proofErr w:type="spellStart"/>
      <w:r w:rsidRPr="003C3F2A">
        <w:rPr>
          <w:iCs/>
          <w:lang w:val="fr-FR" w:eastAsia="ru-RU"/>
        </w:rPr>
        <w:t>contaminarea</w:t>
      </w:r>
      <w:proofErr w:type="spellEnd"/>
      <w:r w:rsidRPr="003C3F2A">
        <w:rPr>
          <w:iCs/>
          <w:lang w:val="fr-FR" w:eastAsia="ru-RU"/>
        </w:rPr>
        <w:t xml:space="preserve"> </w:t>
      </w:r>
      <w:proofErr w:type="spellStart"/>
      <w:r w:rsidRPr="003C3F2A">
        <w:rPr>
          <w:iCs/>
          <w:lang w:val="fr-FR" w:eastAsia="ru-RU"/>
        </w:rPr>
        <w:t>mediului</w:t>
      </w:r>
      <w:proofErr w:type="spellEnd"/>
      <w:r w:rsidRPr="003C3F2A">
        <w:rPr>
          <w:iCs/>
          <w:lang w:val="fr-FR" w:eastAsia="ru-RU"/>
        </w:rPr>
        <w:t xml:space="preserve">. </w:t>
      </w:r>
      <w:proofErr w:type="spellStart"/>
      <w:r w:rsidRPr="003C3F2A">
        <w:rPr>
          <w:iCs/>
          <w:lang w:val="fr-FR" w:eastAsia="ru-RU"/>
        </w:rPr>
        <w:t>Situația</w:t>
      </w:r>
      <w:proofErr w:type="spellEnd"/>
      <w:r w:rsidRPr="003C3F2A">
        <w:rPr>
          <w:iCs/>
          <w:lang w:val="fr-FR" w:eastAsia="ru-RU"/>
        </w:rPr>
        <w:t xml:space="preserve"> este </w:t>
      </w:r>
      <w:proofErr w:type="spellStart"/>
      <w:r w:rsidRPr="003C3F2A">
        <w:rPr>
          <w:iCs/>
          <w:lang w:val="fr-FR" w:eastAsia="ru-RU"/>
        </w:rPr>
        <w:t>agravată</w:t>
      </w:r>
      <w:proofErr w:type="spellEnd"/>
      <w:r w:rsidRPr="003C3F2A">
        <w:rPr>
          <w:iCs/>
          <w:lang w:val="fr-FR" w:eastAsia="ru-RU"/>
        </w:rPr>
        <w:t xml:space="preserve"> de </w:t>
      </w:r>
      <w:proofErr w:type="spellStart"/>
      <w:r w:rsidRPr="003C3F2A">
        <w:rPr>
          <w:iCs/>
          <w:lang w:val="fr-FR" w:eastAsia="ru-RU"/>
        </w:rPr>
        <w:t>faptul</w:t>
      </w:r>
      <w:proofErr w:type="spellEnd"/>
      <w:r w:rsidRPr="003C3F2A">
        <w:rPr>
          <w:iCs/>
          <w:lang w:val="fr-FR" w:eastAsia="ru-RU"/>
        </w:rPr>
        <w:t xml:space="preserve"> </w:t>
      </w:r>
      <w:proofErr w:type="spellStart"/>
      <w:r w:rsidRPr="003C3F2A">
        <w:rPr>
          <w:iCs/>
          <w:lang w:val="fr-FR" w:eastAsia="ru-RU"/>
        </w:rPr>
        <w:t>că</w:t>
      </w:r>
      <w:proofErr w:type="spellEnd"/>
      <w:r w:rsidRPr="003C3F2A">
        <w:rPr>
          <w:iCs/>
          <w:lang w:val="fr-FR" w:eastAsia="ru-RU"/>
        </w:rPr>
        <w:t xml:space="preserve"> </w:t>
      </w:r>
      <w:proofErr w:type="spellStart"/>
      <w:r w:rsidRPr="003C3F2A">
        <w:rPr>
          <w:iCs/>
          <w:lang w:val="fr-FR" w:eastAsia="ru-RU"/>
        </w:rPr>
        <w:t>depozitul</w:t>
      </w:r>
      <w:proofErr w:type="spellEnd"/>
      <w:r w:rsidRPr="003C3F2A">
        <w:rPr>
          <w:iCs/>
          <w:lang w:val="fr-FR" w:eastAsia="ru-RU"/>
        </w:rPr>
        <w:t xml:space="preserve"> se </w:t>
      </w:r>
      <w:proofErr w:type="spellStart"/>
      <w:r w:rsidRPr="003C3F2A">
        <w:rPr>
          <w:iCs/>
          <w:lang w:val="fr-FR" w:eastAsia="ru-RU"/>
        </w:rPr>
        <w:t>află</w:t>
      </w:r>
      <w:proofErr w:type="spellEnd"/>
      <w:r w:rsidRPr="003C3F2A">
        <w:rPr>
          <w:iCs/>
          <w:lang w:val="fr-FR" w:eastAsia="ru-RU"/>
        </w:rPr>
        <w:t xml:space="preserve"> </w:t>
      </w:r>
      <w:proofErr w:type="spellStart"/>
      <w:r w:rsidRPr="003C3F2A">
        <w:rPr>
          <w:iCs/>
          <w:lang w:val="fr-FR" w:eastAsia="ru-RU"/>
        </w:rPr>
        <w:t>în</w:t>
      </w:r>
      <w:proofErr w:type="spellEnd"/>
      <w:r w:rsidRPr="003C3F2A">
        <w:rPr>
          <w:iCs/>
          <w:lang w:val="fr-FR" w:eastAsia="ru-RU"/>
        </w:rPr>
        <w:t xml:space="preserve"> </w:t>
      </w:r>
      <w:proofErr w:type="spellStart"/>
      <w:r w:rsidRPr="003C3F2A">
        <w:rPr>
          <w:iCs/>
          <w:lang w:val="fr-FR" w:eastAsia="ru-RU"/>
        </w:rPr>
        <w:t>regiunea</w:t>
      </w:r>
      <w:proofErr w:type="spellEnd"/>
      <w:r w:rsidRPr="003C3F2A">
        <w:rPr>
          <w:iCs/>
          <w:lang w:val="fr-FR" w:eastAsia="ru-RU"/>
        </w:rPr>
        <w:t xml:space="preserve"> </w:t>
      </w:r>
      <w:proofErr w:type="spellStart"/>
      <w:r w:rsidRPr="003C3F2A">
        <w:rPr>
          <w:iCs/>
          <w:lang w:val="fr-FR" w:eastAsia="ru-RU"/>
        </w:rPr>
        <w:t>necontrolată</w:t>
      </w:r>
      <w:proofErr w:type="spellEnd"/>
      <w:r w:rsidRPr="003C3F2A">
        <w:rPr>
          <w:iCs/>
          <w:lang w:val="fr-FR" w:eastAsia="ru-RU"/>
        </w:rPr>
        <w:t xml:space="preserve"> de </w:t>
      </w:r>
      <w:proofErr w:type="spellStart"/>
      <w:r w:rsidRPr="003C3F2A">
        <w:rPr>
          <w:iCs/>
          <w:lang w:val="fr-FR" w:eastAsia="ru-RU"/>
        </w:rPr>
        <w:t>autoritățile</w:t>
      </w:r>
      <w:proofErr w:type="spellEnd"/>
      <w:r w:rsidRPr="003C3F2A">
        <w:rPr>
          <w:iCs/>
          <w:lang w:val="fr-FR" w:eastAsia="ru-RU"/>
        </w:rPr>
        <w:t xml:space="preserve"> </w:t>
      </w:r>
      <w:proofErr w:type="spellStart"/>
      <w:r w:rsidRPr="003C3F2A">
        <w:rPr>
          <w:iCs/>
          <w:lang w:val="fr-FR" w:eastAsia="ru-RU"/>
        </w:rPr>
        <w:t>Republicii</w:t>
      </w:r>
      <w:proofErr w:type="spellEnd"/>
      <w:r w:rsidRPr="003C3F2A">
        <w:rPr>
          <w:iCs/>
          <w:lang w:val="fr-FR" w:eastAsia="ru-RU"/>
        </w:rPr>
        <w:t xml:space="preserve"> Moldova, </w:t>
      </w:r>
      <w:proofErr w:type="spellStart"/>
      <w:r>
        <w:rPr>
          <w:iCs/>
          <w:lang w:val="fr-FR" w:eastAsia="ru-RU"/>
        </w:rPr>
        <w:t>raioanele</w:t>
      </w:r>
      <w:proofErr w:type="spellEnd"/>
      <w:r>
        <w:rPr>
          <w:iCs/>
          <w:lang w:val="fr-FR" w:eastAsia="ru-RU"/>
        </w:rPr>
        <w:t xml:space="preserve"> </w:t>
      </w:r>
      <w:proofErr w:type="spellStart"/>
      <w:r>
        <w:rPr>
          <w:iCs/>
          <w:lang w:val="fr-FR" w:eastAsia="ru-RU"/>
        </w:rPr>
        <w:t>din</w:t>
      </w:r>
      <w:proofErr w:type="spellEnd"/>
      <w:r>
        <w:rPr>
          <w:iCs/>
          <w:lang w:val="fr-FR" w:eastAsia="ru-RU"/>
        </w:rPr>
        <w:t xml:space="preserve"> </w:t>
      </w:r>
      <w:proofErr w:type="spellStart"/>
      <w:r>
        <w:rPr>
          <w:iCs/>
          <w:lang w:val="fr-FR" w:eastAsia="ru-RU"/>
        </w:rPr>
        <w:t>stânga</w:t>
      </w:r>
      <w:proofErr w:type="spellEnd"/>
      <w:r>
        <w:rPr>
          <w:iCs/>
          <w:lang w:val="fr-FR" w:eastAsia="ru-RU"/>
        </w:rPr>
        <w:t xml:space="preserve"> </w:t>
      </w:r>
      <w:proofErr w:type="spellStart"/>
      <w:r>
        <w:rPr>
          <w:iCs/>
          <w:lang w:val="fr-FR" w:eastAsia="ru-RU"/>
        </w:rPr>
        <w:t>Nistrului</w:t>
      </w:r>
      <w:proofErr w:type="spellEnd"/>
      <w:r w:rsidRPr="003C3F2A">
        <w:rPr>
          <w:iCs/>
          <w:lang w:val="fr-FR" w:eastAsia="ru-RU"/>
        </w:rPr>
        <w:t xml:space="preserve">, </w:t>
      </w:r>
      <w:proofErr w:type="spellStart"/>
      <w:r w:rsidRPr="003C3F2A">
        <w:rPr>
          <w:iCs/>
          <w:lang w:val="fr-FR" w:eastAsia="ru-RU"/>
        </w:rPr>
        <w:t>fiind</w:t>
      </w:r>
      <w:proofErr w:type="spellEnd"/>
      <w:r w:rsidRPr="003C3F2A">
        <w:rPr>
          <w:iCs/>
          <w:lang w:val="fr-FR" w:eastAsia="ru-RU"/>
        </w:rPr>
        <w:t xml:space="preserve"> </w:t>
      </w:r>
      <w:proofErr w:type="spellStart"/>
      <w:r w:rsidRPr="003C3F2A">
        <w:rPr>
          <w:iCs/>
          <w:lang w:val="fr-FR" w:eastAsia="ru-RU"/>
        </w:rPr>
        <w:t>administrat</w:t>
      </w:r>
      <w:proofErr w:type="spellEnd"/>
      <w:r w:rsidRPr="003C3F2A">
        <w:rPr>
          <w:iCs/>
          <w:lang w:val="fr-FR" w:eastAsia="ru-RU"/>
        </w:rPr>
        <w:t xml:space="preserve"> de </w:t>
      </w:r>
      <w:proofErr w:type="spellStart"/>
      <w:r w:rsidRPr="003C3F2A">
        <w:rPr>
          <w:iCs/>
          <w:lang w:val="fr-FR" w:eastAsia="ru-RU"/>
        </w:rPr>
        <w:t>armata</w:t>
      </w:r>
      <w:proofErr w:type="spellEnd"/>
      <w:r w:rsidRPr="003C3F2A">
        <w:rPr>
          <w:iCs/>
          <w:lang w:val="fr-FR" w:eastAsia="ru-RU"/>
        </w:rPr>
        <w:t xml:space="preserve"> </w:t>
      </w:r>
      <w:proofErr w:type="spellStart"/>
      <w:r w:rsidRPr="003C3F2A">
        <w:rPr>
          <w:iCs/>
          <w:lang w:val="fr-FR" w:eastAsia="ru-RU"/>
        </w:rPr>
        <w:t>Federației</w:t>
      </w:r>
      <w:proofErr w:type="spellEnd"/>
      <w:r w:rsidRPr="003C3F2A">
        <w:rPr>
          <w:iCs/>
          <w:lang w:val="fr-FR" w:eastAsia="ru-RU"/>
        </w:rPr>
        <w:t xml:space="preserve"> Ruse.</w:t>
      </w:r>
    </w:p>
    <w:p w14:paraId="29A88CAB" w14:textId="36F589A0" w:rsidR="006E041A" w:rsidRPr="000F6DF7" w:rsidRDefault="006E041A" w:rsidP="003C3F2A">
      <w:pPr>
        <w:spacing w:after="0"/>
        <w:rPr>
          <w:i/>
          <w:lang w:eastAsia="ru-RU"/>
        </w:rPr>
      </w:pPr>
      <w:r w:rsidRPr="000F6DF7">
        <w:rPr>
          <w:i/>
          <w:lang w:eastAsia="ru-RU"/>
        </w:rPr>
        <w:tab/>
        <w:t>Avarie de proporţii la o conductă de gaz magistrală.</w:t>
      </w:r>
    </w:p>
    <w:p w14:paraId="6A8364C7" w14:textId="77777777" w:rsidR="009C0194" w:rsidRDefault="003C3F2A" w:rsidP="006E041A">
      <w:pPr>
        <w:spacing w:after="0"/>
        <w:ind w:firstLine="708"/>
        <w:rPr>
          <w:lang w:eastAsia="ru-RU"/>
        </w:rPr>
      </w:pPr>
      <w:r w:rsidRPr="003C3F2A">
        <w:rPr>
          <w:lang w:eastAsia="ru-RU"/>
        </w:rPr>
        <w:t>În Republica Moldova, deteriorarea conductelor magistrale de gaz reprezintă un risc semnificativ pentru siguranța populației și infrastructură. În cazul unei avarii majore la rețelele principale, poate avea loc o explozie, cu degajarea unui amestec deflagrant ce poate ajunge până la 200 metri înălțime, urmată de un incendiu cu o durată de 4–5 ore. De asemenea, ramificațiile periferice ale rețelei de gaze, care deservesc orașele Chișinău, Tiraspol, Bender, Rîbnița, Dubăsari, Cahul, Comrat, Basarabeasca, Dnestrovsk și Ștefan-Vodă, pot fi afectate, generând pierderi mai mici, dar semnificative pentru comunitățile locale.</w:t>
      </w:r>
    </w:p>
    <w:p w14:paraId="58E30AC5" w14:textId="31AD903E" w:rsidR="006E041A" w:rsidRPr="000F6DF7" w:rsidRDefault="006E041A" w:rsidP="006E041A">
      <w:pPr>
        <w:spacing w:after="0"/>
        <w:ind w:firstLine="708"/>
        <w:rPr>
          <w:lang w:eastAsia="ru-RU"/>
        </w:rPr>
      </w:pPr>
      <w:r w:rsidRPr="000F6DF7">
        <w:rPr>
          <w:i/>
          <w:lang w:eastAsia="ru-RU"/>
        </w:rPr>
        <w:t xml:space="preserve">Avarii şi catastrofe în galeriile de mine </w:t>
      </w:r>
    </w:p>
    <w:p w14:paraId="255C00A2" w14:textId="334D6CC1" w:rsidR="006E041A" w:rsidRPr="000F6DF7" w:rsidRDefault="009C0194" w:rsidP="002B0CAB">
      <w:pPr>
        <w:spacing w:after="0"/>
        <w:rPr>
          <w:lang w:eastAsia="ru-RU"/>
        </w:rPr>
      </w:pPr>
      <w:r w:rsidRPr="009C0194">
        <w:rPr>
          <w:lang w:eastAsia="ru-RU"/>
        </w:rPr>
        <w:t>Un alt domeniu cu risc ridicat îl constituie galeriile miniere de pe teritoriul republicii. În total, sunt 15 mine active destinate extragerii blocurilor de piatră, în care pot apărea avarii, surpări, incendii sau inundații parțiale. Aceste incidente pot avea consecințe directe asupra vieților oamenilor care lucrează sau locuiesc în apropierea acestor exploatări, necesitând măsuri stricte de securitate și monitorizare permanentă.</w:t>
      </w:r>
    </w:p>
    <w:p w14:paraId="5591033E" w14:textId="48B05277" w:rsidR="006E041A" w:rsidRPr="000F6DF7" w:rsidRDefault="006E041A" w:rsidP="003D4FD5">
      <w:pPr>
        <w:pStyle w:val="3"/>
        <w:numPr>
          <w:ilvl w:val="2"/>
          <w:numId w:val="3"/>
        </w:numPr>
        <w:rPr>
          <w:rFonts w:eastAsia="Times New Roman" w:cs="Times New Roman"/>
          <w:szCs w:val="24"/>
          <w:lang w:eastAsia="ru-RU"/>
        </w:rPr>
      </w:pPr>
      <w:bookmarkStart w:id="11" w:name="_Toc44138050"/>
      <w:bookmarkStart w:id="12" w:name="_Toc223515138"/>
      <w:r w:rsidRPr="000F6DF7">
        <w:rPr>
          <w:rFonts w:eastAsia="Times New Roman" w:cs="Times New Roman"/>
          <w:szCs w:val="24"/>
          <w:lang w:eastAsia="ru-RU"/>
        </w:rPr>
        <w:t>Pericole cu caracter biologico-social</w:t>
      </w:r>
      <w:bookmarkEnd w:id="11"/>
      <w:r w:rsidR="00440D80" w:rsidRPr="000F6DF7">
        <w:rPr>
          <w:rFonts w:eastAsia="Times New Roman" w:cs="Times New Roman"/>
          <w:szCs w:val="24"/>
          <w:lang w:eastAsia="ru-RU"/>
        </w:rPr>
        <w:t xml:space="preserve"> și scenarii</w:t>
      </w:r>
      <w:bookmarkEnd w:id="12"/>
    </w:p>
    <w:p w14:paraId="4232EDAA" w14:textId="77777777" w:rsidR="009C0194" w:rsidRDefault="009C0194" w:rsidP="00D649D4">
      <w:pPr>
        <w:pStyle w:val="aff7"/>
        <w:spacing w:before="0" w:beforeAutospacing="0" w:after="0" w:afterAutospacing="0"/>
        <w:ind w:firstLine="426"/>
      </w:pPr>
      <w:r>
        <w:t>Riscurile biologico-sociale reprezintă o categorie semnificativă pentru sănătatea publică în Republica Moldova, incluzând potențiale epidemii, pandemii, intoxicații în masă, aglomerări ale populației și epizootii la animale.</w:t>
      </w:r>
    </w:p>
    <w:p w14:paraId="36D46328" w14:textId="77777777" w:rsidR="009C0194" w:rsidRDefault="009C0194" w:rsidP="00D649D4">
      <w:pPr>
        <w:pStyle w:val="aff7"/>
        <w:spacing w:before="0" w:beforeAutospacing="0" w:after="0" w:afterAutospacing="0"/>
        <w:ind w:firstLine="397"/>
      </w:pPr>
      <w:r>
        <w:t xml:space="preserve">Un concept recent introdus de Organizația Mondială a Sănătății este </w:t>
      </w:r>
      <w:r w:rsidRPr="009C0194">
        <w:rPr>
          <w:rStyle w:val="aff8"/>
          <w:b w:val="0"/>
          <w:bCs w:val="0"/>
        </w:rPr>
        <w:t>„boala X”</w:t>
      </w:r>
      <w:r w:rsidRPr="009C0194">
        <w:rPr>
          <w:b/>
          <w:bCs/>
        </w:rPr>
        <w:t>,</w:t>
      </w:r>
      <w:r>
        <w:t xml:space="preserve"> care desemnează o boală virală necunoscută ce ar putea provoca o pandemie globală severă. Această noțiune servește ca avertisment pentru comunitatea internațională de sănătate, subliniind necesitatea pregătirii pentru apariția bruscă a unui agent patogen necunoscut și pentru dezvoltarea unor mecanisme eficiente de răspuns, sporind reziliența țărilor.</w:t>
      </w:r>
    </w:p>
    <w:p w14:paraId="0E342A15" w14:textId="23CD4A4C" w:rsidR="00615388" w:rsidRPr="000F6DF7" w:rsidRDefault="00615388" w:rsidP="00615388">
      <w:pPr>
        <w:spacing w:after="0"/>
        <w:rPr>
          <w:lang w:eastAsia="ru-RU"/>
        </w:rPr>
      </w:pPr>
      <w:r w:rsidRPr="000F6DF7">
        <w:rPr>
          <w:i/>
          <w:lang w:eastAsia="ru-RU"/>
        </w:rPr>
        <w:lastRenderedPageBreak/>
        <w:t xml:space="preserve">Izbucniri de boli infecțioase, epidemii sau pandemii </w:t>
      </w:r>
      <w:r w:rsidRPr="000F6DF7">
        <w:rPr>
          <w:lang w:eastAsia="ru-RU"/>
        </w:rPr>
        <w:t xml:space="preserve">– </w:t>
      </w:r>
      <w:r w:rsidR="009C0194">
        <w:rPr>
          <w:lang w:eastAsia="ru-RU"/>
        </w:rPr>
        <w:t>î</w:t>
      </w:r>
      <w:r w:rsidR="009C0194" w:rsidRPr="009C0194">
        <w:rPr>
          <w:lang w:eastAsia="ru-RU"/>
        </w:rPr>
        <w:t>n context național, izbucnirile de boli infecțioase, epidemii sau chiar pandemii pot apărea în zone limitate sau pe întreg teritoriul republicii, agravant situația sanitaro-epidemiologică și epizootică. Printre cauzele acestor evenimente se numără:</w:t>
      </w:r>
    </w:p>
    <w:p w14:paraId="023F1F61" w14:textId="77777777" w:rsidR="00615388" w:rsidRPr="000F6DF7" w:rsidRDefault="00615388" w:rsidP="00071FDD">
      <w:pPr>
        <w:pStyle w:val="a9"/>
        <w:widowControl w:val="0"/>
        <w:numPr>
          <w:ilvl w:val="0"/>
          <w:numId w:val="6"/>
        </w:numPr>
        <w:spacing w:after="0"/>
        <w:contextualSpacing w:val="0"/>
        <w:rPr>
          <w:lang w:eastAsia="ru-RU"/>
        </w:rPr>
      </w:pPr>
      <w:r w:rsidRPr="000F6DF7">
        <w:rPr>
          <w:lang w:eastAsia="ru-RU"/>
        </w:rPr>
        <w:t>apariţia cazurilor noi sau reapariţia cazurilor de boli transmisibile;</w:t>
      </w:r>
    </w:p>
    <w:p w14:paraId="4AA3851C" w14:textId="77777777" w:rsidR="00615388" w:rsidRPr="000F6DF7" w:rsidRDefault="00615388" w:rsidP="00071FDD">
      <w:pPr>
        <w:pStyle w:val="a9"/>
        <w:widowControl w:val="0"/>
        <w:numPr>
          <w:ilvl w:val="0"/>
          <w:numId w:val="6"/>
        </w:numPr>
        <w:spacing w:after="0"/>
        <w:contextualSpacing w:val="0"/>
        <w:rPr>
          <w:lang w:eastAsia="ru-RU"/>
        </w:rPr>
      </w:pPr>
      <w:r w:rsidRPr="000F6DF7">
        <w:rPr>
          <w:lang w:eastAsia="ru-RU"/>
        </w:rPr>
        <w:t>evoluţia unei situaţii de epidemie prin boli transmisibile supuse supravegherii epidemiologice;</w:t>
      </w:r>
    </w:p>
    <w:p w14:paraId="2350F403" w14:textId="77777777" w:rsidR="009C0194" w:rsidRDefault="009C0194" w:rsidP="00071FDD">
      <w:pPr>
        <w:pStyle w:val="a9"/>
        <w:widowControl w:val="0"/>
        <w:numPr>
          <w:ilvl w:val="0"/>
          <w:numId w:val="6"/>
        </w:numPr>
        <w:spacing w:after="0"/>
        <w:contextualSpacing w:val="0"/>
        <w:rPr>
          <w:lang w:eastAsia="ru-RU"/>
        </w:rPr>
      </w:pPr>
      <w:r w:rsidRPr="009C0194">
        <w:rPr>
          <w:lang w:eastAsia="ru-RU"/>
        </w:rPr>
        <w:t>fenomene epidemiologice neobișnuite sau boli de origine necunoscută;</w:t>
      </w:r>
    </w:p>
    <w:p w14:paraId="05D4CDB1" w14:textId="74A07A3E" w:rsidR="00615388" w:rsidRPr="000F6DF7" w:rsidRDefault="00615388" w:rsidP="00071FDD">
      <w:pPr>
        <w:pStyle w:val="a9"/>
        <w:widowControl w:val="0"/>
        <w:numPr>
          <w:ilvl w:val="0"/>
          <w:numId w:val="6"/>
        </w:numPr>
        <w:spacing w:after="0"/>
        <w:contextualSpacing w:val="0"/>
        <w:rPr>
          <w:lang w:eastAsia="ru-RU"/>
        </w:rPr>
      </w:pPr>
      <w:r w:rsidRPr="000F6DF7">
        <w:rPr>
          <w:lang w:eastAsia="ru-RU"/>
        </w:rPr>
        <w:t xml:space="preserve">cazurile de boli transmisibile de origine necunoscută </w:t>
      </w:r>
      <w:r w:rsidR="009C0194" w:rsidRPr="009C0194">
        <w:rPr>
          <w:lang w:eastAsia="ru-RU"/>
        </w:rPr>
        <w:t xml:space="preserve">apărute în alte state, </w:t>
      </w:r>
      <w:r w:rsidR="009C0194" w:rsidRPr="00A32E84">
        <w:rPr>
          <w:lang w:eastAsia="ru-RU"/>
        </w:rPr>
        <w:t>cu risc de import.</w:t>
      </w:r>
    </w:p>
    <w:p w14:paraId="4FE3B912" w14:textId="77777777" w:rsidR="00615388" w:rsidRPr="000F6DF7" w:rsidRDefault="00615388" w:rsidP="00615388">
      <w:pPr>
        <w:spacing w:after="0"/>
        <w:rPr>
          <w:lang w:eastAsia="ru-RU"/>
        </w:rPr>
      </w:pPr>
      <w:r w:rsidRPr="000F6DF7">
        <w:rPr>
          <w:lang w:eastAsia="ru-RU"/>
        </w:rPr>
        <w:tab/>
        <w:t xml:space="preserve"> </w:t>
      </w:r>
      <w:r w:rsidRPr="000F6DF7">
        <w:rPr>
          <w:i/>
          <w:lang w:eastAsia="ru-RU"/>
        </w:rPr>
        <w:t>Intoxicații în masă a oamenilor</w:t>
      </w:r>
      <w:r w:rsidRPr="000F6DF7">
        <w:rPr>
          <w:lang w:eastAsia="ru-RU"/>
        </w:rPr>
        <w:t xml:space="preserve"> – pot avea loc în urma consumului de produse alimentare, a apei, a inhalării, consumului accidental sau contactului cu substanțe toxice; </w:t>
      </w:r>
    </w:p>
    <w:p w14:paraId="6E3FC319" w14:textId="1E1BC82F" w:rsidR="00615388" w:rsidRPr="000F6DF7" w:rsidRDefault="00615388" w:rsidP="009C0194">
      <w:pPr>
        <w:spacing w:after="0"/>
        <w:rPr>
          <w:lang w:eastAsia="ru-RU"/>
        </w:rPr>
      </w:pPr>
      <w:r w:rsidRPr="000F6DF7">
        <w:rPr>
          <w:i/>
          <w:lang w:eastAsia="ru-RU"/>
        </w:rPr>
        <w:tab/>
        <w:t>Aglomerări în masă a populației</w:t>
      </w:r>
      <w:r w:rsidRPr="000F6DF7">
        <w:rPr>
          <w:lang w:eastAsia="ru-RU"/>
        </w:rPr>
        <w:t xml:space="preserve"> – </w:t>
      </w:r>
      <w:r w:rsidR="009C0194" w:rsidRPr="009C0194">
        <w:rPr>
          <w:lang w:eastAsia="ru-RU"/>
        </w:rPr>
        <w:t>cauzate de consumul de alimente sau apă contaminate, inhalarea sau contactul cu substanțe toxice. În același timp, evenimentele care generează</w:t>
      </w:r>
      <w:r w:rsidR="009C0194" w:rsidRPr="00A32E84">
        <w:rPr>
          <w:lang w:eastAsia="ru-RU"/>
        </w:rPr>
        <w:t xml:space="preserve"> aglomerări masive de persoane, </w:t>
      </w:r>
      <w:r w:rsidR="009C0194" w:rsidRPr="009C0194">
        <w:rPr>
          <w:lang w:eastAsia="ru-RU"/>
        </w:rPr>
        <w:t>cum ar fi cele social-culturale, politice, sportive sau religioase, cresc riscul răspândirii rapidă a bolilor sau a incidentelor de sănătate publică</w:t>
      </w:r>
      <w:r w:rsidRPr="000F6DF7">
        <w:rPr>
          <w:lang w:eastAsia="ru-RU"/>
        </w:rPr>
        <w:t xml:space="preserve">. Numărul persoanelor poate varia de la câteva sute până la </w:t>
      </w:r>
      <w:r w:rsidR="00020292" w:rsidRPr="000F6DF7">
        <w:rPr>
          <w:lang w:eastAsia="ru-RU"/>
        </w:rPr>
        <w:t>câteva</w:t>
      </w:r>
      <w:r w:rsidRPr="000F6DF7">
        <w:rPr>
          <w:lang w:eastAsia="ru-RU"/>
        </w:rPr>
        <w:t xml:space="preserve"> zeci de mii.</w:t>
      </w:r>
    </w:p>
    <w:p w14:paraId="5FD6637D" w14:textId="0BA3D8B9" w:rsidR="00615388" w:rsidRPr="000F6DF7" w:rsidRDefault="00615388" w:rsidP="009C0194">
      <w:pPr>
        <w:spacing w:after="0"/>
        <w:ind w:firstLine="720"/>
        <w:rPr>
          <w:lang w:eastAsia="ru-RU"/>
        </w:rPr>
      </w:pPr>
      <w:r w:rsidRPr="000F6DF7">
        <w:rPr>
          <w:i/>
          <w:lang w:eastAsia="ru-RU"/>
        </w:rPr>
        <w:t xml:space="preserve">Epizootii – </w:t>
      </w:r>
      <w:r w:rsidR="009C0194" w:rsidRPr="009C0194">
        <w:rPr>
          <w:lang w:eastAsia="ru-RU"/>
        </w:rPr>
        <w:t>îmbolnăvirile în masă ale animalelor domestice, cum ar fi pesta porcină sau gripa aviară, care pot afecta substanțial economia agricolă și securitatea alimentară.</w:t>
      </w:r>
    </w:p>
    <w:p w14:paraId="65AA5D08" w14:textId="77777777" w:rsidR="009C0194" w:rsidRPr="009C0194" w:rsidRDefault="009C0194" w:rsidP="009C0194">
      <w:pPr>
        <w:spacing w:after="0"/>
        <w:ind w:firstLine="720"/>
        <w:rPr>
          <w:lang w:val="fr-FR" w:eastAsia="ru-RU"/>
        </w:rPr>
      </w:pPr>
      <w:r w:rsidRPr="009C0194">
        <w:rPr>
          <w:lang w:eastAsia="ru-RU"/>
        </w:rPr>
        <w:t xml:space="preserve">În perioada 2010–2023, Republica Moldova a înregistrat 96 de evenimente biologice și sociale, soldate cu 20 de decese, dintre care 6 copii, și cu 1.516 persoane spitalizate. </w:t>
      </w:r>
      <w:proofErr w:type="spellStart"/>
      <w:r w:rsidRPr="009C0194">
        <w:rPr>
          <w:lang w:val="fr-FR" w:eastAsia="ru-RU"/>
        </w:rPr>
        <w:t>Pagubele</w:t>
      </w:r>
      <w:proofErr w:type="spellEnd"/>
      <w:r w:rsidRPr="009C0194">
        <w:rPr>
          <w:lang w:val="fr-FR" w:eastAsia="ru-RU"/>
        </w:rPr>
        <w:t xml:space="preserve"> </w:t>
      </w:r>
      <w:proofErr w:type="spellStart"/>
      <w:r w:rsidRPr="009C0194">
        <w:rPr>
          <w:lang w:val="fr-FR" w:eastAsia="ru-RU"/>
        </w:rPr>
        <w:t>materiale</w:t>
      </w:r>
      <w:proofErr w:type="spellEnd"/>
      <w:r w:rsidRPr="009C0194">
        <w:rPr>
          <w:lang w:val="fr-FR" w:eastAsia="ru-RU"/>
        </w:rPr>
        <w:t xml:space="preserve"> au </w:t>
      </w:r>
      <w:proofErr w:type="spellStart"/>
      <w:r w:rsidRPr="009C0194">
        <w:rPr>
          <w:lang w:val="fr-FR" w:eastAsia="ru-RU"/>
        </w:rPr>
        <w:t>fost</w:t>
      </w:r>
      <w:proofErr w:type="spellEnd"/>
      <w:r w:rsidRPr="009C0194">
        <w:rPr>
          <w:lang w:val="fr-FR" w:eastAsia="ru-RU"/>
        </w:rPr>
        <w:t xml:space="preserve"> </w:t>
      </w:r>
      <w:proofErr w:type="spellStart"/>
      <w:r w:rsidRPr="009C0194">
        <w:rPr>
          <w:lang w:val="fr-FR" w:eastAsia="ru-RU"/>
        </w:rPr>
        <w:t>estimate</w:t>
      </w:r>
      <w:proofErr w:type="spellEnd"/>
      <w:r w:rsidRPr="009C0194">
        <w:rPr>
          <w:lang w:val="fr-FR" w:eastAsia="ru-RU"/>
        </w:rPr>
        <w:t xml:space="preserve"> la 35,4 </w:t>
      </w:r>
      <w:proofErr w:type="spellStart"/>
      <w:r w:rsidRPr="009C0194">
        <w:rPr>
          <w:lang w:val="fr-FR" w:eastAsia="ru-RU"/>
        </w:rPr>
        <w:t>milioane</w:t>
      </w:r>
      <w:proofErr w:type="spellEnd"/>
      <w:r w:rsidRPr="009C0194">
        <w:rPr>
          <w:lang w:val="fr-FR" w:eastAsia="ru-RU"/>
        </w:rPr>
        <w:t xml:space="preserve"> de lei, </w:t>
      </w:r>
      <w:proofErr w:type="spellStart"/>
      <w:r w:rsidRPr="009C0194">
        <w:rPr>
          <w:lang w:val="fr-FR" w:eastAsia="ru-RU"/>
        </w:rPr>
        <w:t>excluzând</w:t>
      </w:r>
      <w:proofErr w:type="spellEnd"/>
      <w:r w:rsidRPr="009C0194">
        <w:rPr>
          <w:lang w:val="fr-FR" w:eastAsia="ru-RU"/>
        </w:rPr>
        <w:t xml:space="preserve"> </w:t>
      </w:r>
      <w:proofErr w:type="spellStart"/>
      <w:r w:rsidRPr="009C0194">
        <w:rPr>
          <w:lang w:val="fr-FR" w:eastAsia="ru-RU"/>
        </w:rPr>
        <w:t>pandemia</w:t>
      </w:r>
      <w:proofErr w:type="spellEnd"/>
      <w:r w:rsidRPr="009C0194">
        <w:rPr>
          <w:lang w:val="fr-FR" w:eastAsia="ru-RU"/>
        </w:rPr>
        <w:t xml:space="preserve"> de COVID-19.</w:t>
      </w:r>
    </w:p>
    <w:p w14:paraId="53BFDFEF" w14:textId="77777777" w:rsidR="009C0194" w:rsidRPr="009C0194" w:rsidRDefault="009C0194" w:rsidP="009C0194">
      <w:pPr>
        <w:spacing w:after="0"/>
        <w:ind w:firstLine="720"/>
        <w:rPr>
          <w:lang w:val="fr-FR" w:eastAsia="ru-RU"/>
        </w:rPr>
      </w:pPr>
      <w:proofErr w:type="spellStart"/>
      <w:r w:rsidRPr="009C0194">
        <w:rPr>
          <w:lang w:val="fr-FR" w:eastAsia="ru-RU"/>
        </w:rPr>
        <w:t>Epidemiile</w:t>
      </w:r>
      <w:proofErr w:type="spellEnd"/>
      <w:r w:rsidRPr="009C0194">
        <w:rPr>
          <w:lang w:val="fr-FR" w:eastAsia="ru-RU"/>
        </w:rPr>
        <w:t xml:space="preserve"> </w:t>
      </w:r>
      <w:proofErr w:type="spellStart"/>
      <w:r w:rsidRPr="009C0194">
        <w:rPr>
          <w:lang w:val="fr-FR" w:eastAsia="ru-RU"/>
        </w:rPr>
        <w:t>sunt</w:t>
      </w:r>
      <w:proofErr w:type="spellEnd"/>
      <w:r w:rsidRPr="009C0194">
        <w:rPr>
          <w:lang w:val="fr-FR" w:eastAsia="ru-RU"/>
        </w:rPr>
        <w:t xml:space="preserve"> </w:t>
      </w:r>
      <w:proofErr w:type="spellStart"/>
      <w:r w:rsidRPr="009C0194">
        <w:rPr>
          <w:lang w:val="fr-FR" w:eastAsia="ru-RU"/>
        </w:rPr>
        <w:t>definite</w:t>
      </w:r>
      <w:proofErr w:type="spellEnd"/>
      <w:r w:rsidRPr="009C0194">
        <w:rPr>
          <w:lang w:val="fr-FR" w:eastAsia="ru-RU"/>
        </w:rPr>
        <w:t xml:space="preserve"> </w:t>
      </w:r>
      <w:proofErr w:type="gramStart"/>
      <w:r w:rsidRPr="009C0194">
        <w:rPr>
          <w:lang w:val="fr-FR" w:eastAsia="ru-RU"/>
        </w:rPr>
        <w:t>ca</w:t>
      </w:r>
      <w:proofErr w:type="gramEnd"/>
      <w:r w:rsidRPr="009C0194">
        <w:rPr>
          <w:lang w:val="fr-FR" w:eastAsia="ru-RU"/>
        </w:rPr>
        <w:t xml:space="preserve"> o </w:t>
      </w:r>
      <w:proofErr w:type="spellStart"/>
      <w:r w:rsidRPr="009C0194">
        <w:rPr>
          <w:lang w:val="fr-FR" w:eastAsia="ru-RU"/>
        </w:rPr>
        <w:t>creștere</w:t>
      </w:r>
      <w:proofErr w:type="spellEnd"/>
      <w:r w:rsidRPr="009C0194">
        <w:rPr>
          <w:lang w:val="fr-FR" w:eastAsia="ru-RU"/>
        </w:rPr>
        <w:t xml:space="preserve"> </w:t>
      </w:r>
      <w:proofErr w:type="spellStart"/>
      <w:r w:rsidRPr="009C0194">
        <w:rPr>
          <w:lang w:val="fr-FR" w:eastAsia="ru-RU"/>
        </w:rPr>
        <w:t>semnificativă</w:t>
      </w:r>
      <w:proofErr w:type="spellEnd"/>
      <w:r w:rsidRPr="009C0194">
        <w:rPr>
          <w:lang w:val="fr-FR" w:eastAsia="ru-RU"/>
        </w:rPr>
        <w:t xml:space="preserve"> a </w:t>
      </w:r>
      <w:proofErr w:type="spellStart"/>
      <w:r w:rsidRPr="009C0194">
        <w:rPr>
          <w:lang w:val="fr-FR" w:eastAsia="ru-RU"/>
        </w:rPr>
        <w:t>numărului</w:t>
      </w:r>
      <w:proofErr w:type="spellEnd"/>
      <w:r w:rsidRPr="009C0194">
        <w:rPr>
          <w:lang w:val="fr-FR" w:eastAsia="ru-RU"/>
        </w:rPr>
        <w:t xml:space="preserve"> de </w:t>
      </w:r>
      <w:proofErr w:type="spellStart"/>
      <w:r w:rsidRPr="009C0194">
        <w:rPr>
          <w:lang w:val="fr-FR" w:eastAsia="ru-RU"/>
        </w:rPr>
        <w:t>cazuri</w:t>
      </w:r>
      <w:proofErr w:type="spellEnd"/>
      <w:r w:rsidRPr="009C0194">
        <w:rPr>
          <w:lang w:val="fr-FR" w:eastAsia="ru-RU"/>
        </w:rPr>
        <w:t xml:space="preserve"> ale </w:t>
      </w:r>
      <w:proofErr w:type="spellStart"/>
      <w:r w:rsidRPr="009C0194">
        <w:rPr>
          <w:lang w:val="fr-FR" w:eastAsia="ru-RU"/>
        </w:rPr>
        <w:t>unei</w:t>
      </w:r>
      <w:proofErr w:type="spellEnd"/>
      <w:r w:rsidRPr="009C0194">
        <w:rPr>
          <w:lang w:val="fr-FR" w:eastAsia="ru-RU"/>
        </w:rPr>
        <w:t xml:space="preserve"> </w:t>
      </w:r>
      <w:proofErr w:type="spellStart"/>
      <w:r w:rsidRPr="009C0194">
        <w:rPr>
          <w:lang w:val="fr-FR" w:eastAsia="ru-RU"/>
        </w:rPr>
        <w:t>boli</w:t>
      </w:r>
      <w:proofErr w:type="spellEnd"/>
      <w:r w:rsidRPr="009C0194">
        <w:rPr>
          <w:lang w:val="fr-FR" w:eastAsia="ru-RU"/>
        </w:rPr>
        <w:t xml:space="preserve"> </w:t>
      </w:r>
      <w:proofErr w:type="spellStart"/>
      <w:r w:rsidRPr="009C0194">
        <w:rPr>
          <w:lang w:val="fr-FR" w:eastAsia="ru-RU"/>
        </w:rPr>
        <w:t>într</w:t>
      </w:r>
      <w:proofErr w:type="spellEnd"/>
      <w:r w:rsidRPr="009C0194">
        <w:rPr>
          <w:lang w:val="fr-FR" w:eastAsia="ru-RU"/>
        </w:rPr>
        <w:t xml:space="preserve">-o </w:t>
      </w:r>
      <w:proofErr w:type="spellStart"/>
      <w:r w:rsidRPr="009C0194">
        <w:rPr>
          <w:lang w:val="fr-FR" w:eastAsia="ru-RU"/>
        </w:rPr>
        <w:t>comunitate</w:t>
      </w:r>
      <w:proofErr w:type="spellEnd"/>
      <w:r w:rsidRPr="009C0194">
        <w:rPr>
          <w:lang w:val="fr-FR" w:eastAsia="ru-RU"/>
        </w:rPr>
        <w:t xml:space="preserve"> </w:t>
      </w:r>
      <w:proofErr w:type="spellStart"/>
      <w:r w:rsidRPr="009C0194">
        <w:rPr>
          <w:lang w:val="fr-FR" w:eastAsia="ru-RU"/>
        </w:rPr>
        <w:t>sau</w:t>
      </w:r>
      <w:proofErr w:type="spellEnd"/>
      <w:r w:rsidRPr="009C0194">
        <w:rPr>
          <w:lang w:val="fr-FR" w:eastAsia="ru-RU"/>
        </w:rPr>
        <w:t xml:space="preserve"> </w:t>
      </w:r>
      <w:proofErr w:type="spellStart"/>
      <w:r w:rsidRPr="009C0194">
        <w:rPr>
          <w:lang w:val="fr-FR" w:eastAsia="ru-RU"/>
        </w:rPr>
        <w:t>regiune</w:t>
      </w:r>
      <w:proofErr w:type="spellEnd"/>
      <w:r w:rsidRPr="009C0194">
        <w:rPr>
          <w:lang w:val="fr-FR" w:eastAsia="ru-RU"/>
        </w:rPr>
        <w:t xml:space="preserve"> </w:t>
      </w:r>
      <w:proofErr w:type="spellStart"/>
      <w:r w:rsidRPr="009C0194">
        <w:rPr>
          <w:lang w:val="fr-FR" w:eastAsia="ru-RU"/>
        </w:rPr>
        <w:t>într</w:t>
      </w:r>
      <w:proofErr w:type="spellEnd"/>
      <w:r w:rsidRPr="009C0194">
        <w:rPr>
          <w:lang w:val="fr-FR" w:eastAsia="ru-RU"/>
        </w:rPr>
        <w:t xml:space="preserve">-o </w:t>
      </w:r>
      <w:proofErr w:type="spellStart"/>
      <w:r w:rsidRPr="009C0194">
        <w:rPr>
          <w:lang w:val="fr-FR" w:eastAsia="ru-RU"/>
        </w:rPr>
        <w:t>perioadă</w:t>
      </w:r>
      <w:proofErr w:type="spellEnd"/>
      <w:r w:rsidRPr="009C0194">
        <w:rPr>
          <w:lang w:val="fr-FR" w:eastAsia="ru-RU"/>
        </w:rPr>
        <w:t xml:space="preserve"> </w:t>
      </w:r>
      <w:proofErr w:type="spellStart"/>
      <w:r w:rsidRPr="009C0194">
        <w:rPr>
          <w:lang w:val="fr-FR" w:eastAsia="ru-RU"/>
        </w:rPr>
        <w:t>scurtă</w:t>
      </w:r>
      <w:proofErr w:type="spellEnd"/>
      <w:r w:rsidRPr="009C0194">
        <w:rPr>
          <w:lang w:val="fr-FR" w:eastAsia="ru-RU"/>
        </w:rPr>
        <w:t xml:space="preserve">, </w:t>
      </w:r>
      <w:proofErr w:type="spellStart"/>
      <w:r w:rsidRPr="009C0194">
        <w:rPr>
          <w:lang w:val="fr-FR" w:eastAsia="ru-RU"/>
        </w:rPr>
        <w:t>depășind</w:t>
      </w:r>
      <w:proofErr w:type="spellEnd"/>
      <w:r w:rsidRPr="009C0194">
        <w:rPr>
          <w:lang w:val="fr-FR" w:eastAsia="ru-RU"/>
        </w:rPr>
        <w:t xml:space="preserve"> </w:t>
      </w:r>
      <w:proofErr w:type="spellStart"/>
      <w:r w:rsidRPr="009C0194">
        <w:rPr>
          <w:lang w:val="fr-FR" w:eastAsia="ru-RU"/>
        </w:rPr>
        <w:t>frecvența</w:t>
      </w:r>
      <w:proofErr w:type="spellEnd"/>
      <w:r w:rsidRPr="009C0194">
        <w:rPr>
          <w:lang w:val="fr-FR" w:eastAsia="ru-RU"/>
        </w:rPr>
        <w:t xml:space="preserve"> </w:t>
      </w:r>
      <w:proofErr w:type="spellStart"/>
      <w:r w:rsidRPr="009C0194">
        <w:rPr>
          <w:lang w:val="fr-FR" w:eastAsia="ru-RU"/>
        </w:rPr>
        <w:t>normală</w:t>
      </w:r>
      <w:proofErr w:type="spellEnd"/>
      <w:r w:rsidRPr="009C0194">
        <w:rPr>
          <w:lang w:val="fr-FR" w:eastAsia="ru-RU"/>
        </w:rPr>
        <w:t xml:space="preserve">, </w:t>
      </w:r>
      <w:proofErr w:type="spellStart"/>
      <w:r w:rsidRPr="009C0194">
        <w:rPr>
          <w:lang w:val="fr-FR" w:eastAsia="ru-RU"/>
        </w:rPr>
        <w:t>în</w:t>
      </w:r>
      <w:proofErr w:type="spellEnd"/>
      <w:r w:rsidRPr="009C0194">
        <w:rPr>
          <w:lang w:val="fr-FR" w:eastAsia="ru-RU"/>
        </w:rPr>
        <w:t xml:space="preserve"> </w:t>
      </w:r>
      <w:proofErr w:type="spellStart"/>
      <w:r w:rsidRPr="009C0194">
        <w:rPr>
          <w:lang w:val="fr-FR" w:eastAsia="ru-RU"/>
        </w:rPr>
        <w:t>timp</w:t>
      </w:r>
      <w:proofErr w:type="spellEnd"/>
      <w:r w:rsidRPr="009C0194">
        <w:rPr>
          <w:lang w:val="fr-FR" w:eastAsia="ru-RU"/>
        </w:rPr>
        <w:t xml:space="preserve"> ce </w:t>
      </w:r>
      <w:proofErr w:type="spellStart"/>
      <w:r w:rsidRPr="009C0194">
        <w:rPr>
          <w:b/>
          <w:bCs/>
          <w:lang w:val="fr-FR" w:eastAsia="ru-RU"/>
        </w:rPr>
        <w:t>pandemia</w:t>
      </w:r>
      <w:proofErr w:type="spellEnd"/>
      <w:r w:rsidRPr="009C0194">
        <w:rPr>
          <w:lang w:val="fr-FR" w:eastAsia="ru-RU"/>
        </w:rPr>
        <w:t xml:space="preserve"> </w:t>
      </w:r>
      <w:proofErr w:type="spellStart"/>
      <w:r w:rsidRPr="009C0194">
        <w:rPr>
          <w:lang w:val="fr-FR" w:eastAsia="ru-RU"/>
        </w:rPr>
        <w:t>reprezintă</w:t>
      </w:r>
      <w:proofErr w:type="spellEnd"/>
      <w:r w:rsidRPr="009C0194">
        <w:rPr>
          <w:lang w:val="fr-FR" w:eastAsia="ru-RU"/>
        </w:rPr>
        <w:t xml:space="preserve"> </w:t>
      </w:r>
      <w:proofErr w:type="spellStart"/>
      <w:r w:rsidRPr="009C0194">
        <w:rPr>
          <w:lang w:val="fr-FR" w:eastAsia="ru-RU"/>
        </w:rPr>
        <w:t>răspândirea</w:t>
      </w:r>
      <w:proofErr w:type="spellEnd"/>
      <w:r w:rsidRPr="009C0194">
        <w:rPr>
          <w:lang w:val="fr-FR" w:eastAsia="ru-RU"/>
        </w:rPr>
        <w:t xml:space="preserve"> </w:t>
      </w:r>
      <w:proofErr w:type="spellStart"/>
      <w:r w:rsidRPr="009C0194">
        <w:rPr>
          <w:lang w:val="fr-FR" w:eastAsia="ru-RU"/>
        </w:rPr>
        <w:t>globală</w:t>
      </w:r>
      <w:proofErr w:type="spellEnd"/>
      <w:r w:rsidRPr="009C0194">
        <w:rPr>
          <w:lang w:val="fr-FR" w:eastAsia="ru-RU"/>
        </w:rPr>
        <w:t xml:space="preserve"> a </w:t>
      </w:r>
      <w:proofErr w:type="spellStart"/>
      <w:r w:rsidRPr="009C0194">
        <w:rPr>
          <w:lang w:val="fr-FR" w:eastAsia="ru-RU"/>
        </w:rPr>
        <w:t>unei</w:t>
      </w:r>
      <w:proofErr w:type="spellEnd"/>
      <w:r w:rsidRPr="009C0194">
        <w:rPr>
          <w:lang w:val="fr-FR" w:eastAsia="ru-RU"/>
        </w:rPr>
        <w:t xml:space="preserve"> </w:t>
      </w:r>
      <w:proofErr w:type="spellStart"/>
      <w:r w:rsidRPr="009C0194">
        <w:rPr>
          <w:lang w:val="fr-FR" w:eastAsia="ru-RU"/>
        </w:rPr>
        <w:t>epidemii</w:t>
      </w:r>
      <w:proofErr w:type="spellEnd"/>
      <w:r w:rsidRPr="009C0194">
        <w:rPr>
          <w:lang w:val="fr-FR" w:eastAsia="ru-RU"/>
        </w:rPr>
        <w:t xml:space="preserve">. </w:t>
      </w:r>
      <w:proofErr w:type="spellStart"/>
      <w:r w:rsidRPr="009C0194">
        <w:rPr>
          <w:lang w:val="fr-FR" w:eastAsia="ru-RU"/>
        </w:rPr>
        <w:t>În</w:t>
      </w:r>
      <w:proofErr w:type="spellEnd"/>
      <w:r w:rsidRPr="009C0194">
        <w:rPr>
          <w:lang w:val="fr-FR" w:eastAsia="ru-RU"/>
        </w:rPr>
        <w:t xml:space="preserve"> </w:t>
      </w:r>
      <w:proofErr w:type="spellStart"/>
      <w:r w:rsidRPr="009C0194">
        <w:rPr>
          <w:lang w:val="fr-FR" w:eastAsia="ru-RU"/>
        </w:rPr>
        <w:t>timpul</w:t>
      </w:r>
      <w:proofErr w:type="spellEnd"/>
      <w:r w:rsidRPr="009C0194">
        <w:rPr>
          <w:lang w:val="fr-FR" w:eastAsia="ru-RU"/>
        </w:rPr>
        <w:t xml:space="preserve"> </w:t>
      </w:r>
      <w:proofErr w:type="spellStart"/>
      <w:r w:rsidRPr="009C0194">
        <w:rPr>
          <w:lang w:val="fr-FR" w:eastAsia="ru-RU"/>
        </w:rPr>
        <w:t>pandemiei</w:t>
      </w:r>
      <w:proofErr w:type="spellEnd"/>
      <w:r w:rsidRPr="009C0194">
        <w:rPr>
          <w:lang w:val="fr-FR" w:eastAsia="ru-RU"/>
        </w:rPr>
        <w:t xml:space="preserve"> de COVID-19 (</w:t>
      </w:r>
      <w:proofErr w:type="spellStart"/>
      <w:r w:rsidRPr="009C0194">
        <w:rPr>
          <w:lang w:val="fr-FR" w:eastAsia="ru-RU"/>
        </w:rPr>
        <w:t>martie</w:t>
      </w:r>
      <w:proofErr w:type="spellEnd"/>
      <w:r w:rsidRPr="009C0194">
        <w:rPr>
          <w:lang w:val="fr-FR" w:eastAsia="ru-RU"/>
        </w:rPr>
        <w:t xml:space="preserve"> 2020 – </w:t>
      </w:r>
      <w:proofErr w:type="spellStart"/>
      <w:r w:rsidRPr="009C0194">
        <w:rPr>
          <w:lang w:val="fr-FR" w:eastAsia="ru-RU"/>
        </w:rPr>
        <w:t>martie</w:t>
      </w:r>
      <w:proofErr w:type="spellEnd"/>
      <w:r w:rsidRPr="009C0194">
        <w:rPr>
          <w:lang w:val="fr-FR" w:eastAsia="ru-RU"/>
        </w:rPr>
        <w:t xml:space="preserve"> 2024), </w:t>
      </w:r>
      <w:proofErr w:type="spellStart"/>
      <w:r w:rsidRPr="009C0194">
        <w:rPr>
          <w:lang w:val="fr-FR" w:eastAsia="ru-RU"/>
        </w:rPr>
        <w:t>Republica</w:t>
      </w:r>
      <w:proofErr w:type="spellEnd"/>
      <w:r w:rsidRPr="009C0194">
        <w:rPr>
          <w:lang w:val="fr-FR" w:eastAsia="ru-RU"/>
        </w:rPr>
        <w:t xml:space="preserve"> Moldova a </w:t>
      </w:r>
      <w:proofErr w:type="spellStart"/>
      <w:r w:rsidRPr="009C0194">
        <w:rPr>
          <w:lang w:val="fr-FR" w:eastAsia="ru-RU"/>
        </w:rPr>
        <w:t>înregistrat</w:t>
      </w:r>
      <w:proofErr w:type="spellEnd"/>
      <w:r w:rsidRPr="009C0194">
        <w:rPr>
          <w:lang w:val="fr-FR" w:eastAsia="ru-RU"/>
        </w:rPr>
        <w:t xml:space="preserve"> 635.145 </w:t>
      </w:r>
      <w:proofErr w:type="spellStart"/>
      <w:r w:rsidRPr="009C0194">
        <w:rPr>
          <w:lang w:val="fr-FR" w:eastAsia="ru-RU"/>
        </w:rPr>
        <w:t>persoane</w:t>
      </w:r>
      <w:proofErr w:type="spellEnd"/>
      <w:r w:rsidRPr="009C0194">
        <w:rPr>
          <w:lang w:val="fr-FR" w:eastAsia="ru-RU"/>
        </w:rPr>
        <w:t xml:space="preserve"> </w:t>
      </w:r>
      <w:proofErr w:type="spellStart"/>
      <w:r w:rsidRPr="009C0194">
        <w:rPr>
          <w:lang w:val="fr-FR" w:eastAsia="ru-RU"/>
        </w:rPr>
        <w:t>infectate</w:t>
      </w:r>
      <w:proofErr w:type="spellEnd"/>
      <w:r w:rsidRPr="009C0194">
        <w:rPr>
          <w:lang w:val="fr-FR" w:eastAsia="ru-RU"/>
        </w:rPr>
        <w:t xml:space="preserve">, </w:t>
      </w:r>
      <w:proofErr w:type="spellStart"/>
      <w:r w:rsidRPr="009C0194">
        <w:rPr>
          <w:lang w:val="fr-FR" w:eastAsia="ru-RU"/>
        </w:rPr>
        <w:t>dintre</w:t>
      </w:r>
      <w:proofErr w:type="spellEnd"/>
      <w:r w:rsidRPr="009C0194">
        <w:rPr>
          <w:lang w:val="fr-FR" w:eastAsia="ru-RU"/>
        </w:rPr>
        <w:t xml:space="preserve"> care 12.218 (1,92%) au </w:t>
      </w:r>
      <w:proofErr w:type="spellStart"/>
      <w:r w:rsidRPr="009C0194">
        <w:rPr>
          <w:lang w:val="fr-FR" w:eastAsia="ru-RU"/>
        </w:rPr>
        <w:t>decedat</w:t>
      </w:r>
      <w:proofErr w:type="spellEnd"/>
      <w:r w:rsidRPr="009C0194">
        <w:rPr>
          <w:lang w:val="fr-FR" w:eastAsia="ru-RU"/>
        </w:rPr>
        <w:t>.</w:t>
      </w:r>
    </w:p>
    <w:p w14:paraId="02FEC079" w14:textId="697E9570" w:rsidR="009C0194" w:rsidRPr="009C0194" w:rsidRDefault="009C0194" w:rsidP="009C0194">
      <w:pPr>
        <w:spacing w:after="0"/>
        <w:ind w:firstLine="720"/>
        <w:rPr>
          <w:lang w:val="fr-FR" w:eastAsia="ru-RU"/>
        </w:rPr>
      </w:pPr>
      <w:proofErr w:type="spellStart"/>
      <w:r w:rsidRPr="009C0194">
        <w:rPr>
          <w:lang w:val="fr-FR" w:eastAsia="ru-RU"/>
        </w:rPr>
        <w:t>Datele</w:t>
      </w:r>
      <w:proofErr w:type="spellEnd"/>
      <w:r w:rsidRPr="009C0194">
        <w:rPr>
          <w:lang w:val="fr-FR" w:eastAsia="ru-RU"/>
        </w:rPr>
        <w:t xml:space="preserve"> </w:t>
      </w:r>
      <w:proofErr w:type="spellStart"/>
      <w:r w:rsidRPr="009C0194">
        <w:rPr>
          <w:lang w:val="fr-FR" w:eastAsia="ru-RU"/>
        </w:rPr>
        <w:t>privind</w:t>
      </w:r>
      <w:proofErr w:type="spellEnd"/>
      <w:r w:rsidRPr="009C0194">
        <w:rPr>
          <w:lang w:val="fr-FR" w:eastAsia="ru-RU"/>
        </w:rPr>
        <w:t xml:space="preserve"> </w:t>
      </w:r>
      <w:proofErr w:type="spellStart"/>
      <w:r w:rsidRPr="009C0194">
        <w:rPr>
          <w:lang w:val="fr-FR" w:eastAsia="ru-RU"/>
        </w:rPr>
        <w:t>incidența</w:t>
      </w:r>
      <w:proofErr w:type="spellEnd"/>
      <w:r w:rsidRPr="009C0194">
        <w:rPr>
          <w:lang w:val="fr-FR" w:eastAsia="ru-RU"/>
        </w:rPr>
        <w:t xml:space="preserve"> </w:t>
      </w:r>
      <w:proofErr w:type="spellStart"/>
      <w:r w:rsidRPr="009C0194">
        <w:rPr>
          <w:lang w:val="fr-FR" w:eastAsia="ru-RU"/>
        </w:rPr>
        <w:t>bolilor</w:t>
      </w:r>
      <w:proofErr w:type="spellEnd"/>
      <w:r w:rsidRPr="009C0194">
        <w:rPr>
          <w:lang w:val="fr-FR" w:eastAsia="ru-RU"/>
        </w:rPr>
        <w:t xml:space="preserve"> </w:t>
      </w:r>
      <w:proofErr w:type="spellStart"/>
      <w:r w:rsidRPr="009C0194">
        <w:rPr>
          <w:lang w:val="fr-FR" w:eastAsia="ru-RU"/>
        </w:rPr>
        <w:t>infecțioase</w:t>
      </w:r>
      <w:proofErr w:type="spellEnd"/>
      <w:r w:rsidRPr="009C0194">
        <w:rPr>
          <w:lang w:val="fr-FR" w:eastAsia="ru-RU"/>
        </w:rPr>
        <w:t xml:space="preserve"> la </w:t>
      </w:r>
      <w:proofErr w:type="spellStart"/>
      <w:r w:rsidRPr="009C0194">
        <w:rPr>
          <w:lang w:val="fr-FR" w:eastAsia="ru-RU"/>
        </w:rPr>
        <w:t>adulți</w:t>
      </w:r>
      <w:proofErr w:type="spellEnd"/>
      <w:r w:rsidRPr="009C0194">
        <w:rPr>
          <w:lang w:val="fr-FR" w:eastAsia="ru-RU"/>
        </w:rPr>
        <w:t xml:space="preserve">, </w:t>
      </w:r>
      <w:proofErr w:type="spellStart"/>
      <w:r w:rsidRPr="009C0194">
        <w:rPr>
          <w:lang w:val="fr-FR" w:eastAsia="ru-RU"/>
        </w:rPr>
        <w:t>cu</w:t>
      </w:r>
      <w:proofErr w:type="spellEnd"/>
      <w:r w:rsidRPr="009C0194">
        <w:rPr>
          <w:lang w:val="fr-FR" w:eastAsia="ru-RU"/>
        </w:rPr>
        <w:t xml:space="preserve"> </w:t>
      </w:r>
      <w:proofErr w:type="spellStart"/>
      <w:r w:rsidRPr="009C0194">
        <w:rPr>
          <w:lang w:val="fr-FR" w:eastAsia="ru-RU"/>
        </w:rPr>
        <w:t>potențial</w:t>
      </w:r>
      <w:proofErr w:type="spellEnd"/>
      <w:r w:rsidRPr="009C0194">
        <w:rPr>
          <w:lang w:val="fr-FR" w:eastAsia="ru-RU"/>
        </w:rPr>
        <w:t xml:space="preserve"> </w:t>
      </w:r>
      <w:proofErr w:type="gramStart"/>
      <w:r w:rsidRPr="009C0194">
        <w:rPr>
          <w:lang w:val="fr-FR" w:eastAsia="ru-RU"/>
        </w:rPr>
        <w:t>de</w:t>
      </w:r>
      <w:r>
        <w:rPr>
          <w:lang w:val="fr-FR" w:eastAsia="ru-RU"/>
        </w:rPr>
        <w:t xml:space="preserve"> </w:t>
      </w:r>
      <w:r w:rsidRPr="009C0194">
        <w:rPr>
          <w:lang w:val="fr-FR" w:eastAsia="ru-RU"/>
        </w:rPr>
        <w:t>a</w:t>
      </w:r>
      <w:proofErr w:type="gramEnd"/>
      <w:r w:rsidRPr="009C0194">
        <w:rPr>
          <w:lang w:val="fr-FR" w:eastAsia="ru-RU"/>
        </w:rPr>
        <w:t xml:space="preserve"> </w:t>
      </w:r>
      <w:proofErr w:type="spellStart"/>
      <w:r w:rsidRPr="009C0194">
        <w:rPr>
          <w:lang w:val="fr-FR" w:eastAsia="ru-RU"/>
        </w:rPr>
        <w:t>provoca</w:t>
      </w:r>
      <w:proofErr w:type="spellEnd"/>
      <w:r w:rsidRPr="009C0194">
        <w:rPr>
          <w:lang w:val="fr-FR" w:eastAsia="ru-RU"/>
        </w:rPr>
        <w:t xml:space="preserve"> </w:t>
      </w:r>
      <w:proofErr w:type="spellStart"/>
      <w:r w:rsidRPr="009C0194">
        <w:rPr>
          <w:lang w:val="fr-FR" w:eastAsia="ru-RU"/>
        </w:rPr>
        <w:t>focare</w:t>
      </w:r>
      <w:proofErr w:type="spellEnd"/>
      <w:r w:rsidRPr="009C0194">
        <w:rPr>
          <w:lang w:val="fr-FR" w:eastAsia="ru-RU"/>
        </w:rPr>
        <w:t xml:space="preserve"> </w:t>
      </w:r>
      <w:proofErr w:type="spellStart"/>
      <w:r w:rsidRPr="009C0194">
        <w:rPr>
          <w:lang w:val="fr-FR" w:eastAsia="ru-RU"/>
        </w:rPr>
        <w:t>sau</w:t>
      </w:r>
      <w:proofErr w:type="spellEnd"/>
      <w:r w:rsidRPr="009C0194">
        <w:rPr>
          <w:lang w:val="fr-FR" w:eastAsia="ru-RU"/>
        </w:rPr>
        <w:t xml:space="preserve"> </w:t>
      </w:r>
      <w:proofErr w:type="spellStart"/>
      <w:r w:rsidRPr="009C0194">
        <w:rPr>
          <w:lang w:val="fr-FR" w:eastAsia="ru-RU"/>
        </w:rPr>
        <w:t>epidemii</w:t>
      </w:r>
      <w:proofErr w:type="spellEnd"/>
      <w:r w:rsidRPr="009C0194">
        <w:rPr>
          <w:lang w:val="fr-FR" w:eastAsia="ru-RU"/>
        </w:rPr>
        <w:t xml:space="preserve">, </w:t>
      </w:r>
      <w:proofErr w:type="spellStart"/>
      <w:r w:rsidRPr="009C0194">
        <w:rPr>
          <w:lang w:val="fr-FR" w:eastAsia="ru-RU"/>
        </w:rPr>
        <w:t>pentru</w:t>
      </w:r>
      <w:proofErr w:type="spellEnd"/>
      <w:r w:rsidRPr="009C0194">
        <w:rPr>
          <w:lang w:val="fr-FR" w:eastAsia="ru-RU"/>
        </w:rPr>
        <w:t xml:space="preserve"> </w:t>
      </w:r>
      <w:proofErr w:type="spellStart"/>
      <w:r w:rsidRPr="009C0194">
        <w:rPr>
          <w:lang w:val="fr-FR" w:eastAsia="ru-RU"/>
        </w:rPr>
        <w:t>perioada</w:t>
      </w:r>
      <w:proofErr w:type="spellEnd"/>
      <w:r w:rsidRPr="009C0194">
        <w:rPr>
          <w:lang w:val="fr-FR" w:eastAsia="ru-RU"/>
        </w:rPr>
        <w:t xml:space="preserve"> 2015–2023, </w:t>
      </w:r>
      <w:proofErr w:type="spellStart"/>
      <w:r w:rsidRPr="009C0194">
        <w:rPr>
          <w:lang w:val="fr-FR" w:eastAsia="ru-RU"/>
        </w:rPr>
        <w:t>sunt</w:t>
      </w:r>
      <w:proofErr w:type="spellEnd"/>
      <w:r w:rsidRPr="009C0194">
        <w:rPr>
          <w:lang w:val="fr-FR" w:eastAsia="ru-RU"/>
        </w:rPr>
        <w:t xml:space="preserve"> </w:t>
      </w:r>
      <w:proofErr w:type="spellStart"/>
      <w:r w:rsidRPr="009C0194">
        <w:rPr>
          <w:lang w:val="fr-FR" w:eastAsia="ru-RU"/>
        </w:rPr>
        <w:t>prezentate</w:t>
      </w:r>
      <w:proofErr w:type="spellEnd"/>
      <w:r w:rsidRPr="009C0194">
        <w:rPr>
          <w:lang w:val="fr-FR" w:eastAsia="ru-RU"/>
        </w:rPr>
        <w:t xml:space="preserve"> </w:t>
      </w:r>
      <w:proofErr w:type="spellStart"/>
      <w:r w:rsidRPr="009C0194">
        <w:rPr>
          <w:lang w:val="fr-FR" w:eastAsia="ru-RU"/>
        </w:rPr>
        <w:t>în</w:t>
      </w:r>
      <w:proofErr w:type="spellEnd"/>
      <w:r w:rsidRPr="009C0194">
        <w:rPr>
          <w:lang w:val="fr-FR" w:eastAsia="ru-RU"/>
        </w:rPr>
        <w:t xml:space="preserve"> figura 6.</w:t>
      </w:r>
    </w:p>
    <w:p w14:paraId="770BD50E" w14:textId="77777777" w:rsidR="00DB3735" w:rsidRPr="000F6DF7" w:rsidRDefault="00DB3735" w:rsidP="00DB3735">
      <w:pPr>
        <w:spacing w:after="0"/>
        <w:ind w:firstLine="0"/>
        <w:jc w:val="center"/>
        <w:rPr>
          <w:lang w:eastAsia="ru-RU"/>
        </w:rPr>
      </w:pPr>
      <w:r w:rsidRPr="000F6DF7">
        <w:rPr>
          <w:noProof/>
          <w:lang w:eastAsia="ru-RU"/>
        </w:rPr>
        <w:drawing>
          <wp:inline distT="0" distB="0" distL="0" distR="0" wp14:anchorId="492C24CA" wp14:editId="3D8C3A7E">
            <wp:extent cx="5045075" cy="3559005"/>
            <wp:effectExtent l="0" t="0" r="3175" b="381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078877" cy="3582850"/>
                    </a:xfrm>
                    <a:prstGeom prst="rect">
                      <a:avLst/>
                    </a:prstGeom>
                  </pic:spPr>
                </pic:pic>
              </a:graphicData>
            </a:graphic>
          </wp:inline>
        </w:drawing>
      </w:r>
    </w:p>
    <w:p w14:paraId="1BF961DD" w14:textId="69133736" w:rsidR="00DB3735" w:rsidRPr="000F6DF7" w:rsidRDefault="00DB3735" w:rsidP="00DB3735">
      <w:pPr>
        <w:pStyle w:val="af6"/>
        <w:jc w:val="center"/>
        <w:rPr>
          <w:rFonts w:ascii="Times New Roman" w:eastAsia="Play" w:hAnsi="Times New Roman"/>
          <w:lang w:val="ro-RO"/>
        </w:rPr>
      </w:pPr>
      <w:r w:rsidRPr="000F6DF7">
        <w:rPr>
          <w:rFonts w:ascii="Times New Roman" w:hAnsi="Times New Roman"/>
          <w:lang w:val="ro-RO"/>
        </w:rPr>
        <w:t xml:space="preserve">Figura </w:t>
      </w:r>
      <w:r w:rsidR="00F12F35" w:rsidRPr="000F6DF7">
        <w:rPr>
          <w:rFonts w:ascii="Times New Roman" w:hAnsi="Times New Roman"/>
          <w:lang w:val="ro-RO"/>
        </w:rPr>
        <w:t>6</w:t>
      </w:r>
      <w:r w:rsidRPr="000F6DF7">
        <w:rPr>
          <w:rFonts w:ascii="Times New Roman" w:hAnsi="Times New Roman"/>
          <w:lang w:val="ro-RO"/>
        </w:rPr>
        <w:t>. Incidența bolilor infecțioase (cu excluderea COVID-19) la adulți, cu potențialul de a cauza focare și epidemii, pentru perioada 2015 - 2023.</w:t>
      </w:r>
    </w:p>
    <w:p w14:paraId="7372A52C" w14:textId="77777777" w:rsidR="009C0194" w:rsidRPr="004C6421" w:rsidRDefault="00615388" w:rsidP="009C0194">
      <w:pPr>
        <w:spacing w:after="0"/>
        <w:ind w:firstLine="708"/>
      </w:pPr>
      <w:r w:rsidRPr="000F6DF7">
        <w:lastRenderedPageBreak/>
        <w:t xml:space="preserve">Conform datelor din figura </w:t>
      </w:r>
      <w:r w:rsidR="00D422CF">
        <w:t>6</w:t>
      </w:r>
      <w:r w:rsidRPr="000F6DF7">
        <w:t xml:space="preserve">, </w:t>
      </w:r>
      <w:r w:rsidR="009C0194" w:rsidRPr="009C0194">
        <w:t xml:space="preserve">majoritatea cazurilor noi înregistrate în perioada examinată sunt legate de </w:t>
      </w:r>
      <w:r w:rsidR="009C0194" w:rsidRPr="00A32E84">
        <w:t>infecțiile respiratorii,</w:t>
      </w:r>
      <w:r w:rsidR="009C0194" w:rsidRPr="009C0194">
        <w:t xml:space="preserve"> care reprezintă un grup deosebit de important din punct de vedere al sănătății publice. </w:t>
      </w:r>
      <w:r w:rsidR="009C0194" w:rsidRPr="004C6421">
        <w:t>Acest grup include agenți patogeni respiratori cu impact ridicat, capabili să se transmită rapid și să producă mortalitate semnificativă.</w:t>
      </w:r>
    </w:p>
    <w:p w14:paraId="10377A47" w14:textId="77777777" w:rsidR="009C0194" w:rsidRPr="009C0194" w:rsidRDefault="009C0194" w:rsidP="009C0194">
      <w:pPr>
        <w:spacing w:after="0"/>
        <w:ind w:firstLine="708"/>
      </w:pPr>
      <w:r w:rsidRPr="009C0194">
        <w:t>În contextul actual, nivelul de pregătire pentru epidemiile regionale sau naționale trebuie evaluat în funcție de capacitățile de răspuns ale țării. Apariția unui agent patogen respirator cu impact ridicat – fie în mod natural, fie prin eliberare accidentală sau deliberată – ar putea genera consecințe semnificative la nivel sanitar, economic, social și politic.</w:t>
      </w:r>
    </w:p>
    <w:p w14:paraId="3B5AC1D9" w14:textId="77777777" w:rsidR="009C0194" w:rsidRPr="009C0194" w:rsidRDefault="009C0194" w:rsidP="009C0194">
      <w:pPr>
        <w:spacing w:after="0"/>
        <w:ind w:firstLine="708"/>
        <w:rPr>
          <w:lang w:val="fr-FR"/>
        </w:rPr>
      </w:pPr>
      <w:proofErr w:type="spellStart"/>
      <w:r w:rsidRPr="009C0194">
        <w:rPr>
          <w:lang w:val="fr-FR"/>
        </w:rPr>
        <w:t>Evenimentele</w:t>
      </w:r>
      <w:proofErr w:type="spellEnd"/>
      <w:r w:rsidRPr="009C0194">
        <w:rPr>
          <w:lang w:val="fr-FR"/>
        </w:rPr>
        <w:t xml:space="preserve"> </w:t>
      </w:r>
      <w:proofErr w:type="spellStart"/>
      <w:r w:rsidRPr="009C0194">
        <w:rPr>
          <w:lang w:val="fr-FR"/>
        </w:rPr>
        <w:t>epidemice</w:t>
      </w:r>
      <w:proofErr w:type="spellEnd"/>
      <w:r w:rsidRPr="009C0194">
        <w:rPr>
          <w:lang w:val="fr-FR"/>
        </w:rPr>
        <w:t xml:space="preserve">, </w:t>
      </w:r>
      <w:proofErr w:type="spellStart"/>
      <w:r w:rsidRPr="009C0194">
        <w:rPr>
          <w:lang w:val="fr-FR"/>
        </w:rPr>
        <w:t>chiar</w:t>
      </w:r>
      <w:proofErr w:type="spellEnd"/>
      <w:r w:rsidRPr="009C0194">
        <w:rPr>
          <w:lang w:val="fr-FR"/>
        </w:rPr>
        <w:t xml:space="preserve"> </w:t>
      </w:r>
      <w:proofErr w:type="spellStart"/>
      <w:r w:rsidRPr="009C0194">
        <w:rPr>
          <w:lang w:val="fr-FR"/>
        </w:rPr>
        <w:t>dacă</w:t>
      </w:r>
      <w:proofErr w:type="spellEnd"/>
      <w:r w:rsidRPr="009C0194">
        <w:rPr>
          <w:lang w:val="fr-FR"/>
        </w:rPr>
        <w:t xml:space="preserve"> </w:t>
      </w:r>
      <w:proofErr w:type="spellStart"/>
      <w:r w:rsidRPr="009C0194">
        <w:rPr>
          <w:lang w:val="fr-FR"/>
        </w:rPr>
        <w:t>inițial</w:t>
      </w:r>
      <w:proofErr w:type="spellEnd"/>
      <w:r w:rsidRPr="009C0194">
        <w:rPr>
          <w:lang w:val="fr-FR"/>
        </w:rPr>
        <w:t xml:space="preserve"> </w:t>
      </w:r>
      <w:proofErr w:type="spellStart"/>
      <w:r w:rsidRPr="009C0194">
        <w:rPr>
          <w:lang w:val="fr-FR"/>
        </w:rPr>
        <w:t>limitate</w:t>
      </w:r>
      <w:proofErr w:type="spellEnd"/>
      <w:r w:rsidRPr="009C0194">
        <w:rPr>
          <w:lang w:val="fr-FR"/>
        </w:rPr>
        <w:t xml:space="preserve"> </w:t>
      </w:r>
      <w:proofErr w:type="spellStart"/>
      <w:r w:rsidRPr="009C0194">
        <w:rPr>
          <w:lang w:val="fr-FR"/>
        </w:rPr>
        <w:t>geografic</w:t>
      </w:r>
      <w:proofErr w:type="spellEnd"/>
      <w:r w:rsidRPr="009C0194">
        <w:rPr>
          <w:lang w:val="fr-FR"/>
        </w:rPr>
        <w:t xml:space="preserve">, pot </w:t>
      </w:r>
      <w:proofErr w:type="spellStart"/>
      <w:r w:rsidRPr="009C0194">
        <w:rPr>
          <w:lang w:val="fr-FR"/>
        </w:rPr>
        <w:t>avea</w:t>
      </w:r>
      <w:proofErr w:type="spellEnd"/>
      <w:r w:rsidRPr="009C0194">
        <w:rPr>
          <w:lang w:val="fr-FR"/>
        </w:rPr>
        <w:t xml:space="preserve"> </w:t>
      </w:r>
      <w:proofErr w:type="spellStart"/>
      <w:r w:rsidRPr="009C0194">
        <w:rPr>
          <w:lang w:val="fr-FR"/>
        </w:rPr>
        <w:t>efecte</w:t>
      </w:r>
      <w:proofErr w:type="spellEnd"/>
      <w:r w:rsidRPr="009C0194">
        <w:rPr>
          <w:lang w:val="fr-FR"/>
        </w:rPr>
        <w:t xml:space="preserve"> </w:t>
      </w:r>
      <w:proofErr w:type="spellStart"/>
      <w:r w:rsidRPr="009C0194">
        <w:rPr>
          <w:lang w:val="fr-FR"/>
        </w:rPr>
        <w:t>semnificative</w:t>
      </w:r>
      <w:proofErr w:type="spellEnd"/>
      <w:r w:rsidRPr="009C0194">
        <w:rPr>
          <w:lang w:val="fr-FR"/>
        </w:rPr>
        <w:t xml:space="preserve"> la </w:t>
      </w:r>
      <w:proofErr w:type="spellStart"/>
      <w:r w:rsidRPr="009C0194">
        <w:rPr>
          <w:lang w:val="fr-FR"/>
        </w:rPr>
        <w:t>scară</w:t>
      </w:r>
      <w:proofErr w:type="spellEnd"/>
      <w:r w:rsidRPr="009C0194">
        <w:rPr>
          <w:lang w:val="fr-FR"/>
        </w:rPr>
        <w:t xml:space="preserve"> </w:t>
      </w:r>
      <w:proofErr w:type="spellStart"/>
      <w:r w:rsidRPr="009C0194">
        <w:rPr>
          <w:lang w:val="fr-FR"/>
        </w:rPr>
        <w:t>națională</w:t>
      </w:r>
      <w:proofErr w:type="spellEnd"/>
      <w:r w:rsidRPr="009C0194">
        <w:rPr>
          <w:lang w:val="fr-FR"/>
        </w:rPr>
        <w:t xml:space="preserve"> </w:t>
      </w:r>
      <w:proofErr w:type="spellStart"/>
      <w:r w:rsidRPr="009C0194">
        <w:rPr>
          <w:lang w:val="fr-FR"/>
        </w:rPr>
        <w:t>și</w:t>
      </w:r>
      <w:proofErr w:type="spellEnd"/>
      <w:r w:rsidRPr="009C0194">
        <w:rPr>
          <w:lang w:val="fr-FR"/>
        </w:rPr>
        <w:t xml:space="preserve"> pot </w:t>
      </w:r>
      <w:proofErr w:type="spellStart"/>
      <w:r w:rsidRPr="009C0194">
        <w:rPr>
          <w:lang w:val="fr-FR"/>
        </w:rPr>
        <w:t>provoca</w:t>
      </w:r>
      <w:proofErr w:type="spellEnd"/>
      <w:r w:rsidRPr="009C0194">
        <w:rPr>
          <w:lang w:val="fr-FR"/>
        </w:rPr>
        <w:t xml:space="preserve"> </w:t>
      </w:r>
      <w:proofErr w:type="spellStart"/>
      <w:r w:rsidRPr="009C0194">
        <w:rPr>
          <w:lang w:val="fr-FR"/>
        </w:rPr>
        <w:t>perturbări</w:t>
      </w:r>
      <w:proofErr w:type="spellEnd"/>
      <w:r w:rsidRPr="009C0194">
        <w:rPr>
          <w:lang w:val="fr-FR"/>
        </w:rPr>
        <w:t xml:space="preserve"> </w:t>
      </w:r>
      <w:proofErr w:type="spellStart"/>
      <w:r w:rsidRPr="009C0194">
        <w:rPr>
          <w:lang w:val="fr-FR"/>
        </w:rPr>
        <w:t>internaționale</w:t>
      </w:r>
      <w:proofErr w:type="spellEnd"/>
      <w:r w:rsidRPr="009C0194">
        <w:rPr>
          <w:lang w:val="fr-FR"/>
        </w:rPr>
        <w:t xml:space="preserve"> majore. </w:t>
      </w:r>
      <w:proofErr w:type="spellStart"/>
      <w:r w:rsidRPr="009C0194">
        <w:rPr>
          <w:lang w:val="fr-FR"/>
        </w:rPr>
        <w:t>Controlul</w:t>
      </w:r>
      <w:proofErr w:type="spellEnd"/>
      <w:r w:rsidRPr="009C0194">
        <w:rPr>
          <w:lang w:val="fr-FR"/>
        </w:rPr>
        <w:t xml:space="preserve"> </w:t>
      </w:r>
      <w:proofErr w:type="spellStart"/>
      <w:r w:rsidRPr="009C0194">
        <w:rPr>
          <w:lang w:val="fr-FR"/>
        </w:rPr>
        <w:t>agenților</w:t>
      </w:r>
      <w:proofErr w:type="spellEnd"/>
      <w:r w:rsidRPr="009C0194">
        <w:rPr>
          <w:lang w:val="fr-FR"/>
        </w:rPr>
        <w:t xml:space="preserve"> </w:t>
      </w:r>
      <w:proofErr w:type="spellStart"/>
      <w:r w:rsidRPr="009C0194">
        <w:rPr>
          <w:lang w:val="fr-FR"/>
        </w:rPr>
        <w:t>patogeni</w:t>
      </w:r>
      <w:proofErr w:type="spellEnd"/>
      <w:r w:rsidRPr="009C0194">
        <w:rPr>
          <w:lang w:val="fr-FR"/>
        </w:rPr>
        <w:t xml:space="preserve"> </w:t>
      </w:r>
      <w:proofErr w:type="spellStart"/>
      <w:r w:rsidRPr="009C0194">
        <w:rPr>
          <w:lang w:val="fr-FR"/>
        </w:rPr>
        <w:t>respiratori</w:t>
      </w:r>
      <w:proofErr w:type="spellEnd"/>
      <w:r w:rsidRPr="009C0194">
        <w:rPr>
          <w:lang w:val="fr-FR"/>
        </w:rPr>
        <w:t xml:space="preserve"> este </w:t>
      </w:r>
      <w:proofErr w:type="spellStart"/>
      <w:r w:rsidRPr="009C0194">
        <w:rPr>
          <w:lang w:val="fr-FR"/>
        </w:rPr>
        <w:t>deosebit</w:t>
      </w:r>
      <w:proofErr w:type="spellEnd"/>
      <w:r w:rsidRPr="009C0194">
        <w:rPr>
          <w:lang w:val="fr-FR"/>
        </w:rPr>
        <w:t xml:space="preserve"> de </w:t>
      </w:r>
      <w:proofErr w:type="spellStart"/>
      <w:r w:rsidRPr="009C0194">
        <w:rPr>
          <w:lang w:val="fr-FR"/>
        </w:rPr>
        <w:t>dificil</w:t>
      </w:r>
      <w:proofErr w:type="spellEnd"/>
      <w:r w:rsidRPr="009C0194">
        <w:rPr>
          <w:lang w:val="fr-FR"/>
        </w:rPr>
        <w:t xml:space="preserve">, </w:t>
      </w:r>
      <w:proofErr w:type="spellStart"/>
      <w:r w:rsidRPr="009C0194">
        <w:rPr>
          <w:lang w:val="fr-FR"/>
        </w:rPr>
        <w:t>deoarece</w:t>
      </w:r>
      <w:proofErr w:type="spellEnd"/>
      <w:r w:rsidRPr="009C0194">
        <w:rPr>
          <w:lang w:val="fr-FR"/>
        </w:rPr>
        <w:t xml:space="preserve"> </w:t>
      </w:r>
      <w:proofErr w:type="spellStart"/>
      <w:r w:rsidRPr="009C0194">
        <w:rPr>
          <w:lang w:val="fr-FR"/>
        </w:rPr>
        <w:t>aceștia</w:t>
      </w:r>
      <w:proofErr w:type="spellEnd"/>
      <w:r w:rsidRPr="009C0194">
        <w:rPr>
          <w:lang w:val="fr-FR"/>
        </w:rPr>
        <w:t xml:space="preserve"> au </w:t>
      </w:r>
      <w:proofErr w:type="spellStart"/>
      <w:r w:rsidRPr="009C0194">
        <w:rPr>
          <w:lang w:val="fr-FR"/>
        </w:rPr>
        <w:t>perioade</w:t>
      </w:r>
      <w:proofErr w:type="spellEnd"/>
      <w:r w:rsidRPr="009C0194">
        <w:rPr>
          <w:lang w:val="fr-FR"/>
        </w:rPr>
        <w:t xml:space="preserve"> </w:t>
      </w:r>
      <w:proofErr w:type="spellStart"/>
      <w:r w:rsidRPr="009C0194">
        <w:rPr>
          <w:lang w:val="fr-FR"/>
        </w:rPr>
        <w:t>scurte</w:t>
      </w:r>
      <w:proofErr w:type="spellEnd"/>
      <w:r w:rsidRPr="009C0194">
        <w:rPr>
          <w:lang w:val="fr-FR"/>
        </w:rPr>
        <w:t xml:space="preserve"> de </w:t>
      </w:r>
      <w:proofErr w:type="spellStart"/>
      <w:r w:rsidRPr="009C0194">
        <w:rPr>
          <w:lang w:val="fr-FR"/>
        </w:rPr>
        <w:t>incubație</w:t>
      </w:r>
      <w:proofErr w:type="spellEnd"/>
      <w:r w:rsidRPr="009C0194">
        <w:rPr>
          <w:lang w:val="fr-FR"/>
        </w:rPr>
        <w:t xml:space="preserve"> </w:t>
      </w:r>
      <w:proofErr w:type="spellStart"/>
      <w:r w:rsidRPr="009C0194">
        <w:rPr>
          <w:lang w:val="fr-FR"/>
        </w:rPr>
        <w:t>și</w:t>
      </w:r>
      <w:proofErr w:type="spellEnd"/>
      <w:r w:rsidRPr="009C0194">
        <w:rPr>
          <w:lang w:val="fr-FR"/>
        </w:rPr>
        <w:t xml:space="preserve"> pot fi </w:t>
      </w:r>
      <w:proofErr w:type="spellStart"/>
      <w:r w:rsidRPr="009C0194">
        <w:rPr>
          <w:lang w:val="fr-FR"/>
        </w:rPr>
        <w:t>transmiși</w:t>
      </w:r>
      <w:proofErr w:type="spellEnd"/>
      <w:r w:rsidRPr="009C0194">
        <w:rPr>
          <w:lang w:val="fr-FR"/>
        </w:rPr>
        <w:t xml:space="preserve"> </w:t>
      </w:r>
      <w:proofErr w:type="spellStart"/>
      <w:r w:rsidRPr="009C0194">
        <w:rPr>
          <w:lang w:val="fr-FR"/>
        </w:rPr>
        <w:t>asimptomatic</w:t>
      </w:r>
      <w:proofErr w:type="spellEnd"/>
      <w:r w:rsidRPr="009C0194">
        <w:rPr>
          <w:lang w:val="fr-FR"/>
        </w:rPr>
        <w:t xml:space="preserve">, </w:t>
      </w:r>
      <w:proofErr w:type="spellStart"/>
      <w:r w:rsidRPr="009C0194">
        <w:rPr>
          <w:lang w:val="fr-FR"/>
        </w:rPr>
        <w:t>ceea</w:t>
      </w:r>
      <w:proofErr w:type="spellEnd"/>
      <w:r w:rsidRPr="009C0194">
        <w:rPr>
          <w:lang w:val="fr-FR"/>
        </w:rPr>
        <w:t xml:space="preserve"> ce </w:t>
      </w:r>
      <w:proofErr w:type="spellStart"/>
      <w:r w:rsidRPr="009C0194">
        <w:rPr>
          <w:lang w:val="fr-FR"/>
        </w:rPr>
        <w:t>reduce</w:t>
      </w:r>
      <w:proofErr w:type="spellEnd"/>
      <w:r w:rsidRPr="009C0194">
        <w:rPr>
          <w:lang w:val="fr-FR"/>
        </w:rPr>
        <w:t xml:space="preserve"> </w:t>
      </w:r>
      <w:proofErr w:type="spellStart"/>
      <w:r w:rsidRPr="009C0194">
        <w:rPr>
          <w:lang w:val="fr-FR"/>
        </w:rPr>
        <w:t>ferestrele</w:t>
      </w:r>
      <w:proofErr w:type="spellEnd"/>
      <w:r w:rsidRPr="009C0194">
        <w:rPr>
          <w:lang w:val="fr-FR"/>
        </w:rPr>
        <w:t xml:space="preserve"> de </w:t>
      </w:r>
      <w:proofErr w:type="spellStart"/>
      <w:r w:rsidRPr="009C0194">
        <w:rPr>
          <w:lang w:val="fr-FR"/>
        </w:rPr>
        <w:t>oportunitate</w:t>
      </w:r>
      <w:proofErr w:type="spellEnd"/>
      <w:r w:rsidRPr="009C0194">
        <w:rPr>
          <w:lang w:val="fr-FR"/>
        </w:rPr>
        <w:t xml:space="preserve"> </w:t>
      </w:r>
      <w:proofErr w:type="spellStart"/>
      <w:r w:rsidRPr="009C0194">
        <w:rPr>
          <w:lang w:val="fr-FR"/>
        </w:rPr>
        <w:t>pentru</w:t>
      </w:r>
      <w:proofErr w:type="spellEnd"/>
      <w:r w:rsidRPr="009C0194">
        <w:rPr>
          <w:lang w:val="fr-FR"/>
        </w:rPr>
        <w:t xml:space="preserve"> </w:t>
      </w:r>
      <w:proofErr w:type="spellStart"/>
      <w:r w:rsidRPr="009C0194">
        <w:rPr>
          <w:lang w:val="fr-FR"/>
        </w:rPr>
        <w:t>întreruperea</w:t>
      </w:r>
      <w:proofErr w:type="spellEnd"/>
      <w:r w:rsidRPr="009C0194">
        <w:rPr>
          <w:lang w:val="fr-FR"/>
        </w:rPr>
        <w:t xml:space="preserve"> </w:t>
      </w:r>
      <w:proofErr w:type="spellStart"/>
      <w:r w:rsidRPr="009C0194">
        <w:rPr>
          <w:lang w:val="fr-FR"/>
        </w:rPr>
        <w:t>transmiterii</w:t>
      </w:r>
      <w:proofErr w:type="spellEnd"/>
      <w:r w:rsidRPr="009C0194">
        <w:rPr>
          <w:lang w:val="fr-FR"/>
        </w:rPr>
        <w:t xml:space="preserve">. </w:t>
      </w:r>
      <w:proofErr w:type="spellStart"/>
      <w:r w:rsidRPr="009C0194">
        <w:rPr>
          <w:lang w:val="fr-FR"/>
        </w:rPr>
        <w:t>Persoanele</w:t>
      </w:r>
      <w:proofErr w:type="spellEnd"/>
      <w:r w:rsidRPr="009C0194">
        <w:rPr>
          <w:lang w:val="fr-FR"/>
        </w:rPr>
        <w:t xml:space="preserve"> </w:t>
      </w:r>
      <w:proofErr w:type="spellStart"/>
      <w:r w:rsidRPr="009C0194">
        <w:rPr>
          <w:lang w:val="fr-FR"/>
        </w:rPr>
        <w:t>infectate</w:t>
      </w:r>
      <w:proofErr w:type="spellEnd"/>
      <w:r w:rsidRPr="009C0194">
        <w:rPr>
          <w:lang w:val="fr-FR"/>
        </w:rPr>
        <w:t xml:space="preserve"> pot contamina un </w:t>
      </w:r>
      <w:proofErr w:type="spellStart"/>
      <w:r w:rsidRPr="009C0194">
        <w:rPr>
          <w:lang w:val="fr-FR"/>
        </w:rPr>
        <w:t>număr</w:t>
      </w:r>
      <w:proofErr w:type="spellEnd"/>
      <w:r w:rsidRPr="009C0194">
        <w:rPr>
          <w:lang w:val="fr-FR"/>
        </w:rPr>
        <w:t xml:space="preserve"> </w:t>
      </w:r>
      <w:proofErr w:type="spellStart"/>
      <w:r w:rsidRPr="009C0194">
        <w:rPr>
          <w:lang w:val="fr-FR"/>
        </w:rPr>
        <w:t>mult</w:t>
      </w:r>
      <w:proofErr w:type="spellEnd"/>
      <w:r w:rsidRPr="009C0194">
        <w:rPr>
          <w:lang w:val="fr-FR"/>
        </w:rPr>
        <w:t xml:space="preserve"> mai mare de </w:t>
      </w:r>
      <w:proofErr w:type="spellStart"/>
      <w:r w:rsidRPr="009C0194">
        <w:rPr>
          <w:lang w:val="fr-FR"/>
        </w:rPr>
        <w:t>persoane</w:t>
      </w:r>
      <w:proofErr w:type="spellEnd"/>
      <w:r w:rsidRPr="009C0194">
        <w:rPr>
          <w:lang w:val="fr-FR"/>
        </w:rPr>
        <w:t xml:space="preserve"> </w:t>
      </w:r>
      <w:proofErr w:type="spellStart"/>
      <w:r w:rsidRPr="009C0194">
        <w:rPr>
          <w:lang w:val="fr-FR"/>
        </w:rPr>
        <w:t>simultan</w:t>
      </w:r>
      <w:proofErr w:type="spellEnd"/>
      <w:r w:rsidRPr="009C0194">
        <w:rPr>
          <w:lang w:val="fr-FR"/>
        </w:rPr>
        <w:t xml:space="preserve">, </w:t>
      </w:r>
      <w:proofErr w:type="spellStart"/>
      <w:r w:rsidRPr="009C0194">
        <w:rPr>
          <w:lang w:val="fr-FR"/>
        </w:rPr>
        <w:t>comparativ</w:t>
      </w:r>
      <w:proofErr w:type="spellEnd"/>
      <w:r w:rsidRPr="009C0194">
        <w:rPr>
          <w:lang w:val="fr-FR"/>
        </w:rPr>
        <w:t xml:space="preserve"> </w:t>
      </w:r>
      <w:proofErr w:type="spellStart"/>
      <w:r w:rsidRPr="009C0194">
        <w:rPr>
          <w:lang w:val="fr-FR"/>
        </w:rPr>
        <w:t>cu</w:t>
      </w:r>
      <w:proofErr w:type="spellEnd"/>
      <w:r w:rsidRPr="009C0194">
        <w:rPr>
          <w:lang w:val="fr-FR"/>
        </w:rPr>
        <w:t xml:space="preserve"> </w:t>
      </w:r>
      <w:proofErr w:type="spellStart"/>
      <w:r w:rsidRPr="009C0194">
        <w:rPr>
          <w:lang w:val="fr-FR"/>
        </w:rPr>
        <w:t>alți</w:t>
      </w:r>
      <w:proofErr w:type="spellEnd"/>
      <w:r w:rsidRPr="009C0194">
        <w:rPr>
          <w:lang w:val="fr-FR"/>
        </w:rPr>
        <w:t xml:space="preserve"> </w:t>
      </w:r>
      <w:proofErr w:type="spellStart"/>
      <w:r w:rsidRPr="009C0194">
        <w:rPr>
          <w:lang w:val="fr-FR"/>
        </w:rPr>
        <w:t>agenți</w:t>
      </w:r>
      <w:proofErr w:type="spellEnd"/>
      <w:r w:rsidRPr="009C0194">
        <w:rPr>
          <w:lang w:val="fr-FR"/>
        </w:rPr>
        <w:t xml:space="preserve"> </w:t>
      </w:r>
      <w:proofErr w:type="spellStart"/>
      <w:r w:rsidRPr="009C0194">
        <w:rPr>
          <w:lang w:val="fr-FR"/>
        </w:rPr>
        <w:t>patogeni</w:t>
      </w:r>
      <w:proofErr w:type="spellEnd"/>
      <w:r w:rsidRPr="009C0194">
        <w:rPr>
          <w:lang w:val="fr-FR"/>
        </w:rPr>
        <w:t xml:space="preserve">, </w:t>
      </w:r>
      <w:proofErr w:type="spellStart"/>
      <w:r w:rsidRPr="009C0194">
        <w:rPr>
          <w:lang w:val="fr-FR"/>
        </w:rPr>
        <w:t>sporind</w:t>
      </w:r>
      <w:proofErr w:type="spellEnd"/>
      <w:r w:rsidRPr="009C0194">
        <w:rPr>
          <w:lang w:val="fr-FR"/>
        </w:rPr>
        <w:t xml:space="preserve"> </w:t>
      </w:r>
      <w:proofErr w:type="spellStart"/>
      <w:r w:rsidRPr="009C0194">
        <w:rPr>
          <w:lang w:val="fr-FR"/>
        </w:rPr>
        <w:t>atât</w:t>
      </w:r>
      <w:proofErr w:type="spellEnd"/>
      <w:r w:rsidRPr="009C0194">
        <w:rPr>
          <w:lang w:val="fr-FR"/>
        </w:rPr>
        <w:t xml:space="preserve"> </w:t>
      </w:r>
      <w:proofErr w:type="spellStart"/>
      <w:r w:rsidRPr="009C0194">
        <w:rPr>
          <w:lang w:val="fr-FR"/>
        </w:rPr>
        <w:t>potențialul</w:t>
      </w:r>
      <w:proofErr w:type="spellEnd"/>
      <w:r w:rsidRPr="009C0194">
        <w:rPr>
          <w:lang w:val="fr-FR"/>
        </w:rPr>
        <w:t xml:space="preserve"> </w:t>
      </w:r>
      <w:proofErr w:type="spellStart"/>
      <w:r w:rsidRPr="009C0194">
        <w:rPr>
          <w:lang w:val="fr-FR"/>
        </w:rPr>
        <w:t>pandemic</w:t>
      </w:r>
      <w:proofErr w:type="spellEnd"/>
      <w:r w:rsidRPr="009C0194">
        <w:rPr>
          <w:lang w:val="fr-FR"/>
        </w:rPr>
        <w:t xml:space="preserve">, </w:t>
      </w:r>
      <w:proofErr w:type="spellStart"/>
      <w:r w:rsidRPr="009C0194">
        <w:rPr>
          <w:lang w:val="fr-FR"/>
        </w:rPr>
        <w:t>cât</w:t>
      </w:r>
      <w:proofErr w:type="spellEnd"/>
      <w:r w:rsidRPr="009C0194">
        <w:rPr>
          <w:lang w:val="fr-FR"/>
        </w:rPr>
        <w:t xml:space="preserve"> </w:t>
      </w:r>
      <w:proofErr w:type="spellStart"/>
      <w:r w:rsidRPr="009C0194">
        <w:rPr>
          <w:lang w:val="fr-FR"/>
        </w:rPr>
        <w:t>și</w:t>
      </w:r>
      <w:proofErr w:type="spellEnd"/>
      <w:r w:rsidRPr="009C0194">
        <w:rPr>
          <w:lang w:val="fr-FR"/>
        </w:rPr>
        <w:t xml:space="preserve"> </w:t>
      </w:r>
      <w:proofErr w:type="spellStart"/>
      <w:r w:rsidRPr="009C0194">
        <w:rPr>
          <w:lang w:val="fr-FR"/>
        </w:rPr>
        <w:t>gravitatea</w:t>
      </w:r>
      <w:proofErr w:type="spellEnd"/>
      <w:r w:rsidRPr="009C0194">
        <w:rPr>
          <w:lang w:val="fr-FR"/>
        </w:rPr>
        <w:t xml:space="preserve"> </w:t>
      </w:r>
      <w:proofErr w:type="spellStart"/>
      <w:r w:rsidRPr="009C0194">
        <w:rPr>
          <w:lang w:val="fr-FR"/>
        </w:rPr>
        <w:t>efectelor</w:t>
      </w:r>
      <w:proofErr w:type="spellEnd"/>
      <w:r w:rsidRPr="009C0194">
        <w:rPr>
          <w:lang w:val="fr-FR"/>
        </w:rPr>
        <w:t xml:space="preserve"> </w:t>
      </w:r>
      <w:proofErr w:type="spellStart"/>
      <w:r w:rsidRPr="009C0194">
        <w:rPr>
          <w:lang w:val="fr-FR"/>
        </w:rPr>
        <w:t>asupra</w:t>
      </w:r>
      <w:proofErr w:type="spellEnd"/>
      <w:r w:rsidRPr="009C0194">
        <w:rPr>
          <w:lang w:val="fr-FR"/>
        </w:rPr>
        <w:t xml:space="preserve"> </w:t>
      </w:r>
      <w:proofErr w:type="spellStart"/>
      <w:r w:rsidRPr="009C0194">
        <w:rPr>
          <w:lang w:val="fr-FR"/>
        </w:rPr>
        <w:t>sănătății</w:t>
      </w:r>
      <w:proofErr w:type="spellEnd"/>
      <w:r w:rsidRPr="009C0194">
        <w:rPr>
          <w:lang w:val="fr-FR"/>
        </w:rPr>
        <w:t xml:space="preserve"> </w:t>
      </w:r>
      <w:proofErr w:type="spellStart"/>
      <w:r w:rsidRPr="009C0194">
        <w:rPr>
          <w:lang w:val="fr-FR"/>
        </w:rPr>
        <w:t>publice</w:t>
      </w:r>
      <w:proofErr w:type="spellEnd"/>
      <w:r w:rsidRPr="009C0194">
        <w:rPr>
          <w:lang w:val="fr-FR"/>
        </w:rPr>
        <w:t xml:space="preserve">, </w:t>
      </w:r>
      <w:proofErr w:type="spellStart"/>
      <w:r w:rsidRPr="009C0194">
        <w:rPr>
          <w:lang w:val="fr-FR"/>
        </w:rPr>
        <w:t>economiei</w:t>
      </w:r>
      <w:proofErr w:type="spellEnd"/>
      <w:r w:rsidRPr="009C0194">
        <w:rPr>
          <w:lang w:val="fr-FR"/>
        </w:rPr>
        <w:t xml:space="preserve"> </w:t>
      </w:r>
      <w:proofErr w:type="spellStart"/>
      <w:r w:rsidRPr="009C0194">
        <w:rPr>
          <w:lang w:val="fr-FR"/>
        </w:rPr>
        <w:t>și</w:t>
      </w:r>
      <w:proofErr w:type="spellEnd"/>
      <w:r w:rsidRPr="009C0194">
        <w:rPr>
          <w:lang w:val="fr-FR"/>
        </w:rPr>
        <w:t xml:space="preserve"> </w:t>
      </w:r>
      <w:proofErr w:type="spellStart"/>
      <w:r w:rsidRPr="009C0194">
        <w:rPr>
          <w:lang w:val="fr-FR"/>
        </w:rPr>
        <w:t>societății</w:t>
      </w:r>
      <w:proofErr w:type="spellEnd"/>
      <w:r w:rsidRPr="009C0194">
        <w:rPr>
          <w:lang w:val="fr-FR"/>
        </w:rPr>
        <w:t>.</w:t>
      </w:r>
    </w:p>
    <w:p w14:paraId="23CB6352" w14:textId="77777777" w:rsidR="009C0194" w:rsidRPr="009C0194" w:rsidRDefault="009C0194" w:rsidP="009C0194">
      <w:pPr>
        <w:spacing w:after="0"/>
        <w:ind w:firstLine="708"/>
        <w:rPr>
          <w:lang w:val="fr-FR"/>
        </w:rPr>
      </w:pPr>
      <w:proofErr w:type="spellStart"/>
      <w:r w:rsidRPr="009C0194">
        <w:rPr>
          <w:lang w:val="fr-FR"/>
        </w:rPr>
        <w:t>Anumite</w:t>
      </w:r>
      <w:proofErr w:type="spellEnd"/>
      <w:r w:rsidRPr="009C0194">
        <w:rPr>
          <w:lang w:val="fr-FR"/>
        </w:rPr>
        <w:t xml:space="preserve"> </w:t>
      </w:r>
      <w:proofErr w:type="spellStart"/>
      <w:r w:rsidRPr="009C0194">
        <w:rPr>
          <w:lang w:val="fr-FR"/>
        </w:rPr>
        <w:t>grupuri</w:t>
      </w:r>
      <w:proofErr w:type="spellEnd"/>
      <w:r w:rsidRPr="009C0194">
        <w:rPr>
          <w:lang w:val="fr-FR"/>
        </w:rPr>
        <w:t xml:space="preserve"> virale </w:t>
      </w:r>
      <w:proofErr w:type="spellStart"/>
      <w:r w:rsidRPr="009C0194">
        <w:rPr>
          <w:lang w:val="fr-FR"/>
        </w:rPr>
        <w:t>prezintă</w:t>
      </w:r>
      <w:proofErr w:type="spellEnd"/>
      <w:r w:rsidRPr="009C0194">
        <w:rPr>
          <w:lang w:val="fr-FR"/>
        </w:rPr>
        <w:t xml:space="preserve"> </w:t>
      </w:r>
      <w:proofErr w:type="spellStart"/>
      <w:r w:rsidRPr="009C0194">
        <w:rPr>
          <w:lang w:val="fr-FR"/>
        </w:rPr>
        <w:t>caracteristici</w:t>
      </w:r>
      <w:proofErr w:type="spellEnd"/>
      <w:r w:rsidRPr="009C0194">
        <w:rPr>
          <w:lang w:val="fr-FR"/>
        </w:rPr>
        <w:t xml:space="preserve"> care le fac </w:t>
      </w:r>
      <w:proofErr w:type="spellStart"/>
      <w:r w:rsidRPr="009C0194">
        <w:rPr>
          <w:lang w:val="fr-FR"/>
        </w:rPr>
        <w:t>candidați</w:t>
      </w:r>
      <w:proofErr w:type="spellEnd"/>
      <w:r w:rsidRPr="009C0194">
        <w:rPr>
          <w:lang w:val="fr-FR"/>
        </w:rPr>
        <w:t xml:space="preserve"> </w:t>
      </w:r>
      <w:proofErr w:type="spellStart"/>
      <w:r w:rsidRPr="009C0194">
        <w:rPr>
          <w:lang w:val="fr-FR"/>
        </w:rPr>
        <w:t>probabili</w:t>
      </w:r>
      <w:proofErr w:type="spellEnd"/>
      <w:r w:rsidRPr="009C0194">
        <w:rPr>
          <w:lang w:val="fr-FR"/>
        </w:rPr>
        <w:t xml:space="preserve"> </w:t>
      </w:r>
      <w:proofErr w:type="spellStart"/>
      <w:r w:rsidRPr="009C0194">
        <w:rPr>
          <w:lang w:val="fr-FR"/>
        </w:rPr>
        <w:t>pentru</w:t>
      </w:r>
      <w:proofErr w:type="spellEnd"/>
      <w:r w:rsidRPr="009C0194">
        <w:rPr>
          <w:lang w:val="fr-FR"/>
        </w:rPr>
        <w:t xml:space="preserve"> a fi </w:t>
      </w:r>
      <w:proofErr w:type="spellStart"/>
      <w:r w:rsidRPr="009C0194">
        <w:rPr>
          <w:lang w:val="fr-FR"/>
        </w:rPr>
        <w:t>sursa</w:t>
      </w:r>
      <w:proofErr w:type="spellEnd"/>
      <w:r w:rsidRPr="009C0194">
        <w:rPr>
          <w:lang w:val="fr-FR"/>
        </w:rPr>
        <w:t xml:space="preserve"> </w:t>
      </w:r>
      <w:proofErr w:type="spellStart"/>
      <w:r w:rsidRPr="009C0194">
        <w:rPr>
          <w:lang w:val="fr-FR"/>
        </w:rPr>
        <w:t>unui</w:t>
      </w:r>
      <w:proofErr w:type="spellEnd"/>
      <w:r w:rsidRPr="009C0194">
        <w:rPr>
          <w:lang w:val="fr-FR"/>
        </w:rPr>
        <w:t xml:space="preserve"> </w:t>
      </w:r>
      <w:proofErr w:type="spellStart"/>
      <w:r w:rsidRPr="009C0194">
        <w:rPr>
          <w:lang w:val="fr-FR"/>
        </w:rPr>
        <w:t>nou</w:t>
      </w:r>
      <w:proofErr w:type="spellEnd"/>
      <w:r w:rsidRPr="009C0194">
        <w:rPr>
          <w:lang w:val="fr-FR"/>
        </w:rPr>
        <w:t xml:space="preserve"> agent </w:t>
      </w:r>
      <w:proofErr w:type="spellStart"/>
      <w:r w:rsidRPr="009C0194">
        <w:rPr>
          <w:lang w:val="fr-FR"/>
        </w:rPr>
        <w:t>patogen</w:t>
      </w:r>
      <w:proofErr w:type="spellEnd"/>
      <w:r w:rsidRPr="009C0194">
        <w:rPr>
          <w:lang w:val="fr-FR"/>
        </w:rPr>
        <w:t xml:space="preserve"> </w:t>
      </w:r>
      <w:proofErr w:type="spellStart"/>
      <w:r w:rsidRPr="009C0194">
        <w:rPr>
          <w:lang w:val="fr-FR"/>
        </w:rPr>
        <w:t>pandemic</w:t>
      </w:r>
      <w:proofErr w:type="spellEnd"/>
      <w:r w:rsidRPr="009C0194">
        <w:rPr>
          <w:lang w:val="fr-FR"/>
        </w:rPr>
        <w:t xml:space="preserve">. </w:t>
      </w:r>
      <w:proofErr w:type="spellStart"/>
      <w:r w:rsidRPr="009C0194">
        <w:rPr>
          <w:lang w:val="fr-FR"/>
        </w:rPr>
        <w:t>În</w:t>
      </w:r>
      <w:proofErr w:type="spellEnd"/>
      <w:r w:rsidRPr="009C0194">
        <w:rPr>
          <w:lang w:val="fr-FR"/>
        </w:rPr>
        <w:t xml:space="preserve"> </w:t>
      </w:r>
      <w:proofErr w:type="spellStart"/>
      <w:r w:rsidRPr="009C0194">
        <w:rPr>
          <w:lang w:val="fr-FR"/>
        </w:rPr>
        <w:t>Republica</w:t>
      </w:r>
      <w:proofErr w:type="spellEnd"/>
      <w:r w:rsidRPr="009C0194">
        <w:rPr>
          <w:lang w:val="fr-FR"/>
        </w:rPr>
        <w:t xml:space="preserve"> Moldova, </w:t>
      </w:r>
      <w:proofErr w:type="spellStart"/>
      <w:r w:rsidRPr="009C0194">
        <w:rPr>
          <w:lang w:val="fr-FR"/>
        </w:rPr>
        <w:t>Agenția</w:t>
      </w:r>
      <w:proofErr w:type="spellEnd"/>
      <w:r w:rsidRPr="009C0194">
        <w:rPr>
          <w:lang w:val="fr-FR"/>
        </w:rPr>
        <w:t xml:space="preserve"> </w:t>
      </w:r>
      <w:proofErr w:type="spellStart"/>
      <w:r w:rsidRPr="009C0194">
        <w:rPr>
          <w:lang w:val="fr-FR"/>
        </w:rPr>
        <w:t>Națională</w:t>
      </w:r>
      <w:proofErr w:type="spellEnd"/>
      <w:r w:rsidRPr="009C0194">
        <w:rPr>
          <w:lang w:val="fr-FR"/>
        </w:rPr>
        <w:t xml:space="preserve"> </w:t>
      </w:r>
      <w:proofErr w:type="spellStart"/>
      <w:r w:rsidRPr="009C0194">
        <w:rPr>
          <w:lang w:val="fr-FR"/>
        </w:rPr>
        <w:t>pentru</w:t>
      </w:r>
      <w:proofErr w:type="spellEnd"/>
      <w:r w:rsidRPr="009C0194">
        <w:rPr>
          <w:lang w:val="fr-FR"/>
        </w:rPr>
        <w:t xml:space="preserve"> </w:t>
      </w:r>
      <w:proofErr w:type="spellStart"/>
      <w:r w:rsidRPr="009C0194">
        <w:rPr>
          <w:lang w:val="fr-FR"/>
        </w:rPr>
        <w:t>Sănătate</w:t>
      </w:r>
      <w:proofErr w:type="spellEnd"/>
      <w:r w:rsidRPr="009C0194">
        <w:rPr>
          <w:lang w:val="fr-FR"/>
        </w:rPr>
        <w:t xml:space="preserve"> </w:t>
      </w:r>
      <w:proofErr w:type="spellStart"/>
      <w:r w:rsidRPr="009C0194">
        <w:rPr>
          <w:lang w:val="fr-FR"/>
        </w:rPr>
        <w:t>Publică</w:t>
      </w:r>
      <w:proofErr w:type="spellEnd"/>
      <w:r w:rsidRPr="009C0194">
        <w:rPr>
          <w:lang w:val="fr-FR"/>
        </w:rPr>
        <w:t xml:space="preserve"> (ANSP), </w:t>
      </w:r>
      <w:proofErr w:type="spellStart"/>
      <w:r w:rsidRPr="009C0194">
        <w:rPr>
          <w:lang w:val="fr-FR"/>
        </w:rPr>
        <w:t>în</w:t>
      </w:r>
      <w:proofErr w:type="spellEnd"/>
      <w:r w:rsidRPr="009C0194">
        <w:rPr>
          <w:lang w:val="fr-FR"/>
        </w:rPr>
        <w:t xml:space="preserve"> </w:t>
      </w:r>
      <w:proofErr w:type="spellStart"/>
      <w:r w:rsidRPr="009C0194">
        <w:rPr>
          <w:lang w:val="fr-FR"/>
        </w:rPr>
        <w:t>conformitate</w:t>
      </w:r>
      <w:proofErr w:type="spellEnd"/>
      <w:r w:rsidRPr="009C0194">
        <w:rPr>
          <w:lang w:val="fr-FR"/>
        </w:rPr>
        <w:t xml:space="preserve"> </w:t>
      </w:r>
      <w:proofErr w:type="spellStart"/>
      <w:r w:rsidRPr="009C0194">
        <w:rPr>
          <w:lang w:val="fr-FR"/>
        </w:rPr>
        <w:t>cu</w:t>
      </w:r>
      <w:proofErr w:type="spellEnd"/>
      <w:r w:rsidRPr="009C0194">
        <w:rPr>
          <w:lang w:val="fr-FR"/>
        </w:rPr>
        <w:t xml:space="preserve"> </w:t>
      </w:r>
      <w:proofErr w:type="spellStart"/>
      <w:r w:rsidRPr="009C0194">
        <w:rPr>
          <w:lang w:val="fr-FR"/>
        </w:rPr>
        <w:t>legislația</w:t>
      </w:r>
      <w:proofErr w:type="spellEnd"/>
      <w:r w:rsidRPr="009C0194">
        <w:rPr>
          <w:lang w:val="fr-FR"/>
        </w:rPr>
        <w:t xml:space="preserve"> </w:t>
      </w:r>
      <w:proofErr w:type="spellStart"/>
      <w:r w:rsidRPr="009C0194">
        <w:rPr>
          <w:lang w:val="fr-FR"/>
        </w:rPr>
        <w:t>în</w:t>
      </w:r>
      <w:proofErr w:type="spellEnd"/>
      <w:r w:rsidRPr="009C0194">
        <w:rPr>
          <w:lang w:val="fr-FR"/>
        </w:rPr>
        <w:t xml:space="preserve"> </w:t>
      </w:r>
      <w:proofErr w:type="spellStart"/>
      <w:r w:rsidRPr="009C0194">
        <w:rPr>
          <w:lang w:val="fr-FR"/>
        </w:rPr>
        <w:t>vigoare</w:t>
      </w:r>
      <w:proofErr w:type="spellEnd"/>
      <w:r w:rsidRPr="009C0194">
        <w:rPr>
          <w:lang w:val="fr-FR"/>
        </w:rPr>
        <w:t xml:space="preserve">, </w:t>
      </w:r>
      <w:proofErr w:type="spellStart"/>
      <w:r w:rsidRPr="009C0194">
        <w:rPr>
          <w:lang w:val="fr-FR"/>
        </w:rPr>
        <w:t>gestionează</w:t>
      </w:r>
      <w:proofErr w:type="spellEnd"/>
      <w:r w:rsidRPr="009C0194">
        <w:rPr>
          <w:lang w:val="fr-FR"/>
        </w:rPr>
        <w:t xml:space="preserve"> </w:t>
      </w:r>
      <w:proofErr w:type="spellStart"/>
      <w:r w:rsidRPr="009C0194">
        <w:rPr>
          <w:lang w:val="fr-FR"/>
        </w:rPr>
        <w:t>Programul</w:t>
      </w:r>
      <w:proofErr w:type="spellEnd"/>
      <w:r w:rsidRPr="009C0194">
        <w:rPr>
          <w:lang w:val="fr-FR"/>
        </w:rPr>
        <w:t xml:space="preserve"> </w:t>
      </w:r>
      <w:proofErr w:type="spellStart"/>
      <w:r w:rsidRPr="009C0194">
        <w:rPr>
          <w:lang w:val="fr-FR"/>
        </w:rPr>
        <w:t>Național</w:t>
      </w:r>
      <w:proofErr w:type="spellEnd"/>
      <w:r w:rsidRPr="009C0194">
        <w:rPr>
          <w:lang w:val="fr-FR"/>
        </w:rPr>
        <w:t xml:space="preserve"> de </w:t>
      </w:r>
      <w:proofErr w:type="spellStart"/>
      <w:r w:rsidRPr="009C0194">
        <w:rPr>
          <w:lang w:val="fr-FR"/>
        </w:rPr>
        <w:t>Imunizare</w:t>
      </w:r>
      <w:proofErr w:type="spellEnd"/>
      <w:r w:rsidRPr="009C0194">
        <w:rPr>
          <w:lang w:val="fr-FR"/>
        </w:rPr>
        <w:t xml:space="preserve"> (PNI) </w:t>
      </w:r>
      <w:proofErr w:type="spellStart"/>
      <w:r w:rsidRPr="009C0194">
        <w:rPr>
          <w:lang w:val="fr-FR"/>
        </w:rPr>
        <w:t>și</w:t>
      </w:r>
      <w:proofErr w:type="spellEnd"/>
      <w:r w:rsidRPr="009C0194">
        <w:rPr>
          <w:lang w:val="fr-FR"/>
        </w:rPr>
        <w:t xml:space="preserve"> </w:t>
      </w:r>
      <w:proofErr w:type="spellStart"/>
      <w:r w:rsidRPr="009C0194">
        <w:rPr>
          <w:lang w:val="fr-FR"/>
        </w:rPr>
        <w:t>coordonează</w:t>
      </w:r>
      <w:proofErr w:type="spellEnd"/>
      <w:r w:rsidRPr="009C0194">
        <w:rPr>
          <w:lang w:val="fr-FR"/>
        </w:rPr>
        <w:t xml:space="preserve"> </w:t>
      </w:r>
      <w:proofErr w:type="spellStart"/>
      <w:r w:rsidRPr="009C0194">
        <w:rPr>
          <w:lang w:val="fr-FR"/>
        </w:rPr>
        <w:t>acțiunile</w:t>
      </w:r>
      <w:proofErr w:type="spellEnd"/>
      <w:r w:rsidRPr="009C0194">
        <w:rPr>
          <w:lang w:val="fr-FR"/>
        </w:rPr>
        <w:t xml:space="preserve"> </w:t>
      </w:r>
      <w:proofErr w:type="spellStart"/>
      <w:r w:rsidRPr="009C0194">
        <w:rPr>
          <w:lang w:val="fr-FR"/>
        </w:rPr>
        <w:t>cu</w:t>
      </w:r>
      <w:proofErr w:type="spellEnd"/>
      <w:r w:rsidRPr="009C0194">
        <w:rPr>
          <w:lang w:val="fr-FR"/>
        </w:rPr>
        <w:t xml:space="preserve"> </w:t>
      </w:r>
      <w:proofErr w:type="spellStart"/>
      <w:r w:rsidRPr="009C0194">
        <w:rPr>
          <w:lang w:val="fr-FR"/>
        </w:rPr>
        <w:t>alte</w:t>
      </w:r>
      <w:proofErr w:type="spellEnd"/>
      <w:r w:rsidRPr="009C0194">
        <w:rPr>
          <w:lang w:val="fr-FR"/>
        </w:rPr>
        <w:t xml:space="preserve"> </w:t>
      </w:r>
      <w:proofErr w:type="spellStart"/>
      <w:r w:rsidRPr="009C0194">
        <w:rPr>
          <w:lang w:val="fr-FR"/>
        </w:rPr>
        <w:t>departamente</w:t>
      </w:r>
      <w:proofErr w:type="spellEnd"/>
      <w:r w:rsidRPr="009C0194">
        <w:rPr>
          <w:lang w:val="fr-FR"/>
        </w:rPr>
        <w:t xml:space="preserve"> </w:t>
      </w:r>
      <w:proofErr w:type="spellStart"/>
      <w:r w:rsidRPr="009C0194">
        <w:rPr>
          <w:lang w:val="fr-FR"/>
        </w:rPr>
        <w:t>din</w:t>
      </w:r>
      <w:proofErr w:type="spellEnd"/>
      <w:r w:rsidRPr="009C0194">
        <w:rPr>
          <w:lang w:val="fr-FR"/>
        </w:rPr>
        <w:t xml:space="preserve"> </w:t>
      </w:r>
      <w:proofErr w:type="spellStart"/>
      <w:r w:rsidRPr="009C0194">
        <w:rPr>
          <w:lang w:val="fr-FR"/>
        </w:rPr>
        <w:t>sectorul</w:t>
      </w:r>
      <w:proofErr w:type="spellEnd"/>
      <w:r w:rsidRPr="009C0194">
        <w:rPr>
          <w:lang w:val="fr-FR"/>
        </w:rPr>
        <w:t xml:space="preserve"> </w:t>
      </w:r>
      <w:proofErr w:type="spellStart"/>
      <w:r w:rsidRPr="009C0194">
        <w:rPr>
          <w:lang w:val="fr-FR"/>
        </w:rPr>
        <w:t>sănătății</w:t>
      </w:r>
      <w:proofErr w:type="spellEnd"/>
      <w:r w:rsidRPr="009C0194">
        <w:rPr>
          <w:lang w:val="fr-FR"/>
        </w:rPr>
        <w:t xml:space="preserve"> </w:t>
      </w:r>
      <w:proofErr w:type="spellStart"/>
      <w:r w:rsidRPr="009C0194">
        <w:rPr>
          <w:lang w:val="fr-FR"/>
        </w:rPr>
        <w:t>pentru</w:t>
      </w:r>
      <w:proofErr w:type="spellEnd"/>
      <w:r w:rsidRPr="009C0194">
        <w:rPr>
          <w:lang w:val="fr-FR"/>
        </w:rPr>
        <w:t xml:space="preserve"> </w:t>
      </w:r>
      <w:proofErr w:type="spellStart"/>
      <w:r w:rsidRPr="009C0194">
        <w:rPr>
          <w:lang w:val="fr-FR"/>
        </w:rPr>
        <w:t>prevenirea</w:t>
      </w:r>
      <w:proofErr w:type="spellEnd"/>
      <w:r w:rsidRPr="009C0194">
        <w:rPr>
          <w:lang w:val="fr-FR"/>
        </w:rPr>
        <w:t xml:space="preserve">, </w:t>
      </w:r>
      <w:proofErr w:type="spellStart"/>
      <w:r w:rsidRPr="009C0194">
        <w:rPr>
          <w:lang w:val="fr-FR"/>
        </w:rPr>
        <w:t>detectarea</w:t>
      </w:r>
      <w:proofErr w:type="spellEnd"/>
      <w:r w:rsidRPr="009C0194">
        <w:rPr>
          <w:lang w:val="fr-FR"/>
        </w:rPr>
        <w:t xml:space="preserve"> </w:t>
      </w:r>
      <w:proofErr w:type="spellStart"/>
      <w:r w:rsidRPr="009C0194">
        <w:rPr>
          <w:lang w:val="fr-FR"/>
        </w:rPr>
        <w:t>și</w:t>
      </w:r>
      <w:proofErr w:type="spellEnd"/>
      <w:r w:rsidRPr="009C0194">
        <w:rPr>
          <w:lang w:val="fr-FR"/>
        </w:rPr>
        <w:t xml:space="preserve"> </w:t>
      </w:r>
      <w:proofErr w:type="spellStart"/>
      <w:r w:rsidRPr="009C0194">
        <w:rPr>
          <w:lang w:val="fr-FR"/>
        </w:rPr>
        <w:t>controlul</w:t>
      </w:r>
      <w:proofErr w:type="spellEnd"/>
      <w:r w:rsidRPr="009C0194">
        <w:rPr>
          <w:lang w:val="fr-FR"/>
        </w:rPr>
        <w:t xml:space="preserve"> </w:t>
      </w:r>
      <w:proofErr w:type="spellStart"/>
      <w:r w:rsidRPr="009C0194">
        <w:rPr>
          <w:lang w:val="fr-FR"/>
        </w:rPr>
        <w:t>epidemiilor</w:t>
      </w:r>
      <w:proofErr w:type="spellEnd"/>
      <w:r w:rsidRPr="009C0194">
        <w:rPr>
          <w:lang w:val="fr-FR"/>
        </w:rPr>
        <w:t>.</w:t>
      </w:r>
    </w:p>
    <w:p w14:paraId="70E8FC66" w14:textId="77777777" w:rsidR="004C6421" w:rsidRPr="004C6421" w:rsidRDefault="004C6421" w:rsidP="00D649D4">
      <w:pPr>
        <w:pStyle w:val="aff7"/>
        <w:spacing w:before="0" w:beforeAutospacing="0" w:after="0" w:afterAutospacing="0"/>
        <w:ind w:firstLine="432"/>
        <w:jc w:val="both"/>
      </w:pPr>
      <w:bookmarkStart w:id="13" w:name="_Toc44138051"/>
      <w:bookmarkStart w:id="14" w:name="_Toc223515139"/>
      <w:r w:rsidRPr="004C6421">
        <w:rPr>
          <w:rStyle w:val="aff8"/>
          <w:b w:val="0"/>
          <w:bCs w:val="0"/>
        </w:rPr>
        <w:t>Planul național de imunizare</w:t>
      </w:r>
      <w:r w:rsidRPr="004C6421">
        <w:t xml:space="preserve"> este gestionat de </w:t>
      </w:r>
      <w:r w:rsidRPr="004C6421">
        <w:rPr>
          <w:rStyle w:val="aff8"/>
          <w:b w:val="0"/>
          <w:bCs w:val="0"/>
        </w:rPr>
        <w:t>Centrele de Sănătate Publică (CSP)</w:t>
      </w:r>
      <w:r w:rsidRPr="004C6421">
        <w:t>, în strânsă cooperare cu serviciile de asistență medicală primară. CSP includ un departament de epidemiologie, un laborator microbiologic, depozitul de vaccinuri și mijloace de transport pentru distribuirea acestora. La nivel regional, un epidemiolog împreună cu un asistent medical sunt responsabili de gestionarea programului de imunizare.</w:t>
      </w:r>
    </w:p>
    <w:p w14:paraId="15B7E803" w14:textId="77777777" w:rsidR="004C6421" w:rsidRPr="004C6421" w:rsidRDefault="004C6421" w:rsidP="00D649D4">
      <w:pPr>
        <w:pStyle w:val="aff7"/>
        <w:spacing w:before="0" w:beforeAutospacing="0" w:after="0" w:afterAutospacing="0"/>
        <w:ind w:firstLine="432"/>
        <w:jc w:val="both"/>
      </w:pPr>
      <w:r w:rsidRPr="004C6421">
        <w:t xml:space="preserve">Procesul de planificare și raportare a vaccinării se realizează ierarhic: datele sunt transmise de furnizorii de vaccinuri către CSP, iar de aici către </w:t>
      </w:r>
      <w:r w:rsidRPr="004C6421">
        <w:rPr>
          <w:rStyle w:val="aff8"/>
          <w:b w:val="0"/>
          <w:bCs w:val="0"/>
        </w:rPr>
        <w:t>Agenția Națională pentru Sănătate Publică (ANSP)</w:t>
      </w:r>
      <w:r w:rsidRPr="004C6421">
        <w:t>. Atât planificarea vaccinării, cât și estimările privind acoperirea imunizării se bazează pe datele populației, actualizate cel puțin o dată pe an de medicii de familie și asistenții medicali.</w:t>
      </w:r>
    </w:p>
    <w:p w14:paraId="39EDE899" w14:textId="66160693" w:rsidR="004C6421" w:rsidRDefault="004C6421" w:rsidP="00D649D4">
      <w:pPr>
        <w:pStyle w:val="aff7"/>
        <w:spacing w:before="0" w:beforeAutospacing="0" w:after="0" w:afterAutospacing="0"/>
        <w:ind w:firstLine="432"/>
        <w:jc w:val="both"/>
      </w:pPr>
      <w:r w:rsidRPr="004C6421">
        <w:t xml:space="preserve">Acoperirea vaccinală variază semnificativ între regiuni și între diferite boli. La nivel național, cel mai scăzut nivel de vaccinare a fost înregistrat pentru </w:t>
      </w:r>
      <w:r w:rsidRPr="004C6421">
        <w:rPr>
          <w:rStyle w:val="aff8"/>
          <w:b w:val="0"/>
          <w:bCs w:val="0"/>
        </w:rPr>
        <w:t>rotavirus (69%)</w:t>
      </w:r>
      <w:r w:rsidRPr="004C6421">
        <w:t xml:space="preserve">, iar cea mai ridicată rată de acoperire a fost raportată pentru </w:t>
      </w:r>
      <w:r w:rsidRPr="004C6421">
        <w:rPr>
          <w:rStyle w:val="aff8"/>
          <w:b w:val="0"/>
          <w:bCs w:val="0"/>
        </w:rPr>
        <w:t>BCG (97%)</w:t>
      </w:r>
      <w:r w:rsidRPr="004C6421">
        <w:t xml:space="preserve">. În general, ratele de vaccinare sunt mai mici în partea de est a țării (Transnistria) comparativ cu partea de vest. La nivel local, cea mai scăzută rată de vaccinare – 43% – a fost înregistrată în raionul </w:t>
      </w:r>
      <w:r w:rsidRPr="004C6421">
        <w:rPr>
          <w:rStyle w:val="aff8"/>
          <w:b w:val="0"/>
          <w:bCs w:val="0"/>
        </w:rPr>
        <w:t>Dondușeni</w:t>
      </w:r>
      <w:r w:rsidRPr="004C6421">
        <w:t xml:space="preserve"> pentru bolile asociate rotavirusului, în timp ce cea mai mare acoperire – 100% – a fost raportată în </w:t>
      </w:r>
      <w:r w:rsidRPr="004C6421">
        <w:rPr>
          <w:rStyle w:val="aff8"/>
          <w:b w:val="0"/>
          <w:bCs w:val="0"/>
        </w:rPr>
        <w:t>Leova</w:t>
      </w:r>
      <w:r w:rsidRPr="004C6421">
        <w:t xml:space="preserve"> pentru hepatita B și în </w:t>
      </w:r>
      <w:r w:rsidRPr="004C6421">
        <w:rPr>
          <w:rStyle w:val="aff8"/>
          <w:b w:val="0"/>
          <w:bCs w:val="0"/>
        </w:rPr>
        <w:t>S</w:t>
      </w:r>
      <w:r>
        <w:rPr>
          <w:rStyle w:val="aff8"/>
          <w:b w:val="0"/>
          <w:bCs w:val="0"/>
        </w:rPr>
        <w:t>î</w:t>
      </w:r>
      <w:r w:rsidRPr="004C6421">
        <w:rPr>
          <w:rStyle w:val="aff8"/>
          <w:b w:val="0"/>
          <w:bCs w:val="0"/>
        </w:rPr>
        <w:t>ngerei</w:t>
      </w:r>
      <w:r w:rsidRPr="004C6421">
        <w:t xml:space="preserve"> pentru BCG.</w:t>
      </w:r>
    </w:p>
    <w:p w14:paraId="0ABD9C9B" w14:textId="77777777" w:rsidR="00D649D4" w:rsidRPr="004C6421" w:rsidRDefault="00D649D4" w:rsidP="00D649D4">
      <w:pPr>
        <w:pStyle w:val="aff7"/>
        <w:spacing w:before="0" w:beforeAutospacing="0" w:after="0" w:afterAutospacing="0"/>
        <w:ind w:firstLine="432"/>
        <w:jc w:val="both"/>
      </w:pPr>
    </w:p>
    <w:p w14:paraId="41C48A3F" w14:textId="6E1AD2DE" w:rsidR="006E041A" w:rsidRPr="000F6DF7" w:rsidRDefault="006E041A" w:rsidP="003D4FD5">
      <w:pPr>
        <w:pStyle w:val="2"/>
        <w:numPr>
          <w:ilvl w:val="1"/>
          <w:numId w:val="3"/>
        </w:numPr>
        <w:rPr>
          <w:rFonts w:cs="Times New Roman"/>
          <w:sz w:val="24"/>
          <w:szCs w:val="24"/>
        </w:rPr>
      </w:pPr>
      <w:r w:rsidRPr="000F6DF7">
        <w:rPr>
          <w:rFonts w:cs="Times New Roman"/>
          <w:sz w:val="24"/>
          <w:szCs w:val="24"/>
        </w:rPr>
        <w:t>Evaluarea riscurilor</w:t>
      </w:r>
      <w:bookmarkEnd w:id="13"/>
      <w:bookmarkEnd w:id="14"/>
      <w:r w:rsidRPr="000F6DF7">
        <w:rPr>
          <w:rFonts w:cs="Times New Roman"/>
          <w:sz w:val="24"/>
          <w:szCs w:val="24"/>
        </w:rPr>
        <w:t xml:space="preserve"> </w:t>
      </w:r>
    </w:p>
    <w:p w14:paraId="426C9ED0" w14:textId="44F6EBE2" w:rsidR="004C6421" w:rsidRPr="00A32E84" w:rsidRDefault="004C6421" w:rsidP="00B80476">
      <w:pPr>
        <w:spacing w:after="0"/>
        <w:ind w:firstLine="708"/>
      </w:pPr>
      <w:r w:rsidRPr="004C6421">
        <w:t>Agenția Națională pentru Sănătate Publică (ANSP), sub egida Ministerului Sănătății,</w:t>
      </w:r>
      <w:r>
        <w:t xml:space="preserve"> </w:t>
      </w:r>
      <w:r w:rsidR="00534758" w:rsidRPr="000F6DF7">
        <w:t xml:space="preserve">a organizat </w:t>
      </w:r>
      <w:r w:rsidRPr="004C6421">
        <w:t xml:space="preserve">în anul 2024 o serie de ateliere strategice dedicate evaluării riscurilor pentru toate tipurile de pericole. La nivel național, evenimentul a avut loc între 4 și 6 iunie, iar la nivel regional, în perioada 28 august – 12 septembrie. Atelierele s-au desfășurat folosind metodologia </w:t>
      </w:r>
      <w:r w:rsidR="00534758" w:rsidRPr="000F6DF7">
        <w:t>STAR (Strategic Toolkit for Assessing Risks)</w:t>
      </w:r>
      <w:r w:rsidR="00B80476" w:rsidRPr="000F6DF7">
        <w:rPr>
          <w:rStyle w:val="afa"/>
        </w:rPr>
        <w:footnoteReference w:id="12"/>
      </w:r>
      <w:r w:rsidRPr="004C6421">
        <w:t xml:space="preserve">, elaborată de </w:t>
      </w:r>
      <w:r w:rsidRPr="00A32E84">
        <w:t>Organizația Mondială a Sănătății (OMS), reunind participanți din instituții subordonate Ministerului Sănătății, precum și instituții cu responsabilități interministeriale.</w:t>
      </w:r>
    </w:p>
    <w:p w14:paraId="212087CC" w14:textId="77777777" w:rsidR="004C6421" w:rsidRPr="00A32E84" w:rsidRDefault="004C6421" w:rsidP="004C6421">
      <w:pPr>
        <w:spacing w:after="0"/>
        <w:ind w:firstLine="708"/>
        <w:rPr>
          <w:lang w:val="en-US"/>
        </w:rPr>
      </w:pPr>
      <w:proofErr w:type="spellStart"/>
      <w:r w:rsidRPr="00A32E84">
        <w:rPr>
          <w:lang w:val="en-US"/>
        </w:rPr>
        <w:t>Scopul</w:t>
      </w:r>
      <w:proofErr w:type="spellEnd"/>
      <w:r w:rsidRPr="00A32E84">
        <w:rPr>
          <w:lang w:val="en-US"/>
        </w:rPr>
        <w:t xml:space="preserve"> principal al </w:t>
      </w:r>
      <w:proofErr w:type="spellStart"/>
      <w:r w:rsidRPr="00A32E84">
        <w:rPr>
          <w:lang w:val="en-US"/>
        </w:rPr>
        <w:t>acestor</w:t>
      </w:r>
      <w:proofErr w:type="spellEnd"/>
      <w:r w:rsidRPr="00A32E84">
        <w:rPr>
          <w:lang w:val="en-US"/>
        </w:rPr>
        <w:t xml:space="preserve"> </w:t>
      </w:r>
      <w:proofErr w:type="spellStart"/>
      <w:r w:rsidRPr="00A32E84">
        <w:rPr>
          <w:lang w:val="en-US"/>
        </w:rPr>
        <w:t>evaluări</w:t>
      </w:r>
      <w:proofErr w:type="spellEnd"/>
      <w:r w:rsidRPr="00A32E84">
        <w:rPr>
          <w:lang w:val="en-US"/>
        </w:rPr>
        <w:t xml:space="preserve"> a </w:t>
      </w:r>
      <w:proofErr w:type="spellStart"/>
      <w:r w:rsidRPr="00A32E84">
        <w:rPr>
          <w:lang w:val="en-US"/>
        </w:rPr>
        <w:t>fost</w:t>
      </w:r>
      <w:proofErr w:type="spellEnd"/>
      <w:r w:rsidRPr="00A32E84">
        <w:rPr>
          <w:lang w:val="en-US"/>
        </w:rPr>
        <w:t xml:space="preserve"> </w:t>
      </w:r>
      <w:proofErr w:type="spellStart"/>
      <w:r w:rsidRPr="00A32E84">
        <w:rPr>
          <w:lang w:val="en-US"/>
        </w:rPr>
        <w:t>identificarea</w:t>
      </w:r>
      <w:proofErr w:type="spellEnd"/>
      <w:r w:rsidRPr="00A32E84">
        <w:rPr>
          <w:lang w:val="en-US"/>
        </w:rPr>
        <w:t xml:space="preserve"> </w:t>
      </w:r>
      <w:proofErr w:type="spellStart"/>
      <w:r w:rsidRPr="00A32E84">
        <w:rPr>
          <w:lang w:val="en-US"/>
        </w:rPr>
        <w:t>pericolelor</w:t>
      </w:r>
      <w:proofErr w:type="spellEnd"/>
      <w:r w:rsidRPr="00A32E84">
        <w:rPr>
          <w:lang w:val="en-US"/>
        </w:rPr>
        <w:t xml:space="preserve"> </w:t>
      </w:r>
      <w:proofErr w:type="spellStart"/>
      <w:r w:rsidRPr="00A32E84">
        <w:rPr>
          <w:lang w:val="en-US"/>
        </w:rPr>
        <w:t>prioritare</w:t>
      </w:r>
      <w:proofErr w:type="spellEnd"/>
      <w:r w:rsidRPr="00A32E84">
        <w:rPr>
          <w:lang w:val="en-US"/>
        </w:rPr>
        <w:t xml:space="preserve"> din </w:t>
      </w:r>
      <w:proofErr w:type="spellStart"/>
      <w:r w:rsidRPr="00A32E84">
        <w:rPr>
          <w:lang w:val="en-US"/>
        </w:rPr>
        <w:t>fiecare</w:t>
      </w:r>
      <w:proofErr w:type="spellEnd"/>
      <w:r w:rsidRPr="00A32E84">
        <w:rPr>
          <w:lang w:val="en-US"/>
        </w:rPr>
        <w:t xml:space="preserve"> </w:t>
      </w:r>
      <w:proofErr w:type="spellStart"/>
      <w:r w:rsidRPr="00A32E84">
        <w:rPr>
          <w:lang w:val="en-US"/>
        </w:rPr>
        <w:t>regiune</w:t>
      </w:r>
      <w:proofErr w:type="spellEnd"/>
      <w:r w:rsidRPr="00A32E84">
        <w:rPr>
          <w:lang w:val="en-US"/>
        </w:rPr>
        <w:t xml:space="preserve">, </w:t>
      </w:r>
      <w:proofErr w:type="spellStart"/>
      <w:r w:rsidRPr="00A32E84">
        <w:rPr>
          <w:lang w:val="en-US"/>
        </w:rPr>
        <w:t>estimarea</w:t>
      </w:r>
      <w:proofErr w:type="spellEnd"/>
      <w:r w:rsidRPr="00A32E84">
        <w:rPr>
          <w:lang w:val="en-US"/>
        </w:rPr>
        <w:t xml:space="preserve"> </w:t>
      </w:r>
      <w:proofErr w:type="spellStart"/>
      <w:r w:rsidRPr="00A32E84">
        <w:rPr>
          <w:lang w:val="en-US"/>
        </w:rPr>
        <w:t>probabilității</w:t>
      </w:r>
      <w:proofErr w:type="spellEnd"/>
      <w:r w:rsidRPr="00A32E84">
        <w:rPr>
          <w:lang w:val="en-US"/>
        </w:rPr>
        <w:t xml:space="preserve"> </w:t>
      </w:r>
      <w:proofErr w:type="spellStart"/>
      <w:r w:rsidRPr="00A32E84">
        <w:rPr>
          <w:lang w:val="en-US"/>
        </w:rPr>
        <w:t>și</w:t>
      </w:r>
      <w:proofErr w:type="spellEnd"/>
      <w:r w:rsidRPr="00A32E84">
        <w:rPr>
          <w:lang w:val="en-US"/>
        </w:rPr>
        <w:t xml:space="preserve"> </w:t>
      </w:r>
      <w:proofErr w:type="spellStart"/>
      <w:r w:rsidRPr="00A32E84">
        <w:rPr>
          <w:lang w:val="en-US"/>
        </w:rPr>
        <w:t>severității</w:t>
      </w:r>
      <w:proofErr w:type="spellEnd"/>
      <w:r w:rsidRPr="00A32E84">
        <w:rPr>
          <w:lang w:val="en-US"/>
        </w:rPr>
        <w:t xml:space="preserve"> </w:t>
      </w:r>
      <w:proofErr w:type="spellStart"/>
      <w:r w:rsidRPr="00A32E84">
        <w:rPr>
          <w:lang w:val="en-US"/>
        </w:rPr>
        <w:t>acestora</w:t>
      </w:r>
      <w:proofErr w:type="spellEnd"/>
      <w:r w:rsidRPr="00A32E84">
        <w:rPr>
          <w:lang w:val="en-US"/>
        </w:rPr>
        <w:t xml:space="preserve">, precum </w:t>
      </w:r>
      <w:proofErr w:type="spellStart"/>
      <w:r w:rsidRPr="00A32E84">
        <w:rPr>
          <w:lang w:val="en-US"/>
        </w:rPr>
        <w:t>și</w:t>
      </w:r>
      <w:proofErr w:type="spellEnd"/>
      <w:r w:rsidRPr="00A32E84">
        <w:rPr>
          <w:lang w:val="en-US"/>
        </w:rPr>
        <w:t xml:space="preserve"> </w:t>
      </w:r>
      <w:proofErr w:type="spellStart"/>
      <w:r w:rsidRPr="00A32E84">
        <w:rPr>
          <w:lang w:val="en-US"/>
        </w:rPr>
        <w:t>elaborarea</w:t>
      </w:r>
      <w:proofErr w:type="spellEnd"/>
      <w:r w:rsidRPr="00A32E84">
        <w:rPr>
          <w:lang w:val="en-US"/>
        </w:rPr>
        <w:t xml:space="preserve"> </w:t>
      </w:r>
      <w:proofErr w:type="spellStart"/>
      <w:r w:rsidRPr="00A32E84">
        <w:rPr>
          <w:lang w:val="en-US"/>
        </w:rPr>
        <w:t>unui</w:t>
      </w:r>
      <w:proofErr w:type="spellEnd"/>
      <w:r w:rsidRPr="00A32E84">
        <w:rPr>
          <w:lang w:val="en-US"/>
        </w:rPr>
        <w:t xml:space="preserve"> calendar </w:t>
      </w:r>
      <w:proofErr w:type="spellStart"/>
      <w:r w:rsidRPr="00A32E84">
        <w:rPr>
          <w:lang w:val="en-US"/>
        </w:rPr>
        <w:t>sezonier</w:t>
      </w:r>
      <w:proofErr w:type="spellEnd"/>
      <w:r w:rsidRPr="00A32E84">
        <w:rPr>
          <w:lang w:val="en-US"/>
        </w:rPr>
        <w:t xml:space="preserve"> al </w:t>
      </w:r>
      <w:proofErr w:type="spellStart"/>
      <w:r w:rsidRPr="00A32E84">
        <w:rPr>
          <w:lang w:val="en-US"/>
        </w:rPr>
        <w:t>urgențelor</w:t>
      </w:r>
      <w:proofErr w:type="spellEnd"/>
      <w:r w:rsidRPr="00A32E84">
        <w:rPr>
          <w:lang w:val="en-US"/>
        </w:rPr>
        <w:t xml:space="preserve"> de </w:t>
      </w:r>
      <w:proofErr w:type="spellStart"/>
      <w:r w:rsidRPr="00A32E84">
        <w:rPr>
          <w:lang w:val="en-US"/>
        </w:rPr>
        <w:t>sănătate</w:t>
      </w:r>
      <w:proofErr w:type="spellEnd"/>
      <w:r w:rsidRPr="00A32E84">
        <w:rPr>
          <w:lang w:val="en-US"/>
        </w:rPr>
        <w:t xml:space="preserve"> </w:t>
      </w:r>
      <w:proofErr w:type="spellStart"/>
      <w:r w:rsidRPr="00A32E84">
        <w:rPr>
          <w:lang w:val="en-US"/>
        </w:rPr>
        <w:t>publică</w:t>
      </w:r>
      <w:proofErr w:type="spellEnd"/>
      <w:r w:rsidRPr="00A32E84">
        <w:rPr>
          <w:lang w:val="en-US"/>
        </w:rPr>
        <w:t xml:space="preserve">. </w:t>
      </w:r>
      <w:proofErr w:type="spellStart"/>
      <w:r w:rsidRPr="00A32E84">
        <w:rPr>
          <w:lang w:val="en-US"/>
        </w:rPr>
        <w:t>Evaluarea</w:t>
      </w:r>
      <w:proofErr w:type="spellEnd"/>
      <w:r w:rsidRPr="00A32E84">
        <w:rPr>
          <w:lang w:val="en-US"/>
        </w:rPr>
        <w:t xml:space="preserve"> a </w:t>
      </w:r>
      <w:proofErr w:type="spellStart"/>
      <w:r w:rsidRPr="00A32E84">
        <w:rPr>
          <w:lang w:val="en-US"/>
        </w:rPr>
        <w:t>vizat</w:t>
      </w:r>
      <w:proofErr w:type="spellEnd"/>
      <w:r w:rsidRPr="00A32E84">
        <w:rPr>
          <w:lang w:val="en-US"/>
        </w:rPr>
        <w:t xml:space="preserve"> </w:t>
      </w:r>
      <w:proofErr w:type="spellStart"/>
      <w:r w:rsidRPr="00A32E84">
        <w:rPr>
          <w:lang w:val="en-US"/>
        </w:rPr>
        <w:t>pericole</w:t>
      </w:r>
      <w:proofErr w:type="spellEnd"/>
      <w:r w:rsidRPr="00A32E84">
        <w:rPr>
          <w:lang w:val="en-US"/>
        </w:rPr>
        <w:t xml:space="preserve"> cu impact </w:t>
      </w:r>
      <w:proofErr w:type="spellStart"/>
      <w:r w:rsidRPr="00A32E84">
        <w:rPr>
          <w:lang w:val="en-US"/>
        </w:rPr>
        <w:t>asupra</w:t>
      </w:r>
      <w:proofErr w:type="spellEnd"/>
      <w:r w:rsidRPr="00A32E84">
        <w:rPr>
          <w:lang w:val="en-US"/>
        </w:rPr>
        <w:t xml:space="preserve"> </w:t>
      </w:r>
      <w:proofErr w:type="spellStart"/>
      <w:r w:rsidRPr="00A32E84">
        <w:rPr>
          <w:lang w:val="en-US"/>
        </w:rPr>
        <w:t>sănătății</w:t>
      </w:r>
      <w:proofErr w:type="spellEnd"/>
      <w:r w:rsidRPr="00A32E84">
        <w:rPr>
          <w:lang w:val="en-US"/>
        </w:rPr>
        <w:t xml:space="preserve"> </w:t>
      </w:r>
      <w:proofErr w:type="spellStart"/>
      <w:r w:rsidRPr="00A32E84">
        <w:rPr>
          <w:lang w:val="en-US"/>
        </w:rPr>
        <w:t>publice</w:t>
      </w:r>
      <w:proofErr w:type="spellEnd"/>
      <w:r w:rsidRPr="00A32E84">
        <w:rPr>
          <w:lang w:val="en-US"/>
        </w:rPr>
        <w:t xml:space="preserve"> </w:t>
      </w:r>
      <w:proofErr w:type="spellStart"/>
      <w:r w:rsidRPr="00A32E84">
        <w:rPr>
          <w:lang w:val="en-US"/>
        </w:rPr>
        <w:t>provenind</w:t>
      </w:r>
      <w:proofErr w:type="spellEnd"/>
      <w:r w:rsidRPr="00A32E84">
        <w:rPr>
          <w:lang w:val="en-US"/>
        </w:rPr>
        <w:t xml:space="preserve"> din </w:t>
      </w:r>
      <w:proofErr w:type="spellStart"/>
      <w:r w:rsidRPr="00A32E84">
        <w:rPr>
          <w:lang w:val="en-US"/>
        </w:rPr>
        <w:t>domenii</w:t>
      </w:r>
      <w:proofErr w:type="spellEnd"/>
      <w:r w:rsidRPr="00A32E84">
        <w:rPr>
          <w:lang w:val="en-US"/>
        </w:rPr>
        <w:t xml:space="preserve"> </w:t>
      </w:r>
      <w:proofErr w:type="spellStart"/>
      <w:r w:rsidRPr="00A32E84">
        <w:rPr>
          <w:lang w:val="en-US"/>
        </w:rPr>
        <w:t>geofizic</w:t>
      </w:r>
      <w:proofErr w:type="spellEnd"/>
      <w:r w:rsidRPr="00A32E84">
        <w:rPr>
          <w:lang w:val="en-US"/>
        </w:rPr>
        <w:t xml:space="preserve"> </w:t>
      </w:r>
      <w:proofErr w:type="spellStart"/>
      <w:r w:rsidRPr="00A32E84">
        <w:rPr>
          <w:lang w:val="en-US"/>
        </w:rPr>
        <w:t>și</w:t>
      </w:r>
      <w:proofErr w:type="spellEnd"/>
      <w:r w:rsidRPr="00A32E84">
        <w:rPr>
          <w:lang w:val="en-US"/>
        </w:rPr>
        <w:t xml:space="preserve"> </w:t>
      </w:r>
      <w:proofErr w:type="spellStart"/>
      <w:r w:rsidRPr="00A32E84">
        <w:rPr>
          <w:lang w:val="en-US"/>
        </w:rPr>
        <w:t>hidrometeorologic</w:t>
      </w:r>
      <w:proofErr w:type="spellEnd"/>
      <w:r w:rsidRPr="00A32E84">
        <w:rPr>
          <w:lang w:val="en-US"/>
        </w:rPr>
        <w:t xml:space="preserve">, </w:t>
      </w:r>
      <w:proofErr w:type="spellStart"/>
      <w:r w:rsidRPr="00A32E84">
        <w:rPr>
          <w:lang w:val="en-US"/>
        </w:rPr>
        <w:t>mediu</w:t>
      </w:r>
      <w:proofErr w:type="spellEnd"/>
      <w:r w:rsidRPr="00A32E84">
        <w:rPr>
          <w:lang w:val="en-US"/>
        </w:rPr>
        <w:t xml:space="preserve">, </w:t>
      </w:r>
      <w:proofErr w:type="spellStart"/>
      <w:r w:rsidRPr="00A32E84">
        <w:rPr>
          <w:lang w:val="en-US"/>
        </w:rPr>
        <w:t>tehnologic</w:t>
      </w:r>
      <w:proofErr w:type="spellEnd"/>
      <w:r w:rsidRPr="00A32E84">
        <w:rPr>
          <w:lang w:val="en-US"/>
        </w:rPr>
        <w:t xml:space="preserve"> </w:t>
      </w:r>
      <w:proofErr w:type="spellStart"/>
      <w:r w:rsidRPr="00A32E84">
        <w:rPr>
          <w:lang w:val="en-US"/>
        </w:rPr>
        <w:t>și</w:t>
      </w:r>
      <w:proofErr w:type="spellEnd"/>
      <w:r w:rsidRPr="00A32E84">
        <w:rPr>
          <w:lang w:val="en-US"/>
        </w:rPr>
        <w:t xml:space="preserve"> biologic. </w:t>
      </w:r>
      <w:proofErr w:type="spellStart"/>
      <w:r w:rsidRPr="00A32E84">
        <w:rPr>
          <w:lang w:val="en-US"/>
        </w:rPr>
        <w:t>Rezultatul</w:t>
      </w:r>
      <w:proofErr w:type="spellEnd"/>
      <w:r w:rsidRPr="00A32E84">
        <w:rPr>
          <w:lang w:val="en-US"/>
        </w:rPr>
        <w:t xml:space="preserve"> a </w:t>
      </w:r>
      <w:proofErr w:type="spellStart"/>
      <w:r w:rsidRPr="00A32E84">
        <w:rPr>
          <w:lang w:val="en-US"/>
        </w:rPr>
        <w:t>fost</w:t>
      </w:r>
      <w:proofErr w:type="spellEnd"/>
      <w:r w:rsidRPr="00A32E84">
        <w:rPr>
          <w:lang w:val="en-US"/>
        </w:rPr>
        <w:t xml:space="preserve"> </w:t>
      </w:r>
      <w:proofErr w:type="spellStart"/>
      <w:r w:rsidRPr="00A32E84">
        <w:rPr>
          <w:lang w:val="en-US"/>
        </w:rPr>
        <w:t>dezvoltarea</w:t>
      </w:r>
      <w:proofErr w:type="spellEnd"/>
      <w:r w:rsidRPr="00A32E84">
        <w:rPr>
          <w:lang w:val="en-US"/>
        </w:rPr>
        <w:t xml:space="preserve"> </w:t>
      </w:r>
      <w:proofErr w:type="spellStart"/>
      <w:r w:rsidRPr="00A32E84">
        <w:rPr>
          <w:lang w:val="en-US"/>
        </w:rPr>
        <w:t>unei</w:t>
      </w:r>
      <w:proofErr w:type="spellEnd"/>
      <w:r w:rsidRPr="00A32E84">
        <w:rPr>
          <w:lang w:val="en-US"/>
        </w:rPr>
        <w:t xml:space="preserve"> </w:t>
      </w:r>
      <w:proofErr w:type="spellStart"/>
      <w:r w:rsidRPr="00A32E84">
        <w:rPr>
          <w:lang w:val="en-US"/>
        </w:rPr>
        <w:t>matrice</w:t>
      </w:r>
      <w:proofErr w:type="spellEnd"/>
      <w:r w:rsidRPr="00A32E84">
        <w:rPr>
          <w:lang w:val="en-US"/>
        </w:rPr>
        <w:t xml:space="preserve"> </w:t>
      </w:r>
      <w:r w:rsidRPr="00A32E84">
        <w:rPr>
          <w:lang w:val="en-US"/>
        </w:rPr>
        <w:lastRenderedPageBreak/>
        <w:t xml:space="preserve">de </w:t>
      </w:r>
      <w:proofErr w:type="spellStart"/>
      <w:r w:rsidRPr="00A32E84">
        <w:rPr>
          <w:lang w:val="en-US"/>
        </w:rPr>
        <w:t>risc</w:t>
      </w:r>
      <w:proofErr w:type="spellEnd"/>
      <w:r w:rsidRPr="00A32E84">
        <w:rPr>
          <w:lang w:val="en-US"/>
        </w:rPr>
        <w:t xml:space="preserve"> la </w:t>
      </w:r>
      <w:proofErr w:type="spellStart"/>
      <w:r w:rsidRPr="00A32E84">
        <w:rPr>
          <w:lang w:val="en-US"/>
        </w:rPr>
        <w:t>nivel</w:t>
      </w:r>
      <w:proofErr w:type="spellEnd"/>
      <w:r w:rsidRPr="00A32E84">
        <w:rPr>
          <w:lang w:val="en-US"/>
        </w:rPr>
        <w:t xml:space="preserve"> </w:t>
      </w:r>
      <w:proofErr w:type="spellStart"/>
      <w:r w:rsidRPr="00A32E84">
        <w:rPr>
          <w:lang w:val="en-US"/>
        </w:rPr>
        <w:t>național</w:t>
      </w:r>
      <w:proofErr w:type="spellEnd"/>
      <w:r w:rsidRPr="00A32E84">
        <w:rPr>
          <w:lang w:val="en-US"/>
        </w:rPr>
        <w:t xml:space="preserve"> </w:t>
      </w:r>
      <w:proofErr w:type="spellStart"/>
      <w:r w:rsidRPr="00A32E84">
        <w:rPr>
          <w:lang w:val="en-US"/>
        </w:rPr>
        <w:t>și</w:t>
      </w:r>
      <w:proofErr w:type="spellEnd"/>
      <w:r w:rsidRPr="00A32E84">
        <w:rPr>
          <w:lang w:val="en-US"/>
        </w:rPr>
        <w:t xml:space="preserve"> regional, care </w:t>
      </w:r>
      <w:proofErr w:type="spellStart"/>
      <w:r w:rsidRPr="00A32E84">
        <w:rPr>
          <w:lang w:val="en-US"/>
        </w:rPr>
        <w:t>să</w:t>
      </w:r>
      <w:proofErr w:type="spellEnd"/>
      <w:r w:rsidRPr="00A32E84">
        <w:rPr>
          <w:lang w:val="en-US"/>
        </w:rPr>
        <w:t xml:space="preserve"> </w:t>
      </w:r>
      <w:proofErr w:type="spellStart"/>
      <w:r w:rsidRPr="00A32E84">
        <w:rPr>
          <w:lang w:val="en-US"/>
        </w:rPr>
        <w:t>permită</w:t>
      </w:r>
      <w:proofErr w:type="spellEnd"/>
      <w:r w:rsidRPr="00A32E84">
        <w:rPr>
          <w:lang w:val="en-US"/>
        </w:rPr>
        <w:t xml:space="preserve"> </w:t>
      </w:r>
      <w:proofErr w:type="spellStart"/>
      <w:r w:rsidRPr="00A32E84">
        <w:rPr>
          <w:lang w:val="en-US"/>
        </w:rPr>
        <w:t>planificarea</w:t>
      </w:r>
      <w:proofErr w:type="spellEnd"/>
      <w:r w:rsidRPr="00A32E84">
        <w:rPr>
          <w:lang w:val="en-US"/>
        </w:rPr>
        <w:t xml:space="preserve"> </w:t>
      </w:r>
      <w:proofErr w:type="spellStart"/>
      <w:r w:rsidRPr="00A32E84">
        <w:rPr>
          <w:lang w:val="en-US"/>
        </w:rPr>
        <w:t>critică</w:t>
      </w:r>
      <w:proofErr w:type="spellEnd"/>
      <w:r w:rsidRPr="00A32E84">
        <w:rPr>
          <w:lang w:val="en-US"/>
        </w:rPr>
        <w:t xml:space="preserve"> </w:t>
      </w:r>
      <w:proofErr w:type="gramStart"/>
      <w:r w:rsidRPr="00A32E84">
        <w:rPr>
          <w:lang w:val="en-US"/>
        </w:rPr>
        <w:t>a</w:t>
      </w:r>
      <w:proofErr w:type="gramEnd"/>
      <w:r w:rsidRPr="00A32E84">
        <w:rPr>
          <w:lang w:val="en-US"/>
        </w:rPr>
        <w:t xml:space="preserve"> </w:t>
      </w:r>
      <w:proofErr w:type="spellStart"/>
      <w:r w:rsidRPr="00A32E84">
        <w:rPr>
          <w:lang w:val="en-US"/>
        </w:rPr>
        <w:t>acțiunilor</w:t>
      </w:r>
      <w:proofErr w:type="spellEnd"/>
      <w:r w:rsidRPr="00A32E84">
        <w:rPr>
          <w:lang w:val="en-US"/>
        </w:rPr>
        <w:t xml:space="preserve"> de </w:t>
      </w:r>
      <w:proofErr w:type="spellStart"/>
      <w:r w:rsidRPr="00A32E84">
        <w:rPr>
          <w:lang w:val="en-US"/>
        </w:rPr>
        <w:t>pregătire</w:t>
      </w:r>
      <w:proofErr w:type="spellEnd"/>
      <w:r w:rsidRPr="00A32E84">
        <w:rPr>
          <w:lang w:val="en-US"/>
        </w:rPr>
        <w:t xml:space="preserve"> </w:t>
      </w:r>
      <w:proofErr w:type="spellStart"/>
      <w:r w:rsidRPr="00A32E84">
        <w:rPr>
          <w:lang w:val="en-US"/>
        </w:rPr>
        <w:t>și</w:t>
      </w:r>
      <w:proofErr w:type="spellEnd"/>
      <w:r w:rsidRPr="00A32E84">
        <w:rPr>
          <w:lang w:val="en-US"/>
        </w:rPr>
        <w:t xml:space="preserve"> </w:t>
      </w:r>
      <w:proofErr w:type="spellStart"/>
      <w:r w:rsidRPr="00A32E84">
        <w:rPr>
          <w:lang w:val="en-US"/>
        </w:rPr>
        <w:t>răspuns</w:t>
      </w:r>
      <w:proofErr w:type="spellEnd"/>
      <w:r w:rsidRPr="00A32E84">
        <w:rPr>
          <w:lang w:val="en-US"/>
        </w:rPr>
        <w:t xml:space="preserve"> </w:t>
      </w:r>
      <w:proofErr w:type="spellStart"/>
      <w:r w:rsidRPr="00A32E84">
        <w:rPr>
          <w:lang w:val="en-US"/>
        </w:rPr>
        <w:t>în</w:t>
      </w:r>
      <w:proofErr w:type="spellEnd"/>
      <w:r w:rsidRPr="00A32E84">
        <w:rPr>
          <w:lang w:val="en-US"/>
        </w:rPr>
        <w:t xml:space="preserve"> </w:t>
      </w:r>
      <w:proofErr w:type="spellStart"/>
      <w:r w:rsidRPr="00A32E84">
        <w:rPr>
          <w:lang w:val="en-US"/>
        </w:rPr>
        <w:t>caz</w:t>
      </w:r>
      <w:proofErr w:type="spellEnd"/>
      <w:r w:rsidRPr="00A32E84">
        <w:rPr>
          <w:lang w:val="en-US"/>
        </w:rPr>
        <w:t xml:space="preserve"> de </w:t>
      </w:r>
      <w:proofErr w:type="spellStart"/>
      <w:r w:rsidRPr="00A32E84">
        <w:rPr>
          <w:lang w:val="en-US"/>
        </w:rPr>
        <w:t>urgențe</w:t>
      </w:r>
      <w:proofErr w:type="spellEnd"/>
      <w:r w:rsidRPr="00A32E84">
        <w:rPr>
          <w:lang w:val="en-US"/>
        </w:rPr>
        <w:t>.</w:t>
      </w:r>
    </w:p>
    <w:p w14:paraId="39450729" w14:textId="2DD3EE34" w:rsidR="00534758" w:rsidRPr="00A32E84" w:rsidRDefault="004C6421" w:rsidP="004C6421">
      <w:pPr>
        <w:spacing w:after="0"/>
        <w:ind w:firstLine="708"/>
        <w:rPr>
          <w:lang w:val="en-US"/>
        </w:rPr>
      </w:pPr>
      <w:proofErr w:type="spellStart"/>
      <w:r w:rsidRPr="00A32E84">
        <w:rPr>
          <w:lang w:val="en-US"/>
        </w:rPr>
        <w:t>Metodologia</w:t>
      </w:r>
      <w:proofErr w:type="spellEnd"/>
      <w:r w:rsidRPr="00A32E84">
        <w:rPr>
          <w:lang w:val="en-US"/>
        </w:rPr>
        <w:t xml:space="preserve"> STAR a </w:t>
      </w:r>
      <w:proofErr w:type="spellStart"/>
      <w:r w:rsidRPr="00A32E84">
        <w:rPr>
          <w:lang w:val="en-US"/>
        </w:rPr>
        <w:t>fost</w:t>
      </w:r>
      <w:proofErr w:type="spellEnd"/>
      <w:r w:rsidRPr="00A32E84">
        <w:rPr>
          <w:lang w:val="en-US"/>
        </w:rPr>
        <w:t xml:space="preserve"> </w:t>
      </w:r>
      <w:proofErr w:type="spellStart"/>
      <w:r w:rsidRPr="00A32E84">
        <w:rPr>
          <w:lang w:val="en-US"/>
        </w:rPr>
        <w:t>concepută</w:t>
      </w:r>
      <w:proofErr w:type="spellEnd"/>
      <w:r w:rsidRPr="00A32E84">
        <w:rPr>
          <w:lang w:val="en-US"/>
        </w:rPr>
        <w:t xml:space="preserve"> </w:t>
      </w:r>
      <w:proofErr w:type="spellStart"/>
      <w:r w:rsidRPr="00A32E84">
        <w:rPr>
          <w:lang w:val="en-US"/>
        </w:rPr>
        <w:t>pentru</w:t>
      </w:r>
      <w:proofErr w:type="spellEnd"/>
      <w:r w:rsidRPr="00A32E84">
        <w:rPr>
          <w:lang w:val="en-US"/>
        </w:rPr>
        <w:t xml:space="preserve"> a </w:t>
      </w:r>
      <w:proofErr w:type="spellStart"/>
      <w:r w:rsidRPr="00A32E84">
        <w:rPr>
          <w:lang w:val="en-US"/>
        </w:rPr>
        <w:t>sprijini</w:t>
      </w:r>
      <w:proofErr w:type="spellEnd"/>
      <w:r w:rsidRPr="00A32E84">
        <w:rPr>
          <w:lang w:val="en-US"/>
        </w:rPr>
        <w:t xml:space="preserve"> </w:t>
      </w:r>
      <w:proofErr w:type="spellStart"/>
      <w:r w:rsidRPr="00A32E84">
        <w:rPr>
          <w:lang w:val="en-US"/>
        </w:rPr>
        <w:t>statele</w:t>
      </w:r>
      <w:proofErr w:type="spellEnd"/>
      <w:r w:rsidRPr="00A32E84">
        <w:rPr>
          <w:lang w:val="en-US"/>
        </w:rPr>
        <w:t xml:space="preserve"> </w:t>
      </w:r>
      <w:proofErr w:type="spellStart"/>
      <w:r w:rsidRPr="00A32E84">
        <w:rPr>
          <w:lang w:val="en-US"/>
        </w:rPr>
        <w:t>membre</w:t>
      </w:r>
      <w:proofErr w:type="spellEnd"/>
      <w:r w:rsidRPr="00A32E84">
        <w:rPr>
          <w:lang w:val="en-US"/>
        </w:rPr>
        <w:t xml:space="preserve"> </w:t>
      </w:r>
      <w:proofErr w:type="spellStart"/>
      <w:r w:rsidRPr="00A32E84">
        <w:rPr>
          <w:lang w:val="en-US"/>
        </w:rPr>
        <w:t>în</w:t>
      </w:r>
      <w:proofErr w:type="spellEnd"/>
      <w:r w:rsidRPr="00A32E84">
        <w:rPr>
          <w:lang w:val="en-US"/>
        </w:rPr>
        <w:t xml:space="preserve"> </w:t>
      </w:r>
      <w:proofErr w:type="spellStart"/>
      <w:r w:rsidRPr="00A32E84">
        <w:rPr>
          <w:lang w:val="en-US"/>
        </w:rPr>
        <w:t>realizarea</w:t>
      </w:r>
      <w:proofErr w:type="spellEnd"/>
      <w:r w:rsidRPr="00A32E84">
        <w:rPr>
          <w:lang w:val="en-US"/>
        </w:rPr>
        <w:t xml:space="preserve"> </w:t>
      </w:r>
      <w:proofErr w:type="spellStart"/>
      <w:r w:rsidRPr="00A32E84">
        <w:rPr>
          <w:lang w:val="en-US"/>
        </w:rPr>
        <w:t>evaluărilor</w:t>
      </w:r>
      <w:proofErr w:type="spellEnd"/>
      <w:r w:rsidRPr="00A32E84">
        <w:rPr>
          <w:lang w:val="en-US"/>
        </w:rPr>
        <w:t xml:space="preserve"> de </w:t>
      </w:r>
      <w:proofErr w:type="spellStart"/>
      <w:r w:rsidRPr="00A32E84">
        <w:rPr>
          <w:lang w:val="en-US"/>
        </w:rPr>
        <w:t>risc</w:t>
      </w:r>
      <w:proofErr w:type="spellEnd"/>
      <w:r w:rsidRPr="00A32E84">
        <w:rPr>
          <w:lang w:val="en-US"/>
        </w:rPr>
        <w:t xml:space="preserve"> </w:t>
      </w:r>
      <w:proofErr w:type="spellStart"/>
      <w:r w:rsidRPr="00A32E84">
        <w:rPr>
          <w:lang w:val="en-US"/>
        </w:rPr>
        <w:t>într</w:t>
      </w:r>
      <w:proofErr w:type="spellEnd"/>
      <w:r w:rsidRPr="00A32E84">
        <w:rPr>
          <w:lang w:val="en-US"/>
        </w:rPr>
        <w:t xml:space="preserve">-un mod </w:t>
      </w:r>
      <w:proofErr w:type="spellStart"/>
      <w:r w:rsidRPr="00A32E84">
        <w:rPr>
          <w:lang w:val="en-US"/>
        </w:rPr>
        <w:t>standardizat</w:t>
      </w:r>
      <w:proofErr w:type="spellEnd"/>
      <w:r w:rsidRPr="00A32E84">
        <w:rPr>
          <w:lang w:val="en-US"/>
        </w:rPr>
        <w:t xml:space="preserve">. Prin </w:t>
      </w:r>
      <w:proofErr w:type="spellStart"/>
      <w:r w:rsidRPr="00A32E84">
        <w:rPr>
          <w:lang w:val="en-US"/>
        </w:rPr>
        <w:t>cartografierea</w:t>
      </w:r>
      <w:proofErr w:type="spellEnd"/>
      <w:r w:rsidRPr="00A32E84">
        <w:rPr>
          <w:lang w:val="en-US"/>
        </w:rPr>
        <w:t xml:space="preserve"> </w:t>
      </w:r>
      <w:proofErr w:type="spellStart"/>
      <w:r w:rsidRPr="00A32E84">
        <w:rPr>
          <w:lang w:val="en-US"/>
        </w:rPr>
        <w:t>riscurilor</w:t>
      </w:r>
      <w:proofErr w:type="spellEnd"/>
      <w:r w:rsidRPr="00A32E84">
        <w:rPr>
          <w:lang w:val="en-US"/>
        </w:rPr>
        <w:t xml:space="preserve"> la </w:t>
      </w:r>
      <w:proofErr w:type="spellStart"/>
      <w:r w:rsidRPr="00A32E84">
        <w:rPr>
          <w:lang w:val="en-US"/>
        </w:rPr>
        <w:t>nivel</w:t>
      </w:r>
      <w:proofErr w:type="spellEnd"/>
      <w:r w:rsidRPr="00A32E84">
        <w:rPr>
          <w:lang w:val="en-US"/>
        </w:rPr>
        <w:t xml:space="preserve"> regional, </w:t>
      </w:r>
      <w:proofErr w:type="spellStart"/>
      <w:r w:rsidRPr="00A32E84">
        <w:rPr>
          <w:lang w:val="en-US"/>
        </w:rPr>
        <w:t>obiectivele</w:t>
      </w:r>
      <w:proofErr w:type="spellEnd"/>
      <w:r w:rsidRPr="00A32E84">
        <w:rPr>
          <w:lang w:val="en-US"/>
        </w:rPr>
        <w:t xml:space="preserve"> au </w:t>
      </w:r>
      <w:proofErr w:type="spellStart"/>
      <w:r w:rsidRPr="00A32E84">
        <w:rPr>
          <w:lang w:val="en-US"/>
        </w:rPr>
        <w:t>inclus</w:t>
      </w:r>
      <w:proofErr w:type="spellEnd"/>
      <w:r w:rsidRPr="00A32E84">
        <w:rPr>
          <w:lang w:val="en-US"/>
        </w:rPr>
        <w:t>:</w:t>
      </w:r>
    </w:p>
    <w:p w14:paraId="2830714F" w14:textId="7B8D9203" w:rsidR="00534758" w:rsidRDefault="004C6421">
      <w:pPr>
        <w:pStyle w:val="a9"/>
        <w:numPr>
          <w:ilvl w:val="0"/>
          <w:numId w:val="46"/>
        </w:numPr>
        <w:tabs>
          <w:tab w:val="left" w:pos="993"/>
        </w:tabs>
        <w:spacing w:after="0"/>
        <w:ind w:left="0" w:firstLine="757"/>
      </w:pPr>
      <w:r w:rsidRPr="00A32E84">
        <w:t>Identificarea principalelor riscuri și pericole regionale care</w:t>
      </w:r>
      <w:r w:rsidRPr="004C6421">
        <w:t xml:space="preserve"> pot declanșa urgențe de sănătate publică, prin obținerea unui consens larg între autoritățile locale cu responsabilități în domeniul sănătății</w:t>
      </w:r>
      <w:r w:rsidR="00534758" w:rsidRPr="000F6DF7">
        <w:t>.</w:t>
      </w:r>
    </w:p>
    <w:p w14:paraId="2BF86E3A" w14:textId="443E6E1D" w:rsidR="006E041A" w:rsidRPr="000F6DF7" w:rsidRDefault="00534758">
      <w:pPr>
        <w:pStyle w:val="a9"/>
        <w:numPr>
          <w:ilvl w:val="0"/>
          <w:numId w:val="46"/>
        </w:numPr>
        <w:tabs>
          <w:tab w:val="left" w:pos="993"/>
        </w:tabs>
        <w:spacing w:after="0"/>
        <w:ind w:left="0" w:firstLine="757"/>
      </w:pPr>
      <w:r w:rsidRPr="000F6DF7">
        <w:t>Abordarea sistematică a riscurilor prioritare</w:t>
      </w:r>
      <w:r w:rsidR="004C6421" w:rsidRPr="004C6421">
        <w:t xml:space="preserve"> , pe baza unor discuții transparente, bazate pe dovezi, desfășurate pe o platformă națională extinsă, pentru a ghida dezvoltarea planurilor regionale și naționale de pregătire și răspuns.</w:t>
      </w:r>
    </w:p>
    <w:p w14:paraId="413985BA" w14:textId="77777777" w:rsidR="007D00C3" w:rsidRDefault="007D00C3" w:rsidP="006E041A">
      <w:pPr>
        <w:spacing w:after="0"/>
        <w:ind w:firstLine="708"/>
        <w:rPr>
          <w:lang w:eastAsia="ru-RU"/>
        </w:rPr>
      </w:pPr>
      <w:r w:rsidRPr="007D00C3">
        <w:rPr>
          <w:lang w:eastAsia="ru-RU"/>
        </w:rPr>
        <w:t>După identificarea riscurilor, acestea au fost prioritizate în funcție de mai mulți factori: probabilitatea apariției, severitatea, vulnerabilitatea populației, impactul potențial al pericolului și capacitatea sistemului de sănătate de a răspunde situațiilor de urgență și de a asigura continuitatea serviciilor esențiale. În procesul de evaluare au fost utilizate și date istorice despre situații de criză și urgențe de sănătate publică, informații tactice privind situația epidemiologică, capacitatea sistemului de sănătate și nivelul furnizării serviciilor.</w:t>
      </w:r>
    </w:p>
    <w:p w14:paraId="666F72DE" w14:textId="56CBFB59" w:rsidR="004C6421" w:rsidRPr="000F6DF7" w:rsidRDefault="006E041A" w:rsidP="007D00C3">
      <w:pPr>
        <w:spacing w:after="0"/>
        <w:ind w:firstLine="708"/>
        <w:rPr>
          <w:lang w:eastAsia="ru-RU"/>
        </w:rPr>
      </w:pPr>
      <w:r w:rsidRPr="000F6DF7">
        <w:rPr>
          <w:lang w:eastAsia="ru-RU"/>
        </w:rPr>
        <w:t>Reieșind din evaluarea și prioritizarea riscurilor au fost determinate următoarele categorii:</w:t>
      </w:r>
    </w:p>
    <w:p w14:paraId="5E3CEF5D" w14:textId="3B2EE914" w:rsidR="006E041A" w:rsidRDefault="006E041A">
      <w:pPr>
        <w:pStyle w:val="a9"/>
        <w:widowControl w:val="0"/>
        <w:numPr>
          <w:ilvl w:val="0"/>
          <w:numId w:val="46"/>
        </w:numPr>
        <w:spacing w:after="0"/>
        <w:ind w:left="0" w:firstLine="567"/>
        <w:rPr>
          <w:lang w:eastAsia="ru-RU"/>
        </w:rPr>
      </w:pPr>
      <w:r w:rsidRPr="000F6DF7">
        <w:rPr>
          <w:lang w:eastAsia="ru-RU"/>
        </w:rPr>
        <w:t>risc înalt – izbucniri de boli transmisibile cauzate de consumul produselor alimentare; gripa aviară și maladii cu potențial pandemic și epidemic și RAM; boli infecțioase prevenibile prin imunizări (rujeola, tusea convulsivă); evenimente în masă cu număr mare de persoane afectate (evenimente sociale, tulburări civile, conflicte, etc); cutremur de pământ</w:t>
      </w:r>
      <w:r w:rsidR="00D649D4">
        <w:rPr>
          <w:lang w:eastAsia="ru-RU"/>
        </w:rPr>
        <w:t>&lt;</w:t>
      </w:r>
    </w:p>
    <w:p w14:paraId="62B79BCC" w14:textId="77777777" w:rsidR="006E041A" w:rsidRDefault="006E041A">
      <w:pPr>
        <w:pStyle w:val="a9"/>
        <w:widowControl w:val="0"/>
        <w:numPr>
          <w:ilvl w:val="0"/>
          <w:numId w:val="46"/>
        </w:numPr>
        <w:spacing w:after="0"/>
        <w:ind w:left="0" w:firstLine="567"/>
        <w:rPr>
          <w:lang w:eastAsia="ru-RU"/>
        </w:rPr>
      </w:pPr>
      <w:r w:rsidRPr="000F6DF7">
        <w:rPr>
          <w:lang w:eastAsia="ru-RU"/>
        </w:rPr>
        <w:t>risc mediu – afectarea unui număr mare de persoane ca urmare a inundațiilor (riverane și viituri), condițiile meteo severe (val de frig, caniculă, ceață și secetă); afectarea unui număr mare de persoane ca expunere la materialele periculoase biologice, chimice și radiologice; boli infecțioase prevenibile prin imunizări (oreion); zoonoze (rabie, salmoneloze);</w:t>
      </w:r>
    </w:p>
    <w:p w14:paraId="20B1F554" w14:textId="77777777" w:rsidR="00D649D4" w:rsidRDefault="006E041A">
      <w:pPr>
        <w:pStyle w:val="a9"/>
        <w:widowControl w:val="0"/>
        <w:numPr>
          <w:ilvl w:val="0"/>
          <w:numId w:val="46"/>
        </w:numPr>
        <w:spacing w:after="0"/>
        <w:ind w:left="0" w:firstLine="567"/>
        <w:rPr>
          <w:lang w:eastAsia="ru-RU"/>
        </w:rPr>
      </w:pPr>
      <w:r w:rsidRPr="000F6DF7">
        <w:rPr>
          <w:lang w:eastAsia="ru-RU"/>
        </w:rPr>
        <w:t>risc scăzut – afectarea populației ca urmare a fenomenelor meteorologice (furtuni convective, grindină), tehnogene (prăbușirea barajelor/podurilor, avarii la instalațiile de epurare, deversarea, inclusiv intenționată a substanțelor chimice, radiologice, biologice în mediu, etc); zoonoze (antrax, tularemie), holeră;</w:t>
      </w:r>
    </w:p>
    <w:p w14:paraId="239048DB" w14:textId="3063FE05" w:rsidR="00B80476" w:rsidRPr="000F6DF7" w:rsidRDefault="006E041A">
      <w:pPr>
        <w:pStyle w:val="a9"/>
        <w:widowControl w:val="0"/>
        <w:numPr>
          <w:ilvl w:val="0"/>
          <w:numId w:val="46"/>
        </w:numPr>
        <w:spacing w:after="0"/>
        <w:ind w:left="0" w:firstLine="567"/>
        <w:rPr>
          <w:lang w:eastAsia="ru-RU"/>
        </w:rPr>
      </w:pPr>
      <w:r w:rsidRPr="000F6DF7">
        <w:rPr>
          <w:lang w:eastAsia="ru-RU"/>
        </w:rPr>
        <w:t xml:space="preserve"> risc foarte scăzut - afectarea populației ca urmare a accidentelor pe căi ferate și aeriană; boli infecțioase transmise prin vectori (malaria).</w:t>
      </w:r>
      <w:r w:rsidR="00B80476" w:rsidRPr="000F6DF7">
        <w:rPr>
          <w:lang w:eastAsia="ru-RU"/>
        </w:rPr>
        <w:t xml:space="preserve"> </w:t>
      </w:r>
    </w:p>
    <w:p w14:paraId="29B8D87F" w14:textId="35EBD23A" w:rsidR="006E041A" w:rsidRPr="000F6DF7" w:rsidRDefault="006E041A" w:rsidP="00D649D4">
      <w:pPr>
        <w:pStyle w:val="a9"/>
        <w:widowControl w:val="0"/>
        <w:spacing w:after="0"/>
        <w:ind w:left="0" w:firstLine="567"/>
        <w:contextualSpacing w:val="0"/>
        <w:rPr>
          <w:lang w:eastAsia="ru-RU"/>
        </w:rPr>
      </w:pPr>
      <w:r w:rsidRPr="000F6DF7">
        <w:rPr>
          <w:lang w:eastAsia="ru-RU"/>
        </w:rPr>
        <w:t>Pericole care să degenereze în situații cu risc foarte înalt nu au fost identificate. Evaluarea</w:t>
      </w:r>
      <w:r w:rsidR="00B80476" w:rsidRPr="000F6DF7">
        <w:rPr>
          <w:lang w:eastAsia="ru-RU"/>
        </w:rPr>
        <w:t xml:space="preserve"> </w:t>
      </w:r>
      <w:r w:rsidRPr="000F6DF7">
        <w:rPr>
          <w:lang w:eastAsia="ru-RU"/>
        </w:rPr>
        <w:t>riscului cu categorisirea acestuia stă la baza declarării codurilor de alertă.</w:t>
      </w:r>
      <w:r w:rsidRPr="000F6DF7">
        <w:rPr>
          <w:sz w:val="28"/>
          <w:szCs w:val="20"/>
          <w:lang w:eastAsia="ru-RU"/>
        </w:rPr>
        <w:t xml:space="preserve"> </w:t>
      </w:r>
    </w:p>
    <w:p w14:paraId="32ECDE0D" w14:textId="77777777" w:rsidR="00AE5C3D" w:rsidRPr="000F6DF7" w:rsidRDefault="00AE5C3D" w:rsidP="00BB5390">
      <w:pPr>
        <w:pStyle w:val="a9"/>
        <w:widowControl w:val="0"/>
        <w:spacing w:after="0"/>
        <w:ind w:firstLine="0"/>
        <w:contextualSpacing w:val="0"/>
        <w:rPr>
          <w:lang w:eastAsia="ru-RU"/>
        </w:rPr>
      </w:pPr>
    </w:p>
    <w:p w14:paraId="56AC9563" w14:textId="053031C3" w:rsidR="00AE5C3D" w:rsidRPr="000F6DF7" w:rsidRDefault="00765E3B" w:rsidP="003D4FD5">
      <w:pPr>
        <w:pStyle w:val="3"/>
        <w:numPr>
          <w:ilvl w:val="2"/>
          <w:numId w:val="3"/>
        </w:numPr>
        <w:rPr>
          <w:rFonts w:eastAsia="Times New Roman" w:cs="Times New Roman"/>
          <w:szCs w:val="24"/>
          <w:lang w:eastAsia="ru-RU"/>
        </w:rPr>
      </w:pPr>
      <w:bookmarkStart w:id="15" w:name="_Toc223515140"/>
      <w:r w:rsidRPr="000F6DF7">
        <w:rPr>
          <w:rFonts w:eastAsia="Times New Roman" w:cs="Times New Roman"/>
          <w:szCs w:val="24"/>
          <w:lang w:eastAsia="ru-RU"/>
        </w:rPr>
        <w:t>Procesul</w:t>
      </w:r>
      <w:r w:rsidR="00AE5C3D" w:rsidRPr="000F6DF7">
        <w:rPr>
          <w:rFonts w:eastAsia="Times New Roman" w:cs="Times New Roman"/>
          <w:szCs w:val="24"/>
          <w:lang w:eastAsia="ru-RU"/>
        </w:rPr>
        <w:t xml:space="preserve"> evaluării riscurilor</w:t>
      </w:r>
      <w:bookmarkEnd w:id="15"/>
    </w:p>
    <w:p w14:paraId="700B367A" w14:textId="35C3B530" w:rsidR="007A21FA" w:rsidRPr="000F6DF7" w:rsidRDefault="007A21FA" w:rsidP="007A21FA">
      <w:pPr>
        <w:ind w:firstLine="432"/>
      </w:pPr>
      <w:r w:rsidRPr="000F6DF7">
        <w:t>Evaluarea strategică a riscurilor a fost realizată la nivel național</w:t>
      </w:r>
      <w:r w:rsidR="00B255DC" w:rsidRPr="000F6DF7">
        <w:t xml:space="preserve"> </w:t>
      </w:r>
      <w:r w:rsidR="007D00C3" w:rsidRPr="007D00C3">
        <w:t>și, de asemenea, la nivelul celor 9 regiuni, conform structurii organizaționale a ANSP, ANSA și IGSU. Pentru regiunea Chișinău (municipiul Chișinău, Ialoveni, Strășeni, Criuleni, Dubăsari), aceasta a fost inclusă în etapa de evaluare națională</w:t>
      </w:r>
      <w:r w:rsidR="007D00C3">
        <w:t>.</w:t>
      </w:r>
    </w:p>
    <w:p w14:paraId="7935D835" w14:textId="783DBA2F" w:rsidR="007A21FA" w:rsidRPr="000F6DF7" w:rsidRDefault="000B1455" w:rsidP="007A21FA">
      <w:pPr>
        <w:pStyle w:val="a9"/>
        <w:ind w:left="432" w:firstLine="0"/>
        <w:rPr>
          <w:i/>
          <w:iCs/>
        </w:rPr>
      </w:pPr>
      <w:r w:rsidRPr="000F6DF7">
        <w:rPr>
          <w:noProof/>
        </w:rPr>
        <w:lastRenderedPageBreak/>
        <w:drawing>
          <wp:anchor distT="0" distB="0" distL="114300" distR="114300" simplePos="0" relativeHeight="251724800" behindDoc="1" locked="0" layoutInCell="1" allowOverlap="1" wp14:anchorId="711638DC" wp14:editId="12B5D5CF">
            <wp:simplePos x="0" y="0"/>
            <wp:positionH relativeFrom="column">
              <wp:posOffset>3915410</wp:posOffset>
            </wp:positionH>
            <wp:positionV relativeFrom="paragraph">
              <wp:posOffset>29210</wp:posOffset>
            </wp:positionV>
            <wp:extent cx="2914650" cy="2748915"/>
            <wp:effectExtent l="0" t="0" r="0" b="0"/>
            <wp:wrapTight wrapText="bothSides">
              <wp:wrapPolygon edited="0">
                <wp:start x="0" y="0"/>
                <wp:lineTo x="0" y="21405"/>
                <wp:lineTo x="21459" y="21405"/>
                <wp:lineTo x="21459" y="0"/>
                <wp:lineTo x="0" y="0"/>
              </wp:wrapPolygon>
            </wp:wrapTight>
            <wp:docPr id="13" name="I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2914650" cy="2748915"/>
                    </a:xfrm>
                    <a:prstGeom prst="rect">
                      <a:avLst/>
                    </a:prstGeom>
                  </pic:spPr>
                </pic:pic>
              </a:graphicData>
            </a:graphic>
            <wp14:sizeRelH relativeFrom="margin">
              <wp14:pctWidth>0</wp14:pctWidth>
            </wp14:sizeRelH>
            <wp14:sizeRelV relativeFrom="margin">
              <wp14:pctHeight>0</wp14:pctHeight>
            </wp14:sizeRelV>
          </wp:anchor>
        </w:drawing>
      </w:r>
      <w:r w:rsidR="007A21FA" w:rsidRPr="000F6DF7">
        <w:rPr>
          <w:i/>
          <w:iCs/>
        </w:rPr>
        <w:t>Regiunile includ următoarele zone:</w:t>
      </w:r>
      <w:r w:rsidRPr="000F6DF7">
        <w:t xml:space="preserve"> </w:t>
      </w:r>
    </w:p>
    <w:p w14:paraId="21B46D0E" w14:textId="373E077F" w:rsidR="007A21FA" w:rsidRPr="000F6DF7" w:rsidRDefault="007A21FA" w:rsidP="00080EBE">
      <w:pPr>
        <w:ind w:left="709" w:hanging="709"/>
      </w:pPr>
      <w:r w:rsidRPr="000F6DF7">
        <w:t>1.</w:t>
      </w:r>
      <w:r w:rsidRPr="000F6DF7">
        <w:tab/>
        <w:t>Bălți - Municipiul Bălți, Rîșcani, Glodeni, Sîngerei și Fălești.</w:t>
      </w:r>
    </w:p>
    <w:p w14:paraId="21C8790C" w14:textId="61C7F95C" w:rsidR="007A21FA" w:rsidRPr="000F6DF7" w:rsidRDefault="007A21FA" w:rsidP="007A21FA">
      <w:pPr>
        <w:ind w:firstLine="0"/>
      </w:pPr>
      <w:r w:rsidRPr="000F6DF7">
        <w:t>2.</w:t>
      </w:r>
      <w:r w:rsidRPr="000F6DF7">
        <w:tab/>
        <w:t>Edineț - Edineț, Briceni, Ocnița și Dondușeni.</w:t>
      </w:r>
    </w:p>
    <w:p w14:paraId="22D8755D" w14:textId="67B079CE" w:rsidR="007A21FA" w:rsidRPr="000F6DF7" w:rsidRDefault="007A21FA" w:rsidP="007A21FA">
      <w:pPr>
        <w:ind w:firstLine="0"/>
      </w:pPr>
      <w:r w:rsidRPr="000F6DF7">
        <w:t>3.</w:t>
      </w:r>
      <w:r w:rsidRPr="000F6DF7">
        <w:tab/>
        <w:t>Soroca - Soroca, Drochia și Florești.</w:t>
      </w:r>
    </w:p>
    <w:p w14:paraId="651B2682" w14:textId="77777777" w:rsidR="007A21FA" w:rsidRPr="000F6DF7" w:rsidRDefault="007A21FA" w:rsidP="007A21FA">
      <w:pPr>
        <w:ind w:firstLine="0"/>
      </w:pPr>
      <w:r w:rsidRPr="000F6DF7">
        <w:t>4.</w:t>
      </w:r>
      <w:r w:rsidRPr="000F6DF7">
        <w:tab/>
        <w:t>Ungheni - Ungheni, Călărași și Nisporeni.</w:t>
      </w:r>
    </w:p>
    <w:p w14:paraId="5DA12C21" w14:textId="77777777" w:rsidR="007A21FA" w:rsidRPr="000F6DF7" w:rsidRDefault="007A21FA" w:rsidP="007A21FA">
      <w:pPr>
        <w:ind w:firstLine="0"/>
      </w:pPr>
      <w:r w:rsidRPr="000F6DF7">
        <w:t>5.</w:t>
      </w:r>
      <w:r w:rsidRPr="000F6DF7">
        <w:tab/>
        <w:t>Orhei - Orhei, Rezina, Telenești și Șoldănești.</w:t>
      </w:r>
    </w:p>
    <w:p w14:paraId="0B26E534" w14:textId="77777777" w:rsidR="007A21FA" w:rsidRPr="000F6DF7" w:rsidRDefault="007A21FA" w:rsidP="007A21FA">
      <w:pPr>
        <w:ind w:firstLine="0"/>
      </w:pPr>
      <w:r w:rsidRPr="000F6DF7">
        <w:t>6.</w:t>
      </w:r>
      <w:r w:rsidRPr="000F6DF7">
        <w:tab/>
        <w:t>Hîncești - Hîncești, Leova, Cimișlia și Basarabeasca.</w:t>
      </w:r>
    </w:p>
    <w:p w14:paraId="6E33AEFD" w14:textId="77777777" w:rsidR="007A21FA" w:rsidRPr="000F6DF7" w:rsidRDefault="007A21FA" w:rsidP="007A21FA">
      <w:pPr>
        <w:ind w:firstLine="0"/>
      </w:pPr>
      <w:r w:rsidRPr="000F6DF7">
        <w:t>7.</w:t>
      </w:r>
      <w:r w:rsidRPr="000F6DF7">
        <w:tab/>
        <w:t>Căușeni - Căușeni, Anenii Noi și Ștefan Vodă.</w:t>
      </w:r>
    </w:p>
    <w:p w14:paraId="4FCD1B77" w14:textId="77777777" w:rsidR="007A21FA" w:rsidRPr="000F6DF7" w:rsidRDefault="007A21FA" w:rsidP="00BB5C49">
      <w:pPr>
        <w:ind w:left="709" w:hanging="709"/>
      </w:pPr>
      <w:r w:rsidRPr="000F6DF7">
        <w:t>8.</w:t>
      </w:r>
      <w:r w:rsidRPr="000F6DF7">
        <w:tab/>
        <w:t>Comrat - Regiunea Autonomă Găgăuzia (Comrat, Ceadîr-Lunga, Vulcănești).</w:t>
      </w:r>
    </w:p>
    <w:p w14:paraId="0AA3924E" w14:textId="4252CA8A" w:rsidR="007A21FA" w:rsidRPr="000F6DF7" w:rsidRDefault="007A21FA" w:rsidP="007A21FA">
      <w:pPr>
        <w:ind w:firstLine="0"/>
      </w:pPr>
      <w:r w:rsidRPr="000F6DF7">
        <w:t>9.</w:t>
      </w:r>
      <w:r w:rsidRPr="000F6DF7">
        <w:tab/>
        <w:t>Cahul - Cahul, Cantemir și Taraclia.</w:t>
      </w:r>
    </w:p>
    <w:p w14:paraId="421D1068" w14:textId="77777777" w:rsidR="007A21FA" w:rsidRPr="000F6DF7" w:rsidRDefault="007A21FA" w:rsidP="00D649D4">
      <w:pPr>
        <w:ind w:firstLine="0"/>
        <w:rPr>
          <w:lang w:eastAsia="ru-RU"/>
        </w:rPr>
      </w:pPr>
    </w:p>
    <w:p w14:paraId="531C2D1E" w14:textId="4DDD0A1F" w:rsidR="007D00C3" w:rsidRDefault="00AE5C3D" w:rsidP="00AE5C3D">
      <w:pPr>
        <w:ind w:firstLine="0"/>
      </w:pPr>
      <w:r w:rsidRPr="000F6DF7">
        <w:rPr>
          <w:i/>
          <w:iCs/>
        </w:rPr>
        <w:t>Selecția pericolelo</w:t>
      </w:r>
      <w:r w:rsidR="00532707" w:rsidRPr="000F6DF7">
        <w:rPr>
          <w:i/>
          <w:iCs/>
        </w:rPr>
        <w:t>r</w:t>
      </w:r>
      <w:r w:rsidR="00532707" w:rsidRPr="000F6DF7">
        <w:t xml:space="preserve"> </w:t>
      </w:r>
      <w:r w:rsidR="007D00C3" w:rsidRPr="007D00C3">
        <w:t>s-a concentrat pe trei dimensiun</w:t>
      </w:r>
      <w:r w:rsidR="00D649D4">
        <w:t xml:space="preserve"> </w:t>
      </w:r>
      <w:r w:rsidR="007D00C3" w:rsidRPr="007D00C3">
        <w:t xml:space="preserve">principale: </w:t>
      </w:r>
    </w:p>
    <w:p w14:paraId="51741CC8" w14:textId="77777777" w:rsidR="00D649D4" w:rsidRDefault="00AE5C3D" w:rsidP="00D649D4">
      <w:pPr>
        <w:ind w:firstLine="720"/>
      </w:pPr>
      <w:r w:rsidRPr="000F6DF7">
        <w:t>(i) identificarea consecințelor asupra sănătății</w:t>
      </w:r>
      <w:r w:rsidR="007D00C3" w:rsidRPr="007D00C3">
        <w:t xml:space="preserve"> – evaluarea efectelor negative potențiale ale pericolului asupra populației</w:t>
      </w:r>
      <w:r w:rsidR="007D00C3">
        <w:t>;</w:t>
      </w:r>
      <w:r w:rsidRPr="000F6DF7">
        <w:t xml:space="preserve"> </w:t>
      </w:r>
    </w:p>
    <w:p w14:paraId="0377FACA" w14:textId="33DA1C15" w:rsidR="00AE5C3D" w:rsidRPr="000F6DF7" w:rsidRDefault="00AE5C3D" w:rsidP="00D649D4">
      <w:pPr>
        <w:ind w:firstLine="720"/>
      </w:pPr>
      <w:r w:rsidRPr="000F6DF7">
        <w:t xml:space="preserve">(ii) </w:t>
      </w:r>
      <w:r w:rsidR="007D00C3">
        <w:t>determin</w:t>
      </w:r>
      <w:r w:rsidRPr="000F6DF7">
        <w:t xml:space="preserve">area amplorii </w:t>
      </w:r>
      <w:r w:rsidR="007D00C3" w:rsidRPr="007D00C3">
        <w:t>– stabilirea nivelului la care pericolul se poate manifesta: național, subnațional sau local</w:t>
      </w:r>
      <w:r w:rsidR="007D00C3">
        <w:t xml:space="preserve"> </w:t>
      </w:r>
      <w:r w:rsidRPr="000F6DF7">
        <w:t xml:space="preserve">și (iii) evaluarea expunerii – </w:t>
      </w:r>
      <w:r w:rsidR="007D00C3" w:rsidRPr="007D00C3">
        <w:t>estimarea numărului de persoane care ar putea fi afectate, incluzând „populația expusă riscului” și „populația sensibilă”</w:t>
      </w:r>
      <w:r w:rsidR="007D00C3">
        <w:t>.</w:t>
      </w:r>
    </w:p>
    <w:p w14:paraId="7C36D116" w14:textId="3935100C" w:rsidR="00AE5C3D" w:rsidRPr="000F6DF7" w:rsidRDefault="00532707" w:rsidP="00765E3B">
      <w:pPr>
        <w:spacing w:after="0"/>
        <w:ind w:firstLine="0"/>
      </w:pPr>
      <w:r w:rsidRPr="000F6DF7">
        <w:rPr>
          <w:i/>
          <w:iCs/>
        </w:rPr>
        <w:t>Evaluarea probabilității</w:t>
      </w:r>
      <w:r w:rsidR="00AE5C3D" w:rsidRPr="000F6DF7">
        <w:t xml:space="preserve"> </w:t>
      </w:r>
      <w:r w:rsidR="007D00C3" w:rsidRPr="007D00C3">
        <w:t>a implicat identificarea frecvenței apariției pericolului (perineală, recurentă, frecventă, rară sau aleatorie) și estimarea de câte ori scenariul ar putea necesita activarea unui răspuns coordonat. Ulterior, s-a analizat caracterul sezonier al fiecărui pericol, identificând lunile în care este cel mai probabil să apară, iar probabilitatea apariției pe parcursul următoarelor 12 luni a fost evaluată pe baza datelor istorice, a tendințelor recente și a frecvenței sezoniere.</w:t>
      </w:r>
    </w:p>
    <w:p w14:paraId="0E8518BC" w14:textId="1C54DF70" w:rsidR="00AE5C3D" w:rsidRPr="000F6DF7" w:rsidRDefault="00532707" w:rsidP="00AE5C3D">
      <w:pPr>
        <w:ind w:firstLine="0"/>
      </w:pPr>
      <w:r w:rsidRPr="000F6DF7">
        <w:rPr>
          <w:i/>
          <w:iCs/>
        </w:rPr>
        <w:t>Estimare impact (g</w:t>
      </w:r>
      <w:r w:rsidR="00AE5C3D" w:rsidRPr="000F6DF7">
        <w:rPr>
          <w:i/>
          <w:iCs/>
        </w:rPr>
        <w:t>ravitatea</w:t>
      </w:r>
      <w:r w:rsidRPr="000F6DF7">
        <w:rPr>
          <w:i/>
          <w:iCs/>
        </w:rPr>
        <w:t>)</w:t>
      </w:r>
      <w:r w:rsidR="00AE5C3D" w:rsidRPr="000F6DF7">
        <w:t xml:space="preserve"> </w:t>
      </w:r>
      <w:r w:rsidR="007D00C3" w:rsidRPr="007D00C3">
        <w:t>a vizat consecințele negative asupra sănătății, potențialul de transmitere (pentru pericolele biologice) și perturbarea serviciilor esențiale de sănătate. Aceasta a fost cuantificată pe o scară de la „foarte scăzută” la „foarte ridicată”, utilizând algoritmi diferiți pentru pericolele biologice, comparativ cu cele nebiologice, conform orientărilor STAR.</w:t>
      </w:r>
      <w:r w:rsidR="007D00C3">
        <w:t>a</w:t>
      </w:r>
    </w:p>
    <w:p w14:paraId="12DA6680" w14:textId="77777777" w:rsidR="00D649D4" w:rsidRDefault="00532707" w:rsidP="00D649D4">
      <w:pPr>
        <w:ind w:firstLine="720"/>
      </w:pPr>
      <w:r w:rsidRPr="000F6DF7">
        <w:rPr>
          <w:i/>
          <w:iCs/>
        </w:rPr>
        <w:t>Estimare</w:t>
      </w:r>
      <w:r w:rsidR="007D00C3">
        <w:rPr>
          <w:i/>
          <w:iCs/>
        </w:rPr>
        <w:t>a</w:t>
      </w:r>
      <w:r w:rsidRPr="000F6DF7">
        <w:rPr>
          <w:i/>
          <w:iCs/>
        </w:rPr>
        <w:t xml:space="preserve"> impact</w:t>
      </w:r>
      <w:r w:rsidR="007D00C3">
        <w:rPr>
          <w:i/>
          <w:iCs/>
        </w:rPr>
        <w:t>ului</w:t>
      </w:r>
      <w:r w:rsidRPr="000F6DF7">
        <w:rPr>
          <w:i/>
          <w:iCs/>
        </w:rPr>
        <w:t xml:space="preserve"> (v</w:t>
      </w:r>
      <w:r w:rsidR="00AE5C3D" w:rsidRPr="000F6DF7">
        <w:rPr>
          <w:i/>
          <w:iCs/>
        </w:rPr>
        <w:t>ulnerabilitate</w:t>
      </w:r>
      <w:r w:rsidRPr="000F6DF7">
        <w:rPr>
          <w:i/>
          <w:iCs/>
        </w:rPr>
        <w:t>)</w:t>
      </w:r>
      <w:r w:rsidR="00AE5C3D" w:rsidRPr="000F6DF7">
        <w:rPr>
          <w:i/>
          <w:iCs/>
        </w:rPr>
        <w:t xml:space="preserve"> </w:t>
      </w:r>
      <w:r w:rsidR="007D00C3" w:rsidRPr="007D00C3">
        <w:t xml:space="preserve">a analizat caracteristicile și circumstanțele comunităților, sistemelor sau activelor care le fac susceptibile la efectele pericolului. Au fost luați în considerare următorii parametri: </w:t>
      </w:r>
      <w:r w:rsidR="00AE5C3D" w:rsidRPr="000F6DF7">
        <w:t xml:space="preserve">(i) </w:t>
      </w:r>
      <w:r w:rsidR="007D00C3" w:rsidRPr="007D00C3">
        <w:t xml:space="preserve">accesul la servicii de sănătate în zonele afectate; </w:t>
      </w:r>
      <w:r w:rsidR="00AE5C3D" w:rsidRPr="000F6DF7">
        <w:t xml:space="preserve">(ii) starea de sănătate a populațiilor expus </w:t>
      </w:r>
      <w:r w:rsidR="007D00C3" w:rsidRPr="007D00C3">
        <w:t xml:space="preserve">, incluzând acoperirea serviciilor de sănătate, nivelul de imunizare și povara bolilor; </w:t>
      </w:r>
    </w:p>
    <w:p w14:paraId="75669194" w14:textId="4F5BE12D" w:rsidR="00AE5C3D" w:rsidRPr="000F6DF7" w:rsidRDefault="00AE5C3D" w:rsidP="00D649D4">
      <w:pPr>
        <w:ind w:firstLine="720"/>
      </w:pPr>
      <w:r w:rsidRPr="000F6DF7">
        <w:t xml:space="preserve">(iii) factorii sociali determinanți ai sănătății, </w:t>
      </w:r>
      <w:r w:rsidR="007D00C3" w:rsidRPr="007D00C3">
        <w:t>precum accesul la locuințe adecvate, apă, salubritate, educație și securitate alimentară</w:t>
      </w:r>
      <w:r w:rsidRPr="000F6DF7">
        <w:t xml:space="preserve"> și (iv) prezența grupurilor vulnerabile </w:t>
      </w:r>
      <w:r w:rsidR="00A316A1" w:rsidRPr="00A316A1">
        <w:t>și capacitatea autorităților regionale și locale de a gestiona riscul, clasificate astfel: foarte ridicată, ridicată, parțială, scăzută și foarte scăzută.</w:t>
      </w:r>
    </w:p>
    <w:p w14:paraId="7CC18926" w14:textId="4BF47FC3" w:rsidR="00AE5C3D" w:rsidRPr="000F6DF7" w:rsidRDefault="00D649D4" w:rsidP="00D649D4">
      <w:pPr>
        <w:ind w:firstLine="720"/>
      </w:pPr>
      <w:r w:rsidRPr="000F6DF7">
        <w:rPr>
          <w:i/>
          <w:iCs/>
        </w:rPr>
        <w:t>Estimare</w:t>
      </w:r>
      <w:r>
        <w:rPr>
          <w:i/>
          <w:iCs/>
        </w:rPr>
        <w:t>a</w:t>
      </w:r>
      <w:r w:rsidRPr="000F6DF7">
        <w:rPr>
          <w:i/>
          <w:iCs/>
        </w:rPr>
        <w:t xml:space="preserve"> impact</w:t>
      </w:r>
      <w:r>
        <w:rPr>
          <w:i/>
          <w:iCs/>
        </w:rPr>
        <w:t>ului</w:t>
      </w:r>
      <w:r w:rsidRPr="000F6DF7">
        <w:rPr>
          <w:i/>
          <w:iCs/>
        </w:rPr>
        <w:t xml:space="preserve"> </w:t>
      </w:r>
      <w:r w:rsidR="00532707" w:rsidRPr="000F6DF7">
        <w:rPr>
          <w:i/>
          <w:iCs/>
        </w:rPr>
        <w:t>(c</w:t>
      </w:r>
      <w:r w:rsidR="00AE5C3D" w:rsidRPr="000F6DF7">
        <w:rPr>
          <w:i/>
          <w:iCs/>
        </w:rPr>
        <w:t xml:space="preserve">apacitatea de </w:t>
      </w:r>
      <w:r w:rsidR="00532707" w:rsidRPr="000F6DF7">
        <w:rPr>
          <w:i/>
          <w:iCs/>
        </w:rPr>
        <w:t>reacție)</w:t>
      </w:r>
      <w:r w:rsidR="00AE5C3D" w:rsidRPr="000F6DF7">
        <w:t xml:space="preserve"> </w:t>
      </w:r>
      <w:r w:rsidR="00A316A1" w:rsidRPr="00A316A1">
        <w:t>a analizat modul în care oamenii, organizațiile și sistemele utilizează competențele și resursele disponibile pentru a gestiona condițiile adverse, riscurile sau dezastrele generate de pericolul identificat.</w:t>
      </w:r>
    </w:p>
    <w:p w14:paraId="40ABCF42" w14:textId="17781844" w:rsidR="00532707" w:rsidRPr="000F6DF7" w:rsidRDefault="00532707" w:rsidP="00D649D4">
      <w:pPr>
        <w:ind w:firstLine="720"/>
      </w:pPr>
      <w:r w:rsidRPr="000F6DF7">
        <w:rPr>
          <w:i/>
          <w:iCs/>
        </w:rPr>
        <w:t>C</w:t>
      </w:r>
      <w:r w:rsidR="00AE5C3D" w:rsidRPr="000F6DF7">
        <w:rPr>
          <w:i/>
          <w:iCs/>
        </w:rPr>
        <w:t>apacitatea de adaptare</w:t>
      </w:r>
      <w:r w:rsidR="00AE5C3D" w:rsidRPr="000F6DF7">
        <w:t xml:space="preserve"> </w:t>
      </w:r>
      <w:r w:rsidR="00A316A1" w:rsidRPr="00A32E84">
        <w:rPr>
          <w:i/>
          <w:iCs/>
        </w:rPr>
        <w:t xml:space="preserve">și </w:t>
      </w:r>
      <w:r w:rsidRPr="00A32E84">
        <w:rPr>
          <w:i/>
          <w:iCs/>
        </w:rPr>
        <w:t>g</w:t>
      </w:r>
      <w:r w:rsidR="00AE5C3D" w:rsidRPr="00A32E84">
        <w:rPr>
          <w:i/>
          <w:iCs/>
        </w:rPr>
        <w:t>uvernanț</w:t>
      </w:r>
      <w:r w:rsidR="00A316A1" w:rsidRPr="00A32E84">
        <w:rPr>
          <w:i/>
          <w:iCs/>
        </w:rPr>
        <w:t xml:space="preserve">a </w:t>
      </w:r>
      <w:r w:rsidR="00A316A1" w:rsidRPr="00A32E84">
        <w:t>include</w:t>
      </w:r>
      <w:r w:rsidR="00AE5C3D" w:rsidRPr="00A32E84">
        <w:t xml:space="preserve"> politicile </w:t>
      </w:r>
      <w:r w:rsidR="00AE5C3D" w:rsidRPr="000F6DF7">
        <w:t xml:space="preserve">naționale, planurile </w:t>
      </w:r>
      <w:r w:rsidR="00A316A1" w:rsidRPr="00A316A1">
        <w:t>existente de urgență, coordonarea multisectorială, dezvoltarea cercetării, precum și legislația de reglementare privind vaccinurile, terapiile și echipamentele biomedicale, precum și reglementările aplicabile agenților patogeni noi sau necunoscuți.</w:t>
      </w:r>
    </w:p>
    <w:p w14:paraId="7E37D421" w14:textId="586A1E03" w:rsidR="00080EBE" w:rsidRPr="000F6DF7" w:rsidRDefault="00AE5C3D" w:rsidP="00D649D4">
      <w:pPr>
        <w:ind w:firstLine="720"/>
      </w:pPr>
      <w:r w:rsidRPr="000F6DF7">
        <w:rPr>
          <w:i/>
          <w:iCs/>
        </w:rPr>
        <w:t>Capacitățile din sectorul sănătății</w:t>
      </w:r>
      <w:r w:rsidRPr="000F6DF7">
        <w:t xml:space="preserve"> </w:t>
      </w:r>
      <w:r w:rsidR="00A316A1" w:rsidRPr="00A316A1">
        <w:t xml:space="preserve">cuprind supravegherea existentă, rețelele de laboratoare, sistemele de alertă timpurie, gestionarea informațiilor și capacitatea funcțională a unităților sanitare de </w:t>
      </w:r>
      <w:r w:rsidR="00A316A1" w:rsidRPr="00A316A1">
        <w:lastRenderedPageBreak/>
        <w:t>a face față scenariilor de risc. Sunt incluse și funcționalitatea lanțului de aprovizionare, funcțiile serviciilor de sănătate și de urgență, forța de muncă din domeniul sănătății, capacitatea de creștere rapidă a resurselor și infrastructura adecvată.</w:t>
      </w:r>
    </w:p>
    <w:p w14:paraId="441CD65C" w14:textId="5CDDB23A" w:rsidR="00532707" w:rsidRPr="000F6DF7" w:rsidRDefault="00AE5C3D" w:rsidP="00D649D4">
      <w:pPr>
        <w:ind w:firstLine="720"/>
      </w:pPr>
      <w:r w:rsidRPr="000F6DF7">
        <w:rPr>
          <w:i/>
          <w:iCs/>
        </w:rPr>
        <w:t>Capacități</w:t>
      </w:r>
      <w:r w:rsidR="00A316A1">
        <w:rPr>
          <w:i/>
          <w:iCs/>
        </w:rPr>
        <w:t>le</w:t>
      </w:r>
      <w:r w:rsidRPr="000F6DF7">
        <w:rPr>
          <w:i/>
          <w:iCs/>
        </w:rPr>
        <w:t xml:space="preserve"> alt</w:t>
      </w:r>
      <w:r w:rsidR="00A316A1">
        <w:rPr>
          <w:i/>
          <w:iCs/>
        </w:rPr>
        <w:t xml:space="preserve">or </w:t>
      </w:r>
      <w:r w:rsidRPr="000F6DF7">
        <w:rPr>
          <w:i/>
          <w:iCs/>
        </w:rPr>
        <w:t>sectoare</w:t>
      </w:r>
      <w:r w:rsidRPr="000F6DF7">
        <w:t xml:space="preserve"> </w:t>
      </w:r>
      <w:r w:rsidR="00A316A1" w:rsidRPr="00A316A1">
        <w:t>se referă la supravegherea și alertele timpurii privind pericolele hidrometeorologice, societale și de mediu, inclusiv insecuritatea alimentară. Ele implică capacitatea de colectare, analiză și partajare a datelor referitoare la circulația populației, sănătatea animală și umană, precum și date meteorologice, pentru a sprijini procesul decizional în sectorul sănătății. Sunt incluse și resursele umane și pregătirea pentru răspuns și redresare în situații de urgență.</w:t>
      </w:r>
    </w:p>
    <w:p w14:paraId="6F9901D2" w14:textId="77777777" w:rsidR="00A316A1" w:rsidRDefault="00532707" w:rsidP="00D649D4">
      <w:pPr>
        <w:ind w:firstLine="720"/>
      </w:pPr>
      <w:r w:rsidRPr="000F6DF7">
        <w:rPr>
          <w:i/>
          <w:iCs/>
        </w:rPr>
        <w:t>C</w:t>
      </w:r>
      <w:r w:rsidR="00AE5C3D" w:rsidRPr="000F6DF7">
        <w:rPr>
          <w:i/>
          <w:iCs/>
        </w:rPr>
        <w:t>apacitățile comunitare</w:t>
      </w:r>
      <w:r w:rsidR="00AE5C3D" w:rsidRPr="000F6DF7">
        <w:t xml:space="preserve"> </w:t>
      </w:r>
      <w:r w:rsidR="00A316A1" w:rsidRPr="00A316A1">
        <w:t>se concentrează pe cunoștințele, atitudinile și practicile populației în raport cu pericolele, precum și asupra sistemelor existente de prevenire, control și răspuns. În acest context, se integrează rețelele RCCE (comunicare, coordonare, implicarea comunității) și rețelele de voluntari.</w:t>
      </w:r>
    </w:p>
    <w:p w14:paraId="7A58DF8D" w14:textId="47C03A9F" w:rsidR="00AE5C3D" w:rsidRPr="000F6DF7" w:rsidRDefault="00AE5C3D" w:rsidP="00D649D4">
      <w:pPr>
        <w:ind w:firstLine="426"/>
      </w:pPr>
      <w:r w:rsidRPr="000F6DF7">
        <w:rPr>
          <w:i/>
          <w:iCs/>
        </w:rPr>
        <w:t>Resurse</w:t>
      </w:r>
      <w:r w:rsidR="00A316A1">
        <w:rPr>
          <w:i/>
          <w:iCs/>
        </w:rPr>
        <w:t>le</w:t>
      </w:r>
      <w:r w:rsidRPr="000F6DF7">
        <w:t xml:space="preserve"> </w:t>
      </w:r>
      <w:r w:rsidRPr="000F6DF7">
        <w:rPr>
          <w:i/>
          <w:iCs/>
        </w:rPr>
        <w:t>financiare</w:t>
      </w:r>
      <w:r w:rsidRPr="000F6DF7">
        <w:t xml:space="preserve"> </w:t>
      </w:r>
      <w:r w:rsidR="00A316A1" w:rsidRPr="00A316A1">
        <w:t>pentru pregătire și răspuns de urgență includ finanțarea dedicată intervențiilor, mecanismele de logistică, depozitarea și distribuirea aprovizionării esențiale, precum și alte resurse necesare și structuri multisectoriale pentru sprijinirea populațiilor și grupurilor vulnerabile pe întreg ciclul de urgență.</w:t>
      </w:r>
    </w:p>
    <w:p w14:paraId="4B8182A3" w14:textId="77777777" w:rsidR="00765E3B" w:rsidRPr="000F6DF7" w:rsidRDefault="00765E3B" w:rsidP="00AE5C3D">
      <w:pPr>
        <w:ind w:firstLine="0"/>
      </w:pPr>
    </w:p>
    <w:p w14:paraId="284AE6D1" w14:textId="34FE80D2" w:rsidR="00765E3B" w:rsidRPr="000F6DF7" w:rsidRDefault="00765E3B" w:rsidP="003D4FD5">
      <w:pPr>
        <w:pStyle w:val="3"/>
        <w:numPr>
          <w:ilvl w:val="2"/>
          <w:numId w:val="3"/>
        </w:numPr>
        <w:rPr>
          <w:rFonts w:eastAsia="Times New Roman" w:cs="Times New Roman"/>
          <w:szCs w:val="24"/>
          <w:lang w:eastAsia="ru-RU"/>
        </w:rPr>
      </w:pPr>
      <w:bookmarkStart w:id="16" w:name="_Toc223515141"/>
      <w:r w:rsidRPr="000F6DF7">
        <w:rPr>
          <w:rFonts w:eastAsia="Times New Roman" w:cs="Times New Roman"/>
          <w:szCs w:val="24"/>
          <w:lang w:eastAsia="ru-RU"/>
        </w:rPr>
        <w:t>Rezultatele evaluării riscurilor</w:t>
      </w:r>
      <w:bookmarkEnd w:id="16"/>
    </w:p>
    <w:p w14:paraId="57CB4F4F" w14:textId="77777777" w:rsidR="00807674" w:rsidRDefault="00807674" w:rsidP="00D649D4">
      <w:pPr>
        <w:pStyle w:val="aff7"/>
        <w:spacing w:before="0" w:beforeAutospacing="0" w:after="0" w:afterAutospacing="0"/>
        <w:ind w:firstLine="426"/>
        <w:jc w:val="both"/>
      </w:pPr>
      <w:r w:rsidRPr="00807674">
        <w:t>Analiza și clasificarea riscurilor pentru sănătatea publică, realizată conform structurii recomandate în instrumentul STAR, evidențiază o schimbare semnificativă față de evaluările anterioare: 21% dintre riscuri sunt de tip antropic, iar 78% sunt de origine naturală, comparativ cu 42% antropice și 58% naturale în evaluările anterioare. Această diferență reflectă atât modificările reale ale mediului de risc, cât și ajustările metodologice în identificarea și clasificarea pericolelor.</w:t>
      </w:r>
    </w:p>
    <w:p w14:paraId="3B879959" w14:textId="0427BE0B" w:rsidR="00A316A1" w:rsidRDefault="00807674" w:rsidP="00D649D4">
      <w:pPr>
        <w:pStyle w:val="aff7"/>
        <w:spacing w:before="0" w:beforeAutospacing="0" w:after="0" w:afterAutospacing="0"/>
        <w:ind w:firstLine="426"/>
        <w:jc w:val="both"/>
      </w:pPr>
      <w:r w:rsidRPr="00807674">
        <w:t>Lista riscurilor pentru sănătatea publică variază considerabil de la o regiune la alta, atât în ceea ce privește tipul, cât și numărul pericolelor. La nivel național, municipiul Chișinău a înregistrat aproximativ 48 de pericole, în timp ce situația în alte regiuni este următoarea:</w:t>
      </w:r>
      <w:r>
        <w:t xml:space="preserve"> </w:t>
      </w:r>
      <w:r w:rsidR="00A316A1">
        <w:t>Bălți – 29, Orhei – 33, Soroca – 34, Ungheni – 31, Cahul – 35, Comrat – 34, Căușeni – 33, Hîncești – 35 și Edineț – 35. Toate aceste pericole au fost considerate importante din perspectiva sănătății publice (tabelul 7).</w:t>
      </w:r>
    </w:p>
    <w:p w14:paraId="0B264DA5" w14:textId="77777777" w:rsidR="00807674" w:rsidRDefault="00807674" w:rsidP="00D649D4">
      <w:pPr>
        <w:pStyle w:val="aff7"/>
        <w:spacing w:before="0" w:beforeAutospacing="0" w:after="0" w:afterAutospacing="0"/>
        <w:ind w:firstLine="426"/>
        <w:jc w:val="both"/>
      </w:pPr>
      <w:r w:rsidRPr="00807674">
        <w:t>Există și riscuri raportate doar în câteva regiuni: rabia a fost menționată în 6 regiuni, tuberculoza în 5 regiuni, iar valul de frig sau iarna severă în 4 regiuni. Alte riscuri au fost unice pentru anumite zone, cum ar fi agenți explozivi, HIV/SIDA, întreruperea alimentării cu apă, leucoză enzootică bovină, variolă bovină (fostă variolă maimuță), întreruperea alimentării cu energie electrică sau poluarea cu petrol.</w:t>
      </w:r>
    </w:p>
    <w:p w14:paraId="5B1CE06C" w14:textId="2F23CAC2" w:rsidR="00A316A1" w:rsidRDefault="00A316A1" w:rsidP="00D649D4">
      <w:pPr>
        <w:pStyle w:val="aff7"/>
        <w:spacing w:before="0" w:beforeAutospacing="0" w:after="0" w:afterAutospacing="0"/>
        <w:ind w:firstLine="426"/>
        <w:jc w:val="both"/>
      </w:pPr>
      <w:r>
        <w:t>Tabelul 7 evidențiază riscul estimat pentru fiecare pericol în funcție de district, precum și rangul acestuia în cadrul regiunii respective.</w:t>
      </w:r>
    </w:p>
    <w:p w14:paraId="0630D836" w14:textId="77777777" w:rsidR="00807674" w:rsidRPr="00807674" w:rsidRDefault="00807674" w:rsidP="00D649D4">
      <w:pPr>
        <w:pBdr>
          <w:top w:val="nil"/>
          <w:left w:val="nil"/>
          <w:bottom w:val="nil"/>
          <w:right w:val="nil"/>
          <w:between w:val="nil"/>
        </w:pBdr>
        <w:spacing w:after="0"/>
        <w:ind w:firstLine="426"/>
        <w:rPr>
          <w:lang w:eastAsia="ro-RO"/>
        </w:rPr>
      </w:pPr>
      <w:r w:rsidRPr="00807674">
        <w:rPr>
          <w:lang w:eastAsia="ro-RO"/>
        </w:rPr>
        <w:t>Din perspectiva distribuției pe niveluri de risc, s-a constatat că în categoria „risc foarte mare” (zonă roșie), la nivel național, dar și în șase regiuni (Ungheni, Orhei, Hîncești, Edineț, Comrat și Cahul), au fost incluse microorganisme rezistente la antimicrobiene și rujeola. În regiunile Hîncești, Edineț, Comrat și Cahul, agenții patogeni cu potențial pandemic (gripă, coronavirus etc.) au fost clasificați, de asemenea, ca risc foarte ridicat.</w:t>
      </w:r>
    </w:p>
    <w:p w14:paraId="1AE341D2" w14:textId="77777777" w:rsidR="00807674" w:rsidRPr="00807674" w:rsidRDefault="00807674" w:rsidP="00D649D4">
      <w:pPr>
        <w:pBdr>
          <w:top w:val="nil"/>
          <w:left w:val="nil"/>
          <w:bottom w:val="nil"/>
          <w:right w:val="nil"/>
          <w:between w:val="nil"/>
        </w:pBdr>
        <w:spacing w:after="0"/>
        <w:ind w:firstLine="426"/>
        <w:rPr>
          <w:lang w:eastAsia="ro-RO"/>
        </w:rPr>
      </w:pPr>
      <w:r w:rsidRPr="00807674">
        <w:rPr>
          <w:lang w:eastAsia="ro-RO"/>
        </w:rPr>
        <w:t>Alte situații notabile includ criza refugiaților (1 regiune), agenți nucleari (2 regiuni), poluarea aerului și a solului (2 regiuni) și seceta (1 regiune).</w:t>
      </w:r>
    </w:p>
    <w:p w14:paraId="1B60E397" w14:textId="77777777" w:rsidR="00807674" w:rsidRPr="00807674" w:rsidRDefault="00807674" w:rsidP="00807674">
      <w:pPr>
        <w:pBdr>
          <w:top w:val="nil"/>
          <w:left w:val="nil"/>
          <w:bottom w:val="nil"/>
          <w:right w:val="nil"/>
          <w:between w:val="nil"/>
        </w:pBdr>
        <w:ind w:firstLine="426"/>
        <w:rPr>
          <w:lang w:eastAsia="ro-RO"/>
        </w:rPr>
      </w:pPr>
      <w:r w:rsidRPr="00807674">
        <w:rPr>
          <w:lang w:eastAsia="ro-RO"/>
        </w:rPr>
        <w:t>Distribuția globală a categoriilor de risc (figura 7) arată că 32,5% dintre riscuri au fost clasificate ca ridicate, 19,5% ca moderate și 5,44% ca foarte ridicate, oferind astfel o bază clară pentru prioritizarea măsurilor de prevenire și răspuns.</w:t>
      </w:r>
    </w:p>
    <w:p w14:paraId="5F169A77" w14:textId="221ED53C" w:rsidR="00DB3735" w:rsidRPr="000F6DF7" w:rsidRDefault="00DB3735" w:rsidP="00DB3735">
      <w:pPr>
        <w:pBdr>
          <w:top w:val="nil"/>
          <w:left w:val="nil"/>
          <w:bottom w:val="nil"/>
          <w:right w:val="nil"/>
          <w:between w:val="nil"/>
        </w:pBdr>
        <w:ind w:firstLine="0"/>
        <w:jc w:val="center"/>
        <w:rPr>
          <w:rFonts w:eastAsia="Play"/>
          <w:color w:val="000000"/>
        </w:rPr>
      </w:pPr>
      <w:r w:rsidRPr="000F6DF7">
        <w:rPr>
          <w:rFonts w:eastAsia="Play"/>
          <w:noProof/>
          <w:color w:val="000000"/>
        </w:rPr>
        <w:lastRenderedPageBreak/>
        <w:drawing>
          <wp:inline distT="0" distB="0" distL="0" distR="0" wp14:anchorId="13E7368A" wp14:editId="4AD08CD2">
            <wp:extent cx="4333875" cy="1436764"/>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353345" cy="1443219"/>
                    </a:xfrm>
                    <a:prstGeom prst="rect">
                      <a:avLst/>
                    </a:prstGeom>
                  </pic:spPr>
                </pic:pic>
              </a:graphicData>
            </a:graphic>
          </wp:inline>
        </w:drawing>
      </w:r>
    </w:p>
    <w:p w14:paraId="4266F5BD" w14:textId="62909D7A" w:rsidR="00813441" w:rsidRPr="000F6DF7" w:rsidRDefault="00813441" w:rsidP="00DB3735">
      <w:pPr>
        <w:rPr>
          <w:lang w:eastAsia="ru-RU"/>
        </w:rPr>
      </w:pPr>
      <w:r w:rsidRPr="000F6DF7">
        <w:t xml:space="preserve">Figura </w:t>
      </w:r>
      <w:r w:rsidR="00F12F35" w:rsidRPr="000F6DF7">
        <w:t>7</w:t>
      </w:r>
      <w:r w:rsidRPr="000F6DF7">
        <w:t xml:space="preserve">.  </w:t>
      </w:r>
      <w:r w:rsidRPr="000F6DF7">
        <w:rPr>
          <w:rFonts w:eastAsia="Play"/>
          <w:color w:val="000000"/>
        </w:rPr>
        <w:t xml:space="preserve">Distribuția categoriilor de risc conform </w:t>
      </w:r>
      <w:r w:rsidRPr="000F6DF7">
        <w:rPr>
          <w:lang w:eastAsia="ru-RU"/>
        </w:rPr>
        <w:t>prioritizării</w:t>
      </w:r>
    </w:p>
    <w:p w14:paraId="700C061B" w14:textId="77777777" w:rsidR="00B255DC" w:rsidRPr="000F6DF7" w:rsidRDefault="00B255DC">
      <w:pPr>
        <w:rPr>
          <w:lang w:eastAsia="ru-RU"/>
        </w:rPr>
      </w:pPr>
    </w:p>
    <w:p w14:paraId="172345B1" w14:textId="006B0B3B" w:rsidR="00807674" w:rsidRPr="00D649D4" w:rsidRDefault="00807674" w:rsidP="00807674">
      <w:pPr>
        <w:ind w:firstLine="360"/>
        <w:rPr>
          <w:lang w:val="fr-FR"/>
        </w:rPr>
      </w:pPr>
      <w:r w:rsidRPr="00807674">
        <w:t xml:space="preserve">Riscurile identificate în categoriile „foarte ridicată” și „ridicată” necesită implementarea imediată a capacităților de răspuns operațional și a măsurilor de atenuare. Printre acestea, </w:t>
      </w:r>
      <w:r w:rsidRPr="00D649D4">
        <w:t>rezistența</w:t>
      </w:r>
      <w:r w:rsidR="00D649D4">
        <w:t xml:space="preserve"> la </w:t>
      </w:r>
      <w:r w:rsidRPr="00D649D4">
        <w:t xml:space="preserve"> antimicrobian</w:t>
      </w:r>
      <w:r w:rsidR="00D649D4">
        <w:t>e</w:t>
      </w:r>
      <w:r w:rsidRPr="00D649D4">
        <w:t xml:space="preserve"> reprezintă o problemă emergentă la nivel global și este recunoscută în Republica Moldova ca o prioritate principală. </w:t>
      </w:r>
      <w:proofErr w:type="spellStart"/>
      <w:r w:rsidRPr="00D649D4">
        <w:rPr>
          <w:lang w:val="fr-FR"/>
        </w:rPr>
        <w:t>Combaterea</w:t>
      </w:r>
      <w:proofErr w:type="spellEnd"/>
      <w:r w:rsidRPr="00D649D4">
        <w:rPr>
          <w:lang w:val="fr-FR"/>
        </w:rPr>
        <w:t xml:space="preserve"> </w:t>
      </w:r>
      <w:proofErr w:type="spellStart"/>
      <w:r w:rsidRPr="00D649D4">
        <w:rPr>
          <w:lang w:val="fr-FR"/>
        </w:rPr>
        <w:t>eficientă</w:t>
      </w:r>
      <w:proofErr w:type="spellEnd"/>
      <w:r w:rsidRPr="00D649D4">
        <w:rPr>
          <w:lang w:val="fr-FR"/>
        </w:rPr>
        <w:t xml:space="preserve"> a </w:t>
      </w:r>
      <w:proofErr w:type="spellStart"/>
      <w:r w:rsidRPr="00D649D4">
        <w:rPr>
          <w:lang w:val="fr-FR"/>
        </w:rPr>
        <w:t>acestui</w:t>
      </w:r>
      <w:proofErr w:type="spellEnd"/>
      <w:r w:rsidRPr="00D649D4">
        <w:rPr>
          <w:lang w:val="fr-FR"/>
        </w:rPr>
        <w:t xml:space="preserve"> </w:t>
      </w:r>
      <w:proofErr w:type="spellStart"/>
      <w:r w:rsidRPr="00D649D4">
        <w:rPr>
          <w:lang w:val="fr-FR"/>
        </w:rPr>
        <w:t>risc</w:t>
      </w:r>
      <w:proofErr w:type="spellEnd"/>
      <w:r w:rsidRPr="00D649D4">
        <w:rPr>
          <w:lang w:val="fr-FR"/>
        </w:rPr>
        <w:t xml:space="preserve"> </w:t>
      </w:r>
      <w:proofErr w:type="spellStart"/>
      <w:r w:rsidRPr="00D649D4">
        <w:rPr>
          <w:lang w:val="fr-FR"/>
        </w:rPr>
        <w:t>presupune</w:t>
      </w:r>
      <w:proofErr w:type="spellEnd"/>
      <w:r w:rsidRPr="00D649D4">
        <w:rPr>
          <w:lang w:val="fr-FR"/>
        </w:rPr>
        <w:t xml:space="preserve"> un </w:t>
      </w:r>
      <w:proofErr w:type="spellStart"/>
      <w:r w:rsidRPr="00D649D4">
        <w:rPr>
          <w:lang w:val="fr-FR"/>
        </w:rPr>
        <w:t>angajament</w:t>
      </w:r>
      <w:proofErr w:type="spellEnd"/>
      <w:r w:rsidRPr="00D649D4">
        <w:rPr>
          <w:lang w:val="fr-FR"/>
        </w:rPr>
        <w:t xml:space="preserve"> la </w:t>
      </w:r>
      <w:proofErr w:type="spellStart"/>
      <w:r w:rsidRPr="00D649D4">
        <w:rPr>
          <w:lang w:val="fr-FR"/>
        </w:rPr>
        <w:t>nivel</w:t>
      </w:r>
      <w:proofErr w:type="spellEnd"/>
      <w:r w:rsidRPr="00D649D4">
        <w:rPr>
          <w:lang w:val="fr-FR"/>
        </w:rPr>
        <w:t xml:space="preserve"> </w:t>
      </w:r>
      <w:proofErr w:type="spellStart"/>
      <w:r w:rsidRPr="00D649D4">
        <w:rPr>
          <w:lang w:val="fr-FR"/>
        </w:rPr>
        <w:t>înalt</w:t>
      </w:r>
      <w:proofErr w:type="spellEnd"/>
      <w:r w:rsidRPr="00D649D4">
        <w:rPr>
          <w:lang w:val="fr-FR"/>
        </w:rPr>
        <w:t xml:space="preserve">, care </w:t>
      </w:r>
      <w:proofErr w:type="spellStart"/>
      <w:r w:rsidRPr="00D649D4">
        <w:rPr>
          <w:lang w:val="fr-FR"/>
        </w:rPr>
        <w:t>vizează</w:t>
      </w:r>
      <w:proofErr w:type="spellEnd"/>
      <w:r w:rsidRPr="00D649D4">
        <w:rPr>
          <w:lang w:val="fr-FR"/>
        </w:rPr>
        <w:t xml:space="preserve"> </w:t>
      </w:r>
      <w:proofErr w:type="spellStart"/>
      <w:r w:rsidRPr="00D649D4">
        <w:rPr>
          <w:lang w:val="fr-FR"/>
        </w:rPr>
        <w:t>următoarele</w:t>
      </w:r>
      <w:proofErr w:type="spellEnd"/>
      <w:r w:rsidRPr="00D649D4">
        <w:rPr>
          <w:lang w:val="fr-FR"/>
        </w:rPr>
        <w:t xml:space="preserve"> </w:t>
      </w:r>
      <w:proofErr w:type="spellStart"/>
      <w:proofErr w:type="gramStart"/>
      <w:r w:rsidRPr="00D649D4">
        <w:rPr>
          <w:lang w:val="fr-FR"/>
        </w:rPr>
        <w:t>acțiuni</w:t>
      </w:r>
      <w:proofErr w:type="spellEnd"/>
      <w:r w:rsidRPr="00D649D4">
        <w:rPr>
          <w:lang w:val="fr-FR"/>
        </w:rPr>
        <w:t>:</w:t>
      </w:r>
      <w:proofErr w:type="gramEnd"/>
    </w:p>
    <w:p w14:paraId="3F355711" w14:textId="77777777" w:rsidR="00807674" w:rsidRPr="00D649D4" w:rsidRDefault="00807674">
      <w:pPr>
        <w:numPr>
          <w:ilvl w:val="0"/>
          <w:numId w:val="53"/>
        </w:numPr>
        <w:tabs>
          <w:tab w:val="clear" w:pos="720"/>
          <w:tab w:val="num" w:pos="426"/>
        </w:tabs>
        <w:ind w:left="0" w:firstLine="360"/>
        <w:rPr>
          <w:lang w:val="fr-FR"/>
        </w:rPr>
      </w:pPr>
      <w:proofErr w:type="spellStart"/>
      <w:r w:rsidRPr="00D649D4">
        <w:rPr>
          <w:lang w:val="fr-FR"/>
        </w:rPr>
        <w:t>Îmbunătățirea</w:t>
      </w:r>
      <w:proofErr w:type="spellEnd"/>
      <w:r w:rsidRPr="00D649D4">
        <w:rPr>
          <w:lang w:val="fr-FR"/>
        </w:rPr>
        <w:t xml:space="preserve"> </w:t>
      </w:r>
      <w:proofErr w:type="spellStart"/>
      <w:r w:rsidRPr="00D649D4">
        <w:rPr>
          <w:lang w:val="fr-FR"/>
        </w:rPr>
        <w:t>conștientizării</w:t>
      </w:r>
      <w:proofErr w:type="spellEnd"/>
      <w:r w:rsidRPr="00D649D4">
        <w:rPr>
          <w:lang w:val="fr-FR"/>
        </w:rPr>
        <w:t xml:space="preserve"> </w:t>
      </w:r>
      <w:proofErr w:type="spellStart"/>
      <w:r w:rsidRPr="00D649D4">
        <w:rPr>
          <w:lang w:val="fr-FR"/>
        </w:rPr>
        <w:t>și</w:t>
      </w:r>
      <w:proofErr w:type="spellEnd"/>
      <w:r w:rsidRPr="00D649D4">
        <w:rPr>
          <w:lang w:val="fr-FR"/>
        </w:rPr>
        <w:t xml:space="preserve"> a </w:t>
      </w:r>
      <w:proofErr w:type="spellStart"/>
      <w:r w:rsidRPr="00D649D4">
        <w:rPr>
          <w:lang w:val="fr-FR"/>
        </w:rPr>
        <w:t>înțelegerii</w:t>
      </w:r>
      <w:proofErr w:type="spellEnd"/>
      <w:r w:rsidRPr="00D649D4">
        <w:rPr>
          <w:lang w:val="fr-FR"/>
        </w:rPr>
        <w:t xml:space="preserve"> </w:t>
      </w:r>
      <w:proofErr w:type="spellStart"/>
      <w:r w:rsidRPr="00D649D4">
        <w:rPr>
          <w:lang w:val="fr-FR"/>
        </w:rPr>
        <w:t>problemei</w:t>
      </w:r>
      <w:proofErr w:type="spellEnd"/>
      <w:r w:rsidRPr="00D649D4">
        <w:rPr>
          <w:lang w:val="fr-FR"/>
        </w:rPr>
        <w:t xml:space="preserve"> </w:t>
      </w:r>
      <w:proofErr w:type="spellStart"/>
      <w:r w:rsidRPr="00D649D4">
        <w:rPr>
          <w:lang w:val="fr-FR"/>
        </w:rPr>
        <w:t>prin</w:t>
      </w:r>
      <w:proofErr w:type="spellEnd"/>
      <w:r w:rsidRPr="00D649D4">
        <w:rPr>
          <w:lang w:val="fr-FR"/>
        </w:rPr>
        <w:t xml:space="preserve"> </w:t>
      </w:r>
      <w:proofErr w:type="spellStart"/>
      <w:r w:rsidRPr="00D649D4">
        <w:rPr>
          <w:lang w:val="fr-FR"/>
        </w:rPr>
        <w:t>campanii</w:t>
      </w:r>
      <w:proofErr w:type="spellEnd"/>
      <w:r w:rsidRPr="00D649D4">
        <w:rPr>
          <w:lang w:val="fr-FR"/>
        </w:rPr>
        <w:t xml:space="preserve"> de </w:t>
      </w:r>
      <w:proofErr w:type="spellStart"/>
      <w:r w:rsidRPr="00D649D4">
        <w:rPr>
          <w:lang w:val="fr-FR"/>
        </w:rPr>
        <w:t>comunicare</w:t>
      </w:r>
      <w:proofErr w:type="spellEnd"/>
      <w:r w:rsidRPr="00D649D4">
        <w:rPr>
          <w:lang w:val="fr-FR"/>
        </w:rPr>
        <w:t xml:space="preserve">, </w:t>
      </w:r>
      <w:proofErr w:type="spellStart"/>
      <w:r w:rsidRPr="00D649D4">
        <w:rPr>
          <w:lang w:val="fr-FR"/>
        </w:rPr>
        <w:t>educație</w:t>
      </w:r>
      <w:proofErr w:type="spellEnd"/>
      <w:r w:rsidRPr="00D649D4">
        <w:rPr>
          <w:lang w:val="fr-FR"/>
        </w:rPr>
        <w:t xml:space="preserve"> </w:t>
      </w:r>
      <w:proofErr w:type="spellStart"/>
      <w:r w:rsidRPr="00D649D4">
        <w:rPr>
          <w:lang w:val="fr-FR"/>
        </w:rPr>
        <w:t>și</w:t>
      </w:r>
      <w:proofErr w:type="spellEnd"/>
      <w:r w:rsidRPr="00D649D4">
        <w:rPr>
          <w:lang w:val="fr-FR"/>
        </w:rPr>
        <w:t xml:space="preserve"> </w:t>
      </w:r>
      <w:proofErr w:type="spellStart"/>
      <w:r w:rsidRPr="00D649D4">
        <w:rPr>
          <w:lang w:val="fr-FR"/>
        </w:rPr>
        <w:t>formare</w:t>
      </w:r>
      <w:proofErr w:type="spellEnd"/>
      <w:r w:rsidRPr="00D649D4">
        <w:rPr>
          <w:lang w:val="fr-FR"/>
        </w:rPr>
        <w:t xml:space="preserve"> </w:t>
      </w:r>
      <w:proofErr w:type="spellStart"/>
      <w:proofErr w:type="gramStart"/>
      <w:r w:rsidRPr="00D649D4">
        <w:rPr>
          <w:lang w:val="fr-FR"/>
        </w:rPr>
        <w:t>profesională</w:t>
      </w:r>
      <w:proofErr w:type="spellEnd"/>
      <w:r w:rsidRPr="00D649D4">
        <w:rPr>
          <w:lang w:val="fr-FR"/>
        </w:rPr>
        <w:t>;</w:t>
      </w:r>
      <w:proofErr w:type="gramEnd"/>
    </w:p>
    <w:p w14:paraId="7C59F0C1" w14:textId="77777777" w:rsidR="00807674" w:rsidRPr="00D649D4" w:rsidRDefault="00807674">
      <w:pPr>
        <w:numPr>
          <w:ilvl w:val="0"/>
          <w:numId w:val="53"/>
        </w:numPr>
        <w:tabs>
          <w:tab w:val="clear" w:pos="720"/>
          <w:tab w:val="num" w:pos="426"/>
        </w:tabs>
        <w:ind w:left="0" w:firstLine="360"/>
        <w:rPr>
          <w:lang w:val="fr-FR"/>
        </w:rPr>
      </w:pPr>
      <w:proofErr w:type="spellStart"/>
      <w:r w:rsidRPr="00D649D4">
        <w:rPr>
          <w:lang w:val="fr-FR"/>
        </w:rPr>
        <w:t>Consolidarea</w:t>
      </w:r>
      <w:proofErr w:type="spellEnd"/>
      <w:r w:rsidRPr="00D649D4">
        <w:rPr>
          <w:lang w:val="fr-FR"/>
        </w:rPr>
        <w:t xml:space="preserve"> </w:t>
      </w:r>
      <w:proofErr w:type="spellStart"/>
      <w:r w:rsidRPr="00D649D4">
        <w:rPr>
          <w:lang w:val="fr-FR"/>
        </w:rPr>
        <w:t>cunoștințelor</w:t>
      </w:r>
      <w:proofErr w:type="spellEnd"/>
      <w:r w:rsidRPr="00D649D4">
        <w:rPr>
          <w:lang w:val="fr-FR"/>
        </w:rPr>
        <w:t xml:space="preserve"> </w:t>
      </w:r>
      <w:proofErr w:type="spellStart"/>
      <w:r w:rsidRPr="00D649D4">
        <w:rPr>
          <w:lang w:val="fr-FR"/>
        </w:rPr>
        <w:t>și</w:t>
      </w:r>
      <w:proofErr w:type="spellEnd"/>
      <w:r w:rsidRPr="00D649D4">
        <w:rPr>
          <w:lang w:val="fr-FR"/>
        </w:rPr>
        <w:t xml:space="preserve"> a </w:t>
      </w:r>
      <w:proofErr w:type="spellStart"/>
      <w:r w:rsidRPr="00D649D4">
        <w:rPr>
          <w:lang w:val="fr-FR"/>
        </w:rPr>
        <w:t>dovezilor</w:t>
      </w:r>
      <w:proofErr w:type="spellEnd"/>
      <w:r w:rsidRPr="00D649D4">
        <w:rPr>
          <w:lang w:val="fr-FR"/>
        </w:rPr>
        <w:t xml:space="preserve"> </w:t>
      </w:r>
      <w:proofErr w:type="spellStart"/>
      <w:r w:rsidRPr="00D649D4">
        <w:rPr>
          <w:lang w:val="fr-FR"/>
        </w:rPr>
        <w:t>prin</w:t>
      </w:r>
      <w:proofErr w:type="spellEnd"/>
      <w:r w:rsidRPr="00D649D4">
        <w:rPr>
          <w:lang w:val="fr-FR"/>
        </w:rPr>
        <w:t xml:space="preserve"> </w:t>
      </w:r>
      <w:proofErr w:type="spellStart"/>
      <w:r w:rsidRPr="00D649D4">
        <w:rPr>
          <w:lang w:val="fr-FR"/>
        </w:rPr>
        <w:t>supraveghere</w:t>
      </w:r>
      <w:proofErr w:type="spellEnd"/>
      <w:r w:rsidRPr="00D649D4">
        <w:rPr>
          <w:lang w:val="fr-FR"/>
        </w:rPr>
        <w:t xml:space="preserve"> </w:t>
      </w:r>
      <w:proofErr w:type="spellStart"/>
      <w:r w:rsidRPr="00D649D4">
        <w:rPr>
          <w:lang w:val="fr-FR"/>
        </w:rPr>
        <w:t>adecvată</w:t>
      </w:r>
      <w:proofErr w:type="spellEnd"/>
      <w:r w:rsidRPr="00D649D4">
        <w:rPr>
          <w:lang w:val="fr-FR"/>
        </w:rPr>
        <w:t xml:space="preserve"> </w:t>
      </w:r>
      <w:proofErr w:type="spellStart"/>
      <w:r w:rsidRPr="00D649D4">
        <w:rPr>
          <w:lang w:val="fr-FR"/>
        </w:rPr>
        <w:t>și</w:t>
      </w:r>
      <w:proofErr w:type="spellEnd"/>
      <w:r w:rsidRPr="00D649D4">
        <w:rPr>
          <w:lang w:val="fr-FR"/>
        </w:rPr>
        <w:t xml:space="preserve"> </w:t>
      </w:r>
      <w:proofErr w:type="spellStart"/>
      <w:r w:rsidRPr="00D649D4">
        <w:rPr>
          <w:lang w:val="fr-FR"/>
        </w:rPr>
        <w:t>investigații</w:t>
      </w:r>
      <w:proofErr w:type="spellEnd"/>
      <w:r w:rsidRPr="00D649D4">
        <w:rPr>
          <w:lang w:val="fr-FR"/>
        </w:rPr>
        <w:t xml:space="preserve"> </w:t>
      </w:r>
      <w:proofErr w:type="spellStart"/>
      <w:proofErr w:type="gramStart"/>
      <w:r w:rsidRPr="00D649D4">
        <w:rPr>
          <w:lang w:val="fr-FR"/>
        </w:rPr>
        <w:t>științifice</w:t>
      </w:r>
      <w:proofErr w:type="spellEnd"/>
      <w:r w:rsidRPr="00D649D4">
        <w:rPr>
          <w:lang w:val="fr-FR"/>
        </w:rPr>
        <w:t>;</w:t>
      </w:r>
      <w:proofErr w:type="gramEnd"/>
    </w:p>
    <w:p w14:paraId="21760431" w14:textId="77777777" w:rsidR="00807674" w:rsidRPr="00D649D4" w:rsidRDefault="00807674">
      <w:pPr>
        <w:numPr>
          <w:ilvl w:val="0"/>
          <w:numId w:val="53"/>
        </w:numPr>
        <w:tabs>
          <w:tab w:val="clear" w:pos="720"/>
          <w:tab w:val="num" w:pos="426"/>
        </w:tabs>
        <w:ind w:left="0" w:firstLine="360"/>
        <w:rPr>
          <w:lang w:val="ru-RU"/>
        </w:rPr>
      </w:pPr>
      <w:proofErr w:type="spellStart"/>
      <w:r w:rsidRPr="00D649D4">
        <w:rPr>
          <w:lang w:val="ru-RU"/>
        </w:rPr>
        <w:t>Reducerea</w:t>
      </w:r>
      <w:proofErr w:type="spellEnd"/>
      <w:r w:rsidRPr="00D649D4">
        <w:rPr>
          <w:lang w:val="ru-RU"/>
        </w:rPr>
        <w:t xml:space="preserve"> </w:t>
      </w:r>
      <w:proofErr w:type="spellStart"/>
      <w:r w:rsidRPr="00D649D4">
        <w:rPr>
          <w:lang w:val="ru-RU"/>
        </w:rPr>
        <w:t>incidenței</w:t>
      </w:r>
      <w:proofErr w:type="spellEnd"/>
      <w:r w:rsidRPr="00D649D4">
        <w:rPr>
          <w:lang w:val="ru-RU"/>
        </w:rPr>
        <w:t xml:space="preserve"> </w:t>
      </w:r>
      <w:proofErr w:type="spellStart"/>
      <w:r w:rsidRPr="00D649D4">
        <w:rPr>
          <w:lang w:val="ru-RU"/>
        </w:rPr>
        <w:t>infecțiilor</w:t>
      </w:r>
      <w:proofErr w:type="spellEnd"/>
      <w:r w:rsidRPr="00D649D4">
        <w:rPr>
          <w:lang w:val="ru-RU"/>
        </w:rPr>
        <w:t xml:space="preserve"> </w:t>
      </w:r>
      <w:proofErr w:type="spellStart"/>
      <w:r w:rsidRPr="00D649D4">
        <w:rPr>
          <w:lang w:val="ru-RU"/>
        </w:rPr>
        <w:t>prin</w:t>
      </w:r>
      <w:proofErr w:type="spellEnd"/>
      <w:r w:rsidRPr="00D649D4">
        <w:rPr>
          <w:lang w:val="ru-RU"/>
        </w:rPr>
        <w:t xml:space="preserve"> </w:t>
      </w:r>
      <w:proofErr w:type="spellStart"/>
      <w:r w:rsidRPr="00D649D4">
        <w:rPr>
          <w:lang w:val="ru-RU"/>
        </w:rPr>
        <w:t>măsuri</w:t>
      </w:r>
      <w:proofErr w:type="spellEnd"/>
      <w:r w:rsidRPr="00D649D4">
        <w:rPr>
          <w:lang w:val="ru-RU"/>
        </w:rPr>
        <w:t xml:space="preserve"> </w:t>
      </w:r>
      <w:proofErr w:type="spellStart"/>
      <w:r w:rsidRPr="00D649D4">
        <w:rPr>
          <w:lang w:val="ru-RU"/>
        </w:rPr>
        <w:t>eficiente</w:t>
      </w:r>
      <w:proofErr w:type="spellEnd"/>
      <w:r w:rsidRPr="00D649D4">
        <w:rPr>
          <w:lang w:val="ru-RU"/>
        </w:rPr>
        <w:t xml:space="preserve"> </w:t>
      </w:r>
      <w:proofErr w:type="spellStart"/>
      <w:r w:rsidRPr="00D649D4">
        <w:rPr>
          <w:lang w:val="ru-RU"/>
        </w:rPr>
        <w:t>de</w:t>
      </w:r>
      <w:proofErr w:type="spellEnd"/>
      <w:r w:rsidRPr="00D649D4">
        <w:rPr>
          <w:lang w:val="ru-RU"/>
        </w:rPr>
        <w:t xml:space="preserve"> </w:t>
      </w:r>
      <w:proofErr w:type="spellStart"/>
      <w:r w:rsidRPr="00D649D4">
        <w:rPr>
          <w:lang w:val="ru-RU"/>
        </w:rPr>
        <w:t>salubritate</w:t>
      </w:r>
      <w:proofErr w:type="spellEnd"/>
      <w:r w:rsidRPr="00D649D4">
        <w:rPr>
          <w:lang w:val="ru-RU"/>
        </w:rPr>
        <w:t xml:space="preserve">, </w:t>
      </w:r>
      <w:proofErr w:type="spellStart"/>
      <w:r w:rsidRPr="00D649D4">
        <w:rPr>
          <w:lang w:val="ru-RU"/>
        </w:rPr>
        <w:t>igienă</w:t>
      </w:r>
      <w:proofErr w:type="spellEnd"/>
      <w:r w:rsidRPr="00D649D4">
        <w:rPr>
          <w:lang w:val="ru-RU"/>
        </w:rPr>
        <w:t xml:space="preserve"> </w:t>
      </w:r>
      <w:proofErr w:type="spellStart"/>
      <w:r w:rsidRPr="00D649D4">
        <w:rPr>
          <w:lang w:val="ru-RU"/>
        </w:rPr>
        <w:t>și</w:t>
      </w:r>
      <w:proofErr w:type="spellEnd"/>
      <w:r w:rsidRPr="00D649D4">
        <w:rPr>
          <w:lang w:val="ru-RU"/>
        </w:rPr>
        <w:t xml:space="preserve"> </w:t>
      </w:r>
      <w:proofErr w:type="spellStart"/>
      <w:r w:rsidRPr="00D649D4">
        <w:rPr>
          <w:lang w:val="ru-RU"/>
        </w:rPr>
        <w:t>prevenire</w:t>
      </w:r>
      <w:proofErr w:type="spellEnd"/>
      <w:r w:rsidRPr="00D649D4">
        <w:rPr>
          <w:lang w:val="ru-RU"/>
        </w:rPr>
        <w:t xml:space="preserve"> a </w:t>
      </w:r>
      <w:proofErr w:type="spellStart"/>
      <w:r w:rsidRPr="00D649D4">
        <w:rPr>
          <w:lang w:val="ru-RU"/>
        </w:rPr>
        <w:t>infecțiilor</w:t>
      </w:r>
      <w:proofErr w:type="spellEnd"/>
      <w:r w:rsidRPr="00D649D4">
        <w:rPr>
          <w:lang w:val="ru-RU"/>
        </w:rPr>
        <w:t>.</w:t>
      </w:r>
    </w:p>
    <w:p w14:paraId="478B8AD1" w14:textId="77777777" w:rsidR="00807674" w:rsidRPr="00807674" w:rsidRDefault="00807674" w:rsidP="00807674">
      <w:pPr>
        <w:ind w:firstLine="360"/>
        <w:rPr>
          <w:lang w:val="ru-RU"/>
        </w:rPr>
      </w:pPr>
      <w:r w:rsidRPr="00D649D4">
        <w:rPr>
          <w:lang w:val="ru-RU"/>
        </w:rPr>
        <w:t xml:space="preserve">De </w:t>
      </w:r>
      <w:proofErr w:type="spellStart"/>
      <w:r w:rsidRPr="00D649D4">
        <w:rPr>
          <w:lang w:val="ru-RU"/>
        </w:rPr>
        <w:t>asemenea</w:t>
      </w:r>
      <w:proofErr w:type="spellEnd"/>
      <w:r w:rsidRPr="00D649D4">
        <w:rPr>
          <w:lang w:val="ru-RU"/>
        </w:rPr>
        <w:t xml:space="preserve">, </w:t>
      </w:r>
      <w:proofErr w:type="spellStart"/>
      <w:r w:rsidRPr="00D649D4">
        <w:rPr>
          <w:lang w:val="ru-RU"/>
        </w:rPr>
        <w:t>bolile</w:t>
      </w:r>
      <w:proofErr w:type="spellEnd"/>
      <w:r w:rsidRPr="00D649D4">
        <w:rPr>
          <w:lang w:val="ru-RU"/>
        </w:rPr>
        <w:t xml:space="preserve"> </w:t>
      </w:r>
      <w:proofErr w:type="spellStart"/>
      <w:r w:rsidRPr="00D649D4">
        <w:rPr>
          <w:lang w:val="ru-RU"/>
        </w:rPr>
        <w:t>prevenibile</w:t>
      </w:r>
      <w:proofErr w:type="spellEnd"/>
      <w:r w:rsidRPr="00D649D4">
        <w:rPr>
          <w:lang w:val="ru-RU"/>
        </w:rPr>
        <w:t xml:space="preserve"> </w:t>
      </w:r>
      <w:proofErr w:type="spellStart"/>
      <w:r w:rsidRPr="00D649D4">
        <w:rPr>
          <w:lang w:val="ru-RU"/>
        </w:rPr>
        <w:t>prin</w:t>
      </w:r>
      <w:proofErr w:type="spellEnd"/>
      <w:r w:rsidRPr="00D649D4">
        <w:rPr>
          <w:lang w:val="ru-RU"/>
        </w:rPr>
        <w:t xml:space="preserve"> </w:t>
      </w:r>
      <w:proofErr w:type="spellStart"/>
      <w:r w:rsidRPr="00D649D4">
        <w:rPr>
          <w:lang w:val="ru-RU"/>
        </w:rPr>
        <w:t>vaccinare</w:t>
      </w:r>
      <w:proofErr w:type="spellEnd"/>
      <w:r w:rsidRPr="00D649D4">
        <w:rPr>
          <w:lang w:val="ru-RU"/>
        </w:rPr>
        <w:t xml:space="preserve">, </w:t>
      </w:r>
      <w:proofErr w:type="spellStart"/>
      <w:r w:rsidRPr="00D649D4">
        <w:rPr>
          <w:lang w:val="ru-RU"/>
        </w:rPr>
        <w:t>precum</w:t>
      </w:r>
      <w:proofErr w:type="spellEnd"/>
      <w:r w:rsidRPr="00D649D4">
        <w:rPr>
          <w:lang w:val="ru-RU"/>
        </w:rPr>
        <w:t xml:space="preserve"> </w:t>
      </w:r>
      <w:proofErr w:type="spellStart"/>
      <w:r w:rsidRPr="00D649D4">
        <w:rPr>
          <w:lang w:val="ru-RU"/>
        </w:rPr>
        <w:t>rujeola</w:t>
      </w:r>
      <w:proofErr w:type="spellEnd"/>
      <w:r w:rsidRPr="00D649D4">
        <w:rPr>
          <w:lang w:val="ru-RU"/>
        </w:rPr>
        <w:t xml:space="preserve"> </w:t>
      </w:r>
      <w:proofErr w:type="spellStart"/>
      <w:r w:rsidRPr="00D649D4">
        <w:rPr>
          <w:lang w:val="ru-RU"/>
        </w:rPr>
        <w:t>și</w:t>
      </w:r>
      <w:proofErr w:type="spellEnd"/>
      <w:r w:rsidRPr="00D649D4">
        <w:rPr>
          <w:lang w:val="ru-RU"/>
        </w:rPr>
        <w:t xml:space="preserve"> </w:t>
      </w:r>
      <w:proofErr w:type="spellStart"/>
      <w:r w:rsidRPr="00D649D4">
        <w:rPr>
          <w:lang w:val="ru-RU"/>
        </w:rPr>
        <w:t>tusea</w:t>
      </w:r>
      <w:proofErr w:type="spellEnd"/>
      <w:r w:rsidRPr="00D649D4">
        <w:rPr>
          <w:lang w:val="ru-RU"/>
        </w:rPr>
        <w:t xml:space="preserve"> </w:t>
      </w:r>
      <w:proofErr w:type="spellStart"/>
      <w:r w:rsidRPr="00D649D4">
        <w:rPr>
          <w:lang w:val="ru-RU"/>
        </w:rPr>
        <w:t>convulsivă</w:t>
      </w:r>
      <w:proofErr w:type="spellEnd"/>
      <w:r w:rsidRPr="00D649D4">
        <w:rPr>
          <w:lang w:val="ru-RU"/>
        </w:rPr>
        <w:t xml:space="preserve">, </w:t>
      </w:r>
      <w:proofErr w:type="spellStart"/>
      <w:r w:rsidRPr="00807674">
        <w:rPr>
          <w:lang w:val="ru-RU"/>
        </w:rPr>
        <w:t>înregistrează</w:t>
      </w:r>
      <w:proofErr w:type="spellEnd"/>
      <w:r w:rsidRPr="00807674">
        <w:rPr>
          <w:lang w:val="ru-RU"/>
        </w:rPr>
        <w:t xml:space="preserve"> o </w:t>
      </w:r>
      <w:proofErr w:type="spellStart"/>
      <w:r w:rsidRPr="00807674">
        <w:rPr>
          <w:lang w:val="ru-RU"/>
        </w:rPr>
        <w:t>incidență</w:t>
      </w:r>
      <w:proofErr w:type="spellEnd"/>
      <w:r w:rsidRPr="00807674">
        <w:rPr>
          <w:lang w:val="ru-RU"/>
        </w:rPr>
        <w:t xml:space="preserve"> </w:t>
      </w:r>
      <w:proofErr w:type="spellStart"/>
      <w:r w:rsidRPr="00807674">
        <w:rPr>
          <w:lang w:val="ru-RU"/>
        </w:rPr>
        <w:t>în</w:t>
      </w:r>
      <w:proofErr w:type="spellEnd"/>
      <w:r w:rsidRPr="00807674">
        <w:rPr>
          <w:lang w:val="ru-RU"/>
        </w:rPr>
        <w:t xml:space="preserve"> </w:t>
      </w:r>
      <w:proofErr w:type="spellStart"/>
      <w:r w:rsidRPr="00807674">
        <w:rPr>
          <w:lang w:val="ru-RU"/>
        </w:rPr>
        <w:t>creștere</w:t>
      </w:r>
      <w:proofErr w:type="spellEnd"/>
      <w:r w:rsidRPr="00807674">
        <w:rPr>
          <w:lang w:val="ru-RU"/>
        </w:rPr>
        <w:t xml:space="preserve"> </w:t>
      </w:r>
      <w:proofErr w:type="spellStart"/>
      <w:r w:rsidRPr="00807674">
        <w:rPr>
          <w:lang w:val="ru-RU"/>
        </w:rPr>
        <w:t>în</w:t>
      </w:r>
      <w:proofErr w:type="spellEnd"/>
      <w:r w:rsidRPr="00807674">
        <w:rPr>
          <w:lang w:val="ru-RU"/>
        </w:rPr>
        <w:t xml:space="preserve"> Europa, </w:t>
      </w:r>
      <w:proofErr w:type="spellStart"/>
      <w:r w:rsidRPr="00807674">
        <w:rPr>
          <w:lang w:val="ru-RU"/>
        </w:rPr>
        <w:t>unde</w:t>
      </w:r>
      <w:proofErr w:type="spellEnd"/>
      <w:r w:rsidRPr="00807674">
        <w:rPr>
          <w:lang w:val="ru-RU"/>
        </w:rPr>
        <w:t xml:space="preserve"> </w:t>
      </w:r>
      <w:proofErr w:type="spellStart"/>
      <w:r w:rsidRPr="00807674">
        <w:rPr>
          <w:lang w:val="ru-RU"/>
        </w:rPr>
        <w:t>cazurile</w:t>
      </w:r>
      <w:proofErr w:type="spellEnd"/>
      <w:r w:rsidRPr="00807674">
        <w:rPr>
          <w:lang w:val="ru-RU"/>
        </w:rPr>
        <w:t xml:space="preserve"> </w:t>
      </w:r>
      <w:proofErr w:type="spellStart"/>
      <w:r w:rsidRPr="00807674">
        <w:rPr>
          <w:lang w:val="ru-RU"/>
        </w:rPr>
        <w:t>de</w:t>
      </w:r>
      <w:proofErr w:type="spellEnd"/>
      <w:r w:rsidRPr="00807674">
        <w:rPr>
          <w:lang w:val="ru-RU"/>
        </w:rPr>
        <w:t xml:space="preserve"> </w:t>
      </w:r>
      <w:proofErr w:type="spellStart"/>
      <w:r w:rsidRPr="00807674">
        <w:rPr>
          <w:lang w:val="ru-RU"/>
        </w:rPr>
        <w:t>rujeolă</w:t>
      </w:r>
      <w:proofErr w:type="spellEnd"/>
      <w:r w:rsidRPr="00807674">
        <w:rPr>
          <w:lang w:val="ru-RU"/>
        </w:rPr>
        <w:t xml:space="preserve"> </w:t>
      </w:r>
      <w:proofErr w:type="spellStart"/>
      <w:r w:rsidRPr="00807674">
        <w:rPr>
          <w:lang w:val="ru-RU"/>
        </w:rPr>
        <w:t>au</w:t>
      </w:r>
      <w:proofErr w:type="spellEnd"/>
      <w:r w:rsidRPr="00807674">
        <w:rPr>
          <w:lang w:val="ru-RU"/>
        </w:rPr>
        <w:t xml:space="preserve"> </w:t>
      </w:r>
      <w:proofErr w:type="spellStart"/>
      <w:r w:rsidRPr="00807674">
        <w:rPr>
          <w:lang w:val="ru-RU"/>
        </w:rPr>
        <w:t>crescut</w:t>
      </w:r>
      <w:proofErr w:type="spellEnd"/>
      <w:r w:rsidRPr="00807674">
        <w:rPr>
          <w:lang w:val="ru-RU"/>
        </w:rPr>
        <w:t xml:space="preserve"> </w:t>
      </w:r>
      <w:proofErr w:type="spellStart"/>
      <w:r w:rsidRPr="00807674">
        <w:rPr>
          <w:lang w:val="ru-RU"/>
        </w:rPr>
        <w:t>de</w:t>
      </w:r>
      <w:proofErr w:type="spellEnd"/>
      <w:r w:rsidRPr="00807674">
        <w:rPr>
          <w:lang w:val="ru-RU"/>
        </w:rPr>
        <w:t xml:space="preserve"> </w:t>
      </w:r>
      <w:proofErr w:type="spellStart"/>
      <w:r w:rsidRPr="00807674">
        <w:rPr>
          <w:lang w:val="ru-RU"/>
        </w:rPr>
        <w:t>patru</w:t>
      </w:r>
      <w:proofErr w:type="spellEnd"/>
      <w:r w:rsidRPr="00807674">
        <w:rPr>
          <w:lang w:val="ru-RU"/>
        </w:rPr>
        <w:t xml:space="preserve"> </w:t>
      </w:r>
      <w:proofErr w:type="spellStart"/>
      <w:r w:rsidRPr="00807674">
        <w:rPr>
          <w:lang w:val="ru-RU"/>
        </w:rPr>
        <w:t>ori</w:t>
      </w:r>
      <w:proofErr w:type="spellEnd"/>
      <w:r w:rsidRPr="00807674">
        <w:rPr>
          <w:lang w:val="ru-RU"/>
        </w:rPr>
        <w:t xml:space="preserve"> </w:t>
      </w:r>
      <w:proofErr w:type="spellStart"/>
      <w:r w:rsidRPr="00807674">
        <w:rPr>
          <w:lang w:val="ru-RU"/>
        </w:rPr>
        <w:t>în</w:t>
      </w:r>
      <w:proofErr w:type="spellEnd"/>
      <w:r w:rsidRPr="00807674">
        <w:rPr>
          <w:lang w:val="ru-RU"/>
        </w:rPr>
        <w:t xml:space="preserve"> </w:t>
      </w:r>
      <w:proofErr w:type="spellStart"/>
      <w:r w:rsidRPr="00807674">
        <w:rPr>
          <w:lang w:val="ru-RU"/>
        </w:rPr>
        <w:t>perioada</w:t>
      </w:r>
      <w:proofErr w:type="spellEnd"/>
      <w:r w:rsidRPr="00807674">
        <w:rPr>
          <w:lang w:val="ru-RU"/>
        </w:rPr>
        <w:t xml:space="preserve"> 2023–2024 </w:t>
      </w:r>
      <w:proofErr w:type="spellStart"/>
      <w:r w:rsidRPr="00807674">
        <w:rPr>
          <w:lang w:val="ru-RU"/>
        </w:rPr>
        <w:t>comparativ</w:t>
      </w:r>
      <w:proofErr w:type="spellEnd"/>
      <w:r w:rsidRPr="00807674">
        <w:rPr>
          <w:lang w:val="ru-RU"/>
        </w:rPr>
        <w:t xml:space="preserve"> </w:t>
      </w:r>
      <w:proofErr w:type="spellStart"/>
      <w:r w:rsidRPr="00807674">
        <w:rPr>
          <w:lang w:val="ru-RU"/>
        </w:rPr>
        <w:t>cu</w:t>
      </w:r>
      <w:proofErr w:type="spellEnd"/>
      <w:r w:rsidRPr="00807674">
        <w:rPr>
          <w:lang w:val="ru-RU"/>
        </w:rPr>
        <w:t xml:space="preserve"> </w:t>
      </w:r>
      <w:proofErr w:type="spellStart"/>
      <w:r w:rsidRPr="00807674">
        <w:rPr>
          <w:lang w:val="ru-RU"/>
        </w:rPr>
        <w:t>perioadele</w:t>
      </w:r>
      <w:proofErr w:type="spellEnd"/>
      <w:r w:rsidRPr="00807674">
        <w:rPr>
          <w:lang w:val="ru-RU"/>
        </w:rPr>
        <w:t xml:space="preserve"> </w:t>
      </w:r>
      <w:proofErr w:type="spellStart"/>
      <w:r w:rsidRPr="00807674">
        <w:rPr>
          <w:lang w:val="ru-RU"/>
        </w:rPr>
        <w:t>anterioare</w:t>
      </w:r>
      <w:proofErr w:type="spellEnd"/>
      <w:r w:rsidRPr="00807674">
        <w:rPr>
          <w:lang w:val="ru-RU"/>
        </w:rPr>
        <w:t xml:space="preserve">. </w:t>
      </w:r>
      <w:proofErr w:type="spellStart"/>
      <w:r w:rsidRPr="00807674">
        <w:rPr>
          <w:lang w:val="ru-RU"/>
        </w:rPr>
        <w:t>Pentru</w:t>
      </w:r>
      <w:proofErr w:type="spellEnd"/>
      <w:r w:rsidRPr="00807674">
        <w:rPr>
          <w:lang w:val="ru-RU"/>
        </w:rPr>
        <w:t xml:space="preserve"> a </w:t>
      </w:r>
      <w:proofErr w:type="spellStart"/>
      <w:r w:rsidRPr="00807674">
        <w:rPr>
          <w:lang w:val="ru-RU"/>
        </w:rPr>
        <w:t>reduce</w:t>
      </w:r>
      <w:proofErr w:type="spellEnd"/>
      <w:r w:rsidRPr="00807674">
        <w:rPr>
          <w:lang w:val="ru-RU"/>
        </w:rPr>
        <w:t xml:space="preserve"> </w:t>
      </w:r>
      <w:proofErr w:type="spellStart"/>
      <w:r w:rsidRPr="00807674">
        <w:rPr>
          <w:lang w:val="ru-RU"/>
        </w:rPr>
        <w:t>riscul</w:t>
      </w:r>
      <w:proofErr w:type="spellEnd"/>
      <w:r w:rsidRPr="00807674">
        <w:rPr>
          <w:lang w:val="ru-RU"/>
        </w:rPr>
        <w:t xml:space="preserve"> </w:t>
      </w:r>
      <w:proofErr w:type="spellStart"/>
      <w:r w:rsidRPr="00807674">
        <w:rPr>
          <w:lang w:val="ru-RU"/>
        </w:rPr>
        <w:t>apariției</w:t>
      </w:r>
      <w:proofErr w:type="spellEnd"/>
      <w:r w:rsidRPr="00807674">
        <w:rPr>
          <w:lang w:val="ru-RU"/>
        </w:rPr>
        <w:t xml:space="preserve"> </w:t>
      </w:r>
      <w:proofErr w:type="spellStart"/>
      <w:r w:rsidRPr="00807674">
        <w:rPr>
          <w:lang w:val="ru-RU"/>
        </w:rPr>
        <w:t>focarelor</w:t>
      </w:r>
      <w:proofErr w:type="spellEnd"/>
      <w:r w:rsidRPr="00807674">
        <w:rPr>
          <w:lang w:val="ru-RU"/>
        </w:rPr>
        <w:t xml:space="preserve"> </w:t>
      </w:r>
      <w:proofErr w:type="spellStart"/>
      <w:r w:rsidRPr="00807674">
        <w:rPr>
          <w:lang w:val="ru-RU"/>
        </w:rPr>
        <w:t>majore</w:t>
      </w:r>
      <w:proofErr w:type="spellEnd"/>
      <w:r w:rsidRPr="00807674">
        <w:rPr>
          <w:lang w:val="ru-RU"/>
        </w:rPr>
        <w:t xml:space="preserve">, </w:t>
      </w:r>
      <w:proofErr w:type="spellStart"/>
      <w:r w:rsidRPr="00807674">
        <w:rPr>
          <w:lang w:val="ru-RU"/>
        </w:rPr>
        <w:t>este</w:t>
      </w:r>
      <w:proofErr w:type="spellEnd"/>
      <w:r w:rsidRPr="00807674">
        <w:rPr>
          <w:lang w:val="ru-RU"/>
        </w:rPr>
        <w:t xml:space="preserve"> </w:t>
      </w:r>
      <w:proofErr w:type="spellStart"/>
      <w:r w:rsidRPr="00807674">
        <w:rPr>
          <w:lang w:val="ru-RU"/>
        </w:rPr>
        <w:t>esențială</w:t>
      </w:r>
      <w:proofErr w:type="spellEnd"/>
      <w:r w:rsidRPr="00807674">
        <w:rPr>
          <w:lang w:val="ru-RU"/>
        </w:rPr>
        <w:t xml:space="preserve"> </w:t>
      </w:r>
      <w:proofErr w:type="spellStart"/>
      <w:r w:rsidRPr="00807674">
        <w:rPr>
          <w:lang w:val="ru-RU"/>
        </w:rPr>
        <w:t>abordarea</w:t>
      </w:r>
      <w:proofErr w:type="spellEnd"/>
      <w:r w:rsidRPr="00807674">
        <w:rPr>
          <w:lang w:val="ru-RU"/>
        </w:rPr>
        <w:t xml:space="preserve"> </w:t>
      </w:r>
      <w:proofErr w:type="spellStart"/>
      <w:r w:rsidRPr="00807674">
        <w:rPr>
          <w:lang w:val="ru-RU"/>
        </w:rPr>
        <w:t>reticenței</w:t>
      </w:r>
      <w:proofErr w:type="spellEnd"/>
      <w:r w:rsidRPr="00807674">
        <w:rPr>
          <w:lang w:val="ru-RU"/>
        </w:rPr>
        <w:t xml:space="preserve"> </w:t>
      </w:r>
      <w:proofErr w:type="spellStart"/>
      <w:r w:rsidRPr="00807674">
        <w:rPr>
          <w:lang w:val="ru-RU"/>
        </w:rPr>
        <w:t>la</w:t>
      </w:r>
      <w:proofErr w:type="spellEnd"/>
      <w:r w:rsidRPr="00807674">
        <w:rPr>
          <w:lang w:val="ru-RU"/>
        </w:rPr>
        <w:t xml:space="preserve"> </w:t>
      </w:r>
      <w:proofErr w:type="spellStart"/>
      <w:r w:rsidRPr="00807674">
        <w:rPr>
          <w:lang w:val="ru-RU"/>
        </w:rPr>
        <w:t>vaccinare</w:t>
      </w:r>
      <w:proofErr w:type="spellEnd"/>
      <w:r w:rsidRPr="00807674">
        <w:rPr>
          <w:lang w:val="ru-RU"/>
        </w:rPr>
        <w:t xml:space="preserve"> </w:t>
      </w:r>
      <w:proofErr w:type="spellStart"/>
      <w:r w:rsidRPr="00807674">
        <w:rPr>
          <w:lang w:val="ru-RU"/>
        </w:rPr>
        <w:t>și</w:t>
      </w:r>
      <w:proofErr w:type="spellEnd"/>
      <w:r w:rsidRPr="00807674">
        <w:rPr>
          <w:lang w:val="ru-RU"/>
        </w:rPr>
        <w:t xml:space="preserve"> </w:t>
      </w:r>
      <w:proofErr w:type="spellStart"/>
      <w:r w:rsidRPr="00807674">
        <w:rPr>
          <w:lang w:val="ru-RU"/>
        </w:rPr>
        <w:t>consolidarea</w:t>
      </w:r>
      <w:proofErr w:type="spellEnd"/>
      <w:r w:rsidRPr="00807674">
        <w:rPr>
          <w:lang w:val="ru-RU"/>
        </w:rPr>
        <w:t xml:space="preserve"> </w:t>
      </w:r>
      <w:proofErr w:type="spellStart"/>
      <w:r w:rsidRPr="00807674">
        <w:rPr>
          <w:lang w:val="ru-RU"/>
        </w:rPr>
        <w:t>programului</w:t>
      </w:r>
      <w:proofErr w:type="spellEnd"/>
      <w:r w:rsidRPr="00807674">
        <w:rPr>
          <w:lang w:val="ru-RU"/>
        </w:rPr>
        <w:t xml:space="preserve"> </w:t>
      </w:r>
      <w:proofErr w:type="spellStart"/>
      <w:r w:rsidRPr="00807674">
        <w:rPr>
          <w:lang w:val="ru-RU"/>
        </w:rPr>
        <w:t>național</w:t>
      </w:r>
      <w:proofErr w:type="spellEnd"/>
      <w:r w:rsidRPr="00807674">
        <w:rPr>
          <w:lang w:val="ru-RU"/>
        </w:rPr>
        <w:t xml:space="preserve"> </w:t>
      </w:r>
      <w:proofErr w:type="spellStart"/>
      <w:r w:rsidRPr="00807674">
        <w:rPr>
          <w:lang w:val="ru-RU"/>
        </w:rPr>
        <w:t>de</w:t>
      </w:r>
      <w:proofErr w:type="spellEnd"/>
      <w:r w:rsidRPr="00807674">
        <w:rPr>
          <w:lang w:val="ru-RU"/>
        </w:rPr>
        <w:t xml:space="preserve"> </w:t>
      </w:r>
      <w:proofErr w:type="spellStart"/>
      <w:r w:rsidRPr="00807674">
        <w:rPr>
          <w:lang w:val="ru-RU"/>
        </w:rPr>
        <w:t>imunizare</w:t>
      </w:r>
      <w:proofErr w:type="spellEnd"/>
      <w:r w:rsidRPr="00807674">
        <w:rPr>
          <w:lang w:val="ru-RU"/>
        </w:rPr>
        <w:t xml:space="preserve">. </w:t>
      </w:r>
      <w:proofErr w:type="spellStart"/>
      <w:r w:rsidRPr="00807674">
        <w:rPr>
          <w:lang w:val="ru-RU"/>
        </w:rPr>
        <w:t>În</w:t>
      </w:r>
      <w:proofErr w:type="spellEnd"/>
      <w:r w:rsidRPr="00807674">
        <w:rPr>
          <w:lang w:val="ru-RU"/>
        </w:rPr>
        <w:t xml:space="preserve"> </w:t>
      </w:r>
      <w:proofErr w:type="spellStart"/>
      <w:r w:rsidRPr="00807674">
        <w:rPr>
          <w:lang w:val="ru-RU"/>
        </w:rPr>
        <w:t>acest</w:t>
      </w:r>
      <w:proofErr w:type="spellEnd"/>
      <w:r w:rsidRPr="00807674">
        <w:rPr>
          <w:lang w:val="ru-RU"/>
        </w:rPr>
        <w:t xml:space="preserve"> </w:t>
      </w:r>
      <w:proofErr w:type="spellStart"/>
      <w:r w:rsidRPr="00807674">
        <w:rPr>
          <w:lang w:val="ru-RU"/>
        </w:rPr>
        <w:t>sens</w:t>
      </w:r>
      <w:proofErr w:type="spellEnd"/>
      <w:r w:rsidRPr="00807674">
        <w:rPr>
          <w:lang w:val="ru-RU"/>
        </w:rPr>
        <w:t xml:space="preserve">, </w:t>
      </w:r>
      <w:proofErr w:type="spellStart"/>
      <w:r w:rsidRPr="00807674">
        <w:rPr>
          <w:lang w:val="ru-RU"/>
        </w:rPr>
        <w:t>Republica</w:t>
      </w:r>
      <w:proofErr w:type="spellEnd"/>
      <w:r w:rsidRPr="00807674">
        <w:rPr>
          <w:lang w:val="ru-RU"/>
        </w:rPr>
        <w:t xml:space="preserve"> Moldova, </w:t>
      </w:r>
      <w:proofErr w:type="spellStart"/>
      <w:r w:rsidRPr="00807674">
        <w:rPr>
          <w:lang w:val="ru-RU"/>
        </w:rPr>
        <w:t>declarată</w:t>
      </w:r>
      <w:proofErr w:type="spellEnd"/>
      <w:r w:rsidRPr="00807674">
        <w:rPr>
          <w:lang w:val="ru-RU"/>
        </w:rPr>
        <w:t xml:space="preserve"> </w:t>
      </w:r>
      <w:proofErr w:type="spellStart"/>
      <w:r w:rsidRPr="00807674">
        <w:rPr>
          <w:lang w:val="ru-RU"/>
        </w:rPr>
        <w:t>țară</w:t>
      </w:r>
      <w:proofErr w:type="spellEnd"/>
      <w:r w:rsidRPr="00807674">
        <w:rPr>
          <w:lang w:val="ru-RU"/>
        </w:rPr>
        <w:t xml:space="preserve"> </w:t>
      </w:r>
      <w:proofErr w:type="spellStart"/>
      <w:r w:rsidRPr="00807674">
        <w:rPr>
          <w:lang w:val="ru-RU"/>
        </w:rPr>
        <w:t>liberă</w:t>
      </w:r>
      <w:proofErr w:type="spellEnd"/>
      <w:r w:rsidRPr="00807674">
        <w:rPr>
          <w:lang w:val="ru-RU"/>
        </w:rPr>
        <w:t xml:space="preserve"> </w:t>
      </w:r>
      <w:proofErr w:type="spellStart"/>
      <w:r w:rsidRPr="00807674">
        <w:rPr>
          <w:lang w:val="ru-RU"/>
        </w:rPr>
        <w:t>de</w:t>
      </w:r>
      <w:proofErr w:type="spellEnd"/>
      <w:r w:rsidRPr="00807674">
        <w:rPr>
          <w:lang w:val="ru-RU"/>
        </w:rPr>
        <w:t xml:space="preserve"> </w:t>
      </w:r>
      <w:proofErr w:type="spellStart"/>
      <w:r w:rsidRPr="00807674">
        <w:rPr>
          <w:lang w:val="ru-RU"/>
        </w:rPr>
        <w:t>rujeolă</w:t>
      </w:r>
      <w:proofErr w:type="spellEnd"/>
      <w:r w:rsidRPr="00807674">
        <w:rPr>
          <w:lang w:val="ru-RU"/>
        </w:rPr>
        <w:t xml:space="preserve"> </w:t>
      </w:r>
      <w:proofErr w:type="spellStart"/>
      <w:r w:rsidRPr="00807674">
        <w:rPr>
          <w:lang w:val="ru-RU"/>
        </w:rPr>
        <w:t>în</w:t>
      </w:r>
      <w:proofErr w:type="spellEnd"/>
      <w:r w:rsidRPr="00807674">
        <w:rPr>
          <w:lang w:val="ru-RU"/>
        </w:rPr>
        <w:t xml:space="preserve"> 2016, </w:t>
      </w:r>
      <w:proofErr w:type="spellStart"/>
      <w:r w:rsidRPr="00807674">
        <w:rPr>
          <w:lang w:val="ru-RU"/>
        </w:rPr>
        <w:t>trebuie</w:t>
      </w:r>
      <w:proofErr w:type="spellEnd"/>
      <w:r w:rsidRPr="00807674">
        <w:rPr>
          <w:lang w:val="ru-RU"/>
        </w:rPr>
        <w:t xml:space="preserve"> </w:t>
      </w:r>
      <w:proofErr w:type="spellStart"/>
      <w:r w:rsidRPr="00807674">
        <w:rPr>
          <w:lang w:val="ru-RU"/>
        </w:rPr>
        <w:t>să</w:t>
      </w:r>
      <w:proofErr w:type="spellEnd"/>
      <w:r w:rsidRPr="00807674">
        <w:rPr>
          <w:lang w:val="ru-RU"/>
        </w:rPr>
        <w:t xml:space="preserve"> </w:t>
      </w:r>
      <w:proofErr w:type="spellStart"/>
      <w:r w:rsidRPr="00807674">
        <w:rPr>
          <w:lang w:val="ru-RU"/>
        </w:rPr>
        <w:t>ia</w:t>
      </w:r>
      <w:proofErr w:type="spellEnd"/>
      <w:r w:rsidRPr="00807674">
        <w:rPr>
          <w:lang w:val="ru-RU"/>
        </w:rPr>
        <w:t xml:space="preserve"> </w:t>
      </w:r>
      <w:proofErr w:type="spellStart"/>
      <w:r w:rsidRPr="00807674">
        <w:rPr>
          <w:lang w:val="ru-RU"/>
        </w:rPr>
        <w:t>următoarele</w:t>
      </w:r>
      <w:proofErr w:type="spellEnd"/>
      <w:r w:rsidRPr="00807674">
        <w:rPr>
          <w:lang w:val="ru-RU"/>
        </w:rPr>
        <w:t xml:space="preserve"> </w:t>
      </w:r>
      <w:proofErr w:type="spellStart"/>
      <w:r w:rsidRPr="00807674">
        <w:rPr>
          <w:lang w:val="ru-RU"/>
        </w:rPr>
        <w:t>măsuri</w:t>
      </w:r>
      <w:proofErr w:type="spellEnd"/>
      <w:r w:rsidRPr="00807674">
        <w:rPr>
          <w:lang w:val="ru-RU"/>
        </w:rPr>
        <w:t>:</w:t>
      </w:r>
    </w:p>
    <w:p w14:paraId="4F59448C" w14:textId="77777777" w:rsidR="00807674" w:rsidRPr="00A32E84" w:rsidRDefault="00807674">
      <w:pPr>
        <w:numPr>
          <w:ilvl w:val="0"/>
          <w:numId w:val="54"/>
        </w:numPr>
        <w:tabs>
          <w:tab w:val="clear" w:pos="720"/>
          <w:tab w:val="num" w:pos="426"/>
        </w:tabs>
        <w:ind w:left="0" w:firstLine="360"/>
        <w:rPr>
          <w:lang w:val="ru-RU"/>
        </w:rPr>
      </w:pPr>
      <w:proofErr w:type="spellStart"/>
      <w:r w:rsidRPr="00A32E84">
        <w:rPr>
          <w:lang w:val="ru-RU"/>
        </w:rPr>
        <w:t>Menținerea</w:t>
      </w:r>
      <w:proofErr w:type="spellEnd"/>
      <w:r w:rsidRPr="00A32E84">
        <w:rPr>
          <w:lang w:val="ru-RU"/>
        </w:rPr>
        <w:t xml:space="preserve"> </w:t>
      </w:r>
      <w:proofErr w:type="spellStart"/>
      <w:r w:rsidRPr="00A32E84">
        <w:rPr>
          <w:lang w:val="ru-RU"/>
        </w:rPr>
        <w:t>unei</w:t>
      </w:r>
      <w:proofErr w:type="spellEnd"/>
      <w:r w:rsidRPr="00A32E84">
        <w:rPr>
          <w:lang w:val="ru-RU"/>
        </w:rPr>
        <w:t xml:space="preserve"> </w:t>
      </w:r>
      <w:proofErr w:type="spellStart"/>
      <w:r w:rsidRPr="00A32E84">
        <w:rPr>
          <w:lang w:val="ru-RU"/>
        </w:rPr>
        <w:t>acoperiri</w:t>
      </w:r>
      <w:proofErr w:type="spellEnd"/>
      <w:r w:rsidRPr="00A32E84">
        <w:rPr>
          <w:lang w:val="ru-RU"/>
        </w:rPr>
        <w:t xml:space="preserve"> </w:t>
      </w:r>
      <w:proofErr w:type="spellStart"/>
      <w:r w:rsidRPr="00A32E84">
        <w:rPr>
          <w:lang w:val="ru-RU"/>
        </w:rPr>
        <w:t>foarte</w:t>
      </w:r>
      <w:proofErr w:type="spellEnd"/>
      <w:r w:rsidRPr="00A32E84">
        <w:rPr>
          <w:lang w:val="ru-RU"/>
        </w:rPr>
        <w:t xml:space="preserve"> </w:t>
      </w:r>
      <w:proofErr w:type="spellStart"/>
      <w:r w:rsidRPr="00A32E84">
        <w:rPr>
          <w:lang w:val="ru-RU"/>
        </w:rPr>
        <w:t>ridicate</w:t>
      </w:r>
      <w:proofErr w:type="spellEnd"/>
      <w:r w:rsidRPr="00A32E84">
        <w:rPr>
          <w:lang w:val="ru-RU"/>
        </w:rPr>
        <w:t xml:space="preserve"> (</w:t>
      </w:r>
      <w:proofErr w:type="spellStart"/>
      <w:r w:rsidRPr="00A32E84">
        <w:rPr>
          <w:lang w:val="ru-RU"/>
        </w:rPr>
        <w:t>peste</w:t>
      </w:r>
      <w:proofErr w:type="spellEnd"/>
      <w:r w:rsidRPr="00A32E84">
        <w:rPr>
          <w:lang w:val="ru-RU"/>
        </w:rPr>
        <w:t xml:space="preserve"> 95%) </w:t>
      </w:r>
      <w:proofErr w:type="spellStart"/>
      <w:r w:rsidRPr="00A32E84">
        <w:rPr>
          <w:lang w:val="ru-RU"/>
        </w:rPr>
        <w:t>cu</w:t>
      </w:r>
      <w:proofErr w:type="spellEnd"/>
      <w:r w:rsidRPr="00A32E84">
        <w:rPr>
          <w:lang w:val="ru-RU"/>
        </w:rPr>
        <w:t xml:space="preserve"> </w:t>
      </w:r>
      <w:proofErr w:type="spellStart"/>
      <w:r w:rsidRPr="00A32E84">
        <w:rPr>
          <w:lang w:val="ru-RU"/>
        </w:rPr>
        <w:t>două</w:t>
      </w:r>
      <w:proofErr w:type="spellEnd"/>
      <w:r w:rsidRPr="00A32E84">
        <w:rPr>
          <w:lang w:val="ru-RU"/>
        </w:rPr>
        <w:t xml:space="preserve"> </w:t>
      </w:r>
      <w:proofErr w:type="spellStart"/>
      <w:r w:rsidRPr="00A32E84">
        <w:rPr>
          <w:lang w:val="ru-RU"/>
        </w:rPr>
        <w:t>doze</w:t>
      </w:r>
      <w:proofErr w:type="spellEnd"/>
      <w:r w:rsidRPr="00A32E84">
        <w:rPr>
          <w:lang w:val="ru-RU"/>
        </w:rPr>
        <w:t xml:space="preserve"> </w:t>
      </w:r>
      <w:proofErr w:type="spellStart"/>
      <w:r w:rsidRPr="00A32E84">
        <w:rPr>
          <w:lang w:val="ru-RU"/>
        </w:rPr>
        <w:t>de</w:t>
      </w:r>
      <w:proofErr w:type="spellEnd"/>
      <w:r w:rsidRPr="00A32E84">
        <w:rPr>
          <w:lang w:val="ru-RU"/>
        </w:rPr>
        <w:t xml:space="preserve"> </w:t>
      </w:r>
      <w:proofErr w:type="spellStart"/>
      <w:r w:rsidRPr="00A32E84">
        <w:rPr>
          <w:lang w:val="ru-RU"/>
        </w:rPr>
        <w:t>vaccin</w:t>
      </w:r>
      <w:proofErr w:type="spellEnd"/>
      <w:r w:rsidRPr="00A32E84">
        <w:rPr>
          <w:lang w:val="ru-RU"/>
        </w:rPr>
        <w:t xml:space="preserve"> ROR </w:t>
      </w:r>
      <w:proofErr w:type="spellStart"/>
      <w:r w:rsidRPr="00A32E84">
        <w:rPr>
          <w:lang w:val="ru-RU"/>
        </w:rPr>
        <w:t>și</w:t>
      </w:r>
      <w:proofErr w:type="spellEnd"/>
      <w:r w:rsidRPr="00A32E84">
        <w:rPr>
          <w:lang w:val="ru-RU"/>
        </w:rPr>
        <w:t xml:space="preserve"> </w:t>
      </w:r>
      <w:proofErr w:type="spellStart"/>
      <w:r w:rsidRPr="00A32E84">
        <w:rPr>
          <w:lang w:val="ru-RU"/>
        </w:rPr>
        <w:t>cel</w:t>
      </w:r>
      <w:proofErr w:type="spellEnd"/>
      <w:r w:rsidRPr="00A32E84">
        <w:rPr>
          <w:lang w:val="ru-RU"/>
        </w:rPr>
        <w:t xml:space="preserve"> </w:t>
      </w:r>
      <w:proofErr w:type="spellStart"/>
      <w:r w:rsidRPr="00A32E84">
        <w:rPr>
          <w:lang w:val="ru-RU"/>
        </w:rPr>
        <w:t>puțin</w:t>
      </w:r>
      <w:proofErr w:type="spellEnd"/>
      <w:r w:rsidRPr="00A32E84">
        <w:rPr>
          <w:lang w:val="ru-RU"/>
        </w:rPr>
        <w:t xml:space="preserve"> o </w:t>
      </w:r>
      <w:proofErr w:type="spellStart"/>
      <w:r w:rsidRPr="00A32E84">
        <w:rPr>
          <w:lang w:val="ru-RU"/>
        </w:rPr>
        <w:t>doză</w:t>
      </w:r>
      <w:proofErr w:type="spellEnd"/>
      <w:r w:rsidRPr="00A32E84">
        <w:rPr>
          <w:lang w:val="ru-RU"/>
        </w:rPr>
        <w:t xml:space="preserve"> </w:t>
      </w:r>
      <w:proofErr w:type="spellStart"/>
      <w:r w:rsidRPr="00A32E84">
        <w:rPr>
          <w:lang w:val="ru-RU"/>
        </w:rPr>
        <w:t>inițială</w:t>
      </w:r>
      <w:proofErr w:type="spellEnd"/>
      <w:r w:rsidRPr="00A32E84">
        <w:rPr>
          <w:lang w:val="ru-RU"/>
        </w:rPr>
        <w:t xml:space="preserve">, </w:t>
      </w:r>
      <w:proofErr w:type="spellStart"/>
      <w:r w:rsidRPr="00A32E84">
        <w:rPr>
          <w:lang w:val="ru-RU"/>
        </w:rPr>
        <w:t>prin</w:t>
      </w:r>
      <w:proofErr w:type="spellEnd"/>
      <w:r w:rsidRPr="00A32E84">
        <w:rPr>
          <w:lang w:val="ru-RU"/>
        </w:rPr>
        <w:t xml:space="preserve"> </w:t>
      </w:r>
      <w:proofErr w:type="spellStart"/>
      <w:r w:rsidRPr="00A32E84">
        <w:rPr>
          <w:lang w:val="ru-RU"/>
        </w:rPr>
        <w:t>servicii</w:t>
      </w:r>
      <w:proofErr w:type="spellEnd"/>
      <w:r w:rsidRPr="00A32E84">
        <w:rPr>
          <w:lang w:val="ru-RU"/>
        </w:rPr>
        <w:t xml:space="preserve"> </w:t>
      </w:r>
      <w:proofErr w:type="spellStart"/>
      <w:r w:rsidRPr="00A32E84">
        <w:rPr>
          <w:lang w:val="ru-RU"/>
        </w:rPr>
        <w:t>de</w:t>
      </w:r>
      <w:proofErr w:type="spellEnd"/>
      <w:r w:rsidRPr="00A32E84">
        <w:rPr>
          <w:lang w:val="ru-RU"/>
        </w:rPr>
        <w:t xml:space="preserve"> </w:t>
      </w:r>
      <w:proofErr w:type="spellStart"/>
      <w:r w:rsidRPr="00A32E84">
        <w:rPr>
          <w:lang w:val="ru-RU"/>
        </w:rPr>
        <w:t>imunizare</w:t>
      </w:r>
      <w:proofErr w:type="spellEnd"/>
      <w:r w:rsidRPr="00A32E84">
        <w:rPr>
          <w:lang w:val="ru-RU"/>
        </w:rPr>
        <w:t xml:space="preserve"> </w:t>
      </w:r>
      <w:proofErr w:type="spellStart"/>
      <w:r w:rsidRPr="00A32E84">
        <w:rPr>
          <w:lang w:val="ru-RU"/>
        </w:rPr>
        <w:t>de</w:t>
      </w:r>
      <w:proofErr w:type="spellEnd"/>
      <w:r w:rsidRPr="00A32E84">
        <w:rPr>
          <w:lang w:val="ru-RU"/>
        </w:rPr>
        <w:t xml:space="preserve"> </w:t>
      </w:r>
      <w:proofErr w:type="spellStart"/>
      <w:r w:rsidRPr="00A32E84">
        <w:rPr>
          <w:lang w:val="ru-RU"/>
        </w:rPr>
        <w:t>calitate</w:t>
      </w:r>
      <w:proofErr w:type="spellEnd"/>
      <w:r w:rsidRPr="00A32E84">
        <w:rPr>
          <w:lang w:val="ru-RU"/>
        </w:rPr>
        <w:t>;</w:t>
      </w:r>
    </w:p>
    <w:p w14:paraId="2EA799C9" w14:textId="77777777" w:rsidR="00807674" w:rsidRPr="00A32E84" w:rsidRDefault="00807674">
      <w:pPr>
        <w:numPr>
          <w:ilvl w:val="0"/>
          <w:numId w:val="54"/>
        </w:numPr>
        <w:tabs>
          <w:tab w:val="clear" w:pos="720"/>
          <w:tab w:val="num" w:pos="426"/>
        </w:tabs>
        <w:ind w:left="0" w:firstLine="360"/>
        <w:rPr>
          <w:lang w:val="fr-FR"/>
        </w:rPr>
      </w:pPr>
      <w:proofErr w:type="spellStart"/>
      <w:r w:rsidRPr="00A32E84">
        <w:rPr>
          <w:lang w:val="fr-FR"/>
        </w:rPr>
        <w:t>Asigurarea</w:t>
      </w:r>
      <w:proofErr w:type="spellEnd"/>
      <w:r w:rsidRPr="00A32E84">
        <w:rPr>
          <w:lang w:val="fr-FR"/>
        </w:rPr>
        <w:t xml:space="preserve"> </w:t>
      </w:r>
      <w:proofErr w:type="spellStart"/>
      <w:r w:rsidRPr="00A32E84">
        <w:rPr>
          <w:lang w:val="fr-FR"/>
        </w:rPr>
        <w:t>accesului</w:t>
      </w:r>
      <w:proofErr w:type="spellEnd"/>
      <w:r w:rsidRPr="00A32E84">
        <w:rPr>
          <w:lang w:val="fr-FR"/>
        </w:rPr>
        <w:t xml:space="preserve"> la </w:t>
      </w:r>
      <w:proofErr w:type="spellStart"/>
      <w:r w:rsidRPr="00A32E84">
        <w:rPr>
          <w:lang w:val="fr-FR"/>
        </w:rPr>
        <w:t>vaccinare</w:t>
      </w:r>
      <w:proofErr w:type="spellEnd"/>
      <w:r w:rsidRPr="00A32E84">
        <w:rPr>
          <w:lang w:val="fr-FR"/>
        </w:rPr>
        <w:t xml:space="preserve"> </w:t>
      </w:r>
      <w:proofErr w:type="spellStart"/>
      <w:r w:rsidRPr="00A32E84">
        <w:rPr>
          <w:lang w:val="fr-FR"/>
        </w:rPr>
        <w:t>pentru</w:t>
      </w:r>
      <w:proofErr w:type="spellEnd"/>
      <w:r w:rsidRPr="00A32E84">
        <w:rPr>
          <w:lang w:val="fr-FR"/>
        </w:rPr>
        <w:t xml:space="preserve"> </w:t>
      </w:r>
      <w:proofErr w:type="spellStart"/>
      <w:r w:rsidRPr="00A32E84">
        <w:rPr>
          <w:lang w:val="fr-FR"/>
        </w:rPr>
        <w:t>toate</w:t>
      </w:r>
      <w:proofErr w:type="spellEnd"/>
      <w:r w:rsidRPr="00A32E84">
        <w:rPr>
          <w:lang w:val="fr-FR"/>
        </w:rPr>
        <w:t xml:space="preserve"> </w:t>
      </w:r>
      <w:proofErr w:type="spellStart"/>
      <w:r w:rsidRPr="00A32E84">
        <w:rPr>
          <w:lang w:val="fr-FR"/>
        </w:rPr>
        <w:t>grupurile</w:t>
      </w:r>
      <w:proofErr w:type="spellEnd"/>
      <w:r w:rsidRPr="00A32E84">
        <w:rPr>
          <w:lang w:val="fr-FR"/>
        </w:rPr>
        <w:t xml:space="preserve"> </w:t>
      </w:r>
      <w:proofErr w:type="spellStart"/>
      <w:r w:rsidRPr="00A32E84">
        <w:rPr>
          <w:lang w:val="fr-FR"/>
        </w:rPr>
        <w:t>expuse</w:t>
      </w:r>
      <w:proofErr w:type="spellEnd"/>
      <w:r w:rsidRPr="00A32E84">
        <w:rPr>
          <w:lang w:val="fr-FR"/>
        </w:rPr>
        <w:t xml:space="preserve"> </w:t>
      </w:r>
      <w:proofErr w:type="spellStart"/>
      <w:r w:rsidRPr="00A32E84">
        <w:rPr>
          <w:lang w:val="fr-FR"/>
        </w:rPr>
        <w:t>riscului</w:t>
      </w:r>
      <w:proofErr w:type="spellEnd"/>
      <w:r w:rsidRPr="00A32E84">
        <w:rPr>
          <w:lang w:val="fr-FR"/>
        </w:rPr>
        <w:t xml:space="preserve">, </w:t>
      </w:r>
      <w:proofErr w:type="spellStart"/>
      <w:r w:rsidRPr="00A32E84">
        <w:rPr>
          <w:lang w:val="fr-FR"/>
        </w:rPr>
        <w:t>inclusiv</w:t>
      </w:r>
      <w:proofErr w:type="spellEnd"/>
      <w:r w:rsidRPr="00A32E84">
        <w:rPr>
          <w:lang w:val="fr-FR"/>
        </w:rPr>
        <w:t xml:space="preserve"> </w:t>
      </w:r>
      <w:proofErr w:type="spellStart"/>
      <w:r w:rsidRPr="00A32E84">
        <w:rPr>
          <w:lang w:val="fr-FR"/>
        </w:rPr>
        <w:t>prin</w:t>
      </w:r>
      <w:proofErr w:type="spellEnd"/>
      <w:r w:rsidRPr="00A32E84">
        <w:rPr>
          <w:lang w:val="fr-FR"/>
        </w:rPr>
        <w:t xml:space="preserve"> </w:t>
      </w:r>
      <w:proofErr w:type="spellStart"/>
      <w:r w:rsidRPr="00A32E84">
        <w:rPr>
          <w:lang w:val="fr-FR"/>
        </w:rPr>
        <w:t>activități</w:t>
      </w:r>
      <w:proofErr w:type="spellEnd"/>
      <w:r w:rsidRPr="00A32E84">
        <w:rPr>
          <w:lang w:val="fr-FR"/>
        </w:rPr>
        <w:t xml:space="preserve"> </w:t>
      </w:r>
      <w:proofErr w:type="spellStart"/>
      <w:r w:rsidRPr="00A32E84">
        <w:rPr>
          <w:lang w:val="fr-FR"/>
        </w:rPr>
        <w:t>suplimentare</w:t>
      </w:r>
      <w:proofErr w:type="spellEnd"/>
      <w:r w:rsidRPr="00A32E84">
        <w:rPr>
          <w:lang w:val="fr-FR"/>
        </w:rPr>
        <w:t xml:space="preserve"> de </w:t>
      </w:r>
      <w:proofErr w:type="spellStart"/>
      <w:proofErr w:type="gramStart"/>
      <w:r w:rsidRPr="00A32E84">
        <w:rPr>
          <w:lang w:val="fr-FR"/>
        </w:rPr>
        <w:t>imunizare</w:t>
      </w:r>
      <w:proofErr w:type="spellEnd"/>
      <w:r w:rsidRPr="00A32E84">
        <w:rPr>
          <w:lang w:val="fr-FR"/>
        </w:rPr>
        <w:t>;</w:t>
      </w:r>
      <w:proofErr w:type="gramEnd"/>
    </w:p>
    <w:p w14:paraId="6EC36F36" w14:textId="77777777" w:rsidR="00807674" w:rsidRPr="00A32E84" w:rsidRDefault="00807674">
      <w:pPr>
        <w:numPr>
          <w:ilvl w:val="0"/>
          <w:numId w:val="54"/>
        </w:numPr>
        <w:tabs>
          <w:tab w:val="clear" w:pos="720"/>
          <w:tab w:val="num" w:pos="426"/>
        </w:tabs>
        <w:ind w:left="0" w:firstLine="360"/>
        <w:rPr>
          <w:lang w:val="en-US"/>
        </w:rPr>
      </w:pPr>
      <w:proofErr w:type="spellStart"/>
      <w:r w:rsidRPr="00A32E84">
        <w:rPr>
          <w:lang w:val="en-US"/>
        </w:rPr>
        <w:t>Consolidarea</w:t>
      </w:r>
      <w:proofErr w:type="spellEnd"/>
      <w:r w:rsidRPr="00A32E84">
        <w:rPr>
          <w:lang w:val="en-US"/>
        </w:rPr>
        <w:t xml:space="preserve"> </w:t>
      </w:r>
      <w:proofErr w:type="spellStart"/>
      <w:r w:rsidRPr="00A32E84">
        <w:rPr>
          <w:lang w:val="en-US"/>
        </w:rPr>
        <w:t>sistemelor</w:t>
      </w:r>
      <w:proofErr w:type="spellEnd"/>
      <w:r w:rsidRPr="00A32E84">
        <w:rPr>
          <w:lang w:val="en-US"/>
        </w:rPr>
        <w:t xml:space="preserve"> de </w:t>
      </w:r>
      <w:proofErr w:type="spellStart"/>
      <w:r w:rsidRPr="00A32E84">
        <w:rPr>
          <w:lang w:val="en-US"/>
        </w:rPr>
        <w:t>supraveghere</w:t>
      </w:r>
      <w:proofErr w:type="spellEnd"/>
      <w:r w:rsidRPr="00A32E84">
        <w:rPr>
          <w:lang w:val="en-US"/>
        </w:rPr>
        <w:t xml:space="preserve"> </w:t>
      </w:r>
      <w:proofErr w:type="spellStart"/>
      <w:r w:rsidRPr="00A32E84">
        <w:rPr>
          <w:lang w:val="en-US"/>
        </w:rPr>
        <w:t>prin</w:t>
      </w:r>
      <w:proofErr w:type="spellEnd"/>
      <w:r w:rsidRPr="00A32E84">
        <w:rPr>
          <w:lang w:val="en-US"/>
        </w:rPr>
        <w:t xml:space="preserve"> </w:t>
      </w:r>
      <w:proofErr w:type="spellStart"/>
      <w:r w:rsidRPr="00A32E84">
        <w:rPr>
          <w:lang w:val="en-US"/>
        </w:rPr>
        <w:t>investigarea</w:t>
      </w:r>
      <w:proofErr w:type="spellEnd"/>
      <w:r w:rsidRPr="00A32E84">
        <w:rPr>
          <w:lang w:val="en-US"/>
        </w:rPr>
        <w:t xml:space="preserve"> </w:t>
      </w:r>
      <w:proofErr w:type="spellStart"/>
      <w:r w:rsidRPr="00A32E84">
        <w:rPr>
          <w:lang w:val="en-US"/>
        </w:rPr>
        <w:t>riguroasă</w:t>
      </w:r>
      <w:proofErr w:type="spellEnd"/>
      <w:r w:rsidRPr="00A32E84">
        <w:rPr>
          <w:lang w:val="en-US"/>
        </w:rPr>
        <w:t xml:space="preserve"> a </w:t>
      </w:r>
      <w:proofErr w:type="spellStart"/>
      <w:r w:rsidRPr="00A32E84">
        <w:rPr>
          <w:lang w:val="en-US"/>
        </w:rPr>
        <w:t>cazurilor</w:t>
      </w:r>
      <w:proofErr w:type="spellEnd"/>
      <w:r w:rsidRPr="00A32E84">
        <w:rPr>
          <w:lang w:val="en-US"/>
        </w:rPr>
        <w:t xml:space="preserve"> </w:t>
      </w:r>
      <w:proofErr w:type="spellStart"/>
      <w:r w:rsidRPr="00A32E84">
        <w:rPr>
          <w:lang w:val="en-US"/>
        </w:rPr>
        <w:t>și</w:t>
      </w:r>
      <w:proofErr w:type="spellEnd"/>
      <w:r w:rsidRPr="00A32E84">
        <w:rPr>
          <w:lang w:val="en-US"/>
        </w:rPr>
        <w:t xml:space="preserve"> </w:t>
      </w:r>
      <w:proofErr w:type="spellStart"/>
      <w:r w:rsidRPr="00A32E84">
        <w:rPr>
          <w:lang w:val="en-US"/>
        </w:rPr>
        <w:t>confirmarea</w:t>
      </w:r>
      <w:proofErr w:type="spellEnd"/>
      <w:r w:rsidRPr="00A32E84">
        <w:rPr>
          <w:lang w:val="en-US"/>
        </w:rPr>
        <w:t xml:space="preserve"> </w:t>
      </w:r>
      <w:proofErr w:type="spellStart"/>
      <w:r w:rsidRPr="00A32E84">
        <w:rPr>
          <w:lang w:val="en-US"/>
        </w:rPr>
        <w:t>în</w:t>
      </w:r>
      <w:proofErr w:type="spellEnd"/>
      <w:r w:rsidRPr="00A32E84">
        <w:rPr>
          <w:lang w:val="en-US"/>
        </w:rPr>
        <w:t xml:space="preserve"> </w:t>
      </w:r>
      <w:proofErr w:type="spellStart"/>
      <w:r w:rsidRPr="00A32E84">
        <w:rPr>
          <w:lang w:val="en-US"/>
        </w:rPr>
        <w:t>laborator</w:t>
      </w:r>
      <w:proofErr w:type="spellEnd"/>
      <w:r w:rsidRPr="00A32E84">
        <w:rPr>
          <w:lang w:val="en-US"/>
        </w:rPr>
        <w:t xml:space="preserve"> a </w:t>
      </w:r>
      <w:proofErr w:type="spellStart"/>
      <w:r w:rsidRPr="00A32E84">
        <w:rPr>
          <w:lang w:val="en-US"/>
        </w:rPr>
        <w:t>focarelor</w:t>
      </w:r>
      <w:proofErr w:type="spellEnd"/>
      <w:r w:rsidRPr="00A32E84">
        <w:rPr>
          <w:lang w:val="en-US"/>
        </w:rPr>
        <w:t xml:space="preserve"> </w:t>
      </w:r>
      <w:proofErr w:type="spellStart"/>
      <w:r w:rsidRPr="00A32E84">
        <w:rPr>
          <w:lang w:val="en-US"/>
        </w:rPr>
        <w:t>și</w:t>
      </w:r>
      <w:proofErr w:type="spellEnd"/>
      <w:r w:rsidRPr="00A32E84">
        <w:rPr>
          <w:lang w:val="en-US"/>
        </w:rPr>
        <w:t xml:space="preserve"> a </w:t>
      </w:r>
      <w:proofErr w:type="spellStart"/>
      <w:r w:rsidRPr="00A32E84">
        <w:rPr>
          <w:lang w:val="en-US"/>
        </w:rPr>
        <w:t>cazurilor</w:t>
      </w:r>
      <w:proofErr w:type="spellEnd"/>
      <w:r w:rsidRPr="00A32E84">
        <w:rPr>
          <w:lang w:val="en-US"/>
        </w:rPr>
        <w:t xml:space="preserve"> </w:t>
      </w:r>
      <w:proofErr w:type="spellStart"/>
      <w:r w:rsidRPr="00A32E84">
        <w:rPr>
          <w:lang w:val="en-US"/>
        </w:rPr>
        <w:t>sporadice</w:t>
      </w:r>
      <w:proofErr w:type="spellEnd"/>
      <w:r w:rsidRPr="00A32E84">
        <w:rPr>
          <w:lang w:val="en-US"/>
        </w:rPr>
        <w:t xml:space="preserve"> </w:t>
      </w:r>
      <w:proofErr w:type="spellStart"/>
      <w:proofErr w:type="gramStart"/>
      <w:r w:rsidRPr="00A32E84">
        <w:rPr>
          <w:lang w:val="en-US"/>
        </w:rPr>
        <w:t>suspecte</w:t>
      </w:r>
      <w:proofErr w:type="spellEnd"/>
      <w:r w:rsidRPr="00A32E84">
        <w:rPr>
          <w:lang w:val="en-US"/>
        </w:rPr>
        <w:t>;</w:t>
      </w:r>
      <w:proofErr w:type="gramEnd"/>
    </w:p>
    <w:p w14:paraId="5A8E577D" w14:textId="77777777" w:rsidR="00807674" w:rsidRPr="00807674" w:rsidRDefault="00807674">
      <w:pPr>
        <w:numPr>
          <w:ilvl w:val="0"/>
          <w:numId w:val="54"/>
        </w:numPr>
        <w:tabs>
          <w:tab w:val="clear" w:pos="720"/>
          <w:tab w:val="num" w:pos="426"/>
        </w:tabs>
        <w:ind w:left="0" w:firstLine="360"/>
        <w:rPr>
          <w:lang w:val="en-US"/>
        </w:rPr>
      </w:pPr>
      <w:proofErr w:type="spellStart"/>
      <w:r w:rsidRPr="00A32E84">
        <w:rPr>
          <w:lang w:val="en-US"/>
        </w:rPr>
        <w:t>Îmbunătățirea</w:t>
      </w:r>
      <w:proofErr w:type="spellEnd"/>
      <w:r w:rsidRPr="00A32E84">
        <w:rPr>
          <w:lang w:val="en-US"/>
        </w:rPr>
        <w:t xml:space="preserve"> </w:t>
      </w:r>
      <w:proofErr w:type="spellStart"/>
      <w:r w:rsidRPr="00A32E84">
        <w:rPr>
          <w:lang w:val="en-US"/>
        </w:rPr>
        <w:t>disponibilității</w:t>
      </w:r>
      <w:proofErr w:type="spellEnd"/>
      <w:r w:rsidRPr="00A32E84">
        <w:rPr>
          <w:lang w:val="en-US"/>
        </w:rPr>
        <w:t xml:space="preserve"> </w:t>
      </w:r>
      <w:proofErr w:type="spellStart"/>
      <w:r w:rsidRPr="00A32E84">
        <w:rPr>
          <w:lang w:val="en-US"/>
        </w:rPr>
        <w:t>și</w:t>
      </w:r>
      <w:proofErr w:type="spellEnd"/>
      <w:r w:rsidRPr="00A32E84">
        <w:rPr>
          <w:lang w:val="en-US"/>
        </w:rPr>
        <w:t xml:space="preserve"> </w:t>
      </w:r>
      <w:proofErr w:type="spellStart"/>
      <w:r w:rsidRPr="00A32E84">
        <w:rPr>
          <w:lang w:val="en-US"/>
        </w:rPr>
        <w:t>utilizării</w:t>
      </w:r>
      <w:proofErr w:type="spellEnd"/>
      <w:r w:rsidRPr="00A32E84">
        <w:rPr>
          <w:lang w:val="en-US"/>
        </w:rPr>
        <w:t xml:space="preserve"> </w:t>
      </w:r>
      <w:proofErr w:type="spellStart"/>
      <w:r w:rsidRPr="00A32E84">
        <w:rPr>
          <w:lang w:val="en-US"/>
        </w:rPr>
        <w:t>informațiilor</w:t>
      </w:r>
      <w:proofErr w:type="spellEnd"/>
      <w:r w:rsidRPr="00A32E84">
        <w:rPr>
          <w:lang w:val="en-US"/>
        </w:rPr>
        <w:t xml:space="preserve"> </w:t>
      </w:r>
      <w:proofErr w:type="spellStart"/>
      <w:r w:rsidRPr="00A32E84">
        <w:rPr>
          <w:lang w:val="en-US"/>
        </w:rPr>
        <w:t>bazate</w:t>
      </w:r>
      <w:proofErr w:type="spellEnd"/>
      <w:r w:rsidRPr="00A32E84">
        <w:rPr>
          <w:lang w:val="en-US"/>
        </w:rPr>
        <w:t xml:space="preserve"> pe </w:t>
      </w:r>
      <w:proofErr w:type="spellStart"/>
      <w:r w:rsidRPr="00A32E84">
        <w:rPr>
          <w:lang w:val="en-US"/>
        </w:rPr>
        <w:t>dovezi</w:t>
      </w:r>
      <w:proofErr w:type="spellEnd"/>
      <w:r w:rsidRPr="00A32E84">
        <w:rPr>
          <w:lang w:val="en-US"/>
        </w:rPr>
        <w:t>,</w:t>
      </w:r>
      <w:r w:rsidRPr="00807674">
        <w:rPr>
          <w:lang w:val="en-US"/>
        </w:rPr>
        <w:t xml:space="preserve"> </w:t>
      </w:r>
      <w:proofErr w:type="spellStart"/>
      <w:r w:rsidRPr="00807674">
        <w:rPr>
          <w:lang w:val="en-US"/>
        </w:rPr>
        <w:t>atât</w:t>
      </w:r>
      <w:proofErr w:type="spellEnd"/>
      <w:r w:rsidRPr="00807674">
        <w:rPr>
          <w:lang w:val="en-US"/>
        </w:rPr>
        <w:t xml:space="preserve"> </w:t>
      </w:r>
      <w:proofErr w:type="spellStart"/>
      <w:r w:rsidRPr="00807674">
        <w:rPr>
          <w:lang w:val="en-US"/>
        </w:rPr>
        <w:t>pentru</w:t>
      </w:r>
      <w:proofErr w:type="spellEnd"/>
      <w:r w:rsidRPr="00807674">
        <w:rPr>
          <w:lang w:val="en-US"/>
        </w:rPr>
        <w:t xml:space="preserve"> </w:t>
      </w:r>
      <w:proofErr w:type="spellStart"/>
      <w:r w:rsidRPr="00807674">
        <w:rPr>
          <w:lang w:val="en-US"/>
        </w:rPr>
        <w:t>profesioniștii</w:t>
      </w:r>
      <w:proofErr w:type="spellEnd"/>
      <w:r w:rsidRPr="00807674">
        <w:rPr>
          <w:lang w:val="en-US"/>
        </w:rPr>
        <w:t xml:space="preserve"> din </w:t>
      </w:r>
      <w:proofErr w:type="spellStart"/>
      <w:r w:rsidRPr="00807674">
        <w:rPr>
          <w:lang w:val="en-US"/>
        </w:rPr>
        <w:t>sănătate</w:t>
      </w:r>
      <w:proofErr w:type="spellEnd"/>
      <w:r w:rsidRPr="00807674">
        <w:rPr>
          <w:lang w:val="en-US"/>
        </w:rPr>
        <w:t xml:space="preserve">, </w:t>
      </w:r>
      <w:proofErr w:type="spellStart"/>
      <w:r w:rsidRPr="00807674">
        <w:rPr>
          <w:lang w:val="en-US"/>
        </w:rPr>
        <w:t>cât</w:t>
      </w:r>
      <w:proofErr w:type="spellEnd"/>
      <w:r w:rsidRPr="00807674">
        <w:rPr>
          <w:lang w:val="en-US"/>
        </w:rPr>
        <w:t xml:space="preserve"> </w:t>
      </w:r>
      <w:proofErr w:type="spellStart"/>
      <w:r w:rsidRPr="00807674">
        <w:rPr>
          <w:lang w:val="en-US"/>
        </w:rPr>
        <w:t>și</w:t>
      </w:r>
      <w:proofErr w:type="spellEnd"/>
      <w:r w:rsidRPr="00807674">
        <w:rPr>
          <w:lang w:val="en-US"/>
        </w:rPr>
        <w:t xml:space="preserve"> </w:t>
      </w:r>
      <w:proofErr w:type="spellStart"/>
      <w:r w:rsidRPr="00807674">
        <w:rPr>
          <w:lang w:val="en-US"/>
        </w:rPr>
        <w:t>pentru</w:t>
      </w:r>
      <w:proofErr w:type="spellEnd"/>
      <w:r w:rsidRPr="00807674">
        <w:rPr>
          <w:lang w:val="en-US"/>
        </w:rPr>
        <w:t xml:space="preserve"> </w:t>
      </w:r>
      <w:proofErr w:type="spellStart"/>
      <w:r w:rsidRPr="00807674">
        <w:rPr>
          <w:lang w:val="en-US"/>
        </w:rPr>
        <w:t>publicul</w:t>
      </w:r>
      <w:proofErr w:type="spellEnd"/>
      <w:r w:rsidRPr="00807674">
        <w:rPr>
          <w:lang w:val="en-US"/>
        </w:rPr>
        <w:t xml:space="preserve"> </w:t>
      </w:r>
      <w:proofErr w:type="spellStart"/>
      <w:r w:rsidRPr="00807674">
        <w:rPr>
          <w:lang w:val="en-US"/>
        </w:rPr>
        <w:t>larg</w:t>
      </w:r>
      <w:proofErr w:type="spellEnd"/>
      <w:r w:rsidRPr="00807674">
        <w:rPr>
          <w:lang w:val="en-US"/>
        </w:rPr>
        <w:t>.</w:t>
      </w:r>
    </w:p>
    <w:p w14:paraId="21BF2D67" w14:textId="77777777" w:rsidR="00807674" w:rsidRPr="00807674" w:rsidRDefault="00807674" w:rsidP="00807674">
      <w:pPr>
        <w:ind w:firstLine="720"/>
        <w:rPr>
          <w:lang w:val="en-US"/>
        </w:rPr>
      </w:pPr>
      <w:proofErr w:type="spellStart"/>
      <w:r w:rsidRPr="00807674">
        <w:rPr>
          <w:lang w:val="en-US"/>
        </w:rPr>
        <w:t>Aceste</w:t>
      </w:r>
      <w:proofErr w:type="spellEnd"/>
      <w:r w:rsidRPr="00807674">
        <w:rPr>
          <w:lang w:val="en-US"/>
        </w:rPr>
        <w:t xml:space="preserve"> </w:t>
      </w:r>
      <w:proofErr w:type="spellStart"/>
      <w:r w:rsidRPr="00807674">
        <w:rPr>
          <w:lang w:val="en-US"/>
        </w:rPr>
        <w:t>acțiuni</w:t>
      </w:r>
      <w:proofErr w:type="spellEnd"/>
      <w:r w:rsidRPr="00807674">
        <w:rPr>
          <w:lang w:val="en-US"/>
        </w:rPr>
        <w:t xml:space="preserve"> permit </w:t>
      </w:r>
      <w:proofErr w:type="spellStart"/>
      <w:r w:rsidRPr="00807674">
        <w:rPr>
          <w:lang w:val="en-US"/>
        </w:rPr>
        <w:t>gestionarea</w:t>
      </w:r>
      <w:proofErr w:type="spellEnd"/>
      <w:r w:rsidRPr="00807674">
        <w:rPr>
          <w:lang w:val="en-US"/>
        </w:rPr>
        <w:t xml:space="preserve"> </w:t>
      </w:r>
      <w:proofErr w:type="spellStart"/>
      <w:r w:rsidRPr="00807674">
        <w:rPr>
          <w:lang w:val="en-US"/>
        </w:rPr>
        <w:t>eficientă</w:t>
      </w:r>
      <w:proofErr w:type="spellEnd"/>
      <w:r w:rsidRPr="00807674">
        <w:rPr>
          <w:lang w:val="en-US"/>
        </w:rPr>
        <w:t xml:space="preserve"> a </w:t>
      </w:r>
      <w:proofErr w:type="spellStart"/>
      <w:r w:rsidRPr="00807674">
        <w:rPr>
          <w:lang w:val="en-US"/>
        </w:rPr>
        <w:t>riscurilor</w:t>
      </w:r>
      <w:proofErr w:type="spellEnd"/>
      <w:r w:rsidRPr="00807674">
        <w:rPr>
          <w:lang w:val="en-US"/>
        </w:rPr>
        <w:t xml:space="preserve"> </w:t>
      </w:r>
      <w:proofErr w:type="spellStart"/>
      <w:r w:rsidRPr="00807674">
        <w:rPr>
          <w:lang w:val="en-US"/>
        </w:rPr>
        <w:t>majore</w:t>
      </w:r>
      <w:proofErr w:type="spellEnd"/>
      <w:r w:rsidRPr="00807674">
        <w:rPr>
          <w:lang w:val="en-US"/>
        </w:rPr>
        <w:t xml:space="preserve"> </w:t>
      </w:r>
      <w:proofErr w:type="spellStart"/>
      <w:r w:rsidRPr="00807674">
        <w:rPr>
          <w:lang w:val="en-US"/>
        </w:rPr>
        <w:t>și</w:t>
      </w:r>
      <w:proofErr w:type="spellEnd"/>
      <w:r w:rsidRPr="00807674">
        <w:rPr>
          <w:lang w:val="en-US"/>
        </w:rPr>
        <w:t xml:space="preserve"> </w:t>
      </w:r>
      <w:proofErr w:type="spellStart"/>
      <w:r w:rsidRPr="00807674">
        <w:rPr>
          <w:lang w:val="en-US"/>
        </w:rPr>
        <w:t>contribuie</w:t>
      </w:r>
      <w:proofErr w:type="spellEnd"/>
      <w:r w:rsidRPr="00807674">
        <w:rPr>
          <w:lang w:val="en-US"/>
        </w:rPr>
        <w:t xml:space="preserve"> la </w:t>
      </w:r>
      <w:proofErr w:type="spellStart"/>
      <w:r w:rsidRPr="00807674">
        <w:rPr>
          <w:lang w:val="en-US"/>
        </w:rPr>
        <w:t>menținerea</w:t>
      </w:r>
      <w:proofErr w:type="spellEnd"/>
      <w:r w:rsidRPr="00807674">
        <w:rPr>
          <w:lang w:val="en-US"/>
        </w:rPr>
        <w:t xml:space="preserve"> </w:t>
      </w:r>
      <w:proofErr w:type="spellStart"/>
      <w:r w:rsidRPr="00807674">
        <w:rPr>
          <w:lang w:val="en-US"/>
        </w:rPr>
        <w:t>securității</w:t>
      </w:r>
      <w:proofErr w:type="spellEnd"/>
      <w:r w:rsidRPr="00807674">
        <w:rPr>
          <w:lang w:val="en-US"/>
        </w:rPr>
        <w:t xml:space="preserve"> </w:t>
      </w:r>
      <w:proofErr w:type="spellStart"/>
      <w:r w:rsidRPr="00807674">
        <w:rPr>
          <w:lang w:val="en-US"/>
        </w:rPr>
        <w:t>sanitare</w:t>
      </w:r>
      <w:proofErr w:type="spellEnd"/>
      <w:r w:rsidRPr="00807674">
        <w:rPr>
          <w:lang w:val="en-US"/>
        </w:rPr>
        <w:t xml:space="preserve"> la </w:t>
      </w:r>
      <w:proofErr w:type="spellStart"/>
      <w:r w:rsidRPr="00807674">
        <w:rPr>
          <w:lang w:val="en-US"/>
        </w:rPr>
        <w:t>nivel</w:t>
      </w:r>
      <w:proofErr w:type="spellEnd"/>
      <w:r w:rsidRPr="00807674">
        <w:rPr>
          <w:lang w:val="en-US"/>
        </w:rPr>
        <w:t xml:space="preserve"> </w:t>
      </w:r>
      <w:proofErr w:type="spellStart"/>
      <w:r w:rsidRPr="00807674">
        <w:rPr>
          <w:lang w:val="en-US"/>
        </w:rPr>
        <w:t>național</w:t>
      </w:r>
      <w:proofErr w:type="spellEnd"/>
      <w:r w:rsidRPr="00807674">
        <w:rPr>
          <w:lang w:val="en-US"/>
        </w:rPr>
        <w:t xml:space="preserve">, </w:t>
      </w:r>
      <w:proofErr w:type="spellStart"/>
      <w:r w:rsidRPr="00807674">
        <w:rPr>
          <w:lang w:val="en-US"/>
        </w:rPr>
        <w:t>prin</w:t>
      </w:r>
      <w:proofErr w:type="spellEnd"/>
      <w:r w:rsidRPr="00807674">
        <w:rPr>
          <w:lang w:val="en-US"/>
        </w:rPr>
        <w:t xml:space="preserve"> </w:t>
      </w:r>
      <w:proofErr w:type="spellStart"/>
      <w:r w:rsidRPr="00807674">
        <w:rPr>
          <w:lang w:val="en-US"/>
        </w:rPr>
        <w:t>prevenirea</w:t>
      </w:r>
      <w:proofErr w:type="spellEnd"/>
      <w:r w:rsidRPr="00807674">
        <w:rPr>
          <w:lang w:val="en-US"/>
        </w:rPr>
        <w:t xml:space="preserve"> </w:t>
      </w:r>
      <w:proofErr w:type="spellStart"/>
      <w:r w:rsidRPr="00807674">
        <w:rPr>
          <w:lang w:val="en-US"/>
        </w:rPr>
        <w:t>apariției</w:t>
      </w:r>
      <w:proofErr w:type="spellEnd"/>
      <w:r w:rsidRPr="00807674">
        <w:rPr>
          <w:lang w:val="en-US"/>
        </w:rPr>
        <w:t xml:space="preserve"> </w:t>
      </w:r>
      <w:proofErr w:type="spellStart"/>
      <w:r w:rsidRPr="00807674">
        <w:rPr>
          <w:lang w:val="en-US"/>
        </w:rPr>
        <w:t>și</w:t>
      </w:r>
      <w:proofErr w:type="spellEnd"/>
      <w:r w:rsidRPr="00807674">
        <w:rPr>
          <w:lang w:val="en-US"/>
        </w:rPr>
        <w:t xml:space="preserve"> </w:t>
      </w:r>
      <w:proofErr w:type="spellStart"/>
      <w:r w:rsidRPr="00807674">
        <w:rPr>
          <w:lang w:val="en-US"/>
        </w:rPr>
        <w:t>răspândirii</w:t>
      </w:r>
      <w:proofErr w:type="spellEnd"/>
      <w:r w:rsidRPr="00807674">
        <w:rPr>
          <w:lang w:val="en-US"/>
        </w:rPr>
        <w:t xml:space="preserve"> </w:t>
      </w:r>
      <w:proofErr w:type="spellStart"/>
      <w:r w:rsidRPr="00807674">
        <w:rPr>
          <w:lang w:val="en-US"/>
        </w:rPr>
        <w:t>infecțiilor</w:t>
      </w:r>
      <w:proofErr w:type="spellEnd"/>
      <w:r w:rsidRPr="00807674">
        <w:rPr>
          <w:lang w:val="en-US"/>
        </w:rPr>
        <w:t xml:space="preserve"> cu impact </w:t>
      </w:r>
      <w:proofErr w:type="spellStart"/>
      <w:r w:rsidRPr="00807674">
        <w:rPr>
          <w:lang w:val="en-US"/>
        </w:rPr>
        <w:t>semnificativ</w:t>
      </w:r>
      <w:proofErr w:type="spellEnd"/>
      <w:r w:rsidRPr="00807674">
        <w:rPr>
          <w:lang w:val="en-US"/>
        </w:rPr>
        <w:t xml:space="preserve"> </w:t>
      </w:r>
      <w:proofErr w:type="spellStart"/>
      <w:r w:rsidRPr="00807674">
        <w:rPr>
          <w:lang w:val="en-US"/>
        </w:rPr>
        <w:t>asupra</w:t>
      </w:r>
      <w:proofErr w:type="spellEnd"/>
      <w:r w:rsidRPr="00807674">
        <w:rPr>
          <w:lang w:val="en-US"/>
        </w:rPr>
        <w:t xml:space="preserve"> </w:t>
      </w:r>
      <w:proofErr w:type="spellStart"/>
      <w:r w:rsidRPr="00807674">
        <w:rPr>
          <w:lang w:val="en-US"/>
        </w:rPr>
        <w:t>sănătății</w:t>
      </w:r>
      <w:proofErr w:type="spellEnd"/>
      <w:r w:rsidRPr="00807674">
        <w:rPr>
          <w:lang w:val="en-US"/>
        </w:rPr>
        <w:t xml:space="preserve"> </w:t>
      </w:r>
      <w:proofErr w:type="spellStart"/>
      <w:r w:rsidRPr="00807674">
        <w:rPr>
          <w:lang w:val="en-US"/>
        </w:rPr>
        <w:t>publice</w:t>
      </w:r>
      <w:proofErr w:type="spellEnd"/>
      <w:r w:rsidRPr="00807674">
        <w:rPr>
          <w:lang w:val="en-US"/>
        </w:rPr>
        <w:t>.</w:t>
      </w:r>
    </w:p>
    <w:p w14:paraId="7131202A" w14:textId="77777777" w:rsidR="00807674" w:rsidRPr="00A32E84" w:rsidRDefault="005F55FF" w:rsidP="00807674">
      <w:pPr>
        <w:ind w:firstLine="360"/>
        <w:rPr>
          <w:lang w:val="fr-FR"/>
        </w:rPr>
      </w:pPr>
      <w:r w:rsidRPr="005F55FF">
        <w:t xml:space="preserve">În ceea ce privește </w:t>
      </w:r>
      <w:proofErr w:type="spellStart"/>
      <w:r w:rsidR="00807674" w:rsidRPr="00A32E84">
        <w:rPr>
          <w:lang w:val="fr-FR"/>
        </w:rPr>
        <w:t>conflictele</w:t>
      </w:r>
      <w:proofErr w:type="spellEnd"/>
      <w:r w:rsidR="00807674" w:rsidRPr="00A32E84">
        <w:rPr>
          <w:lang w:val="fr-FR"/>
        </w:rPr>
        <w:t xml:space="preserve"> civile </w:t>
      </w:r>
      <w:proofErr w:type="spellStart"/>
      <w:r w:rsidR="00807674" w:rsidRPr="00A32E84">
        <w:rPr>
          <w:lang w:val="fr-FR"/>
        </w:rPr>
        <w:t>și</w:t>
      </w:r>
      <w:proofErr w:type="spellEnd"/>
      <w:r w:rsidR="00807674" w:rsidRPr="00A32E84">
        <w:rPr>
          <w:lang w:val="fr-FR"/>
        </w:rPr>
        <w:t xml:space="preserve"> </w:t>
      </w:r>
      <w:proofErr w:type="spellStart"/>
      <w:r w:rsidR="00807674" w:rsidRPr="00A32E84">
        <w:rPr>
          <w:lang w:val="fr-FR"/>
        </w:rPr>
        <w:t>armate</w:t>
      </w:r>
      <w:proofErr w:type="spellEnd"/>
      <w:r w:rsidR="00807674" w:rsidRPr="00A32E84">
        <w:rPr>
          <w:lang w:val="fr-FR"/>
        </w:rPr>
        <w:t xml:space="preserve">, </w:t>
      </w:r>
      <w:proofErr w:type="spellStart"/>
      <w:r w:rsidR="00807674" w:rsidRPr="00A32E84">
        <w:rPr>
          <w:lang w:val="fr-FR"/>
        </w:rPr>
        <w:t>acestea</w:t>
      </w:r>
      <w:proofErr w:type="spellEnd"/>
      <w:r w:rsidR="00807674" w:rsidRPr="00A32E84">
        <w:rPr>
          <w:lang w:val="fr-FR"/>
        </w:rPr>
        <w:t xml:space="preserve"> au </w:t>
      </w:r>
      <w:proofErr w:type="spellStart"/>
      <w:r w:rsidR="00807674" w:rsidRPr="00A32E84">
        <w:rPr>
          <w:lang w:val="fr-FR"/>
        </w:rPr>
        <w:t>fost</w:t>
      </w:r>
      <w:proofErr w:type="spellEnd"/>
      <w:r w:rsidR="00807674" w:rsidRPr="00A32E84">
        <w:rPr>
          <w:lang w:val="fr-FR"/>
        </w:rPr>
        <w:t xml:space="preserve"> </w:t>
      </w:r>
      <w:proofErr w:type="spellStart"/>
      <w:r w:rsidR="00807674" w:rsidRPr="00A32E84">
        <w:rPr>
          <w:lang w:val="fr-FR"/>
        </w:rPr>
        <w:t>clasificate</w:t>
      </w:r>
      <w:proofErr w:type="spellEnd"/>
      <w:r w:rsidR="00807674" w:rsidRPr="00A32E84">
        <w:rPr>
          <w:lang w:val="fr-FR"/>
        </w:rPr>
        <w:t xml:space="preserve"> </w:t>
      </w:r>
      <w:proofErr w:type="spellStart"/>
      <w:r w:rsidR="00807674" w:rsidRPr="00A32E84">
        <w:rPr>
          <w:lang w:val="fr-FR"/>
        </w:rPr>
        <w:t>drept</w:t>
      </w:r>
      <w:proofErr w:type="spellEnd"/>
      <w:r w:rsidR="00807674" w:rsidRPr="00A32E84">
        <w:rPr>
          <w:lang w:val="fr-FR"/>
        </w:rPr>
        <w:t xml:space="preserve"> </w:t>
      </w:r>
      <w:proofErr w:type="spellStart"/>
      <w:r w:rsidR="00807674" w:rsidRPr="00A32E84">
        <w:rPr>
          <w:lang w:val="fr-FR"/>
        </w:rPr>
        <w:t>riscuri</w:t>
      </w:r>
      <w:proofErr w:type="spellEnd"/>
      <w:r w:rsidR="00807674" w:rsidRPr="00A32E84">
        <w:rPr>
          <w:lang w:val="fr-FR"/>
        </w:rPr>
        <w:t xml:space="preserve"> de </w:t>
      </w:r>
      <w:proofErr w:type="spellStart"/>
      <w:r w:rsidR="00807674" w:rsidRPr="00A32E84">
        <w:rPr>
          <w:lang w:val="fr-FR"/>
        </w:rPr>
        <w:t>prioritate</w:t>
      </w:r>
      <w:proofErr w:type="spellEnd"/>
      <w:r w:rsidR="00807674" w:rsidRPr="00A32E84">
        <w:rPr>
          <w:lang w:val="fr-FR"/>
        </w:rPr>
        <w:t xml:space="preserve"> </w:t>
      </w:r>
      <w:proofErr w:type="spellStart"/>
      <w:r w:rsidR="00807674" w:rsidRPr="00A32E84">
        <w:rPr>
          <w:lang w:val="fr-FR"/>
        </w:rPr>
        <w:t>moderată</w:t>
      </w:r>
      <w:proofErr w:type="spellEnd"/>
      <w:r w:rsidR="00807674" w:rsidRPr="00A32E84">
        <w:rPr>
          <w:lang w:val="fr-FR"/>
        </w:rPr>
        <w:t xml:space="preserve"> </w:t>
      </w:r>
      <w:proofErr w:type="spellStart"/>
      <w:r w:rsidR="00807674" w:rsidRPr="00A32E84">
        <w:rPr>
          <w:lang w:val="fr-FR"/>
        </w:rPr>
        <w:t>și</w:t>
      </w:r>
      <w:proofErr w:type="spellEnd"/>
      <w:r w:rsidR="00807674" w:rsidRPr="00A32E84">
        <w:rPr>
          <w:lang w:val="fr-FR"/>
        </w:rPr>
        <w:t xml:space="preserve"> </w:t>
      </w:r>
      <w:proofErr w:type="spellStart"/>
      <w:r w:rsidR="00807674" w:rsidRPr="00A32E84">
        <w:rPr>
          <w:lang w:val="fr-FR"/>
        </w:rPr>
        <w:t>redusă</w:t>
      </w:r>
      <w:proofErr w:type="spellEnd"/>
      <w:r w:rsidR="00807674" w:rsidRPr="00A32E84">
        <w:rPr>
          <w:lang w:val="fr-FR"/>
        </w:rPr>
        <w:t xml:space="preserve">. </w:t>
      </w:r>
      <w:proofErr w:type="spellStart"/>
      <w:r w:rsidR="00807674" w:rsidRPr="00A32E84">
        <w:rPr>
          <w:lang w:val="fr-FR"/>
        </w:rPr>
        <w:t>Recomandările</w:t>
      </w:r>
      <w:proofErr w:type="spellEnd"/>
      <w:r w:rsidR="00807674" w:rsidRPr="00A32E84">
        <w:rPr>
          <w:lang w:val="fr-FR"/>
        </w:rPr>
        <w:t xml:space="preserve"> </w:t>
      </w:r>
      <w:proofErr w:type="spellStart"/>
      <w:r w:rsidR="00807674" w:rsidRPr="00A32E84">
        <w:rPr>
          <w:lang w:val="fr-FR"/>
        </w:rPr>
        <w:t>pentru</w:t>
      </w:r>
      <w:proofErr w:type="spellEnd"/>
      <w:r w:rsidR="00807674" w:rsidRPr="00A32E84">
        <w:rPr>
          <w:lang w:val="fr-FR"/>
        </w:rPr>
        <w:t xml:space="preserve"> </w:t>
      </w:r>
      <w:proofErr w:type="spellStart"/>
      <w:r w:rsidR="00807674" w:rsidRPr="00A32E84">
        <w:rPr>
          <w:lang w:val="fr-FR"/>
        </w:rPr>
        <w:t>gestionarea</w:t>
      </w:r>
      <w:proofErr w:type="spellEnd"/>
      <w:r w:rsidR="00807674" w:rsidRPr="00A32E84">
        <w:rPr>
          <w:lang w:val="fr-FR"/>
        </w:rPr>
        <w:t xml:space="preserve"> </w:t>
      </w:r>
      <w:proofErr w:type="spellStart"/>
      <w:r w:rsidR="00807674" w:rsidRPr="00A32E84">
        <w:rPr>
          <w:lang w:val="fr-FR"/>
        </w:rPr>
        <w:t>acestora</w:t>
      </w:r>
      <w:proofErr w:type="spellEnd"/>
      <w:r w:rsidR="00807674" w:rsidRPr="00A32E84">
        <w:rPr>
          <w:lang w:val="fr-FR"/>
        </w:rPr>
        <w:t xml:space="preserve"> </w:t>
      </w:r>
      <w:proofErr w:type="spellStart"/>
      <w:r w:rsidR="00807674" w:rsidRPr="00A32E84">
        <w:rPr>
          <w:lang w:val="fr-FR"/>
        </w:rPr>
        <w:t>includ</w:t>
      </w:r>
      <w:proofErr w:type="spellEnd"/>
      <w:r w:rsidR="00807674" w:rsidRPr="00A32E84">
        <w:rPr>
          <w:lang w:val="fr-FR"/>
        </w:rPr>
        <w:t xml:space="preserve"> </w:t>
      </w:r>
      <w:proofErr w:type="spellStart"/>
      <w:r w:rsidR="00807674" w:rsidRPr="00A32E84">
        <w:rPr>
          <w:lang w:val="fr-FR"/>
        </w:rPr>
        <w:t>măsuri</w:t>
      </w:r>
      <w:proofErr w:type="spellEnd"/>
      <w:r w:rsidR="00807674" w:rsidRPr="00A32E84">
        <w:rPr>
          <w:lang w:val="fr-FR"/>
        </w:rPr>
        <w:t xml:space="preserve"> de </w:t>
      </w:r>
      <w:proofErr w:type="spellStart"/>
      <w:r w:rsidR="00807674" w:rsidRPr="00A32E84">
        <w:rPr>
          <w:lang w:val="fr-FR"/>
        </w:rPr>
        <w:t>prevenire</w:t>
      </w:r>
      <w:proofErr w:type="spellEnd"/>
      <w:r w:rsidR="00807674" w:rsidRPr="00A32E84">
        <w:rPr>
          <w:lang w:val="fr-FR"/>
        </w:rPr>
        <w:t xml:space="preserve"> </w:t>
      </w:r>
      <w:proofErr w:type="spellStart"/>
      <w:r w:rsidR="00807674" w:rsidRPr="00A32E84">
        <w:rPr>
          <w:lang w:val="fr-FR"/>
        </w:rPr>
        <w:t>și</w:t>
      </w:r>
      <w:proofErr w:type="spellEnd"/>
      <w:r w:rsidR="00807674" w:rsidRPr="00A32E84">
        <w:rPr>
          <w:lang w:val="fr-FR"/>
        </w:rPr>
        <w:t xml:space="preserve"> </w:t>
      </w:r>
      <w:proofErr w:type="spellStart"/>
      <w:r w:rsidR="00807674" w:rsidRPr="00A32E84">
        <w:rPr>
          <w:lang w:val="fr-FR"/>
        </w:rPr>
        <w:t>monitorizare</w:t>
      </w:r>
      <w:proofErr w:type="spellEnd"/>
      <w:r w:rsidR="00807674" w:rsidRPr="00A32E84">
        <w:rPr>
          <w:lang w:val="fr-FR"/>
        </w:rPr>
        <w:t xml:space="preserve">, </w:t>
      </w:r>
      <w:proofErr w:type="spellStart"/>
      <w:r w:rsidR="00807674" w:rsidRPr="00A32E84">
        <w:rPr>
          <w:lang w:val="fr-FR"/>
        </w:rPr>
        <w:t>adaptate</w:t>
      </w:r>
      <w:proofErr w:type="spellEnd"/>
      <w:r w:rsidR="00807674" w:rsidRPr="00A32E84">
        <w:rPr>
          <w:lang w:val="fr-FR"/>
        </w:rPr>
        <w:t xml:space="preserve"> la </w:t>
      </w:r>
      <w:proofErr w:type="spellStart"/>
      <w:r w:rsidR="00807674" w:rsidRPr="00A32E84">
        <w:rPr>
          <w:lang w:val="fr-FR"/>
        </w:rPr>
        <w:t>specificul</w:t>
      </w:r>
      <w:proofErr w:type="spellEnd"/>
      <w:r w:rsidR="00807674" w:rsidRPr="00A32E84">
        <w:rPr>
          <w:lang w:val="fr-FR"/>
        </w:rPr>
        <w:t xml:space="preserve"> </w:t>
      </w:r>
      <w:proofErr w:type="spellStart"/>
      <w:r w:rsidR="00807674" w:rsidRPr="00A32E84">
        <w:rPr>
          <w:lang w:val="fr-FR"/>
        </w:rPr>
        <w:t>fiecărei</w:t>
      </w:r>
      <w:proofErr w:type="spellEnd"/>
      <w:r w:rsidR="00807674" w:rsidRPr="00A32E84">
        <w:rPr>
          <w:lang w:val="fr-FR"/>
        </w:rPr>
        <w:t xml:space="preserve"> </w:t>
      </w:r>
      <w:proofErr w:type="spellStart"/>
      <w:r w:rsidR="00807674" w:rsidRPr="00A32E84">
        <w:rPr>
          <w:lang w:val="fr-FR"/>
        </w:rPr>
        <w:t>regiuni</w:t>
      </w:r>
      <w:proofErr w:type="spellEnd"/>
      <w:r w:rsidR="00807674" w:rsidRPr="00A32E84">
        <w:rPr>
          <w:lang w:val="fr-FR"/>
        </w:rPr>
        <w:t xml:space="preserve">. </w:t>
      </w:r>
      <w:proofErr w:type="spellStart"/>
      <w:r w:rsidR="00807674" w:rsidRPr="00A32E84">
        <w:rPr>
          <w:lang w:val="fr-FR"/>
        </w:rPr>
        <w:t>Pentru</w:t>
      </w:r>
      <w:proofErr w:type="spellEnd"/>
      <w:r w:rsidR="00807674" w:rsidRPr="00A32E84">
        <w:rPr>
          <w:lang w:val="fr-FR"/>
        </w:rPr>
        <w:t xml:space="preserve"> a </w:t>
      </w:r>
      <w:proofErr w:type="spellStart"/>
      <w:r w:rsidR="00807674" w:rsidRPr="00A32E84">
        <w:rPr>
          <w:lang w:val="fr-FR"/>
        </w:rPr>
        <w:t>atenua</w:t>
      </w:r>
      <w:proofErr w:type="spellEnd"/>
      <w:r w:rsidR="00807674" w:rsidRPr="00A32E84">
        <w:rPr>
          <w:lang w:val="fr-FR"/>
        </w:rPr>
        <w:t xml:space="preserve"> </w:t>
      </w:r>
      <w:proofErr w:type="spellStart"/>
      <w:r w:rsidR="00807674" w:rsidRPr="00A32E84">
        <w:rPr>
          <w:lang w:val="fr-FR"/>
        </w:rPr>
        <w:t>efectele</w:t>
      </w:r>
      <w:proofErr w:type="spellEnd"/>
      <w:r w:rsidR="00807674" w:rsidRPr="00A32E84">
        <w:rPr>
          <w:lang w:val="fr-FR"/>
        </w:rPr>
        <w:t xml:space="preserve"> </w:t>
      </w:r>
      <w:proofErr w:type="spellStart"/>
      <w:r w:rsidR="00807674" w:rsidRPr="00A32E84">
        <w:rPr>
          <w:lang w:val="fr-FR"/>
        </w:rPr>
        <w:t>conflictelor</w:t>
      </w:r>
      <w:proofErr w:type="spellEnd"/>
      <w:r w:rsidR="00807674" w:rsidRPr="00A32E84">
        <w:rPr>
          <w:lang w:val="fr-FR"/>
        </w:rPr>
        <w:t xml:space="preserve">, se </w:t>
      </w:r>
      <w:proofErr w:type="spellStart"/>
      <w:proofErr w:type="gramStart"/>
      <w:r w:rsidR="00807674" w:rsidRPr="00A32E84">
        <w:rPr>
          <w:lang w:val="fr-FR"/>
        </w:rPr>
        <w:t>recomandă</w:t>
      </w:r>
      <w:proofErr w:type="spellEnd"/>
      <w:r w:rsidR="00807674" w:rsidRPr="00A32E84">
        <w:rPr>
          <w:lang w:val="fr-FR"/>
        </w:rPr>
        <w:t>:</w:t>
      </w:r>
      <w:proofErr w:type="gramEnd"/>
    </w:p>
    <w:p w14:paraId="04ABDE94" w14:textId="77777777" w:rsidR="00807674" w:rsidRPr="00A32E84" w:rsidRDefault="00807674">
      <w:pPr>
        <w:numPr>
          <w:ilvl w:val="0"/>
          <w:numId w:val="55"/>
        </w:numPr>
        <w:rPr>
          <w:lang w:val="en-US"/>
        </w:rPr>
      </w:pPr>
      <w:proofErr w:type="spellStart"/>
      <w:r w:rsidRPr="00A32E84">
        <w:rPr>
          <w:lang w:val="en-US"/>
        </w:rPr>
        <w:t>Instruirea</w:t>
      </w:r>
      <w:proofErr w:type="spellEnd"/>
      <w:r w:rsidRPr="00A32E84">
        <w:rPr>
          <w:lang w:val="en-US"/>
        </w:rPr>
        <w:t xml:space="preserve"> </w:t>
      </w:r>
      <w:proofErr w:type="spellStart"/>
      <w:r w:rsidRPr="00A32E84">
        <w:rPr>
          <w:lang w:val="en-US"/>
        </w:rPr>
        <w:t>furnizorilor</w:t>
      </w:r>
      <w:proofErr w:type="spellEnd"/>
      <w:r w:rsidRPr="00A32E84">
        <w:rPr>
          <w:lang w:val="en-US"/>
        </w:rPr>
        <w:t xml:space="preserve"> de </w:t>
      </w:r>
      <w:proofErr w:type="spellStart"/>
      <w:r w:rsidRPr="00A32E84">
        <w:rPr>
          <w:lang w:val="en-US"/>
        </w:rPr>
        <w:t>servicii</w:t>
      </w:r>
      <w:proofErr w:type="spellEnd"/>
      <w:r w:rsidRPr="00A32E84">
        <w:rPr>
          <w:lang w:val="en-US"/>
        </w:rPr>
        <w:t xml:space="preserve"> </w:t>
      </w:r>
      <w:proofErr w:type="spellStart"/>
      <w:r w:rsidRPr="00A32E84">
        <w:rPr>
          <w:lang w:val="en-US"/>
        </w:rPr>
        <w:t>medicale</w:t>
      </w:r>
      <w:proofErr w:type="spellEnd"/>
      <w:r w:rsidRPr="00A32E84">
        <w:rPr>
          <w:lang w:val="en-US"/>
        </w:rPr>
        <w:t xml:space="preserve"> </w:t>
      </w:r>
      <w:proofErr w:type="spellStart"/>
      <w:r w:rsidRPr="00A32E84">
        <w:rPr>
          <w:lang w:val="en-US"/>
        </w:rPr>
        <w:t>privind</w:t>
      </w:r>
      <w:proofErr w:type="spellEnd"/>
      <w:r w:rsidRPr="00A32E84">
        <w:rPr>
          <w:lang w:val="en-US"/>
        </w:rPr>
        <w:t xml:space="preserve"> </w:t>
      </w:r>
      <w:proofErr w:type="spellStart"/>
      <w:r w:rsidRPr="00A32E84">
        <w:rPr>
          <w:lang w:val="en-US"/>
        </w:rPr>
        <w:t>gestionarea</w:t>
      </w:r>
      <w:proofErr w:type="spellEnd"/>
      <w:r w:rsidRPr="00A32E84">
        <w:rPr>
          <w:lang w:val="en-US"/>
        </w:rPr>
        <w:t xml:space="preserve"> </w:t>
      </w:r>
      <w:proofErr w:type="spellStart"/>
      <w:r w:rsidRPr="00A32E84">
        <w:rPr>
          <w:lang w:val="en-US"/>
        </w:rPr>
        <w:t>accidentelor</w:t>
      </w:r>
      <w:proofErr w:type="spellEnd"/>
      <w:r w:rsidRPr="00A32E84">
        <w:rPr>
          <w:lang w:val="en-US"/>
        </w:rPr>
        <w:t xml:space="preserve"> </w:t>
      </w:r>
      <w:proofErr w:type="spellStart"/>
      <w:r w:rsidRPr="00A32E84">
        <w:rPr>
          <w:lang w:val="en-US"/>
        </w:rPr>
        <w:t>în</w:t>
      </w:r>
      <w:proofErr w:type="spellEnd"/>
      <w:r w:rsidRPr="00A32E84">
        <w:rPr>
          <w:lang w:val="en-US"/>
        </w:rPr>
        <w:t xml:space="preserve"> </w:t>
      </w:r>
      <w:proofErr w:type="spellStart"/>
      <w:proofErr w:type="gramStart"/>
      <w:r w:rsidRPr="00A32E84">
        <w:rPr>
          <w:lang w:val="en-US"/>
        </w:rPr>
        <w:t>masă</w:t>
      </w:r>
      <w:proofErr w:type="spellEnd"/>
      <w:r w:rsidRPr="00A32E84">
        <w:rPr>
          <w:lang w:val="en-US"/>
        </w:rPr>
        <w:t>;</w:t>
      </w:r>
      <w:proofErr w:type="gramEnd"/>
    </w:p>
    <w:p w14:paraId="508675DB" w14:textId="77777777" w:rsidR="00807674" w:rsidRPr="00A32E84" w:rsidRDefault="00807674">
      <w:pPr>
        <w:numPr>
          <w:ilvl w:val="0"/>
          <w:numId w:val="55"/>
        </w:numPr>
        <w:tabs>
          <w:tab w:val="clear" w:pos="720"/>
          <w:tab w:val="num" w:pos="426"/>
        </w:tabs>
        <w:ind w:left="0" w:firstLine="360"/>
        <w:rPr>
          <w:lang w:val="fr-FR"/>
        </w:rPr>
      </w:pPr>
      <w:proofErr w:type="spellStart"/>
      <w:r w:rsidRPr="00A32E84">
        <w:rPr>
          <w:lang w:val="fr-FR"/>
        </w:rPr>
        <w:t>Asigurarea</w:t>
      </w:r>
      <w:proofErr w:type="spellEnd"/>
      <w:r w:rsidRPr="00A32E84">
        <w:rPr>
          <w:lang w:val="fr-FR"/>
        </w:rPr>
        <w:t xml:space="preserve"> </w:t>
      </w:r>
      <w:proofErr w:type="spellStart"/>
      <w:r w:rsidRPr="00A32E84">
        <w:rPr>
          <w:lang w:val="fr-FR"/>
        </w:rPr>
        <w:t>faptului</w:t>
      </w:r>
      <w:proofErr w:type="spellEnd"/>
      <w:r w:rsidRPr="00A32E84">
        <w:rPr>
          <w:lang w:val="fr-FR"/>
        </w:rPr>
        <w:t xml:space="preserve"> </w:t>
      </w:r>
      <w:proofErr w:type="spellStart"/>
      <w:r w:rsidRPr="00A32E84">
        <w:rPr>
          <w:lang w:val="fr-FR"/>
        </w:rPr>
        <w:t>că</w:t>
      </w:r>
      <w:proofErr w:type="spellEnd"/>
      <w:r w:rsidRPr="00A32E84">
        <w:rPr>
          <w:lang w:val="fr-FR"/>
        </w:rPr>
        <w:t xml:space="preserve"> </w:t>
      </w:r>
      <w:proofErr w:type="spellStart"/>
      <w:r w:rsidRPr="00A32E84">
        <w:rPr>
          <w:lang w:val="fr-FR"/>
        </w:rPr>
        <w:t>toate</w:t>
      </w:r>
      <w:proofErr w:type="spellEnd"/>
      <w:r w:rsidRPr="00A32E84">
        <w:rPr>
          <w:lang w:val="fr-FR"/>
        </w:rPr>
        <w:t xml:space="preserve"> </w:t>
      </w:r>
      <w:proofErr w:type="spellStart"/>
      <w:r w:rsidRPr="00A32E84">
        <w:rPr>
          <w:lang w:val="fr-FR"/>
        </w:rPr>
        <w:t>spitalele</w:t>
      </w:r>
      <w:proofErr w:type="spellEnd"/>
      <w:r w:rsidRPr="00A32E84">
        <w:rPr>
          <w:lang w:val="fr-FR"/>
        </w:rPr>
        <w:t xml:space="preserve"> </w:t>
      </w:r>
      <w:proofErr w:type="spellStart"/>
      <w:r w:rsidRPr="00A32E84">
        <w:rPr>
          <w:lang w:val="fr-FR"/>
        </w:rPr>
        <w:t>și</w:t>
      </w:r>
      <w:proofErr w:type="spellEnd"/>
      <w:r w:rsidRPr="00A32E84">
        <w:rPr>
          <w:lang w:val="fr-FR"/>
        </w:rPr>
        <w:t xml:space="preserve"> </w:t>
      </w:r>
      <w:proofErr w:type="spellStart"/>
      <w:r w:rsidRPr="00A32E84">
        <w:rPr>
          <w:lang w:val="fr-FR"/>
        </w:rPr>
        <w:t>unitățile</w:t>
      </w:r>
      <w:proofErr w:type="spellEnd"/>
      <w:r w:rsidRPr="00A32E84">
        <w:rPr>
          <w:lang w:val="fr-FR"/>
        </w:rPr>
        <w:t xml:space="preserve"> </w:t>
      </w:r>
      <w:proofErr w:type="spellStart"/>
      <w:r w:rsidRPr="00A32E84">
        <w:rPr>
          <w:lang w:val="fr-FR"/>
        </w:rPr>
        <w:t>sanitare</w:t>
      </w:r>
      <w:proofErr w:type="spellEnd"/>
      <w:r w:rsidRPr="00A32E84">
        <w:rPr>
          <w:lang w:val="fr-FR"/>
        </w:rPr>
        <w:t xml:space="preserve"> </w:t>
      </w:r>
      <w:proofErr w:type="spellStart"/>
      <w:r w:rsidRPr="00A32E84">
        <w:rPr>
          <w:lang w:val="fr-FR"/>
        </w:rPr>
        <w:t>dispun</w:t>
      </w:r>
      <w:proofErr w:type="spellEnd"/>
      <w:r w:rsidRPr="00A32E84">
        <w:rPr>
          <w:lang w:val="fr-FR"/>
        </w:rPr>
        <w:t xml:space="preserve"> </w:t>
      </w:r>
      <w:proofErr w:type="gramStart"/>
      <w:r w:rsidRPr="00A32E84">
        <w:rPr>
          <w:lang w:val="fr-FR"/>
        </w:rPr>
        <w:t>de un</w:t>
      </w:r>
      <w:proofErr w:type="gramEnd"/>
      <w:r w:rsidRPr="00A32E84">
        <w:rPr>
          <w:lang w:val="fr-FR"/>
        </w:rPr>
        <w:t xml:space="preserve"> plan de </w:t>
      </w:r>
      <w:proofErr w:type="spellStart"/>
      <w:r w:rsidRPr="00A32E84">
        <w:rPr>
          <w:lang w:val="fr-FR"/>
        </w:rPr>
        <w:t>răspuns</w:t>
      </w:r>
      <w:proofErr w:type="spellEnd"/>
      <w:r w:rsidRPr="00A32E84">
        <w:rPr>
          <w:lang w:val="fr-FR"/>
        </w:rPr>
        <w:t xml:space="preserve"> la </w:t>
      </w:r>
      <w:proofErr w:type="spellStart"/>
      <w:r w:rsidRPr="00A32E84">
        <w:rPr>
          <w:lang w:val="fr-FR"/>
        </w:rPr>
        <w:t>situații</w:t>
      </w:r>
      <w:proofErr w:type="spellEnd"/>
      <w:r w:rsidRPr="00A32E84">
        <w:rPr>
          <w:lang w:val="fr-FR"/>
        </w:rPr>
        <w:t xml:space="preserve"> de </w:t>
      </w:r>
      <w:proofErr w:type="spellStart"/>
      <w:proofErr w:type="gramStart"/>
      <w:r w:rsidRPr="00A32E84">
        <w:rPr>
          <w:lang w:val="fr-FR"/>
        </w:rPr>
        <w:t>urgență</w:t>
      </w:r>
      <w:proofErr w:type="spellEnd"/>
      <w:r w:rsidRPr="00A32E84">
        <w:rPr>
          <w:lang w:val="fr-FR"/>
        </w:rPr>
        <w:t>;</w:t>
      </w:r>
      <w:proofErr w:type="gramEnd"/>
    </w:p>
    <w:p w14:paraId="51644533" w14:textId="77777777" w:rsidR="00807674" w:rsidRPr="00807674" w:rsidRDefault="00807674">
      <w:pPr>
        <w:numPr>
          <w:ilvl w:val="0"/>
          <w:numId w:val="55"/>
        </w:numPr>
        <w:tabs>
          <w:tab w:val="clear" w:pos="720"/>
          <w:tab w:val="num" w:pos="426"/>
        </w:tabs>
        <w:ind w:left="0" w:firstLine="360"/>
        <w:rPr>
          <w:lang w:val="fr-FR"/>
        </w:rPr>
      </w:pPr>
      <w:proofErr w:type="spellStart"/>
      <w:r w:rsidRPr="00A32E84">
        <w:rPr>
          <w:lang w:val="fr-FR"/>
        </w:rPr>
        <w:t>Elaborarea</w:t>
      </w:r>
      <w:proofErr w:type="spellEnd"/>
      <w:r w:rsidRPr="00A32E84">
        <w:rPr>
          <w:lang w:val="fr-FR"/>
        </w:rPr>
        <w:t xml:space="preserve"> </w:t>
      </w:r>
      <w:proofErr w:type="spellStart"/>
      <w:r w:rsidRPr="00A32E84">
        <w:rPr>
          <w:lang w:val="fr-FR"/>
        </w:rPr>
        <w:t>și</w:t>
      </w:r>
      <w:proofErr w:type="spellEnd"/>
      <w:r w:rsidRPr="00A32E84">
        <w:rPr>
          <w:lang w:val="fr-FR"/>
        </w:rPr>
        <w:t xml:space="preserve"> </w:t>
      </w:r>
      <w:proofErr w:type="spellStart"/>
      <w:r w:rsidRPr="00A32E84">
        <w:rPr>
          <w:lang w:val="fr-FR"/>
        </w:rPr>
        <w:t>menținerea</w:t>
      </w:r>
      <w:proofErr w:type="spellEnd"/>
      <w:r w:rsidRPr="00A32E84">
        <w:rPr>
          <w:lang w:val="fr-FR"/>
        </w:rPr>
        <w:t xml:space="preserve"> </w:t>
      </w:r>
      <w:proofErr w:type="spellStart"/>
      <w:r w:rsidRPr="00A32E84">
        <w:rPr>
          <w:lang w:val="fr-FR"/>
        </w:rPr>
        <w:t>planurilor</w:t>
      </w:r>
      <w:proofErr w:type="spellEnd"/>
      <w:r w:rsidRPr="00A32E84">
        <w:rPr>
          <w:lang w:val="fr-FR"/>
        </w:rPr>
        <w:t xml:space="preserve"> de </w:t>
      </w:r>
      <w:proofErr w:type="spellStart"/>
      <w:r w:rsidRPr="00A32E84">
        <w:rPr>
          <w:lang w:val="fr-FR"/>
        </w:rPr>
        <w:t>continuitate</w:t>
      </w:r>
      <w:proofErr w:type="spellEnd"/>
      <w:r w:rsidRPr="00A32E84">
        <w:rPr>
          <w:lang w:val="fr-FR"/>
        </w:rPr>
        <w:t xml:space="preserve"> a </w:t>
      </w:r>
      <w:proofErr w:type="spellStart"/>
      <w:r w:rsidRPr="00A32E84">
        <w:rPr>
          <w:lang w:val="fr-FR"/>
        </w:rPr>
        <w:t>activității</w:t>
      </w:r>
      <w:proofErr w:type="spellEnd"/>
      <w:r w:rsidRPr="00A32E84">
        <w:rPr>
          <w:lang w:val="fr-FR"/>
        </w:rPr>
        <w:t>,</w:t>
      </w:r>
      <w:r w:rsidRPr="00807674">
        <w:rPr>
          <w:lang w:val="fr-FR"/>
        </w:rPr>
        <w:t xml:space="preserve"> care </w:t>
      </w:r>
      <w:proofErr w:type="spellStart"/>
      <w:r w:rsidRPr="00807674">
        <w:rPr>
          <w:lang w:val="fr-FR"/>
        </w:rPr>
        <w:t>să</w:t>
      </w:r>
      <w:proofErr w:type="spellEnd"/>
      <w:r w:rsidRPr="00807674">
        <w:rPr>
          <w:lang w:val="fr-FR"/>
        </w:rPr>
        <w:t xml:space="preserve"> </w:t>
      </w:r>
      <w:proofErr w:type="spellStart"/>
      <w:r w:rsidRPr="00807674">
        <w:rPr>
          <w:lang w:val="fr-FR"/>
        </w:rPr>
        <w:t>permită</w:t>
      </w:r>
      <w:proofErr w:type="spellEnd"/>
      <w:r w:rsidRPr="00807674">
        <w:rPr>
          <w:lang w:val="fr-FR"/>
        </w:rPr>
        <w:t xml:space="preserve"> un </w:t>
      </w:r>
      <w:proofErr w:type="spellStart"/>
      <w:r w:rsidRPr="00807674">
        <w:rPr>
          <w:lang w:val="fr-FR"/>
        </w:rPr>
        <w:t>răspuns</w:t>
      </w:r>
      <w:proofErr w:type="spellEnd"/>
      <w:r w:rsidRPr="00807674">
        <w:rPr>
          <w:lang w:val="fr-FR"/>
        </w:rPr>
        <w:t xml:space="preserve"> </w:t>
      </w:r>
      <w:proofErr w:type="spellStart"/>
      <w:r w:rsidRPr="00807674">
        <w:rPr>
          <w:lang w:val="fr-FR"/>
        </w:rPr>
        <w:t>eficient</w:t>
      </w:r>
      <w:proofErr w:type="spellEnd"/>
      <w:r w:rsidRPr="00807674">
        <w:rPr>
          <w:lang w:val="fr-FR"/>
        </w:rPr>
        <w:t xml:space="preserve"> </w:t>
      </w:r>
      <w:proofErr w:type="spellStart"/>
      <w:r w:rsidRPr="00807674">
        <w:rPr>
          <w:lang w:val="fr-FR"/>
        </w:rPr>
        <w:t>în</w:t>
      </w:r>
      <w:proofErr w:type="spellEnd"/>
      <w:r w:rsidRPr="00807674">
        <w:rPr>
          <w:lang w:val="fr-FR"/>
        </w:rPr>
        <w:t xml:space="preserve"> </w:t>
      </w:r>
      <w:proofErr w:type="spellStart"/>
      <w:r w:rsidRPr="00807674">
        <w:rPr>
          <w:lang w:val="fr-FR"/>
        </w:rPr>
        <w:t>situații</w:t>
      </w:r>
      <w:proofErr w:type="spellEnd"/>
      <w:r w:rsidRPr="00807674">
        <w:rPr>
          <w:lang w:val="fr-FR"/>
        </w:rPr>
        <w:t xml:space="preserve"> </w:t>
      </w:r>
      <w:proofErr w:type="spellStart"/>
      <w:r w:rsidRPr="00807674">
        <w:rPr>
          <w:lang w:val="fr-FR"/>
        </w:rPr>
        <w:t>critice</w:t>
      </w:r>
      <w:proofErr w:type="spellEnd"/>
      <w:r w:rsidRPr="00807674">
        <w:rPr>
          <w:lang w:val="fr-FR"/>
        </w:rPr>
        <w:t xml:space="preserve"> </w:t>
      </w:r>
      <w:proofErr w:type="spellStart"/>
      <w:r w:rsidRPr="00807674">
        <w:rPr>
          <w:lang w:val="fr-FR"/>
        </w:rPr>
        <w:t>și</w:t>
      </w:r>
      <w:proofErr w:type="spellEnd"/>
      <w:r w:rsidRPr="00807674">
        <w:rPr>
          <w:lang w:val="fr-FR"/>
        </w:rPr>
        <w:t xml:space="preserve"> </w:t>
      </w:r>
      <w:proofErr w:type="spellStart"/>
      <w:r w:rsidRPr="00807674">
        <w:rPr>
          <w:lang w:val="fr-FR"/>
        </w:rPr>
        <w:t>să</w:t>
      </w:r>
      <w:proofErr w:type="spellEnd"/>
      <w:r w:rsidRPr="00807674">
        <w:rPr>
          <w:lang w:val="fr-FR"/>
        </w:rPr>
        <w:t xml:space="preserve"> </w:t>
      </w:r>
      <w:proofErr w:type="spellStart"/>
      <w:r w:rsidRPr="00807674">
        <w:rPr>
          <w:lang w:val="fr-FR"/>
        </w:rPr>
        <w:t>sporească</w:t>
      </w:r>
      <w:proofErr w:type="spellEnd"/>
      <w:r w:rsidRPr="00807674">
        <w:rPr>
          <w:lang w:val="fr-FR"/>
        </w:rPr>
        <w:t xml:space="preserve"> </w:t>
      </w:r>
      <w:proofErr w:type="spellStart"/>
      <w:r w:rsidRPr="00807674">
        <w:rPr>
          <w:lang w:val="fr-FR"/>
        </w:rPr>
        <w:t>capacitatea</w:t>
      </w:r>
      <w:proofErr w:type="spellEnd"/>
      <w:r w:rsidRPr="00807674">
        <w:rPr>
          <w:lang w:val="fr-FR"/>
        </w:rPr>
        <w:t xml:space="preserve"> de </w:t>
      </w:r>
      <w:proofErr w:type="spellStart"/>
      <w:r w:rsidRPr="00807674">
        <w:rPr>
          <w:lang w:val="fr-FR"/>
        </w:rPr>
        <w:t>adaptare</w:t>
      </w:r>
      <w:proofErr w:type="spellEnd"/>
      <w:r w:rsidRPr="00807674">
        <w:rPr>
          <w:lang w:val="fr-FR"/>
        </w:rPr>
        <w:t xml:space="preserve"> a </w:t>
      </w:r>
      <w:proofErr w:type="spellStart"/>
      <w:r w:rsidRPr="00807674">
        <w:rPr>
          <w:lang w:val="fr-FR"/>
        </w:rPr>
        <w:t>sistemului</w:t>
      </w:r>
      <w:proofErr w:type="spellEnd"/>
      <w:r w:rsidRPr="00807674">
        <w:rPr>
          <w:lang w:val="fr-FR"/>
        </w:rPr>
        <w:t xml:space="preserve"> de </w:t>
      </w:r>
      <w:proofErr w:type="spellStart"/>
      <w:r w:rsidRPr="00807674">
        <w:rPr>
          <w:lang w:val="fr-FR"/>
        </w:rPr>
        <w:t>sănătate</w:t>
      </w:r>
      <w:proofErr w:type="spellEnd"/>
      <w:r w:rsidRPr="00807674">
        <w:rPr>
          <w:lang w:val="fr-FR"/>
        </w:rPr>
        <w:t>.</w:t>
      </w:r>
    </w:p>
    <w:p w14:paraId="447463BC" w14:textId="0EBF8BEC" w:rsidR="00B7696D" w:rsidRPr="000F6DF7" w:rsidRDefault="002A165E" w:rsidP="00807674">
      <w:pPr>
        <w:ind w:firstLine="360"/>
      </w:pPr>
      <w:r w:rsidRPr="000F6DF7">
        <w:t>Tab</w:t>
      </w:r>
      <w:r w:rsidR="007A21FA" w:rsidRPr="000F6DF7">
        <w:t>elul</w:t>
      </w:r>
      <w:r w:rsidRPr="000F6DF7">
        <w:t xml:space="preserve"> </w:t>
      </w:r>
      <w:r w:rsidR="007A21FA" w:rsidRPr="000F6DF7">
        <w:t>7</w:t>
      </w:r>
      <w:r w:rsidRPr="000F6DF7">
        <w:t xml:space="preserve">. Lista pericolelor, </w:t>
      </w:r>
      <w:r w:rsidR="00D528D9" w:rsidRPr="000F6DF7">
        <w:t>cu poten</w:t>
      </w:r>
      <w:r w:rsidR="00B03C10" w:rsidRPr="000F6DF7">
        <w:t>ț</w:t>
      </w:r>
      <w:r w:rsidR="00D528D9" w:rsidRPr="000F6DF7">
        <w:t xml:space="preserve">ial de a </w:t>
      </w:r>
      <w:r w:rsidR="00B03C10" w:rsidRPr="000F6DF7">
        <w:t>provoca</w:t>
      </w:r>
      <w:r w:rsidRPr="000F6DF7">
        <w:t xml:space="preserve"> USP, distribuite pe regiuni</w:t>
      </w:r>
    </w:p>
    <w:tbl>
      <w:tblPr>
        <w:tblStyle w:val="afe"/>
        <w:tblW w:w="9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0"/>
        <w:gridCol w:w="3399"/>
        <w:gridCol w:w="524"/>
        <w:gridCol w:w="526"/>
        <w:gridCol w:w="524"/>
        <w:gridCol w:w="523"/>
        <w:gridCol w:w="523"/>
        <w:gridCol w:w="523"/>
        <w:gridCol w:w="523"/>
        <w:gridCol w:w="523"/>
        <w:gridCol w:w="523"/>
        <w:gridCol w:w="404"/>
        <w:gridCol w:w="644"/>
      </w:tblGrid>
      <w:tr w:rsidR="00B7696D" w:rsidRPr="000F6DF7" w14:paraId="447463CA" w14:textId="77777777" w:rsidTr="00765E3B">
        <w:trPr>
          <w:cantSplit/>
          <w:trHeight w:val="1408"/>
          <w:tblHeader/>
        </w:trPr>
        <w:tc>
          <w:tcPr>
            <w:tcW w:w="570" w:type="dxa"/>
            <w:shd w:val="clear" w:color="auto" w:fill="156082"/>
          </w:tcPr>
          <w:p w14:paraId="447463BD" w14:textId="0045E9F9" w:rsidR="00B7696D" w:rsidRPr="000F6DF7" w:rsidRDefault="00B255DC" w:rsidP="00BB5390">
            <w:pPr>
              <w:spacing w:after="0"/>
              <w:ind w:firstLine="0"/>
              <w:jc w:val="left"/>
              <w:rPr>
                <w:rFonts w:eastAsia="Play"/>
                <w:b/>
                <w:color w:val="FFFFFF"/>
                <w:sz w:val="20"/>
                <w:szCs w:val="20"/>
              </w:rPr>
            </w:pPr>
            <w:r w:rsidRPr="000F6DF7">
              <w:rPr>
                <w:rFonts w:eastAsia="Play"/>
                <w:b/>
                <w:color w:val="FFFFFF"/>
                <w:sz w:val="20"/>
                <w:szCs w:val="20"/>
              </w:rPr>
              <w:lastRenderedPageBreak/>
              <w:t>Nr.</w:t>
            </w:r>
          </w:p>
        </w:tc>
        <w:tc>
          <w:tcPr>
            <w:tcW w:w="3399" w:type="dxa"/>
            <w:tcBorders>
              <w:right w:val="single" w:sz="12" w:space="0" w:color="FFFFFF"/>
            </w:tcBorders>
            <w:shd w:val="clear" w:color="auto" w:fill="156082"/>
            <w:tcMar>
              <w:top w:w="15" w:type="dxa"/>
              <w:left w:w="15" w:type="dxa"/>
              <w:bottom w:w="0" w:type="dxa"/>
              <w:right w:w="15" w:type="dxa"/>
            </w:tcMar>
            <w:vAlign w:val="center"/>
          </w:tcPr>
          <w:p w14:paraId="447463BE" w14:textId="77777777" w:rsidR="00B7696D" w:rsidRPr="000F6DF7" w:rsidRDefault="002A165E">
            <w:pPr>
              <w:spacing w:after="0"/>
              <w:ind w:left="46" w:firstLine="0"/>
              <w:jc w:val="left"/>
              <w:rPr>
                <w:rFonts w:eastAsia="Play"/>
                <w:b/>
                <w:color w:val="FFFFFF"/>
                <w:sz w:val="20"/>
                <w:szCs w:val="20"/>
              </w:rPr>
            </w:pPr>
            <w:r w:rsidRPr="000F6DF7">
              <w:rPr>
                <w:rFonts w:eastAsia="Play"/>
                <w:b/>
                <w:color w:val="FFFFFF"/>
                <w:sz w:val="20"/>
                <w:szCs w:val="20"/>
              </w:rPr>
              <w:t>RISCURI</w:t>
            </w:r>
          </w:p>
        </w:tc>
        <w:tc>
          <w:tcPr>
            <w:tcW w:w="524" w:type="dxa"/>
            <w:tcBorders>
              <w:top w:val="nil"/>
              <w:left w:val="single" w:sz="12" w:space="0" w:color="FFFFFF"/>
              <w:bottom w:val="single" w:sz="4" w:space="0" w:color="000000"/>
              <w:right w:val="single" w:sz="12" w:space="0" w:color="FFFFFF"/>
            </w:tcBorders>
            <w:shd w:val="clear" w:color="auto" w:fill="156082"/>
            <w:textDirection w:val="btLr"/>
            <w:vAlign w:val="center"/>
          </w:tcPr>
          <w:p w14:paraId="447463BF" w14:textId="54EA9EB9" w:rsidR="00B7696D" w:rsidRPr="000F6DF7" w:rsidRDefault="002A165E">
            <w:pPr>
              <w:spacing w:after="0"/>
              <w:ind w:left="113" w:right="113" w:firstLine="0"/>
              <w:jc w:val="left"/>
              <w:rPr>
                <w:rFonts w:eastAsia="Play"/>
                <w:b/>
                <w:color w:val="FFFFFF"/>
                <w:sz w:val="20"/>
                <w:szCs w:val="20"/>
              </w:rPr>
            </w:pPr>
            <w:r w:rsidRPr="000F6DF7">
              <w:rPr>
                <w:rFonts w:eastAsia="Arial"/>
                <w:b/>
                <w:color w:val="FFFFFF"/>
                <w:sz w:val="20"/>
                <w:szCs w:val="20"/>
              </w:rPr>
              <w:t>Național</w:t>
            </w:r>
          </w:p>
        </w:tc>
        <w:tc>
          <w:tcPr>
            <w:tcW w:w="526" w:type="dxa"/>
            <w:tcBorders>
              <w:left w:val="single" w:sz="12" w:space="0" w:color="FFFFFF"/>
            </w:tcBorders>
            <w:shd w:val="clear" w:color="auto" w:fill="156082"/>
            <w:tcMar>
              <w:top w:w="15" w:type="dxa"/>
              <w:left w:w="15" w:type="dxa"/>
              <w:bottom w:w="0" w:type="dxa"/>
              <w:right w:w="15" w:type="dxa"/>
            </w:tcMar>
            <w:textDirection w:val="btLr"/>
            <w:vAlign w:val="center"/>
          </w:tcPr>
          <w:p w14:paraId="447463C0" w14:textId="77777777" w:rsidR="00B7696D" w:rsidRPr="000F6DF7" w:rsidRDefault="002A165E">
            <w:pPr>
              <w:spacing w:after="0"/>
              <w:ind w:left="113" w:right="113" w:firstLine="0"/>
              <w:jc w:val="left"/>
              <w:rPr>
                <w:rFonts w:eastAsia="Play"/>
                <w:b/>
                <w:color w:val="FFFFFF"/>
                <w:sz w:val="20"/>
                <w:szCs w:val="20"/>
              </w:rPr>
            </w:pPr>
            <w:r w:rsidRPr="000F6DF7">
              <w:rPr>
                <w:rFonts w:eastAsia="Play"/>
                <w:b/>
                <w:color w:val="FFFFFF"/>
                <w:sz w:val="20"/>
                <w:szCs w:val="20"/>
              </w:rPr>
              <w:t>Ungheni</w:t>
            </w:r>
          </w:p>
        </w:tc>
        <w:tc>
          <w:tcPr>
            <w:tcW w:w="524" w:type="dxa"/>
            <w:shd w:val="clear" w:color="auto" w:fill="156082"/>
            <w:tcMar>
              <w:top w:w="15" w:type="dxa"/>
              <w:left w:w="15" w:type="dxa"/>
              <w:bottom w:w="0" w:type="dxa"/>
              <w:right w:w="15" w:type="dxa"/>
            </w:tcMar>
            <w:textDirection w:val="btLr"/>
            <w:vAlign w:val="center"/>
          </w:tcPr>
          <w:p w14:paraId="447463C1" w14:textId="77777777" w:rsidR="00B7696D" w:rsidRPr="000F6DF7" w:rsidRDefault="002A165E">
            <w:pPr>
              <w:spacing w:after="0"/>
              <w:ind w:left="113" w:right="113" w:firstLine="0"/>
              <w:jc w:val="left"/>
              <w:rPr>
                <w:rFonts w:eastAsia="Play"/>
                <w:b/>
                <w:color w:val="FFFFFF"/>
                <w:sz w:val="20"/>
                <w:szCs w:val="20"/>
              </w:rPr>
            </w:pPr>
            <w:r w:rsidRPr="000F6DF7">
              <w:rPr>
                <w:rFonts w:eastAsia="Play"/>
                <w:b/>
                <w:color w:val="FFFFFF"/>
                <w:sz w:val="20"/>
                <w:szCs w:val="20"/>
              </w:rPr>
              <w:t>Soroca</w:t>
            </w:r>
          </w:p>
        </w:tc>
        <w:tc>
          <w:tcPr>
            <w:tcW w:w="523" w:type="dxa"/>
            <w:shd w:val="clear" w:color="auto" w:fill="156082"/>
            <w:tcMar>
              <w:top w:w="15" w:type="dxa"/>
              <w:left w:w="15" w:type="dxa"/>
              <w:bottom w:w="0" w:type="dxa"/>
              <w:right w:w="15" w:type="dxa"/>
            </w:tcMar>
            <w:textDirection w:val="btLr"/>
            <w:vAlign w:val="center"/>
          </w:tcPr>
          <w:p w14:paraId="447463C2" w14:textId="77777777" w:rsidR="00B7696D" w:rsidRPr="000F6DF7" w:rsidRDefault="002A165E">
            <w:pPr>
              <w:spacing w:after="0"/>
              <w:ind w:left="113" w:right="113" w:firstLine="0"/>
              <w:jc w:val="left"/>
              <w:rPr>
                <w:rFonts w:eastAsia="Play"/>
                <w:b/>
                <w:color w:val="FFFFFF"/>
                <w:sz w:val="20"/>
                <w:szCs w:val="20"/>
              </w:rPr>
            </w:pPr>
            <w:r w:rsidRPr="000F6DF7">
              <w:rPr>
                <w:rFonts w:eastAsia="Play"/>
                <w:b/>
                <w:color w:val="FFFFFF"/>
                <w:sz w:val="20"/>
                <w:szCs w:val="20"/>
              </w:rPr>
              <w:t>Orhei</w:t>
            </w:r>
          </w:p>
        </w:tc>
        <w:tc>
          <w:tcPr>
            <w:tcW w:w="523" w:type="dxa"/>
            <w:shd w:val="clear" w:color="auto" w:fill="156082"/>
            <w:tcMar>
              <w:top w:w="15" w:type="dxa"/>
              <w:left w:w="15" w:type="dxa"/>
              <w:bottom w:w="0" w:type="dxa"/>
              <w:right w:w="15" w:type="dxa"/>
            </w:tcMar>
            <w:textDirection w:val="btLr"/>
            <w:vAlign w:val="center"/>
          </w:tcPr>
          <w:p w14:paraId="447463C3" w14:textId="1E46BFA5" w:rsidR="00B7696D" w:rsidRPr="000F6DF7" w:rsidRDefault="002A165E">
            <w:pPr>
              <w:spacing w:after="0"/>
              <w:ind w:left="113" w:right="113" w:firstLine="0"/>
              <w:jc w:val="left"/>
              <w:rPr>
                <w:rFonts w:eastAsia="Play"/>
                <w:b/>
                <w:color w:val="FFFFFF"/>
                <w:sz w:val="20"/>
                <w:szCs w:val="20"/>
              </w:rPr>
            </w:pPr>
            <w:r w:rsidRPr="000F6DF7">
              <w:rPr>
                <w:rFonts w:eastAsia="Arial"/>
                <w:b/>
                <w:color w:val="FFFFFF"/>
                <w:sz w:val="20"/>
                <w:szCs w:val="20"/>
              </w:rPr>
              <w:t>Hâncești</w:t>
            </w:r>
          </w:p>
        </w:tc>
        <w:tc>
          <w:tcPr>
            <w:tcW w:w="523" w:type="dxa"/>
            <w:shd w:val="clear" w:color="auto" w:fill="156082"/>
            <w:tcMar>
              <w:top w:w="15" w:type="dxa"/>
              <w:left w:w="15" w:type="dxa"/>
              <w:bottom w:w="0" w:type="dxa"/>
              <w:right w:w="15" w:type="dxa"/>
            </w:tcMar>
            <w:textDirection w:val="btLr"/>
            <w:vAlign w:val="center"/>
          </w:tcPr>
          <w:p w14:paraId="447463C4" w14:textId="2CE9EC13" w:rsidR="00B7696D" w:rsidRPr="000F6DF7" w:rsidRDefault="002A165E">
            <w:pPr>
              <w:spacing w:after="0"/>
              <w:ind w:left="113" w:right="113" w:firstLine="0"/>
              <w:jc w:val="left"/>
              <w:rPr>
                <w:rFonts w:eastAsia="Play"/>
                <w:b/>
                <w:color w:val="FFFFFF"/>
                <w:sz w:val="20"/>
                <w:szCs w:val="20"/>
              </w:rPr>
            </w:pPr>
            <w:r w:rsidRPr="000F6DF7">
              <w:rPr>
                <w:rFonts w:eastAsia="Arial"/>
                <w:b/>
                <w:color w:val="FFFFFF"/>
                <w:sz w:val="20"/>
                <w:szCs w:val="20"/>
              </w:rPr>
              <w:t>Edineț</w:t>
            </w:r>
          </w:p>
        </w:tc>
        <w:tc>
          <w:tcPr>
            <w:tcW w:w="523" w:type="dxa"/>
            <w:shd w:val="clear" w:color="auto" w:fill="156082"/>
            <w:tcMar>
              <w:top w:w="15" w:type="dxa"/>
              <w:left w:w="15" w:type="dxa"/>
              <w:bottom w:w="0" w:type="dxa"/>
              <w:right w:w="15" w:type="dxa"/>
            </w:tcMar>
            <w:textDirection w:val="btLr"/>
            <w:vAlign w:val="center"/>
          </w:tcPr>
          <w:p w14:paraId="447463C5" w14:textId="77777777" w:rsidR="00B7696D" w:rsidRPr="000F6DF7" w:rsidRDefault="002A165E">
            <w:pPr>
              <w:spacing w:after="0"/>
              <w:ind w:left="113" w:right="113" w:firstLine="0"/>
              <w:jc w:val="left"/>
              <w:rPr>
                <w:rFonts w:eastAsia="Play"/>
                <w:b/>
                <w:color w:val="FFFFFF"/>
                <w:sz w:val="20"/>
                <w:szCs w:val="20"/>
              </w:rPr>
            </w:pPr>
            <w:r w:rsidRPr="000F6DF7">
              <w:rPr>
                <w:rFonts w:eastAsia="Play"/>
                <w:b/>
                <w:color w:val="FFFFFF"/>
                <w:sz w:val="20"/>
                <w:szCs w:val="20"/>
              </w:rPr>
              <w:t>Comrat</w:t>
            </w:r>
          </w:p>
        </w:tc>
        <w:tc>
          <w:tcPr>
            <w:tcW w:w="523" w:type="dxa"/>
            <w:shd w:val="clear" w:color="auto" w:fill="156082"/>
            <w:tcMar>
              <w:top w:w="15" w:type="dxa"/>
              <w:left w:w="15" w:type="dxa"/>
              <w:bottom w:w="0" w:type="dxa"/>
              <w:right w:w="15" w:type="dxa"/>
            </w:tcMar>
            <w:textDirection w:val="btLr"/>
            <w:vAlign w:val="center"/>
          </w:tcPr>
          <w:p w14:paraId="447463C6" w14:textId="77777777" w:rsidR="00B7696D" w:rsidRPr="000F6DF7" w:rsidRDefault="002A165E">
            <w:pPr>
              <w:spacing w:after="0"/>
              <w:ind w:left="113" w:right="113" w:firstLine="0"/>
              <w:jc w:val="left"/>
              <w:rPr>
                <w:rFonts w:eastAsia="Play"/>
                <w:b/>
                <w:color w:val="FFFFFF"/>
                <w:sz w:val="20"/>
                <w:szCs w:val="20"/>
              </w:rPr>
            </w:pPr>
            <w:r w:rsidRPr="000F6DF7">
              <w:rPr>
                <w:rFonts w:eastAsia="Play"/>
                <w:b/>
                <w:color w:val="FFFFFF"/>
                <w:sz w:val="20"/>
                <w:szCs w:val="20"/>
              </w:rPr>
              <w:t>Căușeni</w:t>
            </w:r>
          </w:p>
        </w:tc>
        <w:tc>
          <w:tcPr>
            <w:tcW w:w="523" w:type="dxa"/>
            <w:shd w:val="clear" w:color="auto" w:fill="156082"/>
            <w:tcMar>
              <w:top w:w="15" w:type="dxa"/>
              <w:left w:w="15" w:type="dxa"/>
              <w:bottom w:w="0" w:type="dxa"/>
              <w:right w:w="15" w:type="dxa"/>
            </w:tcMar>
            <w:textDirection w:val="btLr"/>
            <w:vAlign w:val="center"/>
          </w:tcPr>
          <w:p w14:paraId="447463C7" w14:textId="77777777" w:rsidR="00B7696D" w:rsidRPr="000F6DF7" w:rsidRDefault="002A165E">
            <w:pPr>
              <w:spacing w:after="0"/>
              <w:ind w:left="113" w:right="113" w:firstLine="0"/>
              <w:jc w:val="left"/>
              <w:rPr>
                <w:rFonts w:eastAsia="Play"/>
                <w:b/>
                <w:color w:val="FFFFFF"/>
                <w:sz w:val="20"/>
                <w:szCs w:val="20"/>
              </w:rPr>
            </w:pPr>
            <w:r w:rsidRPr="000F6DF7">
              <w:rPr>
                <w:rFonts w:eastAsia="Play"/>
                <w:b/>
                <w:color w:val="FFFFFF"/>
                <w:sz w:val="20"/>
                <w:szCs w:val="20"/>
              </w:rPr>
              <w:t>Cahul</w:t>
            </w:r>
          </w:p>
        </w:tc>
        <w:tc>
          <w:tcPr>
            <w:tcW w:w="404" w:type="dxa"/>
            <w:shd w:val="clear" w:color="auto" w:fill="156082"/>
            <w:tcMar>
              <w:top w:w="15" w:type="dxa"/>
              <w:left w:w="15" w:type="dxa"/>
              <w:bottom w:w="0" w:type="dxa"/>
              <w:right w:w="15" w:type="dxa"/>
            </w:tcMar>
            <w:textDirection w:val="btLr"/>
            <w:vAlign w:val="center"/>
          </w:tcPr>
          <w:p w14:paraId="447463C8" w14:textId="77777777" w:rsidR="00B7696D" w:rsidRPr="000F6DF7" w:rsidRDefault="002A165E">
            <w:pPr>
              <w:spacing w:after="0"/>
              <w:ind w:left="113" w:right="113" w:firstLine="0"/>
              <w:jc w:val="left"/>
              <w:rPr>
                <w:rFonts w:eastAsia="Play"/>
                <w:b/>
                <w:color w:val="FFFFFF"/>
                <w:sz w:val="20"/>
                <w:szCs w:val="20"/>
              </w:rPr>
            </w:pPr>
            <w:r w:rsidRPr="000F6DF7">
              <w:rPr>
                <w:rFonts w:eastAsia="Play"/>
                <w:b/>
                <w:color w:val="FFFFFF"/>
                <w:sz w:val="20"/>
                <w:szCs w:val="20"/>
              </w:rPr>
              <w:t>Bălți</w:t>
            </w:r>
          </w:p>
        </w:tc>
        <w:tc>
          <w:tcPr>
            <w:tcW w:w="644" w:type="dxa"/>
            <w:shd w:val="clear" w:color="auto" w:fill="156082"/>
            <w:textDirection w:val="btLr"/>
          </w:tcPr>
          <w:p w14:paraId="447463C9" w14:textId="77777777" w:rsidR="00B7696D" w:rsidRPr="000F6DF7" w:rsidRDefault="002A165E">
            <w:pPr>
              <w:spacing w:after="0"/>
              <w:ind w:left="113" w:right="113" w:firstLine="0"/>
              <w:jc w:val="left"/>
              <w:rPr>
                <w:rFonts w:eastAsia="Play"/>
                <w:b/>
                <w:color w:val="FFFFFF"/>
                <w:sz w:val="20"/>
                <w:szCs w:val="20"/>
              </w:rPr>
            </w:pPr>
            <w:r w:rsidRPr="000F6DF7">
              <w:rPr>
                <w:rFonts w:eastAsia="Play"/>
                <w:b/>
                <w:color w:val="FFFFFF"/>
                <w:sz w:val="20"/>
                <w:szCs w:val="20"/>
              </w:rPr>
              <w:t xml:space="preserve">Scorul </w:t>
            </w:r>
          </w:p>
        </w:tc>
      </w:tr>
      <w:tr w:rsidR="00B7696D" w:rsidRPr="000F6DF7" w14:paraId="447463D8" w14:textId="77777777" w:rsidTr="00765E3B">
        <w:trPr>
          <w:trHeight w:val="320"/>
        </w:trPr>
        <w:tc>
          <w:tcPr>
            <w:tcW w:w="570" w:type="dxa"/>
            <w:vAlign w:val="center"/>
          </w:tcPr>
          <w:p w14:paraId="447463CB" w14:textId="77777777" w:rsidR="00B7696D" w:rsidRPr="000F6DF7" w:rsidRDefault="00B7696D" w:rsidP="003D4FD5">
            <w:pPr>
              <w:numPr>
                <w:ilvl w:val="0"/>
                <w:numId w:val="1"/>
              </w:numPr>
              <w:pBdr>
                <w:top w:val="nil"/>
                <w:left w:val="nil"/>
                <w:bottom w:val="nil"/>
                <w:right w:val="nil"/>
                <w:between w:val="nil"/>
              </w:pBdr>
              <w:spacing w:after="0" w:line="252" w:lineRule="auto"/>
              <w:ind w:left="421" w:hanging="421"/>
              <w:jc w:val="left"/>
              <w:rPr>
                <w:color w:val="000000"/>
                <w:sz w:val="20"/>
                <w:szCs w:val="20"/>
              </w:rPr>
            </w:pPr>
          </w:p>
        </w:tc>
        <w:tc>
          <w:tcPr>
            <w:tcW w:w="3399" w:type="dxa"/>
            <w:tcBorders>
              <w:right w:val="single" w:sz="12" w:space="0" w:color="FFFFFF"/>
            </w:tcBorders>
            <w:tcMar>
              <w:top w:w="15" w:type="dxa"/>
              <w:left w:w="15" w:type="dxa"/>
              <w:bottom w:w="0" w:type="dxa"/>
              <w:right w:w="15" w:type="dxa"/>
            </w:tcMar>
            <w:vAlign w:val="center"/>
          </w:tcPr>
          <w:p w14:paraId="447463CC" w14:textId="77777777" w:rsidR="00B7696D" w:rsidRPr="000F6DF7" w:rsidRDefault="002A165E">
            <w:pPr>
              <w:spacing w:after="0"/>
              <w:ind w:left="46" w:firstLine="0"/>
              <w:jc w:val="left"/>
              <w:rPr>
                <w:rFonts w:eastAsia="Play"/>
                <w:color w:val="000000"/>
                <w:sz w:val="20"/>
                <w:szCs w:val="20"/>
              </w:rPr>
            </w:pPr>
            <w:r w:rsidRPr="000F6DF7">
              <w:rPr>
                <w:rFonts w:eastAsia="Play"/>
                <w:color w:val="000000"/>
                <w:sz w:val="20"/>
                <w:szCs w:val="20"/>
              </w:rPr>
              <w:t>Accidente de transport</w:t>
            </w:r>
          </w:p>
        </w:tc>
        <w:tc>
          <w:tcPr>
            <w:tcW w:w="524" w:type="dxa"/>
            <w:tcBorders>
              <w:top w:val="single" w:sz="4" w:space="0" w:color="000000"/>
              <w:left w:val="single" w:sz="12" w:space="0" w:color="FFFFFF"/>
              <w:bottom w:val="single" w:sz="4" w:space="0" w:color="000000"/>
              <w:right w:val="single" w:sz="12" w:space="0" w:color="FFFFFF"/>
            </w:tcBorders>
            <w:shd w:val="clear" w:color="auto" w:fill="FFFF00"/>
            <w:vAlign w:val="center"/>
          </w:tcPr>
          <w:p w14:paraId="447463CD" w14:textId="77777777" w:rsidR="00B7696D" w:rsidRPr="000F6DF7" w:rsidRDefault="002A165E">
            <w:pPr>
              <w:spacing w:after="0"/>
              <w:ind w:firstLine="0"/>
              <w:jc w:val="center"/>
              <w:rPr>
                <w:rFonts w:eastAsia="Play"/>
                <w:color w:val="000000"/>
                <w:sz w:val="20"/>
                <w:szCs w:val="20"/>
              </w:rPr>
            </w:pPr>
            <w:r w:rsidRPr="000F6DF7">
              <w:rPr>
                <w:rFonts w:eastAsia="Play"/>
                <w:color w:val="000000"/>
                <w:sz w:val="20"/>
                <w:szCs w:val="20"/>
              </w:rPr>
              <w:t>24</w:t>
            </w:r>
          </w:p>
        </w:tc>
        <w:tc>
          <w:tcPr>
            <w:tcW w:w="526" w:type="dxa"/>
            <w:tcBorders>
              <w:left w:val="single" w:sz="12" w:space="0" w:color="FFFFFF"/>
            </w:tcBorders>
            <w:shd w:val="clear" w:color="auto" w:fill="FFFF00"/>
            <w:tcMar>
              <w:top w:w="15" w:type="dxa"/>
              <w:left w:w="15" w:type="dxa"/>
              <w:bottom w:w="0" w:type="dxa"/>
              <w:right w:w="15" w:type="dxa"/>
            </w:tcMar>
            <w:vAlign w:val="center"/>
          </w:tcPr>
          <w:p w14:paraId="447463CE" w14:textId="77777777" w:rsidR="00B7696D" w:rsidRPr="000F6DF7" w:rsidRDefault="002A165E">
            <w:pPr>
              <w:spacing w:after="0"/>
              <w:ind w:firstLine="0"/>
              <w:jc w:val="center"/>
              <w:rPr>
                <w:rFonts w:eastAsia="Play"/>
                <w:color w:val="000000"/>
                <w:sz w:val="20"/>
                <w:szCs w:val="20"/>
              </w:rPr>
            </w:pPr>
            <w:r w:rsidRPr="000F6DF7">
              <w:rPr>
                <w:rFonts w:eastAsia="Play"/>
                <w:color w:val="000000"/>
                <w:sz w:val="20"/>
                <w:szCs w:val="20"/>
              </w:rPr>
              <w:t>17</w:t>
            </w:r>
          </w:p>
        </w:tc>
        <w:tc>
          <w:tcPr>
            <w:tcW w:w="524" w:type="dxa"/>
            <w:shd w:val="clear" w:color="auto" w:fill="196B24"/>
            <w:tcMar>
              <w:top w:w="15" w:type="dxa"/>
              <w:left w:w="15" w:type="dxa"/>
              <w:bottom w:w="0" w:type="dxa"/>
              <w:right w:w="15" w:type="dxa"/>
            </w:tcMar>
            <w:vAlign w:val="center"/>
          </w:tcPr>
          <w:p w14:paraId="447463CF" w14:textId="77777777" w:rsidR="00B7696D" w:rsidRPr="000F6DF7" w:rsidRDefault="002A165E">
            <w:pPr>
              <w:spacing w:after="0"/>
              <w:ind w:firstLine="0"/>
              <w:jc w:val="center"/>
              <w:rPr>
                <w:rFonts w:eastAsia="Play"/>
                <w:color w:val="000000"/>
                <w:sz w:val="20"/>
                <w:szCs w:val="20"/>
              </w:rPr>
            </w:pPr>
            <w:r w:rsidRPr="000F6DF7">
              <w:rPr>
                <w:rFonts w:eastAsia="Play"/>
                <w:color w:val="000000"/>
                <w:sz w:val="20"/>
                <w:szCs w:val="20"/>
              </w:rPr>
              <w:t>25</w:t>
            </w:r>
          </w:p>
        </w:tc>
        <w:tc>
          <w:tcPr>
            <w:tcW w:w="523" w:type="dxa"/>
            <w:shd w:val="clear" w:color="auto" w:fill="FFC000"/>
            <w:tcMar>
              <w:top w:w="15" w:type="dxa"/>
              <w:left w:w="15" w:type="dxa"/>
              <w:bottom w:w="0" w:type="dxa"/>
              <w:right w:w="15" w:type="dxa"/>
            </w:tcMar>
            <w:vAlign w:val="center"/>
          </w:tcPr>
          <w:p w14:paraId="447463D0" w14:textId="77777777" w:rsidR="00B7696D" w:rsidRPr="000F6DF7" w:rsidRDefault="002A165E">
            <w:pPr>
              <w:spacing w:after="0"/>
              <w:ind w:firstLine="0"/>
              <w:jc w:val="center"/>
              <w:rPr>
                <w:rFonts w:eastAsia="Play"/>
                <w:color w:val="000000"/>
                <w:sz w:val="20"/>
                <w:szCs w:val="20"/>
              </w:rPr>
            </w:pPr>
            <w:r w:rsidRPr="000F6DF7">
              <w:rPr>
                <w:rFonts w:eastAsia="Play"/>
                <w:color w:val="000000"/>
                <w:sz w:val="20"/>
                <w:szCs w:val="20"/>
              </w:rPr>
              <w:t>15</w:t>
            </w:r>
          </w:p>
        </w:tc>
        <w:tc>
          <w:tcPr>
            <w:tcW w:w="523" w:type="dxa"/>
            <w:shd w:val="clear" w:color="auto" w:fill="FFFF00"/>
            <w:tcMar>
              <w:top w:w="15" w:type="dxa"/>
              <w:left w:w="15" w:type="dxa"/>
              <w:bottom w:w="0" w:type="dxa"/>
              <w:right w:w="15" w:type="dxa"/>
            </w:tcMar>
            <w:vAlign w:val="center"/>
          </w:tcPr>
          <w:p w14:paraId="447463D1" w14:textId="77777777" w:rsidR="00B7696D" w:rsidRPr="000F6DF7" w:rsidRDefault="002A165E">
            <w:pPr>
              <w:spacing w:after="0"/>
              <w:ind w:firstLine="0"/>
              <w:jc w:val="center"/>
              <w:rPr>
                <w:rFonts w:eastAsia="Play"/>
                <w:color w:val="000000"/>
                <w:sz w:val="20"/>
                <w:szCs w:val="20"/>
              </w:rPr>
            </w:pPr>
            <w:r w:rsidRPr="000F6DF7">
              <w:rPr>
                <w:rFonts w:eastAsia="Play"/>
                <w:color w:val="000000"/>
                <w:sz w:val="20"/>
                <w:szCs w:val="20"/>
              </w:rPr>
              <w:t>14</w:t>
            </w:r>
          </w:p>
        </w:tc>
        <w:tc>
          <w:tcPr>
            <w:tcW w:w="523" w:type="dxa"/>
            <w:shd w:val="clear" w:color="auto" w:fill="8DD873"/>
            <w:tcMar>
              <w:top w:w="15" w:type="dxa"/>
              <w:left w:w="15" w:type="dxa"/>
              <w:bottom w:w="0" w:type="dxa"/>
              <w:right w:w="15" w:type="dxa"/>
            </w:tcMar>
            <w:vAlign w:val="center"/>
          </w:tcPr>
          <w:p w14:paraId="447463D2" w14:textId="77777777" w:rsidR="00B7696D" w:rsidRPr="000F6DF7" w:rsidRDefault="002A165E">
            <w:pPr>
              <w:spacing w:after="0"/>
              <w:ind w:firstLine="0"/>
              <w:jc w:val="center"/>
              <w:rPr>
                <w:rFonts w:eastAsia="Play"/>
                <w:color w:val="000000"/>
                <w:sz w:val="20"/>
                <w:szCs w:val="20"/>
              </w:rPr>
            </w:pPr>
            <w:r w:rsidRPr="000F6DF7">
              <w:rPr>
                <w:rFonts w:eastAsia="Play"/>
                <w:color w:val="000000"/>
                <w:sz w:val="20"/>
                <w:szCs w:val="20"/>
              </w:rPr>
              <w:t>34</w:t>
            </w:r>
          </w:p>
        </w:tc>
        <w:tc>
          <w:tcPr>
            <w:tcW w:w="523" w:type="dxa"/>
            <w:shd w:val="clear" w:color="auto" w:fill="FFFF00"/>
            <w:tcMar>
              <w:top w:w="15" w:type="dxa"/>
              <w:left w:w="15" w:type="dxa"/>
              <w:bottom w:w="0" w:type="dxa"/>
              <w:right w:w="15" w:type="dxa"/>
            </w:tcMar>
            <w:vAlign w:val="center"/>
          </w:tcPr>
          <w:p w14:paraId="447463D3" w14:textId="77777777" w:rsidR="00B7696D" w:rsidRPr="000F6DF7" w:rsidRDefault="002A165E">
            <w:pPr>
              <w:spacing w:after="0"/>
              <w:ind w:firstLine="0"/>
              <w:jc w:val="center"/>
              <w:rPr>
                <w:rFonts w:eastAsia="Play"/>
                <w:color w:val="000000"/>
                <w:sz w:val="20"/>
                <w:szCs w:val="20"/>
              </w:rPr>
            </w:pPr>
            <w:r w:rsidRPr="000F6DF7">
              <w:rPr>
                <w:rFonts w:eastAsia="Play"/>
                <w:color w:val="000000"/>
                <w:sz w:val="20"/>
                <w:szCs w:val="20"/>
              </w:rPr>
              <w:t>14</w:t>
            </w:r>
          </w:p>
        </w:tc>
        <w:tc>
          <w:tcPr>
            <w:tcW w:w="523" w:type="dxa"/>
            <w:shd w:val="clear" w:color="auto" w:fill="FFC000"/>
            <w:tcMar>
              <w:top w:w="15" w:type="dxa"/>
              <w:left w:w="15" w:type="dxa"/>
              <w:bottom w:w="0" w:type="dxa"/>
              <w:right w:w="15" w:type="dxa"/>
            </w:tcMar>
            <w:vAlign w:val="center"/>
          </w:tcPr>
          <w:p w14:paraId="447463D4" w14:textId="77777777" w:rsidR="00B7696D" w:rsidRPr="000F6DF7" w:rsidRDefault="002A165E">
            <w:pPr>
              <w:spacing w:after="0"/>
              <w:ind w:firstLine="0"/>
              <w:jc w:val="center"/>
              <w:rPr>
                <w:rFonts w:eastAsia="Play"/>
                <w:color w:val="000000"/>
                <w:sz w:val="20"/>
                <w:szCs w:val="20"/>
              </w:rPr>
            </w:pPr>
            <w:r w:rsidRPr="000F6DF7">
              <w:rPr>
                <w:rFonts w:eastAsia="Play"/>
                <w:color w:val="000000"/>
                <w:sz w:val="20"/>
                <w:szCs w:val="20"/>
              </w:rPr>
              <w:t>6</w:t>
            </w:r>
          </w:p>
        </w:tc>
        <w:tc>
          <w:tcPr>
            <w:tcW w:w="523" w:type="dxa"/>
            <w:shd w:val="clear" w:color="auto" w:fill="FFFF00"/>
            <w:tcMar>
              <w:top w:w="15" w:type="dxa"/>
              <w:left w:w="15" w:type="dxa"/>
              <w:bottom w:w="0" w:type="dxa"/>
              <w:right w:w="15" w:type="dxa"/>
            </w:tcMar>
            <w:vAlign w:val="center"/>
          </w:tcPr>
          <w:p w14:paraId="447463D5" w14:textId="77777777" w:rsidR="00B7696D" w:rsidRPr="000F6DF7" w:rsidRDefault="002A165E">
            <w:pPr>
              <w:spacing w:after="0"/>
              <w:ind w:firstLine="0"/>
              <w:jc w:val="center"/>
              <w:rPr>
                <w:rFonts w:eastAsia="Play"/>
                <w:color w:val="000000"/>
                <w:sz w:val="20"/>
                <w:szCs w:val="20"/>
              </w:rPr>
            </w:pPr>
            <w:r w:rsidRPr="000F6DF7">
              <w:rPr>
                <w:rFonts w:eastAsia="Play"/>
                <w:color w:val="000000"/>
                <w:sz w:val="20"/>
                <w:szCs w:val="20"/>
              </w:rPr>
              <w:t>16</w:t>
            </w:r>
          </w:p>
        </w:tc>
        <w:tc>
          <w:tcPr>
            <w:tcW w:w="404" w:type="dxa"/>
            <w:shd w:val="clear" w:color="auto" w:fill="196B24"/>
            <w:tcMar>
              <w:top w:w="15" w:type="dxa"/>
              <w:left w:w="15" w:type="dxa"/>
              <w:bottom w:w="0" w:type="dxa"/>
              <w:right w:w="15" w:type="dxa"/>
            </w:tcMar>
            <w:vAlign w:val="center"/>
          </w:tcPr>
          <w:p w14:paraId="447463D6" w14:textId="77777777" w:rsidR="00B7696D" w:rsidRPr="000F6DF7" w:rsidRDefault="002A165E">
            <w:pPr>
              <w:spacing w:after="0"/>
              <w:ind w:firstLine="0"/>
              <w:jc w:val="center"/>
              <w:rPr>
                <w:rFonts w:eastAsia="Play"/>
                <w:color w:val="000000"/>
                <w:sz w:val="20"/>
                <w:szCs w:val="20"/>
              </w:rPr>
            </w:pPr>
            <w:r w:rsidRPr="000F6DF7">
              <w:rPr>
                <w:rFonts w:eastAsia="Play"/>
                <w:color w:val="000000"/>
                <w:sz w:val="20"/>
                <w:szCs w:val="20"/>
              </w:rPr>
              <w:t>22</w:t>
            </w:r>
          </w:p>
        </w:tc>
        <w:tc>
          <w:tcPr>
            <w:tcW w:w="644" w:type="dxa"/>
            <w:vAlign w:val="center"/>
          </w:tcPr>
          <w:p w14:paraId="447463D7" w14:textId="77777777" w:rsidR="00B7696D" w:rsidRPr="000F6DF7" w:rsidRDefault="002A165E">
            <w:pPr>
              <w:spacing w:after="0"/>
              <w:ind w:firstLine="0"/>
              <w:jc w:val="center"/>
              <w:rPr>
                <w:rFonts w:eastAsia="Play"/>
                <w:color w:val="000000"/>
                <w:sz w:val="20"/>
                <w:szCs w:val="20"/>
              </w:rPr>
            </w:pPr>
            <w:r w:rsidRPr="000F6DF7">
              <w:rPr>
                <w:rFonts w:eastAsia="Play"/>
                <w:color w:val="000000"/>
                <w:sz w:val="20"/>
                <w:szCs w:val="20"/>
              </w:rPr>
              <w:t>187</w:t>
            </w:r>
          </w:p>
        </w:tc>
      </w:tr>
      <w:tr w:rsidR="00B7696D" w:rsidRPr="000F6DF7" w14:paraId="447463E6" w14:textId="77777777" w:rsidTr="00765E3B">
        <w:trPr>
          <w:trHeight w:val="320"/>
        </w:trPr>
        <w:tc>
          <w:tcPr>
            <w:tcW w:w="570" w:type="dxa"/>
            <w:vAlign w:val="center"/>
          </w:tcPr>
          <w:p w14:paraId="447463D9" w14:textId="77777777" w:rsidR="00B7696D" w:rsidRPr="000F6DF7" w:rsidRDefault="00B7696D" w:rsidP="003D4FD5">
            <w:pPr>
              <w:numPr>
                <w:ilvl w:val="0"/>
                <w:numId w:val="1"/>
              </w:numPr>
              <w:pBdr>
                <w:top w:val="nil"/>
                <w:left w:val="nil"/>
                <w:bottom w:val="nil"/>
                <w:right w:val="nil"/>
                <w:between w:val="nil"/>
              </w:pBdr>
              <w:spacing w:after="0" w:line="252" w:lineRule="auto"/>
              <w:ind w:left="421" w:hanging="421"/>
              <w:jc w:val="left"/>
              <w:rPr>
                <w:color w:val="000000"/>
                <w:sz w:val="20"/>
                <w:szCs w:val="20"/>
              </w:rPr>
            </w:pPr>
          </w:p>
        </w:tc>
        <w:tc>
          <w:tcPr>
            <w:tcW w:w="3399" w:type="dxa"/>
            <w:tcBorders>
              <w:right w:val="single" w:sz="12" w:space="0" w:color="FFFFFF"/>
            </w:tcBorders>
            <w:tcMar>
              <w:top w:w="15" w:type="dxa"/>
              <w:left w:w="15" w:type="dxa"/>
              <w:bottom w:w="0" w:type="dxa"/>
              <w:right w:w="15" w:type="dxa"/>
            </w:tcMar>
            <w:vAlign w:val="center"/>
          </w:tcPr>
          <w:p w14:paraId="447463DA" w14:textId="301BC539" w:rsidR="00B7696D" w:rsidRPr="000F6DF7" w:rsidRDefault="002A165E">
            <w:pPr>
              <w:spacing w:after="0"/>
              <w:ind w:left="46" w:firstLine="0"/>
              <w:jc w:val="left"/>
              <w:rPr>
                <w:rFonts w:eastAsia="Play"/>
                <w:color w:val="000000"/>
                <w:sz w:val="20"/>
                <w:szCs w:val="20"/>
              </w:rPr>
            </w:pPr>
            <w:r w:rsidRPr="000F6DF7">
              <w:rPr>
                <w:rFonts w:eastAsia="Arial"/>
                <w:color w:val="000000"/>
                <w:sz w:val="20"/>
                <w:szCs w:val="20"/>
              </w:rPr>
              <w:t>Agenți chimici</w:t>
            </w:r>
          </w:p>
        </w:tc>
        <w:tc>
          <w:tcPr>
            <w:tcW w:w="524" w:type="dxa"/>
            <w:tcBorders>
              <w:top w:val="single" w:sz="4" w:space="0" w:color="000000"/>
              <w:left w:val="single" w:sz="12" w:space="0" w:color="FFFFFF"/>
              <w:bottom w:val="single" w:sz="4" w:space="0" w:color="000000"/>
              <w:right w:val="single" w:sz="12" w:space="0" w:color="FFFFFF"/>
            </w:tcBorders>
            <w:shd w:val="clear" w:color="auto" w:fill="FFC000"/>
            <w:vAlign w:val="center"/>
          </w:tcPr>
          <w:p w14:paraId="447463DB" w14:textId="77777777" w:rsidR="00B7696D" w:rsidRPr="000F6DF7" w:rsidRDefault="002A165E">
            <w:pPr>
              <w:spacing w:after="0"/>
              <w:ind w:firstLine="0"/>
              <w:jc w:val="center"/>
              <w:rPr>
                <w:rFonts w:eastAsia="Play"/>
                <w:color w:val="000000"/>
                <w:sz w:val="20"/>
                <w:szCs w:val="20"/>
              </w:rPr>
            </w:pPr>
            <w:r w:rsidRPr="000F6DF7">
              <w:rPr>
                <w:rFonts w:eastAsia="Play"/>
                <w:color w:val="000000"/>
                <w:sz w:val="20"/>
                <w:szCs w:val="20"/>
              </w:rPr>
              <w:t>11</w:t>
            </w:r>
          </w:p>
        </w:tc>
        <w:tc>
          <w:tcPr>
            <w:tcW w:w="526" w:type="dxa"/>
            <w:tcBorders>
              <w:left w:val="single" w:sz="12" w:space="0" w:color="FFFFFF"/>
            </w:tcBorders>
            <w:shd w:val="clear" w:color="auto" w:fill="FFC000"/>
            <w:tcMar>
              <w:top w:w="15" w:type="dxa"/>
              <w:left w:w="15" w:type="dxa"/>
              <w:bottom w:w="0" w:type="dxa"/>
              <w:right w:w="15" w:type="dxa"/>
            </w:tcMar>
            <w:vAlign w:val="center"/>
          </w:tcPr>
          <w:p w14:paraId="447463DC" w14:textId="77777777" w:rsidR="00B7696D" w:rsidRPr="000F6DF7" w:rsidRDefault="002A165E">
            <w:pPr>
              <w:spacing w:after="0"/>
              <w:ind w:firstLine="0"/>
              <w:jc w:val="center"/>
              <w:rPr>
                <w:rFonts w:eastAsia="Play"/>
                <w:color w:val="000000"/>
                <w:sz w:val="20"/>
                <w:szCs w:val="20"/>
              </w:rPr>
            </w:pPr>
            <w:r w:rsidRPr="000F6DF7">
              <w:rPr>
                <w:rFonts w:eastAsia="Quattrocento Sans"/>
                <w:color w:val="000000"/>
                <w:sz w:val="20"/>
                <w:szCs w:val="20"/>
              </w:rPr>
              <w:t>2</w:t>
            </w:r>
          </w:p>
        </w:tc>
        <w:tc>
          <w:tcPr>
            <w:tcW w:w="524" w:type="dxa"/>
            <w:shd w:val="clear" w:color="auto" w:fill="FFC000"/>
            <w:tcMar>
              <w:top w:w="15" w:type="dxa"/>
              <w:left w:w="15" w:type="dxa"/>
              <w:bottom w:w="0" w:type="dxa"/>
              <w:right w:w="15" w:type="dxa"/>
            </w:tcMar>
            <w:vAlign w:val="center"/>
          </w:tcPr>
          <w:p w14:paraId="447463DD" w14:textId="77777777" w:rsidR="00B7696D" w:rsidRPr="000F6DF7" w:rsidRDefault="002A165E">
            <w:pPr>
              <w:spacing w:after="0"/>
              <w:ind w:firstLine="0"/>
              <w:jc w:val="center"/>
              <w:rPr>
                <w:rFonts w:eastAsia="Play"/>
                <w:color w:val="000000"/>
                <w:sz w:val="20"/>
                <w:szCs w:val="20"/>
              </w:rPr>
            </w:pPr>
            <w:r w:rsidRPr="000F6DF7">
              <w:rPr>
                <w:rFonts w:eastAsia="Quattrocento Sans"/>
                <w:color w:val="000000"/>
                <w:sz w:val="20"/>
                <w:szCs w:val="20"/>
              </w:rPr>
              <w:t>7</w:t>
            </w:r>
          </w:p>
        </w:tc>
        <w:tc>
          <w:tcPr>
            <w:tcW w:w="523" w:type="dxa"/>
            <w:shd w:val="clear" w:color="auto" w:fill="FFC000"/>
            <w:tcMar>
              <w:top w:w="15" w:type="dxa"/>
              <w:left w:w="15" w:type="dxa"/>
              <w:bottom w:w="0" w:type="dxa"/>
              <w:right w:w="15" w:type="dxa"/>
            </w:tcMar>
            <w:vAlign w:val="center"/>
          </w:tcPr>
          <w:p w14:paraId="447463DE" w14:textId="77777777" w:rsidR="00B7696D" w:rsidRPr="000F6DF7" w:rsidRDefault="002A165E">
            <w:pPr>
              <w:spacing w:after="0"/>
              <w:ind w:firstLine="0"/>
              <w:jc w:val="center"/>
              <w:rPr>
                <w:rFonts w:eastAsia="Play"/>
                <w:color w:val="000000"/>
                <w:sz w:val="20"/>
                <w:szCs w:val="20"/>
              </w:rPr>
            </w:pPr>
            <w:r w:rsidRPr="000F6DF7">
              <w:rPr>
                <w:rFonts w:eastAsia="Quattrocento Sans"/>
                <w:color w:val="000000"/>
                <w:sz w:val="20"/>
                <w:szCs w:val="20"/>
              </w:rPr>
              <w:t>12</w:t>
            </w:r>
          </w:p>
        </w:tc>
        <w:tc>
          <w:tcPr>
            <w:tcW w:w="523" w:type="dxa"/>
            <w:shd w:val="clear" w:color="auto" w:fill="FFC000"/>
            <w:tcMar>
              <w:top w:w="15" w:type="dxa"/>
              <w:left w:w="15" w:type="dxa"/>
              <w:bottom w:w="0" w:type="dxa"/>
              <w:right w:w="15" w:type="dxa"/>
            </w:tcMar>
            <w:vAlign w:val="center"/>
          </w:tcPr>
          <w:p w14:paraId="447463DF" w14:textId="77777777" w:rsidR="00B7696D" w:rsidRPr="000F6DF7" w:rsidRDefault="002A165E">
            <w:pPr>
              <w:spacing w:after="0"/>
              <w:ind w:firstLine="0"/>
              <w:jc w:val="center"/>
              <w:rPr>
                <w:rFonts w:eastAsia="Play"/>
                <w:color w:val="000000"/>
                <w:sz w:val="20"/>
                <w:szCs w:val="20"/>
              </w:rPr>
            </w:pPr>
            <w:r w:rsidRPr="000F6DF7">
              <w:rPr>
                <w:rFonts w:eastAsia="Quattrocento Sans"/>
                <w:color w:val="000000"/>
                <w:sz w:val="20"/>
                <w:szCs w:val="20"/>
              </w:rPr>
              <w:t>9</w:t>
            </w:r>
          </w:p>
        </w:tc>
        <w:tc>
          <w:tcPr>
            <w:tcW w:w="523" w:type="dxa"/>
            <w:shd w:val="clear" w:color="auto" w:fill="196B24"/>
            <w:tcMar>
              <w:top w:w="15" w:type="dxa"/>
              <w:left w:w="15" w:type="dxa"/>
              <w:bottom w:w="0" w:type="dxa"/>
              <w:right w:w="15" w:type="dxa"/>
            </w:tcMar>
            <w:vAlign w:val="center"/>
          </w:tcPr>
          <w:p w14:paraId="447463E0" w14:textId="77777777" w:rsidR="00B7696D" w:rsidRPr="000F6DF7" w:rsidRDefault="002A165E">
            <w:pPr>
              <w:spacing w:after="0"/>
              <w:ind w:firstLine="0"/>
              <w:jc w:val="center"/>
              <w:rPr>
                <w:rFonts w:eastAsia="Play"/>
                <w:color w:val="000000"/>
                <w:sz w:val="20"/>
                <w:szCs w:val="20"/>
              </w:rPr>
            </w:pPr>
            <w:r w:rsidRPr="000F6DF7">
              <w:rPr>
                <w:rFonts w:eastAsia="Quattrocento Sans"/>
                <w:color w:val="000000"/>
                <w:sz w:val="20"/>
                <w:szCs w:val="20"/>
              </w:rPr>
              <w:t>15</w:t>
            </w:r>
          </w:p>
        </w:tc>
        <w:tc>
          <w:tcPr>
            <w:tcW w:w="523" w:type="dxa"/>
            <w:shd w:val="clear" w:color="auto" w:fill="FFC000"/>
            <w:tcMar>
              <w:top w:w="15" w:type="dxa"/>
              <w:left w:w="15" w:type="dxa"/>
              <w:bottom w:w="0" w:type="dxa"/>
              <w:right w:w="15" w:type="dxa"/>
            </w:tcMar>
            <w:vAlign w:val="center"/>
          </w:tcPr>
          <w:p w14:paraId="447463E1" w14:textId="77777777" w:rsidR="00B7696D" w:rsidRPr="000F6DF7" w:rsidRDefault="002A165E">
            <w:pPr>
              <w:spacing w:after="0"/>
              <w:ind w:firstLine="0"/>
              <w:jc w:val="center"/>
              <w:rPr>
                <w:rFonts w:eastAsia="Play"/>
                <w:color w:val="000000"/>
                <w:sz w:val="20"/>
                <w:szCs w:val="20"/>
              </w:rPr>
            </w:pPr>
            <w:r w:rsidRPr="000F6DF7">
              <w:rPr>
                <w:rFonts w:eastAsia="Quattrocento Sans"/>
                <w:color w:val="000000"/>
                <w:sz w:val="20"/>
                <w:szCs w:val="20"/>
              </w:rPr>
              <w:t>8</w:t>
            </w:r>
          </w:p>
        </w:tc>
        <w:tc>
          <w:tcPr>
            <w:tcW w:w="523" w:type="dxa"/>
            <w:shd w:val="clear" w:color="auto" w:fill="FFC000"/>
            <w:tcMar>
              <w:top w:w="15" w:type="dxa"/>
              <w:left w:w="15" w:type="dxa"/>
              <w:bottom w:w="0" w:type="dxa"/>
              <w:right w:w="15" w:type="dxa"/>
            </w:tcMar>
            <w:vAlign w:val="center"/>
          </w:tcPr>
          <w:p w14:paraId="447463E2" w14:textId="77777777" w:rsidR="00B7696D" w:rsidRPr="000F6DF7" w:rsidRDefault="002A165E">
            <w:pPr>
              <w:spacing w:after="0"/>
              <w:ind w:firstLine="0"/>
              <w:jc w:val="center"/>
              <w:rPr>
                <w:rFonts w:eastAsia="Play"/>
                <w:color w:val="000000"/>
                <w:sz w:val="20"/>
                <w:szCs w:val="20"/>
              </w:rPr>
            </w:pPr>
            <w:r w:rsidRPr="000F6DF7">
              <w:rPr>
                <w:rFonts w:eastAsia="Quattrocento Sans"/>
                <w:color w:val="000000"/>
                <w:sz w:val="20"/>
                <w:szCs w:val="20"/>
              </w:rPr>
              <w:t>9</w:t>
            </w:r>
          </w:p>
        </w:tc>
        <w:tc>
          <w:tcPr>
            <w:tcW w:w="523" w:type="dxa"/>
            <w:shd w:val="clear" w:color="auto" w:fill="FFC000"/>
            <w:tcMar>
              <w:top w:w="15" w:type="dxa"/>
              <w:left w:w="15" w:type="dxa"/>
              <w:bottom w:w="0" w:type="dxa"/>
              <w:right w:w="15" w:type="dxa"/>
            </w:tcMar>
            <w:vAlign w:val="center"/>
          </w:tcPr>
          <w:p w14:paraId="447463E3" w14:textId="77777777" w:rsidR="00B7696D" w:rsidRPr="000F6DF7" w:rsidRDefault="002A165E">
            <w:pPr>
              <w:spacing w:after="0"/>
              <w:ind w:firstLine="0"/>
              <w:jc w:val="center"/>
              <w:rPr>
                <w:rFonts w:eastAsia="Play"/>
                <w:color w:val="000000"/>
                <w:sz w:val="20"/>
                <w:szCs w:val="20"/>
              </w:rPr>
            </w:pPr>
            <w:r w:rsidRPr="000F6DF7">
              <w:rPr>
                <w:rFonts w:eastAsia="Quattrocento Sans"/>
                <w:color w:val="000000"/>
                <w:sz w:val="20"/>
                <w:szCs w:val="20"/>
              </w:rPr>
              <w:t>5</w:t>
            </w:r>
          </w:p>
        </w:tc>
        <w:tc>
          <w:tcPr>
            <w:tcW w:w="404" w:type="dxa"/>
            <w:shd w:val="clear" w:color="auto" w:fill="FFC000"/>
            <w:tcMar>
              <w:top w:w="15" w:type="dxa"/>
              <w:left w:w="15" w:type="dxa"/>
              <w:bottom w:w="0" w:type="dxa"/>
              <w:right w:w="15" w:type="dxa"/>
            </w:tcMar>
            <w:vAlign w:val="center"/>
          </w:tcPr>
          <w:p w14:paraId="447463E4" w14:textId="77777777" w:rsidR="00B7696D" w:rsidRPr="000F6DF7" w:rsidRDefault="002A165E">
            <w:pPr>
              <w:spacing w:after="0"/>
              <w:ind w:firstLine="0"/>
              <w:jc w:val="center"/>
              <w:rPr>
                <w:rFonts w:eastAsia="Play"/>
                <w:color w:val="000000"/>
                <w:sz w:val="20"/>
                <w:szCs w:val="20"/>
              </w:rPr>
            </w:pPr>
            <w:r w:rsidRPr="000F6DF7">
              <w:rPr>
                <w:rFonts w:eastAsia="Quattrocento Sans"/>
                <w:color w:val="000000"/>
                <w:sz w:val="20"/>
                <w:szCs w:val="20"/>
              </w:rPr>
              <w:t>3</w:t>
            </w:r>
          </w:p>
        </w:tc>
        <w:tc>
          <w:tcPr>
            <w:tcW w:w="644" w:type="dxa"/>
            <w:vAlign w:val="center"/>
          </w:tcPr>
          <w:p w14:paraId="447463E5"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81</w:t>
            </w:r>
          </w:p>
        </w:tc>
      </w:tr>
      <w:tr w:rsidR="00B7696D" w:rsidRPr="000F6DF7" w14:paraId="447463F4" w14:textId="77777777" w:rsidTr="00765E3B">
        <w:trPr>
          <w:trHeight w:val="320"/>
        </w:trPr>
        <w:tc>
          <w:tcPr>
            <w:tcW w:w="570" w:type="dxa"/>
            <w:vAlign w:val="center"/>
          </w:tcPr>
          <w:p w14:paraId="447463E7" w14:textId="77777777" w:rsidR="00B7696D" w:rsidRPr="000F6DF7" w:rsidRDefault="00B7696D" w:rsidP="003D4FD5">
            <w:pPr>
              <w:numPr>
                <w:ilvl w:val="0"/>
                <w:numId w:val="1"/>
              </w:numPr>
              <w:pBdr>
                <w:top w:val="nil"/>
                <w:left w:val="nil"/>
                <w:bottom w:val="nil"/>
                <w:right w:val="nil"/>
                <w:between w:val="nil"/>
              </w:pBdr>
              <w:spacing w:after="0" w:line="252" w:lineRule="auto"/>
              <w:ind w:left="421" w:hanging="421"/>
              <w:jc w:val="left"/>
              <w:rPr>
                <w:color w:val="000000"/>
                <w:sz w:val="20"/>
                <w:szCs w:val="20"/>
              </w:rPr>
            </w:pPr>
          </w:p>
        </w:tc>
        <w:tc>
          <w:tcPr>
            <w:tcW w:w="3399" w:type="dxa"/>
            <w:tcBorders>
              <w:right w:val="single" w:sz="12" w:space="0" w:color="FFFFFF"/>
            </w:tcBorders>
            <w:tcMar>
              <w:top w:w="15" w:type="dxa"/>
              <w:left w:w="15" w:type="dxa"/>
              <w:bottom w:w="0" w:type="dxa"/>
              <w:right w:w="15" w:type="dxa"/>
            </w:tcMar>
            <w:vAlign w:val="center"/>
          </w:tcPr>
          <w:p w14:paraId="447463E8" w14:textId="1D65F3E7" w:rsidR="00B7696D" w:rsidRPr="000F6DF7" w:rsidRDefault="002A165E">
            <w:pPr>
              <w:spacing w:after="0"/>
              <w:ind w:left="46" w:firstLine="0"/>
              <w:jc w:val="left"/>
              <w:rPr>
                <w:rFonts w:eastAsia="Play"/>
                <w:color w:val="000000"/>
                <w:sz w:val="20"/>
                <w:szCs w:val="20"/>
              </w:rPr>
            </w:pPr>
            <w:r w:rsidRPr="000F6DF7">
              <w:rPr>
                <w:rFonts w:eastAsia="Arial"/>
                <w:color w:val="000000"/>
                <w:sz w:val="20"/>
                <w:szCs w:val="20"/>
              </w:rPr>
              <w:t>Agenți nucleari</w:t>
            </w:r>
          </w:p>
        </w:tc>
        <w:tc>
          <w:tcPr>
            <w:tcW w:w="524" w:type="dxa"/>
            <w:tcBorders>
              <w:top w:val="single" w:sz="4" w:space="0" w:color="000000"/>
              <w:left w:val="single" w:sz="12" w:space="0" w:color="FFFFFF"/>
              <w:bottom w:val="single" w:sz="4" w:space="0" w:color="000000"/>
              <w:right w:val="single" w:sz="12" w:space="0" w:color="FFFFFF"/>
            </w:tcBorders>
            <w:shd w:val="clear" w:color="auto" w:fill="FFC000"/>
            <w:vAlign w:val="center"/>
          </w:tcPr>
          <w:p w14:paraId="447463E9" w14:textId="77777777" w:rsidR="00B7696D" w:rsidRPr="000F6DF7" w:rsidRDefault="002A165E">
            <w:pPr>
              <w:spacing w:after="0"/>
              <w:ind w:firstLine="0"/>
              <w:jc w:val="center"/>
              <w:rPr>
                <w:rFonts w:eastAsia="Play"/>
                <w:color w:val="000000"/>
                <w:sz w:val="20"/>
                <w:szCs w:val="20"/>
              </w:rPr>
            </w:pPr>
            <w:r w:rsidRPr="000F6DF7">
              <w:rPr>
                <w:rFonts w:eastAsia="Quattrocento Sans"/>
                <w:color w:val="000000"/>
                <w:sz w:val="20"/>
                <w:szCs w:val="20"/>
              </w:rPr>
              <w:t>7</w:t>
            </w:r>
          </w:p>
        </w:tc>
        <w:tc>
          <w:tcPr>
            <w:tcW w:w="526" w:type="dxa"/>
            <w:tcBorders>
              <w:left w:val="single" w:sz="12" w:space="0" w:color="FFFFFF"/>
            </w:tcBorders>
            <w:shd w:val="clear" w:color="auto" w:fill="FFC000"/>
            <w:tcMar>
              <w:top w:w="15" w:type="dxa"/>
              <w:left w:w="15" w:type="dxa"/>
              <w:bottom w:w="0" w:type="dxa"/>
              <w:right w:w="15" w:type="dxa"/>
            </w:tcMar>
            <w:vAlign w:val="center"/>
          </w:tcPr>
          <w:p w14:paraId="447463EA" w14:textId="77777777" w:rsidR="00B7696D" w:rsidRPr="000F6DF7" w:rsidRDefault="002A165E">
            <w:pPr>
              <w:spacing w:after="0"/>
              <w:ind w:firstLine="0"/>
              <w:jc w:val="center"/>
              <w:rPr>
                <w:rFonts w:eastAsia="Play"/>
                <w:color w:val="000000"/>
                <w:sz w:val="20"/>
                <w:szCs w:val="20"/>
              </w:rPr>
            </w:pPr>
            <w:r w:rsidRPr="000F6DF7">
              <w:rPr>
                <w:rFonts w:eastAsia="Quattrocento Sans"/>
                <w:color w:val="000000"/>
                <w:sz w:val="20"/>
                <w:szCs w:val="20"/>
              </w:rPr>
              <w:t>10</w:t>
            </w:r>
          </w:p>
        </w:tc>
        <w:tc>
          <w:tcPr>
            <w:tcW w:w="524" w:type="dxa"/>
            <w:shd w:val="clear" w:color="auto" w:fill="FF0000"/>
            <w:tcMar>
              <w:top w:w="15" w:type="dxa"/>
              <w:left w:w="15" w:type="dxa"/>
              <w:bottom w:w="0" w:type="dxa"/>
              <w:right w:w="15" w:type="dxa"/>
            </w:tcMar>
            <w:vAlign w:val="center"/>
          </w:tcPr>
          <w:p w14:paraId="447463EB" w14:textId="77777777" w:rsidR="00B7696D" w:rsidRPr="000F6DF7" w:rsidRDefault="002A165E">
            <w:pPr>
              <w:spacing w:after="0"/>
              <w:ind w:firstLine="0"/>
              <w:jc w:val="center"/>
              <w:rPr>
                <w:rFonts w:eastAsia="Play"/>
                <w:color w:val="000000"/>
                <w:sz w:val="20"/>
                <w:szCs w:val="20"/>
              </w:rPr>
            </w:pPr>
            <w:r w:rsidRPr="000F6DF7">
              <w:rPr>
                <w:rFonts w:eastAsia="Play"/>
                <w:color w:val="000000"/>
                <w:sz w:val="20"/>
                <w:szCs w:val="20"/>
              </w:rPr>
              <w:t>1</w:t>
            </w:r>
          </w:p>
        </w:tc>
        <w:tc>
          <w:tcPr>
            <w:tcW w:w="523" w:type="dxa"/>
            <w:shd w:val="clear" w:color="auto" w:fill="FFC000"/>
            <w:tcMar>
              <w:top w:w="15" w:type="dxa"/>
              <w:left w:w="15" w:type="dxa"/>
              <w:bottom w:w="0" w:type="dxa"/>
              <w:right w:w="15" w:type="dxa"/>
            </w:tcMar>
            <w:vAlign w:val="center"/>
          </w:tcPr>
          <w:p w14:paraId="447463EC" w14:textId="77777777" w:rsidR="00B7696D" w:rsidRPr="000F6DF7" w:rsidRDefault="002A165E">
            <w:pPr>
              <w:spacing w:after="0"/>
              <w:ind w:firstLine="0"/>
              <w:jc w:val="center"/>
              <w:rPr>
                <w:rFonts w:eastAsia="Play"/>
                <w:color w:val="000000"/>
                <w:sz w:val="20"/>
                <w:szCs w:val="20"/>
              </w:rPr>
            </w:pPr>
            <w:r w:rsidRPr="000F6DF7">
              <w:rPr>
                <w:rFonts w:eastAsia="Quattrocento Sans"/>
                <w:color w:val="000000"/>
                <w:sz w:val="20"/>
                <w:szCs w:val="20"/>
              </w:rPr>
              <w:t>9</w:t>
            </w:r>
          </w:p>
        </w:tc>
        <w:tc>
          <w:tcPr>
            <w:tcW w:w="523" w:type="dxa"/>
            <w:shd w:val="clear" w:color="auto" w:fill="FFC000"/>
            <w:tcMar>
              <w:top w:w="15" w:type="dxa"/>
              <w:left w:w="15" w:type="dxa"/>
              <w:bottom w:w="0" w:type="dxa"/>
              <w:right w:w="15" w:type="dxa"/>
            </w:tcMar>
            <w:vAlign w:val="center"/>
          </w:tcPr>
          <w:p w14:paraId="447463ED" w14:textId="77777777" w:rsidR="00B7696D" w:rsidRPr="000F6DF7" w:rsidRDefault="002A165E">
            <w:pPr>
              <w:spacing w:after="0"/>
              <w:ind w:firstLine="0"/>
              <w:jc w:val="center"/>
              <w:rPr>
                <w:rFonts w:eastAsia="Play"/>
                <w:color w:val="000000"/>
                <w:sz w:val="20"/>
                <w:szCs w:val="20"/>
              </w:rPr>
            </w:pPr>
            <w:r w:rsidRPr="000F6DF7">
              <w:rPr>
                <w:rFonts w:eastAsia="Quattrocento Sans"/>
                <w:color w:val="000000"/>
                <w:sz w:val="20"/>
                <w:szCs w:val="20"/>
              </w:rPr>
              <w:t>10</w:t>
            </w:r>
          </w:p>
        </w:tc>
        <w:tc>
          <w:tcPr>
            <w:tcW w:w="523" w:type="dxa"/>
            <w:shd w:val="clear" w:color="auto" w:fill="196B24"/>
            <w:tcMar>
              <w:top w:w="15" w:type="dxa"/>
              <w:left w:w="15" w:type="dxa"/>
              <w:bottom w:w="0" w:type="dxa"/>
              <w:right w:w="15" w:type="dxa"/>
            </w:tcMar>
            <w:vAlign w:val="center"/>
          </w:tcPr>
          <w:p w14:paraId="447463EE" w14:textId="77777777" w:rsidR="00B7696D" w:rsidRPr="000F6DF7" w:rsidRDefault="002A165E">
            <w:pPr>
              <w:spacing w:after="0"/>
              <w:ind w:firstLine="0"/>
              <w:jc w:val="center"/>
              <w:rPr>
                <w:rFonts w:eastAsia="Play"/>
                <w:color w:val="000000"/>
                <w:sz w:val="20"/>
                <w:szCs w:val="20"/>
              </w:rPr>
            </w:pPr>
            <w:r w:rsidRPr="000F6DF7">
              <w:rPr>
                <w:rFonts w:eastAsia="Quattrocento Sans"/>
                <w:color w:val="000000"/>
                <w:sz w:val="20"/>
                <w:szCs w:val="20"/>
              </w:rPr>
              <w:t>28</w:t>
            </w:r>
          </w:p>
        </w:tc>
        <w:tc>
          <w:tcPr>
            <w:tcW w:w="523" w:type="dxa"/>
            <w:shd w:val="clear" w:color="auto" w:fill="FFC000"/>
            <w:tcMar>
              <w:top w:w="15" w:type="dxa"/>
              <w:left w:w="15" w:type="dxa"/>
              <w:bottom w:w="0" w:type="dxa"/>
              <w:right w:w="15" w:type="dxa"/>
            </w:tcMar>
            <w:vAlign w:val="center"/>
          </w:tcPr>
          <w:p w14:paraId="447463EF" w14:textId="77777777" w:rsidR="00B7696D" w:rsidRPr="000F6DF7" w:rsidRDefault="002A165E">
            <w:pPr>
              <w:spacing w:after="0"/>
              <w:ind w:firstLine="0"/>
              <w:jc w:val="center"/>
              <w:rPr>
                <w:rFonts w:eastAsia="Play"/>
                <w:color w:val="000000"/>
                <w:sz w:val="20"/>
                <w:szCs w:val="20"/>
              </w:rPr>
            </w:pPr>
            <w:r w:rsidRPr="000F6DF7">
              <w:rPr>
                <w:rFonts w:eastAsia="Quattrocento Sans"/>
                <w:color w:val="000000"/>
                <w:sz w:val="20"/>
                <w:szCs w:val="20"/>
              </w:rPr>
              <w:t>6</w:t>
            </w:r>
          </w:p>
        </w:tc>
        <w:tc>
          <w:tcPr>
            <w:tcW w:w="523" w:type="dxa"/>
            <w:shd w:val="clear" w:color="auto" w:fill="FF0000"/>
            <w:tcMar>
              <w:top w:w="15" w:type="dxa"/>
              <w:left w:w="15" w:type="dxa"/>
              <w:bottom w:w="0" w:type="dxa"/>
              <w:right w:w="15" w:type="dxa"/>
            </w:tcMar>
            <w:vAlign w:val="center"/>
          </w:tcPr>
          <w:p w14:paraId="447463F0" w14:textId="77777777" w:rsidR="00B7696D" w:rsidRPr="000F6DF7" w:rsidRDefault="002A165E">
            <w:pPr>
              <w:spacing w:after="0"/>
              <w:ind w:firstLine="0"/>
              <w:jc w:val="center"/>
              <w:rPr>
                <w:rFonts w:eastAsia="Play"/>
                <w:color w:val="000000"/>
                <w:sz w:val="20"/>
                <w:szCs w:val="20"/>
              </w:rPr>
            </w:pPr>
            <w:r w:rsidRPr="000F6DF7">
              <w:rPr>
                <w:rFonts w:eastAsia="Quattrocento Sans"/>
                <w:color w:val="000000"/>
                <w:sz w:val="20"/>
                <w:szCs w:val="20"/>
              </w:rPr>
              <w:t>1</w:t>
            </w:r>
          </w:p>
        </w:tc>
        <w:tc>
          <w:tcPr>
            <w:tcW w:w="523" w:type="dxa"/>
            <w:shd w:val="clear" w:color="auto" w:fill="FFC000"/>
            <w:tcMar>
              <w:top w:w="15" w:type="dxa"/>
              <w:left w:w="15" w:type="dxa"/>
              <w:bottom w:w="0" w:type="dxa"/>
              <w:right w:w="15" w:type="dxa"/>
            </w:tcMar>
            <w:vAlign w:val="center"/>
          </w:tcPr>
          <w:p w14:paraId="447463F1" w14:textId="77777777" w:rsidR="00B7696D" w:rsidRPr="000F6DF7" w:rsidRDefault="002A165E">
            <w:pPr>
              <w:spacing w:after="0"/>
              <w:ind w:firstLine="0"/>
              <w:jc w:val="center"/>
              <w:rPr>
                <w:rFonts w:eastAsia="Play"/>
                <w:color w:val="000000"/>
                <w:sz w:val="20"/>
                <w:szCs w:val="20"/>
              </w:rPr>
            </w:pPr>
            <w:r w:rsidRPr="000F6DF7">
              <w:rPr>
                <w:rFonts w:eastAsia="Quattrocento Sans"/>
                <w:color w:val="000000"/>
                <w:sz w:val="20"/>
                <w:szCs w:val="20"/>
              </w:rPr>
              <w:t>4</w:t>
            </w:r>
          </w:p>
        </w:tc>
        <w:tc>
          <w:tcPr>
            <w:tcW w:w="404" w:type="dxa"/>
            <w:shd w:val="clear" w:color="auto" w:fill="FFC000"/>
            <w:tcMar>
              <w:top w:w="15" w:type="dxa"/>
              <w:left w:w="15" w:type="dxa"/>
              <w:bottom w:w="0" w:type="dxa"/>
              <w:right w:w="15" w:type="dxa"/>
            </w:tcMar>
            <w:vAlign w:val="center"/>
          </w:tcPr>
          <w:p w14:paraId="447463F2" w14:textId="77777777" w:rsidR="00B7696D" w:rsidRPr="000F6DF7" w:rsidRDefault="002A165E">
            <w:pPr>
              <w:spacing w:after="0"/>
              <w:ind w:firstLine="0"/>
              <w:jc w:val="center"/>
              <w:rPr>
                <w:rFonts w:eastAsia="Play"/>
                <w:color w:val="000000"/>
                <w:sz w:val="20"/>
                <w:szCs w:val="20"/>
              </w:rPr>
            </w:pPr>
            <w:r w:rsidRPr="000F6DF7">
              <w:rPr>
                <w:rFonts w:eastAsia="Quattrocento Sans"/>
                <w:color w:val="000000"/>
                <w:sz w:val="20"/>
                <w:szCs w:val="20"/>
              </w:rPr>
              <w:t>8</w:t>
            </w:r>
          </w:p>
        </w:tc>
        <w:tc>
          <w:tcPr>
            <w:tcW w:w="644" w:type="dxa"/>
            <w:vAlign w:val="center"/>
          </w:tcPr>
          <w:p w14:paraId="447463F3"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84</w:t>
            </w:r>
          </w:p>
        </w:tc>
      </w:tr>
      <w:tr w:rsidR="00B7696D" w:rsidRPr="000F6DF7" w14:paraId="44746402" w14:textId="77777777" w:rsidTr="00765E3B">
        <w:trPr>
          <w:trHeight w:val="320"/>
        </w:trPr>
        <w:tc>
          <w:tcPr>
            <w:tcW w:w="570" w:type="dxa"/>
            <w:vAlign w:val="center"/>
          </w:tcPr>
          <w:p w14:paraId="447463F5" w14:textId="77777777" w:rsidR="00B7696D" w:rsidRPr="000F6DF7" w:rsidRDefault="00B7696D" w:rsidP="003D4FD5">
            <w:pPr>
              <w:numPr>
                <w:ilvl w:val="0"/>
                <w:numId w:val="1"/>
              </w:numPr>
              <w:pBdr>
                <w:top w:val="nil"/>
                <w:left w:val="nil"/>
                <w:bottom w:val="nil"/>
                <w:right w:val="nil"/>
                <w:between w:val="nil"/>
              </w:pBdr>
              <w:spacing w:after="0" w:line="252" w:lineRule="auto"/>
              <w:ind w:left="421" w:hanging="421"/>
              <w:jc w:val="left"/>
              <w:rPr>
                <w:color w:val="000000"/>
                <w:sz w:val="20"/>
                <w:szCs w:val="20"/>
              </w:rPr>
            </w:pPr>
          </w:p>
        </w:tc>
        <w:tc>
          <w:tcPr>
            <w:tcW w:w="3399" w:type="dxa"/>
            <w:tcBorders>
              <w:right w:val="single" w:sz="12" w:space="0" w:color="FFFFFF"/>
            </w:tcBorders>
            <w:tcMar>
              <w:top w:w="15" w:type="dxa"/>
              <w:left w:w="15" w:type="dxa"/>
              <w:bottom w:w="0" w:type="dxa"/>
              <w:right w:w="15" w:type="dxa"/>
            </w:tcMar>
            <w:vAlign w:val="center"/>
          </w:tcPr>
          <w:p w14:paraId="447463F6" w14:textId="77777777" w:rsidR="00B7696D" w:rsidRPr="000F6DF7" w:rsidRDefault="002A165E">
            <w:pPr>
              <w:spacing w:after="0"/>
              <w:ind w:left="46" w:firstLine="0"/>
              <w:jc w:val="left"/>
              <w:rPr>
                <w:rFonts w:eastAsia="Play"/>
                <w:color w:val="000000"/>
                <w:sz w:val="20"/>
                <w:szCs w:val="20"/>
              </w:rPr>
            </w:pPr>
            <w:r w:rsidRPr="000F6DF7">
              <w:rPr>
                <w:rFonts w:eastAsia="Play"/>
                <w:color w:val="000000"/>
                <w:sz w:val="20"/>
                <w:szCs w:val="20"/>
              </w:rPr>
              <w:t>Agenți respiratori cu potențial pandemic (gripă, covid etc.)</w:t>
            </w:r>
          </w:p>
        </w:tc>
        <w:tc>
          <w:tcPr>
            <w:tcW w:w="524" w:type="dxa"/>
            <w:tcBorders>
              <w:top w:val="single" w:sz="4" w:space="0" w:color="000000"/>
              <w:left w:val="single" w:sz="12" w:space="0" w:color="FFFFFF"/>
              <w:bottom w:val="single" w:sz="4" w:space="0" w:color="000000"/>
              <w:right w:val="single" w:sz="12" w:space="0" w:color="FFFFFF"/>
            </w:tcBorders>
            <w:shd w:val="clear" w:color="auto" w:fill="FFC000"/>
            <w:vAlign w:val="center"/>
          </w:tcPr>
          <w:p w14:paraId="447463F7" w14:textId="77777777" w:rsidR="00B7696D" w:rsidRPr="000F6DF7" w:rsidRDefault="002A165E">
            <w:pPr>
              <w:spacing w:after="0"/>
              <w:ind w:firstLine="0"/>
              <w:jc w:val="center"/>
              <w:rPr>
                <w:rFonts w:eastAsia="Play"/>
                <w:color w:val="000000"/>
                <w:sz w:val="20"/>
                <w:szCs w:val="20"/>
              </w:rPr>
            </w:pPr>
            <w:r w:rsidRPr="000F6DF7">
              <w:rPr>
                <w:rFonts w:eastAsia="Quattrocento Sans"/>
                <w:color w:val="000000"/>
                <w:sz w:val="20"/>
                <w:szCs w:val="20"/>
              </w:rPr>
              <w:t>4</w:t>
            </w:r>
          </w:p>
        </w:tc>
        <w:tc>
          <w:tcPr>
            <w:tcW w:w="526" w:type="dxa"/>
            <w:tcBorders>
              <w:left w:val="single" w:sz="12" w:space="0" w:color="FFFFFF"/>
            </w:tcBorders>
            <w:shd w:val="clear" w:color="auto" w:fill="FFC000"/>
            <w:tcMar>
              <w:top w:w="15" w:type="dxa"/>
              <w:left w:w="15" w:type="dxa"/>
              <w:bottom w:w="0" w:type="dxa"/>
              <w:right w:w="15" w:type="dxa"/>
            </w:tcMar>
            <w:vAlign w:val="center"/>
          </w:tcPr>
          <w:p w14:paraId="447463F8" w14:textId="77777777" w:rsidR="00B7696D" w:rsidRPr="000F6DF7" w:rsidRDefault="002A165E">
            <w:pPr>
              <w:spacing w:after="0"/>
              <w:ind w:firstLine="0"/>
              <w:jc w:val="center"/>
              <w:rPr>
                <w:rFonts w:eastAsia="Play"/>
                <w:color w:val="000000"/>
                <w:sz w:val="20"/>
                <w:szCs w:val="20"/>
              </w:rPr>
            </w:pPr>
            <w:r w:rsidRPr="000F6DF7">
              <w:rPr>
                <w:rFonts w:eastAsia="Quattrocento Sans"/>
                <w:color w:val="000000"/>
                <w:sz w:val="20"/>
                <w:szCs w:val="20"/>
              </w:rPr>
              <w:t>3</w:t>
            </w:r>
          </w:p>
        </w:tc>
        <w:tc>
          <w:tcPr>
            <w:tcW w:w="524" w:type="dxa"/>
            <w:shd w:val="clear" w:color="auto" w:fill="FFC000"/>
            <w:tcMar>
              <w:top w:w="15" w:type="dxa"/>
              <w:left w:w="15" w:type="dxa"/>
              <w:bottom w:w="0" w:type="dxa"/>
              <w:right w:w="15" w:type="dxa"/>
            </w:tcMar>
            <w:vAlign w:val="center"/>
          </w:tcPr>
          <w:p w14:paraId="447463F9" w14:textId="77777777" w:rsidR="00B7696D" w:rsidRPr="000F6DF7" w:rsidRDefault="002A165E">
            <w:pPr>
              <w:spacing w:after="0"/>
              <w:ind w:firstLine="0"/>
              <w:jc w:val="center"/>
              <w:rPr>
                <w:rFonts w:eastAsia="Play"/>
                <w:color w:val="000000"/>
                <w:sz w:val="20"/>
                <w:szCs w:val="20"/>
              </w:rPr>
            </w:pPr>
            <w:r w:rsidRPr="000F6DF7">
              <w:rPr>
                <w:rFonts w:eastAsia="Quattrocento Sans"/>
                <w:color w:val="000000"/>
                <w:sz w:val="20"/>
                <w:szCs w:val="20"/>
              </w:rPr>
              <w:t>4</w:t>
            </w:r>
          </w:p>
        </w:tc>
        <w:tc>
          <w:tcPr>
            <w:tcW w:w="523" w:type="dxa"/>
            <w:shd w:val="clear" w:color="auto" w:fill="FFC000"/>
            <w:tcMar>
              <w:top w:w="15" w:type="dxa"/>
              <w:left w:w="15" w:type="dxa"/>
              <w:bottom w:w="0" w:type="dxa"/>
              <w:right w:w="15" w:type="dxa"/>
            </w:tcMar>
            <w:vAlign w:val="center"/>
          </w:tcPr>
          <w:p w14:paraId="447463FA" w14:textId="77777777" w:rsidR="00B7696D" w:rsidRPr="000F6DF7" w:rsidRDefault="002A165E">
            <w:pPr>
              <w:spacing w:after="0"/>
              <w:ind w:firstLine="0"/>
              <w:jc w:val="center"/>
              <w:rPr>
                <w:rFonts w:eastAsia="Play"/>
                <w:color w:val="000000"/>
                <w:sz w:val="20"/>
                <w:szCs w:val="20"/>
              </w:rPr>
            </w:pPr>
            <w:r w:rsidRPr="000F6DF7">
              <w:rPr>
                <w:rFonts w:eastAsia="Quattrocento Sans"/>
                <w:color w:val="000000"/>
                <w:sz w:val="20"/>
                <w:szCs w:val="20"/>
              </w:rPr>
              <w:t>5</w:t>
            </w:r>
          </w:p>
        </w:tc>
        <w:tc>
          <w:tcPr>
            <w:tcW w:w="523" w:type="dxa"/>
            <w:shd w:val="clear" w:color="auto" w:fill="FF0000"/>
            <w:tcMar>
              <w:top w:w="15" w:type="dxa"/>
              <w:left w:w="15" w:type="dxa"/>
              <w:bottom w:w="0" w:type="dxa"/>
              <w:right w:w="15" w:type="dxa"/>
            </w:tcMar>
            <w:vAlign w:val="center"/>
          </w:tcPr>
          <w:p w14:paraId="447463FB" w14:textId="77777777" w:rsidR="00B7696D" w:rsidRPr="000F6DF7" w:rsidRDefault="002A165E">
            <w:pPr>
              <w:spacing w:after="0"/>
              <w:ind w:firstLine="0"/>
              <w:jc w:val="center"/>
              <w:rPr>
                <w:rFonts w:eastAsia="Play"/>
                <w:color w:val="000000"/>
                <w:sz w:val="20"/>
                <w:szCs w:val="20"/>
              </w:rPr>
            </w:pPr>
            <w:r w:rsidRPr="000F6DF7">
              <w:rPr>
                <w:rFonts w:eastAsia="Quattrocento Sans"/>
                <w:color w:val="000000"/>
                <w:sz w:val="20"/>
                <w:szCs w:val="20"/>
              </w:rPr>
              <w:t>2</w:t>
            </w:r>
          </w:p>
        </w:tc>
        <w:tc>
          <w:tcPr>
            <w:tcW w:w="523" w:type="dxa"/>
            <w:shd w:val="clear" w:color="auto" w:fill="FF0000"/>
            <w:tcMar>
              <w:top w:w="15" w:type="dxa"/>
              <w:left w:w="15" w:type="dxa"/>
              <w:bottom w:w="0" w:type="dxa"/>
              <w:right w:w="15" w:type="dxa"/>
            </w:tcMar>
            <w:vAlign w:val="center"/>
          </w:tcPr>
          <w:p w14:paraId="447463FC" w14:textId="77777777" w:rsidR="00B7696D" w:rsidRPr="000F6DF7" w:rsidRDefault="002A165E">
            <w:pPr>
              <w:spacing w:after="0"/>
              <w:ind w:firstLine="0"/>
              <w:jc w:val="center"/>
              <w:rPr>
                <w:rFonts w:eastAsia="Play"/>
                <w:color w:val="000000"/>
                <w:sz w:val="20"/>
                <w:szCs w:val="20"/>
              </w:rPr>
            </w:pPr>
            <w:r w:rsidRPr="000F6DF7">
              <w:rPr>
                <w:rFonts w:eastAsia="Play"/>
                <w:color w:val="000000"/>
                <w:sz w:val="20"/>
                <w:szCs w:val="20"/>
              </w:rPr>
              <w:t>2</w:t>
            </w:r>
          </w:p>
        </w:tc>
        <w:tc>
          <w:tcPr>
            <w:tcW w:w="523" w:type="dxa"/>
            <w:shd w:val="clear" w:color="auto" w:fill="FF0000"/>
            <w:tcMar>
              <w:top w:w="15" w:type="dxa"/>
              <w:left w:w="15" w:type="dxa"/>
              <w:bottom w:w="0" w:type="dxa"/>
              <w:right w:w="15" w:type="dxa"/>
            </w:tcMar>
            <w:vAlign w:val="center"/>
          </w:tcPr>
          <w:p w14:paraId="447463FD" w14:textId="77777777" w:rsidR="00B7696D" w:rsidRPr="000F6DF7" w:rsidRDefault="002A165E">
            <w:pPr>
              <w:spacing w:after="0"/>
              <w:ind w:firstLine="0"/>
              <w:jc w:val="center"/>
              <w:rPr>
                <w:rFonts w:eastAsia="Play"/>
                <w:color w:val="000000"/>
                <w:sz w:val="20"/>
                <w:szCs w:val="20"/>
              </w:rPr>
            </w:pPr>
            <w:r w:rsidRPr="000F6DF7">
              <w:rPr>
                <w:rFonts w:eastAsia="Play"/>
                <w:color w:val="000000"/>
                <w:sz w:val="20"/>
                <w:szCs w:val="20"/>
              </w:rPr>
              <w:t>2</w:t>
            </w:r>
          </w:p>
        </w:tc>
        <w:tc>
          <w:tcPr>
            <w:tcW w:w="523" w:type="dxa"/>
            <w:shd w:val="clear" w:color="auto" w:fill="FFC000"/>
            <w:tcMar>
              <w:top w:w="15" w:type="dxa"/>
              <w:left w:w="15" w:type="dxa"/>
              <w:bottom w:w="0" w:type="dxa"/>
              <w:right w:w="15" w:type="dxa"/>
            </w:tcMar>
            <w:vAlign w:val="center"/>
          </w:tcPr>
          <w:p w14:paraId="447463FE" w14:textId="77777777" w:rsidR="00B7696D" w:rsidRPr="000F6DF7" w:rsidRDefault="002A165E">
            <w:pPr>
              <w:spacing w:after="0"/>
              <w:ind w:firstLine="0"/>
              <w:jc w:val="center"/>
              <w:rPr>
                <w:rFonts w:eastAsia="Play"/>
                <w:color w:val="000000"/>
                <w:sz w:val="20"/>
                <w:szCs w:val="20"/>
              </w:rPr>
            </w:pPr>
            <w:r w:rsidRPr="000F6DF7">
              <w:rPr>
                <w:rFonts w:eastAsia="Quattrocento Sans"/>
                <w:color w:val="000000"/>
                <w:sz w:val="20"/>
                <w:szCs w:val="20"/>
              </w:rPr>
              <w:t>2</w:t>
            </w:r>
          </w:p>
        </w:tc>
        <w:tc>
          <w:tcPr>
            <w:tcW w:w="523" w:type="dxa"/>
            <w:shd w:val="clear" w:color="auto" w:fill="FF0000"/>
            <w:tcMar>
              <w:top w:w="15" w:type="dxa"/>
              <w:left w:w="15" w:type="dxa"/>
              <w:bottom w:w="0" w:type="dxa"/>
              <w:right w:w="15" w:type="dxa"/>
            </w:tcMar>
            <w:vAlign w:val="center"/>
          </w:tcPr>
          <w:p w14:paraId="447463FF" w14:textId="77777777" w:rsidR="00B7696D" w:rsidRPr="000F6DF7" w:rsidRDefault="002A165E">
            <w:pPr>
              <w:spacing w:after="0"/>
              <w:ind w:firstLine="0"/>
              <w:jc w:val="center"/>
              <w:rPr>
                <w:rFonts w:eastAsia="Play"/>
                <w:color w:val="000000"/>
                <w:sz w:val="20"/>
                <w:szCs w:val="20"/>
              </w:rPr>
            </w:pPr>
            <w:r w:rsidRPr="000F6DF7">
              <w:rPr>
                <w:rFonts w:eastAsia="Play"/>
                <w:color w:val="000000"/>
                <w:sz w:val="20"/>
                <w:szCs w:val="20"/>
              </w:rPr>
              <w:t>2</w:t>
            </w:r>
          </w:p>
        </w:tc>
        <w:tc>
          <w:tcPr>
            <w:tcW w:w="404" w:type="dxa"/>
            <w:shd w:val="clear" w:color="auto" w:fill="FFC000"/>
            <w:tcMar>
              <w:top w:w="15" w:type="dxa"/>
              <w:left w:w="15" w:type="dxa"/>
              <w:bottom w:w="0" w:type="dxa"/>
              <w:right w:w="15" w:type="dxa"/>
            </w:tcMar>
            <w:vAlign w:val="center"/>
          </w:tcPr>
          <w:p w14:paraId="44746400" w14:textId="77777777" w:rsidR="00B7696D" w:rsidRPr="000F6DF7" w:rsidRDefault="002A165E">
            <w:pPr>
              <w:spacing w:after="0"/>
              <w:ind w:firstLine="0"/>
              <w:jc w:val="center"/>
              <w:rPr>
                <w:rFonts w:eastAsia="Play"/>
                <w:color w:val="000000"/>
                <w:sz w:val="20"/>
                <w:szCs w:val="20"/>
              </w:rPr>
            </w:pPr>
            <w:r w:rsidRPr="000F6DF7">
              <w:rPr>
                <w:rFonts w:eastAsia="Quattrocento Sans"/>
                <w:color w:val="000000"/>
                <w:sz w:val="20"/>
                <w:szCs w:val="20"/>
              </w:rPr>
              <w:t>2</w:t>
            </w:r>
          </w:p>
        </w:tc>
        <w:tc>
          <w:tcPr>
            <w:tcW w:w="644" w:type="dxa"/>
            <w:vAlign w:val="center"/>
          </w:tcPr>
          <w:p w14:paraId="44746401"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28</w:t>
            </w:r>
          </w:p>
        </w:tc>
      </w:tr>
      <w:tr w:rsidR="00B7696D" w:rsidRPr="000F6DF7" w14:paraId="44746410" w14:textId="77777777" w:rsidTr="00765E3B">
        <w:trPr>
          <w:trHeight w:val="320"/>
        </w:trPr>
        <w:tc>
          <w:tcPr>
            <w:tcW w:w="570" w:type="dxa"/>
            <w:vAlign w:val="center"/>
          </w:tcPr>
          <w:p w14:paraId="44746403" w14:textId="77777777" w:rsidR="00B7696D" w:rsidRPr="000F6DF7" w:rsidRDefault="00B7696D" w:rsidP="003D4FD5">
            <w:pPr>
              <w:numPr>
                <w:ilvl w:val="0"/>
                <w:numId w:val="1"/>
              </w:numPr>
              <w:pBdr>
                <w:top w:val="nil"/>
                <w:left w:val="nil"/>
                <w:bottom w:val="nil"/>
                <w:right w:val="nil"/>
                <w:between w:val="nil"/>
              </w:pBdr>
              <w:spacing w:after="0" w:line="252" w:lineRule="auto"/>
              <w:ind w:left="421" w:hanging="421"/>
              <w:jc w:val="left"/>
              <w:rPr>
                <w:color w:val="000000"/>
                <w:sz w:val="20"/>
                <w:szCs w:val="20"/>
              </w:rPr>
            </w:pPr>
          </w:p>
        </w:tc>
        <w:tc>
          <w:tcPr>
            <w:tcW w:w="3399" w:type="dxa"/>
            <w:tcBorders>
              <w:right w:val="single" w:sz="12" w:space="0" w:color="FFFFFF"/>
            </w:tcBorders>
            <w:tcMar>
              <w:top w:w="15" w:type="dxa"/>
              <w:left w:w="15" w:type="dxa"/>
              <w:bottom w:w="0" w:type="dxa"/>
              <w:right w:w="15" w:type="dxa"/>
            </w:tcMar>
            <w:vAlign w:val="center"/>
          </w:tcPr>
          <w:p w14:paraId="44746404" w14:textId="77777777" w:rsidR="00B7696D" w:rsidRPr="000F6DF7" w:rsidRDefault="002A165E">
            <w:pPr>
              <w:spacing w:after="0"/>
              <w:ind w:left="46" w:firstLine="0"/>
              <w:jc w:val="left"/>
              <w:rPr>
                <w:rFonts w:eastAsia="Play"/>
                <w:color w:val="000000"/>
                <w:sz w:val="20"/>
                <w:szCs w:val="20"/>
              </w:rPr>
            </w:pPr>
            <w:r w:rsidRPr="000F6DF7">
              <w:rPr>
                <w:rFonts w:eastAsia="Play"/>
                <w:color w:val="000000"/>
                <w:sz w:val="20"/>
                <w:szCs w:val="20"/>
              </w:rPr>
              <w:t>Alunecare de teren</w:t>
            </w:r>
          </w:p>
        </w:tc>
        <w:tc>
          <w:tcPr>
            <w:tcW w:w="524" w:type="dxa"/>
            <w:tcBorders>
              <w:top w:val="single" w:sz="4" w:space="0" w:color="000000"/>
              <w:left w:val="single" w:sz="12" w:space="0" w:color="FFFFFF"/>
              <w:bottom w:val="single" w:sz="4" w:space="0" w:color="000000"/>
              <w:right w:val="single" w:sz="12" w:space="0" w:color="FFFFFF"/>
            </w:tcBorders>
            <w:shd w:val="clear" w:color="auto" w:fill="196B24"/>
            <w:vAlign w:val="center"/>
          </w:tcPr>
          <w:p w14:paraId="44746405" w14:textId="77777777" w:rsidR="00B7696D" w:rsidRPr="000F6DF7" w:rsidRDefault="002A165E">
            <w:pPr>
              <w:spacing w:after="0"/>
              <w:ind w:firstLine="0"/>
              <w:jc w:val="center"/>
              <w:rPr>
                <w:rFonts w:eastAsia="Play"/>
                <w:color w:val="000000"/>
                <w:sz w:val="20"/>
                <w:szCs w:val="20"/>
              </w:rPr>
            </w:pPr>
            <w:r w:rsidRPr="000F6DF7">
              <w:rPr>
                <w:rFonts w:eastAsia="Quattrocento Sans"/>
                <w:color w:val="000000"/>
                <w:sz w:val="20"/>
                <w:szCs w:val="20"/>
              </w:rPr>
              <w:t>2</w:t>
            </w:r>
          </w:p>
        </w:tc>
        <w:tc>
          <w:tcPr>
            <w:tcW w:w="526" w:type="dxa"/>
            <w:tcBorders>
              <w:left w:val="single" w:sz="12" w:space="0" w:color="FFFFFF"/>
            </w:tcBorders>
            <w:shd w:val="clear" w:color="auto" w:fill="196B24"/>
            <w:tcMar>
              <w:top w:w="15" w:type="dxa"/>
              <w:left w:w="15" w:type="dxa"/>
              <w:bottom w:w="0" w:type="dxa"/>
              <w:right w:w="15" w:type="dxa"/>
            </w:tcMar>
            <w:vAlign w:val="center"/>
          </w:tcPr>
          <w:p w14:paraId="44746406" w14:textId="77777777" w:rsidR="00B7696D" w:rsidRPr="000F6DF7" w:rsidRDefault="002A165E">
            <w:pPr>
              <w:spacing w:after="0"/>
              <w:ind w:firstLine="0"/>
              <w:jc w:val="center"/>
              <w:rPr>
                <w:rFonts w:eastAsia="Play"/>
                <w:color w:val="000000"/>
                <w:sz w:val="20"/>
                <w:szCs w:val="20"/>
              </w:rPr>
            </w:pPr>
            <w:r w:rsidRPr="000F6DF7">
              <w:rPr>
                <w:rFonts w:eastAsia="Quattrocento Sans"/>
                <w:color w:val="000000"/>
                <w:sz w:val="20"/>
                <w:szCs w:val="20"/>
              </w:rPr>
              <w:t>24</w:t>
            </w:r>
          </w:p>
        </w:tc>
        <w:tc>
          <w:tcPr>
            <w:tcW w:w="524" w:type="dxa"/>
            <w:shd w:val="clear" w:color="auto" w:fill="196B24"/>
            <w:tcMar>
              <w:top w:w="15" w:type="dxa"/>
              <w:left w:w="15" w:type="dxa"/>
              <w:bottom w:w="0" w:type="dxa"/>
              <w:right w:w="15" w:type="dxa"/>
            </w:tcMar>
            <w:vAlign w:val="center"/>
          </w:tcPr>
          <w:p w14:paraId="44746407" w14:textId="77777777" w:rsidR="00B7696D" w:rsidRPr="000F6DF7" w:rsidRDefault="002A165E">
            <w:pPr>
              <w:spacing w:after="0"/>
              <w:ind w:firstLine="0"/>
              <w:jc w:val="center"/>
              <w:rPr>
                <w:rFonts w:eastAsia="Play"/>
                <w:color w:val="000000"/>
                <w:sz w:val="20"/>
                <w:szCs w:val="20"/>
              </w:rPr>
            </w:pPr>
            <w:r w:rsidRPr="000F6DF7">
              <w:rPr>
                <w:rFonts w:eastAsia="Quattrocento Sans"/>
                <w:color w:val="000000"/>
                <w:sz w:val="20"/>
                <w:szCs w:val="20"/>
              </w:rPr>
              <w:t>22</w:t>
            </w:r>
          </w:p>
        </w:tc>
        <w:tc>
          <w:tcPr>
            <w:tcW w:w="523" w:type="dxa"/>
            <w:shd w:val="clear" w:color="auto" w:fill="8DD873"/>
            <w:tcMar>
              <w:top w:w="15" w:type="dxa"/>
              <w:left w:w="15" w:type="dxa"/>
              <w:bottom w:w="0" w:type="dxa"/>
              <w:right w:w="15" w:type="dxa"/>
            </w:tcMar>
            <w:vAlign w:val="center"/>
          </w:tcPr>
          <w:p w14:paraId="44746408" w14:textId="77777777" w:rsidR="00B7696D" w:rsidRPr="000F6DF7" w:rsidRDefault="002A165E">
            <w:pPr>
              <w:spacing w:after="0"/>
              <w:ind w:firstLine="0"/>
              <w:jc w:val="center"/>
              <w:rPr>
                <w:rFonts w:eastAsia="Play"/>
                <w:color w:val="000000"/>
                <w:sz w:val="20"/>
                <w:szCs w:val="20"/>
              </w:rPr>
            </w:pPr>
            <w:r w:rsidRPr="000F6DF7">
              <w:rPr>
                <w:rFonts w:eastAsia="Play"/>
                <w:color w:val="000000"/>
                <w:sz w:val="20"/>
                <w:szCs w:val="20"/>
              </w:rPr>
              <w:t>33</w:t>
            </w:r>
          </w:p>
        </w:tc>
        <w:tc>
          <w:tcPr>
            <w:tcW w:w="523" w:type="dxa"/>
            <w:shd w:val="clear" w:color="auto" w:fill="196B24"/>
            <w:tcMar>
              <w:top w:w="15" w:type="dxa"/>
              <w:left w:w="15" w:type="dxa"/>
              <w:bottom w:w="0" w:type="dxa"/>
              <w:right w:w="15" w:type="dxa"/>
            </w:tcMar>
            <w:vAlign w:val="center"/>
          </w:tcPr>
          <w:p w14:paraId="44746409" w14:textId="77777777" w:rsidR="00B7696D" w:rsidRPr="000F6DF7" w:rsidRDefault="002A165E">
            <w:pPr>
              <w:spacing w:after="0"/>
              <w:ind w:firstLine="0"/>
              <w:jc w:val="center"/>
              <w:rPr>
                <w:rFonts w:eastAsia="Play"/>
                <w:color w:val="000000"/>
                <w:sz w:val="20"/>
                <w:szCs w:val="20"/>
              </w:rPr>
            </w:pPr>
            <w:r w:rsidRPr="000F6DF7">
              <w:rPr>
                <w:rFonts w:eastAsia="Quattrocento Sans"/>
                <w:color w:val="000000"/>
                <w:sz w:val="20"/>
                <w:szCs w:val="20"/>
              </w:rPr>
              <w:t>30</w:t>
            </w:r>
          </w:p>
        </w:tc>
        <w:tc>
          <w:tcPr>
            <w:tcW w:w="523" w:type="dxa"/>
            <w:shd w:val="clear" w:color="auto" w:fill="8DD873"/>
            <w:tcMar>
              <w:top w:w="15" w:type="dxa"/>
              <w:left w:w="15" w:type="dxa"/>
              <w:bottom w:w="0" w:type="dxa"/>
              <w:right w:w="15" w:type="dxa"/>
            </w:tcMar>
            <w:vAlign w:val="center"/>
          </w:tcPr>
          <w:p w14:paraId="4474640A" w14:textId="77777777" w:rsidR="00B7696D" w:rsidRPr="000F6DF7" w:rsidRDefault="002A165E">
            <w:pPr>
              <w:spacing w:after="0"/>
              <w:ind w:firstLine="0"/>
              <w:jc w:val="center"/>
              <w:rPr>
                <w:rFonts w:eastAsia="Play"/>
                <w:color w:val="000000"/>
                <w:sz w:val="20"/>
                <w:szCs w:val="20"/>
              </w:rPr>
            </w:pPr>
            <w:r w:rsidRPr="000F6DF7">
              <w:rPr>
                <w:rFonts w:eastAsia="Quattrocento Sans"/>
                <w:color w:val="000000"/>
                <w:sz w:val="20"/>
                <w:szCs w:val="20"/>
              </w:rPr>
              <w:t>35</w:t>
            </w:r>
          </w:p>
        </w:tc>
        <w:tc>
          <w:tcPr>
            <w:tcW w:w="523" w:type="dxa"/>
            <w:shd w:val="clear" w:color="auto" w:fill="196B24"/>
            <w:tcMar>
              <w:top w:w="15" w:type="dxa"/>
              <w:left w:w="15" w:type="dxa"/>
              <w:bottom w:w="0" w:type="dxa"/>
              <w:right w:w="15" w:type="dxa"/>
            </w:tcMar>
            <w:vAlign w:val="center"/>
          </w:tcPr>
          <w:p w14:paraId="4474640B" w14:textId="77777777" w:rsidR="00B7696D" w:rsidRPr="000F6DF7" w:rsidRDefault="002A165E">
            <w:pPr>
              <w:spacing w:after="0"/>
              <w:ind w:firstLine="0"/>
              <w:jc w:val="center"/>
              <w:rPr>
                <w:rFonts w:eastAsia="Play"/>
                <w:color w:val="000000"/>
                <w:sz w:val="20"/>
                <w:szCs w:val="20"/>
              </w:rPr>
            </w:pPr>
            <w:r w:rsidRPr="000F6DF7">
              <w:rPr>
                <w:rFonts w:eastAsia="Quattrocento Sans"/>
                <w:color w:val="000000"/>
                <w:sz w:val="20"/>
                <w:szCs w:val="20"/>
              </w:rPr>
              <w:t>34</w:t>
            </w:r>
          </w:p>
        </w:tc>
        <w:tc>
          <w:tcPr>
            <w:tcW w:w="523" w:type="dxa"/>
            <w:shd w:val="clear" w:color="auto" w:fill="196B24"/>
            <w:tcMar>
              <w:top w:w="15" w:type="dxa"/>
              <w:left w:w="15" w:type="dxa"/>
              <w:bottom w:w="0" w:type="dxa"/>
              <w:right w:w="15" w:type="dxa"/>
            </w:tcMar>
            <w:vAlign w:val="center"/>
          </w:tcPr>
          <w:p w14:paraId="4474640C" w14:textId="77777777" w:rsidR="00B7696D" w:rsidRPr="000F6DF7" w:rsidRDefault="002A165E">
            <w:pPr>
              <w:spacing w:after="0"/>
              <w:ind w:firstLine="0"/>
              <w:jc w:val="center"/>
              <w:rPr>
                <w:rFonts w:eastAsia="Play"/>
                <w:color w:val="000000"/>
                <w:sz w:val="20"/>
                <w:szCs w:val="20"/>
              </w:rPr>
            </w:pPr>
            <w:r w:rsidRPr="000F6DF7">
              <w:rPr>
                <w:rFonts w:eastAsia="Quattrocento Sans"/>
                <w:color w:val="000000"/>
                <w:sz w:val="20"/>
                <w:szCs w:val="20"/>
              </w:rPr>
              <w:t>22</w:t>
            </w:r>
          </w:p>
        </w:tc>
        <w:tc>
          <w:tcPr>
            <w:tcW w:w="523" w:type="dxa"/>
            <w:shd w:val="clear" w:color="auto" w:fill="FFFF00"/>
            <w:tcMar>
              <w:top w:w="15" w:type="dxa"/>
              <w:left w:w="15" w:type="dxa"/>
              <w:bottom w:w="0" w:type="dxa"/>
              <w:right w:w="15" w:type="dxa"/>
            </w:tcMar>
            <w:vAlign w:val="center"/>
          </w:tcPr>
          <w:p w14:paraId="4474640D" w14:textId="77777777" w:rsidR="00B7696D" w:rsidRPr="000F6DF7" w:rsidRDefault="002A165E">
            <w:pPr>
              <w:spacing w:after="0"/>
              <w:ind w:firstLine="0"/>
              <w:jc w:val="center"/>
              <w:rPr>
                <w:rFonts w:eastAsia="Play"/>
                <w:color w:val="000000"/>
                <w:sz w:val="20"/>
                <w:szCs w:val="20"/>
              </w:rPr>
            </w:pPr>
            <w:r w:rsidRPr="000F6DF7">
              <w:rPr>
                <w:rFonts w:eastAsia="Quattrocento Sans"/>
                <w:color w:val="000000"/>
                <w:sz w:val="20"/>
                <w:szCs w:val="20"/>
              </w:rPr>
              <w:t>15</w:t>
            </w:r>
          </w:p>
        </w:tc>
        <w:tc>
          <w:tcPr>
            <w:tcW w:w="404" w:type="dxa"/>
            <w:shd w:val="clear" w:color="auto" w:fill="196B24"/>
            <w:tcMar>
              <w:top w:w="15" w:type="dxa"/>
              <w:left w:w="15" w:type="dxa"/>
              <w:bottom w:w="0" w:type="dxa"/>
              <w:right w:w="15" w:type="dxa"/>
            </w:tcMar>
            <w:vAlign w:val="center"/>
          </w:tcPr>
          <w:p w14:paraId="4474640E" w14:textId="77777777" w:rsidR="00B7696D" w:rsidRPr="000F6DF7" w:rsidRDefault="002A165E">
            <w:pPr>
              <w:spacing w:after="0"/>
              <w:ind w:firstLine="0"/>
              <w:jc w:val="center"/>
              <w:rPr>
                <w:rFonts w:eastAsia="Play"/>
                <w:color w:val="000000"/>
                <w:sz w:val="20"/>
                <w:szCs w:val="20"/>
              </w:rPr>
            </w:pPr>
            <w:r w:rsidRPr="000F6DF7">
              <w:rPr>
                <w:rFonts w:eastAsia="Quattrocento Sans"/>
                <w:color w:val="000000"/>
                <w:sz w:val="20"/>
                <w:szCs w:val="20"/>
              </w:rPr>
              <w:t>23</w:t>
            </w:r>
          </w:p>
        </w:tc>
        <w:tc>
          <w:tcPr>
            <w:tcW w:w="644" w:type="dxa"/>
            <w:vAlign w:val="center"/>
          </w:tcPr>
          <w:p w14:paraId="4474640F"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240</w:t>
            </w:r>
          </w:p>
        </w:tc>
      </w:tr>
      <w:tr w:rsidR="00B7696D" w:rsidRPr="000F6DF7" w14:paraId="4474641E" w14:textId="77777777" w:rsidTr="00765E3B">
        <w:trPr>
          <w:trHeight w:val="320"/>
        </w:trPr>
        <w:tc>
          <w:tcPr>
            <w:tcW w:w="570" w:type="dxa"/>
            <w:vAlign w:val="center"/>
          </w:tcPr>
          <w:p w14:paraId="44746411" w14:textId="77777777" w:rsidR="00B7696D" w:rsidRPr="000F6DF7" w:rsidRDefault="00B7696D" w:rsidP="003D4FD5">
            <w:pPr>
              <w:numPr>
                <w:ilvl w:val="0"/>
                <w:numId w:val="1"/>
              </w:numPr>
              <w:pBdr>
                <w:top w:val="nil"/>
                <w:left w:val="nil"/>
                <w:bottom w:val="nil"/>
                <w:right w:val="nil"/>
                <w:between w:val="nil"/>
              </w:pBdr>
              <w:spacing w:after="0" w:line="252" w:lineRule="auto"/>
              <w:ind w:left="421" w:hanging="421"/>
              <w:jc w:val="left"/>
              <w:rPr>
                <w:color w:val="000000"/>
                <w:sz w:val="20"/>
                <w:szCs w:val="20"/>
              </w:rPr>
            </w:pPr>
          </w:p>
        </w:tc>
        <w:tc>
          <w:tcPr>
            <w:tcW w:w="3399" w:type="dxa"/>
            <w:tcBorders>
              <w:right w:val="single" w:sz="12" w:space="0" w:color="FFFFFF"/>
            </w:tcBorders>
            <w:tcMar>
              <w:top w:w="15" w:type="dxa"/>
              <w:left w:w="15" w:type="dxa"/>
              <w:bottom w:w="0" w:type="dxa"/>
              <w:right w:w="15" w:type="dxa"/>
            </w:tcMar>
            <w:vAlign w:val="center"/>
          </w:tcPr>
          <w:p w14:paraId="44746412" w14:textId="77777777" w:rsidR="00B7696D" w:rsidRPr="000F6DF7" w:rsidRDefault="002A165E">
            <w:pPr>
              <w:spacing w:after="0"/>
              <w:ind w:left="46" w:firstLine="0"/>
              <w:jc w:val="left"/>
              <w:rPr>
                <w:rFonts w:eastAsia="Play"/>
                <w:color w:val="000000"/>
                <w:sz w:val="20"/>
                <w:szCs w:val="20"/>
              </w:rPr>
            </w:pPr>
            <w:r w:rsidRPr="000F6DF7">
              <w:rPr>
                <w:rFonts w:eastAsia="Play"/>
                <w:color w:val="000000"/>
                <w:sz w:val="20"/>
                <w:szCs w:val="20"/>
              </w:rPr>
              <w:t>Antrax</w:t>
            </w:r>
          </w:p>
        </w:tc>
        <w:tc>
          <w:tcPr>
            <w:tcW w:w="524" w:type="dxa"/>
            <w:tcBorders>
              <w:top w:val="single" w:sz="4" w:space="0" w:color="000000"/>
              <w:left w:val="single" w:sz="12" w:space="0" w:color="FFFFFF"/>
              <w:bottom w:val="single" w:sz="4" w:space="0" w:color="000000"/>
              <w:right w:val="single" w:sz="12" w:space="0" w:color="FFFFFF"/>
            </w:tcBorders>
            <w:shd w:val="clear" w:color="auto" w:fill="FFFF00"/>
            <w:vAlign w:val="center"/>
          </w:tcPr>
          <w:p w14:paraId="44746413" w14:textId="77777777" w:rsidR="00B7696D" w:rsidRPr="000F6DF7" w:rsidRDefault="002A165E">
            <w:pPr>
              <w:spacing w:after="0"/>
              <w:ind w:firstLine="0"/>
              <w:jc w:val="center"/>
              <w:rPr>
                <w:rFonts w:eastAsia="Play"/>
                <w:color w:val="000000"/>
                <w:sz w:val="20"/>
                <w:szCs w:val="20"/>
              </w:rPr>
            </w:pPr>
            <w:r w:rsidRPr="000F6DF7">
              <w:rPr>
                <w:rFonts w:eastAsia="Quattrocento Sans"/>
                <w:color w:val="000000"/>
                <w:sz w:val="20"/>
                <w:szCs w:val="20"/>
              </w:rPr>
              <w:t>1</w:t>
            </w:r>
          </w:p>
        </w:tc>
        <w:tc>
          <w:tcPr>
            <w:tcW w:w="526" w:type="dxa"/>
            <w:tcBorders>
              <w:left w:val="single" w:sz="12" w:space="0" w:color="FFFFFF"/>
            </w:tcBorders>
            <w:shd w:val="clear" w:color="auto" w:fill="196B24"/>
            <w:tcMar>
              <w:top w:w="15" w:type="dxa"/>
              <w:left w:w="15" w:type="dxa"/>
              <w:bottom w:w="0" w:type="dxa"/>
              <w:right w:w="15" w:type="dxa"/>
            </w:tcMar>
            <w:vAlign w:val="center"/>
          </w:tcPr>
          <w:p w14:paraId="44746414"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26</w:t>
            </w:r>
          </w:p>
        </w:tc>
        <w:tc>
          <w:tcPr>
            <w:tcW w:w="524" w:type="dxa"/>
            <w:shd w:val="clear" w:color="auto" w:fill="196B24"/>
            <w:tcMar>
              <w:top w:w="15" w:type="dxa"/>
              <w:left w:w="15" w:type="dxa"/>
              <w:bottom w:w="0" w:type="dxa"/>
              <w:right w:w="15" w:type="dxa"/>
            </w:tcMar>
            <w:vAlign w:val="center"/>
          </w:tcPr>
          <w:p w14:paraId="44746415"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24</w:t>
            </w:r>
          </w:p>
        </w:tc>
        <w:tc>
          <w:tcPr>
            <w:tcW w:w="523" w:type="dxa"/>
            <w:shd w:val="clear" w:color="auto" w:fill="8DD873"/>
            <w:tcMar>
              <w:top w:w="15" w:type="dxa"/>
              <w:left w:w="15" w:type="dxa"/>
              <w:bottom w:w="0" w:type="dxa"/>
              <w:right w:w="15" w:type="dxa"/>
            </w:tcMar>
            <w:vAlign w:val="center"/>
          </w:tcPr>
          <w:p w14:paraId="44746416"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31</w:t>
            </w:r>
          </w:p>
        </w:tc>
        <w:tc>
          <w:tcPr>
            <w:tcW w:w="523" w:type="dxa"/>
            <w:shd w:val="clear" w:color="auto" w:fill="196B24"/>
            <w:tcMar>
              <w:top w:w="15" w:type="dxa"/>
              <w:left w:w="15" w:type="dxa"/>
              <w:bottom w:w="0" w:type="dxa"/>
              <w:right w:w="15" w:type="dxa"/>
            </w:tcMar>
            <w:vAlign w:val="center"/>
          </w:tcPr>
          <w:p w14:paraId="44746417"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24</w:t>
            </w:r>
          </w:p>
        </w:tc>
        <w:tc>
          <w:tcPr>
            <w:tcW w:w="523" w:type="dxa"/>
            <w:shd w:val="clear" w:color="auto" w:fill="196B24"/>
            <w:tcMar>
              <w:top w:w="15" w:type="dxa"/>
              <w:left w:w="15" w:type="dxa"/>
              <w:bottom w:w="0" w:type="dxa"/>
              <w:right w:w="15" w:type="dxa"/>
            </w:tcMar>
            <w:vAlign w:val="center"/>
          </w:tcPr>
          <w:p w14:paraId="44746418"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18</w:t>
            </w:r>
          </w:p>
        </w:tc>
        <w:tc>
          <w:tcPr>
            <w:tcW w:w="523" w:type="dxa"/>
            <w:shd w:val="clear" w:color="auto" w:fill="FFFF00"/>
            <w:tcMar>
              <w:top w:w="15" w:type="dxa"/>
              <w:left w:w="15" w:type="dxa"/>
              <w:bottom w:w="0" w:type="dxa"/>
              <w:right w:w="15" w:type="dxa"/>
            </w:tcMar>
            <w:vAlign w:val="center"/>
          </w:tcPr>
          <w:p w14:paraId="44746419"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18</w:t>
            </w:r>
          </w:p>
        </w:tc>
        <w:tc>
          <w:tcPr>
            <w:tcW w:w="523" w:type="dxa"/>
            <w:shd w:val="clear" w:color="auto" w:fill="8DD873"/>
            <w:tcMar>
              <w:top w:w="15" w:type="dxa"/>
              <w:left w:w="15" w:type="dxa"/>
              <w:bottom w:w="0" w:type="dxa"/>
              <w:right w:w="15" w:type="dxa"/>
            </w:tcMar>
            <w:vAlign w:val="center"/>
          </w:tcPr>
          <w:p w14:paraId="4474641A"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32</w:t>
            </w:r>
          </w:p>
        </w:tc>
        <w:tc>
          <w:tcPr>
            <w:tcW w:w="523" w:type="dxa"/>
            <w:shd w:val="clear" w:color="auto" w:fill="8DD873"/>
            <w:tcMar>
              <w:top w:w="15" w:type="dxa"/>
              <w:left w:w="15" w:type="dxa"/>
              <w:bottom w:w="0" w:type="dxa"/>
              <w:right w:w="15" w:type="dxa"/>
            </w:tcMar>
            <w:vAlign w:val="center"/>
          </w:tcPr>
          <w:p w14:paraId="4474641B"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33</w:t>
            </w:r>
          </w:p>
        </w:tc>
        <w:tc>
          <w:tcPr>
            <w:tcW w:w="404" w:type="dxa"/>
            <w:shd w:val="clear" w:color="auto" w:fill="8DD873"/>
            <w:tcMar>
              <w:top w:w="15" w:type="dxa"/>
              <w:left w:w="15" w:type="dxa"/>
              <w:bottom w:w="0" w:type="dxa"/>
              <w:right w:w="15" w:type="dxa"/>
            </w:tcMar>
            <w:vAlign w:val="center"/>
          </w:tcPr>
          <w:p w14:paraId="4474641C"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28</w:t>
            </w:r>
          </w:p>
        </w:tc>
        <w:tc>
          <w:tcPr>
            <w:tcW w:w="644" w:type="dxa"/>
            <w:vAlign w:val="center"/>
          </w:tcPr>
          <w:p w14:paraId="4474641D"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235</w:t>
            </w:r>
          </w:p>
        </w:tc>
      </w:tr>
      <w:tr w:rsidR="00B7696D" w:rsidRPr="000F6DF7" w14:paraId="4474642C" w14:textId="77777777" w:rsidTr="00765E3B">
        <w:trPr>
          <w:trHeight w:val="320"/>
        </w:trPr>
        <w:tc>
          <w:tcPr>
            <w:tcW w:w="570" w:type="dxa"/>
            <w:vAlign w:val="center"/>
          </w:tcPr>
          <w:p w14:paraId="4474641F" w14:textId="77777777" w:rsidR="00B7696D" w:rsidRPr="000F6DF7" w:rsidRDefault="00B7696D" w:rsidP="003D4FD5">
            <w:pPr>
              <w:numPr>
                <w:ilvl w:val="0"/>
                <w:numId w:val="1"/>
              </w:numPr>
              <w:pBdr>
                <w:top w:val="nil"/>
                <w:left w:val="nil"/>
                <w:bottom w:val="nil"/>
                <w:right w:val="nil"/>
                <w:between w:val="nil"/>
              </w:pBdr>
              <w:spacing w:after="0" w:line="252" w:lineRule="auto"/>
              <w:ind w:left="421" w:hanging="421"/>
              <w:jc w:val="left"/>
              <w:rPr>
                <w:color w:val="000000"/>
                <w:sz w:val="20"/>
                <w:szCs w:val="20"/>
              </w:rPr>
            </w:pPr>
          </w:p>
        </w:tc>
        <w:tc>
          <w:tcPr>
            <w:tcW w:w="3399" w:type="dxa"/>
            <w:tcBorders>
              <w:right w:val="single" w:sz="12" w:space="0" w:color="FFFFFF"/>
            </w:tcBorders>
            <w:tcMar>
              <w:top w:w="15" w:type="dxa"/>
              <w:left w:w="15" w:type="dxa"/>
              <w:bottom w:w="0" w:type="dxa"/>
              <w:right w:w="15" w:type="dxa"/>
            </w:tcMar>
            <w:vAlign w:val="center"/>
          </w:tcPr>
          <w:p w14:paraId="44746420" w14:textId="77777777" w:rsidR="00B7696D" w:rsidRPr="000F6DF7" w:rsidRDefault="002A165E">
            <w:pPr>
              <w:spacing w:after="0"/>
              <w:ind w:left="46" w:firstLine="0"/>
              <w:jc w:val="left"/>
              <w:rPr>
                <w:rFonts w:eastAsia="Play"/>
                <w:color w:val="000000"/>
                <w:sz w:val="20"/>
                <w:szCs w:val="20"/>
              </w:rPr>
            </w:pPr>
            <w:r w:rsidRPr="000F6DF7">
              <w:rPr>
                <w:rFonts w:eastAsia="Play"/>
                <w:color w:val="000000"/>
                <w:sz w:val="20"/>
                <w:szCs w:val="20"/>
              </w:rPr>
              <w:t>Boala X</w:t>
            </w:r>
          </w:p>
        </w:tc>
        <w:tc>
          <w:tcPr>
            <w:tcW w:w="524" w:type="dxa"/>
            <w:tcBorders>
              <w:top w:val="single" w:sz="4" w:space="0" w:color="000000"/>
              <w:left w:val="single" w:sz="12" w:space="0" w:color="FFFFFF"/>
              <w:bottom w:val="single" w:sz="4" w:space="0" w:color="000000"/>
              <w:right w:val="single" w:sz="12" w:space="0" w:color="FFFFFF"/>
            </w:tcBorders>
            <w:shd w:val="clear" w:color="auto" w:fill="FFFF00"/>
            <w:vAlign w:val="center"/>
          </w:tcPr>
          <w:p w14:paraId="44746421" w14:textId="77777777" w:rsidR="00B7696D" w:rsidRPr="000F6DF7" w:rsidRDefault="002A165E">
            <w:pPr>
              <w:spacing w:after="0"/>
              <w:ind w:firstLine="0"/>
              <w:jc w:val="center"/>
              <w:rPr>
                <w:rFonts w:eastAsia="Play"/>
                <w:color w:val="000000"/>
                <w:sz w:val="20"/>
                <w:szCs w:val="20"/>
              </w:rPr>
            </w:pPr>
            <w:r w:rsidRPr="000F6DF7">
              <w:rPr>
                <w:rFonts w:eastAsia="Quattrocento Sans"/>
                <w:color w:val="000000"/>
                <w:sz w:val="20"/>
                <w:szCs w:val="20"/>
              </w:rPr>
              <w:t>17</w:t>
            </w:r>
          </w:p>
        </w:tc>
        <w:tc>
          <w:tcPr>
            <w:tcW w:w="526" w:type="dxa"/>
            <w:tcBorders>
              <w:left w:val="single" w:sz="12" w:space="0" w:color="FFFFFF"/>
            </w:tcBorders>
            <w:shd w:val="clear" w:color="auto" w:fill="FFC000"/>
            <w:tcMar>
              <w:top w:w="15" w:type="dxa"/>
              <w:left w:w="15" w:type="dxa"/>
              <w:bottom w:w="0" w:type="dxa"/>
              <w:right w:w="15" w:type="dxa"/>
            </w:tcMar>
            <w:vAlign w:val="center"/>
          </w:tcPr>
          <w:p w14:paraId="44746422" w14:textId="77777777" w:rsidR="00B7696D" w:rsidRPr="000F6DF7" w:rsidRDefault="002A165E">
            <w:pPr>
              <w:spacing w:after="0"/>
              <w:ind w:firstLine="0"/>
              <w:jc w:val="center"/>
              <w:rPr>
                <w:rFonts w:eastAsia="Play"/>
                <w:color w:val="000000"/>
                <w:sz w:val="20"/>
                <w:szCs w:val="20"/>
              </w:rPr>
            </w:pPr>
            <w:r w:rsidRPr="000F6DF7">
              <w:rPr>
                <w:rFonts w:eastAsia="Quattrocento Sans"/>
                <w:color w:val="000000"/>
                <w:sz w:val="20"/>
                <w:szCs w:val="20"/>
              </w:rPr>
              <w:t>9</w:t>
            </w:r>
          </w:p>
        </w:tc>
        <w:tc>
          <w:tcPr>
            <w:tcW w:w="524" w:type="dxa"/>
            <w:shd w:val="clear" w:color="auto" w:fill="FFC000"/>
            <w:tcMar>
              <w:top w:w="15" w:type="dxa"/>
              <w:left w:w="15" w:type="dxa"/>
              <w:bottom w:w="0" w:type="dxa"/>
              <w:right w:w="15" w:type="dxa"/>
            </w:tcMar>
            <w:vAlign w:val="center"/>
          </w:tcPr>
          <w:p w14:paraId="44746423" w14:textId="77777777" w:rsidR="00B7696D" w:rsidRPr="000F6DF7" w:rsidRDefault="002A165E">
            <w:pPr>
              <w:spacing w:after="0"/>
              <w:ind w:firstLine="0"/>
              <w:jc w:val="center"/>
              <w:rPr>
                <w:rFonts w:eastAsia="Play"/>
                <w:color w:val="000000"/>
                <w:sz w:val="20"/>
                <w:szCs w:val="20"/>
              </w:rPr>
            </w:pPr>
            <w:r w:rsidRPr="000F6DF7">
              <w:rPr>
                <w:rFonts w:eastAsia="Quattrocento Sans"/>
                <w:color w:val="000000"/>
                <w:sz w:val="20"/>
                <w:szCs w:val="20"/>
              </w:rPr>
              <w:t>6</w:t>
            </w:r>
          </w:p>
        </w:tc>
        <w:tc>
          <w:tcPr>
            <w:tcW w:w="523" w:type="dxa"/>
            <w:shd w:val="clear" w:color="auto" w:fill="196B24"/>
            <w:tcMar>
              <w:top w:w="15" w:type="dxa"/>
              <w:left w:w="15" w:type="dxa"/>
              <w:bottom w:w="0" w:type="dxa"/>
              <w:right w:w="15" w:type="dxa"/>
            </w:tcMar>
            <w:vAlign w:val="center"/>
          </w:tcPr>
          <w:p w14:paraId="44746424" w14:textId="77777777" w:rsidR="00B7696D" w:rsidRPr="000F6DF7" w:rsidRDefault="002A165E">
            <w:pPr>
              <w:spacing w:after="0"/>
              <w:ind w:firstLine="0"/>
              <w:jc w:val="center"/>
              <w:rPr>
                <w:rFonts w:eastAsia="Play"/>
                <w:color w:val="000000"/>
                <w:sz w:val="20"/>
                <w:szCs w:val="20"/>
              </w:rPr>
            </w:pPr>
            <w:r w:rsidRPr="000F6DF7">
              <w:rPr>
                <w:rFonts w:eastAsia="Quattrocento Sans"/>
                <w:color w:val="000000"/>
                <w:sz w:val="20"/>
                <w:szCs w:val="20"/>
              </w:rPr>
              <w:t>24</w:t>
            </w:r>
          </w:p>
        </w:tc>
        <w:tc>
          <w:tcPr>
            <w:tcW w:w="523" w:type="dxa"/>
            <w:shd w:val="clear" w:color="auto" w:fill="196B24"/>
            <w:tcMar>
              <w:top w:w="15" w:type="dxa"/>
              <w:left w:w="15" w:type="dxa"/>
              <w:bottom w:w="0" w:type="dxa"/>
              <w:right w:w="15" w:type="dxa"/>
            </w:tcMar>
            <w:vAlign w:val="center"/>
          </w:tcPr>
          <w:p w14:paraId="44746425" w14:textId="77777777" w:rsidR="00B7696D" w:rsidRPr="000F6DF7" w:rsidRDefault="002A165E">
            <w:pPr>
              <w:spacing w:after="0"/>
              <w:ind w:firstLine="0"/>
              <w:jc w:val="center"/>
              <w:rPr>
                <w:rFonts w:eastAsia="Play"/>
                <w:color w:val="000000"/>
                <w:sz w:val="20"/>
                <w:szCs w:val="20"/>
              </w:rPr>
            </w:pPr>
            <w:r w:rsidRPr="000F6DF7">
              <w:rPr>
                <w:rFonts w:eastAsia="Quattrocento Sans"/>
                <w:color w:val="000000"/>
                <w:sz w:val="20"/>
                <w:szCs w:val="20"/>
              </w:rPr>
              <w:t>32</w:t>
            </w:r>
          </w:p>
        </w:tc>
        <w:tc>
          <w:tcPr>
            <w:tcW w:w="523" w:type="dxa"/>
            <w:shd w:val="clear" w:color="auto" w:fill="196B24"/>
            <w:tcMar>
              <w:top w:w="15" w:type="dxa"/>
              <w:left w:w="15" w:type="dxa"/>
              <w:bottom w:w="0" w:type="dxa"/>
              <w:right w:w="15" w:type="dxa"/>
            </w:tcMar>
            <w:vAlign w:val="center"/>
          </w:tcPr>
          <w:p w14:paraId="44746426" w14:textId="77777777" w:rsidR="00B7696D" w:rsidRPr="000F6DF7" w:rsidRDefault="002A165E">
            <w:pPr>
              <w:spacing w:after="0"/>
              <w:ind w:firstLine="0"/>
              <w:jc w:val="center"/>
              <w:rPr>
                <w:rFonts w:eastAsia="Play"/>
                <w:color w:val="000000"/>
                <w:sz w:val="20"/>
                <w:szCs w:val="20"/>
              </w:rPr>
            </w:pPr>
            <w:r w:rsidRPr="000F6DF7">
              <w:rPr>
                <w:rFonts w:eastAsia="Quattrocento Sans"/>
                <w:color w:val="000000"/>
                <w:sz w:val="20"/>
                <w:szCs w:val="20"/>
              </w:rPr>
              <w:t>25</w:t>
            </w:r>
          </w:p>
        </w:tc>
        <w:tc>
          <w:tcPr>
            <w:tcW w:w="523" w:type="dxa"/>
            <w:shd w:val="clear" w:color="auto" w:fill="196B24"/>
            <w:tcMar>
              <w:top w:w="15" w:type="dxa"/>
              <w:left w:w="15" w:type="dxa"/>
              <w:bottom w:w="0" w:type="dxa"/>
              <w:right w:w="15" w:type="dxa"/>
            </w:tcMar>
            <w:vAlign w:val="center"/>
          </w:tcPr>
          <w:p w14:paraId="44746427" w14:textId="77777777" w:rsidR="00B7696D" w:rsidRPr="000F6DF7" w:rsidRDefault="002A165E">
            <w:pPr>
              <w:spacing w:after="0"/>
              <w:ind w:firstLine="0"/>
              <w:jc w:val="center"/>
              <w:rPr>
                <w:rFonts w:eastAsia="Play"/>
                <w:color w:val="000000"/>
                <w:sz w:val="20"/>
                <w:szCs w:val="20"/>
              </w:rPr>
            </w:pPr>
            <w:r w:rsidRPr="000F6DF7">
              <w:rPr>
                <w:rFonts w:eastAsia="Quattrocento Sans"/>
                <w:color w:val="000000"/>
                <w:sz w:val="20"/>
                <w:szCs w:val="20"/>
              </w:rPr>
              <w:t>33</w:t>
            </w:r>
          </w:p>
        </w:tc>
        <w:tc>
          <w:tcPr>
            <w:tcW w:w="523" w:type="dxa"/>
            <w:shd w:val="clear" w:color="auto" w:fill="FFC000"/>
            <w:tcMar>
              <w:top w:w="15" w:type="dxa"/>
              <w:left w:w="15" w:type="dxa"/>
              <w:bottom w:w="0" w:type="dxa"/>
              <w:right w:w="15" w:type="dxa"/>
            </w:tcMar>
            <w:vAlign w:val="center"/>
          </w:tcPr>
          <w:p w14:paraId="44746428" w14:textId="77777777" w:rsidR="00B7696D" w:rsidRPr="000F6DF7" w:rsidRDefault="002A165E">
            <w:pPr>
              <w:spacing w:after="0"/>
              <w:ind w:firstLine="0"/>
              <w:jc w:val="center"/>
              <w:rPr>
                <w:rFonts w:eastAsia="Play"/>
                <w:color w:val="000000"/>
                <w:sz w:val="20"/>
                <w:szCs w:val="20"/>
              </w:rPr>
            </w:pPr>
            <w:r w:rsidRPr="000F6DF7">
              <w:rPr>
                <w:rFonts w:eastAsia="Quattrocento Sans"/>
                <w:color w:val="000000"/>
                <w:sz w:val="20"/>
                <w:szCs w:val="20"/>
              </w:rPr>
              <w:t>8</w:t>
            </w:r>
          </w:p>
        </w:tc>
        <w:tc>
          <w:tcPr>
            <w:tcW w:w="523" w:type="dxa"/>
            <w:shd w:val="clear" w:color="auto" w:fill="FFC000"/>
            <w:tcMar>
              <w:top w:w="15" w:type="dxa"/>
              <w:left w:w="15" w:type="dxa"/>
              <w:bottom w:w="0" w:type="dxa"/>
              <w:right w:w="15" w:type="dxa"/>
            </w:tcMar>
            <w:vAlign w:val="center"/>
          </w:tcPr>
          <w:p w14:paraId="44746429" w14:textId="77777777" w:rsidR="00B7696D" w:rsidRPr="000F6DF7" w:rsidRDefault="002A165E">
            <w:pPr>
              <w:spacing w:after="0"/>
              <w:ind w:firstLine="0"/>
              <w:jc w:val="center"/>
              <w:rPr>
                <w:rFonts w:eastAsia="Play"/>
                <w:color w:val="000000"/>
                <w:sz w:val="20"/>
                <w:szCs w:val="20"/>
              </w:rPr>
            </w:pPr>
            <w:r w:rsidRPr="000F6DF7">
              <w:rPr>
                <w:rFonts w:eastAsia="Quattrocento Sans"/>
                <w:color w:val="000000"/>
                <w:sz w:val="20"/>
                <w:szCs w:val="20"/>
              </w:rPr>
              <w:t>10</w:t>
            </w:r>
          </w:p>
        </w:tc>
        <w:tc>
          <w:tcPr>
            <w:tcW w:w="404" w:type="dxa"/>
            <w:shd w:val="clear" w:color="auto" w:fill="FFC000"/>
            <w:tcMar>
              <w:top w:w="15" w:type="dxa"/>
              <w:left w:w="15" w:type="dxa"/>
              <w:bottom w:w="0" w:type="dxa"/>
              <w:right w:w="15" w:type="dxa"/>
            </w:tcMar>
            <w:vAlign w:val="center"/>
          </w:tcPr>
          <w:p w14:paraId="4474642A" w14:textId="77777777" w:rsidR="00B7696D" w:rsidRPr="000F6DF7" w:rsidRDefault="002A165E">
            <w:pPr>
              <w:spacing w:after="0"/>
              <w:ind w:firstLine="0"/>
              <w:jc w:val="center"/>
              <w:rPr>
                <w:rFonts w:eastAsia="Play"/>
                <w:color w:val="000000"/>
                <w:sz w:val="20"/>
                <w:szCs w:val="20"/>
              </w:rPr>
            </w:pPr>
            <w:r w:rsidRPr="000F6DF7">
              <w:rPr>
                <w:rFonts w:eastAsia="Quattrocento Sans"/>
                <w:color w:val="000000"/>
                <w:sz w:val="20"/>
                <w:szCs w:val="20"/>
              </w:rPr>
              <w:t>7</w:t>
            </w:r>
          </w:p>
        </w:tc>
        <w:tc>
          <w:tcPr>
            <w:tcW w:w="644" w:type="dxa"/>
            <w:vAlign w:val="center"/>
          </w:tcPr>
          <w:p w14:paraId="4474642B"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171</w:t>
            </w:r>
          </w:p>
        </w:tc>
      </w:tr>
      <w:tr w:rsidR="00B7696D" w:rsidRPr="000F6DF7" w14:paraId="4474643A" w14:textId="77777777" w:rsidTr="00765E3B">
        <w:trPr>
          <w:trHeight w:val="320"/>
        </w:trPr>
        <w:tc>
          <w:tcPr>
            <w:tcW w:w="570" w:type="dxa"/>
            <w:vAlign w:val="center"/>
          </w:tcPr>
          <w:p w14:paraId="4474642D" w14:textId="77777777" w:rsidR="00B7696D" w:rsidRPr="000F6DF7" w:rsidRDefault="00B7696D" w:rsidP="003D4FD5">
            <w:pPr>
              <w:numPr>
                <w:ilvl w:val="0"/>
                <w:numId w:val="1"/>
              </w:numPr>
              <w:pBdr>
                <w:top w:val="nil"/>
                <w:left w:val="nil"/>
                <w:bottom w:val="nil"/>
                <w:right w:val="nil"/>
                <w:between w:val="nil"/>
              </w:pBdr>
              <w:spacing w:after="0" w:line="252" w:lineRule="auto"/>
              <w:ind w:left="421" w:hanging="421"/>
              <w:jc w:val="left"/>
              <w:rPr>
                <w:color w:val="000000"/>
                <w:sz w:val="20"/>
                <w:szCs w:val="20"/>
              </w:rPr>
            </w:pPr>
          </w:p>
        </w:tc>
        <w:tc>
          <w:tcPr>
            <w:tcW w:w="3399" w:type="dxa"/>
            <w:tcBorders>
              <w:right w:val="single" w:sz="12" w:space="0" w:color="FFFFFF"/>
            </w:tcBorders>
            <w:tcMar>
              <w:top w:w="15" w:type="dxa"/>
              <w:left w:w="15" w:type="dxa"/>
              <w:bottom w:w="0" w:type="dxa"/>
              <w:right w:w="15" w:type="dxa"/>
            </w:tcMar>
            <w:vAlign w:val="center"/>
          </w:tcPr>
          <w:p w14:paraId="4474642E" w14:textId="77777777" w:rsidR="00B7696D" w:rsidRPr="000F6DF7" w:rsidRDefault="002A165E">
            <w:pPr>
              <w:spacing w:after="0"/>
              <w:ind w:left="46" w:firstLine="0"/>
              <w:jc w:val="left"/>
              <w:rPr>
                <w:rFonts w:eastAsia="Play"/>
                <w:color w:val="000000"/>
                <w:sz w:val="20"/>
                <w:szCs w:val="20"/>
              </w:rPr>
            </w:pPr>
            <w:r w:rsidRPr="000F6DF7">
              <w:rPr>
                <w:rFonts w:eastAsia="Play"/>
                <w:color w:val="000000"/>
                <w:sz w:val="20"/>
                <w:szCs w:val="20"/>
              </w:rPr>
              <w:t>Colaps barajelor</w:t>
            </w:r>
          </w:p>
        </w:tc>
        <w:tc>
          <w:tcPr>
            <w:tcW w:w="524" w:type="dxa"/>
            <w:tcBorders>
              <w:top w:val="single" w:sz="4" w:space="0" w:color="000000"/>
              <w:left w:val="single" w:sz="12" w:space="0" w:color="FFFFFF"/>
              <w:bottom w:val="single" w:sz="4" w:space="0" w:color="000000"/>
              <w:right w:val="single" w:sz="12" w:space="0" w:color="FFFFFF"/>
            </w:tcBorders>
            <w:shd w:val="clear" w:color="auto" w:fill="FFC000"/>
            <w:vAlign w:val="center"/>
          </w:tcPr>
          <w:p w14:paraId="4474642F" w14:textId="77777777" w:rsidR="00B7696D" w:rsidRPr="000F6DF7" w:rsidRDefault="002A165E">
            <w:pPr>
              <w:spacing w:after="0"/>
              <w:ind w:firstLine="0"/>
              <w:jc w:val="center"/>
              <w:rPr>
                <w:rFonts w:eastAsia="Play"/>
                <w:color w:val="000000"/>
                <w:sz w:val="20"/>
                <w:szCs w:val="20"/>
              </w:rPr>
            </w:pPr>
            <w:r w:rsidRPr="000F6DF7">
              <w:rPr>
                <w:rFonts w:eastAsia="Quattrocento Sans"/>
                <w:color w:val="000000"/>
                <w:sz w:val="20"/>
                <w:szCs w:val="20"/>
              </w:rPr>
              <w:t>6</w:t>
            </w:r>
          </w:p>
        </w:tc>
        <w:tc>
          <w:tcPr>
            <w:tcW w:w="526" w:type="dxa"/>
            <w:tcBorders>
              <w:left w:val="single" w:sz="12" w:space="0" w:color="FFFFFF"/>
            </w:tcBorders>
            <w:shd w:val="clear" w:color="auto" w:fill="FFFF00"/>
            <w:tcMar>
              <w:top w:w="15" w:type="dxa"/>
              <w:left w:w="15" w:type="dxa"/>
              <w:bottom w:w="0" w:type="dxa"/>
              <w:right w:w="15" w:type="dxa"/>
            </w:tcMar>
            <w:vAlign w:val="center"/>
          </w:tcPr>
          <w:p w14:paraId="44746430"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21</w:t>
            </w:r>
          </w:p>
        </w:tc>
        <w:tc>
          <w:tcPr>
            <w:tcW w:w="524" w:type="dxa"/>
            <w:shd w:val="clear" w:color="auto" w:fill="FFC000"/>
            <w:tcMar>
              <w:top w:w="15" w:type="dxa"/>
              <w:left w:w="15" w:type="dxa"/>
              <w:bottom w:w="0" w:type="dxa"/>
              <w:right w:w="15" w:type="dxa"/>
            </w:tcMar>
            <w:vAlign w:val="center"/>
          </w:tcPr>
          <w:p w14:paraId="44746431"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8</w:t>
            </w:r>
          </w:p>
        </w:tc>
        <w:tc>
          <w:tcPr>
            <w:tcW w:w="523" w:type="dxa"/>
            <w:shd w:val="clear" w:color="auto" w:fill="FFC000"/>
            <w:tcMar>
              <w:top w:w="15" w:type="dxa"/>
              <w:left w:w="15" w:type="dxa"/>
              <w:bottom w:w="0" w:type="dxa"/>
              <w:right w:w="15" w:type="dxa"/>
            </w:tcMar>
            <w:vAlign w:val="center"/>
          </w:tcPr>
          <w:p w14:paraId="44746432"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14</w:t>
            </w:r>
          </w:p>
        </w:tc>
        <w:tc>
          <w:tcPr>
            <w:tcW w:w="523" w:type="dxa"/>
            <w:shd w:val="clear" w:color="auto" w:fill="196B24"/>
            <w:tcMar>
              <w:top w:w="15" w:type="dxa"/>
              <w:left w:w="15" w:type="dxa"/>
              <w:bottom w:w="0" w:type="dxa"/>
              <w:right w:w="15" w:type="dxa"/>
            </w:tcMar>
            <w:vAlign w:val="center"/>
          </w:tcPr>
          <w:p w14:paraId="44746433"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28</w:t>
            </w:r>
          </w:p>
        </w:tc>
        <w:tc>
          <w:tcPr>
            <w:tcW w:w="523" w:type="dxa"/>
            <w:shd w:val="clear" w:color="auto" w:fill="196B24"/>
            <w:tcMar>
              <w:top w:w="15" w:type="dxa"/>
              <w:left w:w="15" w:type="dxa"/>
              <w:bottom w:w="0" w:type="dxa"/>
              <w:right w:w="15" w:type="dxa"/>
            </w:tcMar>
            <w:vAlign w:val="center"/>
          </w:tcPr>
          <w:p w14:paraId="44746434"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20</w:t>
            </w:r>
          </w:p>
        </w:tc>
        <w:tc>
          <w:tcPr>
            <w:tcW w:w="523" w:type="dxa"/>
            <w:shd w:val="clear" w:color="auto" w:fill="FFFF00"/>
            <w:tcMar>
              <w:top w:w="15" w:type="dxa"/>
              <w:left w:w="15" w:type="dxa"/>
              <w:bottom w:w="0" w:type="dxa"/>
              <w:right w:w="15" w:type="dxa"/>
            </w:tcMar>
            <w:vAlign w:val="center"/>
          </w:tcPr>
          <w:p w14:paraId="44746435"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19</w:t>
            </w:r>
          </w:p>
        </w:tc>
        <w:tc>
          <w:tcPr>
            <w:tcW w:w="523" w:type="dxa"/>
            <w:shd w:val="clear" w:color="auto" w:fill="196B24"/>
            <w:tcMar>
              <w:top w:w="15" w:type="dxa"/>
              <w:left w:w="15" w:type="dxa"/>
              <w:bottom w:w="0" w:type="dxa"/>
              <w:right w:w="15" w:type="dxa"/>
            </w:tcMar>
            <w:vAlign w:val="center"/>
          </w:tcPr>
          <w:p w14:paraId="44746436"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27</w:t>
            </w:r>
          </w:p>
        </w:tc>
        <w:tc>
          <w:tcPr>
            <w:tcW w:w="523" w:type="dxa"/>
            <w:shd w:val="clear" w:color="auto" w:fill="196B24"/>
            <w:tcMar>
              <w:top w:w="15" w:type="dxa"/>
              <w:left w:w="15" w:type="dxa"/>
              <w:bottom w:w="0" w:type="dxa"/>
              <w:right w:w="15" w:type="dxa"/>
            </w:tcMar>
            <w:vAlign w:val="center"/>
          </w:tcPr>
          <w:p w14:paraId="44746437"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32</w:t>
            </w:r>
          </w:p>
        </w:tc>
        <w:tc>
          <w:tcPr>
            <w:tcW w:w="404" w:type="dxa"/>
            <w:shd w:val="clear" w:color="auto" w:fill="196B24"/>
            <w:tcMar>
              <w:top w:w="15" w:type="dxa"/>
              <w:left w:w="15" w:type="dxa"/>
              <w:bottom w:w="0" w:type="dxa"/>
              <w:right w:w="15" w:type="dxa"/>
            </w:tcMar>
            <w:vAlign w:val="center"/>
          </w:tcPr>
          <w:p w14:paraId="44746438"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21</w:t>
            </w:r>
          </w:p>
        </w:tc>
        <w:tc>
          <w:tcPr>
            <w:tcW w:w="644" w:type="dxa"/>
            <w:vAlign w:val="center"/>
          </w:tcPr>
          <w:p w14:paraId="44746439"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196</w:t>
            </w:r>
          </w:p>
        </w:tc>
      </w:tr>
      <w:tr w:rsidR="00B7696D" w:rsidRPr="000F6DF7" w14:paraId="44746448" w14:textId="77777777" w:rsidTr="00765E3B">
        <w:trPr>
          <w:trHeight w:val="320"/>
        </w:trPr>
        <w:tc>
          <w:tcPr>
            <w:tcW w:w="570" w:type="dxa"/>
            <w:vAlign w:val="center"/>
          </w:tcPr>
          <w:p w14:paraId="4474643B" w14:textId="77777777" w:rsidR="00B7696D" w:rsidRPr="000F6DF7" w:rsidRDefault="00B7696D" w:rsidP="003D4FD5">
            <w:pPr>
              <w:numPr>
                <w:ilvl w:val="0"/>
                <w:numId w:val="1"/>
              </w:numPr>
              <w:pBdr>
                <w:top w:val="nil"/>
                <w:left w:val="nil"/>
                <w:bottom w:val="nil"/>
                <w:right w:val="nil"/>
                <w:between w:val="nil"/>
              </w:pBdr>
              <w:spacing w:after="0" w:line="252" w:lineRule="auto"/>
              <w:ind w:left="421" w:hanging="421"/>
              <w:jc w:val="left"/>
              <w:rPr>
                <w:color w:val="000000"/>
                <w:sz w:val="20"/>
                <w:szCs w:val="20"/>
              </w:rPr>
            </w:pPr>
          </w:p>
        </w:tc>
        <w:tc>
          <w:tcPr>
            <w:tcW w:w="3399" w:type="dxa"/>
            <w:tcBorders>
              <w:right w:val="single" w:sz="12" w:space="0" w:color="FFFFFF"/>
            </w:tcBorders>
            <w:tcMar>
              <w:top w:w="15" w:type="dxa"/>
              <w:left w:w="15" w:type="dxa"/>
              <w:bottom w:w="0" w:type="dxa"/>
              <w:right w:w="15" w:type="dxa"/>
            </w:tcMar>
            <w:vAlign w:val="center"/>
          </w:tcPr>
          <w:p w14:paraId="4474643C" w14:textId="222B13D2" w:rsidR="00B7696D" w:rsidRPr="000F6DF7" w:rsidRDefault="002A165E">
            <w:pPr>
              <w:spacing w:after="0"/>
              <w:ind w:left="46" w:firstLine="0"/>
              <w:jc w:val="left"/>
              <w:rPr>
                <w:rFonts w:eastAsia="Play"/>
                <w:color w:val="000000"/>
                <w:sz w:val="20"/>
                <w:szCs w:val="20"/>
              </w:rPr>
            </w:pPr>
            <w:r w:rsidRPr="000F6DF7">
              <w:rPr>
                <w:rFonts w:eastAsia="Arial"/>
                <w:color w:val="000000"/>
                <w:sz w:val="20"/>
                <w:szCs w:val="20"/>
              </w:rPr>
              <w:t>Criza refugiaților</w:t>
            </w:r>
          </w:p>
        </w:tc>
        <w:tc>
          <w:tcPr>
            <w:tcW w:w="524" w:type="dxa"/>
            <w:tcBorders>
              <w:top w:val="single" w:sz="4" w:space="0" w:color="000000"/>
              <w:left w:val="single" w:sz="12" w:space="0" w:color="FFFFFF"/>
              <w:bottom w:val="single" w:sz="4" w:space="0" w:color="000000"/>
              <w:right w:val="single" w:sz="12" w:space="0" w:color="FFFFFF"/>
            </w:tcBorders>
            <w:shd w:val="clear" w:color="auto" w:fill="FFFF00"/>
            <w:vAlign w:val="center"/>
          </w:tcPr>
          <w:p w14:paraId="4474643D"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23</w:t>
            </w:r>
          </w:p>
        </w:tc>
        <w:tc>
          <w:tcPr>
            <w:tcW w:w="526" w:type="dxa"/>
            <w:tcBorders>
              <w:left w:val="single" w:sz="12" w:space="0" w:color="FFFFFF"/>
            </w:tcBorders>
            <w:shd w:val="clear" w:color="auto" w:fill="FFFF00"/>
            <w:tcMar>
              <w:top w:w="15" w:type="dxa"/>
              <w:left w:w="15" w:type="dxa"/>
              <w:bottom w:w="0" w:type="dxa"/>
              <w:right w:w="15" w:type="dxa"/>
            </w:tcMar>
            <w:vAlign w:val="center"/>
          </w:tcPr>
          <w:p w14:paraId="4474643E"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16</w:t>
            </w:r>
          </w:p>
        </w:tc>
        <w:tc>
          <w:tcPr>
            <w:tcW w:w="524" w:type="dxa"/>
            <w:shd w:val="clear" w:color="auto" w:fill="FF0000"/>
            <w:tcMar>
              <w:top w:w="15" w:type="dxa"/>
              <w:left w:w="15" w:type="dxa"/>
              <w:bottom w:w="0" w:type="dxa"/>
              <w:right w:w="15" w:type="dxa"/>
            </w:tcMar>
            <w:vAlign w:val="center"/>
          </w:tcPr>
          <w:p w14:paraId="4474643F"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2</w:t>
            </w:r>
          </w:p>
        </w:tc>
        <w:tc>
          <w:tcPr>
            <w:tcW w:w="523" w:type="dxa"/>
            <w:shd w:val="clear" w:color="auto" w:fill="196B24"/>
            <w:tcMar>
              <w:top w:w="15" w:type="dxa"/>
              <w:left w:w="15" w:type="dxa"/>
              <w:bottom w:w="0" w:type="dxa"/>
              <w:right w:w="15" w:type="dxa"/>
            </w:tcMar>
            <w:vAlign w:val="center"/>
          </w:tcPr>
          <w:p w14:paraId="44746440"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22</w:t>
            </w:r>
          </w:p>
        </w:tc>
        <w:tc>
          <w:tcPr>
            <w:tcW w:w="523" w:type="dxa"/>
            <w:shd w:val="clear" w:color="auto" w:fill="196B24"/>
            <w:tcMar>
              <w:top w:w="15" w:type="dxa"/>
              <w:left w:w="15" w:type="dxa"/>
              <w:bottom w:w="0" w:type="dxa"/>
              <w:right w:w="15" w:type="dxa"/>
            </w:tcMar>
            <w:vAlign w:val="center"/>
          </w:tcPr>
          <w:p w14:paraId="44746441"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29</w:t>
            </w:r>
          </w:p>
        </w:tc>
        <w:tc>
          <w:tcPr>
            <w:tcW w:w="523" w:type="dxa"/>
            <w:shd w:val="clear" w:color="auto" w:fill="196B24"/>
            <w:tcMar>
              <w:top w:w="15" w:type="dxa"/>
              <w:left w:w="15" w:type="dxa"/>
              <w:bottom w:w="0" w:type="dxa"/>
              <w:right w:w="15" w:type="dxa"/>
            </w:tcMar>
            <w:vAlign w:val="center"/>
          </w:tcPr>
          <w:p w14:paraId="44746442"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22</w:t>
            </w:r>
          </w:p>
        </w:tc>
        <w:tc>
          <w:tcPr>
            <w:tcW w:w="523" w:type="dxa"/>
            <w:shd w:val="clear" w:color="auto" w:fill="196B24"/>
            <w:tcMar>
              <w:top w:w="15" w:type="dxa"/>
              <w:left w:w="15" w:type="dxa"/>
              <w:bottom w:w="0" w:type="dxa"/>
              <w:right w:w="15" w:type="dxa"/>
            </w:tcMar>
            <w:vAlign w:val="center"/>
          </w:tcPr>
          <w:p w14:paraId="44746443"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28</w:t>
            </w:r>
          </w:p>
        </w:tc>
        <w:tc>
          <w:tcPr>
            <w:tcW w:w="523" w:type="dxa"/>
            <w:shd w:val="clear" w:color="auto" w:fill="FFC000"/>
            <w:tcMar>
              <w:top w:w="15" w:type="dxa"/>
              <w:left w:w="15" w:type="dxa"/>
              <w:bottom w:w="0" w:type="dxa"/>
              <w:right w:w="15" w:type="dxa"/>
            </w:tcMar>
            <w:vAlign w:val="center"/>
          </w:tcPr>
          <w:p w14:paraId="44746444"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13</w:t>
            </w:r>
          </w:p>
        </w:tc>
        <w:tc>
          <w:tcPr>
            <w:tcW w:w="523" w:type="dxa"/>
            <w:shd w:val="clear" w:color="auto" w:fill="FFFF00"/>
            <w:tcMar>
              <w:top w:w="15" w:type="dxa"/>
              <w:left w:w="15" w:type="dxa"/>
              <w:bottom w:w="0" w:type="dxa"/>
              <w:right w:w="15" w:type="dxa"/>
            </w:tcMar>
            <w:vAlign w:val="center"/>
          </w:tcPr>
          <w:p w14:paraId="44746445"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19</w:t>
            </w:r>
          </w:p>
        </w:tc>
        <w:tc>
          <w:tcPr>
            <w:tcW w:w="404" w:type="dxa"/>
            <w:shd w:val="clear" w:color="auto" w:fill="FFFF00"/>
            <w:tcMar>
              <w:top w:w="15" w:type="dxa"/>
              <w:left w:w="15" w:type="dxa"/>
              <w:bottom w:w="0" w:type="dxa"/>
              <w:right w:w="15" w:type="dxa"/>
            </w:tcMar>
            <w:vAlign w:val="center"/>
          </w:tcPr>
          <w:p w14:paraId="44746446"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18</w:t>
            </w:r>
          </w:p>
        </w:tc>
        <w:tc>
          <w:tcPr>
            <w:tcW w:w="644" w:type="dxa"/>
            <w:vAlign w:val="center"/>
          </w:tcPr>
          <w:p w14:paraId="44746447"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192</w:t>
            </w:r>
          </w:p>
        </w:tc>
      </w:tr>
      <w:tr w:rsidR="00B7696D" w:rsidRPr="000F6DF7" w14:paraId="44746456" w14:textId="77777777" w:rsidTr="00765E3B">
        <w:trPr>
          <w:trHeight w:val="320"/>
        </w:trPr>
        <w:tc>
          <w:tcPr>
            <w:tcW w:w="570" w:type="dxa"/>
            <w:vAlign w:val="center"/>
          </w:tcPr>
          <w:p w14:paraId="44746449" w14:textId="77777777" w:rsidR="00B7696D" w:rsidRPr="000F6DF7" w:rsidRDefault="00B7696D" w:rsidP="003D4FD5">
            <w:pPr>
              <w:numPr>
                <w:ilvl w:val="0"/>
                <w:numId w:val="1"/>
              </w:numPr>
              <w:pBdr>
                <w:top w:val="nil"/>
                <w:left w:val="nil"/>
                <w:bottom w:val="nil"/>
                <w:right w:val="nil"/>
                <w:between w:val="nil"/>
              </w:pBdr>
              <w:spacing w:after="0" w:line="252" w:lineRule="auto"/>
              <w:ind w:left="421" w:hanging="421"/>
              <w:jc w:val="left"/>
              <w:rPr>
                <w:color w:val="000000"/>
                <w:sz w:val="20"/>
                <w:szCs w:val="20"/>
              </w:rPr>
            </w:pPr>
          </w:p>
        </w:tc>
        <w:tc>
          <w:tcPr>
            <w:tcW w:w="3399" w:type="dxa"/>
            <w:tcBorders>
              <w:right w:val="single" w:sz="12" w:space="0" w:color="FFFFFF"/>
            </w:tcBorders>
            <w:tcMar>
              <w:top w:w="15" w:type="dxa"/>
              <w:left w:w="15" w:type="dxa"/>
              <w:bottom w:w="0" w:type="dxa"/>
              <w:right w:w="15" w:type="dxa"/>
            </w:tcMar>
            <w:vAlign w:val="center"/>
          </w:tcPr>
          <w:p w14:paraId="4474644A" w14:textId="77777777" w:rsidR="00B7696D" w:rsidRPr="000F6DF7" w:rsidRDefault="002A165E">
            <w:pPr>
              <w:spacing w:after="0"/>
              <w:ind w:left="46" w:firstLine="0"/>
              <w:jc w:val="left"/>
              <w:rPr>
                <w:rFonts w:eastAsia="Play"/>
                <w:color w:val="000000"/>
                <w:sz w:val="20"/>
                <w:szCs w:val="20"/>
              </w:rPr>
            </w:pPr>
            <w:r w:rsidRPr="000F6DF7">
              <w:rPr>
                <w:rFonts w:eastAsia="Play"/>
                <w:color w:val="000000"/>
                <w:sz w:val="20"/>
                <w:szCs w:val="20"/>
              </w:rPr>
              <w:t>Cutremur</w:t>
            </w:r>
          </w:p>
        </w:tc>
        <w:tc>
          <w:tcPr>
            <w:tcW w:w="524" w:type="dxa"/>
            <w:tcBorders>
              <w:top w:val="single" w:sz="4" w:space="0" w:color="000000"/>
              <w:left w:val="single" w:sz="12" w:space="0" w:color="FFFFFF"/>
              <w:bottom w:val="single" w:sz="4" w:space="0" w:color="000000"/>
              <w:right w:val="single" w:sz="12" w:space="0" w:color="FFFFFF"/>
            </w:tcBorders>
            <w:shd w:val="clear" w:color="auto" w:fill="FFC000"/>
            <w:vAlign w:val="center"/>
          </w:tcPr>
          <w:p w14:paraId="4474644B"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10</w:t>
            </w:r>
          </w:p>
        </w:tc>
        <w:tc>
          <w:tcPr>
            <w:tcW w:w="526" w:type="dxa"/>
            <w:tcBorders>
              <w:left w:val="single" w:sz="12" w:space="0" w:color="FFFFFF"/>
            </w:tcBorders>
            <w:shd w:val="clear" w:color="auto" w:fill="FFC000"/>
            <w:tcMar>
              <w:top w:w="15" w:type="dxa"/>
              <w:left w:w="15" w:type="dxa"/>
              <w:bottom w:w="0" w:type="dxa"/>
              <w:right w:w="15" w:type="dxa"/>
            </w:tcMar>
            <w:vAlign w:val="center"/>
          </w:tcPr>
          <w:p w14:paraId="4474644C"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11</w:t>
            </w:r>
          </w:p>
        </w:tc>
        <w:tc>
          <w:tcPr>
            <w:tcW w:w="524" w:type="dxa"/>
            <w:shd w:val="clear" w:color="auto" w:fill="8DD873"/>
            <w:tcMar>
              <w:top w:w="15" w:type="dxa"/>
              <w:left w:w="15" w:type="dxa"/>
              <w:bottom w:w="0" w:type="dxa"/>
              <w:right w:w="15" w:type="dxa"/>
            </w:tcMar>
            <w:vAlign w:val="center"/>
          </w:tcPr>
          <w:p w14:paraId="4474644D"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30</w:t>
            </w:r>
          </w:p>
        </w:tc>
        <w:tc>
          <w:tcPr>
            <w:tcW w:w="523" w:type="dxa"/>
            <w:shd w:val="clear" w:color="auto" w:fill="FFFF00"/>
            <w:tcMar>
              <w:top w:w="15" w:type="dxa"/>
              <w:left w:w="15" w:type="dxa"/>
              <w:bottom w:w="0" w:type="dxa"/>
              <w:right w:w="15" w:type="dxa"/>
            </w:tcMar>
            <w:vAlign w:val="center"/>
          </w:tcPr>
          <w:p w14:paraId="4474644E"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19</w:t>
            </w:r>
          </w:p>
        </w:tc>
        <w:tc>
          <w:tcPr>
            <w:tcW w:w="523" w:type="dxa"/>
            <w:shd w:val="clear" w:color="auto" w:fill="FFFF00"/>
            <w:tcMar>
              <w:top w:w="15" w:type="dxa"/>
              <w:left w:w="15" w:type="dxa"/>
              <w:bottom w:w="0" w:type="dxa"/>
              <w:right w:w="15" w:type="dxa"/>
            </w:tcMar>
            <w:vAlign w:val="center"/>
          </w:tcPr>
          <w:p w14:paraId="4474644F"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18</w:t>
            </w:r>
          </w:p>
        </w:tc>
        <w:tc>
          <w:tcPr>
            <w:tcW w:w="523" w:type="dxa"/>
            <w:shd w:val="clear" w:color="auto" w:fill="8DD873"/>
            <w:tcMar>
              <w:top w:w="15" w:type="dxa"/>
              <w:left w:w="15" w:type="dxa"/>
              <w:bottom w:w="0" w:type="dxa"/>
              <w:right w:w="15" w:type="dxa"/>
            </w:tcMar>
            <w:vAlign w:val="center"/>
          </w:tcPr>
          <w:p w14:paraId="44746450"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31</w:t>
            </w:r>
          </w:p>
        </w:tc>
        <w:tc>
          <w:tcPr>
            <w:tcW w:w="523" w:type="dxa"/>
            <w:shd w:val="clear" w:color="auto" w:fill="FFC000"/>
            <w:tcMar>
              <w:top w:w="15" w:type="dxa"/>
              <w:left w:w="15" w:type="dxa"/>
              <w:bottom w:w="0" w:type="dxa"/>
              <w:right w:w="15" w:type="dxa"/>
            </w:tcMar>
            <w:vAlign w:val="center"/>
          </w:tcPr>
          <w:p w14:paraId="44746451"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13</w:t>
            </w:r>
          </w:p>
        </w:tc>
        <w:tc>
          <w:tcPr>
            <w:tcW w:w="523" w:type="dxa"/>
            <w:shd w:val="clear" w:color="auto" w:fill="196B24"/>
            <w:tcMar>
              <w:top w:w="15" w:type="dxa"/>
              <w:left w:w="15" w:type="dxa"/>
              <w:bottom w:w="0" w:type="dxa"/>
              <w:right w:w="15" w:type="dxa"/>
            </w:tcMar>
            <w:vAlign w:val="center"/>
          </w:tcPr>
          <w:p w14:paraId="44746452"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23</w:t>
            </w:r>
          </w:p>
        </w:tc>
        <w:tc>
          <w:tcPr>
            <w:tcW w:w="523" w:type="dxa"/>
            <w:shd w:val="clear" w:color="auto" w:fill="FFFF00"/>
            <w:tcMar>
              <w:top w:w="15" w:type="dxa"/>
              <w:left w:w="15" w:type="dxa"/>
              <w:bottom w:w="0" w:type="dxa"/>
              <w:right w:w="15" w:type="dxa"/>
            </w:tcMar>
            <w:vAlign w:val="center"/>
          </w:tcPr>
          <w:p w14:paraId="44746453"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18</w:t>
            </w:r>
          </w:p>
        </w:tc>
        <w:tc>
          <w:tcPr>
            <w:tcW w:w="404" w:type="dxa"/>
            <w:shd w:val="clear" w:color="auto" w:fill="FFC000"/>
            <w:tcMar>
              <w:top w:w="15" w:type="dxa"/>
              <w:left w:w="15" w:type="dxa"/>
              <w:bottom w:w="0" w:type="dxa"/>
              <w:right w:w="15" w:type="dxa"/>
            </w:tcMar>
            <w:vAlign w:val="center"/>
          </w:tcPr>
          <w:p w14:paraId="44746454"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10</w:t>
            </w:r>
          </w:p>
        </w:tc>
        <w:tc>
          <w:tcPr>
            <w:tcW w:w="644" w:type="dxa"/>
            <w:vAlign w:val="center"/>
          </w:tcPr>
          <w:p w14:paraId="44746455"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183</w:t>
            </w:r>
          </w:p>
        </w:tc>
      </w:tr>
      <w:tr w:rsidR="00B7696D" w:rsidRPr="000F6DF7" w14:paraId="44746464" w14:textId="77777777" w:rsidTr="00765E3B">
        <w:trPr>
          <w:trHeight w:val="320"/>
        </w:trPr>
        <w:tc>
          <w:tcPr>
            <w:tcW w:w="570" w:type="dxa"/>
            <w:vAlign w:val="center"/>
          </w:tcPr>
          <w:p w14:paraId="44746457" w14:textId="77777777" w:rsidR="00B7696D" w:rsidRPr="000F6DF7" w:rsidRDefault="00B7696D" w:rsidP="003D4FD5">
            <w:pPr>
              <w:numPr>
                <w:ilvl w:val="0"/>
                <w:numId w:val="1"/>
              </w:numPr>
              <w:pBdr>
                <w:top w:val="nil"/>
                <w:left w:val="nil"/>
                <w:bottom w:val="nil"/>
                <w:right w:val="nil"/>
                <w:between w:val="nil"/>
              </w:pBdr>
              <w:spacing w:after="0" w:line="252" w:lineRule="auto"/>
              <w:ind w:left="421" w:hanging="421"/>
              <w:jc w:val="left"/>
              <w:rPr>
                <w:color w:val="000000"/>
                <w:sz w:val="20"/>
                <w:szCs w:val="20"/>
              </w:rPr>
            </w:pPr>
          </w:p>
        </w:tc>
        <w:tc>
          <w:tcPr>
            <w:tcW w:w="3399" w:type="dxa"/>
            <w:tcBorders>
              <w:right w:val="single" w:sz="12" w:space="0" w:color="FFFFFF"/>
            </w:tcBorders>
            <w:tcMar>
              <w:top w:w="15" w:type="dxa"/>
              <w:left w:w="15" w:type="dxa"/>
              <w:bottom w:w="0" w:type="dxa"/>
              <w:right w:w="15" w:type="dxa"/>
            </w:tcMar>
            <w:vAlign w:val="center"/>
          </w:tcPr>
          <w:p w14:paraId="44746458" w14:textId="77777777" w:rsidR="00B7696D" w:rsidRPr="000F6DF7" w:rsidRDefault="002A165E">
            <w:pPr>
              <w:spacing w:after="0"/>
              <w:ind w:left="46" w:firstLine="0"/>
              <w:jc w:val="left"/>
              <w:rPr>
                <w:rFonts w:eastAsia="Play"/>
                <w:color w:val="000000"/>
                <w:sz w:val="20"/>
                <w:szCs w:val="20"/>
              </w:rPr>
            </w:pPr>
            <w:r w:rsidRPr="000F6DF7">
              <w:rPr>
                <w:rFonts w:eastAsia="Play"/>
                <w:color w:val="000000"/>
                <w:sz w:val="20"/>
                <w:szCs w:val="20"/>
              </w:rPr>
              <w:t>Diaree acută apoasă</w:t>
            </w:r>
          </w:p>
        </w:tc>
        <w:tc>
          <w:tcPr>
            <w:tcW w:w="524" w:type="dxa"/>
            <w:tcBorders>
              <w:top w:val="single" w:sz="4" w:space="0" w:color="000000"/>
              <w:left w:val="single" w:sz="12" w:space="0" w:color="FFFFFF"/>
              <w:bottom w:val="single" w:sz="4" w:space="0" w:color="000000"/>
              <w:right w:val="single" w:sz="12" w:space="0" w:color="FFFFFF"/>
            </w:tcBorders>
            <w:shd w:val="clear" w:color="auto" w:fill="FFFF00"/>
            <w:vAlign w:val="center"/>
          </w:tcPr>
          <w:p w14:paraId="44746459"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19</w:t>
            </w:r>
          </w:p>
        </w:tc>
        <w:tc>
          <w:tcPr>
            <w:tcW w:w="526" w:type="dxa"/>
            <w:tcBorders>
              <w:left w:val="single" w:sz="12" w:space="0" w:color="FFFFFF"/>
            </w:tcBorders>
            <w:shd w:val="clear" w:color="auto" w:fill="FFFF00"/>
            <w:tcMar>
              <w:top w:w="15" w:type="dxa"/>
              <w:left w:w="15" w:type="dxa"/>
              <w:bottom w:w="0" w:type="dxa"/>
              <w:right w:w="15" w:type="dxa"/>
            </w:tcMar>
            <w:vAlign w:val="center"/>
          </w:tcPr>
          <w:p w14:paraId="4474645A"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18</w:t>
            </w:r>
          </w:p>
        </w:tc>
        <w:tc>
          <w:tcPr>
            <w:tcW w:w="524" w:type="dxa"/>
            <w:shd w:val="clear" w:color="auto" w:fill="196B24"/>
            <w:tcMar>
              <w:top w:w="15" w:type="dxa"/>
              <w:left w:w="15" w:type="dxa"/>
              <w:bottom w:w="0" w:type="dxa"/>
              <w:right w:w="15" w:type="dxa"/>
            </w:tcMar>
            <w:vAlign w:val="center"/>
          </w:tcPr>
          <w:p w14:paraId="4474645B"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20</w:t>
            </w:r>
          </w:p>
        </w:tc>
        <w:tc>
          <w:tcPr>
            <w:tcW w:w="523" w:type="dxa"/>
            <w:shd w:val="clear" w:color="auto" w:fill="FFC000"/>
            <w:tcMar>
              <w:top w:w="15" w:type="dxa"/>
              <w:left w:w="15" w:type="dxa"/>
              <w:bottom w:w="0" w:type="dxa"/>
              <w:right w:w="15" w:type="dxa"/>
            </w:tcMar>
            <w:vAlign w:val="center"/>
          </w:tcPr>
          <w:p w14:paraId="4474645C"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10</w:t>
            </w:r>
          </w:p>
        </w:tc>
        <w:tc>
          <w:tcPr>
            <w:tcW w:w="523" w:type="dxa"/>
            <w:shd w:val="clear" w:color="auto" w:fill="FFFF00"/>
            <w:tcMar>
              <w:top w:w="15" w:type="dxa"/>
              <w:left w:w="15" w:type="dxa"/>
              <w:bottom w:w="0" w:type="dxa"/>
              <w:right w:w="15" w:type="dxa"/>
            </w:tcMar>
            <w:vAlign w:val="center"/>
          </w:tcPr>
          <w:p w14:paraId="4474645D"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16</w:t>
            </w:r>
          </w:p>
        </w:tc>
        <w:tc>
          <w:tcPr>
            <w:tcW w:w="523" w:type="dxa"/>
            <w:shd w:val="clear" w:color="auto" w:fill="FFC000"/>
            <w:tcMar>
              <w:top w:w="15" w:type="dxa"/>
              <w:left w:w="15" w:type="dxa"/>
              <w:bottom w:w="0" w:type="dxa"/>
              <w:right w:w="15" w:type="dxa"/>
            </w:tcMar>
            <w:vAlign w:val="center"/>
          </w:tcPr>
          <w:p w14:paraId="4474645E"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7</w:t>
            </w:r>
          </w:p>
        </w:tc>
        <w:tc>
          <w:tcPr>
            <w:tcW w:w="523" w:type="dxa"/>
            <w:shd w:val="clear" w:color="auto" w:fill="FFFF00"/>
            <w:tcMar>
              <w:top w:w="15" w:type="dxa"/>
              <w:left w:w="15" w:type="dxa"/>
              <w:bottom w:w="0" w:type="dxa"/>
              <w:right w:w="15" w:type="dxa"/>
            </w:tcMar>
            <w:vAlign w:val="center"/>
          </w:tcPr>
          <w:p w14:paraId="4474645F"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16</w:t>
            </w:r>
          </w:p>
        </w:tc>
        <w:tc>
          <w:tcPr>
            <w:tcW w:w="523" w:type="dxa"/>
            <w:shd w:val="clear" w:color="auto" w:fill="FFFF00"/>
            <w:tcMar>
              <w:top w:w="15" w:type="dxa"/>
              <w:left w:w="15" w:type="dxa"/>
              <w:bottom w:w="0" w:type="dxa"/>
              <w:right w:w="15" w:type="dxa"/>
            </w:tcMar>
            <w:vAlign w:val="center"/>
          </w:tcPr>
          <w:p w14:paraId="44746460"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16</w:t>
            </w:r>
          </w:p>
        </w:tc>
        <w:tc>
          <w:tcPr>
            <w:tcW w:w="523" w:type="dxa"/>
            <w:shd w:val="clear" w:color="auto" w:fill="196B24"/>
            <w:tcMar>
              <w:top w:w="15" w:type="dxa"/>
              <w:left w:w="15" w:type="dxa"/>
              <w:bottom w:w="0" w:type="dxa"/>
              <w:right w:w="15" w:type="dxa"/>
            </w:tcMar>
            <w:vAlign w:val="center"/>
          </w:tcPr>
          <w:p w14:paraId="44746461"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23</w:t>
            </w:r>
          </w:p>
        </w:tc>
        <w:tc>
          <w:tcPr>
            <w:tcW w:w="404" w:type="dxa"/>
            <w:tcMar>
              <w:top w:w="15" w:type="dxa"/>
              <w:left w:w="15" w:type="dxa"/>
              <w:bottom w:w="0" w:type="dxa"/>
              <w:right w:w="15" w:type="dxa"/>
            </w:tcMar>
            <w:vAlign w:val="center"/>
          </w:tcPr>
          <w:p w14:paraId="44746462"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644" w:type="dxa"/>
            <w:vAlign w:val="center"/>
          </w:tcPr>
          <w:p w14:paraId="44746463"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145</w:t>
            </w:r>
          </w:p>
        </w:tc>
      </w:tr>
      <w:tr w:rsidR="00B7696D" w:rsidRPr="000F6DF7" w14:paraId="44746472" w14:textId="77777777" w:rsidTr="00765E3B">
        <w:trPr>
          <w:trHeight w:val="320"/>
        </w:trPr>
        <w:tc>
          <w:tcPr>
            <w:tcW w:w="570" w:type="dxa"/>
            <w:vAlign w:val="center"/>
          </w:tcPr>
          <w:p w14:paraId="44746465" w14:textId="77777777" w:rsidR="00B7696D" w:rsidRPr="000F6DF7" w:rsidRDefault="00B7696D" w:rsidP="003D4FD5">
            <w:pPr>
              <w:numPr>
                <w:ilvl w:val="0"/>
                <w:numId w:val="1"/>
              </w:numPr>
              <w:pBdr>
                <w:top w:val="nil"/>
                <w:left w:val="nil"/>
                <w:bottom w:val="nil"/>
                <w:right w:val="nil"/>
                <w:between w:val="nil"/>
              </w:pBdr>
              <w:spacing w:after="0" w:line="252" w:lineRule="auto"/>
              <w:ind w:left="421" w:hanging="421"/>
              <w:jc w:val="left"/>
              <w:rPr>
                <w:color w:val="000000"/>
                <w:sz w:val="20"/>
                <w:szCs w:val="20"/>
              </w:rPr>
            </w:pPr>
          </w:p>
        </w:tc>
        <w:tc>
          <w:tcPr>
            <w:tcW w:w="3399" w:type="dxa"/>
            <w:tcBorders>
              <w:right w:val="single" w:sz="12" w:space="0" w:color="FFFFFF"/>
            </w:tcBorders>
            <w:tcMar>
              <w:top w:w="15" w:type="dxa"/>
              <w:left w:w="15" w:type="dxa"/>
              <w:bottom w:w="0" w:type="dxa"/>
              <w:right w:w="15" w:type="dxa"/>
            </w:tcMar>
            <w:vAlign w:val="center"/>
          </w:tcPr>
          <w:p w14:paraId="44746466" w14:textId="77777777" w:rsidR="00B7696D" w:rsidRPr="000F6DF7" w:rsidRDefault="002A165E">
            <w:pPr>
              <w:spacing w:after="0"/>
              <w:ind w:left="46" w:firstLine="0"/>
              <w:jc w:val="left"/>
              <w:rPr>
                <w:rFonts w:eastAsia="Play"/>
                <w:color w:val="000000"/>
                <w:sz w:val="20"/>
                <w:szCs w:val="20"/>
              </w:rPr>
            </w:pPr>
            <w:r w:rsidRPr="000F6DF7">
              <w:rPr>
                <w:rFonts w:eastAsia="Play"/>
                <w:color w:val="000000"/>
                <w:sz w:val="20"/>
                <w:szCs w:val="20"/>
              </w:rPr>
              <w:t>Febra Nilului de Vest</w:t>
            </w:r>
          </w:p>
        </w:tc>
        <w:tc>
          <w:tcPr>
            <w:tcW w:w="524" w:type="dxa"/>
            <w:tcBorders>
              <w:top w:val="single" w:sz="4" w:space="0" w:color="000000"/>
              <w:left w:val="single" w:sz="12" w:space="0" w:color="FFFFFF"/>
              <w:bottom w:val="single" w:sz="4" w:space="0" w:color="000000"/>
              <w:right w:val="single" w:sz="12" w:space="0" w:color="FFFFFF"/>
            </w:tcBorders>
            <w:shd w:val="clear" w:color="auto" w:fill="FFFF00"/>
            <w:vAlign w:val="center"/>
          </w:tcPr>
          <w:p w14:paraId="44746467"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16</w:t>
            </w:r>
          </w:p>
        </w:tc>
        <w:tc>
          <w:tcPr>
            <w:tcW w:w="526" w:type="dxa"/>
            <w:tcBorders>
              <w:left w:val="single" w:sz="12" w:space="0" w:color="FFFFFF"/>
            </w:tcBorders>
            <w:shd w:val="clear" w:color="auto" w:fill="8DD873"/>
            <w:tcMar>
              <w:top w:w="15" w:type="dxa"/>
              <w:left w:w="15" w:type="dxa"/>
              <w:bottom w:w="0" w:type="dxa"/>
              <w:right w:w="15" w:type="dxa"/>
            </w:tcMar>
            <w:vAlign w:val="center"/>
          </w:tcPr>
          <w:p w14:paraId="44746468"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29</w:t>
            </w:r>
          </w:p>
        </w:tc>
        <w:tc>
          <w:tcPr>
            <w:tcW w:w="524" w:type="dxa"/>
            <w:shd w:val="clear" w:color="auto" w:fill="8DD873"/>
            <w:tcMar>
              <w:top w:w="15" w:type="dxa"/>
              <w:left w:w="15" w:type="dxa"/>
              <w:bottom w:w="0" w:type="dxa"/>
              <w:right w:w="15" w:type="dxa"/>
            </w:tcMar>
            <w:vAlign w:val="center"/>
          </w:tcPr>
          <w:p w14:paraId="44746469"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27</w:t>
            </w:r>
          </w:p>
        </w:tc>
        <w:tc>
          <w:tcPr>
            <w:tcW w:w="523" w:type="dxa"/>
            <w:shd w:val="clear" w:color="auto" w:fill="8DD873"/>
            <w:tcMar>
              <w:top w:w="15" w:type="dxa"/>
              <w:left w:w="15" w:type="dxa"/>
              <w:bottom w:w="0" w:type="dxa"/>
              <w:right w:w="15" w:type="dxa"/>
            </w:tcMar>
            <w:vAlign w:val="center"/>
          </w:tcPr>
          <w:p w14:paraId="4474646A"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28</w:t>
            </w:r>
          </w:p>
        </w:tc>
        <w:tc>
          <w:tcPr>
            <w:tcW w:w="523" w:type="dxa"/>
            <w:shd w:val="clear" w:color="auto" w:fill="196B24"/>
            <w:tcMar>
              <w:top w:w="15" w:type="dxa"/>
              <w:left w:w="15" w:type="dxa"/>
              <w:bottom w:w="0" w:type="dxa"/>
              <w:right w:w="15" w:type="dxa"/>
            </w:tcMar>
            <w:vAlign w:val="center"/>
          </w:tcPr>
          <w:p w14:paraId="4474646B"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26</w:t>
            </w:r>
          </w:p>
        </w:tc>
        <w:tc>
          <w:tcPr>
            <w:tcW w:w="523" w:type="dxa"/>
            <w:shd w:val="clear" w:color="auto" w:fill="196B24"/>
            <w:tcMar>
              <w:top w:w="15" w:type="dxa"/>
              <w:left w:w="15" w:type="dxa"/>
              <w:bottom w:w="0" w:type="dxa"/>
              <w:right w:w="15" w:type="dxa"/>
            </w:tcMar>
            <w:vAlign w:val="center"/>
          </w:tcPr>
          <w:p w14:paraId="4474646C"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16</w:t>
            </w:r>
          </w:p>
        </w:tc>
        <w:tc>
          <w:tcPr>
            <w:tcW w:w="523" w:type="dxa"/>
            <w:shd w:val="clear" w:color="auto" w:fill="196B24"/>
            <w:tcMar>
              <w:top w:w="15" w:type="dxa"/>
              <w:left w:w="15" w:type="dxa"/>
              <w:bottom w:w="0" w:type="dxa"/>
              <w:right w:w="15" w:type="dxa"/>
            </w:tcMar>
            <w:vAlign w:val="center"/>
          </w:tcPr>
          <w:p w14:paraId="4474646D"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30</w:t>
            </w:r>
          </w:p>
        </w:tc>
        <w:tc>
          <w:tcPr>
            <w:tcW w:w="523" w:type="dxa"/>
            <w:shd w:val="clear" w:color="auto" w:fill="196B24"/>
            <w:tcMar>
              <w:top w:w="15" w:type="dxa"/>
              <w:left w:w="15" w:type="dxa"/>
              <w:bottom w:w="0" w:type="dxa"/>
              <w:right w:w="15" w:type="dxa"/>
            </w:tcMar>
            <w:vAlign w:val="center"/>
          </w:tcPr>
          <w:p w14:paraId="4474646E"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25</w:t>
            </w:r>
          </w:p>
        </w:tc>
        <w:tc>
          <w:tcPr>
            <w:tcW w:w="523" w:type="dxa"/>
            <w:shd w:val="clear" w:color="auto" w:fill="FFC000"/>
            <w:tcMar>
              <w:top w:w="15" w:type="dxa"/>
              <w:left w:w="15" w:type="dxa"/>
              <w:bottom w:w="0" w:type="dxa"/>
              <w:right w:w="15" w:type="dxa"/>
            </w:tcMar>
            <w:vAlign w:val="center"/>
          </w:tcPr>
          <w:p w14:paraId="4474646F"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8</w:t>
            </w:r>
          </w:p>
        </w:tc>
        <w:tc>
          <w:tcPr>
            <w:tcW w:w="404" w:type="dxa"/>
            <w:shd w:val="clear" w:color="auto" w:fill="8DD873"/>
            <w:tcMar>
              <w:top w:w="15" w:type="dxa"/>
              <w:left w:w="15" w:type="dxa"/>
              <w:bottom w:w="0" w:type="dxa"/>
              <w:right w:w="15" w:type="dxa"/>
            </w:tcMar>
            <w:vAlign w:val="center"/>
          </w:tcPr>
          <w:p w14:paraId="44746470"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26</w:t>
            </w:r>
          </w:p>
        </w:tc>
        <w:tc>
          <w:tcPr>
            <w:tcW w:w="644" w:type="dxa"/>
            <w:vAlign w:val="center"/>
          </w:tcPr>
          <w:p w14:paraId="44746471"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231</w:t>
            </w:r>
          </w:p>
        </w:tc>
      </w:tr>
      <w:tr w:rsidR="00B7696D" w:rsidRPr="000F6DF7" w14:paraId="44746480" w14:textId="77777777" w:rsidTr="00765E3B">
        <w:trPr>
          <w:trHeight w:val="320"/>
        </w:trPr>
        <w:tc>
          <w:tcPr>
            <w:tcW w:w="570" w:type="dxa"/>
            <w:vAlign w:val="center"/>
          </w:tcPr>
          <w:p w14:paraId="44746473" w14:textId="77777777" w:rsidR="00B7696D" w:rsidRPr="000F6DF7" w:rsidRDefault="00B7696D" w:rsidP="003D4FD5">
            <w:pPr>
              <w:numPr>
                <w:ilvl w:val="0"/>
                <w:numId w:val="1"/>
              </w:numPr>
              <w:pBdr>
                <w:top w:val="nil"/>
                <w:left w:val="nil"/>
                <w:bottom w:val="nil"/>
                <w:right w:val="nil"/>
                <w:between w:val="nil"/>
              </w:pBdr>
              <w:spacing w:after="0" w:line="252" w:lineRule="auto"/>
              <w:ind w:left="421" w:hanging="421"/>
              <w:jc w:val="left"/>
              <w:rPr>
                <w:color w:val="000000"/>
                <w:sz w:val="20"/>
                <w:szCs w:val="20"/>
              </w:rPr>
            </w:pPr>
          </w:p>
        </w:tc>
        <w:tc>
          <w:tcPr>
            <w:tcW w:w="3399" w:type="dxa"/>
            <w:tcBorders>
              <w:right w:val="single" w:sz="12" w:space="0" w:color="FFFFFF"/>
            </w:tcBorders>
            <w:tcMar>
              <w:top w:w="15" w:type="dxa"/>
              <w:left w:w="15" w:type="dxa"/>
              <w:bottom w:w="0" w:type="dxa"/>
              <w:right w:w="15" w:type="dxa"/>
            </w:tcMar>
            <w:vAlign w:val="center"/>
          </w:tcPr>
          <w:p w14:paraId="44746474" w14:textId="77777777" w:rsidR="00B7696D" w:rsidRPr="000F6DF7" w:rsidRDefault="002A165E">
            <w:pPr>
              <w:spacing w:after="0"/>
              <w:ind w:left="46" w:firstLine="0"/>
              <w:jc w:val="left"/>
              <w:rPr>
                <w:rFonts w:eastAsia="Play"/>
                <w:color w:val="000000"/>
                <w:sz w:val="20"/>
                <w:szCs w:val="20"/>
              </w:rPr>
            </w:pPr>
            <w:r w:rsidRPr="000F6DF7">
              <w:rPr>
                <w:rFonts w:eastAsia="Play"/>
                <w:color w:val="000000"/>
                <w:sz w:val="20"/>
                <w:szCs w:val="20"/>
              </w:rPr>
              <w:t>Febra tifoidă</w:t>
            </w:r>
          </w:p>
        </w:tc>
        <w:tc>
          <w:tcPr>
            <w:tcW w:w="524" w:type="dxa"/>
            <w:tcBorders>
              <w:top w:val="single" w:sz="4" w:space="0" w:color="000000"/>
              <w:left w:val="single" w:sz="12" w:space="0" w:color="FFFFFF"/>
              <w:bottom w:val="single" w:sz="4" w:space="0" w:color="000000"/>
              <w:right w:val="single" w:sz="12" w:space="0" w:color="FFFFFF"/>
            </w:tcBorders>
            <w:shd w:val="clear" w:color="auto" w:fill="FFFF00"/>
            <w:vAlign w:val="center"/>
          </w:tcPr>
          <w:p w14:paraId="44746475"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27</w:t>
            </w:r>
          </w:p>
        </w:tc>
        <w:tc>
          <w:tcPr>
            <w:tcW w:w="526" w:type="dxa"/>
            <w:tcBorders>
              <w:left w:val="single" w:sz="12" w:space="0" w:color="FFFFFF"/>
            </w:tcBorders>
            <w:tcMar>
              <w:top w:w="15" w:type="dxa"/>
              <w:left w:w="15" w:type="dxa"/>
              <w:bottom w:w="0" w:type="dxa"/>
              <w:right w:w="15" w:type="dxa"/>
            </w:tcMar>
            <w:vAlign w:val="center"/>
          </w:tcPr>
          <w:p w14:paraId="44746476"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4" w:type="dxa"/>
            <w:shd w:val="clear" w:color="auto" w:fill="8DD873"/>
            <w:tcMar>
              <w:top w:w="15" w:type="dxa"/>
              <w:left w:w="15" w:type="dxa"/>
              <w:bottom w:w="0" w:type="dxa"/>
              <w:right w:w="15" w:type="dxa"/>
            </w:tcMar>
            <w:vAlign w:val="center"/>
          </w:tcPr>
          <w:p w14:paraId="44746477"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29</w:t>
            </w:r>
          </w:p>
        </w:tc>
        <w:tc>
          <w:tcPr>
            <w:tcW w:w="523" w:type="dxa"/>
            <w:tcMar>
              <w:top w:w="15" w:type="dxa"/>
              <w:left w:w="15" w:type="dxa"/>
              <w:bottom w:w="0" w:type="dxa"/>
              <w:right w:w="15" w:type="dxa"/>
            </w:tcMar>
            <w:vAlign w:val="center"/>
          </w:tcPr>
          <w:p w14:paraId="44746478"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3" w:type="dxa"/>
            <w:tcMar>
              <w:top w:w="15" w:type="dxa"/>
              <w:left w:w="15" w:type="dxa"/>
              <w:bottom w:w="0" w:type="dxa"/>
              <w:right w:w="15" w:type="dxa"/>
            </w:tcMar>
            <w:vAlign w:val="center"/>
          </w:tcPr>
          <w:p w14:paraId="44746479"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3" w:type="dxa"/>
            <w:tcMar>
              <w:top w:w="15" w:type="dxa"/>
              <w:left w:w="15" w:type="dxa"/>
              <w:bottom w:w="0" w:type="dxa"/>
              <w:right w:w="15" w:type="dxa"/>
            </w:tcMar>
            <w:vAlign w:val="center"/>
          </w:tcPr>
          <w:p w14:paraId="4474647A"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3" w:type="dxa"/>
            <w:shd w:val="clear" w:color="auto" w:fill="FFFF00"/>
            <w:tcMar>
              <w:top w:w="15" w:type="dxa"/>
              <w:left w:w="15" w:type="dxa"/>
              <w:bottom w:w="0" w:type="dxa"/>
              <w:right w:w="15" w:type="dxa"/>
            </w:tcMar>
            <w:vAlign w:val="center"/>
          </w:tcPr>
          <w:p w14:paraId="4474647B"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25</w:t>
            </w:r>
          </w:p>
        </w:tc>
        <w:tc>
          <w:tcPr>
            <w:tcW w:w="523" w:type="dxa"/>
            <w:tcMar>
              <w:top w:w="15" w:type="dxa"/>
              <w:left w:w="15" w:type="dxa"/>
              <w:bottom w:w="0" w:type="dxa"/>
              <w:right w:w="15" w:type="dxa"/>
            </w:tcMar>
            <w:vAlign w:val="center"/>
          </w:tcPr>
          <w:p w14:paraId="4474647C"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3" w:type="dxa"/>
            <w:tcMar>
              <w:top w:w="15" w:type="dxa"/>
              <w:left w:w="15" w:type="dxa"/>
              <w:bottom w:w="0" w:type="dxa"/>
              <w:right w:w="15" w:type="dxa"/>
            </w:tcMar>
            <w:vAlign w:val="center"/>
          </w:tcPr>
          <w:p w14:paraId="4474647D"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404" w:type="dxa"/>
            <w:tcMar>
              <w:top w:w="15" w:type="dxa"/>
              <w:left w:w="15" w:type="dxa"/>
              <w:bottom w:w="0" w:type="dxa"/>
              <w:right w:w="15" w:type="dxa"/>
            </w:tcMar>
            <w:vAlign w:val="center"/>
          </w:tcPr>
          <w:p w14:paraId="4474647E"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644" w:type="dxa"/>
            <w:vAlign w:val="center"/>
          </w:tcPr>
          <w:p w14:paraId="4474647F"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25</w:t>
            </w:r>
          </w:p>
        </w:tc>
      </w:tr>
      <w:tr w:rsidR="00B7696D" w:rsidRPr="000F6DF7" w14:paraId="4474648E" w14:textId="77777777" w:rsidTr="00765E3B">
        <w:trPr>
          <w:trHeight w:val="320"/>
        </w:trPr>
        <w:tc>
          <w:tcPr>
            <w:tcW w:w="570" w:type="dxa"/>
            <w:vAlign w:val="center"/>
          </w:tcPr>
          <w:p w14:paraId="44746481" w14:textId="77777777" w:rsidR="00B7696D" w:rsidRPr="000F6DF7" w:rsidRDefault="00B7696D" w:rsidP="003D4FD5">
            <w:pPr>
              <w:numPr>
                <w:ilvl w:val="0"/>
                <w:numId w:val="1"/>
              </w:numPr>
              <w:pBdr>
                <w:top w:val="nil"/>
                <w:left w:val="nil"/>
                <w:bottom w:val="nil"/>
                <w:right w:val="nil"/>
                <w:between w:val="nil"/>
              </w:pBdr>
              <w:spacing w:after="0" w:line="252" w:lineRule="auto"/>
              <w:ind w:left="421" w:hanging="421"/>
              <w:jc w:val="left"/>
              <w:rPr>
                <w:color w:val="000000"/>
                <w:sz w:val="20"/>
                <w:szCs w:val="20"/>
              </w:rPr>
            </w:pPr>
          </w:p>
        </w:tc>
        <w:tc>
          <w:tcPr>
            <w:tcW w:w="3399" w:type="dxa"/>
            <w:tcBorders>
              <w:right w:val="single" w:sz="12" w:space="0" w:color="FFFFFF"/>
            </w:tcBorders>
            <w:tcMar>
              <w:top w:w="15" w:type="dxa"/>
              <w:left w:w="15" w:type="dxa"/>
              <w:bottom w:w="0" w:type="dxa"/>
              <w:right w:w="15" w:type="dxa"/>
            </w:tcMar>
            <w:vAlign w:val="center"/>
          </w:tcPr>
          <w:p w14:paraId="44746482" w14:textId="77777777" w:rsidR="00B7696D" w:rsidRPr="000F6DF7" w:rsidRDefault="002A165E">
            <w:pPr>
              <w:spacing w:after="0"/>
              <w:ind w:left="46" w:firstLine="0"/>
              <w:jc w:val="left"/>
              <w:rPr>
                <w:rFonts w:eastAsia="Play"/>
                <w:color w:val="000000"/>
                <w:sz w:val="20"/>
                <w:szCs w:val="20"/>
              </w:rPr>
            </w:pPr>
            <w:r w:rsidRPr="000F6DF7">
              <w:rPr>
                <w:rFonts w:eastAsia="Play"/>
                <w:color w:val="000000"/>
                <w:sz w:val="20"/>
                <w:szCs w:val="20"/>
              </w:rPr>
              <w:t>Furtună</w:t>
            </w:r>
          </w:p>
        </w:tc>
        <w:tc>
          <w:tcPr>
            <w:tcW w:w="524" w:type="dxa"/>
            <w:tcBorders>
              <w:top w:val="single" w:sz="4" w:space="0" w:color="000000"/>
              <w:left w:val="single" w:sz="12" w:space="0" w:color="FFFFFF"/>
              <w:bottom w:val="single" w:sz="4" w:space="0" w:color="000000"/>
              <w:right w:val="single" w:sz="12" w:space="0" w:color="FFFFFF"/>
            </w:tcBorders>
            <w:shd w:val="clear" w:color="auto" w:fill="FFFF00"/>
            <w:vAlign w:val="center"/>
          </w:tcPr>
          <w:p w14:paraId="44746483"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22</w:t>
            </w:r>
          </w:p>
        </w:tc>
        <w:tc>
          <w:tcPr>
            <w:tcW w:w="526" w:type="dxa"/>
            <w:tcBorders>
              <w:left w:val="single" w:sz="12" w:space="0" w:color="FFFFFF"/>
            </w:tcBorders>
            <w:shd w:val="clear" w:color="auto" w:fill="FFFF00"/>
            <w:tcMar>
              <w:top w:w="15" w:type="dxa"/>
              <w:left w:w="15" w:type="dxa"/>
              <w:bottom w:w="0" w:type="dxa"/>
              <w:right w:w="15" w:type="dxa"/>
            </w:tcMar>
            <w:vAlign w:val="center"/>
          </w:tcPr>
          <w:p w14:paraId="44746484"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20</w:t>
            </w:r>
          </w:p>
        </w:tc>
        <w:tc>
          <w:tcPr>
            <w:tcW w:w="524" w:type="dxa"/>
            <w:shd w:val="clear" w:color="auto" w:fill="196B24"/>
            <w:tcMar>
              <w:top w:w="15" w:type="dxa"/>
              <w:left w:w="15" w:type="dxa"/>
              <w:bottom w:w="0" w:type="dxa"/>
              <w:right w:w="15" w:type="dxa"/>
            </w:tcMar>
            <w:vAlign w:val="center"/>
          </w:tcPr>
          <w:p w14:paraId="44746485"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21</w:t>
            </w:r>
          </w:p>
        </w:tc>
        <w:tc>
          <w:tcPr>
            <w:tcW w:w="523" w:type="dxa"/>
            <w:shd w:val="clear" w:color="auto" w:fill="FFFF00"/>
            <w:tcMar>
              <w:top w:w="15" w:type="dxa"/>
              <w:left w:w="15" w:type="dxa"/>
              <w:bottom w:w="0" w:type="dxa"/>
              <w:right w:w="15" w:type="dxa"/>
            </w:tcMar>
            <w:vAlign w:val="center"/>
          </w:tcPr>
          <w:p w14:paraId="44746486"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18</w:t>
            </w:r>
          </w:p>
        </w:tc>
        <w:tc>
          <w:tcPr>
            <w:tcW w:w="523" w:type="dxa"/>
            <w:shd w:val="clear" w:color="auto" w:fill="FFFF00"/>
            <w:tcMar>
              <w:top w:w="15" w:type="dxa"/>
              <w:left w:w="15" w:type="dxa"/>
              <w:bottom w:w="0" w:type="dxa"/>
              <w:right w:w="15" w:type="dxa"/>
            </w:tcMar>
            <w:vAlign w:val="center"/>
          </w:tcPr>
          <w:p w14:paraId="44746487"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17</w:t>
            </w:r>
          </w:p>
        </w:tc>
        <w:tc>
          <w:tcPr>
            <w:tcW w:w="523" w:type="dxa"/>
            <w:shd w:val="clear" w:color="auto" w:fill="196B24"/>
            <w:tcMar>
              <w:top w:w="15" w:type="dxa"/>
              <w:left w:w="15" w:type="dxa"/>
              <w:bottom w:w="0" w:type="dxa"/>
              <w:right w:w="15" w:type="dxa"/>
            </w:tcMar>
            <w:vAlign w:val="center"/>
          </w:tcPr>
          <w:p w14:paraId="44746488"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21</w:t>
            </w:r>
          </w:p>
        </w:tc>
        <w:tc>
          <w:tcPr>
            <w:tcW w:w="523" w:type="dxa"/>
            <w:shd w:val="clear" w:color="auto" w:fill="FFFF00"/>
            <w:tcMar>
              <w:top w:w="15" w:type="dxa"/>
              <w:left w:w="15" w:type="dxa"/>
              <w:bottom w:w="0" w:type="dxa"/>
              <w:right w:w="15" w:type="dxa"/>
            </w:tcMar>
            <w:vAlign w:val="center"/>
          </w:tcPr>
          <w:p w14:paraId="44746489"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20</w:t>
            </w:r>
          </w:p>
        </w:tc>
        <w:tc>
          <w:tcPr>
            <w:tcW w:w="523" w:type="dxa"/>
            <w:shd w:val="clear" w:color="auto" w:fill="196B24"/>
            <w:tcMar>
              <w:top w:w="15" w:type="dxa"/>
              <w:left w:w="15" w:type="dxa"/>
              <w:bottom w:w="0" w:type="dxa"/>
              <w:right w:w="15" w:type="dxa"/>
            </w:tcMar>
            <w:vAlign w:val="center"/>
          </w:tcPr>
          <w:p w14:paraId="4474648A"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28</w:t>
            </w:r>
          </w:p>
        </w:tc>
        <w:tc>
          <w:tcPr>
            <w:tcW w:w="523" w:type="dxa"/>
            <w:shd w:val="clear" w:color="auto" w:fill="FFFF00"/>
            <w:tcMar>
              <w:top w:w="15" w:type="dxa"/>
              <w:left w:w="15" w:type="dxa"/>
              <w:bottom w:w="0" w:type="dxa"/>
              <w:right w:w="15" w:type="dxa"/>
            </w:tcMar>
            <w:vAlign w:val="center"/>
          </w:tcPr>
          <w:p w14:paraId="4474648B"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17</w:t>
            </w:r>
          </w:p>
        </w:tc>
        <w:tc>
          <w:tcPr>
            <w:tcW w:w="404" w:type="dxa"/>
            <w:shd w:val="clear" w:color="auto" w:fill="FFC000"/>
            <w:tcMar>
              <w:top w:w="15" w:type="dxa"/>
              <w:left w:w="15" w:type="dxa"/>
              <w:bottom w:w="0" w:type="dxa"/>
              <w:right w:w="15" w:type="dxa"/>
            </w:tcMar>
            <w:vAlign w:val="center"/>
          </w:tcPr>
          <w:p w14:paraId="4474648C"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14</w:t>
            </w:r>
          </w:p>
        </w:tc>
        <w:tc>
          <w:tcPr>
            <w:tcW w:w="644" w:type="dxa"/>
            <w:vAlign w:val="center"/>
          </w:tcPr>
          <w:p w14:paraId="4474648D"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198</w:t>
            </w:r>
          </w:p>
        </w:tc>
      </w:tr>
      <w:tr w:rsidR="00B7696D" w:rsidRPr="000F6DF7" w14:paraId="4474649C" w14:textId="77777777" w:rsidTr="00765E3B">
        <w:trPr>
          <w:trHeight w:val="320"/>
        </w:trPr>
        <w:tc>
          <w:tcPr>
            <w:tcW w:w="570" w:type="dxa"/>
            <w:vAlign w:val="center"/>
          </w:tcPr>
          <w:p w14:paraId="4474648F" w14:textId="77777777" w:rsidR="00B7696D" w:rsidRPr="000F6DF7" w:rsidRDefault="00B7696D" w:rsidP="003D4FD5">
            <w:pPr>
              <w:numPr>
                <w:ilvl w:val="0"/>
                <w:numId w:val="1"/>
              </w:numPr>
              <w:pBdr>
                <w:top w:val="nil"/>
                <w:left w:val="nil"/>
                <w:bottom w:val="nil"/>
                <w:right w:val="nil"/>
                <w:between w:val="nil"/>
              </w:pBdr>
              <w:spacing w:after="0" w:line="252" w:lineRule="auto"/>
              <w:ind w:left="421" w:hanging="421"/>
              <w:jc w:val="left"/>
              <w:rPr>
                <w:color w:val="000000"/>
                <w:sz w:val="20"/>
                <w:szCs w:val="20"/>
              </w:rPr>
            </w:pPr>
          </w:p>
        </w:tc>
        <w:tc>
          <w:tcPr>
            <w:tcW w:w="3399" w:type="dxa"/>
            <w:tcBorders>
              <w:right w:val="single" w:sz="12" w:space="0" w:color="FFFFFF"/>
            </w:tcBorders>
            <w:tcMar>
              <w:top w:w="15" w:type="dxa"/>
              <w:left w:w="15" w:type="dxa"/>
              <w:bottom w:w="0" w:type="dxa"/>
              <w:right w:w="15" w:type="dxa"/>
            </w:tcMar>
            <w:vAlign w:val="center"/>
          </w:tcPr>
          <w:p w14:paraId="44746490" w14:textId="77777777" w:rsidR="00B7696D" w:rsidRPr="000F6DF7" w:rsidRDefault="002A165E">
            <w:pPr>
              <w:spacing w:after="0"/>
              <w:ind w:left="46" w:firstLine="0"/>
              <w:jc w:val="left"/>
              <w:rPr>
                <w:rFonts w:eastAsia="Play"/>
                <w:color w:val="000000"/>
                <w:sz w:val="20"/>
                <w:szCs w:val="20"/>
              </w:rPr>
            </w:pPr>
            <w:r w:rsidRPr="000F6DF7">
              <w:rPr>
                <w:rFonts w:eastAsia="Play"/>
                <w:color w:val="000000"/>
                <w:sz w:val="20"/>
                <w:szCs w:val="20"/>
              </w:rPr>
              <w:t>Gripa aviară</w:t>
            </w:r>
          </w:p>
        </w:tc>
        <w:tc>
          <w:tcPr>
            <w:tcW w:w="524" w:type="dxa"/>
            <w:tcBorders>
              <w:top w:val="single" w:sz="4" w:space="0" w:color="000000"/>
              <w:left w:val="single" w:sz="12" w:space="0" w:color="FFFFFF"/>
              <w:bottom w:val="single" w:sz="4" w:space="0" w:color="000000"/>
              <w:right w:val="single" w:sz="12" w:space="0" w:color="FFFFFF"/>
            </w:tcBorders>
            <w:shd w:val="clear" w:color="auto" w:fill="196B24"/>
            <w:vAlign w:val="center"/>
          </w:tcPr>
          <w:p w14:paraId="44746491"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29</w:t>
            </w:r>
          </w:p>
        </w:tc>
        <w:tc>
          <w:tcPr>
            <w:tcW w:w="526" w:type="dxa"/>
            <w:tcBorders>
              <w:left w:val="single" w:sz="12" w:space="0" w:color="FFFFFF"/>
            </w:tcBorders>
            <w:shd w:val="clear" w:color="auto" w:fill="8DD873"/>
            <w:tcMar>
              <w:top w:w="15" w:type="dxa"/>
              <w:left w:w="15" w:type="dxa"/>
              <w:bottom w:w="0" w:type="dxa"/>
              <w:right w:w="15" w:type="dxa"/>
            </w:tcMar>
            <w:vAlign w:val="center"/>
          </w:tcPr>
          <w:p w14:paraId="44746492"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30</w:t>
            </w:r>
          </w:p>
        </w:tc>
        <w:tc>
          <w:tcPr>
            <w:tcW w:w="524" w:type="dxa"/>
            <w:shd w:val="clear" w:color="auto" w:fill="8DD873"/>
            <w:tcMar>
              <w:top w:w="15" w:type="dxa"/>
              <w:left w:w="15" w:type="dxa"/>
              <w:bottom w:w="0" w:type="dxa"/>
              <w:right w:w="15" w:type="dxa"/>
            </w:tcMar>
            <w:vAlign w:val="center"/>
          </w:tcPr>
          <w:p w14:paraId="44746493"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35</w:t>
            </w:r>
          </w:p>
        </w:tc>
        <w:tc>
          <w:tcPr>
            <w:tcW w:w="523" w:type="dxa"/>
            <w:shd w:val="clear" w:color="auto" w:fill="8DD873"/>
            <w:tcMar>
              <w:top w:w="15" w:type="dxa"/>
              <w:left w:w="15" w:type="dxa"/>
              <w:bottom w:w="0" w:type="dxa"/>
              <w:right w:w="15" w:type="dxa"/>
            </w:tcMar>
            <w:vAlign w:val="center"/>
          </w:tcPr>
          <w:p w14:paraId="44746494"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26</w:t>
            </w:r>
          </w:p>
        </w:tc>
        <w:tc>
          <w:tcPr>
            <w:tcW w:w="523" w:type="dxa"/>
            <w:shd w:val="clear" w:color="auto" w:fill="196B24"/>
            <w:tcMar>
              <w:top w:w="15" w:type="dxa"/>
              <w:left w:w="15" w:type="dxa"/>
              <w:bottom w:w="0" w:type="dxa"/>
              <w:right w:w="15" w:type="dxa"/>
            </w:tcMar>
            <w:vAlign w:val="center"/>
          </w:tcPr>
          <w:p w14:paraId="44746495"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25</w:t>
            </w:r>
          </w:p>
        </w:tc>
        <w:tc>
          <w:tcPr>
            <w:tcW w:w="523" w:type="dxa"/>
            <w:shd w:val="clear" w:color="auto" w:fill="196B24"/>
            <w:tcMar>
              <w:top w:w="15" w:type="dxa"/>
              <w:left w:w="15" w:type="dxa"/>
              <w:bottom w:w="0" w:type="dxa"/>
              <w:right w:w="15" w:type="dxa"/>
            </w:tcMar>
            <w:vAlign w:val="center"/>
          </w:tcPr>
          <w:p w14:paraId="44746496"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19</w:t>
            </w:r>
          </w:p>
        </w:tc>
        <w:tc>
          <w:tcPr>
            <w:tcW w:w="523" w:type="dxa"/>
            <w:shd w:val="clear" w:color="auto" w:fill="FFFF00"/>
            <w:tcMar>
              <w:top w:w="15" w:type="dxa"/>
              <w:left w:w="15" w:type="dxa"/>
              <w:bottom w:w="0" w:type="dxa"/>
              <w:right w:w="15" w:type="dxa"/>
            </w:tcMar>
            <w:vAlign w:val="center"/>
          </w:tcPr>
          <w:p w14:paraId="44746497"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26</w:t>
            </w:r>
          </w:p>
        </w:tc>
        <w:tc>
          <w:tcPr>
            <w:tcW w:w="523" w:type="dxa"/>
            <w:shd w:val="clear" w:color="auto" w:fill="196B24"/>
            <w:tcMar>
              <w:top w:w="15" w:type="dxa"/>
              <w:left w:w="15" w:type="dxa"/>
              <w:bottom w:w="0" w:type="dxa"/>
              <w:right w:w="15" w:type="dxa"/>
            </w:tcMar>
            <w:vAlign w:val="center"/>
          </w:tcPr>
          <w:p w14:paraId="44746498"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26</w:t>
            </w:r>
          </w:p>
        </w:tc>
        <w:tc>
          <w:tcPr>
            <w:tcW w:w="523" w:type="dxa"/>
            <w:shd w:val="clear" w:color="auto" w:fill="196B24"/>
            <w:tcMar>
              <w:top w:w="15" w:type="dxa"/>
              <w:left w:w="15" w:type="dxa"/>
              <w:bottom w:w="0" w:type="dxa"/>
              <w:right w:w="15" w:type="dxa"/>
            </w:tcMar>
            <w:vAlign w:val="center"/>
          </w:tcPr>
          <w:p w14:paraId="44746499"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25</w:t>
            </w:r>
          </w:p>
        </w:tc>
        <w:tc>
          <w:tcPr>
            <w:tcW w:w="404" w:type="dxa"/>
            <w:shd w:val="clear" w:color="auto" w:fill="8DD873"/>
            <w:tcMar>
              <w:top w:w="15" w:type="dxa"/>
              <w:left w:w="15" w:type="dxa"/>
              <w:bottom w:w="0" w:type="dxa"/>
              <w:right w:w="15" w:type="dxa"/>
            </w:tcMar>
            <w:vAlign w:val="center"/>
          </w:tcPr>
          <w:p w14:paraId="4474649A"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29</w:t>
            </w:r>
          </w:p>
        </w:tc>
        <w:tc>
          <w:tcPr>
            <w:tcW w:w="644" w:type="dxa"/>
            <w:vAlign w:val="center"/>
          </w:tcPr>
          <w:p w14:paraId="4474649B"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270</w:t>
            </w:r>
          </w:p>
        </w:tc>
      </w:tr>
      <w:tr w:rsidR="00B7696D" w:rsidRPr="000F6DF7" w14:paraId="447464AA" w14:textId="77777777" w:rsidTr="00765E3B">
        <w:trPr>
          <w:trHeight w:val="320"/>
        </w:trPr>
        <w:tc>
          <w:tcPr>
            <w:tcW w:w="570" w:type="dxa"/>
            <w:vAlign w:val="center"/>
          </w:tcPr>
          <w:p w14:paraId="4474649D" w14:textId="77777777" w:rsidR="00B7696D" w:rsidRPr="000F6DF7" w:rsidRDefault="00B7696D" w:rsidP="003D4FD5">
            <w:pPr>
              <w:numPr>
                <w:ilvl w:val="0"/>
                <w:numId w:val="1"/>
              </w:numPr>
              <w:pBdr>
                <w:top w:val="nil"/>
                <w:left w:val="nil"/>
                <w:bottom w:val="nil"/>
                <w:right w:val="nil"/>
                <w:between w:val="nil"/>
              </w:pBdr>
              <w:spacing w:after="0" w:line="252" w:lineRule="auto"/>
              <w:ind w:left="421" w:hanging="421"/>
              <w:jc w:val="left"/>
              <w:rPr>
                <w:color w:val="000000"/>
                <w:sz w:val="20"/>
                <w:szCs w:val="20"/>
              </w:rPr>
            </w:pPr>
          </w:p>
        </w:tc>
        <w:tc>
          <w:tcPr>
            <w:tcW w:w="3399" w:type="dxa"/>
            <w:tcBorders>
              <w:right w:val="single" w:sz="12" w:space="0" w:color="FFFFFF"/>
            </w:tcBorders>
            <w:tcMar>
              <w:top w:w="15" w:type="dxa"/>
              <w:left w:w="15" w:type="dxa"/>
              <w:bottom w:w="0" w:type="dxa"/>
              <w:right w:w="15" w:type="dxa"/>
            </w:tcMar>
            <w:vAlign w:val="center"/>
          </w:tcPr>
          <w:p w14:paraId="4474649E" w14:textId="77777777" w:rsidR="00B7696D" w:rsidRPr="000F6DF7" w:rsidRDefault="002A165E">
            <w:pPr>
              <w:spacing w:after="0"/>
              <w:ind w:left="46" w:firstLine="0"/>
              <w:jc w:val="left"/>
              <w:rPr>
                <w:rFonts w:eastAsia="Play"/>
                <w:color w:val="000000"/>
                <w:sz w:val="20"/>
                <w:szCs w:val="20"/>
              </w:rPr>
            </w:pPr>
            <w:r w:rsidRPr="000F6DF7">
              <w:rPr>
                <w:rFonts w:eastAsia="Play"/>
                <w:color w:val="000000"/>
                <w:sz w:val="20"/>
                <w:szCs w:val="20"/>
              </w:rPr>
              <w:t>Hepatita A</w:t>
            </w:r>
          </w:p>
        </w:tc>
        <w:tc>
          <w:tcPr>
            <w:tcW w:w="524" w:type="dxa"/>
            <w:tcBorders>
              <w:top w:val="single" w:sz="4" w:space="0" w:color="000000"/>
              <w:left w:val="single" w:sz="12" w:space="0" w:color="FFFFFF"/>
              <w:bottom w:val="single" w:sz="4" w:space="0" w:color="000000"/>
              <w:right w:val="single" w:sz="12" w:space="0" w:color="FFFFFF"/>
            </w:tcBorders>
            <w:shd w:val="clear" w:color="auto" w:fill="FFFF00"/>
            <w:vAlign w:val="center"/>
          </w:tcPr>
          <w:p w14:paraId="4474649F"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18</w:t>
            </w:r>
          </w:p>
        </w:tc>
        <w:tc>
          <w:tcPr>
            <w:tcW w:w="526" w:type="dxa"/>
            <w:tcBorders>
              <w:left w:val="single" w:sz="12" w:space="0" w:color="FFFFFF"/>
            </w:tcBorders>
            <w:shd w:val="clear" w:color="auto" w:fill="196B24"/>
            <w:tcMar>
              <w:top w:w="15" w:type="dxa"/>
              <w:left w:w="15" w:type="dxa"/>
              <w:bottom w:w="0" w:type="dxa"/>
              <w:right w:w="15" w:type="dxa"/>
            </w:tcMar>
            <w:vAlign w:val="center"/>
          </w:tcPr>
          <w:p w14:paraId="447464A0"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25</w:t>
            </w:r>
          </w:p>
        </w:tc>
        <w:tc>
          <w:tcPr>
            <w:tcW w:w="524" w:type="dxa"/>
            <w:shd w:val="clear" w:color="auto" w:fill="8DD873"/>
            <w:tcMar>
              <w:top w:w="15" w:type="dxa"/>
              <w:left w:w="15" w:type="dxa"/>
              <w:bottom w:w="0" w:type="dxa"/>
              <w:right w:w="15" w:type="dxa"/>
            </w:tcMar>
            <w:vAlign w:val="center"/>
          </w:tcPr>
          <w:p w14:paraId="447464A1"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31</w:t>
            </w:r>
          </w:p>
        </w:tc>
        <w:tc>
          <w:tcPr>
            <w:tcW w:w="523" w:type="dxa"/>
            <w:shd w:val="clear" w:color="auto" w:fill="8DD873"/>
            <w:tcMar>
              <w:top w:w="15" w:type="dxa"/>
              <w:left w:w="15" w:type="dxa"/>
              <w:bottom w:w="0" w:type="dxa"/>
              <w:right w:w="15" w:type="dxa"/>
            </w:tcMar>
            <w:vAlign w:val="center"/>
          </w:tcPr>
          <w:p w14:paraId="447464A2"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30</w:t>
            </w:r>
          </w:p>
        </w:tc>
        <w:tc>
          <w:tcPr>
            <w:tcW w:w="523" w:type="dxa"/>
            <w:shd w:val="clear" w:color="auto" w:fill="196B24"/>
            <w:tcMar>
              <w:top w:w="15" w:type="dxa"/>
              <w:left w:w="15" w:type="dxa"/>
              <w:bottom w:w="0" w:type="dxa"/>
              <w:right w:w="15" w:type="dxa"/>
            </w:tcMar>
            <w:vAlign w:val="center"/>
          </w:tcPr>
          <w:p w14:paraId="447464A3"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19</w:t>
            </w:r>
          </w:p>
        </w:tc>
        <w:tc>
          <w:tcPr>
            <w:tcW w:w="523" w:type="dxa"/>
            <w:shd w:val="clear" w:color="auto" w:fill="196B24"/>
            <w:tcMar>
              <w:top w:w="15" w:type="dxa"/>
              <w:left w:w="15" w:type="dxa"/>
              <w:bottom w:w="0" w:type="dxa"/>
              <w:right w:w="15" w:type="dxa"/>
            </w:tcMar>
            <w:vAlign w:val="center"/>
          </w:tcPr>
          <w:p w14:paraId="447464A4"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24</w:t>
            </w:r>
          </w:p>
        </w:tc>
        <w:tc>
          <w:tcPr>
            <w:tcW w:w="523" w:type="dxa"/>
            <w:shd w:val="clear" w:color="auto" w:fill="196B24"/>
            <w:tcMar>
              <w:top w:w="15" w:type="dxa"/>
              <w:left w:w="15" w:type="dxa"/>
              <w:bottom w:w="0" w:type="dxa"/>
              <w:right w:w="15" w:type="dxa"/>
            </w:tcMar>
            <w:vAlign w:val="center"/>
          </w:tcPr>
          <w:p w14:paraId="447464A5"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29</w:t>
            </w:r>
          </w:p>
        </w:tc>
        <w:tc>
          <w:tcPr>
            <w:tcW w:w="523" w:type="dxa"/>
            <w:shd w:val="clear" w:color="auto" w:fill="8DD873"/>
            <w:tcMar>
              <w:top w:w="15" w:type="dxa"/>
              <w:left w:w="15" w:type="dxa"/>
              <w:bottom w:w="0" w:type="dxa"/>
              <w:right w:w="15" w:type="dxa"/>
            </w:tcMar>
            <w:vAlign w:val="center"/>
          </w:tcPr>
          <w:p w14:paraId="447464A6"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31</w:t>
            </w:r>
          </w:p>
        </w:tc>
        <w:tc>
          <w:tcPr>
            <w:tcW w:w="523" w:type="dxa"/>
            <w:shd w:val="clear" w:color="auto" w:fill="196B24"/>
            <w:tcMar>
              <w:top w:w="15" w:type="dxa"/>
              <w:left w:w="15" w:type="dxa"/>
              <w:bottom w:w="0" w:type="dxa"/>
              <w:right w:w="15" w:type="dxa"/>
            </w:tcMar>
            <w:vAlign w:val="center"/>
          </w:tcPr>
          <w:p w14:paraId="447464A7"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27</w:t>
            </w:r>
          </w:p>
        </w:tc>
        <w:tc>
          <w:tcPr>
            <w:tcW w:w="404" w:type="dxa"/>
            <w:tcMar>
              <w:top w:w="15" w:type="dxa"/>
              <w:left w:w="15" w:type="dxa"/>
              <w:bottom w:w="0" w:type="dxa"/>
              <w:right w:w="15" w:type="dxa"/>
            </w:tcMar>
            <w:vAlign w:val="center"/>
          </w:tcPr>
          <w:p w14:paraId="447464A8"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644" w:type="dxa"/>
            <w:vAlign w:val="center"/>
          </w:tcPr>
          <w:p w14:paraId="447464A9"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234</w:t>
            </w:r>
          </w:p>
        </w:tc>
      </w:tr>
      <w:tr w:rsidR="00B7696D" w:rsidRPr="000F6DF7" w14:paraId="447464B8" w14:textId="77777777" w:rsidTr="00765E3B">
        <w:trPr>
          <w:trHeight w:val="320"/>
        </w:trPr>
        <w:tc>
          <w:tcPr>
            <w:tcW w:w="570" w:type="dxa"/>
            <w:vAlign w:val="center"/>
          </w:tcPr>
          <w:p w14:paraId="447464AB" w14:textId="77777777" w:rsidR="00B7696D" w:rsidRPr="000F6DF7" w:rsidRDefault="00B7696D" w:rsidP="003D4FD5">
            <w:pPr>
              <w:numPr>
                <w:ilvl w:val="0"/>
                <w:numId w:val="1"/>
              </w:numPr>
              <w:pBdr>
                <w:top w:val="nil"/>
                <w:left w:val="nil"/>
                <w:bottom w:val="nil"/>
                <w:right w:val="nil"/>
                <w:between w:val="nil"/>
              </w:pBdr>
              <w:spacing w:after="0" w:line="252" w:lineRule="auto"/>
              <w:ind w:left="421" w:hanging="421"/>
              <w:jc w:val="left"/>
              <w:rPr>
                <w:color w:val="000000"/>
                <w:sz w:val="20"/>
                <w:szCs w:val="20"/>
              </w:rPr>
            </w:pPr>
          </w:p>
        </w:tc>
        <w:tc>
          <w:tcPr>
            <w:tcW w:w="3399" w:type="dxa"/>
            <w:tcBorders>
              <w:right w:val="single" w:sz="12" w:space="0" w:color="FFFFFF"/>
            </w:tcBorders>
            <w:tcMar>
              <w:top w:w="15" w:type="dxa"/>
              <w:left w:w="15" w:type="dxa"/>
              <w:bottom w:w="0" w:type="dxa"/>
              <w:right w:w="15" w:type="dxa"/>
            </w:tcMar>
            <w:vAlign w:val="center"/>
          </w:tcPr>
          <w:p w14:paraId="447464AC" w14:textId="77777777" w:rsidR="00B7696D" w:rsidRPr="000F6DF7" w:rsidRDefault="002A165E">
            <w:pPr>
              <w:spacing w:after="0"/>
              <w:ind w:firstLine="0"/>
              <w:jc w:val="left"/>
              <w:rPr>
                <w:rFonts w:eastAsia="Play"/>
                <w:color w:val="000000"/>
                <w:sz w:val="20"/>
                <w:szCs w:val="20"/>
              </w:rPr>
            </w:pPr>
            <w:r w:rsidRPr="000F6DF7">
              <w:rPr>
                <w:rFonts w:eastAsia="Play"/>
                <w:color w:val="000000"/>
                <w:sz w:val="20"/>
                <w:szCs w:val="20"/>
              </w:rPr>
              <w:t>Holera</w:t>
            </w:r>
          </w:p>
        </w:tc>
        <w:tc>
          <w:tcPr>
            <w:tcW w:w="524" w:type="dxa"/>
            <w:tcBorders>
              <w:top w:val="single" w:sz="4" w:space="0" w:color="000000"/>
              <w:left w:val="single" w:sz="12" w:space="0" w:color="FFFFFF"/>
              <w:bottom w:val="single" w:sz="4" w:space="0" w:color="000000"/>
              <w:right w:val="single" w:sz="12" w:space="0" w:color="FFFFFF"/>
            </w:tcBorders>
            <w:shd w:val="clear" w:color="auto" w:fill="FFFF00"/>
            <w:vAlign w:val="center"/>
          </w:tcPr>
          <w:p w14:paraId="447464AD"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26</w:t>
            </w:r>
          </w:p>
        </w:tc>
        <w:tc>
          <w:tcPr>
            <w:tcW w:w="526" w:type="dxa"/>
            <w:tcBorders>
              <w:left w:val="single" w:sz="12" w:space="0" w:color="FFFFFF"/>
            </w:tcBorders>
            <w:shd w:val="clear" w:color="auto" w:fill="8DD873"/>
            <w:tcMar>
              <w:top w:w="15" w:type="dxa"/>
              <w:left w:w="15" w:type="dxa"/>
              <w:bottom w:w="0" w:type="dxa"/>
              <w:right w:w="15" w:type="dxa"/>
            </w:tcMar>
            <w:vAlign w:val="center"/>
          </w:tcPr>
          <w:p w14:paraId="447464AE"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28</w:t>
            </w:r>
          </w:p>
        </w:tc>
        <w:tc>
          <w:tcPr>
            <w:tcW w:w="524" w:type="dxa"/>
            <w:shd w:val="clear" w:color="auto" w:fill="8DD873"/>
            <w:tcMar>
              <w:top w:w="15" w:type="dxa"/>
              <w:left w:w="15" w:type="dxa"/>
              <w:bottom w:w="0" w:type="dxa"/>
              <w:right w:w="15" w:type="dxa"/>
            </w:tcMar>
            <w:vAlign w:val="center"/>
          </w:tcPr>
          <w:p w14:paraId="447464AF"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32</w:t>
            </w:r>
          </w:p>
        </w:tc>
        <w:tc>
          <w:tcPr>
            <w:tcW w:w="523" w:type="dxa"/>
            <w:shd w:val="clear" w:color="auto" w:fill="8DD873"/>
            <w:tcMar>
              <w:top w:w="15" w:type="dxa"/>
              <w:left w:w="15" w:type="dxa"/>
              <w:bottom w:w="0" w:type="dxa"/>
              <w:right w:w="15" w:type="dxa"/>
            </w:tcMar>
            <w:vAlign w:val="center"/>
          </w:tcPr>
          <w:p w14:paraId="447464B0"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25</w:t>
            </w:r>
          </w:p>
        </w:tc>
        <w:tc>
          <w:tcPr>
            <w:tcW w:w="523" w:type="dxa"/>
            <w:shd w:val="clear" w:color="auto" w:fill="196B24"/>
            <w:tcMar>
              <w:top w:w="15" w:type="dxa"/>
              <w:left w:w="15" w:type="dxa"/>
              <w:bottom w:w="0" w:type="dxa"/>
              <w:right w:w="15" w:type="dxa"/>
            </w:tcMar>
            <w:vAlign w:val="center"/>
          </w:tcPr>
          <w:p w14:paraId="447464B1"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33</w:t>
            </w:r>
          </w:p>
        </w:tc>
        <w:tc>
          <w:tcPr>
            <w:tcW w:w="523" w:type="dxa"/>
            <w:shd w:val="clear" w:color="auto" w:fill="8DD873"/>
            <w:tcMar>
              <w:top w:w="15" w:type="dxa"/>
              <w:left w:w="15" w:type="dxa"/>
              <w:bottom w:w="0" w:type="dxa"/>
              <w:right w:w="15" w:type="dxa"/>
            </w:tcMar>
            <w:vAlign w:val="center"/>
          </w:tcPr>
          <w:p w14:paraId="447464B2"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29</w:t>
            </w:r>
          </w:p>
        </w:tc>
        <w:tc>
          <w:tcPr>
            <w:tcW w:w="523" w:type="dxa"/>
            <w:shd w:val="clear" w:color="auto" w:fill="FFFF00"/>
            <w:tcMar>
              <w:top w:w="15" w:type="dxa"/>
              <w:left w:w="15" w:type="dxa"/>
              <w:bottom w:w="0" w:type="dxa"/>
              <w:right w:w="15" w:type="dxa"/>
            </w:tcMar>
            <w:vAlign w:val="center"/>
          </w:tcPr>
          <w:p w14:paraId="447464B3"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24</w:t>
            </w:r>
          </w:p>
        </w:tc>
        <w:tc>
          <w:tcPr>
            <w:tcW w:w="523" w:type="dxa"/>
            <w:shd w:val="clear" w:color="auto" w:fill="196B24"/>
            <w:tcMar>
              <w:top w:w="15" w:type="dxa"/>
              <w:left w:w="15" w:type="dxa"/>
              <w:bottom w:w="0" w:type="dxa"/>
              <w:right w:w="15" w:type="dxa"/>
            </w:tcMar>
            <w:vAlign w:val="center"/>
          </w:tcPr>
          <w:p w14:paraId="447464B4"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24</w:t>
            </w:r>
          </w:p>
        </w:tc>
        <w:tc>
          <w:tcPr>
            <w:tcW w:w="523" w:type="dxa"/>
            <w:shd w:val="clear" w:color="auto" w:fill="8DD873"/>
            <w:tcMar>
              <w:top w:w="15" w:type="dxa"/>
              <w:left w:w="15" w:type="dxa"/>
              <w:bottom w:w="0" w:type="dxa"/>
              <w:right w:w="15" w:type="dxa"/>
            </w:tcMar>
            <w:vAlign w:val="center"/>
          </w:tcPr>
          <w:p w14:paraId="447464B5"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34</w:t>
            </w:r>
          </w:p>
        </w:tc>
        <w:tc>
          <w:tcPr>
            <w:tcW w:w="404" w:type="dxa"/>
            <w:tcMar>
              <w:top w:w="15" w:type="dxa"/>
              <w:left w:w="15" w:type="dxa"/>
              <w:bottom w:w="0" w:type="dxa"/>
              <w:right w:w="15" w:type="dxa"/>
            </w:tcMar>
            <w:vAlign w:val="center"/>
          </w:tcPr>
          <w:p w14:paraId="447464B6"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644" w:type="dxa"/>
            <w:vAlign w:val="center"/>
          </w:tcPr>
          <w:p w14:paraId="447464B7"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255</w:t>
            </w:r>
          </w:p>
        </w:tc>
      </w:tr>
      <w:tr w:rsidR="00B7696D" w:rsidRPr="000F6DF7" w14:paraId="447464C6" w14:textId="77777777" w:rsidTr="00765E3B">
        <w:trPr>
          <w:trHeight w:val="320"/>
        </w:trPr>
        <w:tc>
          <w:tcPr>
            <w:tcW w:w="570" w:type="dxa"/>
            <w:vAlign w:val="center"/>
          </w:tcPr>
          <w:p w14:paraId="447464B9" w14:textId="77777777" w:rsidR="00B7696D" w:rsidRPr="000F6DF7" w:rsidRDefault="00B7696D" w:rsidP="003D4FD5">
            <w:pPr>
              <w:numPr>
                <w:ilvl w:val="0"/>
                <w:numId w:val="1"/>
              </w:numPr>
              <w:pBdr>
                <w:top w:val="nil"/>
                <w:left w:val="nil"/>
                <w:bottom w:val="nil"/>
                <w:right w:val="nil"/>
                <w:between w:val="nil"/>
              </w:pBdr>
              <w:spacing w:after="0" w:line="252" w:lineRule="auto"/>
              <w:ind w:left="421" w:hanging="421"/>
              <w:jc w:val="left"/>
              <w:rPr>
                <w:color w:val="000000"/>
                <w:sz w:val="20"/>
                <w:szCs w:val="20"/>
              </w:rPr>
            </w:pPr>
          </w:p>
        </w:tc>
        <w:tc>
          <w:tcPr>
            <w:tcW w:w="3399" w:type="dxa"/>
            <w:tcBorders>
              <w:right w:val="single" w:sz="12" w:space="0" w:color="FFFFFF"/>
            </w:tcBorders>
            <w:tcMar>
              <w:top w:w="15" w:type="dxa"/>
              <w:left w:w="15" w:type="dxa"/>
              <w:bottom w:w="0" w:type="dxa"/>
              <w:right w:w="15" w:type="dxa"/>
            </w:tcMar>
            <w:vAlign w:val="center"/>
          </w:tcPr>
          <w:p w14:paraId="447464BA" w14:textId="77777777" w:rsidR="00B7696D" w:rsidRPr="000F6DF7" w:rsidRDefault="002A165E">
            <w:pPr>
              <w:spacing w:after="0"/>
              <w:ind w:left="46" w:firstLine="0"/>
              <w:jc w:val="left"/>
              <w:rPr>
                <w:rFonts w:eastAsia="Play"/>
                <w:color w:val="000000"/>
                <w:sz w:val="20"/>
                <w:szCs w:val="20"/>
              </w:rPr>
            </w:pPr>
            <w:r w:rsidRPr="000F6DF7">
              <w:rPr>
                <w:rFonts w:eastAsia="Play"/>
                <w:color w:val="000000"/>
                <w:sz w:val="20"/>
                <w:szCs w:val="20"/>
              </w:rPr>
              <w:t>Incendii de păduri/vegetație</w:t>
            </w:r>
          </w:p>
        </w:tc>
        <w:tc>
          <w:tcPr>
            <w:tcW w:w="524" w:type="dxa"/>
            <w:tcBorders>
              <w:top w:val="single" w:sz="4" w:space="0" w:color="000000"/>
              <w:left w:val="single" w:sz="12" w:space="0" w:color="FFFFFF"/>
              <w:bottom w:val="single" w:sz="4" w:space="0" w:color="000000"/>
              <w:right w:val="single" w:sz="12" w:space="0" w:color="FFFFFF"/>
            </w:tcBorders>
            <w:shd w:val="clear" w:color="auto" w:fill="FFC000"/>
            <w:vAlign w:val="center"/>
          </w:tcPr>
          <w:p w14:paraId="447464BB"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9</w:t>
            </w:r>
          </w:p>
        </w:tc>
        <w:tc>
          <w:tcPr>
            <w:tcW w:w="526" w:type="dxa"/>
            <w:tcBorders>
              <w:left w:val="single" w:sz="12" w:space="0" w:color="FFFFFF"/>
            </w:tcBorders>
            <w:shd w:val="clear" w:color="auto" w:fill="FFC000"/>
            <w:tcMar>
              <w:top w:w="15" w:type="dxa"/>
              <w:left w:w="15" w:type="dxa"/>
              <w:bottom w:w="0" w:type="dxa"/>
              <w:right w:w="15" w:type="dxa"/>
            </w:tcMar>
            <w:vAlign w:val="center"/>
          </w:tcPr>
          <w:p w14:paraId="447464BC"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4</w:t>
            </w:r>
          </w:p>
        </w:tc>
        <w:tc>
          <w:tcPr>
            <w:tcW w:w="524" w:type="dxa"/>
            <w:shd w:val="clear" w:color="auto" w:fill="196B24"/>
            <w:tcMar>
              <w:top w:w="15" w:type="dxa"/>
              <w:left w:w="15" w:type="dxa"/>
              <w:bottom w:w="0" w:type="dxa"/>
              <w:right w:w="15" w:type="dxa"/>
            </w:tcMar>
            <w:vAlign w:val="center"/>
          </w:tcPr>
          <w:p w14:paraId="447464BD"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19</w:t>
            </w:r>
          </w:p>
        </w:tc>
        <w:tc>
          <w:tcPr>
            <w:tcW w:w="523" w:type="dxa"/>
            <w:shd w:val="clear" w:color="auto" w:fill="FFC000"/>
            <w:tcMar>
              <w:top w:w="15" w:type="dxa"/>
              <w:left w:w="15" w:type="dxa"/>
              <w:bottom w:w="0" w:type="dxa"/>
              <w:right w:w="15" w:type="dxa"/>
            </w:tcMar>
            <w:vAlign w:val="center"/>
          </w:tcPr>
          <w:p w14:paraId="447464BE"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8</w:t>
            </w:r>
          </w:p>
        </w:tc>
        <w:tc>
          <w:tcPr>
            <w:tcW w:w="523" w:type="dxa"/>
            <w:shd w:val="clear" w:color="auto" w:fill="FFC000"/>
            <w:tcMar>
              <w:top w:w="15" w:type="dxa"/>
              <w:left w:w="15" w:type="dxa"/>
              <w:bottom w:w="0" w:type="dxa"/>
              <w:right w:w="15" w:type="dxa"/>
            </w:tcMar>
            <w:vAlign w:val="center"/>
          </w:tcPr>
          <w:p w14:paraId="447464BF"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11</w:t>
            </w:r>
          </w:p>
        </w:tc>
        <w:tc>
          <w:tcPr>
            <w:tcW w:w="523" w:type="dxa"/>
            <w:shd w:val="clear" w:color="auto" w:fill="FFFF00"/>
            <w:tcMar>
              <w:top w:w="15" w:type="dxa"/>
              <w:left w:w="15" w:type="dxa"/>
              <w:bottom w:w="0" w:type="dxa"/>
              <w:right w:w="15" w:type="dxa"/>
            </w:tcMar>
            <w:vAlign w:val="center"/>
          </w:tcPr>
          <w:p w14:paraId="447464C0"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14</w:t>
            </w:r>
          </w:p>
        </w:tc>
        <w:tc>
          <w:tcPr>
            <w:tcW w:w="523" w:type="dxa"/>
            <w:shd w:val="clear" w:color="auto" w:fill="FFC000"/>
            <w:tcMar>
              <w:top w:w="15" w:type="dxa"/>
              <w:left w:w="15" w:type="dxa"/>
              <w:bottom w:w="0" w:type="dxa"/>
              <w:right w:w="15" w:type="dxa"/>
            </w:tcMar>
            <w:vAlign w:val="center"/>
          </w:tcPr>
          <w:p w14:paraId="447464C1"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10</w:t>
            </w:r>
          </w:p>
        </w:tc>
        <w:tc>
          <w:tcPr>
            <w:tcW w:w="523" w:type="dxa"/>
            <w:shd w:val="clear" w:color="auto" w:fill="FFC000"/>
            <w:tcMar>
              <w:top w:w="15" w:type="dxa"/>
              <w:left w:w="15" w:type="dxa"/>
              <w:bottom w:w="0" w:type="dxa"/>
              <w:right w:w="15" w:type="dxa"/>
            </w:tcMar>
            <w:vAlign w:val="center"/>
          </w:tcPr>
          <w:p w14:paraId="447464C2"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15</w:t>
            </w:r>
          </w:p>
        </w:tc>
        <w:tc>
          <w:tcPr>
            <w:tcW w:w="523" w:type="dxa"/>
            <w:shd w:val="clear" w:color="auto" w:fill="FFC000"/>
            <w:tcMar>
              <w:top w:w="15" w:type="dxa"/>
              <w:left w:w="15" w:type="dxa"/>
              <w:bottom w:w="0" w:type="dxa"/>
              <w:right w:w="15" w:type="dxa"/>
            </w:tcMar>
            <w:vAlign w:val="center"/>
          </w:tcPr>
          <w:p w14:paraId="447464C3"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6</w:t>
            </w:r>
          </w:p>
        </w:tc>
        <w:tc>
          <w:tcPr>
            <w:tcW w:w="404" w:type="dxa"/>
            <w:shd w:val="clear" w:color="auto" w:fill="FFC000"/>
            <w:tcMar>
              <w:top w:w="15" w:type="dxa"/>
              <w:left w:w="15" w:type="dxa"/>
              <w:bottom w:w="0" w:type="dxa"/>
              <w:right w:w="15" w:type="dxa"/>
            </w:tcMar>
            <w:vAlign w:val="center"/>
          </w:tcPr>
          <w:p w14:paraId="447464C4"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5</w:t>
            </w:r>
          </w:p>
        </w:tc>
        <w:tc>
          <w:tcPr>
            <w:tcW w:w="644" w:type="dxa"/>
            <w:vAlign w:val="center"/>
          </w:tcPr>
          <w:p w14:paraId="447464C5"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101</w:t>
            </w:r>
          </w:p>
        </w:tc>
      </w:tr>
      <w:tr w:rsidR="00B7696D" w:rsidRPr="000F6DF7" w14:paraId="447464D4" w14:textId="77777777" w:rsidTr="00765E3B">
        <w:trPr>
          <w:trHeight w:val="320"/>
        </w:trPr>
        <w:tc>
          <w:tcPr>
            <w:tcW w:w="570" w:type="dxa"/>
            <w:vAlign w:val="center"/>
          </w:tcPr>
          <w:p w14:paraId="447464C7" w14:textId="77777777" w:rsidR="00B7696D" w:rsidRPr="000F6DF7" w:rsidRDefault="00B7696D" w:rsidP="003D4FD5">
            <w:pPr>
              <w:numPr>
                <w:ilvl w:val="0"/>
                <w:numId w:val="1"/>
              </w:numPr>
              <w:pBdr>
                <w:top w:val="nil"/>
                <w:left w:val="nil"/>
                <w:bottom w:val="nil"/>
                <w:right w:val="nil"/>
                <w:between w:val="nil"/>
              </w:pBdr>
              <w:spacing w:after="0" w:line="252" w:lineRule="auto"/>
              <w:ind w:left="421" w:hanging="421"/>
              <w:jc w:val="left"/>
              <w:rPr>
                <w:color w:val="000000"/>
                <w:sz w:val="20"/>
                <w:szCs w:val="20"/>
              </w:rPr>
            </w:pPr>
          </w:p>
        </w:tc>
        <w:tc>
          <w:tcPr>
            <w:tcW w:w="3399" w:type="dxa"/>
            <w:tcBorders>
              <w:right w:val="single" w:sz="12" w:space="0" w:color="FFFFFF"/>
            </w:tcBorders>
            <w:tcMar>
              <w:top w:w="15" w:type="dxa"/>
              <w:left w:w="15" w:type="dxa"/>
              <w:bottom w:w="0" w:type="dxa"/>
              <w:right w:w="15" w:type="dxa"/>
            </w:tcMar>
            <w:vAlign w:val="center"/>
          </w:tcPr>
          <w:p w14:paraId="447464C8" w14:textId="7719DF31" w:rsidR="00B7696D" w:rsidRPr="000F6DF7" w:rsidRDefault="002A165E">
            <w:pPr>
              <w:spacing w:after="0"/>
              <w:ind w:left="46" w:firstLine="0"/>
              <w:jc w:val="left"/>
              <w:rPr>
                <w:rFonts w:eastAsia="Play"/>
                <w:color w:val="000000"/>
                <w:sz w:val="20"/>
                <w:szCs w:val="20"/>
              </w:rPr>
            </w:pPr>
            <w:r w:rsidRPr="000F6DF7">
              <w:rPr>
                <w:rFonts w:eastAsia="Arial"/>
                <w:color w:val="000000"/>
                <w:sz w:val="20"/>
                <w:szCs w:val="20"/>
              </w:rPr>
              <w:t>Inundație</w:t>
            </w:r>
          </w:p>
        </w:tc>
        <w:tc>
          <w:tcPr>
            <w:tcW w:w="524" w:type="dxa"/>
            <w:tcBorders>
              <w:top w:val="single" w:sz="4" w:space="0" w:color="000000"/>
              <w:left w:val="single" w:sz="12" w:space="0" w:color="FFFFFF"/>
              <w:bottom w:val="single" w:sz="4" w:space="0" w:color="000000"/>
              <w:right w:val="single" w:sz="12" w:space="0" w:color="FFFFFF"/>
            </w:tcBorders>
            <w:shd w:val="clear" w:color="auto" w:fill="FFC000"/>
            <w:vAlign w:val="center"/>
          </w:tcPr>
          <w:p w14:paraId="447464C9"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12</w:t>
            </w:r>
          </w:p>
        </w:tc>
        <w:tc>
          <w:tcPr>
            <w:tcW w:w="526" w:type="dxa"/>
            <w:tcBorders>
              <w:left w:val="single" w:sz="12" w:space="0" w:color="FFFFFF"/>
            </w:tcBorders>
            <w:shd w:val="clear" w:color="auto" w:fill="FFFF00"/>
            <w:tcMar>
              <w:top w:w="15" w:type="dxa"/>
              <w:left w:w="15" w:type="dxa"/>
              <w:bottom w:w="0" w:type="dxa"/>
              <w:right w:w="15" w:type="dxa"/>
            </w:tcMar>
            <w:vAlign w:val="center"/>
          </w:tcPr>
          <w:p w14:paraId="447464CA"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13</w:t>
            </w:r>
          </w:p>
        </w:tc>
        <w:tc>
          <w:tcPr>
            <w:tcW w:w="524" w:type="dxa"/>
            <w:shd w:val="clear" w:color="auto" w:fill="196B24"/>
            <w:tcMar>
              <w:top w:w="15" w:type="dxa"/>
              <w:left w:w="15" w:type="dxa"/>
              <w:bottom w:w="0" w:type="dxa"/>
              <w:right w:w="15" w:type="dxa"/>
            </w:tcMar>
            <w:vAlign w:val="center"/>
          </w:tcPr>
          <w:p w14:paraId="447464CB"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18</w:t>
            </w:r>
          </w:p>
        </w:tc>
        <w:tc>
          <w:tcPr>
            <w:tcW w:w="523" w:type="dxa"/>
            <w:shd w:val="clear" w:color="auto" w:fill="FFFF00"/>
            <w:tcMar>
              <w:top w:w="15" w:type="dxa"/>
              <w:left w:w="15" w:type="dxa"/>
              <w:bottom w:w="0" w:type="dxa"/>
              <w:right w:w="15" w:type="dxa"/>
            </w:tcMar>
            <w:vAlign w:val="center"/>
          </w:tcPr>
          <w:p w14:paraId="447464CC"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16</w:t>
            </w:r>
          </w:p>
        </w:tc>
        <w:tc>
          <w:tcPr>
            <w:tcW w:w="523" w:type="dxa"/>
            <w:shd w:val="clear" w:color="auto" w:fill="196B24"/>
            <w:tcMar>
              <w:top w:w="15" w:type="dxa"/>
              <w:left w:w="15" w:type="dxa"/>
              <w:bottom w:w="0" w:type="dxa"/>
              <w:right w:w="15" w:type="dxa"/>
            </w:tcMar>
            <w:vAlign w:val="center"/>
          </w:tcPr>
          <w:p w14:paraId="447464CD"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20</w:t>
            </w:r>
          </w:p>
        </w:tc>
        <w:tc>
          <w:tcPr>
            <w:tcW w:w="523" w:type="dxa"/>
            <w:shd w:val="clear" w:color="auto" w:fill="196B24"/>
            <w:tcMar>
              <w:top w:w="15" w:type="dxa"/>
              <w:left w:w="15" w:type="dxa"/>
              <w:bottom w:w="0" w:type="dxa"/>
              <w:right w:w="15" w:type="dxa"/>
            </w:tcMar>
            <w:vAlign w:val="center"/>
          </w:tcPr>
          <w:p w14:paraId="447464CE"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27</w:t>
            </w:r>
          </w:p>
        </w:tc>
        <w:tc>
          <w:tcPr>
            <w:tcW w:w="523" w:type="dxa"/>
            <w:shd w:val="clear" w:color="auto" w:fill="FFFF00"/>
            <w:tcMar>
              <w:top w:w="15" w:type="dxa"/>
              <w:left w:w="15" w:type="dxa"/>
              <w:bottom w:w="0" w:type="dxa"/>
              <w:right w:w="15" w:type="dxa"/>
            </w:tcMar>
            <w:vAlign w:val="center"/>
          </w:tcPr>
          <w:p w14:paraId="447464CF"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22</w:t>
            </w:r>
          </w:p>
        </w:tc>
        <w:tc>
          <w:tcPr>
            <w:tcW w:w="523" w:type="dxa"/>
            <w:shd w:val="clear" w:color="auto" w:fill="196B24"/>
            <w:tcMar>
              <w:top w:w="15" w:type="dxa"/>
              <w:left w:w="15" w:type="dxa"/>
              <w:bottom w:w="0" w:type="dxa"/>
              <w:right w:w="15" w:type="dxa"/>
            </w:tcMar>
            <w:vAlign w:val="center"/>
          </w:tcPr>
          <w:p w14:paraId="447464D0"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29</w:t>
            </w:r>
          </w:p>
        </w:tc>
        <w:tc>
          <w:tcPr>
            <w:tcW w:w="523" w:type="dxa"/>
            <w:shd w:val="clear" w:color="auto" w:fill="FFFF00"/>
            <w:tcMar>
              <w:top w:w="15" w:type="dxa"/>
              <w:left w:w="15" w:type="dxa"/>
              <w:bottom w:w="0" w:type="dxa"/>
              <w:right w:w="15" w:type="dxa"/>
            </w:tcMar>
            <w:vAlign w:val="center"/>
          </w:tcPr>
          <w:p w14:paraId="447464D1"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22</w:t>
            </w:r>
          </w:p>
        </w:tc>
        <w:tc>
          <w:tcPr>
            <w:tcW w:w="404" w:type="dxa"/>
            <w:shd w:val="clear" w:color="auto" w:fill="FFC000"/>
            <w:tcMar>
              <w:top w:w="15" w:type="dxa"/>
              <w:left w:w="15" w:type="dxa"/>
              <w:bottom w:w="0" w:type="dxa"/>
              <w:right w:w="15" w:type="dxa"/>
            </w:tcMar>
            <w:vAlign w:val="center"/>
          </w:tcPr>
          <w:p w14:paraId="447464D2"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11</w:t>
            </w:r>
          </w:p>
        </w:tc>
        <w:tc>
          <w:tcPr>
            <w:tcW w:w="644" w:type="dxa"/>
            <w:vAlign w:val="center"/>
          </w:tcPr>
          <w:p w14:paraId="447464D3"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190</w:t>
            </w:r>
          </w:p>
        </w:tc>
      </w:tr>
      <w:tr w:rsidR="00B7696D" w:rsidRPr="000F6DF7" w14:paraId="447464E2" w14:textId="77777777" w:rsidTr="00765E3B">
        <w:trPr>
          <w:trHeight w:val="320"/>
        </w:trPr>
        <w:tc>
          <w:tcPr>
            <w:tcW w:w="570" w:type="dxa"/>
            <w:vAlign w:val="center"/>
          </w:tcPr>
          <w:p w14:paraId="447464D5" w14:textId="77777777" w:rsidR="00B7696D" w:rsidRPr="000F6DF7" w:rsidRDefault="00B7696D" w:rsidP="003D4FD5">
            <w:pPr>
              <w:numPr>
                <w:ilvl w:val="0"/>
                <w:numId w:val="1"/>
              </w:numPr>
              <w:pBdr>
                <w:top w:val="nil"/>
                <w:left w:val="nil"/>
                <w:bottom w:val="nil"/>
                <w:right w:val="nil"/>
                <w:between w:val="nil"/>
              </w:pBdr>
              <w:spacing w:after="0" w:line="252" w:lineRule="auto"/>
              <w:ind w:left="152" w:right="-797" w:hanging="152"/>
              <w:jc w:val="left"/>
              <w:rPr>
                <w:color w:val="000000"/>
                <w:sz w:val="20"/>
                <w:szCs w:val="20"/>
              </w:rPr>
            </w:pPr>
          </w:p>
        </w:tc>
        <w:tc>
          <w:tcPr>
            <w:tcW w:w="3399" w:type="dxa"/>
            <w:tcBorders>
              <w:right w:val="single" w:sz="12" w:space="0" w:color="FFFFFF"/>
            </w:tcBorders>
            <w:tcMar>
              <w:top w:w="15" w:type="dxa"/>
              <w:left w:w="15" w:type="dxa"/>
              <w:bottom w:w="0" w:type="dxa"/>
              <w:right w:w="15" w:type="dxa"/>
            </w:tcMar>
            <w:vAlign w:val="center"/>
          </w:tcPr>
          <w:p w14:paraId="447464D6" w14:textId="77777777" w:rsidR="00B7696D" w:rsidRPr="000F6DF7" w:rsidRDefault="002A165E">
            <w:pPr>
              <w:spacing w:after="0"/>
              <w:ind w:left="46" w:firstLine="0"/>
              <w:jc w:val="left"/>
              <w:rPr>
                <w:rFonts w:eastAsia="Play"/>
                <w:color w:val="000000"/>
                <w:sz w:val="20"/>
                <w:szCs w:val="20"/>
              </w:rPr>
            </w:pPr>
            <w:r w:rsidRPr="000F6DF7">
              <w:rPr>
                <w:rFonts w:eastAsia="Play"/>
                <w:color w:val="000000"/>
                <w:sz w:val="20"/>
                <w:szCs w:val="20"/>
              </w:rPr>
              <w:t>Izbucniri epidemice de BDA</w:t>
            </w:r>
          </w:p>
        </w:tc>
        <w:tc>
          <w:tcPr>
            <w:tcW w:w="524" w:type="dxa"/>
            <w:tcBorders>
              <w:top w:val="single" w:sz="4" w:space="0" w:color="000000"/>
              <w:left w:val="single" w:sz="12" w:space="0" w:color="FFFFFF"/>
              <w:bottom w:val="single" w:sz="4" w:space="0" w:color="000000"/>
              <w:right w:val="single" w:sz="12" w:space="0" w:color="FFFFFF"/>
            </w:tcBorders>
            <w:shd w:val="clear" w:color="auto" w:fill="FFC000"/>
            <w:vAlign w:val="center"/>
          </w:tcPr>
          <w:p w14:paraId="447464D7"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5</w:t>
            </w:r>
          </w:p>
        </w:tc>
        <w:tc>
          <w:tcPr>
            <w:tcW w:w="526" w:type="dxa"/>
            <w:tcBorders>
              <w:left w:val="single" w:sz="12" w:space="0" w:color="FFFFFF"/>
            </w:tcBorders>
            <w:shd w:val="clear" w:color="auto" w:fill="FFC000"/>
            <w:tcMar>
              <w:top w:w="15" w:type="dxa"/>
              <w:left w:w="15" w:type="dxa"/>
              <w:bottom w:w="0" w:type="dxa"/>
              <w:right w:w="15" w:type="dxa"/>
            </w:tcMar>
            <w:vAlign w:val="center"/>
          </w:tcPr>
          <w:p w14:paraId="447464D8"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12</w:t>
            </w:r>
          </w:p>
        </w:tc>
        <w:tc>
          <w:tcPr>
            <w:tcW w:w="524" w:type="dxa"/>
            <w:shd w:val="clear" w:color="auto" w:fill="196B24"/>
            <w:tcMar>
              <w:top w:w="15" w:type="dxa"/>
              <w:left w:w="15" w:type="dxa"/>
              <w:bottom w:w="0" w:type="dxa"/>
              <w:right w:w="15" w:type="dxa"/>
            </w:tcMar>
            <w:vAlign w:val="center"/>
          </w:tcPr>
          <w:p w14:paraId="447464D9"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15</w:t>
            </w:r>
          </w:p>
        </w:tc>
        <w:tc>
          <w:tcPr>
            <w:tcW w:w="523" w:type="dxa"/>
            <w:shd w:val="clear" w:color="auto" w:fill="FFC000"/>
            <w:tcMar>
              <w:top w:w="15" w:type="dxa"/>
              <w:left w:w="15" w:type="dxa"/>
              <w:bottom w:w="0" w:type="dxa"/>
              <w:right w:w="15" w:type="dxa"/>
            </w:tcMar>
            <w:vAlign w:val="center"/>
          </w:tcPr>
          <w:p w14:paraId="447464DA"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7</w:t>
            </w:r>
          </w:p>
        </w:tc>
        <w:tc>
          <w:tcPr>
            <w:tcW w:w="523" w:type="dxa"/>
            <w:shd w:val="clear" w:color="auto" w:fill="FFFF00"/>
            <w:tcMar>
              <w:top w:w="15" w:type="dxa"/>
              <w:left w:w="15" w:type="dxa"/>
              <w:bottom w:w="0" w:type="dxa"/>
              <w:right w:w="15" w:type="dxa"/>
            </w:tcMar>
            <w:vAlign w:val="center"/>
          </w:tcPr>
          <w:p w14:paraId="447464DB"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13</w:t>
            </w:r>
          </w:p>
        </w:tc>
        <w:tc>
          <w:tcPr>
            <w:tcW w:w="523" w:type="dxa"/>
            <w:shd w:val="clear" w:color="auto" w:fill="FFC000"/>
            <w:tcMar>
              <w:top w:w="15" w:type="dxa"/>
              <w:left w:w="15" w:type="dxa"/>
              <w:bottom w:w="0" w:type="dxa"/>
              <w:right w:w="15" w:type="dxa"/>
            </w:tcMar>
            <w:vAlign w:val="center"/>
          </w:tcPr>
          <w:p w14:paraId="447464DC"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6</w:t>
            </w:r>
          </w:p>
        </w:tc>
        <w:tc>
          <w:tcPr>
            <w:tcW w:w="523" w:type="dxa"/>
            <w:shd w:val="clear" w:color="auto" w:fill="FFC000"/>
            <w:tcMar>
              <w:top w:w="15" w:type="dxa"/>
              <w:left w:w="15" w:type="dxa"/>
              <w:bottom w:w="0" w:type="dxa"/>
              <w:right w:w="15" w:type="dxa"/>
            </w:tcMar>
            <w:vAlign w:val="center"/>
          </w:tcPr>
          <w:p w14:paraId="447464DD"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7</w:t>
            </w:r>
          </w:p>
        </w:tc>
        <w:tc>
          <w:tcPr>
            <w:tcW w:w="523" w:type="dxa"/>
            <w:shd w:val="clear" w:color="auto" w:fill="196B24"/>
            <w:tcMar>
              <w:top w:w="15" w:type="dxa"/>
              <w:left w:w="15" w:type="dxa"/>
              <w:bottom w:w="0" w:type="dxa"/>
              <w:right w:w="15" w:type="dxa"/>
            </w:tcMar>
            <w:vAlign w:val="center"/>
          </w:tcPr>
          <w:p w14:paraId="447464DE"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19</w:t>
            </w:r>
          </w:p>
        </w:tc>
        <w:tc>
          <w:tcPr>
            <w:tcW w:w="523" w:type="dxa"/>
            <w:shd w:val="clear" w:color="auto" w:fill="FFFF00"/>
            <w:tcMar>
              <w:top w:w="15" w:type="dxa"/>
              <w:left w:w="15" w:type="dxa"/>
              <w:bottom w:w="0" w:type="dxa"/>
              <w:right w:w="15" w:type="dxa"/>
            </w:tcMar>
            <w:vAlign w:val="center"/>
          </w:tcPr>
          <w:p w14:paraId="447464DF"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21</w:t>
            </w:r>
          </w:p>
        </w:tc>
        <w:tc>
          <w:tcPr>
            <w:tcW w:w="404" w:type="dxa"/>
            <w:shd w:val="clear" w:color="auto" w:fill="FFFF00"/>
            <w:tcMar>
              <w:top w:w="15" w:type="dxa"/>
              <w:left w:w="15" w:type="dxa"/>
              <w:bottom w:w="0" w:type="dxa"/>
              <w:right w:w="15" w:type="dxa"/>
            </w:tcMar>
            <w:vAlign w:val="center"/>
          </w:tcPr>
          <w:p w14:paraId="447464E0"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16</w:t>
            </w:r>
          </w:p>
        </w:tc>
        <w:tc>
          <w:tcPr>
            <w:tcW w:w="644" w:type="dxa"/>
            <w:vAlign w:val="center"/>
          </w:tcPr>
          <w:p w14:paraId="447464E1"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121</w:t>
            </w:r>
          </w:p>
        </w:tc>
      </w:tr>
      <w:tr w:rsidR="00B7696D" w:rsidRPr="000F6DF7" w14:paraId="447464F0" w14:textId="77777777" w:rsidTr="00765E3B">
        <w:trPr>
          <w:trHeight w:val="320"/>
        </w:trPr>
        <w:tc>
          <w:tcPr>
            <w:tcW w:w="570" w:type="dxa"/>
            <w:vAlign w:val="center"/>
          </w:tcPr>
          <w:p w14:paraId="447464E3" w14:textId="77777777" w:rsidR="00B7696D" w:rsidRPr="000F6DF7" w:rsidRDefault="00B7696D" w:rsidP="003D4FD5">
            <w:pPr>
              <w:numPr>
                <w:ilvl w:val="0"/>
                <w:numId w:val="1"/>
              </w:numPr>
              <w:pBdr>
                <w:top w:val="nil"/>
                <w:left w:val="nil"/>
                <w:bottom w:val="nil"/>
                <w:right w:val="nil"/>
                <w:between w:val="nil"/>
              </w:pBdr>
              <w:spacing w:after="0" w:line="252" w:lineRule="auto"/>
              <w:ind w:left="421" w:hanging="421"/>
              <w:jc w:val="left"/>
              <w:rPr>
                <w:color w:val="000000"/>
                <w:sz w:val="20"/>
                <w:szCs w:val="20"/>
              </w:rPr>
            </w:pPr>
          </w:p>
        </w:tc>
        <w:tc>
          <w:tcPr>
            <w:tcW w:w="3399" w:type="dxa"/>
            <w:tcBorders>
              <w:right w:val="single" w:sz="12" w:space="0" w:color="FFFFFF"/>
            </w:tcBorders>
            <w:tcMar>
              <w:top w:w="15" w:type="dxa"/>
              <w:left w:w="15" w:type="dxa"/>
              <w:bottom w:w="0" w:type="dxa"/>
              <w:right w:w="15" w:type="dxa"/>
            </w:tcMar>
            <w:vAlign w:val="center"/>
          </w:tcPr>
          <w:p w14:paraId="447464E4" w14:textId="2514691A" w:rsidR="00B7696D" w:rsidRPr="000F6DF7" w:rsidRDefault="002A165E">
            <w:pPr>
              <w:spacing w:after="0"/>
              <w:ind w:left="46" w:firstLine="0"/>
              <w:jc w:val="left"/>
              <w:rPr>
                <w:rFonts w:eastAsia="Play"/>
                <w:color w:val="000000"/>
                <w:sz w:val="20"/>
                <w:szCs w:val="20"/>
              </w:rPr>
            </w:pPr>
            <w:r w:rsidRPr="000F6DF7">
              <w:rPr>
                <w:rFonts w:eastAsia="Play"/>
                <w:color w:val="000000"/>
                <w:sz w:val="20"/>
                <w:szCs w:val="20"/>
              </w:rPr>
              <w:t>Legineloz</w:t>
            </w:r>
            <w:r w:rsidR="00B255DC" w:rsidRPr="000F6DF7">
              <w:rPr>
                <w:rFonts w:eastAsia="Play"/>
                <w:color w:val="000000"/>
                <w:sz w:val="20"/>
                <w:szCs w:val="20"/>
              </w:rPr>
              <w:t>ă</w:t>
            </w:r>
          </w:p>
        </w:tc>
        <w:tc>
          <w:tcPr>
            <w:tcW w:w="524" w:type="dxa"/>
            <w:tcBorders>
              <w:top w:val="single" w:sz="4" w:space="0" w:color="000000"/>
              <w:left w:val="single" w:sz="12" w:space="0" w:color="FFFFFF"/>
              <w:bottom w:val="single" w:sz="4" w:space="0" w:color="000000"/>
              <w:right w:val="single" w:sz="12" w:space="0" w:color="FFFFFF"/>
            </w:tcBorders>
            <w:shd w:val="clear" w:color="auto" w:fill="196B24"/>
            <w:vAlign w:val="center"/>
          </w:tcPr>
          <w:p w14:paraId="447464E5"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31</w:t>
            </w:r>
          </w:p>
        </w:tc>
        <w:tc>
          <w:tcPr>
            <w:tcW w:w="526" w:type="dxa"/>
            <w:tcBorders>
              <w:left w:val="single" w:sz="12" w:space="0" w:color="FFFFFF"/>
            </w:tcBorders>
            <w:tcMar>
              <w:top w:w="15" w:type="dxa"/>
              <w:left w:w="15" w:type="dxa"/>
              <w:bottom w:w="0" w:type="dxa"/>
              <w:right w:w="15" w:type="dxa"/>
            </w:tcMar>
            <w:vAlign w:val="center"/>
          </w:tcPr>
          <w:p w14:paraId="447464E6"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4" w:type="dxa"/>
            <w:shd w:val="clear" w:color="auto" w:fill="8DD873"/>
            <w:tcMar>
              <w:top w:w="15" w:type="dxa"/>
              <w:left w:w="15" w:type="dxa"/>
              <w:bottom w:w="0" w:type="dxa"/>
              <w:right w:w="15" w:type="dxa"/>
            </w:tcMar>
            <w:vAlign w:val="center"/>
          </w:tcPr>
          <w:p w14:paraId="447464E7"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34</w:t>
            </w:r>
          </w:p>
        </w:tc>
        <w:tc>
          <w:tcPr>
            <w:tcW w:w="523" w:type="dxa"/>
            <w:tcMar>
              <w:top w:w="15" w:type="dxa"/>
              <w:left w:w="15" w:type="dxa"/>
              <w:bottom w:w="0" w:type="dxa"/>
              <w:right w:w="15" w:type="dxa"/>
            </w:tcMar>
            <w:vAlign w:val="center"/>
          </w:tcPr>
          <w:p w14:paraId="447464E8"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3" w:type="dxa"/>
            <w:tcMar>
              <w:top w:w="15" w:type="dxa"/>
              <w:left w:w="15" w:type="dxa"/>
              <w:bottom w:w="0" w:type="dxa"/>
              <w:right w:w="15" w:type="dxa"/>
            </w:tcMar>
            <w:vAlign w:val="center"/>
          </w:tcPr>
          <w:p w14:paraId="447464E9"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3" w:type="dxa"/>
            <w:tcMar>
              <w:top w:w="15" w:type="dxa"/>
              <w:left w:w="15" w:type="dxa"/>
              <w:bottom w:w="0" w:type="dxa"/>
              <w:right w:w="15" w:type="dxa"/>
            </w:tcMar>
            <w:vAlign w:val="center"/>
          </w:tcPr>
          <w:p w14:paraId="447464EA"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3" w:type="dxa"/>
            <w:tcMar>
              <w:top w:w="15" w:type="dxa"/>
              <w:left w:w="15" w:type="dxa"/>
              <w:bottom w:w="0" w:type="dxa"/>
              <w:right w:w="15" w:type="dxa"/>
            </w:tcMar>
            <w:vAlign w:val="center"/>
          </w:tcPr>
          <w:p w14:paraId="447464EB"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3" w:type="dxa"/>
            <w:tcMar>
              <w:top w:w="15" w:type="dxa"/>
              <w:left w:w="15" w:type="dxa"/>
              <w:bottom w:w="0" w:type="dxa"/>
              <w:right w:w="15" w:type="dxa"/>
            </w:tcMar>
            <w:vAlign w:val="center"/>
          </w:tcPr>
          <w:p w14:paraId="447464EC"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3" w:type="dxa"/>
            <w:tcMar>
              <w:top w:w="15" w:type="dxa"/>
              <w:left w:w="15" w:type="dxa"/>
              <w:bottom w:w="0" w:type="dxa"/>
              <w:right w:w="15" w:type="dxa"/>
            </w:tcMar>
            <w:vAlign w:val="center"/>
          </w:tcPr>
          <w:p w14:paraId="447464ED"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404" w:type="dxa"/>
            <w:shd w:val="clear" w:color="auto" w:fill="8DD873"/>
            <w:tcMar>
              <w:top w:w="15" w:type="dxa"/>
              <w:left w:w="15" w:type="dxa"/>
              <w:bottom w:w="0" w:type="dxa"/>
              <w:right w:w="15" w:type="dxa"/>
            </w:tcMar>
            <w:vAlign w:val="center"/>
          </w:tcPr>
          <w:p w14:paraId="447464EE"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27</w:t>
            </w:r>
          </w:p>
        </w:tc>
        <w:tc>
          <w:tcPr>
            <w:tcW w:w="644" w:type="dxa"/>
            <w:vAlign w:val="center"/>
          </w:tcPr>
          <w:p w14:paraId="447464EF"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27</w:t>
            </w:r>
          </w:p>
        </w:tc>
      </w:tr>
      <w:tr w:rsidR="00B7696D" w:rsidRPr="000F6DF7" w14:paraId="447464FE" w14:textId="77777777" w:rsidTr="00765E3B">
        <w:trPr>
          <w:trHeight w:val="320"/>
        </w:trPr>
        <w:tc>
          <w:tcPr>
            <w:tcW w:w="570" w:type="dxa"/>
            <w:vAlign w:val="center"/>
          </w:tcPr>
          <w:p w14:paraId="447464F1" w14:textId="77777777" w:rsidR="00B7696D" w:rsidRPr="000F6DF7" w:rsidRDefault="00B7696D" w:rsidP="003D4FD5">
            <w:pPr>
              <w:numPr>
                <w:ilvl w:val="0"/>
                <w:numId w:val="1"/>
              </w:numPr>
              <w:pBdr>
                <w:top w:val="nil"/>
                <w:left w:val="nil"/>
                <w:bottom w:val="nil"/>
                <w:right w:val="nil"/>
                <w:between w:val="nil"/>
              </w:pBdr>
              <w:spacing w:after="0" w:line="252" w:lineRule="auto"/>
              <w:ind w:left="421" w:hanging="421"/>
              <w:jc w:val="left"/>
              <w:rPr>
                <w:color w:val="000000"/>
                <w:sz w:val="20"/>
                <w:szCs w:val="20"/>
              </w:rPr>
            </w:pPr>
          </w:p>
        </w:tc>
        <w:tc>
          <w:tcPr>
            <w:tcW w:w="3399" w:type="dxa"/>
            <w:tcBorders>
              <w:right w:val="single" w:sz="12" w:space="0" w:color="FFFFFF"/>
            </w:tcBorders>
            <w:tcMar>
              <w:top w:w="15" w:type="dxa"/>
              <w:left w:w="15" w:type="dxa"/>
              <w:bottom w:w="0" w:type="dxa"/>
              <w:right w:w="15" w:type="dxa"/>
            </w:tcMar>
            <w:vAlign w:val="center"/>
          </w:tcPr>
          <w:p w14:paraId="447464F2" w14:textId="77777777" w:rsidR="00B7696D" w:rsidRPr="000F6DF7" w:rsidRDefault="002A165E">
            <w:pPr>
              <w:spacing w:after="0"/>
              <w:ind w:left="46" w:firstLine="0"/>
              <w:jc w:val="left"/>
              <w:rPr>
                <w:rFonts w:eastAsia="Play"/>
                <w:color w:val="000000"/>
                <w:sz w:val="20"/>
                <w:szCs w:val="20"/>
              </w:rPr>
            </w:pPr>
            <w:r w:rsidRPr="000F6DF7">
              <w:rPr>
                <w:rFonts w:eastAsia="Play"/>
                <w:color w:val="000000"/>
                <w:sz w:val="20"/>
                <w:szCs w:val="20"/>
              </w:rPr>
              <w:t>Leptospiroza</w:t>
            </w:r>
          </w:p>
        </w:tc>
        <w:tc>
          <w:tcPr>
            <w:tcW w:w="524" w:type="dxa"/>
            <w:tcBorders>
              <w:top w:val="single" w:sz="4" w:space="0" w:color="000000"/>
              <w:left w:val="single" w:sz="12" w:space="0" w:color="FFFFFF"/>
              <w:bottom w:val="single" w:sz="4" w:space="0" w:color="000000"/>
              <w:right w:val="single" w:sz="12" w:space="0" w:color="FFFFFF"/>
            </w:tcBorders>
            <w:shd w:val="clear" w:color="auto" w:fill="FFFF00"/>
            <w:vAlign w:val="center"/>
          </w:tcPr>
          <w:p w14:paraId="447464F3"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25</w:t>
            </w:r>
          </w:p>
        </w:tc>
        <w:tc>
          <w:tcPr>
            <w:tcW w:w="526" w:type="dxa"/>
            <w:tcBorders>
              <w:left w:val="single" w:sz="12" w:space="0" w:color="FFFFFF"/>
            </w:tcBorders>
            <w:shd w:val="clear" w:color="auto" w:fill="196B24"/>
            <w:tcMar>
              <w:top w:w="15" w:type="dxa"/>
              <w:left w:w="15" w:type="dxa"/>
              <w:bottom w:w="0" w:type="dxa"/>
              <w:right w:w="15" w:type="dxa"/>
            </w:tcMar>
            <w:vAlign w:val="center"/>
          </w:tcPr>
          <w:p w14:paraId="447464F4"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27</w:t>
            </w:r>
          </w:p>
        </w:tc>
        <w:tc>
          <w:tcPr>
            <w:tcW w:w="524" w:type="dxa"/>
            <w:shd w:val="clear" w:color="auto" w:fill="8DD873"/>
            <w:tcMar>
              <w:top w:w="15" w:type="dxa"/>
              <w:left w:w="15" w:type="dxa"/>
              <w:bottom w:w="0" w:type="dxa"/>
              <w:right w:w="15" w:type="dxa"/>
            </w:tcMar>
            <w:vAlign w:val="center"/>
          </w:tcPr>
          <w:p w14:paraId="447464F5"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33</w:t>
            </w:r>
          </w:p>
        </w:tc>
        <w:tc>
          <w:tcPr>
            <w:tcW w:w="523" w:type="dxa"/>
            <w:shd w:val="clear" w:color="auto" w:fill="8DD873"/>
            <w:tcMar>
              <w:top w:w="15" w:type="dxa"/>
              <w:left w:w="15" w:type="dxa"/>
              <w:bottom w:w="0" w:type="dxa"/>
              <w:right w:w="15" w:type="dxa"/>
            </w:tcMar>
            <w:vAlign w:val="center"/>
          </w:tcPr>
          <w:p w14:paraId="447464F6"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32</w:t>
            </w:r>
          </w:p>
        </w:tc>
        <w:tc>
          <w:tcPr>
            <w:tcW w:w="523" w:type="dxa"/>
            <w:shd w:val="clear" w:color="auto" w:fill="8DD873"/>
            <w:tcMar>
              <w:top w:w="15" w:type="dxa"/>
              <w:left w:w="15" w:type="dxa"/>
              <w:bottom w:w="0" w:type="dxa"/>
              <w:right w:w="15" w:type="dxa"/>
            </w:tcMar>
            <w:vAlign w:val="center"/>
          </w:tcPr>
          <w:p w14:paraId="447464F7"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34</w:t>
            </w:r>
          </w:p>
        </w:tc>
        <w:tc>
          <w:tcPr>
            <w:tcW w:w="523" w:type="dxa"/>
            <w:shd w:val="clear" w:color="auto" w:fill="FFFF00"/>
            <w:tcMar>
              <w:top w:w="15" w:type="dxa"/>
              <w:left w:w="15" w:type="dxa"/>
              <w:bottom w:w="0" w:type="dxa"/>
              <w:right w:w="15" w:type="dxa"/>
            </w:tcMar>
            <w:vAlign w:val="center"/>
          </w:tcPr>
          <w:p w14:paraId="447464F8"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13</w:t>
            </w:r>
          </w:p>
        </w:tc>
        <w:tc>
          <w:tcPr>
            <w:tcW w:w="523" w:type="dxa"/>
            <w:shd w:val="clear" w:color="auto" w:fill="196B24"/>
            <w:tcMar>
              <w:top w:w="15" w:type="dxa"/>
              <w:left w:w="15" w:type="dxa"/>
              <w:bottom w:w="0" w:type="dxa"/>
              <w:right w:w="15" w:type="dxa"/>
            </w:tcMar>
            <w:vAlign w:val="center"/>
          </w:tcPr>
          <w:p w14:paraId="447464F9"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27</w:t>
            </w:r>
          </w:p>
        </w:tc>
        <w:tc>
          <w:tcPr>
            <w:tcW w:w="523" w:type="dxa"/>
            <w:shd w:val="clear" w:color="auto" w:fill="8DD873"/>
            <w:tcMar>
              <w:top w:w="15" w:type="dxa"/>
              <w:left w:w="15" w:type="dxa"/>
              <w:bottom w:w="0" w:type="dxa"/>
              <w:right w:w="15" w:type="dxa"/>
            </w:tcMar>
            <w:vAlign w:val="center"/>
          </w:tcPr>
          <w:p w14:paraId="447464FA"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33</w:t>
            </w:r>
          </w:p>
        </w:tc>
        <w:tc>
          <w:tcPr>
            <w:tcW w:w="523" w:type="dxa"/>
            <w:shd w:val="clear" w:color="auto" w:fill="196B24"/>
            <w:tcMar>
              <w:top w:w="15" w:type="dxa"/>
              <w:left w:w="15" w:type="dxa"/>
              <w:bottom w:w="0" w:type="dxa"/>
              <w:right w:w="15" w:type="dxa"/>
            </w:tcMar>
            <w:vAlign w:val="center"/>
          </w:tcPr>
          <w:p w14:paraId="447464FB"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30</w:t>
            </w:r>
          </w:p>
        </w:tc>
        <w:tc>
          <w:tcPr>
            <w:tcW w:w="404" w:type="dxa"/>
            <w:shd w:val="clear" w:color="auto" w:fill="196B24"/>
            <w:tcMar>
              <w:top w:w="15" w:type="dxa"/>
              <w:left w:w="15" w:type="dxa"/>
              <w:bottom w:w="0" w:type="dxa"/>
              <w:right w:w="15" w:type="dxa"/>
            </w:tcMar>
            <w:vAlign w:val="center"/>
          </w:tcPr>
          <w:p w14:paraId="447464FC"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24</w:t>
            </w:r>
          </w:p>
        </w:tc>
        <w:tc>
          <w:tcPr>
            <w:tcW w:w="644" w:type="dxa"/>
            <w:vAlign w:val="center"/>
          </w:tcPr>
          <w:p w14:paraId="447464FD"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278</w:t>
            </w:r>
          </w:p>
        </w:tc>
      </w:tr>
      <w:tr w:rsidR="00B7696D" w:rsidRPr="000F6DF7" w14:paraId="4474650C" w14:textId="77777777" w:rsidTr="00765E3B">
        <w:trPr>
          <w:trHeight w:val="320"/>
        </w:trPr>
        <w:tc>
          <w:tcPr>
            <w:tcW w:w="570" w:type="dxa"/>
            <w:vAlign w:val="center"/>
          </w:tcPr>
          <w:p w14:paraId="447464FF" w14:textId="77777777" w:rsidR="00B7696D" w:rsidRPr="000F6DF7" w:rsidRDefault="00B7696D" w:rsidP="003D4FD5">
            <w:pPr>
              <w:numPr>
                <w:ilvl w:val="0"/>
                <w:numId w:val="1"/>
              </w:numPr>
              <w:pBdr>
                <w:top w:val="nil"/>
                <w:left w:val="nil"/>
                <w:bottom w:val="nil"/>
                <w:right w:val="nil"/>
                <w:between w:val="nil"/>
              </w:pBdr>
              <w:spacing w:after="0" w:line="252" w:lineRule="auto"/>
              <w:ind w:left="421" w:hanging="421"/>
              <w:jc w:val="left"/>
              <w:rPr>
                <w:color w:val="000000"/>
                <w:sz w:val="20"/>
                <w:szCs w:val="20"/>
              </w:rPr>
            </w:pPr>
          </w:p>
        </w:tc>
        <w:tc>
          <w:tcPr>
            <w:tcW w:w="3399" w:type="dxa"/>
            <w:tcBorders>
              <w:right w:val="single" w:sz="12" w:space="0" w:color="FFFFFF"/>
            </w:tcBorders>
            <w:tcMar>
              <w:top w:w="15" w:type="dxa"/>
              <w:left w:w="15" w:type="dxa"/>
              <w:bottom w:w="0" w:type="dxa"/>
              <w:right w:w="15" w:type="dxa"/>
            </w:tcMar>
            <w:vAlign w:val="center"/>
          </w:tcPr>
          <w:p w14:paraId="44746500" w14:textId="77777777" w:rsidR="00B7696D" w:rsidRPr="000F6DF7" w:rsidRDefault="002A165E">
            <w:pPr>
              <w:spacing w:after="0"/>
              <w:ind w:left="46" w:firstLine="0"/>
              <w:jc w:val="left"/>
              <w:rPr>
                <w:rFonts w:eastAsia="Play"/>
                <w:color w:val="000000"/>
                <w:sz w:val="20"/>
                <w:szCs w:val="20"/>
              </w:rPr>
            </w:pPr>
            <w:r w:rsidRPr="000F6DF7">
              <w:rPr>
                <w:rFonts w:eastAsia="Play"/>
                <w:color w:val="000000"/>
                <w:sz w:val="20"/>
                <w:szCs w:val="20"/>
              </w:rPr>
              <w:t>Malaria</w:t>
            </w:r>
          </w:p>
        </w:tc>
        <w:tc>
          <w:tcPr>
            <w:tcW w:w="524" w:type="dxa"/>
            <w:tcBorders>
              <w:top w:val="single" w:sz="4" w:space="0" w:color="000000"/>
              <w:left w:val="single" w:sz="12" w:space="0" w:color="FFFFFF"/>
              <w:bottom w:val="single" w:sz="4" w:space="0" w:color="000000"/>
              <w:right w:val="single" w:sz="12" w:space="0" w:color="FFFFFF"/>
            </w:tcBorders>
            <w:shd w:val="clear" w:color="auto" w:fill="FFFF00"/>
            <w:vAlign w:val="center"/>
          </w:tcPr>
          <w:p w14:paraId="44746501"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20</w:t>
            </w:r>
          </w:p>
        </w:tc>
        <w:tc>
          <w:tcPr>
            <w:tcW w:w="526" w:type="dxa"/>
            <w:tcBorders>
              <w:left w:val="single" w:sz="12" w:space="0" w:color="FFFFFF"/>
            </w:tcBorders>
            <w:shd w:val="clear" w:color="auto" w:fill="8DD873"/>
            <w:tcMar>
              <w:top w:w="15" w:type="dxa"/>
              <w:left w:w="15" w:type="dxa"/>
              <w:bottom w:w="0" w:type="dxa"/>
              <w:right w:w="15" w:type="dxa"/>
            </w:tcMar>
            <w:vAlign w:val="center"/>
          </w:tcPr>
          <w:p w14:paraId="44746502"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31</w:t>
            </w:r>
          </w:p>
        </w:tc>
        <w:tc>
          <w:tcPr>
            <w:tcW w:w="524" w:type="dxa"/>
            <w:shd w:val="clear" w:color="auto" w:fill="8DD873"/>
            <w:tcMar>
              <w:top w:w="15" w:type="dxa"/>
              <w:left w:w="15" w:type="dxa"/>
              <w:bottom w:w="0" w:type="dxa"/>
              <w:right w:w="15" w:type="dxa"/>
            </w:tcMar>
            <w:vAlign w:val="center"/>
          </w:tcPr>
          <w:p w14:paraId="44746503"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28</w:t>
            </w:r>
          </w:p>
        </w:tc>
        <w:tc>
          <w:tcPr>
            <w:tcW w:w="523" w:type="dxa"/>
            <w:shd w:val="clear" w:color="auto" w:fill="8DD873"/>
            <w:tcMar>
              <w:top w:w="15" w:type="dxa"/>
              <w:left w:w="15" w:type="dxa"/>
              <w:bottom w:w="0" w:type="dxa"/>
              <w:right w:w="15" w:type="dxa"/>
            </w:tcMar>
            <w:vAlign w:val="center"/>
          </w:tcPr>
          <w:p w14:paraId="44746504"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29</w:t>
            </w:r>
          </w:p>
        </w:tc>
        <w:tc>
          <w:tcPr>
            <w:tcW w:w="523" w:type="dxa"/>
            <w:shd w:val="clear" w:color="auto" w:fill="196B24"/>
            <w:tcMar>
              <w:top w:w="15" w:type="dxa"/>
              <w:left w:w="15" w:type="dxa"/>
              <w:bottom w:w="0" w:type="dxa"/>
              <w:right w:w="15" w:type="dxa"/>
            </w:tcMar>
            <w:vAlign w:val="center"/>
          </w:tcPr>
          <w:p w14:paraId="44746505"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27</w:t>
            </w:r>
          </w:p>
        </w:tc>
        <w:tc>
          <w:tcPr>
            <w:tcW w:w="523" w:type="dxa"/>
            <w:shd w:val="clear" w:color="auto" w:fill="196B24"/>
            <w:tcMar>
              <w:top w:w="15" w:type="dxa"/>
              <w:left w:w="15" w:type="dxa"/>
              <w:bottom w:w="0" w:type="dxa"/>
              <w:right w:w="15" w:type="dxa"/>
            </w:tcMar>
            <w:vAlign w:val="center"/>
          </w:tcPr>
          <w:p w14:paraId="44746506"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17</w:t>
            </w:r>
          </w:p>
        </w:tc>
        <w:tc>
          <w:tcPr>
            <w:tcW w:w="523" w:type="dxa"/>
            <w:shd w:val="clear" w:color="auto" w:fill="196B24"/>
            <w:tcMar>
              <w:top w:w="15" w:type="dxa"/>
              <w:left w:w="15" w:type="dxa"/>
              <w:bottom w:w="0" w:type="dxa"/>
              <w:right w:w="15" w:type="dxa"/>
            </w:tcMar>
            <w:vAlign w:val="center"/>
          </w:tcPr>
          <w:p w14:paraId="44746507"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31</w:t>
            </w:r>
          </w:p>
        </w:tc>
        <w:tc>
          <w:tcPr>
            <w:tcW w:w="523" w:type="dxa"/>
            <w:shd w:val="clear" w:color="auto" w:fill="196B24"/>
            <w:tcMar>
              <w:top w:w="15" w:type="dxa"/>
              <w:left w:w="15" w:type="dxa"/>
              <w:bottom w:w="0" w:type="dxa"/>
              <w:right w:w="15" w:type="dxa"/>
            </w:tcMar>
            <w:vAlign w:val="center"/>
          </w:tcPr>
          <w:p w14:paraId="44746508"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30</w:t>
            </w:r>
          </w:p>
        </w:tc>
        <w:tc>
          <w:tcPr>
            <w:tcW w:w="523" w:type="dxa"/>
            <w:shd w:val="clear" w:color="auto" w:fill="196B24"/>
            <w:tcMar>
              <w:top w:w="15" w:type="dxa"/>
              <w:left w:w="15" w:type="dxa"/>
              <w:bottom w:w="0" w:type="dxa"/>
              <w:right w:w="15" w:type="dxa"/>
            </w:tcMar>
            <w:vAlign w:val="center"/>
          </w:tcPr>
          <w:p w14:paraId="44746509"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29</w:t>
            </w:r>
          </w:p>
        </w:tc>
        <w:tc>
          <w:tcPr>
            <w:tcW w:w="404" w:type="dxa"/>
            <w:shd w:val="clear" w:color="auto" w:fill="196B24"/>
            <w:tcMar>
              <w:top w:w="15" w:type="dxa"/>
              <w:left w:w="15" w:type="dxa"/>
              <w:bottom w:w="0" w:type="dxa"/>
              <w:right w:w="15" w:type="dxa"/>
            </w:tcMar>
            <w:vAlign w:val="center"/>
          </w:tcPr>
          <w:p w14:paraId="4474650A"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25</w:t>
            </w:r>
          </w:p>
        </w:tc>
        <w:tc>
          <w:tcPr>
            <w:tcW w:w="644" w:type="dxa"/>
            <w:vAlign w:val="center"/>
          </w:tcPr>
          <w:p w14:paraId="4474650B"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267</w:t>
            </w:r>
          </w:p>
        </w:tc>
      </w:tr>
      <w:tr w:rsidR="00B7696D" w:rsidRPr="000F6DF7" w14:paraId="4474651A" w14:textId="77777777" w:rsidTr="00765E3B">
        <w:trPr>
          <w:trHeight w:val="320"/>
        </w:trPr>
        <w:tc>
          <w:tcPr>
            <w:tcW w:w="570" w:type="dxa"/>
            <w:vAlign w:val="center"/>
          </w:tcPr>
          <w:p w14:paraId="4474650D" w14:textId="77777777" w:rsidR="00B7696D" w:rsidRPr="000F6DF7" w:rsidRDefault="00B7696D" w:rsidP="003D4FD5">
            <w:pPr>
              <w:numPr>
                <w:ilvl w:val="0"/>
                <w:numId w:val="1"/>
              </w:numPr>
              <w:pBdr>
                <w:top w:val="nil"/>
                <w:left w:val="nil"/>
                <w:bottom w:val="nil"/>
                <w:right w:val="nil"/>
                <w:between w:val="nil"/>
              </w:pBdr>
              <w:spacing w:after="0" w:line="252" w:lineRule="auto"/>
              <w:ind w:left="421" w:hanging="421"/>
              <w:jc w:val="left"/>
              <w:rPr>
                <w:color w:val="000000"/>
                <w:sz w:val="20"/>
                <w:szCs w:val="20"/>
              </w:rPr>
            </w:pPr>
          </w:p>
        </w:tc>
        <w:tc>
          <w:tcPr>
            <w:tcW w:w="3399" w:type="dxa"/>
            <w:tcBorders>
              <w:right w:val="single" w:sz="12" w:space="0" w:color="FFFFFF"/>
            </w:tcBorders>
            <w:tcMar>
              <w:top w:w="15" w:type="dxa"/>
              <w:left w:w="15" w:type="dxa"/>
              <w:bottom w:w="0" w:type="dxa"/>
              <w:right w:w="15" w:type="dxa"/>
            </w:tcMar>
            <w:vAlign w:val="center"/>
          </w:tcPr>
          <w:p w14:paraId="4474650E" w14:textId="77777777" w:rsidR="00B7696D" w:rsidRPr="000F6DF7" w:rsidRDefault="002A165E">
            <w:pPr>
              <w:spacing w:after="0"/>
              <w:ind w:left="46" w:firstLine="0"/>
              <w:jc w:val="left"/>
              <w:rPr>
                <w:rFonts w:eastAsia="Play"/>
                <w:color w:val="000000"/>
                <w:sz w:val="20"/>
                <w:szCs w:val="20"/>
              </w:rPr>
            </w:pPr>
            <w:r w:rsidRPr="000F6DF7">
              <w:rPr>
                <w:rFonts w:eastAsia="Play"/>
                <w:color w:val="000000"/>
                <w:sz w:val="20"/>
                <w:szCs w:val="20"/>
              </w:rPr>
              <w:t>Microorganisme rezistente la antimicrobiene</w:t>
            </w:r>
          </w:p>
        </w:tc>
        <w:tc>
          <w:tcPr>
            <w:tcW w:w="524" w:type="dxa"/>
            <w:tcBorders>
              <w:top w:val="single" w:sz="4" w:space="0" w:color="000000"/>
              <w:left w:val="single" w:sz="12" w:space="0" w:color="FFFFFF"/>
              <w:bottom w:val="single" w:sz="4" w:space="0" w:color="000000"/>
              <w:right w:val="single" w:sz="12" w:space="0" w:color="FFFFFF"/>
            </w:tcBorders>
            <w:shd w:val="clear" w:color="auto" w:fill="FF0000"/>
            <w:vAlign w:val="center"/>
          </w:tcPr>
          <w:p w14:paraId="4474650F"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2</w:t>
            </w:r>
          </w:p>
        </w:tc>
        <w:tc>
          <w:tcPr>
            <w:tcW w:w="526" w:type="dxa"/>
            <w:tcBorders>
              <w:left w:val="single" w:sz="12" w:space="0" w:color="FFFFFF"/>
            </w:tcBorders>
            <w:shd w:val="clear" w:color="auto" w:fill="FF0000"/>
            <w:tcMar>
              <w:top w:w="15" w:type="dxa"/>
              <w:left w:w="15" w:type="dxa"/>
              <w:bottom w:w="0" w:type="dxa"/>
              <w:right w:w="15" w:type="dxa"/>
            </w:tcMar>
            <w:vAlign w:val="center"/>
          </w:tcPr>
          <w:p w14:paraId="44746510"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1</w:t>
            </w:r>
          </w:p>
        </w:tc>
        <w:tc>
          <w:tcPr>
            <w:tcW w:w="524" w:type="dxa"/>
            <w:shd w:val="clear" w:color="auto" w:fill="FFC000"/>
            <w:tcMar>
              <w:top w:w="15" w:type="dxa"/>
              <w:left w:w="15" w:type="dxa"/>
              <w:bottom w:w="0" w:type="dxa"/>
              <w:right w:w="15" w:type="dxa"/>
            </w:tcMar>
            <w:vAlign w:val="center"/>
          </w:tcPr>
          <w:p w14:paraId="44746511"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3</w:t>
            </w:r>
          </w:p>
        </w:tc>
        <w:tc>
          <w:tcPr>
            <w:tcW w:w="523" w:type="dxa"/>
            <w:shd w:val="clear" w:color="auto" w:fill="FF0000"/>
            <w:tcMar>
              <w:top w:w="15" w:type="dxa"/>
              <w:left w:w="15" w:type="dxa"/>
              <w:bottom w:w="0" w:type="dxa"/>
              <w:right w:w="15" w:type="dxa"/>
            </w:tcMar>
            <w:vAlign w:val="center"/>
          </w:tcPr>
          <w:p w14:paraId="44746512"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1</w:t>
            </w:r>
          </w:p>
        </w:tc>
        <w:tc>
          <w:tcPr>
            <w:tcW w:w="523" w:type="dxa"/>
            <w:shd w:val="clear" w:color="auto" w:fill="FF0000"/>
            <w:tcMar>
              <w:top w:w="15" w:type="dxa"/>
              <w:left w:w="15" w:type="dxa"/>
              <w:bottom w:w="0" w:type="dxa"/>
              <w:right w:w="15" w:type="dxa"/>
            </w:tcMar>
            <w:vAlign w:val="center"/>
          </w:tcPr>
          <w:p w14:paraId="44746513"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1</w:t>
            </w:r>
          </w:p>
        </w:tc>
        <w:tc>
          <w:tcPr>
            <w:tcW w:w="523" w:type="dxa"/>
            <w:shd w:val="clear" w:color="auto" w:fill="FF0000"/>
            <w:tcMar>
              <w:top w:w="15" w:type="dxa"/>
              <w:left w:w="15" w:type="dxa"/>
              <w:bottom w:w="0" w:type="dxa"/>
              <w:right w:w="15" w:type="dxa"/>
            </w:tcMar>
            <w:vAlign w:val="center"/>
          </w:tcPr>
          <w:p w14:paraId="44746514"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1</w:t>
            </w:r>
          </w:p>
        </w:tc>
        <w:tc>
          <w:tcPr>
            <w:tcW w:w="523" w:type="dxa"/>
            <w:shd w:val="clear" w:color="auto" w:fill="FF0000"/>
            <w:tcMar>
              <w:top w:w="15" w:type="dxa"/>
              <w:left w:w="15" w:type="dxa"/>
              <w:bottom w:w="0" w:type="dxa"/>
              <w:right w:w="15" w:type="dxa"/>
            </w:tcMar>
            <w:vAlign w:val="center"/>
          </w:tcPr>
          <w:p w14:paraId="44746515"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1</w:t>
            </w:r>
          </w:p>
        </w:tc>
        <w:tc>
          <w:tcPr>
            <w:tcW w:w="523" w:type="dxa"/>
            <w:shd w:val="clear" w:color="auto" w:fill="FFC000"/>
            <w:tcMar>
              <w:top w:w="15" w:type="dxa"/>
              <w:left w:w="15" w:type="dxa"/>
              <w:bottom w:w="0" w:type="dxa"/>
              <w:right w:w="15" w:type="dxa"/>
            </w:tcMar>
            <w:vAlign w:val="center"/>
          </w:tcPr>
          <w:p w14:paraId="44746516"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3</w:t>
            </w:r>
          </w:p>
        </w:tc>
        <w:tc>
          <w:tcPr>
            <w:tcW w:w="523" w:type="dxa"/>
            <w:shd w:val="clear" w:color="auto" w:fill="FF0000"/>
            <w:tcMar>
              <w:top w:w="15" w:type="dxa"/>
              <w:left w:w="15" w:type="dxa"/>
              <w:bottom w:w="0" w:type="dxa"/>
              <w:right w:w="15" w:type="dxa"/>
            </w:tcMar>
            <w:vAlign w:val="center"/>
          </w:tcPr>
          <w:p w14:paraId="44746517"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1</w:t>
            </w:r>
          </w:p>
        </w:tc>
        <w:tc>
          <w:tcPr>
            <w:tcW w:w="404" w:type="dxa"/>
            <w:shd w:val="clear" w:color="auto" w:fill="FFC000"/>
            <w:tcMar>
              <w:top w:w="15" w:type="dxa"/>
              <w:left w:w="15" w:type="dxa"/>
              <w:bottom w:w="0" w:type="dxa"/>
              <w:right w:w="15" w:type="dxa"/>
            </w:tcMar>
            <w:vAlign w:val="center"/>
          </w:tcPr>
          <w:p w14:paraId="44746518"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1</w:t>
            </w:r>
          </w:p>
        </w:tc>
        <w:tc>
          <w:tcPr>
            <w:tcW w:w="644" w:type="dxa"/>
            <w:vAlign w:val="center"/>
          </w:tcPr>
          <w:p w14:paraId="44746519"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15</w:t>
            </w:r>
          </w:p>
        </w:tc>
      </w:tr>
      <w:tr w:rsidR="00B7696D" w:rsidRPr="000F6DF7" w14:paraId="44746528" w14:textId="77777777" w:rsidTr="00765E3B">
        <w:trPr>
          <w:trHeight w:val="320"/>
        </w:trPr>
        <w:tc>
          <w:tcPr>
            <w:tcW w:w="570" w:type="dxa"/>
            <w:vAlign w:val="center"/>
          </w:tcPr>
          <w:p w14:paraId="4474651B" w14:textId="77777777" w:rsidR="00B7696D" w:rsidRPr="000F6DF7" w:rsidRDefault="00B7696D" w:rsidP="003D4FD5">
            <w:pPr>
              <w:numPr>
                <w:ilvl w:val="0"/>
                <w:numId w:val="1"/>
              </w:numPr>
              <w:pBdr>
                <w:top w:val="nil"/>
                <w:left w:val="nil"/>
                <w:bottom w:val="nil"/>
                <w:right w:val="nil"/>
                <w:between w:val="nil"/>
              </w:pBdr>
              <w:spacing w:after="0" w:line="252" w:lineRule="auto"/>
              <w:ind w:left="421" w:hanging="421"/>
              <w:jc w:val="left"/>
              <w:rPr>
                <w:color w:val="000000"/>
                <w:sz w:val="20"/>
                <w:szCs w:val="20"/>
              </w:rPr>
            </w:pPr>
          </w:p>
        </w:tc>
        <w:tc>
          <w:tcPr>
            <w:tcW w:w="3399" w:type="dxa"/>
            <w:tcBorders>
              <w:right w:val="single" w:sz="12" w:space="0" w:color="FFFFFF"/>
            </w:tcBorders>
            <w:tcMar>
              <w:top w:w="15" w:type="dxa"/>
              <w:left w:w="15" w:type="dxa"/>
              <w:bottom w:w="0" w:type="dxa"/>
              <w:right w:w="15" w:type="dxa"/>
            </w:tcMar>
            <w:vAlign w:val="center"/>
          </w:tcPr>
          <w:p w14:paraId="4474651C" w14:textId="1B10BED3" w:rsidR="00B7696D" w:rsidRPr="000F6DF7" w:rsidRDefault="00B255DC">
            <w:pPr>
              <w:spacing w:after="0"/>
              <w:ind w:left="46" w:firstLine="0"/>
              <w:jc w:val="left"/>
              <w:rPr>
                <w:rFonts w:eastAsia="Play"/>
                <w:color w:val="000000"/>
                <w:sz w:val="20"/>
                <w:szCs w:val="20"/>
              </w:rPr>
            </w:pPr>
            <w:r w:rsidRPr="000F6DF7">
              <w:rPr>
                <w:rFonts w:eastAsia="Play"/>
                <w:color w:val="000000"/>
                <w:sz w:val="20"/>
                <w:szCs w:val="20"/>
              </w:rPr>
              <w:t>Tusea convulsivă</w:t>
            </w:r>
          </w:p>
        </w:tc>
        <w:tc>
          <w:tcPr>
            <w:tcW w:w="524" w:type="dxa"/>
            <w:tcBorders>
              <w:top w:val="single" w:sz="4" w:space="0" w:color="000000"/>
              <w:left w:val="single" w:sz="12" w:space="0" w:color="FFFFFF"/>
              <w:bottom w:val="single" w:sz="4" w:space="0" w:color="000000"/>
              <w:right w:val="single" w:sz="12" w:space="0" w:color="FFFFFF"/>
            </w:tcBorders>
            <w:shd w:val="clear" w:color="auto" w:fill="FFFF00"/>
            <w:vAlign w:val="center"/>
          </w:tcPr>
          <w:p w14:paraId="4474651D"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14</w:t>
            </w:r>
          </w:p>
        </w:tc>
        <w:tc>
          <w:tcPr>
            <w:tcW w:w="526" w:type="dxa"/>
            <w:tcBorders>
              <w:left w:val="single" w:sz="12" w:space="0" w:color="FFFFFF"/>
            </w:tcBorders>
            <w:shd w:val="clear" w:color="auto" w:fill="FFC000"/>
            <w:tcMar>
              <w:top w:w="15" w:type="dxa"/>
              <w:left w:w="15" w:type="dxa"/>
              <w:bottom w:w="0" w:type="dxa"/>
              <w:right w:w="15" w:type="dxa"/>
            </w:tcMar>
            <w:vAlign w:val="center"/>
          </w:tcPr>
          <w:p w14:paraId="4474651E"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7</w:t>
            </w:r>
          </w:p>
        </w:tc>
        <w:tc>
          <w:tcPr>
            <w:tcW w:w="524" w:type="dxa"/>
            <w:shd w:val="clear" w:color="auto" w:fill="FFFF00"/>
            <w:tcMar>
              <w:top w:w="15" w:type="dxa"/>
              <w:left w:w="15" w:type="dxa"/>
              <w:bottom w:w="0" w:type="dxa"/>
              <w:right w:w="15" w:type="dxa"/>
            </w:tcMar>
            <w:vAlign w:val="center"/>
          </w:tcPr>
          <w:p w14:paraId="4474651F"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14</w:t>
            </w:r>
          </w:p>
        </w:tc>
        <w:tc>
          <w:tcPr>
            <w:tcW w:w="523" w:type="dxa"/>
            <w:shd w:val="clear" w:color="auto" w:fill="FFC000"/>
            <w:tcMar>
              <w:top w:w="15" w:type="dxa"/>
              <w:left w:w="15" w:type="dxa"/>
              <w:bottom w:w="0" w:type="dxa"/>
              <w:right w:w="15" w:type="dxa"/>
            </w:tcMar>
            <w:vAlign w:val="center"/>
          </w:tcPr>
          <w:p w14:paraId="44746520"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4</w:t>
            </w:r>
          </w:p>
        </w:tc>
        <w:tc>
          <w:tcPr>
            <w:tcW w:w="523" w:type="dxa"/>
            <w:shd w:val="clear" w:color="auto" w:fill="FFC000"/>
            <w:tcMar>
              <w:top w:w="15" w:type="dxa"/>
              <w:left w:w="15" w:type="dxa"/>
              <w:bottom w:w="0" w:type="dxa"/>
              <w:right w:w="15" w:type="dxa"/>
            </w:tcMar>
            <w:vAlign w:val="center"/>
          </w:tcPr>
          <w:p w14:paraId="44746521"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4</w:t>
            </w:r>
          </w:p>
        </w:tc>
        <w:tc>
          <w:tcPr>
            <w:tcW w:w="523" w:type="dxa"/>
            <w:shd w:val="clear" w:color="auto" w:fill="FFC000"/>
            <w:tcMar>
              <w:top w:w="15" w:type="dxa"/>
              <w:left w:w="15" w:type="dxa"/>
              <w:bottom w:w="0" w:type="dxa"/>
              <w:right w:w="15" w:type="dxa"/>
            </w:tcMar>
            <w:vAlign w:val="center"/>
          </w:tcPr>
          <w:p w14:paraId="44746522"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3</w:t>
            </w:r>
          </w:p>
        </w:tc>
        <w:tc>
          <w:tcPr>
            <w:tcW w:w="523" w:type="dxa"/>
            <w:shd w:val="clear" w:color="auto" w:fill="FFC000"/>
            <w:tcMar>
              <w:top w:w="15" w:type="dxa"/>
              <w:left w:w="15" w:type="dxa"/>
              <w:bottom w:w="0" w:type="dxa"/>
              <w:right w:w="15" w:type="dxa"/>
            </w:tcMar>
            <w:vAlign w:val="center"/>
          </w:tcPr>
          <w:p w14:paraId="44746523"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5</w:t>
            </w:r>
          </w:p>
        </w:tc>
        <w:tc>
          <w:tcPr>
            <w:tcW w:w="523" w:type="dxa"/>
            <w:shd w:val="clear" w:color="auto" w:fill="FFC000"/>
            <w:tcMar>
              <w:top w:w="15" w:type="dxa"/>
              <w:left w:w="15" w:type="dxa"/>
              <w:bottom w:w="0" w:type="dxa"/>
              <w:right w:w="15" w:type="dxa"/>
            </w:tcMar>
            <w:vAlign w:val="center"/>
          </w:tcPr>
          <w:p w14:paraId="44746524"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10</w:t>
            </w:r>
          </w:p>
        </w:tc>
        <w:tc>
          <w:tcPr>
            <w:tcW w:w="523" w:type="dxa"/>
            <w:shd w:val="clear" w:color="auto" w:fill="FFC000"/>
            <w:tcMar>
              <w:top w:w="15" w:type="dxa"/>
              <w:left w:w="15" w:type="dxa"/>
              <w:bottom w:w="0" w:type="dxa"/>
              <w:right w:w="15" w:type="dxa"/>
            </w:tcMar>
            <w:vAlign w:val="center"/>
          </w:tcPr>
          <w:p w14:paraId="44746525"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9</w:t>
            </w:r>
          </w:p>
        </w:tc>
        <w:tc>
          <w:tcPr>
            <w:tcW w:w="404" w:type="dxa"/>
            <w:tcMar>
              <w:top w:w="15" w:type="dxa"/>
              <w:left w:w="15" w:type="dxa"/>
              <w:bottom w:w="0" w:type="dxa"/>
              <w:right w:w="15" w:type="dxa"/>
            </w:tcMar>
            <w:vAlign w:val="center"/>
          </w:tcPr>
          <w:p w14:paraId="44746526"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644" w:type="dxa"/>
            <w:vAlign w:val="center"/>
          </w:tcPr>
          <w:p w14:paraId="44746527"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70</w:t>
            </w:r>
          </w:p>
        </w:tc>
      </w:tr>
      <w:tr w:rsidR="00B7696D" w:rsidRPr="000F6DF7" w14:paraId="44746536" w14:textId="77777777" w:rsidTr="00765E3B">
        <w:trPr>
          <w:trHeight w:val="320"/>
        </w:trPr>
        <w:tc>
          <w:tcPr>
            <w:tcW w:w="570" w:type="dxa"/>
            <w:vAlign w:val="center"/>
          </w:tcPr>
          <w:p w14:paraId="44746529" w14:textId="77777777" w:rsidR="00B7696D" w:rsidRPr="000F6DF7" w:rsidRDefault="00B7696D" w:rsidP="003D4FD5">
            <w:pPr>
              <w:numPr>
                <w:ilvl w:val="0"/>
                <w:numId w:val="1"/>
              </w:numPr>
              <w:pBdr>
                <w:top w:val="nil"/>
                <w:left w:val="nil"/>
                <w:bottom w:val="nil"/>
                <w:right w:val="nil"/>
                <w:between w:val="nil"/>
              </w:pBdr>
              <w:spacing w:after="0" w:line="252" w:lineRule="auto"/>
              <w:ind w:left="421" w:hanging="421"/>
              <w:jc w:val="left"/>
              <w:rPr>
                <w:color w:val="000000"/>
                <w:sz w:val="20"/>
                <w:szCs w:val="20"/>
              </w:rPr>
            </w:pPr>
          </w:p>
        </w:tc>
        <w:tc>
          <w:tcPr>
            <w:tcW w:w="3399" w:type="dxa"/>
            <w:tcBorders>
              <w:right w:val="single" w:sz="12" w:space="0" w:color="FFFFFF"/>
            </w:tcBorders>
            <w:tcMar>
              <w:top w:w="15" w:type="dxa"/>
              <w:left w:w="15" w:type="dxa"/>
              <w:bottom w:w="0" w:type="dxa"/>
              <w:right w:w="15" w:type="dxa"/>
            </w:tcMar>
            <w:vAlign w:val="center"/>
          </w:tcPr>
          <w:p w14:paraId="4474652A" w14:textId="77777777" w:rsidR="00B7696D" w:rsidRPr="000F6DF7" w:rsidRDefault="002A165E">
            <w:pPr>
              <w:spacing w:after="0"/>
              <w:ind w:left="46" w:firstLine="0"/>
              <w:jc w:val="left"/>
              <w:rPr>
                <w:rFonts w:eastAsia="Play"/>
                <w:color w:val="000000"/>
                <w:sz w:val="20"/>
                <w:szCs w:val="20"/>
              </w:rPr>
            </w:pPr>
            <w:r w:rsidRPr="000F6DF7">
              <w:rPr>
                <w:rFonts w:eastAsia="Play"/>
                <w:color w:val="000000"/>
                <w:sz w:val="20"/>
                <w:szCs w:val="20"/>
              </w:rPr>
              <w:t>Poluarea aerului &amp; solului</w:t>
            </w:r>
          </w:p>
        </w:tc>
        <w:tc>
          <w:tcPr>
            <w:tcW w:w="524" w:type="dxa"/>
            <w:tcBorders>
              <w:top w:val="single" w:sz="4" w:space="0" w:color="000000"/>
              <w:left w:val="single" w:sz="12" w:space="0" w:color="FFFFFF"/>
              <w:bottom w:val="single" w:sz="4" w:space="0" w:color="000000"/>
              <w:right w:val="single" w:sz="12" w:space="0" w:color="FFFFFF"/>
            </w:tcBorders>
            <w:shd w:val="clear" w:color="auto" w:fill="FFC000"/>
            <w:vAlign w:val="center"/>
          </w:tcPr>
          <w:p w14:paraId="4474652B"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13</w:t>
            </w:r>
          </w:p>
        </w:tc>
        <w:tc>
          <w:tcPr>
            <w:tcW w:w="526" w:type="dxa"/>
            <w:tcBorders>
              <w:left w:val="single" w:sz="12" w:space="0" w:color="FFFFFF"/>
            </w:tcBorders>
            <w:shd w:val="clear" w:color="auto" w:fill="FFC000"/>
            <w:tcMar>
              <w:top w:w="15" w:type="dxa"/>
              <w:left w:w="15" w:type="dxa"/>
              <w:bottom w:w="0" w:type="dxa"/>
              <w:right w:w="15" w:type="dxa"/>
            </w:tcMar>
            <w:vAlign w:val="center"/>
          </w:tcPr>
          <w:p w14:paraId="4474652C"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5</w:t>
            </w:r>
          </w:p>
        </w:tc>
        <w:tc>
          <w:tcPr>
            <w:tcW w:w="524" w:type="dxa"/>
            <w:shd w:val="clear" w:color="auto" w:fill="FFC000"/>
            <w:tcMar>
              <w:top w:w="15" w:type="dxa"/>
              <w:left w:w="15" w:type="dxa"/>
              <w:bottom w:w="0" w:type="dxa"/>
              <w:right w:w="15" w:type="dxa"/>
            </w:tcMar>
            <w:vAlign w:val="center"/>
          </w:tcPr>
          <w:p w14:paraId="4474652D"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5</w:t>
            </w:r>
          </w:p>
        </w:tc>
        <w:tc>
          <w:tcPr>
            <w:tcW w:w="523" w:type="dxa"/>
            <w:shd w:val="clear" w:color="auto" w:fill="FF0000"/>
            <w:tcMar>
              <w:top w:w="15" w:type="dxa"/>
              <w:left w:w="15" w:type="dxa"/>
              <w:bottom w:w="0" w:type="dxa"/>
              <w:right w:w="15" w:type="dxa"/>
            </w:tcMar>
            <w:vAlign w:val="center"/>
          </w:tcPr>
          <w:p w14:paraId="4474652E"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2</w:t>
            </w:r>
          </w:p>
        </w:tc>
        <w:tc>
          <w:tcPr>
            <w:tcW w:w="523" w:type="dxa"/>
            <w:shd w:val="clear" w:color="auto" w:fill="FFC000"/>
            <w:tcMar>
              <w:top w:w="15" w:type="dxa"/>
              <w:left w:w="15" w:type="dxa"/>
              <w:bottom w:w="0" w:type="dxa"/>
              <w:right w:w="15" w:type="dxa"/>
            </w:tcMar>
            <w:vAlign w:val="center"/>
          </w:tcPr>
          <w:p w14:paraId="4474652F"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3</w:t>
            </w:r>
          </w:p>
        </w:tc>
        <w:tc>
          <w:tcPr>
            <w:tcW w:w="523" w:type="dxa"/>
            <w:shd w:val="clear" w:color="auto" w:fill="FFC000"/>
            <w:tcMar>
              <w:top w:w="15" w:type="dxa"/>
              <w:left w:w="15" w:type="dxa"/>
              <w:bottom w:w="0" w:type="dxa"/>
              <w:right w:w="15" w:type="dxa"/>
            </w:tcMar>
            <w:vAlign w:val="center"/>
          </w:tcPr>
          <w:p w14:paraId="44746530"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8</w:t>
            </w:r>
          </w:p>
        </w:tc>
        <w:tc>
          <w:tcPr>
            <w:tcW w:w="523" w:type="dxa"/>
            <w:shd w:val="clear" w:color="auto" w:fill="FFC000"/>
            <w:tcMar>
              <w:top w:w="15" w:type="dxa"/>
              <w:left w:w="15" w:type="dxa"/>
              <w:bottom w:w="0" w:type="dxa"/>
              <w:right w:w="15" w:type="dxa"/>
            </w:tcMar>
            <w:vAlign w:val="center"/>
          </w:tcPr>
          <w:p w14:paraId="44746531"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11</w:t>
            </w:r>
          </w:p>
        </w:tc>
        <w:tc>
          <w:tcPr>
            <w:tcW w:w="523" w:type="dxa"/>
            <w:shd w:val="clear" w:color="auto" w:fill="FFC000"/>
            <w:tcMar>
              <w:top w:w="15" w:type="dxa"/>
              <w:left w:w="15" w:type="dxa"/>
              <w:bottom w:w="0" w:type="dxa"/>
              <w:right w:w="15" w:type="dxa"/>
            </w:tcMar>
            <w:vAlign w:val="center"/>
          </w:tcPr>
          <w:p w14:paraId="44746532"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4</w:t>
            </w:r>
          </w:p>
        </w:tc>
        <w:tc>
          <w:tcPr>
            <w:tcW w:w="523" w:type="dxa"/>
            <w:shd w:val="clear" w:color="auto" w:fill="FF0000"/>
            <w:tcMar>
              <w:top w:w="15" w:type="dxa"/>
              <w:left w:w="15" w:type="dxa"/>
              <w:bottom w:w="0" w:type="dxa"/>
              <w:right w:w="15" w:type="dxa"/>
            </w:tcMar>
            <w:vAlign w:val="center"/>
          </w:tcPr>
          <w:p w14:paraId="44746533"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3</w:t>
            </w:r>
          </w:p>
        </w:tc>
        <w:tc>
          <w:tcPr>
            <w:tcW w:w="404" w:type="dxa"/>
            <w:shd w:val="clear" w:color="auto" w:fill="FFC000"/>
            <w:tcMar>
              <w:top w:w="15" w:type="dxa"/>
              <w:left w:w="15" w:type="dxa"/>
              <w:bottom w:w="0" w:type="dxa"/>
              <w:right w:w="15" w:type="dxa"/>
            </w:tcMar>
            <w:vAlign w:val="center"/>
          </w:tcPr>
          <w:p w14:paraId="44746534"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4</w:t>
            </w:r>
          </w:p>
        </w:tc>
        <w:tc>
          <w:tcPr>
            <w:tcW w:w="644" w:type="dxa"/>
            <w:vAlign w:val="center"/>
          </w:tcPr>
          <w:p w14:paraId="44746535"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58</w:t>
            </w:r>
          </w:p>
        </w:tc>
      </w:tr>
      <w:tr w:rsidR="00B7696D" w:rsidRPr="000F6DF7" w14:paraId="44746544" w14:textId="77777777" w:rsidTr="00765E3B">
        <w:trPr>
          <w:trHeight w:val="320"/>
        </w:trPr>
        <w:tc>
          <w:tcPr>
            <w:tcW w:w="570" w:type="dxa"/>
            <w:vAlign w:val="center"/>
          </w:tcPr>
          <w:p w14:paraId="44746537" w14:textId="77777777" w:rsidR="00B7696D" w:rsidRPr="000F6DF7" w:rsidRDefault="00B7696D" w:rsidP="003D4FD5">
            <w:pPr>
              <w:numPr>
                <w:ilvl w:val="0"/>
                <w:numId w:val="1"/>
              </w:numPr>
              <w:pBdr>
                <w:top w:val="nil"/>
                <w:left w:val="nil"/>
                <w:bottom w:val="nil"/>
                <w:right w:val="nil"/>
                <w:between w:val="nil"/>
              </w:pBdr>
              <w:spacing w:after="0" w:line="252" w:lineRule="auto"/>
              <w:ind w:left="421" w:hanging="421"/>
              <w:jc w:val="left"/>
              <w:rPr>
                <w:color w:val="000000"/>
                <w:sz w:val="20"/>
                <w:szCs w:val="20"/>
              </w:rPr>
            </w:pPr>
          </w:p>
        </w:tc>
        <w:tc>
          <w:tcPr>
            <w:tcW w:w="3399" w:type="dxa"/>
            <w:tcBorders>
              <w:right w:val="single" w:sz="12" w:space="0" w:color="FFFFFF"/>
            </w:tcBorders>
            <w:tcMar>
              <w:top w:w="15" w:type="dxa"/>
              <w:left w:w="15" w:type="dxa"/>
              <w:bottom w:w="0" w:type="dxa"/>
              <w:right w:w="15" w:type="dxa"/>
            </w:tcMar>
            <w:vAlign w:val="center"/>
          </w:tcPr>
          <w:p w14:paraId="44746538" w14:textId="77777777" w:rsidR="00B7696D" w:rsidRPr="000F6DF7" w:rsidRDefault="002A165E">
            <w:pPr>
              <w:spacing w:after="0"/>
              <w:ind w:left="46" w:firstLine="0"/>
              <w:jc w:val="left"/>
              <w:rPr>
                <w:rFonts w:eastAsia="Play"/>
                <w:color w:val="000000"/>
                <w:sz w:val="20"/>
                <w:szCs w:val="20"/>
              </w:rPr>
            </w:pPr>
            <w:r w:rsidRPr="000F6DF7">
              <w:rPr>
                <w:rFonts w:eastAsia="Play"/>
                <w:color w:val="000000"/>
                <w:sz w:val="20"/>
                <w:szCs w:val="20"/>
              </w:rPr>
              <w:t>Rujeola</w:t>
            </w:r>
          </w:p>
        </w:tc>
        <w:tc>
          <w:tcPr>
            <w:tcW w:w="524" w:type="dxa"/>
            <w:tcBorders>
              <w:top w:val="single" w:sz="4" w:space="0" w:color="000000"/>
              <w:left w:val="single" w:sz="12" w:space="0" w:color="FFFFFF"/>
              <w:bottom w:val="single" w:sz="4" w:space="0" w:color="000000"/>
              <w:right w:val="single" w:sz="12" w:space="0" w:color="FFFFFF"/>
            </w:tcBorders>
            <w:shd w:val="clear" w:color="auto" w:fill="FF0000"/>
            <w:vAlign w:val="center"/>
          </w:tcPr>
          <w:p w14:paraId="44746539"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1</w:t>
            </w:r>
          </w:p>
        </w:tc>
        <w:tc>
          <w:tcPr>
            <w:tcW w:w="526" w:type="dxa"/>
            <w:tcBorders>
              <w:left w:val="single" w:sz="12" w:space="0" w:color="FFFFFF"/>
            </w:tcBorders>
            <w:shd w:val="clear" w:color="auto" w:fill="FFC000"/>
            <w:tcMar>
              <w:top w:w="15" w:type="dxa"/>
              <w:left w:w="15" w:type="dxa"/>
              <w:bottom w:w="0" w:type="dxa"/>
              <w:right w:w="15" w:type="dxa"/>
            </w:tcMar>
            <w:vAlign w:val="center"/>
          </w:tcPr>
          <w:p w14:paraId="4474653A"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6</w:t>
            </w:r>
          </w:p>
        </w:tc>
        <w:tc>
          <w:tcPr>
            <w:tcW w:w="524" w:type="dxa"/>
            <w:shd w:val="clear" w:color="auto" w:fill="196B24"/>
            <w:tcMar>
              <w:top w:w="15" w:type="dxa"/>
              <w:left w:w="15" w:type="dxa"/>
              <w:bottom w:w="0" w:type="dxa"/>
              <w:right w:w="15" w:type="dxa"/>
            </w:tcMar>
            <w:vAlign w:val="center"/>
          </w:tcPr>
          <w:p w14:paraId="4474653B"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17</w:t>
            </w:r>
          </w:p>
        </w:tc>
        <w:tc>
          <w:tcPr>
            <w:tcW w:w="523" w:type="dxa"/>
            <w:shd w:val="clear" w:color="auto" w:fill="FF0000"/>
            <w:tcMar>
              <w:top w:w="15" w:type="dxa"/>
              <w:left w:w="15" w:type="dxa"/>
              <w:bottom w:w="0" w:type="dxa"/>
              <w:right w:w="15" w:type="dxa"/>
            </w:tcMar>
            <w:vAlign w:val="center"/>
          </w:tcPr>
          <w:p w14:paraId="4474653C"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3</w:t>
            </w:r>
          </w:p>
        </w:tc>
        <w:tc>
          <w:tcPr>
            <w:tcW w:w="523" w:type="dxa"/>
            <w:shd w:val="clear" w:color="auto" w:fill="FFC000"/>
            <w:tcMar>
              <w:top w:w="15" w:type="dxa"/>
              <w:left w:w="15" w:type="dxa"/>
              <w:bottom w:w="0" w:type="dxa"/>
              <w:right w:w="15" w:type="dxa"/>
            </w:tcMar>
            <w:vAlign w:val="center"/>
          </w:tcPr>
          <w:p w14:paraId="4474653D"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8</w:t>
            </w:r>
          </w:p>
        </w:tc>
        <w:tc>
          <w:tcPr>
            <w:tcW w:w="523" w:type="dxa"/>
            <w:shd w:val="clear" w:color="auto" w:fill="FFC000"/>
            <w:tcMar>
              <w:top w:w="15" w:type="dxa"/>
              <w:left w:w="15" w:type="dxa"/>
              <w:bottom w:w="0" w:type="dxa"/>
              <w:right w:w="15" w:type="dxa"/>
            </w:tcMar>
            <w:vAlign w:val="center"/>
          </w:tcPr>
          <w:p w14:paraId="4474653E"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5</w:t>
            </w:r>
          </w:p>
        </w:tc>
        <w:tc>
          <w:tcPr>
            <w:tcW w:w="523" w:type="dxa"/>
            <w:shd w:val="clear" w:color="auto" w:fill="FFC000"/>
            <w:tcMar>
              <w:top w:w="15" w:type="dxa"/>
              <w:left w:w="15" w:type="dxa"/>
              <w:bottom w:w="0" w:type="dxa"/>
              <w:right w:w="15" w:type="dxa"/>
            </w:tcMar>
            <w:vAlign w:val="center"/>
          </w:tcPr>
          <w:p w14:paraId="4474653F"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4</w:t>
            </w:r>
          </w:p>
        </w:tc>
        <w:tc>
          <w:tcPr>
            <w:tcW w:w="523" w:type="dxa"/>
            <w:shd w:val="clear" w:color="auto" w:fill="FFC000"/>
            <w:tcMar>
              <w:top w:w="15" w:type="dxa"/>
              <w:left w:w="15" w:type="dxa"/>
              <w:bottom w:w="0" w:type="dxa"/>
              <w:right w:w="15" w:type="dxa"/>
            </w:tcMar>
            <w:vAlign w:val="center"/>
          </w:tcPr>
          <w:p w14:paraId="44746540"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5</w:t>
            </w:r>
          </w:p>
        </w:tc>
        <w:tc>
          <w:tcPr>
            <w:tcW w:w="523" w:type="dxa"/>
            <w:shd w:val="clear" w:color="auto" w:fill="FFC000"/>
            <w:tcMar>
              <w:top w:w="15" w:type="dxa"/>
              <w:left w:w="15" w:type="dxa"/>
              <w:bottom w:w="0" w:type="dxa"/>
              <w:right w:w="15" w:type="dxa"/>
            </w:tcMar>
            <w:vAlign w:val="center"/>
          </w:tcPr>
          <w:p w14:paraId="44746541"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7</w:t>
            </w:r>
          </w:p>
        </w:tc>
        <w:tc>
          <w:tcPr>
            <w:tcW w:w="404" w:type="dxa"/>
            <w:shd w:val="clear" w:color="auto" w:fill="196B24"/>
            <w:tcMar>
              <w:top w:w="15" w:type="dxa"/>
              <w:left w:w="15" w:type="dxa"/>
              <w:bottom w:w="0" w:type="dxa"/>
              <w:right w:w="15" w:type="dxa"/>
            </w:tcMar>
            <w:vAlign w:val="center"/>
          </w:tcPr>
          <w:p w14:paraId="44746542"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19</w:t>
            </w:r>
          </w:p>
        </w:tc>
        <w:tc>
          <w:tcPr>
            <w:tcW w:w="644" w:type="dxa"/>
            <w:vAlign w:val="center"/>
          </w:tcPr>
          <w:p w14:paraId="44746543"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75</w:t>
            </w:r>
          </w:p>
        </w:tc>
      </w:tr>
      <w:tr w:rsidR="00B7696D" w:rsidRPr="000F6DF7" w14:paraId="44746552" w14:textId="77777777" w:rsidTr="00765E3B">
        <w:trPr>
          <w:trHeight w:val="320"/>
        </w:trPr>
        <w:tc>
          <w:tcPr>
            <w:tcW w:w="570" w:type="dxa"/>
            <w:vAlign w:val="center"/>
          </w:tcPr>
          <w:p w14:paraId="44746545" w14:textId="77777777" w:rsidR="00B7696D" w:rsidRPr="000F6DF7" w:rsidRDefault="00B7696D" w:rsidP="003D4FD5">
            <w:pPr>
              <w:numPr>
                <w:ilvl w:val="0"/>
                <w:numId w:val="1"/>
              </w:numPr>
              <w:pBdr>
                <w:top w:val="nil"/>
                <w:left w:val="nil"/>
                <w:bottom w:val="nil"/>
                <w:right w:val="nil"/>
                <w:between w:val="nil"/>
              </w:pBdr>
              <w:spacing w:after="0" w:line="252" w:lineRule="auto"/>
              <w:ind w:left="421" w:hanging="421"/>
              <w:jc w:val="left"/>
              <w:rPr>
                <w:color w:val="000000"/>
                <w:sz w:val="20"/>
                <w:szCs w:val="20"/>
              </w:rPr>
            </w:pPr>
          </w:p>
        </w:tc>
        <w:tc>
          <w:tcPr>
            <w:tcW w:w="3399" w:type="dxa"/>
            <w:tcBorders>
              <w:right w:val="single" w:sz="12" w:space="0" w:color="FFFFFF"/>
            </w:tcBorders>
            <w:tcMar>
              <w:top w:w="15" w:type="dxa"/>
              <w:left w:w="15" w:type="dxa"/>
              <w:bottom w:w="0" w:type="dxa"/>
              <w:right w:w="15" w:type="dxa"/>
            </w:tcMar>
            <w:vAlign w:val="center"/>
          </w:tcPr>
          <w:p w14:paraId="44746546" w14:textId="77777777" w:rsidR="00B7696D" w:rsidRPr="000F6DF7" w:rsidRDefault="002A165E">
            <w:pPr>
              <w:spacing w:after="0"/>
              <w:ind w:left="46" w:firstLine="0"/>
              <w:jc w:val="left"/>
              <w:rPr>
                <w:rFonts w:eastAsia="Play"/>
                <w:color w:val="000000"/>
                <w:sz w:val="20"/>
                <w:szCs w:val="20"/>
              </w:rPr>
            </w:pPr>
            <w:r w:rsidRPr="000F6DF7">
              <w:rPr>
                <w:rFonts w:eastAsia="Play"/>
                <w:color w:val="000000"/>
                <w:sz w:val="20"/>
                <w:szCs w:val="20"/>
              </w:rPr>
              <w:t>Salmoneloza</w:t>
            </w:r>
          </w:p>
        </w:tc>
        <w:tc>
          <w:tcPr>
            <w:tcW w:w="524" w:type="dxa"/>
            <w:tcBorders>
              <w:top w:val="single" w:sz="4" w:space="0" w:color="000000"/>
              <w:left w:val="single" w:sz="12" w:space="0" w:color="FFFFFF"/>
              <w:bottom w:val="single" w:sz="4" w:space="0" w:color="000000"/>
              <w:right w:val="single" w:sz="12" w:space="0" w:color="FFFFFF"/>
            </w:tcBorders>
            <w:shd w:val="clear" w:color="auto" w:fill="FFFF00"/>
            <w:vAlign w:val="center"/>
          </w:tcPr>
          <w:p w14:paraId="44746547"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15</w:t>
            </w:r>
          </w:p>
        </w:tc>
        <w:tc>
          <w:tcPr>
            <w:tcW w:w="526" w:type="dxa"/>
            <w:tcBorders>
              <w:left w:val="single" w:sz="12" w:space="0" w:color="FFFFFF"/>
            </w:tcBorders>
            <w:shd w:val="clear" w:color="auto" w:fill="FFC000"/>
            <w:tcMar>
              <w:top w:w="15" w:type="dxa"/>
              <w:left w:w="15" w:type="dxa"/>
              <w:bottom w:w="0" w:type="dxa"/>
              <w:right w:w="15" w:type="dxa"/>
            </w:tcMar>
            <w:vAlign w:val="center"/>
          </w:tcPr>
          <w:p w14:paraId="44746548"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8</w:t>
            </w:r>
          </w:p>
        </w:tc>
        <w:tc>
          <w:tcPr>
            <w:tcW w:w="524" w:type="dxa"/>
            <w:shd w:val="clear" w:color="auto" w:fill="196B24"/>
            <w:tcMar>
              <w:top w:w="15" w:type="dxa"/>
              <w:left w:w="15" w:type="dxa"/>
              <w:bottom w:w="0" w:type="dxa"/>
              <w:right w:w="15" w:type="dxa"/>
            </w:tcMar>
            <w:vAlign w:val="center"/>
          </w:tcPr>
          <w:p w14:paraId="44746549"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16</w:t>
            </w:r>
          </w:p>
        </w:tc>
        <w:tc>
          <w:tcPr>
            <w:tcW w:w="523" w:type="dxa"/>
            <w:shd w:val="clear" w:color="auto" w:fill="FFC000"/>
            <w:tcMar>
              <w:top w:w="15" w:type="dxa"/>
              <w:left w:w="15" w:type="dxa"/>
              <w:bottom w:w="0" w:type="dxa"/>
              <w:right w:w="15" w:type="dxa"/>
            </w:tcMar>
            <w:vAlign w:val="center"/>
          </w:tcPr>
          <w:p w14:paraId="4474654A"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11</w:t>
            </w:r>
          </w:p>
        </w:tc>
        <w:tc>
          <w:tcPr>
            <w:tcW w:w="523" w:type="dxa"/>
            <w:shd w:val="clear" w:color="auto" w:fill="FFC000"/>
            <w:tcMar>
              <w:top w:w="15" w:type="dxa"/>
              <w:left w:w="15" w:type="dxa"/>
              <w:bottom w:w="0" w:type="dxa"/>
              <w:right w:w="15" w:type="dxa"/>
            </w:tcMar>
            <w:vAlign w:val="center"/>
          </w:tcPr>
          <w:p w14:paraId="4474654B"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5</w:t>
            </w:r>
          </w:p>
        </w:tc>
        <w:tc>
          <w:tcPr>
            <w:tcW w:w="523" w:type="dxa"/>
            <w:shd w:val="clear" w:color="auto" w:fill="FFC000"/>
            <w:tcMar>
              <w:top w:w="15" w:type="dxa"/>
              <w:left w:w="15" w:type="dxa"/>
              <w:bottom w:w="0" w:type="dxa"/>
              <w:right w:w="15" w:type="dxa"/>
            </w:tcMar>
            <w:vAlign w:val="center"/>
          </w:tcPr>
          <w:p w14:paraId="4474654C"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4</w:t>
            </w:r>
          </w:p>
        </w:tc>
        <w:tc>
          <w:tcPr>
            <w:tcW w:w="523" w:type="dxa"/>
            <w:shd w:val="clear" w:color="auto" w:fill="FFFF00"/>
            <w:tcMar>
              <w:top w:w="15" w:type="dxa"/>
              <w:left w:w="15" w:type="dxa"/>
              <w:bottom w:w="0" w:type="dxa"/>
              <w:right w:w="15" w:type="dxa"/>
            </w:tcMar>
            <w:vAlign w:val="center"/>
          </w:tcPr>
          <w:p w14:paraId="4474654D"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17</w:t>
            </w:r>
          </w:p>
        </w:tc>
        <w:tc>
          <w:tcPr>
            <w:tcW w:w="523" w:type="dxa"/>
            <w:shd w:val="clear" w:color="auto" w:fill="196B24"/>
            <w:tcMar>
              <w:top w:w="15" w:type="dxa"/>
              <w:left w:w="15" w:type="dxa"/>
              <w:bottom w:w="0" w:type="dxa"/>
              <w:right w:w="15" w:type="dxa"/>
            </w:tcMar>
            <w:vAlign w:val="center"/>
          </w:tcPr>
          <w:p w14:paraId="4474654E"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20</w:t>
            </w:r>
          </w:p>
        </w:tc>
        <w:tc>
          <w:tcPr>
            <w:tcW w:w="523" w:type="dxa"/>
            <w:shd w:val="clear" w:color="auto" w:fill="196B24"/>
            <w:tcMar>
              <w:top w:w="15" w:type="dxa"/>
              <w:left w:w="15" w:type="dxa"/>
              <w:bottom w:w="0" w:type="dxa"/>
              <w:right w:w="15" w:type="dxa"/>
            </w:tcMar>
            <w:vAlign w:val="center"/>
          </w:tcPr>
          <w:p w14:paraId="4474654F"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24</w:t>
            </w:r>
          </w:p>
        </w:tc>
        <w:tc>
          <w:tcPr>
            <w:tcW w:w="404" w:type="dxa"/>
            <w:shd w:val="clear" w:color="auto" w:fill="FFFF00"/>
            <w:tcMar>
              <w:top w:w="15" w:type="dxa"/>
              <w:left w:w="15" w:type="dxa"/>
              <w:bottom w:w="0" w:type="dxa"/>
              <w:right w:w="15" w:type="dxa"/>
            </w:tcMar>
            <w:vAlign w:val="center"/>
          </w:tcPr>
          <w:p w14:paraId="44746550"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17</w:t>
            </w:r>
          </w:p>
        </w:tc>
        <w:tc>
          <w:tcPr>
            <w:tcW w:w="644" w:type="dxa"/>
            <w:vAlign w:val="center"/>
          </w:tcPr>
          <w:p w14:paraId="44746551"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137</w:t>
            </w:r>
          </w:p>
        </w:tc>
      </w:tr>
      <w:tr w:rsidR="00B7696D" w:rsidRPr="000F6DF7" w14:paraId="44746560" w14:textId="77777777" w:rsidTr="00765E3B">
        <w:trPr>
          <w:trHeight w:val="320"/>
        </w:trPr>
        <w:tc>
          <w:tcPr>
            <w:tcW w:w="570" w:type="dxa"/>
            <w:vAlign w:val="center"/>
          </w:tcPr>
          <w:p w14:paraId="44746553" w14:textId="77777777" w:rsidR="00B7696D" w:rsidRPr="000F6DF7" w:rsidRDefault="00B7696D" w:rsidP="003D4FD5">
            <w:pPr>
              <w:numPr>
                <w:ilvl w:val="0"/>
                <w:numId w:val="1"/>
              </w:numPr>
              <w:pBdr>
                <w:top w:val="nil"/>
                <w:left w:val="nil"/>
                <w:bottom w:val="nil"/>
                <w:right w:val="nil"/>
                <w:between w:val="nil"/>
              </w:pBdr>
              <w:spacing w:after="0" w:line="252" w:lineRule="auto"/>
              <w:ind w:left="421" w:hanging="421"/>
              <w:jc w:val="left"/>
              <w:rPr>
                <w:color w:val="000000"/>
                <w:sz w:val="20"/>
                <w:szCs w:val="20"/>
              </w:rPr>
            </w:pPr>
          </w:p>
        </w:tc>
        <w:tc>
          <w:tcPr>
            <w:tcW w:w="3399" w:type="dxa"/>
            <w:tcBorders>
              <w:right w:val="single" w:sz="12" w:space="0" w:color="FFFFFF"/>
            </w:tcBorders>
            <w:tcMar>
              <w:top w:w="15" w:type="dxa"/>
              <w:left w:w="15" w:type="dxa"/>
              <w:bottom w:w="0" w:type="dxa"/>
              <w:right w:w="15" w:type="dxa"/>
            </w:tcMar>
            <w:vAlign w:val="center"/>
          </w:tcPr>
          <w:p w14:paraId="44746554" w14:textId="77777777" w:rsidR="00B7696D" w:rsidRPr="000F6DF7" w:rsidRDefault="002A165E">
            <w:pPr>
              <w:spacing w:after="0"/>
              <w:ind w:left="46" w:firstLine="0"/>
              <w:jc w:val="left"/>
              <w:rPr>
                <w:rFonts w:eastAsia="Play"/>
                <w:color w:val="000000"/>
                <w:sz w:val="20"/>
                <w:szCs w:val="20"/>
              </w:rPr>
            </w:pPr>
            <w:r w:rsidRPr="000F6DF7">
              <w:rPr>
                <w:rFonts w:eastAsia="Play"/>
                <w:color w:val="000000"/>
                <w:sz w:val="20"/>
                <w:szCs w:val="20"/>
              </w:rPr>
              <w:t>Secetă</w:t>
            </w:r>
          </w:p>
        </w:tc>
        <w:tc>
          <w:tcPr>
            <w:tcW w:w="524" w:type="dxa"/>
            <w:tcBorders>
              <w:top w:val="single" w:sz="4" w:space="0" w:color="000000"/>
              <w:left w:val="single" w:sz="12" w:space="0" w:color="FFFFFF"/>
              <w:bottom w:val="single" w:sz="4" w:space="0" w:color="000000"/>
              <w:right w:val="single" w:sz="12" w:space="0" w:color="FFFFFF"/>
            </w:tcBorders>
            <w:shd w:val="clear" w:color="auto" w:fill="FFC000"/>
            <w:vAlign w:val="center"/>
          </w:tcPr>
          <w:p w14:paraId="44746555"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8</w:t>
            </w:r>
          </w:p>
        </w:tc>
        <w:tc>
          <w:tcPr>
            <w:tcW w:w="526" w:type="dxa"/>
            <w:tcBorders>
              <w:left w:val="single" w:sz="12" w:space="0" w:color="FFFFFF"/>
            </w:tcBorders>
            <w:shd w:val="clear" w:color="auto" w:fill="FFFF00"/>
            <w:tcMar>
              <w:top w:w="15" w:type="dxa"/>
              <w:left w:w="15" w:type="dxa"/>
              <w:bottom w:w="0" w:type="dxa"/>
              <w:right w:w="15" w:type="dxa"/>
            </w:tcMar>
            <w:vAlign w:val="center"/>
          </w:tcPr>
          <w:p w14:paraId="44746556"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14</w:t>
            </w:r>
          </w:p>
        </w:tc>
        <w:tc>
          <w:tcPr>
            <w:tcW w:w="524" w:type="dxa"/>
            <w:shd w:val="clear" w:color="auto" w:fill="FFC000"/>
            <w:tcMar>
              <w:top w:w="15" w:type="dxa"/>
              <w:left w:w="15" w:type="dxa"/>
              <w:bottom w:w="0" w:type="dxa"/>
              <w:right w:w="15" w:type="dxa"/>
            </w:tcMar>
            <w:vAlign w:val="center"/>
          </w:tcPr>
          <w:p w14:paraId="44746557"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9</w:t>
            </w:r>
          </w:p>
        </w:tc>
        <w:tc>
          <w:tcPr>
            <w:tcW w:w="523" w:type="dxa"/>
            <w:shd w:val="clear" w:color="auto" w:fill="FFC000"/>
            <w:tcMar>
              <w:top w:w="15" w:type="dxa"/>
              <w:left w:w="15" w:type="dxa"/>
              <w:bottom w:w="0" w:type="dxa"/>
              <w:right w:w="15" w:type="dxa"/>
            </w:tcMar>
            <w:vAlign w:val="center"/>
          </w:tcPr>
          <w:p w14:paraId="44746558"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6</w:t>
            </w:r>
          </w:p>
        </w:tc>
        <w:tc>
          <w:tcPr>
            <w:tcW w:w="523" w:type="dxa"/>
            <w:shd w:val="clear" w:color="auto" w:fill="FFC000"/>
            <w:tcMar>
              <w:top w:w="15" w:type="dxa"/>
              <w:left w:w="15" w:type="dxa"/>
              <w:bottom w:w="0" w:type="dxa"/>
              <w:right w:w="15" w:type="dxa"/>
            </w:tcMar>
            <w:vAlign w:val="center"/>
          </w:tcPr>
          <w:p w14:paraId="44746559"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6</w:t>
            </w:r>
          </w:p>
        </w:tc>
        <w:tc>
          <w:tcPr>
            <w:tcW w:w="523" w:type="dxa"/>
            <w:shd w:val="clear" w:color="auto" w:fill="FFFF00"/>
            <w:tcMar>
              <w:top w:w="15" w:type="dxa"/>
              <w:left w:w="15" w:type="dxa"/>
              <w:bottom w:w="0" w:type="dxa"/>
              <w:right w:w="15" w:type="dxa"/>
            </w:tcMar>
            <w:vAlign w:val="center"/>
          </w:tcPr>
          <w:p w14:paraId="4474655A"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12</w:t>
            </w:r>
          </w:p>
        </w:tc>
        <w:tc>
          <w:tcPr>
            <w:tcW w:w="523" w:type="dxa"/>
            <w:shd w:val="clear" w:color="auto" w:fill="FF0000"/>
            <w:tcMar>
              <w:top w:w="15" w:type="dxa"/>
              <w:left w:w="15" w:type="dxa"/>
              <w:bottom w:w="0" w:type="dxa"/>
              <w:right w:w="15" w:type="dxa"/>
            </w:tcMar>
            <w:vAlign w:val="center"/>
          </w:tcPr>
          <w:p w14:paraId="4474655B"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3</w:t>
            </w:r>
          </w:p>
        </w:tc>
        <w:tc>
          <w:tcPr>
            <w:tcW w:w="523" w:type="dxa"/>
            <w:shd w:val="clear" w:color="auto" w:fill="FFC000"/>
            <w:tcMar>
              <w:top w:w="15" w:type="dxa"/>
              <w:left w:w="15" w:type="dxa"/>
              <w:bottom w:w="0" w:type="dxa"/>
              <w:right w:w="15" w:type="dxa"/>
            </w:tcMar>
            <w:vAlign w:val="center"/>
          </w:tcPr>
          <w:p w14:paraId="4474655C"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12</w:t>
            </w:r>
          </w:p>
        </w:tc>
        <w:tc>
          <w:tcPr>
            <w:tcW w:w="523" w:type="dxa"/>
            <w:shd w:val="clear" w:color="auto" w:fill="FFC000"/>
            <w:tcMar>
              <w:top w:w="15" w:type="dxa"/>
              <w:left w:w="15" w:type="dxa"/>
              <w:bottom w:w="0" w:type="dxa"/>
              <w:right w:w="15" w:type="dxa"/>
            </w:tcMar>
            <w:vAlign w:val="center"/>
          </w:tcPr>
          <w:p w14:paraId="4474655D"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11</w:t>
            </w:r>
          </w:p>
        </w:tc>
        <w:tc>
          <w:tcPr>
            <w:tcW w:w="404" w:type="dxa"/>
            <w:shd w:val="clear" w:color="auto" w:fill="FFC000"/>
            <w:tcMar>
              <w:top w:w="15" w:type="dxa"/>
              <w:left w:w="15" w:type="dxa"/>
              <w:bottom w:w="0" w:type="dxa"/>
              <w:right w:w="15" w:type="dxa"/>
            </w:tcMar>
            <w:vAlign w:val="center"/>
          </w:tcPr>
          <w:p w14:paraId="4474655E"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9</w:t>
            </w:r>
          </w:p>
        </w:tc>
        <w:tc>
          <w:tcPr>
            <w:tcW w:w="644" w:type="dxa"/>
            <w:vAlign w:val="center"/>
          </w:tcPr>
          <w:p w14:paraId="4474655F"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90</w:t>
            </w:r>
          </w:p>
        </w:tc>
      </w:tr>
      <w:tr w:rsidR="00B7696D" w:rsidRPr="000F6DF7" w14:paraId="4474656E" w14:textId="77777777" w:rsidTr="00765E3B">
        <w:trPr>
          <w:trHeight w:val="320"/>
        </w:trPr>
        <w:tc>
          <w:tcPr>
            <w:tcW w:w="570" w:type="dxa"/>
            <w:vAlign w:val="center"/>
          </w:tcPr>
          <w:p w14:paraId="44746561" w14:textId="77777777" w:rsidR="00B7696D" w:rsidRPr="000F6DF7" w:rsidRDefault="00B7696D" w:rsidP="003D4FD5">
            <w:pPr>
              <w:numPr>
                <w:ilvl w:val="0"/>
                <w:numId w:val="1"/>
              </w:numPr>
              <w:pBdr>
                <w:top w:val="nil"/>
                <w:left w:val="nil"/>
                <w:bottom w:val="nil"/>
                <w:right w:val="nil"/>
                <w:between w:val="nil"/>
              </w:pBdr>
              <w:spacing w:after="0" w:line="252" w:lineRule="auto"/>
              <w:ind w:left="421" w:hanging="421"/>
              <w:jc w:val="left"/>
              <w:rPr>
                <w:color w:val="000000"/>
                <w:sz w:val="20"/>
                <w:szCs w:val="20"/>
              </w:rPr>
            </w:pPr>
          </w:p>
        </w:tc>
        <w:tc>
          <w:tcPr>
            <w:tcW w:w="3399" w:type="dxa"/>
            <w:tcBorders>
              <w:right w:val="single" w:sz="12" w:space="0" w:color="FFFFFF"/>
            </w:tcBorders>
            <w:tcMar>
              <w:top w:w="15" w:type="dxa"/>
              <w:left w:w="15" w:type="dxa"/>
              <w:bottom w:w="0" w:type="dxa"/>
              <w:right w:w="15" w:type="dxa"/>
            </w:tcMar>
            <w:vAlign w:val="center"/>
          </w:tcPr>
          <w:p w14:paraId="44746562" w14:textId="77777777" w:rsidR="00B7696D" w:rsidRPr="000F6DF7" w:rsidRDefault="002A165E">
            <w:pPr>
              <w:spacing w:after="0"/>
              <w:ind w:left="46" w:firstLine="0"/>
              <w:jc w:val="left"/>
              <w:rPr>
                <w:rFonts w:eastAsia="Play"/>
                <w:color w:val="000000"/>
                <w:sz w:val="20"/>
                <w:szCs w:val="20"/>
              </w:rPr>
            </w:pPr>
            <w:r w:rsidRPr="000F6DF7">
              <w:rPr>
                <w:rFonts w:eastAsia="Play"/>
                <w:color w:val="000000"/>
                <w:sz w:val="20"/>
                <w:szCs w:val="20"/>
              </w:rPr>
              <w:t>Terorism</w:t>
            </w:r>
          </w:p>
        </w:tc>
        <w:tc>
          <w:tcPr>
            <w:tcW w:w="524" w:type="dxa"/>
            <w:tcBorders>
              <w:top w:val="single" w:sz="4" w:space="0" w:color="000000"/>
              <w:left w:val="single" w:sz="12" w:space="0" w:color="FFFFFF"/>
              <w:bottom w:val="single" w:sz="4" w:space="0" w:color="000000"/>
              <w:right w:val="single" w:sz="12" w:space="0" w:color="FFFFFF"/>
            </w:tcBorders>
            <w:shd w:val="clear" w:color="auto" w:fill="196B24"/>
            <w:vAlign w:val="center"/>
          </w:tcPr>
          <w:p w14:paraId="44746563"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30</w:t>
            </w:r>
          </w:p>
        </w:tc>
        <w:tc>
          <w:tcPr>
            <w:tcW w:w="526" w:type="dxa"/>
            <w:tcBorders>
              <w:left w:val="single" w:sz="12" w:space="0" w:color="FFFFFF"/>
            </w:tcBorders>
            <w:shd w:val="clear" w:color="auto" w:fill="196B24"/>
            <w:tcMar>
              <w:top w:w="15" w:type="dxa"/>
              <w:left w:w="15" w:type="dxa"/>
              <w:bottom w:w="0" w:type="dxa"/>
              <w:right w:w="15" w:type="dxa"/>
            </w:tcMar>
            <w:vAlign w:val="center"/>
          </w:tcPr>
          <w:p w14:paraId="44746564"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23</w:t>
            </w:r>
          </w:p>
        </w:tc>
        <w:tc>
          <w:tcPr>
            <w:tcW w:w="524" w:type="dxa"/>
            <w:shd w:val="clear" w:color="auto" w:fill="FFFF00"/>
            <w:tcMar>
              <w:top w:w="15" w:type="dxa"/>
              <w:left w:w="15" w:type="dxa"/>
              <w:bottom w:w="0" w:type="dxa"/>
              <w:right w:w="15" w:type="dxa"/>
            </w:tcMar>
            <w:vAlign w:val="center"/>
          </w:tcPr>
          <w:p w14:paraId="44746565"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12</w:t>
            </w:r>
          </w:p>
        </w:tc>
        <w:tc>
          <w:tcPr>
            <w:tcW w:w="523" w:type="dxa"/>
            <w:shd w:val="clear" w:color="auto" w:fill="FFFF00"/>
            <w:tcMar>
              <w:top w:w="15" w:type="dxa"/>
              <w:left w:w="15" w:type="dxa"/>
              <w:bottom w:w="0" w:type="dxa"/>
              <w:right w:w="15" w:type="dxa"/>
            </w:tcMar>
            <w:vAlign w:val="center"/>
          </w:tcPr>
          <w:p w14:paraId="44746566"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20</w:t>
            </w:r>
          </w:p>
        </w:tc>
        <w:tc>
          <w:tcPr>
            <w:tcW w:w="523" w:type="dxa"/>
            <w:shd w:val="clear" w:color="auto" w:fill="196B24"/>
            <w:tcMar>
              <w:top w:w="15" w:type="dxa"/>
              <w:left w:w="15" w:type="dxa"/>
              <w:bottom w:w="0" w:type="dxa"/>
              <w:right w:w="15" w:type="dxa"/>
            </w:tcMar>
            <w:vAlign w:val="center"/>
          </w:tcPr>
          <w:p w14:paraId="44746567"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22</w:t>
            </w:r>
          </w:p>
        </w:tc>
        <w:tc>
          <w:tcPr>
            <w:tcW w:w="523" w:type="dxa"/>
            <w:shd w:val="clear" w:color="auto" w:fill="8DD873"/>
            <w:tcMar>
              <w:top w:w="15" w:type="dxa"/>
              <w:left w:w="15" w:type="dxa"/>
              <w:bottom w:w="0" w:type="dxa"/>
              <w:right w:w="15" w:type="dxa"/>
            </w:tcMar>
            <w:vAlign w:val="center"/>
          </w:tcPr>
          <w:p w14:paraId="44746568"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33</w:t>
            </w:r>
          </w:p>
        </w:tc>
        <w:tc>
          <w:tcPr>
            <w:tcW w:w="523" w:type="dxa"/>
            <w:shd w:val="clear" w:color="auto" w:fill="FFFF00"/>
            <w:tcMar>
              <w:top w:w="15" w:type="dxa"/>
              <w:left w:w="15" w:type="dxa"/>
              <w:bottom w:w="0" w:type="dxa"/>
              <w:right w:w="15" w:type="dxa"/>
            </w:tcMar>
            <w:vAlign w:val="center"/>
          </w:tcPr>
          <w:p w14:paraId="44746569"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23</w:t>
            </w:r>
          </w:p>
        </w:tc>
        <w:tc>
          <w:tcPr>
            <w:tcW w:w="523" w:type="dxa"/>
            <w:shd w:val="clear" w:color="auto" w:fill="FFC000"/>
            <w:tcMar>
              <w:top w:w="15" w:type="dxa"/>
              <w:left w:w="15" w:type="dxa"/>
              <w:bottom w:w="0" w:type="dxa"/>
              <w:right w:w="15" w:type="dxa"/>
            </w:tcMar>
            <w:vAlign w:val="center"/>
          </w:tcPr>
          <w:p w14:paraId="4474656A"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11</w:t>
            </w:r>
          </w:p>
        </w:tc>
        <w:tc>
          <w:tcPr>
            <w:tcW w:w="523" w:type="dxa"/>
            <w:shd w:val="clear" w:color="auto" w:fill="FFC000"/>
            <w:tcMar>
              <w:top w:w="15" w:type="dxa"/>
              <w:left w:w="15" w:type="dxa"/>
              <w:bottom w:w="0" w:type="dxa"/>
              <w:right w:w="15" w:type="dxa"/>
            </w:tcMar>
            <w:vAlign w:val="center"/>
          </w:tcPr>
          <w:p w14:paraId="4474656B"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12</w:t>
            </w:r>
          </w:p>
        </w:tc>
        <w:tc>
          <w:tcPr>
            <w:tcW w:w="404" w:type="dxa"/>
            <w:shd w:val="clear" w:color="auto" w:fill="FFC000"/>
            <w:tcMar>
              <w:top w:w="15" w:type="dxa"/>
              <w:left w:w="15" w:type="dxa"/>
              <w:bottom w:w="0" w:type="dxa"/>
              <w:right w:w="15" w:type="dxa"/>
            </w:tcMar>
            <w:vAlign w:val="center"/>
          </w:tcPr>
          <w:p w14:paraId="4474656C"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12</w:t>
            </w:r>
          </w:p>
        </w:tc>
        <w:tc>
          <w:tcPr>
            <w:tcW w:w="644" w:type="dxa"/>
            <w:vAlign w:val="center"/>
          </w:tcPr>
          <w:p w14:paraId="4474656D"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198</w:t>
            </w:r>
          </w:p>
        </w:tc>
      </w:tr>
      <w:tr w:rsidR="00B7696D" w:rsidRPr="000F6DF7" w14:paraId="4474657C" w14:textId="77777777" w:rsidTr="00765E3B">
        <w:trPr>
          <w:trHeight w:val="320"/>
        </w:trPr>
        <w:tc>
          <w:tcPr>
            <w:tcW w:w="570" w:type="dxa"/>
            <w:vAlign w:val="center"/>
          </w:tcPr>
          <w:p w14:paraId="4474656F" w14:textId="77777777" w:rsidR="00B7696D" w:rsidRPr="000F6DF7" w:rsidRDefault="00B7696D" w:rsidP="003D4FD5">
            <w:pPr>
              <w:numPr>
                <w:ilvl w:val="0"/>
                <w:numId w:val="1"/>
              </w:numPr>
              <w:pBdr>
                <w:top w:val="nil"/>
                <w:left w:val="nil"/>
                <w:bottom w:val="nil"/>
                <w:right w:val="nil"/>
                <w:between w:val="nil"/>
              </w:pBdr>
              <w:spacing w:after="0" w:line="252" w:lineRule="auto"/>
              <w:ind w:left="421" w:hanging="421"/>
              <w:jc w:val="left"/>
              <w:rPr>
                <w:color w:val="000000"/>
                <w:sz w:val="20"/>
                <w:szCs w:val="20"/>
              </w:rPr>
            </w:pPr>
          </w:p>
        </w:tc>
        <w:tc>
          <w:tcPr>
            <w:tcW w:w="3399" w:type="dxa"/>
            <w:tcBorders>
              <w:right w:val="single" w:sz="12" w:space="0" w:color="FFFFFF"/>
            </w:tcBorders>
            <w:tcMar>
              <w:top w:w="15" w:type="dxa"/>
              <w:left w:w="15" w:type="dxa"/>
              <w:bottom w:w="0" w:type="dxa"/>
              <w:right w:w="15" w:type="dxa"/>
            </w:tcMar>
            <w:vAlign w:val="center"/>
          </w:tcPr>
          <w:p w14:paraId="44746570" w14:textId="08789CA7" w:rsidR="00B7696D" w:rsidRPr="000F6DF7" w:rsidRDefault="00A9051E">
            <w:pPr>
              <w:spacing w:after="0"/>
              <w:ind w:left="46" w:firstLine="0"/>
              <w:jc w:val="left"/>
              <w:rPr>
                <w:rFonts w:eastAsia="Play"/>
                <w:color w:val="000000"/>
                <w:sz w:val="20"/>
                <w:szCs w:val="20"/>
              </w:rPr>
            </w:pPr>
            <w:r w:rsidRPr="000F6DF7">
              <w:rPr>
                <w:rFonts w:eastAsia="Play"/>
                <w:color w:val="000000"/>
                <w:sz w:val="20"/>
                <w:szCs w:val="20"/>
              </w:rPr>
              <w:t>Proteste, dezordine publică/război</w:t>
            </w:r>
          </w:p>
        </w:tc>
        <w:tc>
          <w:tcPr>
            <w:tcW w:w="524" w:type="dxa"/>
            <w:tcBorders>
              <w:top w:val="single" w:sz="4" w:space="0" w:color="000000"/>
              <w:left w:val="single" w:sz="12" w:space="0" w:color="FFFFFF"/>
              <w:bottom w:val="single" w:sz="4" w:space="0" w:color="000000"/>
              <w:right w:val="single" w:sz="12" w:space="0" w:color="FFFFFF"/>
            </w:tcBorders>
            <w:shd w:val="clear" w:color="auto" w:fill="196B24"/>
            <w:vAlign w:val="center"/>
          </w:tcPr>
          <w:p w14:paraId="44746571"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28</w:t>
            </w:r>
          </w:p>
        </w:tc>
        <w:tc>
          <w:tcPr>
            <w:tcW w:w="526" w:type="dxa"/>
            <w:tcBorders>
              <w:left w:val="single" w:sz="12" w:space="0" w:color="FFFFFF"/>
            </w:tcBorders>
            <w:shd w:val="clear" w:color="auto" w:fill="196B24"/>
            <w:tcMar>
              <w:top w:w="15" w:type="dxa"/>
              <w:left w:w="15" w:type="dxa"/>
              <w:bottom w:w="0" w:type="dxa"/>
              <w:right w:w="15" w:type="dxa"/>
            </w:tcMar>
            <w:vAlign w:val="center"/>
          </w:tcPr>
          <w:p w14:paraId="44746572"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22</w:t>
            </w:r>
          </w:p>
        </w:tc>
        <w:tc>
          <w:tcPr>
            <w:tcW w:w="524" w:type="dxa"/>
            <w:shd w:val="clear" w:color="auto" w:fill="196B24"/>
            <w:tcMar>
              <w:top w:w="15" w:type="dxa"/>
              <w:left w:w="15" w:type="dxa"/>
              <w:bottom w:w="0" w:type="dxa"/>
              <w:right w:w="15" w:type="dxa"/>
            </w:tcMar>
            <w:vAlign w:val="center"/>
          </w:tcPr>
          <w:p w14:paraId="44746573"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26</w:t>
            </w:r>
          </w:p>
        </w:tc>
        <w:tc>
          <w:tcPr>
            <w:tcW w:w="523" w:type="dxa"/>
            <w:shd w:val="clear" w:color="auto" w:fill="196B24"/>
            <w:tcMar>
              <w:top w:w="15" w:type="dxa"/>
              <w:left w:w="15" w:type="dxa"/>
              <w:bottom w:w="0" w:type="dxa"/>
              <w:right w:w="15" w:type="dxa"/>
            </w:tcMar>
            <w:vAlign w:val="center"/>
          </w:tcPr>
          <w:p w14:paraId="44746574"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21</w:t>
            </w:r>
          </w:p>
        </w:tc>
        <w:tc>
          <w:tcPr>
            <w:tcW w:w="523" w:type="dxa"/>
            <w:shd w:val="clear" w:color="auto" w:fill="8DD873"/>
            <w:tcMar>
              <w:top w:w="15" w:type="dxa"/>
              <w:left w:w="15" w:type="dxa"/>
              <w:bottom w:w="0" w:type="dxa"/>
              <w:right w:w="15" w:type="dxa"/>
            </w:tcMar>
            <w:vAlign w:val="center"/>
          </w:tcPr>
          <w:p w14:paraId="44746575"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35</w:t>
            </w:r>
          </w:p>
        </w:tc>
        <w:tc>
          <w:tcPr>
            <w:tcW w:w="523" w:type="dxa"/>
            <w:shd w:val="clear" w:color="auto" w:fill="8DD873"/>
            <w:tcMar>
              <w:top w:w="15" w:type="dxa"/>
              <w:left w:w="15" w:type="dxa"/>
              <w:bottom w:w="0" w:type="dxa"/>
              <w:right w:w="15" w:type="dxa"/>
            </w:tcMar>
            <w:vAlign w:val="center"/>
          </w:tcPr>
          <w:p w14:paraId="44746576"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32</w:t>
            </w:r>
          </w:p>
        </w:tc>
        <w:tc>
          <w:tcPr>
            <w:tcW w:w="523" w:type="dxa"/>
            <w:shd w:val="clear" w:color="auto" w:fill="196B24"/>
            <w:tcMar>
              <w:top w:w="15" w:type="dxa"/>
              <w:left w:w="15" w:type="dxa"/>
              <w:bottom w:w="0" w:type="dxa"/>
              <w:right w:w="15" w:type="dxa"/>
            </w:tcMar>
            <w:vAlign w:val="center"/>
          </w:tcPr>
          <w:p w14:paraId="44746577"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32</w:t>
            </w:r>
          </w:p>
        </w:tc>
        <w:tc>
          <w:tcPr>
            <w:tcW w:w="523" w:type="dxa"/>
            <w:shd w:val="clear" w:color="auto" w:fill="196B24"/>
            <w:tcMar>
              <w:top w:w="15" w:type="dxa"/>
              <w:left w:w="15" w:type="dxa"/>
              <w:bottom w:w="0" w:type="dxa"/>
              <w:right w:w="15" w:type="dxa"/>
            </w:tcMar>
            <w:vAlign w:val="center"/>
          </w:tcPr>
          <w:p w14:paraId="44746578"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21</w:t>
            </w:r>
          </w:p>
        </w:tc>
        <w:tc>
          <w:tcPr>
            <w:tcW w:w="523" w:type="dxa"/>
            <w:shd w:val="clear" w:color="auto" w:fill="196B24"/>
            <w:tcMar>
              <w:top w:w="15" w:type="dxa"/>
              <w:left w:w="15" w:type="dxa"/>
              <w:bottom w:w="0" w:type="dxa"/>
              <w:right w:w="15" w:type="dxa"/>
            </w:tcMar>
            <w:vAlign w:val="center"/>
          </w:tcPr>
          <w:p w14:paraId="44746579"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31</w:t>
            </w:r>
          </w:p>
        </w:tc>
        <w:tc>
          <w:tcPr>
            <w:tcW w:w="404" w:type="dxa"/>
            <w:shd w:val="clear" w:color="auto" w:fill="196B24"/>
            <w:tcMar>
              <w:top w:w="15" w:type="dxa"/>
              <w:left w:w="15" w:type="dxa"/>
              <w:bottom w:w="0" w:type="dxa"/>
              <w:right w:w="15" w:type="dxa"/>
            </w:tcMar>
            <w:vAlign w:val="center"/>
          </w:tcPr>
          <w:p w14:paraId="4474657A"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20</w:t>
            </w:r>
          </w:p>
        </w:tc>
        <w:tc>
          <w:tcPr>
            <w:tcW w:w="644" w:type="dxa"/>
            <w:vAlign w:val="center"/>
          </w:tcPr>
          <w:p w14:paraId="4474657B"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268</w:t>
            </w:r>
          </w:p>
        </w:tc>
      </w:tr>
      <w:tr w:rsidR="00B7696D" w:rsidRPr="000F6DF7" w14:paraId="4474658A" w14:textId="77777777" w:rsidTr="00765E3B">
        <w:trPr>
          <w:trHeight w:val="320"/>
        </w:trPr>
        <w:tc>
          <w:tcPr>
            <w:tcW w:w="570" w:type="dxa"/>
            <w:vAlign w:val="center"/>
          </w:tcPr>
          <w:p w14:paraId="4474657D" w14:textId="77777777" w:rsidR="00B7696D" w:rsidRPr="000F6DF7" w:rsidRDefault="00B7696D" w:rsidP="003D4FD5">
            <w:pPr>
              <w:numPr>
                <w:ilvl w:val="0"/>
                <w:numId w:val="1"/>
              </w:numPr>
              <w:pBdr>
                <w:top w:val="nil"/>
                <w:left w:val="nil"/>
                <w:bottom w:val="nil"/>
                <w:right w:val="nil"/>
                <w:between w:val="nil"/>
              </w:pBdr>
              <w:spacing w:after="0" w:line="252" w:lineRule="auto"/>
              <w:ind w:left="421" w:hanging="421"/>
              <w:jc w:val="left"/>
              <w:rPr>
                <w:color w:val="000000"/>
                <w:sz w:val="20"/>
                <w:szCs w:val="20"/>
              </w:rPr>
            </w:pPr>
          </w:p>
        </w:tc>
        <w:tc>
          <w:tcPr>
            <w:tcW w:w="3399" w:type="dxa"/>
            <w:tcBorders>
              <w:right w:val="single" w:sz="12" w:space="0" w:color="FFFFFF"/>
            </w:tcBorders>
            <w:tcMar>
              <w:top w:w="15" w:type="dxa"/>
              <w:left w:w="15" w:type="dxa"/>
              <w:bottom w:w="0" w:type="dxa"/>
              <w:right w:w="15" w:type="dxa"/>
            </w:tcMar>
            <w:vAlign w:val="center"/>
          </w:tcPr>
          <w:p w14:paraId="4474657E" w14:textId="77777777" w:rsidR="00B7696D" w:rsidRPr="000F6DF7" w:rsidRDefault="002A165E">
            <w:pPr>
              <w:spacing w:after="0"/>
              <w:ind w:left="46" w:firstLine="0"/>
              <w:jc w:val="left"/>
              <w:rPr>
                <w:rFonts w:eastAsia="Play"/>
                <w:color w:val="000000"/>
                <w:sz w:val="20"/>
                <w:szCs w:val="20"/>
              </w:rPr>
            </w:pPr>
            <w:r w:rsidRPr="000F6DF7">
              <w:rPr>
                <w:rFonts w:eastAsia="Play"/>
                <w:color w:val="000000"/>
                <w:sz w:val="20"/>
                <w:szCs w:val="20"/>
              </w:rPr>
              <w:t>Val de căldură</w:t>
            </w:r>
          </w:p>
        </w:tc>
        <w:tc>
          <w:tcPr>
            <w:tcW w:w="524" w:type="dxa"/>
            <w:tcBorders>
              <w:top w:val="single" w:sz="4" w:space="0" w:color="000000"/>
              <w:left w:val="single" w:sz="12" w:space="0" w:color="FFFFFF"/>
              <w:bottom w:val="single" w:sz="4" w:space="0" w:color="000000"/>
              <w:right w:val="single" w:sz="12" w:space="0" w:color="FFFFFF"/>
            </w:tcBorders>
            <w:shd w:val="clear" w:color="auto" w:fill="FFC000"/>
            <w:vAlign w:val="center"/>
          </w:tcPr>
          <w:p w14:paraId="4474657F"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3</w:t>
            </w:r>
          </w:p>
        </w:tc>
        <w:tc>
          <w:tcPr>
            <w:tcW w:w="526" w:type="dxa"/>
            <w:tcBorders>
              <w:left w:val="single" w:sz="12" w:space="0" w:color="FFFFFF"/>
            </w:tcBorders>
            <w:shd w:val="clear" w:color="auto" w:fill="FFFF00"/>
            <w:tcMar>
              <w:top w:w="15" w:type="dxa"/>
              <w:left w:w="15" w:type="dxa"/>
              <w:bottom w:w="0" w:type="dxa"/>
              <w:right w:w="15" w:type="dxa"/>
            </w:tcMar>
            <w:vAlign w:val="center"/>
          </w:tcPr>
          <w:p w14:paraId="44746580"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19</w:t>
            </w:r>
          </w:p>
        </w:tc>
        <w:tc>
          <w:tcPr>
            <w:tcW w:w="524" w:type="dxa"/>
            <w:shd w:val="clear" w:color="auto" w:fill="FFFF00"/>
            <w:tcMar>
              <w:top w:w="15" w:type="dxa"/>
              <w:left w:w="15" w:type="dxa"/>
              <w:bottom w:w="0" w:type="dxa"/>
              <w:right w:w="15" w:type="dxa"/>
            </w:tcMar>
            <w:vAlign w:val="center"/>
          </w:tcPr>
          <w:p w14:paraId="44746581"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10</w:t>
            </w:r>
          </w:p>
        </w:tc>
        <w:tc>
          <w:tcPr>
            <w:tcW w:w="523" w:type="dxa"/>
            <w:shd w:val="clear" w:color="auto" w:fill="FFC000"/>
            <w:tcMar>
              <w:top w:w="15" w:type="dxa"/>
              <w:left w:w="15" w:type="dxa"/>
              <w:bottom w:w="0" w:type="dxa"/>
              <w:right w:w="15" w:type="dxa"/>
            </w:tcMar>
            <w:vAlign w:val="center"/>
          </w:tcPr>
          <w:p w14:paraId="44746582"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13</w:t>
            </w:r>
          </w:p>
        </w:tc>
        <w:tc>
          <w:tcPr>
            <w:tcW w:w="523" w:type="dxa"/>
            <w:shd w:val="clear" w:color="auto" w:fill="FFC000"/>
            <w:tcMar>
              <w:top w:w="15" w:type="dxa"/>
              <w:left w:w="15" w:type="dxa"/>
              <w:bottom w:w="0" w:type="dxa"/>
              <w:right w:w="15" w:type="dxa"/>
            </w:tcMar>
            <w:vAlign w:val="center"/>
          </w:tcPr>
          <w:p w14:paraId="44746583"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12</w:t>
            </w:r>
          </w:p>
        </w:tc>
        <w:tc>
          <w:tcPr>
            <w:tcW w:w="523" w:type="dxa"/>
            <w:shd w:val="clear" w:color="auto" w:fill="196B24"/>
            <w:tcMar>
              <w:top w:w="15" w:type="dxa"/>
              <w:left w:w="15" w:type="dxa"/>
              <w:bottom w:w="0" w:type="dxa"/>
              <w:right w:w="15" w:type="dxa"/>
            </w:tcMar>
            <w:vAlign w:val="center"/>
          </w:tcPr>
          <w:p w14:paraId="44746584"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23</w:t>
            </w:r>
          </w:p>
        </w:tc>
        <w:tc>
          <w:tcPr>
            <w:tcW w:w="523" w:type="dxa"/>
            <w:shd w:val="clear" w:color="auto" w:fill="FFC000"/>
            <w:tcMar>
              <w:top w:w="15" w:type="dxa"/>
              <w:left w:w="15" w:type="dxa"/>
              <w:bottom w:w="0" w:type="dxa"/>
              <w:right w:w="15" w:type="dxa"/>
            </w:tcMar>
            <w:vAlign w:val="center"/>
          </w:tcPr>
          <w:p w14:paraId="44746585"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9</w:t>
            </w:r>
          </w:p>
        </w:tc>
        <w:tc>
          <w:tcPr>
            <w:tcW w:w="523" w:type="dxa"/>
            <w:shd w:val="clear" w:color="auto" w:fill="FFC000"/>
            <w:tcMar>
              <w:top w:w="15" w:type="dxa"/>
              <w:left w:w="15" w:type="dxa"/>
              <w:bottom w:w="0" w:type="dxa"/>
              <w:right w:w="15" w:type="dxa"/>
            </w:tcMar>
            <w:vAlign w:val="center"/>
          </w:tcPr>
          <w:p w14:paraId="44746586"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14</w:t>
            </w:r>
          </w:p>
        </w:tc>
        <w:tc>
          <w:tcPr>
            <w:tcW w:w="523" w:type="dxa"/>
            <w:shd w:val="clear" w:color="auto" w:fill="FFC000"/>
            <w:tcMar>
              <w:top w:w="15" w:type="dxa"/>
              <w:left w:w="15" w:type="dxa"/>
              <w:bottom w:w="0" w:type="dxa"/>
              <w:right w:w="15" w:type="dxa"/>
            </w:tcMar>
            <w:vAlign w:val="center"/>
          </w:tcPr>
          <w:p w14:paraId="44746587"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14</w:t>
            </w:r>
          </w:p>
        </w:tc>
        <w:tc>
          <w:tcPr>
            <w:tcW w:w="404" w:type="dxa"/>
            <w:shd w:val="clear" w:color="auto" w:fill="FFC000"/>
            <w:tcMar>
              <w:top w:w="15" w:type="dxa"/>
              <w:left w:w="15" w:type="dxa"/>
              <w:bottom w:w="0" w:type="dxa"/>
              <w:right w:w="15" w:type="dxa"/>
            </w:tcMar>
            <w:vAlign w:val="center"/>
          </w:tcPr>
          <w:p w14:paraId="44746588"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13</w:t>
            </w:r>
          </w:p>
        </w:tc>
        <w:tc>
          <w:tcPr>
            <w:tcW w:w="644" w:type="dxa"/>
            <w:vAlign w:val="center"/>
          </w:tcPr>
          <w:p w14:paraId="44746589"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130</w:t>
            </w:r>
          </w:p>
        </w:tc>
      </w:tr>
      <w:tr w:rsidR="00B7696D" w:rsidRPr="000F6DF7" w14:paraId="44746598" w14:textId="77777777" w:rsidTr="00765E3B">
        <w:trPr>
          <w:trHeight w:val="320"/>
        </w:trPr>
        <w:tc>
          <w:tcPr>
            <w:tcW w:w="570" w:type="dxa"/>
            <w:vAlign w:val="center"/>
          </w:tcPr>
          <w:p w14:paraId="4474658B" w14:textId="77777777" w:rsidR="00B7696D" w:rsidRPr="000F6DF7" w:rsidRDefault="00B7696D" w:rsidP="003D4FD5">
            <w:pPr>
              <w:numPr>
                <w:ilvl w:val="0"/>
                <w:numId w:val="1"/>
              </w:numPr>
              <w:pBdr>
                <w:top w:val="nil"/>
                <w:left w:val="nil"/>
                <w:bottom w:val="nil"/>
                <w:right w:val="nil"/>
                <w:between w:val="nil"/>
              </w:pBdr>
              <w:spacing w:after="0" w:line="252" w:lineRule="auto"/>
              <w:ind w:left="421" w:hanging="421"/>
              <w:jc w:val="left"/>
              <w:rPr>
                <w:color w:val="000000"/>
                <w:sz w:val="20"/>
                <w:szCs w:val="20"/>
              </w:rPr>
            </w:pPr>
          </w:p>
        </w:tc>
        <w:tc>
          <w:tcPr>
            <w:tcW w:w="3399" w:type="dxa"/>
            <w:tcBorders>
              <w:right w:val="single" w:sz="12" w:space="0" w:color="FFFFFF"/>
            </w:tcBorders>
            <w:tcMar>
              <w:top w:w="15" w:type="dxa"/>
              <w:left w:w="15" w:type="dxa"/>
              <w:bottom w:w="0" w:type="dxa"/>
              <w:right w:w="15" w:type="dxa"/>
            </w:tcMar>
            <w:vAlign w:val="center"/>
          </w:tcPr>
          <w:p w14:paraId="4474658C" w14:textId="77777777" w:rsidR="00B7696D" w:rsidRPr="000F6DF7" w:rsidRDefault="002A165E">
            <w:pPr>
              <w:spacing w:after="0"/>
              <w:ind w:left="46" w:firstLine="0"/>
              <w:jc w:val="left"/>
              <w:rPr>
                <w:rFonts w:eastAsia="Play"/>
                <w:color w:val="000000"/>
                <w:sz w:val="20"/>
                <w:szCs w:val="20"/>
              </w:rPr>
            </w:pPr>
            <w:r w:rsidRPr="000F6DF7">
              <w:rPr>
                <w:rFonts w:eastAsia="Play"/>
                <w:color w:val="000000"/>
                <w:sz w:val="20"/>
                <w:szCs w:val="20"/>
              </w:rPr>
              <w:t>Rabie</w:t>
            </w:r>
          </w:p>
        </w:tc>
        <w:tc>
          <w:tcPr>
            <w:tcW w:w="524" w:type="dxa"/>
            <w:tcBorders>
              <w:top w:val="single" w:sz="4" w:space="0" w:color="000000"/>
              <w:left w:val="single" w:sz="12" w:space="0" w:color="FFFFFF"/>
              <w:bottom w:val="single" w:sz="4" w:space="0" w:color="000000"/>
              <w:right w:val="single" w:sz="12" w:space="0" w:color="FFFFFF"/>
            </w:tcBorders>
            <w:vAlign w:val="center"/>
          </w:tcPr>
          <w:p w14:paraId="4474658D"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6" w:type="dxa"/>
            <w:tcBorders>
              <w:left w:val="single" w:sz="12" w:space="0" w:color="FFFFFF"/>
            </w:tcBorders>
            <w:tcMar>
              <w:top w:w="15" w:type="dxa"/>
              <w:left w:w="15" w:type="dxa"/>
              <w:bottom w:w="0" w:type="dxa"/>
              <w:right w:w="15" w:type="dxa"/>
            </w:tcMar>
            <w:vAlign w:val="center"/>
          </w:tcPr>
          <w:p w14:paraId="4474658E"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4" w:type="dxa"/>
            <w:tcMar>
              <w:top w:w="15" w:type="dxa"/>
              <w:left w:w="15" w:type="dxa"/>
              <w:bottom w:w="0" w:type="dxa"/>
              <w:right w:w="15" w:type="dxa"/>
            </w:tcMar>
            <w:vAlign w:val="center"/>
          </w:tcPr>
          <w:p w14:paraId="4474658F"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3" w:type="dxa"/>
            <w:shd w:val="clear" w:color="auto" w:fill="8DD873"/>
            <w:tcMar>
              <w:top w:w="15" w:type="dxa"/>
              <w:left w:w="15" w:type="dxa"/>
              <w:bottom w:w="0" w:type="dxa"/>
              <w:right w:w="15" w:type="dxa"/>
            </w:tcMar>
            <w:vAlign w:val="center"/>
          </w:tcPr>
          <w:p w14:paraId="44746590"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27</w:t>
            </w:r>
          </w:p>
        </w:tc>
        <w:tc>
          <w:tcPr>
            <w:tcW w:w="523" w:type="dxa"/>
            <w:shd w:val="clear" w:color="auto" w:fill="196B24"/>
            <w:tcMar>
              <w:top w:w="15" w:type="dxa"/>
              <w:left w:w="15" w:type="dxa"/>
              <w:bottom w:w="0" w:type="dxa"/>
              <w:right w:w="15" w:type="dxa"/>
            </w:tcMar>
            <w:vAlign w:val="center"/>
          </w:tcPr>
          <w:p w14:paraId="44746591"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23</w:t>
            </w:r>
          </w:p>
        </w:tc>
        <w:tc>
          <w:tcPr>
            <w:tcW w:w="523" w:type="dxa"/>
            <w:shd w:val="clear" w:color="auto" w:fill="8DD873"/>
            <w:tcMar>
              <w:top w:w="15" w:type="dxa"/>
              <w:left w:w="15" w:type="dxa"/>
              <w:bottom w:w="0" w:type="dxa"/>
              <w:right w:w="15" w:type="dxa"/>
            </w:tcMar>
            <w:vAlign w:val="center"/>
          </w:tcPr>
          <w:p w14:paraId="44746592"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30</w:t>
            </w:r>
          </w:p>
        </w:tc>
        <w:tc>
          <w:tcPr>
            <w:tcW w:w="523" w:type="dxa"/>
            <w:shd w:val="clear" w:color="auto" w:fill="FFC000"/>
            <w:tcMar>
              <w:top w:w="15" w:type="dxa"/>
              <w:left w:w="15" w:type="dxa"/>
              <w:bottom w:w="0" w:type="dxa"/>
              <w:right w:w="15" w:type="dxa"/>
            </w:tcMar>
            <w:vAlign w:val="center"/>
          </w:tcPr>
          <w:p w14:paraId="44746593"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12</w:t>
            </w:r>
          </w:p>
        </w:tc>
        <w:tc>
          <w:tcPr>
            <w:tcW w:w="523" w:type="dxa"/>
            <w:shd w:val="clear" w:color="auto" w:fill="FFFF00"/>
            <w:tcMar>
              <w:top w:w="15" w:type="dxa"/>
              <w:left w:w="15" w:type="dxa"/>
              <w:bottom w:w="0" w:type="dxa"/>
              <w:right w:w="15" w:type="dxa"/>
            </w:tcMar>
            <w:vAlign w:val="center"/>
          </w:tcPr>
          <w:p w14:paraId="44746594"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17</w:t>
            </w:r>
          </w:p>
        </w:tc>
        <w:tc>
          <w:tcPr>
            <w:tcW w:w="523" w:type="dxa"/>
            <w:shd w:val="clear" w:color="auto" w:fill="196B24"/>
            <w:tcMar>
              <w:top w:w="15" w:type="dxa"/>
              <w:left w:w="15" w:type="dxa"/>
              <w:bottom w:w="0" w:type="dxa"/>
              <w:right w:w="15" w:type="dxa"/>
            </w:tcMar>
            <w:vAlign w:val="center"/>
          </w:tcPr>
          <w:p w14:paraId="44746595"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26</w:t>
            </w:r>
          </w:p>
        </w:tc>
        <w:tc>
          <w:tcPr>
            <w:tcW w:w="404" w:type="dxa"/>
            <w:tcMar>
              <w:top w:w="15" w:type="dxa"/>
              <w:left w:w="15" w:type="dxa"/>
              <w:bottom w:w="0" w:type="dxa"/>
              <w:right w:w="15" w:type="dxa"/>
            </w:tcMar>
            <w:vAlign w:val="center"/>
          </w:tcPr>
          <w:p w14:paraId="44746596"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644" w:type="dxa"/>
            <w:vAlign w:val="center"/>
          </w:tcPr>
          <w:p w14:paraId="44746597"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135</w:t>
            </w:r>
          </w:p>
        </w:tc>
      </w:tr>
      <w:tr w:rsidR="00B7696D" w:rsidRPr="000F6DF7" w14:paraId="447465A6" w14:textId="77777777" w:rsidTr="00765E3B">
        <w:trPr>
          <w:trHeight w:val="320"/>
        </w:trPr>
        <w:tc>
          <w:tcPr>
            <w:tcW w:w="570" w:type="dxa"/>
            <w:vAlign w:val="center"/>
          </w:tcPr>
          <w:p w14:paraId="44746599" w14:textId="77777777" w:rsidR="00B7696D" w:rsidRPr="000F6DF7" w:rsidRDefault="00B7696D" w:rsidP="003D4FD5">
            <w:pPr>
              <w:numPr>
                <w:ilvl w:val="0"/>
                <w:numId w:val="1"/>
              </w:numPr>
              <w:pBdr>
                <w:top w:val="nil"/>
                <w:left w:val="nil"/>
                <w:bottom w:val="nil"/>
                <w:right w:val="nil"/>
                <w:between w:val="nil"/>
              </w:pBdr>
              <w:spacing w:after="0" w:line="252" w:lineRule="auto"/>
              <w:ind w:left="421" w:hanging="421"/>
              <w:jc w:val="left"/>
              <w:rPr>
                <w:color w:val="000000"/>
                <w:sz w:val="20"/>
                <w:szCs w:val="20"/>
              </w:rPr>
            </w:pPr>
          </w:p>
        </w:tc>
        <w:tc>
          <w:tcPr>
            <w:tcW w:w="3399" w:type="dxa"/>
            <w:tcBorders>
              <w:right w:val="single" w:sz="12" w:space="0" w:color="FFFFFF"/>
            </w:tcBorders>
            <w:tcMar>
              <w:top w:w="15" w:type="dxa"/>
              <w:left w:w="15" w:type="dxa"/>
              <w:bottom w:w="0" w:type="dxa"/>
              <w:right w:w="15" w:type="dxa"/>
            </w:tcMar>
            <w:vAlign w:val="center"/>
          </w:tcPr>
          <w:p w14:paraId="4474659A" w14:textId="77777777" w:rsidR="00B7696D" w:rsidRPr="000F6DF7" w:rsidRDefault="002A165E">
            <w:pPr>
              <w:spacing w:after="0"/>
              <w:ind w:left="46" w:firstLine="0"/>
              <w:jc w:val="left"/>
              <w:rPr>
                <w:rFonts w:eastAsia="Play"/>
                <w:color w:val="000000"/>
                <w:sz w:val="20"/>
                <w:szCs w:val="20"/>
              </w:rPr>
            </w:pPr>
            <w:r w:rsidRPr="000F6DF7">
              <w:rPr>
                <w:rFonts w:eastAsia="Play"/>
                <w:color w:val="000000"/>
                <w:sz w:val="20"/>
                <w:szCs w:val="20"/>
              </w:rPr>
              <w:t>Tuberculoza</w:t>
            </w:r>
          </w:p>
        </w:tc>
        <w:tc>
          <w:tcPr>
            <w:tcW w:w="524" w:type="dxa"/>
            <w:tcBorders>
              <w:top w:val="single" w:sz="4" w:space="0" w:color="000000"/>
              <w:left w:val="single" w:sz="12" w:space="0" w:color="FFFFFF"/>
              <w:bottom w:val="single" w:sz="4" w:space="0" w:color="000000"/>
              <w:right w:val="single" w:sz="12" w:space="0" w:color="FFFFFF"/>
            </w:tcBorders>
            <w:vAlign w:val="center"/>
          </w:tcPr>
          <w:p w14:paraId="4474659B"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6" w:type="dxa"/>
            <w:tcBorders>
              <w:left w:val="single" w:sz="12" w:space="0" w:color="FFFFFF"/>
            </w:tcBorders>
            <w:tcMar>
              <w:top w:w="15" w:type="dxa"/>
              <w:left w:w="15" w:type="dxa"/>
              <w:bottom w:w="0" w:type="dxa"/>
              <w:right w:w="15" w:type="dxa"/>
            </w:tcMar>
            <w:vAlign w:val="center"/>
          </w:tcPr>
          <w:p w14:paraId="4474659C"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4" w:type="dxa"/>
            <w:tcMar>
              <w:top w:w="15" w:type="dxa"/>
              <w:left w:w="15" w:type="dxa"/>
              <w:bottom w:w="0" w:type="dxa"/>
              <w:right w:w="15" w:type="dxa"/>
            </w:tcMar>
            <w:vAlign w:val="center"/>
          </w:tcPr>
          <w:p w14:paraId="4474659D"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3" w:type="dxa"/>
            <w:shd w:val="clear" w:color="auto" w:fill="FFFF00"/>
            <w:tcMar>
              <w:top w:w="15" w:type="dxa"/>
              <w:left w:w="15" w:type="dxa"/>
              <w:bottom w:w="0" w:type="dxa"/>
              <w:right w:w="15" w:type="dxa"/>
            </w:tcMar>
            <w:vAlign w:val="center"/>
          </w:tcPr>
          <w:p w14:paraId="4474659E"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17</w:t>
            </w:r>
          </w:p>
        </w:tc>
        <w:tc>
          <w:tcPr>
            <w:tcW w:w="523" w:type="dxa"/>
            <w:shd w:val="clear" w:color="auto" w:fill="FFC000"/>
            <w:tcMar>
              <w:top w:w="15" w:type="dxa"/>
              <w:left w:w="15" w:type="dxa"/>
              <w:bottom w:w="0" w:type="dxa"/>
              <w:right w:w="15" w:type="dxa"/>
            </w:tcMar>
            <w:vAlign w:val="center"/>
          </w:tcPr>
          <w:p w14:paraId="4474659F"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7</w:t>
            </w:r>
          </w:p>
        </w:tc>
        <w:tc>
          <w:tcPr>
            <w:tcW w:w="523" w:type="dxa"/>
            <w:shd w:val="clear" w:color="auto" w:fill="FFC000"/>
            <w:tcMar>
              <w:top w:w="15" w:type="dxa"/>
              <w:left w:w="15" w:type="dxa"/>
              <w:bottom w:w="0" w:type="dxa"/>
              <w:right w:w="15" w:type="dxa"/>
            </w:tcMar>
            <w:vAlign w:val="center"/>
          </w:tcPr>
          <w:p w14:paraId="447465A0"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11</w:t>
            </w:r>
          </w:p>
        </w:tc>
        <w:tc>
          <w:tcPr>
            <w:tcW w:w="523" w:type="dxa"/>
            <w:shd w:val="clear" w:color="auto" w:fill="FFFF00"/>
            <w:tcMar>
              <w:top w:w="15" w:type="dxa"/>
              <w:left w:w="15" w:type="dxa"/>
              <w:bottom w:w="0" w:type="dxa"/>
              <w:right w:w="15" w:type="dxa"/>
            </w:tcMar>
            <w:vAlign w:val="center"/>
          </w:tcPr>
          <w:p w14:paraId="447465A1"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15</w:t>
            </w:r>
          </w:p>
        </w:tc>
        <w:tc>
          <w:tcPr>
            <w:tcW w:w="523" w:type="dxa"/>
            <w:tcMar>
              <w:top w:w="15" w:type="dxa"/>
              <w:left w:w="15" w:type="dxa"/>
              <w:bottom w:w="0" w:type="dxa"/>
              <w:right w:w="15" w:type="dxa"/>
            </w:tcMar>
            <w:vAlign w:val="center"/>
          </w:tcPr>
          <w:p w14:paraId="447465A2"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3" w:type="dxa"/>
            <w:shd w:val="clear" w:color="auto" w:fill="FFC000"/>
            <w:tcMar>
              <w:top w:w="15" w:type="dxa"/>
              <w:left w:w="15" w:type="dxa"/>
              <w:bottom w:w="0" w:type="dxa"/>
              <w:right w:w="15" w:type="dxa"/>
            </w:tcMar>
            <w:vAlign w:val="center"/>
          </w:tcPr>
          <w:p w14:paraId="447465A3"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13</w:t>
            </w:r>
          </w:p>
        </w:tc>
        <w:tc>
          <w:tcPr>
            <w:tcW w:w="404" w:type="dxa"/>
            <w:tcMar>
              <w:top w:w="15" w:type="dxa"/>
              <w:left w:w="15" w:type="dxa"/>
              <w:bottom w:w="0" w:type="dxa"/>
              <w:right w:w="15" w:type="dxa"/>
            </w:tcMar>
            <w:vAlign w:val="center"/>
          </w:tcPr>
          <w:p w14:paraId="447465A4"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644" w:type="dxa"/>
            <w:vAlign w:val="center"/>
          </w:tcPr>
          <w:p w14:paraId="447465A5"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13</w:t>
            </w:r>
          </w:p>
        </w:tc>
      </w:tr>
      <w:tr w:rsidR="00B7696D" w:rsidRPr="000F6DF7" w14:paraId="447465B4" w14:textId="77777777" w:rsidTr="00765E3B">
        <w:trPr>
          <w:trHeight w:val="320"/>
        </w:trPr>
        <w:tc>
          <w:tcPr>
            <w:tcW w:w="570" w:type="dxa"/>
            <w:vAlign w:val="center"/>
          </w:tcPr>
          <w:p w14:paraId="447465A7" w14:textId="77777777" w:rsidR="00B7696D" w:rsidRPr="000F6DF7" w:rsidRDefault="00B7696D" w:rsidP="003D4FD5">
            <w:pPr>
              <w:numPr>
                <w:ilvl w:val="0"/>
                <w:numId w:val="1"/>
              </w:numPr>
              <w:pBdr>
                <w:top w:val="nil"/>
                <w:left w:val="nil"/>
                <w:bottom w:val="nil"/>
                <w:right w:val="nil"/>
                <w:between w:val="nil"/>
              </w:pBdr>
              <w:spacing w:after="0" w:line="252" w:lineRule="auto"/>
              <w:ind w:left="421" w:hanging="421"/>
              <w:jc w:val="left"/>
              <w:rPr>
                <w:color w:val="000000"/>
                <w:sz w:val="20"/>
                <w:szCs w:val="20"/>
              </w:rPr>
            </w:pPr>
          </w:p>
        </w:tc>
        <w:tc>
          <w:tcPr>
            <w:tcW w:w="3399" w:type="dxa"/>
            <w:tcBorders>
              <w:right w:val="single" w:sz="12" w:space="0" w:color="FFFFFF"/>
            </w:tcBorders>
            <w:tcMar>
              <w:top w:w="15" w:type="dxa"/>
              <w:left w:w="15" w:type="dxa"/>
              <w:bottom w:w="0" w:type="dxa"/>
              <w:right w:w="15" w:type="dxa"/>
            </w:tcMar>
            <w:vAlign w:val="center"/>
          </w:tcPr>
          <w:p w14:paraId="447465A8" w14:textId="77777777" w:rsidR="00B7696D" w:rsidRPr="000F6DF7" w:rsidRDefault="002A165E">
            <w:pPr>
              <w:spacing w:after="0"/>
              <w:ind w:left="46" w:firstLine="0"/>
              <w:jc w:val="left"/>
              <w:rPr>
                <w:rFonts w:eastAsia="Play"/>
                <w:color w:val="000000"/>
                <w:sz w:val="20"/>
                <w:szCs w:val="20"/>
              </w:rPr>
            </w:pPr>
            <w:r w:rsidRPr="000F6DF7">
              <w:rPr>
                <w:rFonts w:eastAsia="Play"/>
                <w:color w:val="000000"/>
                <w:sz w:val="20"/>
                <w:szCs w:val="20"/>
              </w:rPr>
              <w:t>Val de frig/iarnă severă</w:t>
            </w:r>
          </w:p>
        </w:tc>
        <w:tc>
          <w:tcPr>
            <w:tcW w:w="524" w:type="dxa"/>
            <w:tcBorders>
              <w:top w:val="single" w:sz="4" w:space="0" w:color="000000"/>
              <w:left w:val="single" w:sz="12" w:space="0" w:color="FFFFFF"/>
              <w:bottom w:val="single" w:sz="4" w:space="0" w:color="000000"/>
              <w:right w:val="single" w:sz="12" w:space="0" w:color="FFFFFF"/>
            </w:tcBorders>
            <w:vAlign w:val="center"/>
          </w:tcPr>
          <w:p w14:paraId="447465A9"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6" w:type="dxa"/>
            <w:tcBorders>
              <w:left w:val="single" w:sz="12" w:space="0" w:color="FFFFFF"/>
            </w:tcBorders>
            <w:shd w:val="clear" w:color="auto" w:fill="FFFF00"/>
            <w:tcMar>
              <w:top w:w="15" w:type="dxa"/>
              <w:left w:w="15" w:type="dxa"/>
              <w:bottom w:w="0" w:type="dxa"/>
              <w:right w:w="15" w:type="dxa"/>
            </w:tcMar>
            <w:vAlign w:val="center"/>
          </w:tcPr>
          <w:p w14:paraId="447465AA"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15</w:t>
            </w:r>
          </w:p>
        </w:tc>
        <w:tc>
          <w:tcPr>
            <w:tcW w:w="524" w:type="dxa"/>
            <w:shd w:val="clear" w:color="auto" w:fill="FFFF00"/>
            <w:tcMar>
              <w:top w:w="15" w:type="dxa"/>
              <w:left w:w="15" w:type="dxa"/>
              <w:bottom w:w="0" w:type="dxa"/>
              <w:right w:w="15" w:type="dxa"/>
            </w:tcMar>
            <w:vAlign w:val="center"/>
          </w:tcPr>
          <w:p w14:paraId="447465AB"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11</w:t>
            </w:r>
          </w:p>
        </w:tc>
        <w:tc>
          <w:tcPr>
            <w:tcW w:w="523" w:type="dxa"/>
            <w:tcMar>
              <w:top w:w="15" w:type="dxa"/>
              <w:left w:w="15" w:type="dxa"/>
              <w:bottom w:w="0" w:type="dxa"/>
              <w:right w:w="15" w:type="dxa"/>
            </w:tcMar>
            <w:vAlign w:val="center"/>
          </w:tcPr>
          <w:p w14:paraId="447465AC"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3" w:type="dxa"/>
            <w:shd w:val="clear" w:color="auto" w:fill="196B24"/>
            <w:tcMar>
              <w:top w:w="15" w:type="dxa"/>
              <w:left w:w="15" w:type="dxa"/>
              <w:bottom w:w="0" w:type="dxa"/>
              <w:right w:w="15" w:type="dxa"/>
            </w:tcMar>
            <w:vAlign w:val="center"/>
          </w:tcPr>
          <w:p w14:paraId="447465AD"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21</w:t>
            </w:r>
          </w:p>
        </w:tc>
        <w:tc>
          <w:tcPr>
            <w:tcW w:w="523" w:type="dxa"/>
            <w:tcMar>
              <w:top w:w="15" w:type="dxa"/>
              <w:left w:w="15" w:type="dxa"/>
              <w:bottom w:w="0" w:type="dxa"/>
              <w:right w:w="15" w:type="dxa"/>
            </w:tcMar>
            <w:vAlign w:val="center"/>
          </w:tcPr>
          <w:p w14:paraId="447465AE"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3" w:type="dxa"/>
            <w:tcMar>
              <w:top w:w="15" w:type="dxa"/>
              <w:left w:w="15" w:type="dxa"/>
              <w:bottom w:w="0" w:type="dxa"/>
              <w:right w:w="15" w:type="dxa"/>
            </w:tcMar>
            <w:vAlign w:val="center"/>
          </w:tcPr>
          <w:p w14:paraId="447465AF"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3" w:type="dxa"/>
            <w:tcMar>
              <w:top w:w="15" w:type="dxa"/>
              <w:left w:w="15" w:type="dxa"/>
              <w:bottom w:w="0" w:type="dxa"/>
              <w:right w:w="15" w:type="dxa"/>
            </w:tcMar>
            <w:vAlign w:val="center"/>
          </w:tcPr>
          <w:p w14:paraId="447465B0"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3" w:type="dxa"/>
            <w:shd w:val="clear" w:color="auto" w:fill="FFFF00"/>
            <w:tcMar>
              <w:top w:w="15" w:type="dxa"/>
              <w:left w:w="15" w:type="dxa"/>
              <w:bottom w:w="0" w:type="dxa"/>
              <w:right w:w="15" w:type="dxa"/>
            </w:tcMar>
            <w:vAlign w:val="center"/>
          </w:tcPr>
          <w:p w14:paraId="447465B1"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20</w:t>
            </w:r>
          </w:p>
        </w:tc>
        <w:tc>
          <w:tcPr>
            <w:tcW w:w="404" w:type="dxa"/>
            <w:tcMar>
              <w:top w:w="15" w:type="dxa"/>
              <w:left w:w="15" w:type="dxa"/>
              <w:bottom w:w="0" w:type="dxa"/>
              <w:right w:w="15" w:type="dxa"/>
            </w:tcMar>
            <w:vAlign w:val="center"/>
          </w:tcPr>
          <w:p w14:paraId="447465B2"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644" w:type="dxa"/>
            <w:vAlign w:val="center"/>
          </w:tcPr>
          <w:p w14:paraId="447465B3"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20</w:t>
            </w:r>
          </w:p>
        </w:tc>
      </w:tr>
      <w:tr w:rsidR="00B7696D" w:rsidRPr="000F6DF7" w14:paraId="447465C2" w14:textId="77777777" w:rsidTr="00765E3B">
        <w:trPr>
          <w:trHeight w:val="320"/>
        </w:trPr>
        <w:tc>
          <w:tcPr>
            <w:tcW w:w="570" w:type="dxa"/>
            <w:vAlign w:val="center"/>
          </w:tcPr>
          <w:p w14:paraId="447465B5" w14:textId="77777777" w:rsidR="00B7696D" w:rsidRPr="000F6DF7" w:rsidRDefault="00B7696D" w:rsidP="003D4FD5">
            <w:pPr>
              <w:numPr>
                <w:ilvl w:val="0"/>
                <w:numId w:val="1"/>
              </w:numPr>
              <w:pBdr>
                <w:top w:val="nil"/>
                <w:left w:val="nil"/>
                <w:bottom w:val="nil"/>
                <w:right w:val="nil"/>
                <w:between w:val="nil"/>
              </w:pBdr>
              <w:spacing w:after="0" w:line="252" w:lineRule="auto"/>
              <w:ind w:left="421" w:hanging="421"/>
              <w:jc w:val="left"/>
              <w:rPr>
                <w:color w:val="000000"/>
                <w:sz w:val="20"/>
                <w:szCs w:val="20"/>
              </w:rPr>
            </w:pPr>
          </w:p>
        </w:tc>
        <w:tc>
          <w:tcPr>
            <w:tcW w:w="3399" w:type="dxa"/>
            <w:tcBorders>
              <w:right w:val="single" w:sz="12" w:space="0" w:color="FFFFFF"/>
            </w:tcBorders>
            <w:tcMar>
              <w:top w:w="15" w:type="dxa"/>
              <w:left w:w="15" w:type="dxa"/>
              <w:bottom w:w="0" w:type="dxa"/>
              <w:right w:w="15" w:type="dxa"/>
            </w:tcMar>
            <w:vAlign w:val="center"/>
          </w:tcPr>
          <w:p w14:paraId="447465B6" w14:textId="6C7556DA" w:rsidR="00B7696D" w:rsidRPr="000F6DF7" w:rsidRDefault="002A165E">
            <w:pPr>
              <w:spacing w:after="0"/>
              <w:ind w:left="46" w:firstLine="0"/>
              <w:jc w:val="left"/>
              <w:rPr>
                <w:rFonts w:eastAsia="Play"/>
                <w:color w:val="000000"/>
                <w:sz w:val="20"/>
                <w:szCs w:val="20"/>
              </w:rPr>
            </w:pPr>
            <w:r w:rsidRPr="000F6DF7">
              <w:rPr>
                <w:rFonts w:eastAsia="Play"/>
                <w:color w:val="000000"/>
                <w:sz w:val="20"/>
                <w:szCs w:val="20"/>
              </w:rPr>
              <w:t>Hepati</w:t>
            </w:r>
            <w:r w:rsidR="00B255DC" w:rsidRPr="000F6DF7">
              <w:rPr>
                <w:rFonts w:eastAsia="Play"/>
                <w:color w:val="000000"/>
                <w:sz w:val="20"/>
                <w:szCs w:val="20"/>
              </w:rPr>
              <w:t>ta</w:t>
            </w:r>
            <w:r w:rsidRPr="000F6DF7">
              <w:rPr>
                <w:rFonts w:eastAsia="Play"/>
                <w:color w:val="000000"/>
                <w:sz w:val="20"/>
                <w:szCs w:val="20"/>
              </w:rPr>
              <w:t xml:space="preserve"> C</w:t>
            </w:r>
          </w:p>
        </w:tc>
        <w:tc>
          <w:tcPr>
            <w:tcW w:w="524" w:type="dxa"/>
            <w:tcBorders>
              <w:top w:val="single" w:sz="4" w:space="0" w:color="000000"/>
              <w:left w:val="single" w:sz="12" w:space="0" w:color="FFFFFF"/>
              <w:bottom w:val="single" w:sz="4" w:space="0" w:color="000000"/>
              <w:right w:val="single" w:sz="12" w:space="0" w:color="FFFFFF"/>
            </w:tcBorders>
            <w:vAlign w:val="center"/>
          </w:tcPr>
          <w:p w14:paraId="447465B7"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6" w:type="dxa"/>
            <w:tcBorders>
              <w:left w:val="single" w:sz="12" w:space="0" w:color="FFFFFF"/>
            </w:tcBorders>
            <w:tcMar>
              <w:top w:w="15" w:type="dxa"/>
              <w:left w:w="15" w:type="dxa"/>
              <w:bottom w:w="0" w:type="dxa"/>
              <w:right w:w="15" w:type="dxa"/>
            </w:tcMar>
            <w:vAlign w:val="center"/>
          </w:tcPr>
          <w:p w14:paraId="447465B8"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4" w:type="dxa"/>
            <w:tcMar>
              <w:top w:w="15" w:type="dxa"/>
              <w:left w:w="15" w:type="dxa"/>
              <w:bottom w:w="0" w:type="dxa"/>
              <w:right w:w="15" w:type="dxa"/>
            </w:tcMar>
            <w:vAlign w:val="center"/>
          </w:tcPr>
          <w:p w14:paraId="447465B9"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3" w:type="dxa"/>
            <w:tcMar>
              <w:top w:w="15" w:type="dxa"/>
              <w:left w:w="15" w:type="dxa"/>
              <w:bottom w:w="0" w:type="dxa"/>
              <w:right w:w="15" w:type="dxa"/>
            </w:tcMar>
            <w:vAlign w:val="center"/>
          </w:tcPr>
          <w:p w14:paraId="447465BA"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3" w:type="dxa"/>
            <w:tcMar>
              <w:top w:w="15" w:type="dxa"/>
              <w:left w:w="15" w:type="dxa"/>
              <w:bottom w:w="0" w:type="dxa"/>
              <w:right w:w="15" w:type="dxa"/>
            </w:tcMar>
            <w:vAlign w:val="center"/>
          </w:tcPr>
          <w:p w14:paraId="447465BB"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3" w:type="dxa"/>
            <w:shd w:val="clear" w:color="auto" w:fill="FFC000"/>
            <w:tcMar>
              <w:top w:w="15" w:type="dxa"/>
              <w:left w:w="15" w:type="dxa"/>
              <w:bottom w:w="0" w:type="dxa"/>
              <w:right w:w="15" w:type="dxa"/>
            </w:tcMar>
            <w:vAlign w:val="center"/>
          </w:tcPr>
          <w:p w14:paraId="447465BC"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10</w:t>
            </w:r>
          </w:p>
        </w:tc>
        <w:tc>
          <w:tcPr>
            <w:tcW w:w="523" w:type="dxa"/>
            <w:shd w:val="clear" w:color="auto" w:fill="FFFF00"/>
            <w:tcMar>
              <w:top w:w="15" w:type="dxa"/>
              <w:left w:w="15" w:type="dxa"/>
              <w:bottom w:w="0" w:type="dxa"/>
              <w:right w:w="15" w:type="dxa"/>
            </w:tcMar>
            <w:vAlign w:val="center"/>
          </w:tcPr>
          <w:p w14:paraId="447465BD"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21</w:t>
            </w:r>
          </w:p>
        </w:tc>
        <w:tc>
          <w:tcPr>
            <w:tcW w:w="523" w:type="dxa"/>
            <w:tcMar>
              <w:top w:w="15" w:type="dxa"/>
              <w:left w:w="15" w:type="dxa"/>
              <w:bottom w:w="0" w:type="dxa"/>
              <w:right w:w="15" w:type="dxa"/>
            </w:tcMar>
            <w:vAlign w:val="center"/>
          </w:tcPr>
          <w:p w14:paraId="447465BE"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3" w:type="dxa"/>
            <w:tcMar>
              <w:top w:w="15" w:type="dxa"/>
              <w:left w:w="15" w:type="dxa"/>
              <w:bottom w:w="0" w:type="dxa"/>
              <w:right w:w="15" w:type="dxa"/>
            </w:tcMar>
            <w:vAlign w:val="center"/>
          </w:tcPr>
          <w:p w14:paraId="447465BF"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404" w:type="dxa"/>
            <w:tcMar>
              <w:top w:w="15" w:type="dxa"/>
              <w:left w:w="15" w:type="dxa"/>
              <w:bottom w:w="0" w:type="dxa"/>
              <w:right w:w="15" w:type="dxa"/>
            </w:tcMar>
            <w:vAlign w:val="center"/>
          </w:tcPr>
          <w:p w14:paraId="447465C0"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644" w:type="dxa"/>
            <w:vAlign w:val="center"/>
          </w:tcPr>
          <w:p w14:paraId="447465C1" w14:textId="77777777" w:rsidR="00B7696D" w:rsidRPr="000F6DF7" w:rsidRDefault="00B7696D">
            <w:pPr>
              <w:spacing w:after="0"/>
              <w:ind w:firstLine="0"/>
              <w:jc w:val="center"/>
              <w:rPr>
                <w:rFonts w:eastAsia="Quattrocento Sans"/>
                <w:color w:val="000000"/>
                <w:sz w:val="20"/>
                <w:szCs w:val="20"/>
              </w:rPr>
            </w:pPr>
          </w:p>
        </w:tc>
      </w:tr>
      <w:tr w:rsidR="00B7696D" w:rsidRPr="000F6DF7" w14:paraId="447465D0" w14:textId="77777777" w:rsidTr="00765E3B">
        <w:trPr>
          <w:trHeight w:val="320"/>
        </w:trPr>
        <w:tc>
          <w:tcPr>
            <w:tcW w:w="570" w:type="dxa"/>
            <w:vAlign w:val="center"/>
          </w:tcPr>
          <w:p w14:paraId="447465C3" w14:textId="77777777" w:rsidR="00B7696D" w:rsidRPr="000F6DF7" w:rsidRDefault="00B7696D" w:rsidP="003D4FD5">
            <w:pPr>
              <w:numPr>
                <w:ilvl w:val="0"/>
                <w:numId w:val="1"/>
              </w:numPr>
              <w:pBdr>
                <w:top w:val="nil"/>
                <w:left w:val="nil"/>
                <w:bottom w:val="nil"/>
                <w:right w:val="nil"/>
                <w:between w:val="nil"/>
              </w:pBdr>
              <w:spacing w:after="0" w:line="252" w:lineRule="auto"/>
              <w:ind w:left="421" w:hanging="421"/>
              <w:jc w:val="left"/>
              <w:rPr>
                <w:color w:val="000000"/>
                <w:sz w:val="20"/>
                <w:szCs w:val="20"/>
              </w:rPr>
            </w:pPr>
          </w:p>
        </w:tc>
        <w:tc>
          <w:tcPr>
            <w:tcW w:w="3399" w:type="dxa"/>
            <w:tcBorders>
              <w:right w:val="single" w:sz="12" w:space="0" w:color="FFFFFF"/>
            </w:tcBorders>
            <w:tcMar>
              <w:top w:w="15" w:type="dxa"/>
              <w:left w:w="15" w:type="dxa"/>
              <w:bottom w:w="0" w:type="dxa"/>
              <w:right w:w="15" w:type="dxa"/>
            </w:tcMar>
            <w:vAlign w:val="center"/>
          </w:tcPr>
          <w:p w14:paraId="447465C4" w14:textId="46EBD9A7" w:rsidR="00B7696D" w:rsidRPr="000F6DF7" w:rsidRDefault="00A9051E">
            <w:pPr>
              <w:spacing w:after="0"/>
              <w:ind w:left="46" w:firstLine="0"/>
              <w:jc w:val="left"/>
              <w:rPr>
                <w:rFonts w:eastAsia="Play"/>
                <w:color w:val="000000"/>
                <w:sz w:val="20"/>
                <w:szCs w:val="20"/>
              </w:rPr>
            </w:pPr>
            <w:r w:rsidRPr="000F6DF7">
              <w:rPr>
                <w:rFonts w:eastAsia="Play"/>
                <w:color w:val="000000"/>
                <w:sz w:val="20"/>
                <w:szCs w:val="20"/>
              </w:rPr>
              <w:t>Deșeuri chimice</w:t>
            </w:r>
          </w:p>
        </w:tc>
        <w:tc>
          <w:tcPr>
            <w:tcW w:w="524" w:type="dxa"/>
            <w:tcBorders>
              <w:top w:val="single" w:sz="4" w:space="0" w:color="000000"/>
              <w:left w:val="single" w:sz="12" w:space="0" w:color="FFFFFF"/>
              <w:bottom w:val="single" w:sz="4" w:space="0" w:color="000000"/>
              <w:right w:val="single" w:sz="12" w:space="0" w:color="FFFFFF"/>
            </w:tcBorders>
            <w:vAlign w:val="center"/>
          </w:tcPr>
          <w:p w14:paraId="447465C5"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6" w:type="dxa"/>
            <w:tcBorders>
              <w:left w:val="single" w:sz="12" w:space="0" w:color="FFFFFF"/>
            </w:tcBorders>
            <w:tcMar>
              <w:top w:w="15" w:type="dxa"/>
              <w:left w:w="15" w:type="dxa"/>
              <w:bottom w:w="0" w:type="dxa"/>
              <w:right w:w="15" w:type="dxa"/>
            </w:tcMar>
            <w:vAlign w:val="center"/>
          </w:tcPr>
          <w:p w14:paraId="447465C6"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4" w:type="dxa"/>
            <w:tcMar>
              <w:top w:w="15" w:type="dxa"/>
              <w:left w:w="15" w:type="dxa"/>
              <w:bottom w:w="0" w:type="dxa"/>
              <w:right w:w="15" w:type="dxa"/>
            </w:tcMar>
            <w:vAlign w:val="center"/>
          </w:tcPr>
          <w:p w14:paraId="447465C7"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3" w:type="dxa"/>
            <w:tcMar>
              <w:top w:w="15" w:type="dxa"/>
              <w:left w:w="15" w:type="dxa"/>
              <w:bottom w:w="0" w:type="dxa"/>
              <w:right w:w="15" w:type="dxa"/>
            </w:tcMar>
            <w:vAlign w:val="center"/>
          </w:tcPr>
          <w:p w14:paraId="447465C8"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3" w:type="dxa"/>
            <w:tcMar>
              <w:top w:w="15" w:type="dxa"/>
              <w:left w:w="15" w:type="dxa"/>
              <w:bottom w:w="0" w:type="dxa"/>
              <w:right w:w="15" w:type="dxa"/>
            </w:tcMar>
            <w:vAlign w:val="center"/>
          </w:tcPr>
          <w:p w14:paraId="447465C9"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3" w:type="dxa"/>
            <w:tcMar>
              <w:top w:w="15" w:type="dxa"/>
              <w:left w:w="15" w:type="dxa"/>
              <w:bottom w:w="0" w:type="dxa"/>
              <w:right w:w="15" w:type="dxa"/>
            </w:tcMar>
            <w:vAlign w:val="center"/>
          </w:tcPr>
          <w:p w14:paraId="447465CA"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3" w:type="dxa"/>
            <w:tcMar>
              <w:top w:w="15" w:type="dxa"/>
              <w:left w:w="15" w:type="dxa"/>
              <w:bottom w:w="0" w:type="dxa"/>
              <w:right w:w="15" w:type="dxa"/>
            </w:tcMar>
            <w:vAlign w:val="center"/>
          </w:tcPr>
          <w:p w14:paraId="447465CB"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3" w:type="dxa"/>
            <w:shd w:val="clear" w:color="auto" w:fill="FFFF00"/>
            <w:tcMar>
              <w:top w:w="15" w:type="dxa"/>
              <w:left w:w="15" w:type="dxa"/>
              <w:bottom w:w="0" w:type="dxa"/>
              <w:right w:w="15" w:type="dxa"/>
            </w:tcMar>
            <w:vAlign w:val="center"/>
          </w:tcPr>
          <w:p w14:paraId="447465CC"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18</w:t>
            </w:r>
          </w:p>
        </w:tc>
        <w:tc>
          <w:tcPr>
            <w:tcW w:w="523" w:type="dxa"/>
            <w:tcMar>
              <w:top w:w="15" w:type="dxa"/>
              <w:left w:w="15" w:type="dxa"/>
              <w:bottom w:w="0" w:type="dxa"/>
              <w:right w:w="15" w:type="dxa"/>
            </w:tcMar>
            <w:vAlign w:val="center"/>
          </w:tcPr>
          <w:p w14:paraId="447465CD"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404" w:type="dxa"/>
            <w:tcMar>
              <w:top w:w="15" w:type="dxa"/>
              <w:left w:w="15" w:type="dxa"/>
              <w:bottom w:w="0" w:type="dxa"/>
              <w:right w:w="15" w:type="dxa"/>
            </w:tcMar>
            <w:vAlign w:val="center"/>
          </w:tcPr>
          <w:p w14:paraId="447465CE"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644" w:type="dxa"/>
            <w:vAlign w:val="center"/>
          </w:tcPr>
          <w:p w14:paraId="447465CF" w14:textId="77777777" w:rsidR="00B7696D" w:rsidRPr="000F6DF7" w:rsidRDefault="00B7696D">
            <w:pPr>
              <w:spacing w:after="0"/>
              <w:ind w:firstLine="0"/>
              <w:jc w:val="center"/>
              <w:rPr>
                <w:rFonts w:eastAsia="Quattrocento Sans"/>
                <w:color w:val="000000"/>
                <w:sz w:val="20"/>
                <w:szCs w:val="20"/>
              </w:rPr>
            </w:pPr>
          </w:p>
        </w:tc>
      </w:tr>
      <w:tr w:rsidR="00B7696D" w:rsidRPr="000F6DF7" w14:paraId="447465DE" w14:textId="77777777" w:rsidTr="00765E3B">
        <w:trPr>
          <w:trHeight w:val="320"/>
        </w:trPr>
        <w:tc>
          <w:tcPr>
            <w:tcW w:w="570" w:type="dxa"/>
            <w:vAlign w:val="center"/>
          </w:tcPr>
          <w:p w14:paraId="447465D1" w14:textId="77777777" w:rsidR="00B7696D" w:rsidRPr="000F6DF7" w:rsidRDefault="00B7696D" w:rsidP="003D4FD5">
            <w:pPr>
              <w:numPr>
                <w:ilvl w:val="0"/>
                <w:numId w:val="1"/>
              </w:numPr>
              <w:pBdr>
                <w:top w:val="nil"/>
                <w:left w:val="nil"/>
                <w:bottom w:val="nil"/>
                <w:right w:val="nil"/>
                <w:between w:val="nil"/>
              </w:pBdr>
              <w:spacing w:after="0" w:line="252" w:lineRule="auto"/>
              <w:ind w:left="421" w:hanging="421"/>
              <w:jc w:val="left"/>
              <w:rPr>
                <w:color w:val="000000"/>
                <w:sz w:val="20"/>
                <w:szCs w:val="20"/>
              </w:rPr>
            </w:pPr>
          </w:p>
        </w:tc>
        <w:tc>
          <w:tcPr>
            <w:tcW w:w="3399" w:type="dxa"/>
            <w:tcBorders>
              <w:right w:val="single" w:sz="12" w:space="0" w:color="FFFFFF"/>
            </w:tcBorders>
            <w:tcMar>
              <w:top w:w="15" w:type="dxa"/>
              <w:left w:w="15" w:type="dxa"/>
              <w:bottom w:w="0" w:type="dxa"/>
              <w:right w:w="15" w:type="dxa"/>
            </w:tcMar>
            <w:vAlign w:val="center"/>
          </w:tcPr>
          <w:p w14:paraId="447465D2" w14:textId="77777777" w:rsidR="00B7696D" w:rsidRPr="000F6DF7" w:rsidRDefault="002A165E">
            <w:pPr>
              <w:spacing w:after="0"/>
              <w:ind w:left="46" w:firstLine="0"/>
              <w:jc w:val="left"/>
              <w:rPr>
                <w:rFonts w:eastAsia="Play"/>
                <w:color w:val="000000"/>
                <w:sz w:val="20"/>
                <w:szCs w:val="20"/>
              </w:rPr>
            </w:pPr>
            <w:r w:rsidRPr="000F6DF7">
              <w:rPr>
                <w:rFonts w:eastAsia="Play"/>
                <w:color w:val="000000"/>
                <w:sz w:val="20"/>
                <w:szCs w:val="20"/>
              </w:rPr>
              <w:t>Encefalita transmisă prin căpușe</w:t>
            </w:r>
          </w:p>
        </w:tc>
        <w:tc>
          <w:tcPr>
            <w:tcW w:w="524" w:type="dxa"/>
            <w:tcBorders>
              <w:top w:val="single" w:sz="4" w:space="0" w:color="000000"/>
              <w:left w:val="single" w:sz="12" w:space="0" w:color="FFFFFF"/>
              <w:bottom w:val="single" w:sz="4" w:space="0" w:color="000000"/>
              <w:right w:val="single" w:sz="12" w:space="0" w:color="FFFFFF"/>
            </w:tcBorders>
            <w:vAlign w:val="center"/>
          </w:tcPr>
          <w:p w14:paraId="447465D3"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6" w:type="dxa"/>
            <w:tcBorders>
              <w:left w:val="single" w:sz="12" w:space="0" w:color="FFFFFF"/>
            </w:tcBorders>
            <w:tcMar>
              <w:top w:w="15" w:type="dxa"/>
              <w:left w:w="15" w:type="dxa"/>
              <w:bottom w:w="0" w:type="dxa"/>
              <w:right w:w="15" w:type="dxa"/>
            </w:tcMar>
            <w:vAlign w:val="center"/>
          </w:tcPr>
          <w:p w14:paraId="447465D4"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4" w:type="dxa"/>
            <w:tcMar>
              <w:top w:w="15" w:type="dxa"/>
              <w:left w:w="15" w:type="dxa"/>
              <w:bottom w:w="0" w:type="dxa"/>
              <w:right w:w="15" w:type="dxa"/>
            </w:tcMar>
            <w:vAlign w:val="center"/>
          </w:tcPr>
          <w:p w14:paraId="447465D5"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3" w:type="dxa"/>
            <w:tcMar>
              <w:top w:w="15" w:type="dxa"/>
              <w:left w:w="15" w:type="dxa"/>
              <w:bottom w:w="0" w:type="dxa"/>
              <w:right w:w="15" w:type="dxa"/>
            </w:tcMar>
            <w:vAlign w:val="center"/>
          </w:tcPr>
          <w:p w14:paraId="447465D6"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3" w:type="dxa"/>
            <w:tcMar>
              <w:top w:w="15" w:type="dxa"/>
              <w:left w:w="15" w:type="dxa"/>
              <w:bottom w:w="0" w:type="dxa"/>
              <w:right w:w="15" w:type="dxa"/>
            </w:tcMar>
            <w:vAlign w:val="center"/>
          </w:tcPr>
          <w:p w14:paraId="447465D7"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3" w:type="dxa"/>
            <w:tcMar>
              <w:top w:w="15" w:type="dxa"/>
              <w:left w:w="15" w:type="dxa"/>
              <w:bottom w:w="0" w:type="dxa"/>
              <w:right w:w="15" w:type="dxa"/>
            </w:tcMar>
            <w:vAlign w:val="center"/>
          </w:tcPr>
          <w:p w14:paraId="447465D8"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3" w:type="dxa"/>
            <w:tcMar>
              <w:top w:w="15" w:type="dxa"/>
              <w:left w:w="15" w:type="dxa"/>
              <w:bottom w:w="0" w:type="dxa"/>
              <w:right w:w="15" w:type="dxa"/>
            </w:tcMar>
            <w:vAlign w:val="center"/>
          </w:tcPr>
          <w:p w14:paraId="447465D9"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3" w:type="dxa"/>
            <w:tcMar>
              <w:top w:w="15" w:type="dxa"/>
              <w:left w:w="15" w:type="dxa"/>
              <w:bottom w:w="0" w:type="dxa"/>
              <w:right w:w="15" w:type="dxa"/>
            </w:tcMar>
            <w:vAlign w:val="center"/>
          </w:tcPr>
          <w:p w14:paraId="447465DA"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3" w:type="dxa"/>
            <w:tcMar>
              <w:top w:w="15" w:type="dxa"/>
              <w:left w:w="15" w:type="dxa"/>
              <w:bottom w:w="0" w:type="dxa"/>
              <w:right w:w="15" w:type="dxa"/>
            </w:tcMar>
            <w:vAlign w:val="center"/>
          </w:tcPr>
          <w:p w14:paraId="447465DB"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404" w:type="dxa"/>
            <w:shd w:val="clear" w:color="auto" w:fill="FFC000"/>
            <w:tcMar>
              <w:top w:w="15" w:type="dxa"/>
              <w:left w:w="15" w:type="dxa"/>
              <w:bottom w:w="0" w:type="dxa"/>
              <w:right w:w="15" w:type="dxa"/>
            </w:tcMar>
            <w:vAlign w:val="center"/>
          </w:tcPr>
          <w:p w14:paraId="447465DC"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15</w:t>
            </w:r>
          </w:p>
        </w:tc>
        <w:tc>
          <w:tcPr>
            <w:tcW w:w="644" w:type="dxa"/>
            <w:vAlign w:val="center"/>
          </w:tcPr>
          <w:p w14:paraId="447465DD" w14:textId="77777777" w:rsidR="00B7696D" w:rsidRPr="000F6DF7" w:rsidRDefault="00B7696D">
            <w:pPr>
              <w:spacing w:after="0"/>
              <w:ind w:firstLine="0"/>
              <w:jc w:val="center"/>
              <w:rPr>
                <w:rFonts w:eastAsia="Quattrocento Sans"/>
                <w:color w:val="000000"/>
                <w:sz w:val="20"/>
                <w:szCs w:val="20"/>
              </w:rPr>
            </w:pPr>
          </w:p>
        </w:tc>
      </w:tr>
      <w:tr w:rsidR="00B7696D" w:rsidRPr="000F6DF7" w14:paraId="447465EC" w14:textId="77777777" w:rsidTr="00765E3B">
        <w:trPr>
          <w:trHeight w:val="320"/>
        </w:trPr>
        <w:tc>
          <w:tcPr>
            <w:tcW w:w="570" w:type="dxa"/>
            <w:vAlign w:val="center"/>
          </w:tcPr>
          <w:p w14:paraId="447465DF" w14:textId="77777777" w:rsidR="00B7696D" w:rsidRPr="000F6DF7" w:rsidRDefault="00B7696D" w:rsidP="003D4FD5">
            <w:pPr>
              <w:numPr>
                <w:ilvl w:val="0"/>
                <w:numId w:val="1"/>
              </w:numPr>
              <w:pBdr>
                <w:top w:val="nil"/>
                <w:left w:val="nil"/>
                <w:bottom w:val="nil"/>
                <w:right w:val="nil"/>
                <w:between w:val="nil"/>
              </w:pBdr>
              <w:spacing w:after="0" w:line="252" w:lineRule="auto"/>
              <w:ind w:left="421" w:hanging="421"/>
              <w:jc w:val="left"/>
              <w:rPr>
                <w:color w:val="000000"/>
                <w:sz w:val="20"/>
                <w:szCs w:val="20"/>
              </w:rPr>
            </w:pPr>
          </w:p>
        </w:tc>
        <w:tc>
          <w:tcPr>
            <w:tcW w:w="3399" w:type="dxa"/>
            <w:tcBorders>
              <w:right w:val="single" w:sz="12" w:space="0" w:color="FFFFFF"/>
            </w:tcBorders>
            <w:tcMar>
              <w:top w:w="15" w:type="dxa"/>
              <w:left w:w="15" w:type="dxa"/>
              <w:bottom w:w="0" w:type="dxa"/>
              <w:right w:w="15" w:type="dxa"/>
            </w:tcMar>
            <w:vAlign w:val="center"/>
          </w:tcPr>
          <w:p w14:paraId="447465E0" w14:textId="0437E12E" w:rsidR="00B7696D" w:rsidRPr="000F6DF7" w:rsidRDefault="002A165E">
            <w:pPr>
              <w:spacing w:after="0"/>
              <w:ind w:left="46" w:firstLine="0"/>
              <w:jc w:val="left"/>
              <w:rPr>
                <w:rFonts w:eastAsia="Play"/>
                <w:color w:val="000000"/>
                <w:sz w:val="20"/>
                <w:szCs w:val="20"/>
              </w:rPr>
            </w:pPr>
            <w:r w:rsidRPr="000F6DF7">
              <w:rPr>
                <w:rFonts w:eastAsia="Arial"/>
                <w:color w:val="000000"/>
                <w:sz w:val="20"/>
                <w:szCs w:val="20"/>
              </w:rPr>
              <w:t>Agenți explozivi</w:t>
            </w:r>
          </w:p>
        </w:tc>
        <w:tc>
          <w:tcPr>
            <w:tcW w:w="524" w:type="dxa"/>
            <w:tcBorders>
              <w:top w:val="single" w:sz="4" w:space="0" w:color="000000"/>
              <w:left w:val="single" w:sz="12" w:space="0" w:color="FFFFFF"/>
              <w:bottom w:val="single" w:sz="4" w:space="0" w:color="000000"/>
              <w:right w:val="single" w:sz="12" w:space="0" w:color="FFFFFF"/>
            </w:tcBorders>
            <w:vAlign w:val="center"/>
          </w:tcPr>
          <w:p w14:paraId="447465E1"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6" w:type="dxa"/>
            <w:tcBorders>
              <w:left w:val="single" w:sz="12" w:space="0" w:color="FFFFFF"/>
            </w:tcBorders>
            <w:tcMar>
              <w:top w:w="15" w:type="dxa"/>
              <w:left w:w="15" w:type="dxa"/>
              <w:bottom w:w="0" w:type="dxa"/>
              <w:right w:w="15" w:type="dxa"/>
            </w:tcMar>
            <w:vAlign w:val="center"/>
          </w:tcPr>
          <w:p w14:paraId="447465E2"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4" w:type="dxa"/>
            <w:tcMar>
              <w:top w:w="15" w:type="dxa"/>
              <w:left w:w="15" w:type="dxa"/>
              <w:bottom w:w="0" w:type="dxa"/>
              <w:right w:w="15" w:type="dxa"/>
            </w:tcMar>
            <w:vAlign w:val="center"/>
          </w:tcPr>
          <w:p w14:paraId="447465E3"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3" w:type="dxa"/>
            <w:shd w:val="clear" w:color="auto" w:fill="196B24"/>
            <w:tcMar>
              <w:top w:w="15" w:type="dxa"/>
              <w:left w:w="15" w:type="dxa"/>
              <w:bottom w:w="0" w:type="dxa"/>
              <w:right w:w="15" w:type="dxa"/>
            </w:tcMar>
            <w:vAlign w:val="center"/>
          </w:tcPr>
          <w:p w14:paraId="447465E4"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23</w:t>
            </w:r>
          </w:p>
        </w:tc>
        <w:tc>
          <w:tcPr>
            <w:tcW w:w="523" w:type="dxa"/>
            <w:tcMar>
              <w:top w:w="15" w:type="dxa"/>
              <w:left w:w="15" w:type="dxa"/>
              <w:bottom w:w="0" w:type="dxa"/>
              <w:right w:w="15" w:type="dxa"/>
            </w:tcMar>
            <w:vAlign w:val="center"/>
          </w:tcPr>
          <w:p w14:paraId="447465E5"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3" w:type="dxa"/>
            <w:tcMar>
              <w:top w:w="15" w:type="dxa"/>
              <w:left w:w="15" w:type="dxa"/>
              <w:bottom w:w="0" w:type="dxa"/>
              <w:right w:w="15" w:type="dxa"/>
            </w:tcMar>
            <w:vAlign w:val="center"/>
          </w:tcPr>
          <w:p w14:paraId="447465E6"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3" w:type="dxa"/>
            <w:tcMar>
              <w:top w:w="15" w:type="dxa"/>
              <w:left w:w="15" w:type="dxa"/>
              <w:bottom w:w="0" w:type="dxa"/>
              <w:right w:w="15" w:type="dxa"/>
            </w:tcMar>
            <w:vAlign w:val="center"/>
          </w:tcPr>
          <w:p w14:paraId="447465E7"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3" w:type="dxa"/>
            <w:tcMar>
              <w:top w:w="15" w:type="dxa"/>
              <w:left w:w="15" w:type="dxa"/>
              <w:bottom w:w="0" w:type="dxa"/>
              <w:right w:w="15" w:type="dxa"/>
            </w:tcMar>
            <w:vAlign w:val="center"/>
          </w:tcPr>
          <w:p w14:paraId="447465E8"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3" w:type="dxa"/>
            <w:tcMar>
              <w:top w:w="15" w:type="dxa"/>
              <w:left w:w="15" w:type="dxa"/>
              <w:bottom w:w="0" w:type="dxa"/>
              <w:right w:w="15" w:type="dxa"/>
            </w:tcMar>
            <w:vAlign w:val="center"/>
          </w:tcPr>
          <w:p w14:paraId="447465E9"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404" w:type="dxa"/>
            <w:tcMar>
              <w:top w:w="15" w:type="dxa"/>
              <w:left w:w="15" w:type="dxa"/>
              <w:bottom w:w="0" w:type="dxa"/>
              <w:right w:w="15" w:type="dxa"/>
            </w:tcMar>
            <w:vAlign w:val="center"/>
          </w:tcPr>
          <w:p w14:paraId="447465EA"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644" w:type="dxa"/>
            <w:vAlign w:val="center"/>
          </w:tcPr>
          <w:p w14:paraId="447465EB" w14:textId="77777777" w:rsidR="00B7696D" w:rsidRPr="000F6DF7" w:rsidRDefault="00B7696D">
            <w:pPr>
              <w:spacing w:after="0"/>
              <w:ind w:firstLine="0"/>
              <w:jc w:val="center"/>
              <w:rPr>
                <w:rFonts w:eastAsia="Quattrocento Sans"/>
                <w:color w:val="000000"/>
                <w:sz w:val="20"/>
                <w:szCs w:val="20"/>
              </w:rPr>
            </w:pPr>
          </w:p>
        </w:tc>
      </w:tr>
      <w:tr w:rsidR="00B7696D" w:rsidRPr="000F6DF7" w14:paraId="447465FA" w14:textId="77777777" w:rsidTr="00765E3B">
        <w:trPr>
          <w:trHeight w:val="320"/>
        </w:trPr>
        <w:tc>
          <w:tcPr>
            <w:tcW w:w="570" w:type="dxa"/>
            <w:vAlign w:val="center"/>
          </w:tcPr>
          <w:p w14:paraId="447465ED" w14:textId="77777777" w:rsidR="00B7696D" w:rsidRPr="000F6DF7" w:rsidRDefault="00B7696D" w:rsidP="003D4FD5">
            <w:pPr>
              <w:numPr>
                <w:ilvl w:val="0"/>
                <w:numId w:val="1"/>
              </w:numPr>
              <w:pBdr>
                <w:top w:val="nil"/>
                <w:left w:val="nil"/>
                <w:bottom w:val="nil"/>
                <w:right w:val="nil"/>
                <w:between w:val="nil"/>
              </w:pBdr>
              <w:spacing w:after="0" w:line="252" w:lineRule="auto"/>
              <w:ind w:left="421" w:hanging="421"/>
              <w:jc w:val="left"/>
              <w:rPr>
                <w:color w:val="000000"/>
                <w:sz w:val="20"/>
                <w:szCs w:val="20"/>
              </w:rPr>
            </w:pPr>
          </w:p>
        </w:tc>
        <w:tc>
          <w:tcPr>
            <w:tcW w:w="3399" w:type="dxa"/>
            <w:tcBorders>
              <w:right w:val="single" w:sz="12" w:space="0" w:color="FFFFFF"/>
            </w:tcBorders>
            <w:tcMar>
              <w:top w:w="15" w:type="dxa"/>
              <w:left w:w="15" w:type="dxa"/>
              <w:bottom w:w="0" w:type="dxa"/>
              <w:right w:w="15" w:type="dxa"/>
            </w:tcMar>
            <w:vAlign w:val="center"/>
          </w:tcPr>
          <w:p w14:paraId="447465EE" w14:textId="77777777" w:rsidR="00B7696D" w:rsidRPr="000F6DF7" w:rsidRDefault="002A165E">
            <w:pPr>
              <w:spacing w:after="0"/>
              <w:ind w:left="46" w:firstLine="0"/>
              <w:jc w:val="left"/>
              <w:rPr>
                <w:rFonts w:eastAsia="Play"/>
                <w:color w:val="000000"/>
                <w:sz w:val="20"/>
                <w:szCs w:val="20"/>
              </w:rPr>
            </w:pPr>
            <w:r w:rsidRPr="000F6DF7">
              <w:rPr>
                <w:rFonts w:eastAsia="Play"/>
                <w:color w:val="000000"/>
                <w:sz w:val="20"/>
                <w:szCs w:val="20"/>
              </w:rPr>
              <w:t>HIV/SIDA</w:t>
            </w:r>
          </w:p>
        </w:tc>
        <w:tc>
          <w:tcPr>
            <w:tcW w:w="524" w:type="dxa"/>
            <w:tcBorders>
              <w:top w:val="single" w:sz="4" w:space="0" w:color="000000"/>
              <w:left w:val="single" w:sz="12" w:space="0" w:color="FFFFFF"/>
              <w:bottom w:val="single" w:sz="4" w:space="0" w:color="000000"/>
              <w:right w:val="single" w:sz="12" w:space="0" w:color="FFFFFF"/>
            </w:tcBorders>
            <w:vAlign w:val="center"/>
          </w:tcPr>
          <w:p w14:paraId="447465EF"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6" w:type="dxa"/>
            <w:tcBorders>
              <w:left w:val="single" w:sz="12" w:space="0" w:color="FFFFFF"/>
            </w:tcBorders>
            <w:tcMar>
              <w:top w:w="15" w:type="dxa"/>
              <w:left w:w="15" w:type="dxa"/>
              <w:bottom w:w="0" w:type="dxa"/>
              <w:right w:w="15" w:type="dxa"/>
            </w:tcMar>
            <w:vAlign w:val="center"/>
          </w:tcPr>
          <w:p w14:paraId="447465F0"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4" w:type="dxa"/>
            <w:tcMar>
              <w:top w:w="15" w:type="dxa"/>
              <w:left w:w="15" w:type="dxa"/>
              <w:bottom w:w="0" w:type="dxa"/>
              <w:right w:w="15" w:type="dxa"/>
            </w:tcMar>
            <w:vAlign w:val="center"/>
          </w:tcPr>
          <w:p w14:paraId="447465F1"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3" w:type="dxa"/>
            <w:tcMar>
              <w:top w:w="15" w:type="dxa"/>
              <w:left w:w="15" w:type="dxa"/>
              <w:bottom w:w="0" w:type="dxa"/>
              <w:right w:w="15" w:type="dxa"/>
            </w:tcMar>
            <w:vAlign w:val="center"/>
          </w:tcPr>
          <w:p w14:paraId="447465F2"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3" w:type="dxa"/>
            <w:tcMar>
              <w:top w:w="15" w:type="dxa"/>
              <w:left w:w="15" w:type="dxa"/>
              <w:bottom w:w="0" w:type="dxa"/>
              <w:right w:w="15" w:type="dxa"/>
            </w:tcMar>
            <w:vAlign w:val="center"/>
          </w:tcPr>
          <w:p w14:paraId="447465F3"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3" w:type="dxa"/>
            <w:shd w:val="clear" w:color="auto" w:fill="FFC000"/>
            <w:tcMar>
              <w:top w:w="15" w:type="dxa"/>
              <w:left w:w="15" w:type="dxa"/>
              <w:bottom w:w="0" w:type="dxa"/>
              <w:right w:w="15" w:type="dxa"/>
            </w:tcMar>
            <w:vAlign w:val="center"/>
          </w:tcPr>
          <w:p w14:paraId="447465F4"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9</w:t>
            </w:r>
          </w:p>
        </w:tc>
        <w:tc>
          <w:tcPr>
            <w:tcW w:w="523" w:type="dxa"/>
            <w:tcMar>
              <w:top w:w="15" w:type="dxa"/>
              <w:left w:w="15" w:type="dxa"/>
              <w:bottom w:w="0" w:type="dxa"/>
              <w:right w:w="15" w:type="dxa"/>
            </w:tcMar>
            <w:vAlign w:val="center"/>
          </w:tcPr>
          <w:p w14:paraId="447465F5"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3" w:type="dxa"/>
            <w:tcMar>
              <w:top w:w="15" w:type="dxa"/>
              <w:left w:w="15" w:type="dxa"/>
              <w:bottom w:w="0" w:type="dxa"/>
              <w:right w:w="15" w:type="dxa"/>
            </w:tcMar>
            <w:vAlign w:val="center"/>
          </w:tcPr>
          <w:p w14:paraId="447465F6"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3" w:type="dxa"/>
            <w:tcMar>
              <w:top w:w="15" w:type="dxa"/>
              <w:left w:w="15" w:type="dxa"/>
              <w:bottom w:w="0" w:type="dxa"/>
              <w:right w:w="15" w:type="dxa"/>
            </w:tcMar>
            <w:vAlign w:val="center"/>
          </w:tcPr>
          <w:p w14:paraId="447465F7"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404" w:type="dxa"/>
            <w:tcMar>
              <w:top w:w="15" w:type="dxa"/>
              <w:left w:w="15" w:type="dxa"/>
              <w:bottom w:w="0" w:type="dxa"/>
              <w:right w:w="15" w:type="dxa"/>
            </w:tcMar>
            <w:vAlign w:val="center"/>
          </w:tcPr>
          <w:p w14:paraId="447465F8"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644" w:type="dxa"/>
            <w:vAlign w:val="center"/>
          </w:tcPr>
          <w:p w14:paraId="447465F9" w14:textId="77777777" w:rsidR="00B7696D" w:rsidRPr="000F6DF7" w:rsidRDefault="00B7696D">
            <w:pPr>
              <w:spacing w:after="0"/>
              <w:ind w:firstLine="0"/>
              <w:jc w:val="center"/>
              <w:rPr>
                <w:rFonts w:eastAsia="Quattrocento Sans"/>
                <w:color w:val="000000"/>
                <w:sz w:val="20"/>
                <w:szCs w:val="20"/>
              </w:rPr>
            </w:pPr>
          </w:p>
        </w:tc>
      </w:tr>
      <w:tr w:rsidR="00B7696D" w:rsidRPr="000F6DF7" w14:paraId="44746608" w14:textId="77777777" w:rsidTr="00765E3B">
        <w:trPr>
          <w:trHeight w:val="320"/>
        </w:trPr>
        <w:tc>
          <w:tcPr>
            <w:tcW w:w="570" w:type="dxa"/>
            <w:vAlign w:val="center"/>
          </w:tcPr>
          <w:p w14:paraId="447465FB" w14:textId="77777777" w:rsidR="00B7696D" w:rsidRPr="000F6DF7" w:rsidRDefault="00B7696D" w:rsidP="003D4FD5">
            <w:pPr>
              <w:numPr>
                <w:ilvl w:val="0"/>
                <w:numId w:val="1"/>
              </w:numPr>
              <w:pBdr>
                <w:top w:val="nil"/>
                <w:left w:val="nil"/>
                <w:bottom w:val="nil"/>
                <w:right w:val="nil"/>
                <w:between w:val="nil"/>
              </w:pBdr>
              <w:spacing w:after="0" w:line="252" w:lineRule="auto"/>
              <w:ind w:left="421" w:hanging="421"/>
              <w:jc w:val="left"/>
              <w:rPr>
                <w:color w:val="000000"/>
                <w:sz w:val="20"/>
                <w:szCs w:val="20"/>
              </w:rPr>
            </w:pPr>
          </w:p>
        </w:tc>
        <w:tc>
          <w:tcPr>
            <w:tcW w:w="3399" w:type="dxa"/>
            <w:tcBorders>
              <w:right w:val="single" w:sz="12" w:space="0" w:color="FFFFFF"/>
            </w:tcBorders>
            <w:tcMar>
              <w:top w:w="15" w:type="dxa"/>
              <w:left w:w="15" w:type="dxa"/>
              <w:bottom w:w="0" w:type="dxa"/>
              <w:right w:w="15" w:type="dxa"/>
            </w:tcMar>
            <w:vAlign w:val="center"/>
          </w:tcPr>
          <w:p w14:paraId="447465FC" w14:textId="77777777" w:rsidR="00B7696D" w:rsidRPr="000F6DF7" w:rsidRDefault="002A165E">
            <w:pPr>
              <w:spacing w:after="0"/>
              <w:ind w:left="46" w:firstLine="0"/>
              <w:jc w:val="left"/>
              <w:rPr>
                <w:rFonts w:eastAsia="Play"/>
                <w:color w:val="000000"/>
                <w:sz w:val="20"/>
                <w:szCs w:val="20"/>
              </w:rPr>
            </w:pPr>
            <w:r w:rsidRPr="000F6DF7">
              <w:rPr>
                <w:rFonts w:eastAsia="Play"/>
                <w:color w:val="000000"/>
                <w:sz w:val="20"/>
                <w:szCs w:val="20"/>
              </w:rPr>
              <w:t>Întreruperea alimentării cu apă</w:t>
            </w:r>
          </w:p>
        </w:tc>
        <w:tc>
          <w:tcPr>
            <w:tcW w:w="524" w:type="dxa"/>
            <w:tcBorders>
              <w:top w:val="single" w:sz="4" w:space="0" w:color="000000"/>
              <w:left w:val="single" w:sz="12" w:space="0" w:color="FFFFFF"/>
              <w:bottom w:val="single" w:sz="4" w:space="0" w:color="000000"/>
              <w:right w:val="single" w:sz="12" w:space="0" w:color="FFFFFF"/>
            </w:tcBorders>
            <w:vAlign w:val="center"/>
          </w:tcPr>
          <w:p w14:paraId="447465FD"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6" w:type="dxa"/>
            <w:tcBorders>
              <w:left w:val="single" w:sz="12" w:space="0" w:color="FFFFFF"/>
            </w:tcBorders>
            <w:tcMar>
              <w:top w:w="15" w:type="dxa"/>
              <w:left w:w="15" w:type="dxa"/>
              <w:bottom w:w="0" w:type="dxa"/>
              <w:right w:w="15" w:type="dxa"/>
            </w:tcMar>
            <w:vAlign w:val="center"/>
          </w:tcPr>
          <w:p w14:paraId="447465FE"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4" w:type="dxa"/>
            <w:tcMar>
              <w:top w:w="15" w:type="dxa"/>
              <w:left w:w="15" w:type="dxa"/>
              <w:bottom w:w="0" w:type="dxa"/>
              <w:right w:w="15" w:type="dxa"/>
            </w:tcMar>
            <w:vAlign w:val="center"/>
          </w:tcPr>
          <w:p w14:paraId="447465FF"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3" w:type="dxa"/>
            <w:tcMar>
              <w:top w:w="15" w:type="dxa"/>
              <w:left w:w="15" w:type="dxa"/>
              <w:bottom w:w="0" w:type="dxa"/>
              <w:right w:w="15" w:type="dxa"/>
            </w:tcMar>
            <w:vAlign w:val="center"/>
          </w:tcPr>
          <w:p w14:paraId="44746600"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3" w:type="dxa"/>
            <w:tcMar>
              <w:top w:w="15" w:type="dxa"/>
              <w:left w:w="15" w:type="dxa"/>
              <w:bottom w:w="0" w:type="dxa"/>
              <w:right w:w="15" w:type="dxa"/>
            </w:tcMar>
            <w:vAlign w:val="center"/>
          </w:tcPr>
          <w:p w14:paraId="44746601"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3" w:type="dxa"/>
            <w:shd w:val="clear" w:color="auto" w:fill="196B24"/>
            <w:tcMar>
              <w:top w:w="15" w:type="dxa"/>
              <w:left w:w="15" w:type="dxa"/>
              <w:bottom w:w="0" w:type="dxa"/>
              <w:right w:w="15" w:type="dxa"/>
            </w:tcMar>
            <w:vAlign w:val="center"/>
          </w:tcPr>
          <w:p w14:paraId="44746602"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26</w:t>
            </w:r>
          </w:p>
        </w:tc>
        <w:tc>
          <w:tcPr>
            <w:tcW w:w="523" w:type="dxa"/>
            <w:tcMar>
              <w:top w:w="15" w:type="dxa"/>
              <w:left w:w="15" w:type="dxa"/>
              <w:bottom w:w="0" w:type="dxa"/>
              <w:right w:w="15" w:type="dxa"/>
            </w:tcMar>
            <w:vAlign w:val="center"/>
          </w:tcPr>
          <w:p w14:paraId="44746603"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3" w:type="dxa"/>
            <w:tcMar>
              <w:top w:w="15" w:type="dxa"/>
              <w:left w:w="15" w:type="dxa"/>
              <w:bottom w:w="0" w:type="dxa"/>
              <w:right w:w="15" w:type="dxa"/>
            </w:tcMar>
            <w:vAlign w:val="center"/>
          </w:tcPr>
          <w:p w14:paraId="44746604"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3" w:type="dxa"/>
            <w:tcMar>
              <w:top w:w="15" w:type="dxa"/>
              <w:left w:w="15" w:type="dxa"/>
              <w:bottom w:w="0" w:type="dxa"/>
              <w:right w:w="15" w:type="dxa"/>
            </w:tcMar>
            <w:vAlign w:val="center"/>
          </w:tcPr>
          <w:p w14:paraId="44746605"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404" w:type="dxa"/>
            <w:tcMar>
              <w:top w:w="15" w:type="dxa"/>
              <w:left w:w="15" w:type="dxa"/>
              <w:bottom w:w="0" w:type="dxa"/>
              <w:right w:w="15" w:type="dxa"/>
            </w:tcMar>
            <w:vAlign w:val="center"/>
          </w:tcPr>
          <w:p w14:paraId="44746606"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644" w:type="dxa"/>
            <w:vAlign w:val="center"/>
          </w:tcPr>
          <w:p w14:paraId="44746607" w14:textId="77777777" w:rsidR="00B7696D" w:rsidRPr="000F6DF7" w:rsidRDefault="00B7696D">
            <w:pPr>
              <w:spacing w:after="0"/>
              <w:ind w:firstLine="0"/>
              <w:jc w:val="center"/>
              <w:rPr>
                <w:rFonts w:eastAsia="Quattrocento Sans"/>
                <w:color w:val="000000"/>
                <w:sz w:val="20"/>
                <w:szCs w:val="20"/>
              </w:rPr>
            </w:pPr>
          </w:p>
        </w:tc>
      </w:tr>
      <w:tr w:rsidR="00B7696D" w:rsidRPr="000F6DF7" w14:paraId="44746616" w14:textId="77777777" w:rsidTr="00765E3B">
        <w:trPr>
          <w:trHeight w:val="320"/>
        </w:trPr>
        <w:tc>
          <w:tcPr>
            <w:tcW w:w="570" w:type="dxa"/>
            <w:vAlign w:val="center"/>
          </w:tcPr>
          <w:p w14:paraId="44746609" w14:textId="77777777" w:rsidR="00B7696D" w:rsidRPr="000F6DF7" w:rsidRDefault="00B7696D" w:rsidP="003D4FD5">
            <w:pPr>
              <w:numPr>
                <w:ilvl w:val="0"/>
                <w:numId w:val="1"/>
              </w:numPr>
              <w:pBdr>
                <w:top w:val="nil"/>
                <w:left w:val="nil"/>
                <w:bottom w:val="nil"/>
                <w:right w:val="nil"/>
                <w:between w:val="nil"/>
              </w:pBdr>
              <w:spacing w:after="0" w:line="252" w:lineRule="auto"/>
              <w:ind w:left="421" w:hanging="421"/>
              <w:jc w:val="left"/>
              <w:rPr>
                <w:color w:val="000000"/>
                <w:sz w:val="20"/>
                <w:szCs w:val="20"/>
              </w:rPr>
            </w:pPr>
          </w:p>
        </w:tc>
        <w:tc>
          <w:tcPr>
            <w:tcW w:w="3399" w:type="dxa"/>
            <w:tcBorders>
              <w:right w:val="single" w:sz="12" w:space="0" w:color="FFFFFF"/>
            </w:tcBorders>
            <w:tcMar>
              <w:top w:w="15" w:type="dxa"/>
              <w:left w:w="15" w:type="dxa"/>
              <w:bottom w:w="0" w:type="dxa"/>
              <w:right w:w="15" w:type="dxa"/>
            </w:tcMar>
            <w:vAlign w:val="center"/>
          </w:tcPr>
          <w:p w14:paraId="4474660A" w14:textId="6C91DDDB" w:rsidR="00B7696D" w:rsidRPr="000F6DF7" w:rsidRDefault="002A165E">
            <w:pPr>
              <w:spacing w:after="0"/>
              <w:ind w:left="46" w:firstLine="0"/>
              <w:jc w:val="left"/>
              <w:rPr>
                <w:rFonts w:eastAsia="Play"/>
                <w:color w:val="000000"/>
                <w:sz w:val="20"/>
                <w:szCs w:val="20"/>
              </w:rPr>
            </w:pPr>
            <w:r w:rsidRPr="000F6DF7">
              <w:rPr>
                <w:rFonts w:eastAsia="Play"/>
                <w:color w:val="000000"/>
                <w:sz w:val="20"/>
                <w:szCs w:val="20"/>
              </w:rPr>
              <w:t xml:space="preserve">Leucoza </w:t>
            </w:r>
            <w:r w:rsidR="00B255DC" w:rsidRPr="000F6DF7">
              <w:rPr>
                <w:rFonts w:eastAsia="Play"/>
                <w:color w:val="000000"/>
                <w:sz w:val="20"/>
                <w:szCs w:val="20"/>
              </w:rPr>
              <w:t>enzootică</w:t>
            </w:r>
            <w:r w:rsidRPr="000F6DF7">
              <w:rPr>
                <w:rFonts w:eastAsia="Play"/>
                <w:color w:val="000000"/>
                <w:sz w:val="20"/>
                <w:szCs w:val="20"/>
              </w:rPr>
              <w:t xml:space="preserve"> bovina</w:t>
            </w:r>
          </w:p>
        </w:tc>
        <w:tc>
          <w:tcPr>
            <w:tcW w:w="524" w:type="dxa"/>
            <w:tcBorders>
              <w:top w:val="single" w:sz="4" w:space="0" w:color="000000"/>
              <w:left w:val="single" w:sz="12" w:space="0" w:color="FFFFFF"/>
              <w:bottom w:val="single" w:sz="4" w:space="0" w:color="000000"/>
              <w:right w:val="single" w:sz="12" w:space="0" w:color="FFFFFF"/>
            </w:tcBorders>
            <w:vAlign w:val="center"/>
          </w:tcPr>
          <w:p w14:paraId="4474660B"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6" w:type="dxa"/>
            <w:tcBorders>
              <w:left w:val="single" w:sz="12" w:space="0" w:color="FFFFFF"/>
            </w:tcBorders>
            <w:tcMar>
              <w:top w:w="15" w:type="dxa"/>
              <w:left w:w="15" w:type="dxa"/>
              <w:bottom w:w="0" w:type="dxa"/>
              <w:right w:w="15" w:type="dxa"/>
            </w:tcMar>
            <w:vAlign w:val="center"/>
          </w:tcPr>
          <w:p w14:paraId="4474660C"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4" w:type="dxa"/>
            <w:tcMar>
              <w:top w:w="15" w:type="dxa"/>
              <w:left w:w="15" w:type="dxa"/>
              <w:bottom w:w="0" w:type="dxa"/>
              <w:right w:w="15" w:type="dxa"/>
            </w:tcMar>
            <w:vAlign w:val="center"/>
          </w:tcPr>
          <w:p w14:paraId="4474660D"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3" w:type="dxa"/>
            <w:tcMar>
              <w:top w:w="15" w:type="dxa"/>
              <w:left w:w="15" w:type="dxa"/>
              <w:bottom w:w="0" w:type="dxa"/>
              <w:right w:w="15" w:type="dxa"/>
            </w:tcMar>
            <w:vAlign w:val="center"/>
          </w:tcPr>
          <w:p w14:paraId="4474660E"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3" w:type="dxa"/>
            <w:tcMar>
              <w:top w:w="15" w:type="dxa"/>
              <w:left w:w="15" w:type="dxa"/>
              <w:bottom w:w="0" w:type="dxa"/>
              <w:right w:w="15" w:type="dxa"/>
            </w:tcMar>
            <w:vAlign w:val="center"/>
          </w:tcPr>
          <w:p w14:paraId="4474660F"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3" w:type="dxa"/>
            <w:tcMar>
              <w:top w:w="15" w:type="dxa"/>
              <w:left w:w="15" w:type="dxa"/>
              <w:bottom w:w="0" w:type="dxa"/>
              <w:right w:w="15" w:type="dxa"/>
            </w:tcMar>
            <w:vAlign w:val="center"/>
          </w:tcPr>
          <w:p w14:paraId="44746610"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3" w:type="dxa"/>
            <w:tcMar>
              <w:top w:w="15" w:type="dxa"/>
              <w:left w:w="15" w:type="dxa"/>
              <w:bottom w:w="0" w:type="dxa"/>
              <w:right w:w="15" w:type="dxa"/>
            </w:tcMar>
            <w:vAlign w:val="center"/>
          </w:tcPr>
          <w:p w14:paraId="44746611"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3" w:type="dxa"/>
            <w:tcMar>
              <w:top w:w="15" w:type="dxa"/>
              <w:left w:w="15" w:type="dxa"/>
              <w:bottom w:w="0" w:type="dxa"/>
              <w:right w:w="15" w:type="dxa"/>
            </w:tcMar>
            <w:vAlign w:val="center"/>
          </w:tcPr>
          <w:p w14:paraId="44746612"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3" w:type="dxa"/>
            <w:shd w:val="clear" w:color="auto" w:fill="8DD873"/>
            <w:tcMar>
              <w:top w:w="15" w:type="dxa"/>
              <w:left w:w="15" w:type="dxa"/>
              <w:bottom w:w="0" w:type="dxa"/>
              <w:right w:w="15" w:type="dxa"/>
            </w:tcMar>
            <w:vAlign w:val="center"/>
          </w:tcPr>
          <w:p w14:paraId="44746613"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35</w:t>
            </w:r>
          </w:p>
        </w:tc>
        <w:tc>
          <w:tcPr>
            <w:tcW w:w="404" w:type="dxa"/>
            <w:tcMar>
              <w:top w:w="15" w:type="dxa"/>
              <w:left w:w="15" w:type="dxa"/>
              <w:bottom w:w="0" w:type="dxa"/>
              <w:right w:w="15" w:type="dxa"/>
            </w:tcMar>
            <w:vAlign w:val="center"/>
          </w:tcPr>
          <w:p w14:paraId="44746614"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644" w:type="dxa"/>
            <w:vAlign w:val="center"/>
          </w:tcPr>
          <w:p w14:paraId="44746615" w14:textId="77777777" w:rsidR="00B7696D" w:rsidRPr="000F6DF7" w:rsidRDefault="00B7696D">
            <w:pPr>
              <w:spacing w:after="0"/>
              <w:ind w:firstLine="0"/>
              <w:jc w:val="center"/>
              <w:rPr>
                <w:rFonts w:eastAsia="Quattrocento Sans"/>
                <w:color w:val="000000"/>
                <w:sz w:val="20"/>
                <w:szCs w:val="20"/>
              </w:rPr>
            </w:pPr>
          </w:p>
        </w:tc>
      </w:tr>
      <w:tr w:rsidR="00B7696D" w:rsidRPr="000F6DF7" w14:paraId="44746624" w14:textId="77777777" w:rsidTr="00765E3B">
        <w:trPr>
          <w:trHeight w:val="320"/>
        </w:trPr>
        <w:tc>
          <w:tcPr>
            <w:tcW w:w="570" w:type="dxa"/>
            <w:vAlign w:val="center"/>
          </w:tcPr>
          <w:p w14:paraId="44746617" w14:textId="77777777" w:rsidR="00B7696D" w:rsidRPr="000F6DF7" w:rsidRDefault="00B7696D" w:rsidP="003D4FD5">
            <w:pPr>
              <w:numPr>
                <w:ilvl w:val="0"/>
                <w:numId w:val="1"/>
              </w:numPr>
              <w:pBdr>
                <w:top w:val="nil"/>
                <w:left w:val="nil"/>
                <w:bottom w:val="nil"/>
                <w:right w:val="nil"/>
                <w:between w:val="nil"/>
              </w:pBdr>
              <w:spacing w:after="0" w:line="252" w:lineRule="auto"/>
              <w:ind w:left="421" w:hanging="421"/>
              <w:jc w:val="left"/>
              <w:rPr>
                <w:color w:val="000000"/>
                <w:sz w:val="20"/>
                <w:szCs w:val="20"/>
              </w:rPr>
            </w:pPr>
          </w:p>
        </w:tc>
        <w:tc>
          <w:tcPr>
            <w:tcW w:w="3399" w:type="dxa"/>
            <w:tcBorders>
              <w:right w:val="single" w:sz="12" w:space="0" w:color="FFFFFF"/>
            </w:tcBorders>
            <w:tcMar>
              <w:top w:w="15" w:type="dxa"/>
              <w:left w:w="15" w:type="dxa"/>
              <w:bottom w:w="0" w:type="dxa"/>
              <w:right w:w="15" w:type="dxa"/>
            </w:tcMar>
            <w:vAlign w:val="center"/>
          </w:tcPr>
          <w:p w14:paraId="44746618" w14:textId="32F913B8" w:rsidR="00B7696D" w:rsidRPr="000F6DF7" w:rsidRDefault="002A165E">
            <w:pPr>
              <w:spacing w:after="0"/>
              <w:ind w:left="46" w:firstLine="0"/>
              <w:jc w:val="left"/>
              <w:rPr>
                <w:rFonts w:eastAsia="Play"/>
                <w:color w:val="000000"/>
                <w:sz w:val="20"/>
                <w:szCs w:val="20"/>
              </w:rPr>
            </w:pPr>
            <w:r w:rsidRPr="000F6DF7">
              <w:rPr>
                <w:rFonts w:eastAsia="Arial"/>
                <w:color w:val="000000"/>
                <w:sz w:val="20"/>
                <w:szCs w:val="20"/>
              </w:rPr>
              <w:t>Mpox (</w:t>
            </w:r>
            <w:r w:rsidR="00222E2C" w:rsidRPr="000F6DF7">
              <w:rPr>
                <w:rFonts w:eastAsia="Arial"/>
                <w:color w:val="000000"/>
                <w:sz w:val="20"/>
                <w:szCs w:val="20"/>
              </w:rPr>
              <w:t>variola</w:t>
            </w:r>
            <w:r w:rsidRPr="000F6DF7">
              <w:rPr>
                <w:rFonts w:eastAsia="Arial"/>
                <w:color w:val="000000"/>
                <w:sz w:val="20"/>
                <w:szCs w:val="20"/>
              </w:rPr>
              <w:t xml:space="preserve"> maimuței)</w:t>
            </w:r>
          </w:p>
        </w:tc>
        <w:tc>
          <w:tcPr>
            <w:tcW w:w="524" w:type="dxa"/>
            <w:tcBorders>
              <w:top w:val="single" w:sz="4" w:space="0" w:color="000000"/>
              <w:left w:val="single" w:sz="12" w:space="0" w:color="FFFFFF"/>
              <w:bottom w:val="single" w:sz="4" w:space="0" w:color="000000"/>
              <w:right w:val="single" w:sz="12" w:space="0" w:color="FFFFFF"/>
            </w:tcBorders>
            <w:vAlign w:val="center"/>
          </w:tcPr>
          <w:p w14:paraId="44746619"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6" w:type="dxa"/>
            <w:tcBorders>
              <w:left w:val="single" w:sz="12" w:space="0" w:color="FFFFFF"/>
            </w:tcBorders>
            <w:tcMar>
              <w:top w:w="15" w:type="dxa"/>
              <w:left w:w="15" w:type="dxa"/>
              <w:bottom w:w="0" w:type="dxa"/>
              <w:right w:w="15" w:type="dxa"/>
            </w:tcMar>
            <w:vAlign w:val="center"/>
          </w:tcPr>
          <w:p w14:paraId="4474661A"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4" w:type="dxa"/>
            <w:tcMar>
              <w:top w:w="15" w:type="dxa"/>
              <w:left w:w="15" w:type="dxa"/>
              <w:bottom w:w="0" w:type="dxa"/>
              <w:right w:w="15" w:type="dxa"/>
            </w:tcMar>
            <w:vAlign w:val="center"/>
          </w:tcPr>
          <w:p w14:paraId="4474661B"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3" w:type="dxa"/>
            <w:tcMar>
              <w:top w:w="15" w:type="dxa"/>
              <w:left w:w="15" w:type="dxa"/>
              <w:bottom w:w="0" w:type="dxa"/>
              <w:right w:w="15" w:type="dxa"/>
            </w:tcMar>
            <w:vAlign w:val="center"/>
          </w:tcPr>
          <w:p w14:paraId="4474661C"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3" w:type="dxa"/>
            <w:shd w:val="clear" w:color="auto" w:fill="196B24"/>
            <w:tcMar>
              <w:top w:w="15" w:type="dxa"/>
              <w:left w:w="15" w:type="dxa"/>
              <w:bottom w:w="0" w:type="dxa"/>
              <w:right w:w="15" w:type="dxa"/>
            </w:tcMar>
            <w:vAlign w:val="center"/>
          </w:tcPr>
          <w:p w14:paraId="4474661D"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31</w:t>
            </w:r>
          </w:p>
        </w:tc>
        <w:tc>
          <w:tcPr>
            <w:tcW w:w="523" w:type="dxa"/>
            <w:tcMar>
              <w:top w:w="15" w:type="dxa"/>
              <w:left w:w="15" w:type="dxa"/>
              <w:bottom w:w="0" w:type="dxa"/>
              <w:right w:w="15" w:type="dxa"/>
            </w:tcMar>
            <w:vAlign w:val="center"/>
          </w:tcPr>
          <w:p w14:paraId="4474661E"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3" w:type="dxa"/>
            <w:tcMar>
              <w:top w:w="15" w:type="dxa"/>
              <w:left w:w="15" w:type="dxa"/>
              <w:bottom w:w="0" w:type="dxa"/>
              <w:right w:w="15" w:type="dxa"/>
            </w:tcMar>
            <w:vAlign w:val="center"/>
          </w:tcPr>
          <w:p w14:paraId="4474661F"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3" w:type="dxa"/>
            <w:tcMar>
              <w:top w:w="15" w:type="dxa"/>
              <w:left w:w="15" w:type="dxa"/>
              <w:bottom w:w="0" w:type="dxa"/>
              <w:right w:w="15" w:type="dxa"/>
            </w:tcMar>
            <w:vAlign w:val="center"/>
          </w:tcPr>
          <w:p w14:paraId="44746620"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3" w:type="dxa"/>
            <w:tcMar>
              <w:top w:w="15" w:type="dxa"/>
              <w:left w:w="15" w:type="dxa"/>
              <w:bottom w:w="0" w:type="dxa"/>
              <w:right w:w="15" w:type="dxa"/>
            </w:tcMar>
            <w:vAlign w:val="center"/>
          </w:tcPr>
          <w:p w14:paraId="44746621"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404" w:type="dxa"/>
            <w:tcMar>
              <w:top w:w="15" w:type="dxa"/>
              <w:left w:w="15" w:type="dxa"/>
              <w:bottom w:w="0" w:type="dxa"/>
              <w:right w:w="15" w:type="dxa"/>
            </w:tcMar>
            <w:vAlign w:val="center"/>
          </w:tcPr>
          <w:p w14:paraId="44746622"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644" w:type="dxa"/>
            <w:vAlign w:val="center"/>
          </w:tcPr>
          <w:p w14:paraId="44746623" w14:textId="77777777" w:rsidR="00B7696D" w:rsidRPr="000F6DF7" w:rsidRDefault="00B7696D">
            <w:pPr>
              <w:spacing w:after="0"/>
              <w:ind w:firstLine="0"/>
              <w:jc w:val="center"/>
              <w:rPr>
                <w:rFonts w:eastAsia="Quattrocento Sans"/>
                <w:color w:val="000000"/>
                <w:sz w:val="20"/>
                <w:szCs w:val="20"/>
              </w:rPr>
            </w:pPr>
          </w:p>
        </w:tc>
      </w:tr>
      <w:tr w:rsidR="00B7696D" w:rsidRPr="000F6DF7" w14:paraId="44746632" w14:textId="77777777" w:rsidTr="00765E3B">
        <w:trPr>
          <w:trHeight w:val="320"/>
        </w:trPr>
        <w:tc>
          <w:tcPr>
            <w:tcW w:w="570" w:type="dxa"/>
            <w:vAlign w:val="center"/>
          </w:tcPr>
          <w:p w14:paraId="44746625" w14:textId="77777777" w:rsidR="00B7696D" w:rsidRPr="000F6DF7" w:rsidRDefault="00B7696D" w:rsidP="003D4FD5">
            <w:pPr>
              <w:numPr>
                <w:ilvl w:val="0"/>
                <w:numId w:val="1"/>
              </w:numPr>
              <w:pBdr>
                <w:top w:val="nil"/>
                <w:left w:val="nil"/>
                <w:bottom w:val="nil"/>
                <w:right w:val="nil"/>
                <w:between w:val="nil"/>
              </w:pBdr>
              <w:spacing w:after="0" w:line="252" w:lineRule="auto"/>
              <w:ind w:left="421" w:hanging="421"/>
              <w:jc w:val="left"/>
              <w:rPr>
                <w:color w:val="000000"/>
                <w:sz w:val="20"/>
                <w:szCs w:val="20"/>
              </w:rPr>
            </w:pPr>
          </w:p>
        </w:tc>
        <w:tc>
          <w:tcPr>
            <w:tcW w:w="3399" w:type="dxa"/>
            <w:tcBorders>
              <w:right w:val="single" w:sz="12" w:space="0" w:color="FFFFFF"/>
            </w:tcBorders>
            <w:tcMar>
              <w:top w:w="15" w:type="dxa"/>
              <w:left w:w="15" w:type="dxa"/>
              <w:bottom w:w="0" w:type="dxa"/>
              <w:right w:w="15" w:type="dxa"/>
            </w:tcMar>
            <w:vAlign w:val="center"/>
          </w:tcPr>
          <w:p w14:paraId="44746626" w14:textId="77777777" w:rsidR="00B7696D" w:rsidRPr="000F6DF7" w:rsidRDefault="002A165E">
            <w:pPr>
              <w:spacing w:after="0"/>
              <w:ind w:left="46" w:firstLine="0"/>
              <w:jc w:val="left"/>
              <w:rPr>
                <w:rFonts w:eastAsia="Play"/>
                <w:color w:val="000000"/>
                <w:sz w:val="20"/>
                <w:szCs w:val="20"/>
              </w:rPr>
            </w:pPr>
            <w:r w:rsidRPr="000F6DF7">
              <w:rPr>
                <w:rFonts w:eastAsia="Play"/>
                <w:color w:val="000000"/>
                <w:sz w:val="20"/>
                <w:szCs w:val="20"/>
              </w:rPr>
              <w:t>Pană de curent</w:t>
            </w:r>
          </w:p>
        </w:tc>
        <w:tc>
          <w:tcPr>
            <w:tcW w:w="524" w:type="dxa"/>
            <w:tcBorders>
              <w:top w:val="single" w:sz="4" w:space="0" w:color="000000"/>
              <w:left w:val="single" w:sz="12" w:space="0" w:color="FFFFFF"/>
              <w:bottom w:val="single" w:sz="4" w:space="0" w:color="000000"/>
              <w:right w:val="single" w:sz="12" w:space="0" w:color="FFFFFF"/>
            </w:tcBorders>
            <w:vAlign w:val="center"/>
          </w:tcPr>
          <w:p w14:paraId="44746627"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6" w:type="dxa"/>
            <w:tcBorders>
              <w:left w:val="single" w:sz="12" w:space="0" w:color="FFFFFF"/>
            </w:tcBorders>
            <w:tcMar>
              <w:top w:w="15" w:type="dxa"/>
              <w:left w:w="15" w:type="dxa"/>
              <w:bottom w:w="0" w:type="dxa"/>
              <w:right w:w="15" w:type="dxa"/>
            </w:tcMar>
            <w:vAlign w:val="center"/>
          </w:tcPr>
          <w:p w14:paraId="44746628"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4" w:type="dxa"/>
            <w:tcMar>
              <w:top w:w="15" w:type="dxa"/>
              <w:left w:w="15" w:type="dxa"/>
              <w:bottom w:w="0" w:type="dxa"/>
              <w:right w:w="15" w:type="dxa"/>
            </w:tcMar>
            <w:vAlign w:val="center"/>
          </w:tcPr>
          <w:p w14:paraId="44746629"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3" w:type="dxa"/>
            <w:tcMar>
              <w:top w:w="15" w:type="dxa"/>
              <w:left w:w="15" w:type="dxa"/>
              <w:bottom w:w="0" w:type="dxa"/>
              <w:right w:w="15" w:type="dxa"/>
            </w:tcMar>
            <w:vAlign w:val="center"/>
          </w:tcPr>
          <w:p w14:paraId="4474662A"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3" w:type="dxa"/>
            <w:shd w:val="clear" w:color="auto" w:fill="FFFF00"/>
            <w:tcMar>
              <w:top w:w="15" w:type="dxa"/>
              <w:left w:w="15" w:type="dxa"/>
              <w:bottom w:w="0" w:type="dxa"/>
              <w:right w:w="15" w:type="dxa"/>
            </w:tcMar>
            <w:vAlign w:val="center"/>
          </w:tcPr>
          <w:p w14:paraId="4474662B"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15</w:t>
            </w:r>
          </w:p>
        </w:tc>
        <w:tc>
          <w:tcPr>
            <w:tcW w:w="523" w:type="dxa"/>
            <w:tcMar>
              <w:top w:w="15" w:type="dxa"/>
              <w:left w:w="15" w:type="dxa"/>
              <w:bottom w:w="0" w:type="dxa"/>
              <w:right w:w="15" w:type="dxa"/>
            </w:tcMar>
            <w:vAlign w:val="center"/>
          </w:tcPr>
          <w:p w14:paraId="4474662C"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3" w:type="dxa"/>
            <w:tcMar>
              <w:top w:w="15" w:type="dxa"/>
              <w:left w:w="15" w:type="dxa"/>
              <w:bottom w:w="0" w:type="dxa"/>
              <w:right w:w="15" w:type="dxa"/>
            </w:tcMar>
            <w:vAlign w:val="center"/>
          </w:tcPr>
          <w:p w14:paraId="4474662D"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3" w:type="dxa"/>
            <w:tcMar>
              <w:top w:w="15" w:type="dxa"/>
              <w:left w:w="15" w:type="dxa"/>
              <w:bottom w:w="0" w:type="dxa"/>
              <w:right w:w="15" w:type="dxa"/>
            </w:tcMar>
            <w:vAlign w:val="center"/>
          </w:tcPr>
          <w:p w14:paraId="4474662E"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3" w:type="dxa"/>
            <w:tcMar>
              <w:top w:w="15" w:type="dxa"/>
              <w:left w:w="15" w:type="dxa"/>
              <w:bottom w:w="0" w:type="dxa"/>
              <w:right w:w="15" w:type="dxa"/>
            </w:tcMar>
            <w:vAlign w:val="center"/>
          </w:tcPr>
          <w:p w14:paraId="4474662F"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404" w:type="dxa"/>
            <w:tcMar>
              <w:top w:w="15" w:type="dxa"/>
              <w:left w:w="15" w:type="dxa"/>
              <w:bottom w:w="0" w:type="dxa"/>
              <w:right w:w="15" w:type="dxa"/>
            </w:tcMar>
            <w:vAlign w:val="center"/>
          </w:tcPr>
          <w:p w14:paraId="44746630"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644" w:type="dxa"/>
            <w:vAlign w:val="center"/>
          </w:tcPr>
          <w:p w14:paraId="44746631" w14:textId="77777777" w:rsidR="00B7696D" w:rsidRPr="000F6DF7" w:rsidRDefault="00B7696D">
            <w:pPr>
              <w:spacing w:after="0"/>
              <w:ind w:firstLine="0"/>
              <w:jc w:val="center"/>
              <w:rPr>
                <w:rFonts w:eastAsia="Quattrocento Sans"/>
                <w:color w:val="000000"/>
                <w:sz w:val="20"/>
                <w:szCs w:val="20"/>
              </w:rPr>
            </w:pPr>
          </w:p>
        </w:tc>
      </w:tr>
      <w:tr w:rsidR="00B7696D" w:rsidRPr="000F6DF7" w14:paraId="44746640" w14:textId="77777777" w:rsidTr="00765E3B">
        <w:trPr>
          <w:trHeight w:val="320"/>
        </w:trPr>
        <w:tc>
          <w:tcPr>
            <w:tcW w:w="570" w:type="dxa"/>
            <w:vAlign w:val="center"/>
          </w:tcPr>
          <w:p w14:paraId="44746633" w14:textId="77777777" w:rsidR="00B7696D" w:rsidRPr="000F6DF7" w:rsidRDefault="00B7696D" w:rsidP="003D4FD5">
            <w:pPr>
              <w:numPr>
                <w:ilvl w:val="0"/>
                <w:numId w:val="1"/>
              </w:numPr>
              <w:pBdr>
                <w:top w:val="nil"/>
                <w:left w:val="nil"/>
                <w:bottom w:val="nil"/>
                <w:right w:val="nil"/>
                <w:between w:val="nil"/>
              </w:pBdr>
              <w:spacing w:after="0" w:line="252" w:lineRule="auto"/>
              <w:ind w:left="421" w:hanging="421"/>
              <w:jc w:val="left"/>
              <w:rPr>
                <w:color w:val="000000"/>
                <w:sz w:val="20"/>
                <w:szCs w:val="20"/>
              </w:rPr>
            </w:pPr>
          </w:p>
        </w:tc>
        <w:tc>
          <w:tcPr>
            <w:tcW w:w="3399" w:type="dxa"/>
            <w:tcBorders>
              <w:right w:val="single" w:sz="12" w:space="0" w:color="FFFFFF"/>
            </w:tcBorders>
            <w:tcMar>
              <w:top w:w="15" w:type="dxa"/>
              <w:left w:w="15" w:type="dxa"/>
              <w:bottom w:w="0" w:type="dxa"/>
              <w:right w:w="15" w:type="dxa"/>
            </w:tcMar>
            <w:vAlign w:val="center"/>
          </w:tcPr>
          <w:p w14:paraId="44746634" w14:textId="77777777" w:rsidR="00B7696D" w:rsidRPr="000F6DF7" w:rsidRDefault="002A165E">
            <w:pPr>
              <w:spacing w:after="0"/>
              <w:ind w:left="46" w:firstLine="0"/>
              <w:jc w:val="left"/>
              <w:rPr>
                <w:rFonts w:eastAsia="Play"/>
                <w:color w:val="000000"/>
                <w:sz w:val="20"/>
                <w:szCs w:val="20"/>
              </w:rPr>
            </w:pPr>
            <w:r w:rsidRPr="000F6DF7">
              <w:rPr>
                <w:rFonts w:eastAsia="Play"/>
                <w:color w:val="000000"/>
                <w:sz w:val="20"/>
                <w:szCs w:val="20"/>
              </w:rPr>
              <w:t>Poluare cu petrol</w:t>
            </w:r>
          </w:p>
        </w:tc>
        <w:tc>
          <w:tcPr>
            <w:tcW w:w="524" w:type="dxa"/>
            <w:tcBorders>
              <w:top w:val="single" w:sz="4" w:space="0" w:color="000000"/>
              <w:left w:val="single" w:sz="12" w:space="0" w:color="FFFFFF"/>
              <w:bottom w:val="single" w:sz="4" w:space="0" w:color="000000"/>
              <w:right w:val="single" w:sz="12" w:space="0" w:color="FFFFFF"/>
            </w:tcBorders>
            <w:vAlign w:val="center"/>
          </w:tcPr>
          <w:p w14:paraId="44746635"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6" w:type="dxa"/>
            <w:tcBorders>
              <w:left w:val="single" w:sz="12" w:space="0" w:color="FFFFFF"/>
            </w:tcBorders>
            <w:tcMar>
              <w:top w:w="15" w:type="dxa"/>
              <w:left w:w="15" w:type="dxa"/>
              <w:bottom w:w="0" w:type="dxa"/>
              <w:right w:w="15" w:type="dxa"/>
            </w:tcMar>
            <w:vAlign w:val="center"/>
          </w:tcPr>
          <w:p w14:paraId="44746636"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4" w:type="dxa"/>
            <w:shd w:val="clear" w:color="auto" w:fill="196B24"/>
            <w:tcMar>
              <w:top w:w="15" w:type="dxa"/>
              <w:left w:w="15" w:type="dxa"/>
              <w:bottom w:w="0" w:type="dxa"/>
              <w:right w:w="15" w:type="dxa"/>
            </w:tcMar>
            <w:vAlign w:val="center"/>
          </w:tcPr>
          <w:p w14:paraId="44746637"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23</w:t>
            </w:r>
          </w:p>
        </w:tc>
        <w:tc>
          <w:tcPr>
            <w:tcW w:w="523" w:type="dxa"/>
            <w:tcMar>
              <w:top w:w="15" w:type="dxa"/>
              <w:left w:w="15" w:type="dxa"/>
              <w:bottom w:w="0" w:type="dxa"/>
              <w:right w:w="15" w:type="dxa"/>
            </w:tcMar>
            <w:vAlign w:val="center"/>
          </w:tcPr>
          <w:p w14:paraId="44746638"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3" w:type="dxa"/>
            <w:tcMar>
              <w:top w:w="15" w:type="dxa"/>
              <w:left w:w="15" w:type="dxa"/>
              <w:bottom w:w="0" w:type="dxa"/>
              <w:right w:w="15" w:type="dxa"/>
            </w:tcMar>
            <w:vAlign w:val="center"/>
          </w:tcPr>
          <w:p w14:paraId="44746639"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3" w:type="dxa"/>
            <w:tcMar>
              <w:top w:w="15" w:type="dxa"/>
              <w:left w:w="15" w:type="dxa"/>
              <w:bottom w:w="0" w:type="dxa"/>
              <w:right w:w="15" w:type="dxa"/>
            </w:tcMar>
            <w:vAlign w:val="center"/>
          </w:tcPr>
          <w:p w14:paraId="4474663A"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3" w:type="dxa"/>
            <w:tcMar>
              <w:top w:w="15" w:type="dxa"/>
              <w:left w:w="15" w:type="dxa"/>
              <w:bottom w:w="0" w:type="dxa"/>
              <w:right w:w="15" w:type="dxa"/>
            </w:tcMar>
            <w:vAlign w:val="center"/>
          </w:tcPr>
          <w:p w14:paraId="4474663B"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3" w:type="dxa"/>
            <w:tcMar>
              <w:top w:w="15" w:type="dxa"/>
              <w:left w:w="15" w:type="dxa"/>
              <w:bottom w:w="0" w:type="dxa"/>
              <w:right w:w="15" w:type="dxa"/>
            </w:tcMar>
            <w:vAlign w:val="center"/>
          </w:tcPr>
          <w:p w14:paraId="4474663C"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3" w:type="dxa"/>
            <w:tcMar>
              <w:top w:w="15" w:type="dxa"/>
              <w:left w:w="15" w:type="dxa"/>
              <w:bottom w:w="0" w:type="dxa"/>
              <w:right w:w="15" w:type="dxa"/>
            </w:tcMar>
            <w:vAlign w:val="center"/>
          </w:tcPr>
          <w:p w14:paraId="4474663D"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404" w:type="dxa"/>
            <w:tcMar>
              <w:top w:w="15" w:type="dxa"/>
              <w:left w:w="15" w:type="dxa"/>
              <w:bottom w:w="0" w:type="dxa"/>
              <w:right w:w="15" w:type="dxa"/>
            </w:tcMar>
            <w:vAlign w:val="center"/>
          </w:tcPr>
          <w:p w14:paraId="4474663E"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644" w:type="dxa"/>
            <w:vAlign w:val="center"/>
          </w:tcPr>
          <w:p w14:paraId="4474663F" w14:textId="77777777" w:rsidR="00B7696D" w:rsidRPr="000F6DF7" w:rsidRDefault="00B7696D">
            <w:pPr>
              <w:spacing w:after="0"/>
              <w:ind w:firstLine="0"/>
              <w:jc w:val="center"/>
              <w:rPr>
                <w:rFonts w:eastAsia="Quattrocento Sans"/>
                <w:color w:val="000000"/>
                <w:sz w:val="20"/>
                <w:szCs w:val="20"/>
              </w:rPr>
            </w:pPr>
          </w:p>
        </w:tc>
      </w:tr>
      <w:tr w:rsidR="00B7696D" w:rsidRPr="000F6DF7" w14:paraId="4474664E" w14:textId="77777777" w:rsidTr="00765E3B">
        <w:trPr>
          <w:trHeight w:val="320"/>
        </w:trPr>
        <w:tc>
          <w:tcPr>
            <w:tcW w:w="570" w:type="dxa"/>
            <w:vAlign w:val="center"/>
          </w:tcPr>
          <w:p w14:paraId="44746641" w14:textId="77777777" w:rsidR="00B7696D" w:rsidRPr="000F6DF7" w:rsidRDefault="00B7696D" w:rsidP="003D4FD5">
            <w:pPr>
              <w:numPr>
                <w:ilvl w:val="0"/>
                <w:numId w:val="1"/>
              </w:numPr>
              <w:pBdr>
                <w:top w:val="nil"/>
                <w:left w:val="nil"/>
                <w:bottom w:val="nil"/>
                <w:right w:val="nil"/>
                <w:between w:val="nil"/>
              </w:pBdr>
              <w:spacing w:after="0" w:line="252" w:lineRule="auto"/>
              <w:ind w:left="421" w:hanging="421"/>
              <w:jc w:val="left"/>
              <w:rPr>
                <w:color w:val="000000"/>
                <w:sz w:val="20"/>
                <w:szCs w:val="20"/>
              </w:rPr>
            </w:pPr>
          </w:p>
        </w:tc>
        <w:tc>
          <w:tcPr>
            <w:tcW w:w="3399" w:type="dxa"/>
            <w:tcBorders>
              <w:right w:val="single" w:sz="12" w:space="0" w:color="FFFFFF"/>
            </w:tcBorders>
            <w:tcMar>
              <w:top w:w="15" w:type="dxa"/>
              <w:left w:w="15" w:type="dxa"/>
              <w:bottom w:w="0" w:type="dxa"/>
              <w:right w:w="15" w:type="dxa"/>
            </w:tcMar>
            <w:vAlign w:val="center"/>
          </w:tcPr>
          <w:p w14:paraId="44746642" w14:textId="187648BF" w:rsidR="00B7696D" w:rsidRPr="000F6DF7" w:rsidRDefault="002A165E">
            <w:pPr>
              <w:spacing w:after="0"/>
              <w:ind w:left="46" w:firstLine="0"/>
              <w:jc w:val="left"/>
              <w:rPr>
                <w:rFonts w:eastAsia="Play"/>
                <w:color w:val="000000"/>
                <w:sz w:val="20"/>
                <w:szCs w:val="20"/>
              </w:rPr>
            </w:pPr>
            <w:r w:rsidRPr="000F6DF7">
              <w:rPr>
                <w:rFonts w:eastAsia="Play"/>
                <w:color w:val="000000"/>
                <w:sz w:val="20"/>
                <w:szCs w:val="20"/>
              </w:rPr>
              <w:t xml:space="preserve">Poluarea aerului (alergii </w:t>
            </w:r>
            <w:r w:rsidR="00222E2C" w:rsidRPr="000F6DF7">
              <w:rPr>
                <w:rFonts w:eastAsia="Play"/>
                <w:color w:val="000000"/>
                <w:sz w:val="20"/>
                <w:szCs w:val="20"/>
              </w:rPr>
              <w:t>ambrozie</w:t>
            </w:r>
            <w:r w:rsidRPr="000F6DF7">
              <w:rPr>
                <w:rFonts w:eastAsia="Play"/>
                <w:color w:val="000000"/>
                <w:sz w:val="20"/>
                <w:szCs w:val="20"/>
              </w:rPr>
              <w:t>)</w:t>
            </w:r>
          </w:p>
        </w:tc>
        <w:tc>
          <w:tcPr>
            <w:tcW w:w="524" w:type="dxa"/>
            <w:tcBorders>
              <w:top w:val="single" w:sz="4" w:space="0" w:color="000000"/>
              <w:left w:val="single" w:sz="12" w:space="0" w:color="FFFFFF"/>
              <w:bottom w:val="single" w:sz="4" w:space="0" w:color="000000"/>
              <w:right w:val="single" w:sz="12" w:space="0" w:color="FFFFFF"/>
            </w:tcBorders>
            <w:vAlign w:val="center"/>
          </w:tcPr>
          <w:p w14:paraId="44746643"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6" w:type="dxa"/>
            <w:tcBorders>
              <w:left w:val="single" w:sz="12" w:space="0" w:color="FFFFFF"/>
            </w:tcBorders>
            <w:tcMar>
              <w:top w:w="15" w:type="dxa"/>
              <w:left w:w="15" w:type="dxa"/>
              <w:bottom w:w="0" w:type="dxa"/>
              <w:right w:w="15" w:type="dxa"/>
            </w:tcMar>
            <w:vAlign w:val="center"/>
          </w:tcPr>
          <w:p w14:paraId="44746644"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4" w:type="dxa"/>
            <w:tcMar>
              <w:top w:w="15" w:type="dxa"/>
              <w:left w:w="15" w:type="dxa"/>
              <w:bottom w:w="0" w:type="dxa"/>
              <w:right w:w="15" w:type="dxa"/>
            </w:tcMar>
            <w:vAlign w:val="center"/>
          </w:tcPr>
          <w:p w14:paraId="44746645"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3" w:type="dxa"/>
            <w:tcMar>
              <w:top w:w="15" w:type="dxa"/>
              <w:left w:w="15" w:type="dxa"/>
              <w:bottom w:w="0" w:type="dxa"/>
              <w:right w:w="15" w:type="dxa"/>
            </w:tcMar>
            <w:vAlign w:val="center"/>
          </w:tcPr>
          <w:p w14:paraId="44746646"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3" w:type="dxa"/>
            <w:tcMar>
              <w:top w:w="15" w:type="dxa"/>
              <w:left w:w="15" w:type="dxa"/>
              <w:bottom w:w="0" w:type="dxa"/>
              <w:right w:w="15" w:type="dxa"/>
            </w:tcMar>
            <w:vAlign w:val="center"/>
          </w:tcPr>
          <w:p w14:paraId="44746647"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3" w:type="dxa"/>
            <w:tcMar>
              <w:top w:w="15" w:type="dxa"/>
              <w:left w:w="15" w:type="dxa"/>
              <w:bottom w:w="0" w:type="dxa"/>
              <w:right w:w="15" w:type="dxa"/>
            </w:tcMar>
            <w:vAlign w:val="center"/>
          </w:tcPr>
          <w:p w14:paraId="44746648"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3" w:type="dxa"/>
            <w:tcMar>
              <w:top w:w="15" w:type="dxa"/>
              <w:left w:w="15" w:type="dxa"/>
              <w:bottom w:w="0" w:type="dxa"/>
              <w:right w:w="15" w:type="dxa"/>
            </w:tcMar>
            <w:vAlign w:val="center"/>
          </w:tcPr>
          <w:p w14:paraId="44746649"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3" w:type="dxa"/>
            <w:tcMar>
              <w:top w:w="15" w:type="dxa"/>
              <w:left w:w="15" w:type="dxa"/>
              <w:bottom w:w="0" w:type="dxa"/>
              <w:right w:w="15" w:type="dxa"/>
            </w:tcMar>
            <w:vAlign w:val="center"/>
          </w:tcPr>
          <w:p w14:paraId="4474664A"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3" w:type="dxa"/>
            <w:tcMar>
              <w:top w:w="15" w:type="dxa"/>
              <w:left w:w="15" w:type="dxa"/>
              <w:bottom w:w="0" w:type="dxa"/>
              <w:right w:w="15" w:type="dxa"/>
            </w:tcMar>
            <w:vAlign w:val="center"/>
          </w:tcPr>
          <w:p w14:paraId="4474664B"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404" w:type="dxa"/>
            <w:shd w:val="clear" w:color="auto" w:fill="FFC000"/>
            <w:tcMar>
              <w:top w:w="15" w:type="dxa"/>
              <w:left w:w="15" w:type="dxa"/>
              <w:bottom w:w="0" w:type="dxa"/>
              <w:right w:w="15" w:type="dxa"/>
            </w:tcMar>
            <w:vAlign w:val="center"/>
          </w:tcPr>
          <w:p w14:paraId="4474664C"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6</w:t>
            </w:r>
          </w:p>
        </w:tc>
        <w:tc>
          <w:tcPr>
            <w:tcW w:w="644" w:type="dxa"/>
            <w:vAlign w:val="center"/>
          </w:tcPr>
          <w:p w14:paraId="4474664D" w14:textId="77777777" w:rsidR="00B7696D" w:rsidRPr="000F6DF7" w:rsidRDefault="00B7696D">
            <w:pPr>
              <w:spacing w:after="0"/>
              <w:ind w:firstLine="0"/>
              <w:jc w:val="center"/>
              <w:rPr>
                <w:rFonts w:eastAsia="Quattrocento Sans"/>
                <w:color w:val="000000"/>
                <w:sz w:val="20"/>
                <w:szCs w:val="20"/>
              </w:rPr>
            </w:pPr>
          </w:p>
        </w:tc>
      </w:tr>
      <w:tr w:rsidR="00B7696D" w:rsidRPr="000F6DF7" w14:paraId="4474665C" w14:textId="77777777" w:rsidTr="00765E3B">
        <w:trPr>
          <w:trHeight w:val="320"/>
        </w:trPr>
        <w:tc>
          <w:tcPr>
            <w:tcW w:w="570" w:type="dxa"/>
            <w:vAlign w:val="center"/>
          </w:tcPr>
          <w:p w14:paraId="4474664F" w14:textId="77777777" w:rsidR="00B7696D" w:rsidRPr="000F6DF7" w:rsidRDefault="00B7696D" w:rsidP="003D4FD5">
            <w:pPr>
              <w:numPr>
                <w:ilvl w:val="0"/>
                <w:numId w:val="1"/>
              </w:numPr>
              <w:pBdr>
                <w:top w:val="nil"/>
                <w:left w:val="nil"/>
                <w:bottom w:val="nil"/>
                <w:right w:val="nil"/>
                <w:between w:val="nil"/>
              </w:pBdr>
              <w:spacing w:after="0" w:line="252" w:lineRule="auto"/>
              <w:ind w:left="421" w:hanging="421"/>
              <w:jc w:val="left"/>
              <w:rPr>
                <w:color w:val="000000"/>
                <w:sz w:val="20"/>
                <w:szCs w:val="20"/>
              </w:rPr>
            </w:pPr>
          </w:p>
        </w:tc>
        <w:tc>
          <w:tcPr>
            <w:tcW w:w="3399" w:type="dxa"/>
            <w:tcBorders>
              <w:right w:val="single" w:sz="12" w:space="0" w:color="FFFFFF"/>
            </w:tcBorders>
            <w:tcMar>
              <w:top w:w="15" w:type="dxa"/>
              <w:left w:w="15" w:type="dxa"/>
              <w:bottom w:w="0" w:type="dxa"/>
              <w:right w:w="15" w:type="dxa"/>
            </w:tcMar>
            <w:vAlign w:val="center"/>
          </w:tcPr>
          <w:p w14:paraId="44746650" w14:textId="77777777" w:rsidR="00B7696D" w:rsidRPr="000F6DF7" w:rsidRDefault="002A165E">
            <w:pPr>
              <w:spacing w:after="0"/>
              <w:ind w:left="46" w:firstLine="0"/>
              <w:jc w:val="left"/>
              <w:rPr>
                <w:rFonts w:eastAsia="Play"/>
                <w:color w:val="000000"/>
                <w:sz w:val="20"/>
                <w:szCs w:val="20"/>
              </w:rPr>
            </w:pPr>
            <w:r w:rsidRPr="000F6DF7">
              <w:rPr>
                <w:rFonts w:eastAsia="Play"/>
                <w:color w:val="000000"/>
                <w:sz w:val="20"/>
                <w:szCs w:val="20"/>
              </w:rPr>
              <w:t>Tularemie</w:t>
            </w:r>
          </w:p>
        </w:tc>
        <w:tc>
          <w:tcPr>
            <w:tcW w:w="524" w:type="dxa"/>
            <w:tcBorders>
              <w:top w:val="single" w:sz="4" w:space="0" w:color="000000"/>
              <w:left w:val="single" w:sz="12" w:space="0" w:color="FFFFFF"/>
              <w:bottom w:val="single" w:sz="4" w:space="0" w:color="000000"/>
              <w:right w:val="single" w:sz="12" w:space="0" w:color="FFFFFF"/>
            </w:tcBorders>
            <w:vAlign w:val="center"/>
          </w:tcPr>
          <w:p w14:paraId="44746651"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6" w:type="dxa"/>
            <w:tcBorders>
              <w:left w:val="single" w:sz="12" w:space="0" w:color="FFFFFF"/>
            </w:tcBorders>
            <w:tcMar>
              <w:top w:w="15" w:type="dxa"/>
              <w:left w:w="15" w:type="dxa"/>
              <w:bottom w:w="0" w:type="dxa"/>
              <w:right w:w="15" w:type="dxa"/>
            </w:tcMar>
            <w:vAlign w:val="center"/>
          </w:tcPr>
          <w:p w14:paraId="44746652"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4" w:type="dxa"/>
            <w:tcMar>
              <w:top w:w="15" w:type="dxa"/>
              <w:left w:w="15" w:type="dxa"/>
              <w:bottom w:w="0" w:type="dxa"/>
              <w:right w:w="15" w:type="dxa"/>
            </w:tcMar>
            <w:vAlign w:val="center"/>
          </w:tcPr>
          <w:p w14:paraId="44746653"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3" w:type="dxa"/>
            <w:tcMar>
              <w:top w:w="15" w:type="dxa"/>
              <w:left w:w="15" w:type="dxa"/>
              <w:bottom w:w="0" w:type="dxa"/>
              <w:right w:w="15" w:type="dxa"/>
            </w:tcMar>
            <w:vAlign w:val="center"/>
          </w:tcPr>
          <w:p w14:paraId="44746654"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3" w:type="dxa"/>
            <w:tcMar>
              <w:top w:w="15" w:type="dxa"/>
              <w:left w:w="15" w:type="dxa"/>
              <w:bottom w:w="0" w:type="dxa"/>
              <w:right w:w="15" w:type="dxa"/>
            </w:tcMar>
            <w:vAlign w:val="center"/>
          </w:tcPr>
          <w:p w14:paraId="44746655"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3" w:type="dxa"/>
            <w:tcMar>
              <w:top w:w="15" w:type="dxa"/>
              <w:left w:w="15" w:type="dxa"/>
              <w:bottom w:w="0" w:type="dxa"/>
              <w:right w:w="15" w:type="dxa"/>
            </w:tcMar>
            <w:vAlign w:val="center"/>
          </w:tcPr>
          <w:p w14:paraId="44746656"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3" w:type="dxa"/>
            <w:tcMar>
              <w:top w:w="15" w:type="dxa"/>
              <w:left w:w="15" w:type="dxa"/>
              <w:bottom w:w="0" w:type="dxa"/>
              <w:right w:w="15" w:type="dxa"/>
            </w:tcMar>
            <w:vAlign w:val="center"/>
          </w:tcPr>
          <w:p w14:paraId="44746657"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3" w:type="dxa"/>
            <w:tcMar>
              <w:top w:w="15" w:type="dxa"/>
              <w:left w:w="15" w:type="dxa"/>
              <w:bottom w:w="0" w:type="dxa"/>
              <w:right w:w="15" w:type="dxa"/>
            </w:tcMar>
            <w:vAlign w:val="center"/>
          </w:tcPr>
          <w:p w14:paraId="44746658"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3" w:type="dxa"/>
            <w:shd w:val="clear" w:color="auto" w:fill="196B24"/>
            <w:tcMar>
              <w:top w:w="15" w:type="dxa"/>
              <w:left w:w="15" w:type="dxa"/>
              <w:bottom w:w="0" w:type="dxa"/>
              <w:right w:w="15" w:type="dxa"/>
            </w:tcMar>
            <w:vAlign w:val="center"/>
          </w:tcPr>
          <w:p w14:paraId="44746659"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28</w:t>
            </w:r>
          </w:p>
        </w:tc>
        <w:tc>
          <w:tcPr>
            <w:tcW w:w="404" w:type="dxa"/>
            <w:tcMar>
              <w:top w:w="15" w:type="dxa"/>
              <w:left w:w="15" w:type="dxa"/>
              <w:bottom w:w="0" w:type="dxa"/>
              <w:right w:w="15" w:type="dxa"/>
            </w:tcMar>
            <w:vAlign w:val="center"/>
          </w:tcPr>
          <w:p w14:paraId="4474665A"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644" w:type="dxa"/>
            <w:vAlign w:val="center"/>
          </w:tcPr>
          <w:p w14:paraId="4474665B" w14:textId="77777777" w:rsidR="00B7696D" w:rsidRPr="000F6DF7" w:rsidRDefault="00B7696D">
            <w:pPr>
              <w:spacing w:after="0"/>
              <w:ind w:firstLine="0"/>
              <w:jc w:val="center"/>
              <w:rPr>
                <w:rFonts w:eastAsia="Quattrocento Sans"/>
                <w:color w:val="000000"/>
                <w:sz w:val="20"/>
                <w:szCs w:val="20"/>
              </w:rPr>
            </w:pPr>
          </w:p>
        </w:tc>
      </w:tr>
      <w:tr w:rsidR="00B7696D" w:rsidRPr="000F6DF7" w14:paraId="4474666A" w14:textId="77777777" w:rsidTr="00765E3B">
        <w:trPr>
          <w:trHeight w:val="320"/>
        </w:trPr>
        <w:tc>
          <w:tcPr>
            <w:tcW w:w="570" w:type="dxa"/>
            <w:vAlign w:val="center"/>
          </w:tcPr>
          <w:p w14:paraId="4474665D" w14:textId="77777777" w:rsidR="00B7696D" w:rsidRPr="000F6DF7" w:rsidRDefault="00B7696D" w:rsidP="003D4FD5">
            <w:pPr>
              <w:numPr>
                <w:ilvl w:val="0"/>
                <w:numId w:val="1"/>
              </w:numPr>
              <w:pBdr>
                <w:top w:val="nil"/>
                <w:left w:val="nil"/>
                <w:bottom w:val="nil"/>
                <w:right w:val="nil"/>
                <w:between w:val="nil"/>
              </w:pBdr>
              <w:spacing w:after="0" w:line="252" w:lineRule="auto"/>
              <w:ind w:left="421" w:hanging="421"/>
              <w:jc w:val="left"/>
              <w:rPr>
                <w:color w:val="000000"/>
                <w:sz w:val="20"/>
                <w:szCs w:val="20"/>
              </w:rPr>
            </w:pPr>
          </w:p>
        </w:tc>
        <w:tc>
          <w:tcPr>
            <w:tcW w:w="3399" w:type="dxa"/>
            <w:tcBorders>
              <w:right w:val="single" w:sz="12" w:space="0" w:color="FFFFFF"/>
            </w:tcBorders>
            <w:tcMar>
              <w:top w:w="15" w:type="dxa"/>
              <w:left w:w="15" w:type="dxa"/>
              <w:bottom w:w="0" w:type="dxa"/>
              <w:right w:w="15" w:type="dxa"/>
            </w:tcMar>
            <w:vAlign w:val="center"/>
          </w:tcPr>
          <w:p w14:paraId="4474665E" w14:textId="5CED103D" w:rsidR="00B7696D" w:rsidRPr="000F6DF7" w:rsidRDefault="002A165E">
            <w:pPr>
              <w:spacing w:after="0"/>
              <w:ind w:firstLine="0"/>
              <w:jc w:val="left"/>
              <w:rPr>
                <w:rFonts w:eastAsia="Play"/>
                <w:color w:val="000000"/>
                <w:sz w:val="20"/>
                <w:szCs w:val="20"/>
              </w:rPr>
            </w:pPr>
            <w:r w:rsidRPr="000F6DF7">
              <w:rPr>
                <w:rFonts w:eastAsia="Play"/>
                <w:color w:val="000000"/>
                <w:sz w:val="20"/>
                <w:szCs w:val="20"/>
              </w:rPr>
              <w:t xml:space="preserve">Valuri </w:t>
            </w:r>
            <w:r w:rsidR="00222E2C" w:rsidRPr="000F6DF7">
              <w:rPr>
                <w:rFonts w:eastAsia="Play"/>
                <w:color w:val="000000"/>
                <w:sz w:val="20"/>
                <w:szCs w:val="20"/>
              </w:rPr>
              <w:t>anormale</w:t>
            </w:r>
            <w:r w:rsidRPr="000F6DF7">
              <w:rPr>
                <w:rFonts w:eastAsia="Play"/>
                <w:color w:val="000000"/>
                <w:sz w:val="20"/>
                <w:szCs w:val="20"/>
              </w:rPr>
              <w:t xml:space="preserve"> de frig, </w:t>
            </w:r>
            <w:r w:rsidR="00222E2C" w:rsidRPr="000F6DF7">
              <w:rPr>
                <w:rFonts w:eastAsia="Play"/>
                <w:color w:val="000000"/>
                <w:sz w:val="20"/>
                <w:szCs w:val="20"/>
              </w:rPr>
              <w:t>î</w:t>
            </w:r>
            <w:r w:rsidRPr="000F6DF7">
              <w:rPr>
                <w:rFonts w:eastAsia="Play"/>
                <w:color w:val="000000"/>
                <w:sz w:val="20"/>
                <w:szCs w:val="20"/>
              </w:rPr>
              <w:t>nz</w:t>
            </w:r>
            <w:r w:rsidR="00222E2C" w:rsidRPr="000F6DF7">
              <w:rPr>
                <w:rFonts w:eastAsia="Play"/>
                <w:color w:val="000000"/>
                <w:sz w:val="20"/>
                <w:szCs w:val="20"/>
              </w:rPr>
              <w:t>ă</w:t>
            </w:r>
            <w:r w:rsidRPr="000F6DF7">
              <w:rPr>
                <w:rFonts w:eastAsia="Play"/>
                <w:color w:val="000000"/>
                <w:sz w:val="20"/>
                <w:szCs w:val="20"/>
              </w:rPr>
              <w:t>pezirile</w:t>
            </w:r>
          </w:p>
        </w:tc>
        <w:tc>
          <w:tcPr>
            <w:tcW w:w="524" w:type="dxa"/>
            <w:tcBorders>
              <w:top w:val="single" w:sz="4" w:space="0" w:color="000000"/>
              <w:left w:val="single" w:sz="12" w:space="0" w:color="FFFFFF"/>
              <w:bottom w:val="single" w:sz="4" w:space="0" w:color="000000"/>
              <w:right w:val="single" w:sz="12" w:space="0" w:color="FFFFFF"/>
            </w:tcBorders>
            <w:vAlign w:val="center"/>
          </w:tcPr>
          <w:p w14:paraId="4474665F"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6" w:type="dxa"/>
            <w:tcBorders>
              <w:left w:val="single" w:sz="12" w:space="0" w:color="FFFFFF"/>
            </w:tcBorders>
            <w:tcMar>
              <w:top w:w="15" w:type="dxa"/>
              <w:left w:w="15" w:type="dxa"/>
              <w:bottom w:w="0" w:type="dxa"/>
              <w:right w:w="15" w:type="dxa"/>
            </w:tcMar>
            <w:vAlign w:val="center"/>
          </w:tcPr>
          <w:p w14:paraId="44746660"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4" w:type="dxa"/>
            <w:tcMar>
              <w:top w:w="15" w:type="dxa"/>
              <w:left w:w="15" w:type="dxa"/>
              <w:bottom w:w="0" w:type="dxa"/>
              <w:right w:w="15" w:type="dxa"/>
            </w:tcMar>
            <w:vAlign w:val="center"/>
          </w:tcPr>
          <w:p w14:paraId="44746661"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3" w:type="dxa"/>
            <w:tcMar>
              <w:top w:w="15" w:type="dxa"/>
              <w:left w:w="15" w:type="dxa"/>
              <w:bottom w:w="0" w:type="dxa"/>
              <w:right w:w="15" w:type="dxa"/>
            </w:tcMar>
            <w:vAlign w:val="center"/>
          </w:tcPr>
          <w:p w14:paraId="44746662"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3" w:type="dxa"/>
            <w:tcMar>
              <w:top w:w="15" w:type="dxa"/>
              <w:left w:w="15" w:type="dxa"/>
              <w:bottom w:w="0" w:type="dxa"/>
              <w:right w:w="15" w:type="dxa"/>
            </w:tcMar>
            <w:vAlign w:val="center"/>
          </w:tcPr>
          <w:p w14:paraId="44746663"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3" w:type="dxa"/>
            <w:tcMar>
              <w:top w:w="15" w:type="dxa"/>
              <w:left w:w="15" w:type="dxa"/>
              <w:bottom w:w="0" w:type="dxa"/>
              <w:right w:w="15" w:type="dxa"/>
            </w:tcMar>
            <w:vAlign w:val="center"/>
          </w:tcPr>
          <w:p w14:paraId="44746664"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3" w:type="dxa"/>
            <w:tcMar>
              <w:top w:w="15" w:type="dxa"/>
              <w:left w:w="15" w:type="dxa"/>
              <w:bottom w:w="0" w:type="dxa"/>
              <w:right w:w="15" w:type="dxa"/>
            </w:tcMar>
            <w:vAlign w:val="center"/>
          </w:tcPr>
          <w:p w14:paraId="44746665"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523" w:type="dxa"/>
            <w:shd w:val="clear" w:color="auto" w:fill="FFC000"/>
            <w:tcMar>
              <w:top w:w="15" w:type="dxa"/>
              <w:left w:w="15" w:type="dxa"/>
              <w:bottom w:w="0" w:type="dxa"/>
              <w:right w:w="15" w:type="dxa"/>
            </w:tcMar>
            <w:vAlign w:val="center"/>
          </w:tcPr>
          <w:p w14:paraId="44746666"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7</w:t>
            </w:r>
          </w:p>
        </w:tc>
        <w:tc>
          <w:tcPr>
            <w:tcW w:w="523" w:type="dxa"/>
            <w:tcMar>
              <w:top w:w="15" w:type="dxa"/>
              <w:left w:w="15" w:type="dxa"/>
              <w:bottom w:w="0" w:type="dxa"/>
              <w:right w:w="15" w:type="dxa"/>
            </w:tcMar>
            <w:vAlign w:val="center"/>
          </w:tcPr>
          <w:p w14:paraId="44746667"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404" w:type="dxa"/>
            <w:tcMar>
              <w:top w:w="15" w:type="dxa"/>
              <w:left w:w="15" w:type="dxa"/>
              <w:bottom w:w="0" w:type="dxa"/>
              <w:right w:w="15" w:type="dxa"/>
            </w:tcMar>
            <w:vAlign w:val="center"/>
          </w:tcPr>
          <w:p w14:paraId="44746668" w14:textId="77777777" w:rsidR="00B7696D" w:rsidRPr="000F6DF7" w:rsidRDefault="002A165E">
            <w:pPr>
              <w:spacing w:after="0"/>
              <w:ind w:firstLine="0"/>
              <w:jc w:val="center"/>
              <w:rPr>
                <w:rFonts w:eastAsia="Quattrocento Sans"/>
                <w:color w:val="000000"/>
                <w:sz w:val="20"/>
                <w:szCs w:val="20"/>
              </w:rPr>
            </w:pPr>
            <w:r w:rsidRPr="000F6DF7">
              <w:rPr>
                <w:rFonts w:eastAsia="Quattrocento Sans"/>
                <w:color w:val="000000"/>
                <w:sz w:val="20"/>
                <w:szCs w:val="20"/>
              </w:rPr>
              <w:t>NR</w:t>
            </w:r>
          </w:p>
        </w:tc>
        <w:tc>
          <w:tcPr>
            <w:tcW w:w="644" w:type="dxa"/>
            <w:vAlign w:val="center"/>
          </w:tcPr>
          <w:p w14:paraId="44746669" w14:textId="77777777" w:rsidR="00B7696D" w:rsidRPr="000F6DF7" w:rsidRDefault="00B7696D">
            <w:pPr>
              <w:spacing w:after="0"/>
              <w:ind w:firstLine="0"/>
              <w:jc w:val="center"/>
              <w:rPr>
                <w:rFonts w:eastAsia="Quattrocento Sans"/>
                <w:color w:val="000000"/>
                <w:sz w:val="20"/>
                <w:szCs w:val="20"/>
              </w:rPr>
            </w:pPr>
          </w:p>
        </w:tc>
      </w:tr>
      <w:tr w:rsidR="00B7696D" w:rsidRPr="000F6DF7" w14:paraId="44746678" w14:textId="77777777" w:rsidTr="00765E3B">
        <w:trPr>
          <w:trHeight w:val="320"/>
        </w:trPr>
        <w:tc>
          <w:tcPr>
            <w:tcW w:w="570" w:type="dxa"/>
            <w:tcBorders>
              <w:bottom w:val="single" w:sz="8" w:space="0" w:color="ED7D31"/>
            </w:tcBorders>
            <w:shd w:val="clear" w:color="auto" w:fill="156082"/>
          </w:tcPr>
          <w:p w14:paraId="4474666B" w14:textId="77777777" w:rsidR="00B7696D" w:rsidRPr="000F6DF7" w:rsidRDefault="00B7696D">
            <w:pPr>
              <w:spacing w:before="60" w:after="0"/>
              <w:ind w:firstLine="0"/>
              <w:jc w:val="left"/>
              <w:rPr>
                <w:rFonts w:eastAsia="Play"/>
                <w:b/>
                <w:color w:val="FFFFFF"/>
                <w:sz w:val="20"/>
                <w:szCs w:val="20"/>
              </w:rPr>
            </w:pPr>
          </w:p>
        </w:tc>
        <w:tc>
          <w:tcPr>
            <w:tcW w:w="3399" w:type="dxa"/>
            <w:tcBorders>
              <w:bottom w:val="single" w:sz="4" w:space="0" w:color="000000"/>
              <w:right w:val="single" w:sz="12" w:space="0" w:color="FFFFFF"/>
            </w:tcBorders>
            <w:shd w:val="clear" w:color="auto" w:fill="156082"/>
            <w:tcMar>
              <w:top w:w="15" w:type="dxa"/>
              <w:left w:w="15" w:type="dxa"/>
              <w:bottom w:w="0" w:type="dxa"/>
              <w:right w:w="15" w:type="dxa"/>
            </w:tcMar>
            <w:vAlign w:val="center"/>
          </w:tcPr>
          <w:p w14:paraId="4474666C" w14:textId="77777777" w:rsidR="00B7696D" w:rsidRPr="000F6DF7" w:rsidRDefault="002A165E">
            <w:pPr>
              <w:spacing w:before="60" w:after="0"/>
              <w:ind w:firstLine="0"/>
              <w:jc w:val="left"/>
              <w:rPr>
                <w:rFonts w:eastAsia="Play"/>
                <w:color w:val="FFFFFF" w:themeColor="background1"/>
                <w:sz w:val="20"/>
                <w:szCs w:val="20"/>
              </w:rPr>
            </w:pPr>
            <w:r w:rsidRPr="000F6DF7">
              <w:rPr>
                <w:rFonts w:eastAsia="Play"/>
                <w:color w:val="FFFFFF" w:themeColor="background1"/>
                <w:sz w:val="20"/>
                <w:szCs w:val="20"/>
              </w:rPr>
              <w:t>Total</w:t>
            </w:r>
          </w:p>
        </w:tc>
        <w:tc>
          <w:tcPr>
            <w:tcW w:w="524" w:type="dxa"/>
            <w:tcBorders>
              <w:top w:val="single" w:sz="4" w:space="0" w:color="000000"/>
              <w:left w:val="single" w:sz="12" w:space="0" w:color="FFFFFF"/>
              <w:bottom w:val="single" w:sz="4" w:space="0" w:color="000000"/>
              <w:right w:val="single" w:sz="12" w:space="0" w:color="FFFFFF"/>
            </w:tcBorders>
            <w:shd w:val="clear" w:color="auto" w:fill="156082"/>
            <w:vAlign w:val="center"/>
          </w:tcPr>
          <w:p w14:paraId="4474666D" w14:textId="77777777" w:rsidR="00B7696D" w:rsidRPr="000F6DF7" w:rsidRDefault="002A165E">
            <w:pPr>
              <w:spacing w:before="60" w:after="0"/>
              <w:ind w:firstLine="0"/>
              <w:jc w:val="center"/>
              <w:rPr>
                <w:rFonts w:eastAsia="Play"/>
                <w:color w:val="FFFFFF" w:themeColor="background1"/>
                <w:sz w:val="20"/>
                <w:szCs w:val="20"/>
              </w:rPr>
            </w:pPr>
            <w:r w:rsidRPr="000F6DF7">
              <w:rPr>
                <w:rFonts w:eastAsia="Play"/>
                <w:color w:val="FFFFFF" w:themeColor="background1"/>
                <w:sz w:val="20"/>
                <w:szCs w:val="20"/>
              </w:rPr>
              <w:t>32</w:t>
            </w:r>
          </w:p>
        </w:tc>
        <w:tc>
          <w:tcPr>
            <w:tcW w:w="526" w:type="dxa"/>
            <w:tcBorders>
              <w:left w:val="single" w:sz="12" w:space="0" w:color="FFFFFF"/>
              <w:bottom w:val="single" w:sz="4" w:space="0" w:color="000000"/>
            </w:tcBorders>
            <w:shd w:val="clear" w:color="auto" w:fill="156082"/>
            <w:tcMar>
              <w:top w:w="15" w:type="dxa"/>
              <w:left w:w="15" w:type="dxa"/>
              <w:bottom w:w="0" w:type="dxa"/>
              <w:right w:w="15" w:type="dxa"/>
            </w:tcMar>
            <w:vAlign w:val="center"/>
          </w:tcPr>
          <w:p w14:paraId="4474666E" w14:textId="77777777" w:rsidR="00B7696D" w:rsidRPr="000F6DF7" w:rsidRDefault="002A165E">
            <w:pPr>
              <w:spacing w:before="60" w:after="0"/>
              <w:ind w:firstLine="0"/>
              <w:jc w:val="center"/>
              <w:rPr>
                <w:rFonts w:eastAsia="Play"/>
                <w:color w:val="FFFFFF" w:themeColor="background1"/>
                <w:sz w:val="20"/>
                <w:szCs w:val="20"/>
              </w:rPr>
            </w:pPr>
            <w:r w:rsidRPr="000F6DF7">
              <w:rPr>
                <w:rFonts w:eastAsia="Play"/>
                <w:color w:val="FFFFFF" w:themeColor="background1"/>
                <w:sz w:val="20"/>
                <w:szCs w:val="20"/>
              </w:rPr>
              <w:t>31</w:t>
            </w:r>
          </w:p>
        </w:tc>
        <w:tc>
          <w:tcPr>
            <w:tcW w:w="524" w:type="dxa"/>
            <w:tcBorders>
              <w:bottom w:val="single" w:sz="4" w:space="0" w:color="000000"/>
            </w:tcBorders>
            <w:shd w:val="clear" w:color="auto" w:fill="156082"/>
            <w:tcMar>
              <w:top w:w="15" w:type="dxa"/>
              <w:left w:w="15" w:type="dxa"/>
              <w:bottom w:w="0" w:type="dxa"/>
              <w:right w:w="15" w:type="dxa"/>
            </w:tcMar>
            <w:vAlign w:val="center"/>
          </w:tcPr>
          <w:p w14:paraId="4474666F" w14:textId="77777777" w:rsidR="00B7696D" w:rsidRPr="000F6DF7" w:rsidRDefault="002A165E">
            <w:pPr>
              <w:spacing w:before="60" w:after="0"/>
              <w:ind w:firstLine="0"/>
              <w:jc w:val="center"/>
              <w:rPr>
                <w:rFonts w:eastAsia="Play"/>
                <w:color w:val="FFFFFF" w:themeColor="background1"/>
                <w:sz w:val="20"/>
                <w:szCs w:val="20"/>
              </w:rPr>
            </w:pPr>
            <w:r w:rsidRPr="000F6DF7">
              <w:rPr>
                <w:rFonts w:eastAsia="Play"/>
                <w:color w:val="FFFFFF" w:themeColor="background1"/>
                <w:sz w:val="20"/>
                <w:szCs w:val="20"/>
              </w:rPr>
              <w:t>34</w:t>
            </w:r>
          </w:p>
        </w:tc>
        <w:tc>
          <w:tcPr>
            <w:tcW w:w="523" w:type="dxa"/>
            <w:tcBorders>
              <w:bottom w:val="single" w:sz="4" w:space="0" w:color="000000"/>
            </w:tcBorders>
            <w:shd w:val="clear" w:color="auto" w:fill="156082"/>
            <w:tcMar>
              <w:top w:w="15" w:type="dxa"/>
              <w:left w:w="15" w:type="dxa"/>
              <w:bottom w:w="0" w:type="dxa"/>
              <w:right w:w="15" w:type="dxa"/>
            </w:tcMar>
            <w:vAlign w:val="center"/>
          </w:tcPr>
          <w:p w14:paraId="44746670" w14:textId="77777777" w:rsidR="00B7696D" w:rsidRPr="000F6DF7" w:rsidRDefault="002A165E">
            <w:pPr>
              <w:spacing w:before="60" w:after="0"/>
              <w:ind w:firstLine="0"/>
              <w:jc w:val="center"/>
              <w:rPr>
                <w:rFonts w:eastAsia="Play"/>
                <w:color w:val="FFFFFF" w:themeColor="background1"/>
                <w:sz w:val="20"/>
                <w:szCs w:val="20"/>
              </w:rPr>
            </w:pPr>
            <w:r w:rsidRPr="000F6DF7">
              <w:rPr>
                <w:rFonts w:eastAsia="Play"/>
                <w:color w:val="FFFFFF" w:themeColor="background1"/>
                <w:sz w:val="20"/>
                <w:szCs w:val="20"/>
              </w:rPr>
              <w:t>33</w:t>
            </w:r>
          </w:p>
        </w:tc>
        <w:tc>
          <w:tcPr>
            <w:tcW w:w="523" w:type="dxa"/>
            <w:tcBorders>
              <w:bottom w:val="single" w:sz="4" w:space="0" w:color="000000"/>
            </w:tcBorders>
            <w:shd w:val="clear" w:color="auto" w:fill="156082"/>
            <w:tcMar>
              <w:top w:w="15" w:type="dxa"/>
              <w:left w:w="15" w:type="dxa"/>
              <w:bottom w:w="0" w:type="dxa"/>
              <w:right w:w="15" w:type="dxa"/>
            </w:tcMar>
            <w:vAlign w:val="center"/>
          </w:tcPr>
          <w:p w14:paraId="44746671" w14:textId="77777777" w:rsidR="00B7696D" w:rsidRPr="000F6DF7" w:rsidRDefault="002A165E">
            <w:pPr>
              <w:spacing w:before="60" w:after="0"/>
              <w:ind w:firstLine="0"/>
              <w:jc w:val="center"/>
              <w:rPr>
                <w:rFonts w:eastAsia="Play"/>
                <w:color w:val="FFFFFF" w:themeColor="background1"/>
                <w:sz w:val="20"/>
                <w:szCs w:val="20"/>
              </w:rPr>
            </w:pPr>
            <w:r w:rsidRPr="000F6DF7">
              <w:rPr>
                <w:rFonts w:eastAsia="Play"/>
                <w:color w:val="FFFFFF" w:themeColor="background1"/>
                <w:sz w:val="20"/>
                <w:szCs w:val="20"/>
              </w:rPr>
              <w:t>35</w:t>
            </w:r>
          </w:p>
        </w:tc>
        <w:tc>
          <w:tcPr>
            <w:tcW w:w="523" w:type="dxa"/>
            <w:tcBorders>
              <w:bottom w:val="single" w:sz="4" w:space="0" w:color="000000"/>
            </w:tcBorders>
            <w:shd w:val="clear" w:color="auto" w:fill="156082"/>
            <w:tcMar>
              <w:top w:w="15" w:type="dxa"/>
              <w:left w:w="15" w:type="dxa"/>
              <w:bottom w:w="0" w:type="dxa"/>
              <w:right w:w="15" w:type="dxa"/>
            </w:tcMar>
            <w:vAlign w:val="center"/>
          </w:tcPr>
          <w:p w14:paraId="44746672" w14:textId="77777777" w:rsidR="00B7696D" w:rsidRPr="000F6DF7" w:rsidRDefault="002A165E">
            <w:pPr>
              <w:spacing w:before="60" w:after="0"/>
              <w:ind w:firstLine="0"/>
              <w:jc w:val="center"/>
              <w:rPr>
                <w:rFonts w:eastAsia="Play"/>
                <w:color w:val="FFFFFF" w:themeColor="background1"/>
                <w:sz w:val="20"/>
                <w:szCs w:val="20"/>
              </w:rPr>
            </w:pPr>
            <w:r w:rsidRPr="000F6DF7">
              <w:rPr>
                <w:rFonts w:eastAsia="Play"/>
                <w:color w:val="FFFFFF" w:themeColor="background1"/>
                <w:sz w:val="20"/>
                <w:szCs w:val="20"/>
              </w:rPr>
              <w:t>35</w:t>
            </w:r>
          </w:p>
        </w:tc>
        <w:tc>
          <w:tcPr>
            <w:tcW w:w="523" w:type="dxa"/>
            <w:tcBorders>
              <w:bottom w:val="single" w:sz="4" w:space="0" w:color="000000"/>
            </w:tcBorders>
            <w:shd w:val="clear" w:color="auto" w:fill="156082"/>
            <w:tcMar>
              <w:top w:w="15" w:type="dxa"/>
              <w:left w:w="15" w:type="dxa"/>
              <w:bottom w:w="0" w:type="dxa"/>
              <w:right w:w="15" w:type="dxa"/>
            </w:tcMar>
            <w:vAlign w:val="center"/>
          </w:tcPr>
          <w:p w14:paraId="44746673" w14:textId="77777777" w:rsidR="00B7696D" w:rsidRPr="000F6DF7" w:rsidRDefault="002A165E">
            <w:pPr>
              <w:spacing w:before="60" w:after="0"/>
              <w:ind w:firstLine="0"/>
              <w:jc w:val="center"/>
              <w:rPr>
                <w:rFonts w:eastAsia="Play"/>
                <w:color w:val="FFFFFF" w:themeColor="background1"/>
                <w:sz w:val="20"/>
                <w:szCs w:val="20"/>
              </w:rPr>
            </w:pPr>
            <w:r w:rsidRPr="000F6DF7">
              <w:rPr>
                <w:rFonts w:eastAsia="Play"/>
                <w:color w:val="FFFFFF" w:themeColor="background1"/>
                <w:sz w:val="20"/>
                <w:szCs w:val="20"/>
              </w:rPr>
              <w:t>34</w:t>
            </w:r>
          </w:p>
        </w:tc>
        <w:tc>
          <w:tcPr>
            <w:tcW w:w="523" w:type="dxa"/>
            <w:tcBorders>
              <w:bottom w:val="single" w:sz="4" w:space="0" w:color="000000"/>
            </w:tcBorders>
            <w:shd w:val="clear" w:color="auto" w:fill="156082"/>
            <w:tcMar>
              <w:top w:w="15" w:type="dxa"/>
              <w:left w:w="15" w:type="dxa"/>
              <w:bottom w:w="0" w:type="dxa"/>
              <w:right w:w="15" w:type="dxa"/>
            </w:tcMar>
            <w:vAlign w:val="center"/>
          </w:tcPr>
          <w:p w14:paraId="44746674" w14:textId="77777777" w:rsidR="00B7696D" w:rsidRPr="000F6DF7" w:rsidRDefault="002A165E">
            <w:pPr>
              <w:spacing w:before="60" w:after="0"/>
              <w:ind w:firstLine="0"/>
              <w:jc w:val="center"/>
              <w:rPr>
                <w:rFonts w:eastAsia="Play"/>
                <w:color w:val="FFFFFF" w:themeColor="background1"/>
                <w:sz w:val="20"/>
                <w:szCs w:val="20"/>
              </w:rPr>
            </w:pPr>
            <w:r w:rsidRPr="000F6DF7">
              <w:rPr>
                <w:rFonts w:eastAsia="Play"/>
                <w:color w:val="FFFFFF" w:themeColor="background1"/>
                <w:sz w:val="20"/>
                <w:szCs w:val="20"/>
              </w:rPr>
              <w:t>33</w:t>
            </w:r>
          </w:p>
        </w:tc>
        <w:tc>
          <w:tcPr>
            <w:tcW w:w="523" w:type="dxa"/>
            <w:tcBorders>
              <w:bottom w:val="single" w:sz="4" w:space="0" w:color="000000"/>
            </w:tcBorders>
            <w:shd w:val="clear" w:color="auto" w:fill="156082"/>
            <w:tcMar>
              <w:top w:w="15" w:type="dxa"/>
              <w:left w:w="15" w:type="dxa"/>
              <w:bottom w:w="0" w:type="dxa"/>
              <w:right w:w="15" w:type="dxa"/>
            </w:tcMar>
            <w:vAlign w:val="center"/>
          </w:tcPr>
          <w:p w14:paraId="44746675" w14:textId="77777777" w:rsidR="00B7696D" w:rsidRPr="000F6DF7" w:rsidRDefault="002A165E">
            <w:pPr>
              <w:spacing w:before="60" w:after="0"/>
              <w:ind w:firstLine="0"/>
              <w:jc w:val="center"/>
              <w:rPr>
                <w:rFonts w:eastAsia="Play"/>
                <w:color w:val="FFFFFF" w:themeColor="background1"/>
                <w:sz w:val="20"/>
                <w:szCs w:val="20"/>
              </w:rPr>
            </w:pPr>
            <w:r w:rsidRPr="000F6DF7">
              <w:rPr>
                <w:rFonts w:eastAsia="Play"/>
                <w:color w:val="FFFFFF" w:themeColor="background1"/>
                <w:sz w:val="20"/>
                <w:szCs w:val="20"/>
              </w:rPr>
              <w:t>35</w:t>
            </w:r>
          </w:p>
        </w:tc>
        <w:tc>
          <w:tcPr>
            <w:tcW w:w="404" w:type="dxa"/>
            <w:tcBorders>
              <w:bottom w:val="single" w:sz="4" w:space="0" w:color="000000"/>
            </w:tcBorders>
            <w:shd w:val="clear" w:color="auto" w:fill="156082"/>
            <w:tcMar>
              <w:top w:w="15" w:type="dxa"/>
              <w:left w:w="15" w:type="dxa"/>
              <w:bottom w:w="0" w:type="dxa"/>
              <w:right w:w="15" w:type="dxa"/>
            </w:tcMar>
            <w:vAlign w:val="center"/>
          </w:tcPr>
          <w:p w14:paraId="44746676" w14:textId="77777777" w:rsidR="00B7696D" w:rsidRPr="000F6DF7" w:rsidRDefault="002A165E">
            <w:pPr>
              <w:spacing w:before="60" w:after="0"/>
              <w:ind w:firstLine="0"/>
              <w:jc w:val="center"/>
              <w:rPr>
                <w:rFonts w:eastAsia="Play"/>
                <w:color w:val="FFFFFF" w:themeColor="background1"/>
                <w:sz w:val="20"/>
                <w:szCs w:val="20"/>
              </w:rPr>
            </w:pPr>
            <w:r w:rsidRPr="000F6DF7">
              <w:rPr>
                <w:rFonts w:eastAsia="Play"/>
                <w:color w:val="FFFFFF" w:themeColor="background1"/>
                <w:sz w:val="20"/>
                <w:szCs w:val="20"/>
              </w:rPr>
              <w:t>29</w:t>
            </w:r>
          </w:p>
        </w:tc>
        <w:tc>
          <w:tcPr>
            <w:tcW w:w="644" w:type="dxa"/>
            <w:tcBorders>
              <w:bottom w:val="single" w:sz="4" w:space="0" w:color="000000"/>
            </w:tcBorders>
            <w:shd w:val="clear" w:color="auto" w:fill="156082"/>
          </w:tcPr>
          <w:p w14:paraId="44746677" w14:textId="77777777" w:rsidR="00B7696D" w:rsidRPr="000F6DF7" w:rsidRDefault="00B7696D">
            <w:pPr>
              <w:spacing w:before="60" w:after="0"/>
              <w:ind w:firstLine="0"/>
              <w:jc w:val="center"/>
              <w:rPr>
                <w:rFonts w:eastAsia="Play"/>
                <w:b/>
                <w:color w:val="FFFFFF"/>
                <w:sz w:val="20"/>
                <w:szCs w:val="20"/>
              </w:rPr>
            </w:pPr>
          </w:p>
        </w:tc>
      </w:tr>
      <w:tr w:rsidR="00B7696D" w:rsidRPr="000F6DF7" w14:paraId="4474667B" w14:textId="77777777" w:rsidTr="00765E3B">
        <w:trPr>
          <w:trHeight w:val="320"/>
        </w:trPr>
        <w:tc>
          <w:tcPr>
            <w:tcW w:w="9729" w:type="dxa"/>
            <w:gridSpan w:val="13"/>
            <w:tcBorders>
              <w:bottom w:val="single" w:sz="8" w:space="0" w:color="ED7D31"/>
            </w:tcBorders>
          </w:tcPr>
          <w:p w14:paraId="4474667A" w14:textId="0D94D86B" w:rsidR="00B7696D" w:rsidRPr="000F6DF7" w:rsidRDefault="00CF6566" w:rsidP="00B80476">
            <w:pPr>
              <w:spacing w:after="0"/>
              <w:ind w:firstLine="0"/>
              <w:jc w:val="center"/>
              <w:rPr>
                <w:rFonts w:eastAsia="Play"/>
                <w:color w:val="000000"/>
                <w:sz w:val="20"/>
                <w:szCs w:val="20"/>
              </w:rPr>
            </w:pPr>
            <w:r w:rsidRPr="000F6DF7">
              <w:rPr>
                <w:rFonts w:eastAsia="Play"/>
                <w:color w:val="000000"/>
                <w:sz w:val="20"/>
                <w:szCs w:val="20"/>
              </w:rPr>
              <w:t>Not</w:t>
            </w:r>
            <w:r w:rsidR="00B80476" w:rsidRPr="000F6DF7">
              <w:rPr>
                <w:rFonts w:eastAsia="Play"/>
                <w:color w:val="000000"/>
                <w:sz w:val="20"/>
                <w:szCs w:val="20"/>
              </w:rPr>
              <w:t>ă</w:t>
            </w:r>
            <w:r w:rsidRPr="000F6DF7">
              <w:rPr>
                <w:rFonts w:eastAsia="Play"/>
                <w:color w:val="000000"/>
                <w:sz w:val="20"/>
                <w:szCs w:val="20"/>
              </w:rPr>
              <w:t>: NR - riscul nu a fost identificat ca fiind caracteristic pentru regiunea respectivă.</w:t>
            </w:r>
            <w:r w:rsidR="00B80476" w:rsidRPr="000F6DF7">
              <w:rPr>
                <w:rFonts w:eastAsia="Play"/>
                <w:color w:val="000000"/>
                <w:sz w:val="20"/>
                <w:szCs w:val="20"/>
              </w:rPr>
              <w:t xml:space="preserve"> </w:t>
            </w:r>
            <w:r w:rsidR="002A165E" w:rsidRPr="000F6DF7">
              <w:rPr>
                <w:rFonts w:eastAsia="Play"/>
                <w:color w:val="000000"/>
                <w:sz w:val="20"/>
                <w:szCs w:val="20"/>
              </w:rPr>
              <w:t>Legend</w:t>
            </w:r>
            <w:r w:rsidRPr="000F6DF7">
              <w:rPr>
                <w:rFonts w:eastAsia="Play"/>
                <w:color w:val="000000"/>
                <w:sz w:val="20"/>
                <w:szCs w:val="20"/>
              </w:rPr>
              <w:t>a</w:t>
            </w:r>
            <w:r w:rsidR="002A165E" w:rsidRPr="000F6DF7">
              <w:rPr>
                <w:rFonts w:eastAsia="Play"/>
                <w:color w:val="000000"/>
                <w:sz w:val="20"/>
                <w:szCs w:val="20"/>
              </w:rPr>
              <w:t>:</w:t>
            </w:r>
            <w:r w:rsidRPr="000F6DF7">
              <w:rPr>
                <w:rFonts w:eastAsia="Play"/>
                <w:color w:val="000000"/>
                <w:sz w:val="20"/>
                <w:szCs w:val="20"/>
              </w:rPr>
              <w:t xml:space="preserve">  </w:t>
            </w:r>
            <w:r w:rsidR="002A165E" w:rsidRPr="000F6DF7">
              <w:rPr>
                <w:rFonts w:eastAsia="Play"/>
                <w:color w:val="000000"/>
                <w:sz w:val="20"/>
                <w:szCs w:val="20"/>
              </w:rPr>
              <w:t xml:space="preserve"> </w:t>
            </w:r>
            <w:r w:rsidRPr="000F6DF7">
              <w:rPr>
                <w:noProof/>
                <w:sz w:val="20"/>
                <w:szCs w:val="20"/>
              </w:rPr>
              <w:drawing>
                <wp:inline distT="0" distB="0" distL="0" distR="0" wp14:anchorId="0AB6AAFB" wp14:editId="3DB725BD">
                  <wp:extent cx="5263764" cy="30699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184504" cy="360691"/>
                          </a:xfrm>
                          <a:prstGeom prst="rect">
                            <a:avLst/>
                          </a:prstGeom>
                        </pic:spPr>
                      </pic:pic>
                    </a:graphicData>
                  </a:graphic>
                </wp:inline>
              </w:drawing>
            </w:r>
          </w:p>
        </w:tc>
      </w:tr>
    </w:tbl>
    <w:p w14:paraId="4474667C" w14:textId="77777777" w:rsidR="00B7696D" w:rsidRPr="000F6DF7" w:rsidRDefault="00B7696D"/>
    <w:p w14:paraId="4474667D" w14:textId="3C089BF6" w:rsidR="00B7696D" w:rsidRPr="000F6DF7" w:rsidRDefault="002A165E" w:rsidP="003D4FD5">
      <w:pPr>
        <w:pStyle w:val="3"/>
        <w:numPr>
          <w:ilvl w:val="2"/>
          <w:numId w:val="3"/>
        </w:numPr>
      </w:pPr>
      <w:bookmarkStart w:id="17" w:name="_Toc223515142"/>
      <w:r w:rsidRPr="000F6DF7">
        <w:t xml:space="preserve">Pericole prioritare </w:t>
      </w:r>
      <w:r w:rsidR="005F55FF">
        <w:t>și</w:t>
      </w:r>
      <w:r w:rsidRPr="000F6DF7">
        <w:t xml:space="preserve"> scenarii </w:t>
      </w:r>
      <w:bookmarkEnd w:id="17"/>
      <w:r w:rsidR="005F55FF" w:rsidRPr="00A32E84">
        <w:rPr>
          <w:color w:val="2E74B5" w:themeColor="accent5" w:themeShade="BF"/>
        </w:rPr>
        <w:t>pentru planuri de contingență</w:t>
      </w:r>
    </w:p>
    <w:p w14:paraId="44A47EA8" w14:textId="77777777" w:rsidR="00DC28F0" w:rsidRPr="00DC28F0" w:rsidRDefault="005F55FF" w:rsidP="00A32E84">
      <w:pPr>
        <w:pStyle w:val="aff7"/>
        <w:spacing w:before="0" w:beforeAutospacing="0" w:after="0" w:afterAutospacing="0"/>
        <w:ind w:firstLine="426"/>
        <w:jc w:val="both"/>
      </w:pPr>
      <w:r>
        <w:t xml:space="preserve">Pe baza </w:t>
      </w:r>
      <w:r w:rsidRPr="00DC28F0">
        <w:rPr>
          <w:rStyle w:val="aff8"/>
          <w:b w:val="0"/>
          <w:bCs w:val="0"/>
        </w:rPr>
        <w:t>evaluării naționale a riscurilor</w:t>
      </w:r>
      <w:r w:rsidRPr="00DC28F0">
        <w:t xml:space="preserve"> și a lecțiilor învățate din situațiile de urgență anterioare, au fost identificate </w:t>
      </w:r>
      <w:r w:rsidRPr="00DC28F0">
        <w:rPr>
          <w:rStyle w:val="aff8"/>
          <w:b w:val="0"/>
          <w:bCs w:val="0"/>
        </w:rPr>
        <w:t>pericole prioritare</w:t>
      </w:r>
      <w:r w:rsidRPr="00DC28F0">
        <w:t xml:space="preserve"> care necesită elaborarea de </w:t>
      </w:r>
      <w:r w:rsidRPr="00DC28F0">
        <w:rPr>
          <w:rStyle w:val="aff8"/>
          <w:b w:val="0"/>
          <w:bCs w:val="0"/>
        </w:rPr>
        <w:t>planuri de contingență dedicate</w:t>
      </w:r>
      <w:r w:rsidRPr="00DC28F0">
        <w:t>. Aceste pericole au fost selectate ținând cont de specificul expunerii, impactul potențial asupra sănătății publice și complexitatea măsurilor de răspuns.</w:t>
      </w:r>
    </w:p>
    <w:p w14:paraId="2A9DA6E2" w14:textId="15324597" w:rsidR="005F55FF" w:rsidRPr="00DC28F0" w:rsidRDefault="005F55FF" w:rsidP="00A32E84">
      <w:pPr>
        <w:pStyle w:val="aff7"/>
        <w:spacing w:before="0" w:beforeAutospacing="0" w:after="0" w:afterAutospacing="0"/>
        <w:ind w:firstLine="426"/>
        <w:jc w:val="both"/>
      </w:pPr>
      <w:r w:rsidRPr="00DC28F0">
        <w:t xml:space="preserve">Riscurile prioritare impun o </w:t>
      </w:r>
      <w:r w:rsidRPr="00DC28F0">
        <w:rPr>
          <w:rStyle w:val="aff8"/>
          <w:b w:val="0"/>
          <w:bCs w:val="0"/>
        </w:rPr>
        <w:t>abordare separată față de planul general de răspuns la urgențe de sănătate publică</w:t>
      </w:r>
      <w:r w:rsidRPr="00DC28F0">
        <w:t>, pentru a asigura claritatea responsabilităților, interoperabilitatea între instituții și eficiența intervențiilor. De asemenea, acestea necesită alocări dedicate de resurse financiare și logistice pentru menținerea nivelului optim de pregătire și reziliență.</w:t>
      </w:r>
    </w:p>
    <w:p w14:paraId="44746686" w14:textId="3AF7C4F3" w:rsidR="00B7696D" w:rsidRDefault="00DC28F0" w:rsidP="00CC7ED3">
      <w:r w:rsidRPr="00DC28F0">
        <w:t xml:space="preserve">În urma evaluării realizate prin instrumentul </w:t>
      </w:r>
      <w:r w:rsidR="003211F2" w:rsidRPr="00DC28F0">
        <w:t xml:space="preserve">STAR (figura </w:t>
      </w:r>
      <w:r w:rsidR="00F12F35" w:rsidRPr="00DC28F0">
        <w:t>8</w:t>
      </w:r>
      <w:r w:rsidR="003211F2" w:rsidRPr="00DC28F0">
        <w:t>)</w:t>
      </w:r>
      <w:r w:rsidR="00B73A15" w:rsidRPr="00DC28F0">
        <w:t xml:space="preserve"> </w:t>
      </w:r>
      <w:r w:rsidRPr="00DC28F0">
        <w:t>și a consultanței externe, s-a concluzionat că este necesară elaborarea de planuri de contingență distincte pentru următoarele categorii de riscuri:</w:t>
      </w:r>
    </w:p>
    <w:p w14:paraId="632D0886" w14:textId="73FE20D0" w:rsidR="00DC28F0" w:rsidRPr="00DC28F0" w:rsidRDefault="00DC28F0">
      <w:pPr>
        <w:numPr>
          <w:ilvl w:val="0"/>
          <w:numId w:val="52"/>
        </w:numPr>
        <w:rPr>
          <w:lang w:val="ru-RU"/>
        </w:rPr>
      </w:pPr>
      <w:proofErr w:type="spellStart"/>
      <w:r w:rsidRPr="00DC28F0">
        <w:rPr>
          <w:lang w:val="ru-RU"/>
        </w:rPr>
        <w:t>Riscuri</w:t>
      </w:r>
      <w:proofErr w:type="spellEnd"/>
      <w:r w:rsidRPr="00DC28F0">
        <w:rPr>
          <w:lang w:val="ru-RU"/>
        </w:rPr>
        <w:t xml:space="preserve"> </w:t>
      </w:r>
      <w:proofErr w:type="spellStart"/>
      <w:r w:rsidRPr="00DC28F0">
        <w:rPr>
          <w:lang w:val="ru-RU"/>
        </w:rPr>
        <w:t>biologice</w:t>
      </w:r>
      <w:proofErr w:type="spellEnd"/>
      <w:r w:rsidRPr="00DC28F0">
        <w:rPr>
          <w:lang w:val="ru-RU"/>
        </w:rPr>
        <w:t xml:space="preserve"> </w:t>
      </w:r>
      <w:proofErr w:type="spellStart"/>
      <w:r w:rsidRPr="00DC28F0">
        <w:rPr>
          <w:lang w:val="ru-RU"/>
        </w:rPr>
        <w:t>respiratorii</w:t>
      </w:r>
      <w:proofErr w:type="spellEnd"/>
      <w:r w:rsidRPr="00DC28F0">
        <w:rPr>
          <w:lang w:val="ru-RU"/>
        </w:rPr>
        <w:t xml:space="preserve"> </w:t>
      </w:r>
      <w:proofErr w:type="spellStart"/>
      <w:r w:rsidRPr="00DC28F0">
        <w:rPr>
          <w:lang w:val="ru-RU"/>
        </w:rPr>
        <w:t>cu</w:t>
      </w:r>
      <w:proofErr w:type="spellEnd"/>
      <w:r w:rsidRPr="00DC28F0">
        <w:rPr>
          <w:lang w:val="ru-RU"/>
        </w:rPr>
        <w:t xml:space="preserve"> </w:t>
      </w:r>
      <w:proofErr w:type="spellStart"/>
      <w:r w:rsidRPr="00DC28F0">
        <w:rPr>
          <w:lang w:val="ru-RU"/>
        </w:rPr>
        <w:t>potențial</w:t>
      </w:r>
      <w:proofErr w:type="spellEnd"/>
      <w:r w:rsidRPr="00DC28F0">
        <w:rPr>
          <w:lang w:val="ru-RU"/>
        </w:rPr>
        <w:t xml:space="preserve"> </w:t>
      </w:r>
      <w:proofErr w:type="spellStart"/>
      <w:r w:rsidRPr="00DC28F0">
        <w:rPr>
          <w:lang w:val="ru-RU"/>
        </w:rPr>
        <w:t>pandemic</w:t>
      </w:r>
      <w:proofErr w:type="spellEnd"/>
      <w:r>
        <w:t>;</w:t>
      </w:r>
    </w:p>
    <w:p w14:paraId="10D39C1E" w14:textId="77777777" w:rsidR="00DC28F0" w:rsidRPr="00DC28F0" w:rsidRDefault="00DC28F0">
      <w:pPr>
        <w:numPr>
          <w:ilvl w:val="0"/>
          <w:numId w:val="52"/>
        </w:numPr>
        <w:rPr>
          <w:lang w:val="ru-RU"/>
        </w:rPr>
      </w:pPr>
      <w:proofErr w:type="spellStart"/>
      <w:r w:rsidRPr="00DC28F0">
        <w:rPr>
          <w:lang w:val="ru-RU"/>
        </w:rPr>
        <w:t>Riscuri</w:t>
      </w:r>
      <w:proofErr w:type="spellEnd"/>
      <w:r w:rsidRPr="00DC28F0">
        <w:rPr>
          <w:lang w:val="ru-RU"/>
        </w:rPr>
        <w:t xml:space="preserve"> </w:t>
      </w:r>
      <w:proofErr w:type="spellStart"/>
      <w:r w:rsidRPr="00DC28F0">
        <w:rPr>
          <w:lang w:val="ru-RU"/>
        </w:rPr>
        <w:t>radiologice</w:t>
      </w:r>
      <w:proofErr w:type="spellEnd"/>
      <w:r w:rsidRPr="00DC28F0">
        <w:rPr>
          <w:lang w:val="ru-RU"/>
        </w:rPr>
        <w:t xml:space="preserve"> </w:t>
      </w:r>
      <w:proofErr w:type="spellStart"/>
      <w:r w:rsidRPr="00DC28F0">
        <w:rPr>
          <w:lang w:val="ru-RU"/>
        </w:rPr>
        <w:t>și</w:t>
      </w:r>
      <w:proofErr w:type="spellEnd"/>
      <w:r w:rsidRPr="00DC28F0">
        <w:rPr>
          <w:lang w:val="ru-RU"/>
        </w:rPr>
        <w:t xml:space="preserve"> </w:t>
      </w:r>
      <w:proofErr w:type="spellStart"/>
      <w:r w:rsidRPr="00DC28F0">
        <w:rPr>
          <w:lang w:val="ru-RU"/>
        </w:rPr>
        <w:t>nucleare</w:t>
      </w:r>
      <w:proofErr w:type="spellEnd"/>
      <w:r w:rsidRPr="00DC28F0">
        <w:rPr>
          <w:lang w:val="ru-RU"/>
        </w:rPr>
        <w:t>;</w:t>
      </w:r>
    </w:p>
    <w:p w14:paraId="45E82A56" w14:textId="4A304ECE" w:rsidR="00DC28F0" w:rsidRPr="00DC28F0" w:rsidRDefault="00DC28F0">
      <w:pPr>
        <w:numPr>
          <w:ilvl w:val="0"/>
          <w:numId w:val="52"/>
        </w:numPr>
        <w:rPr>
          <w:lang w:val="ru-RU"/>
        </w:rPr>
      </w:pPr>
      <w:proofErr w:type="spellStart"/>
      <w:r w:rsidRPr="00DC28F0">
        <w:rPr>
          <w:lang w:val="ru-RU"/>
        </w:rPr>
        <w:t>Riscuri</w:t>
      </w:r>
      <w:proofErr w:type="spellEnd"/>
      <w:r w:rsidRPr="00DC28F0">
        <w:rPr>
          <w:lang w:val="ru-RU"/>
        </w:rPr>
        <w:t xml:space="preserve"> </w:t>
      </w:r>
      <w:proofErr w:type="spellStart"/>
      <w:r w:rsidRPr="00DC28F0">
        <w:rPr>
          <w:lang w:val="ru-RU"/>
        </w:rPr>
        <w:t>chimice</w:t>
      </w:r>
      <w:proofErr w:type="spellEnd"/>
      <w:r w:rsidR="007E70E0">
        <w:rPr>
          <w:lang w:val="en-US"/>
        </w:rPr>
        <w:t>.</w:t>
      </w:r>
    </w:p>
    <w:p w14:paraId="740AF1DD" w14:textId="6630C067" w:rsidR="00DC28F0" w:rsidRPr="00DC28F0" w:rsidRDefault="00DC28F0" w:rsidP="00DC28F0">
      <w:proofErr w:type="spellStart"/>
      <w:r w:rsidRPr="00DC28F0">
        <w:rPr>
          <w:lang w:val="ru-RU"/>
        </w:rPr>
        <w:t>Fiecare</w:t>
      </w:r>
      <w:proofErr w:type="spellEnd"/>
      <w:r w:rsidRPr="00DC28F0">
        <w:rPr>
          <w:lang w:val="ru-RU"/>
        </w:rPr>
        <w:t xml:space="preserve"> </w:t>
      </w:r>
      <w:proofErr w:type="spellStart"/>
      <w:r w:rsidRPr="00DC28F0">
        <w:rPr>
          <w:lang w:val="ru-RU"/>
        </w:rPr>
        <w:t>plan</w:t>
      </w:r>
      <w:proofErr w:type="spellEnd"/>
      <w:r w:rsidRPr="00DC28F0">
        <w:rPr>
          <w:lang w:val="ru-RU"/>
        </w:rPr>
        <w:t xml:space="preserve"> </w:t>
      </w:r>
      <w:proofErr w:type="spellStart"/>
      <w:r w:rsidRPr="00DC28F0">
        <w:rPr>
          <w:lang w:val="ru-RU"/>
        </w:rPr>
        <w:t>va</w:t>
      </w:r>
      <w:proofErr w:type="spellEnd"/>
      <w:r w:rsidRPr="00DC28F0">
        <w:rPr>
          <w:lang w:val="ru-RU"/>
        </w:rPr>
        <w:t xml:space="preserve"> </w:t>
      </w:r>
      <w:proofErr w:type="spellStart"/>
      <w:r w:rsidRPr="00DC28F0">
        <w:rPr>
          <w:lang w:val="ru-RU"/>
        </w:rPr>
        <w:t>fi</w:t>
      </w:r>
      <w:proofErr w:type="spellEnd"/>
      <w:r w:rsidRPr="00DC28F0">
        <w:rPr>
          <w:lang w:val="ru-RU"/>
        </w:rPr>
        <w:t xml:space="preserve"> </w:t>
      </w:r>
      <w:proofErr w:type="spellStart"/>
      <w:r w:rsidRPr="00DC28F0">
        <w:rPr>
          <w:lang w:val="ru-RU"/>
        </w:rPr>
        <w:t>adaptat</w:t>
      </w:r>
      <w:proofErr w:type="spellEnd"/>
      <w:r w:rsidRPr="00DC28F0">
        <w:rPr>
          <w:lang w:val="ru-RU"/>
        </w:rPr>
        <w:t xml:space="preserve"> </w:t>
      </w:r>
      <w:proofErr w:type="spellStart"/>
      <w:r w:rsidRPr="00DC28F0">
        <w:rPr>
          <w:lang w:val="ru-RU"/>
        </w:rPr>
        <w:t>specificului</w:t>
      </w:r>
      <w:proofErr w:type="spellEnd"/>
      <w:r w:rsidRPr="00DC28F0">
        <w:rPr>
          <w:lang w:val="ru-RU"/>
        </w:rPr>
        <w:t xml:space="preserve"> </w:t>
      </w:r>
      <w:proofErr w:type="spellStart"/>
      <w:r w:rsidRPr="00DC28F0">
        <w:rPr>
          <w:lang w:val="ru-RU"/>
        </w:rPr>
        <w:t>pericolului</w:t>
      </w:r>
      <w:proofErr w:type="spellEnd"/>
      <w:r w:rsidRPr="00DC28F0">
        <w:rPr>
          <w:lang w:val="ru-RU"/>
        </w:rPr>
        <w:t xml:space="preserve"> </w:t>
      </w:r>
      <w:proofErr w:type="spellStart"/>
      <w:r w:rsidRPr="00DC28F0">
        <w:rPr>
          <w:lang w:val="ru-RU"/>
        </w:rPr>
        <w:t>respectiv</w:t>
      </w:r>
      <w:proofErr w:type="spellEnd"/>
      <w:r w:rsidRPr="00DC28F0">
        <w:rPr>
          <w:lang w:val="ru-RU"/>
        </w:rPr>
        <w:t xml:space="preserve">, </w:t>
      </w:r>
      <w:proofErr w:type="spellStart"/>
      <w:r w:rsidRPr="00DC28F0">
        <w:rPr>
          <w:lang w:val="ru-RU"/>
        </w:rPr>
        <w:t>însă</w:t>
      </w:r>
      <w:proofErr w:type="spellEnd"/>
      <w:r w:rsidRPr="00DC28F0">
        <w:rPr>
          <w:lang w:val="ru-RU"/>
        </w:rPr>
        <w:t xml:space="preserve"> </w:t>
      </w:r>
      <w:proofErr w:type="spellStart"/>
      <w:r w:rsidRPr="00DC28F0">
        <w:rPr>
          <w:lang w:val="ru-RU"/>
        </w:rPr>
        <w:t>va</w:t>
      </w:r>
      <w:proofErr w:type="spellEnd"/>
      <w:r w:rsidRPr="00DC28F0">
        <w:rPr>
          <w:lang w:val="ru-RU"/>
        </w:rPr>
        <w:t xml:space="preserve"> </w:t>
      </w:r>
      <w:proofErr w:type="spellStart"/>
      <w:r w:rsidRPr="00DC28F0">
        <w:rPr>
          <w:lang w:val="ru-RU"/>
        </w:rPr>
        <w:t>fi</w:t>
      </w:r>
      <w:proofErr w:type="spellEnd"/>
      <w:r w:rsidRPr="00DC28F0">
        <w:rPr>
          <w:lang w:val="ru-RU"/>
        </w:rPr>
        <w:t xml:space="preserve"> </w:t>
      </w:r>
      <w:proofErr w:type="spellStart"/>
      <w:r w:rsidRPr="00DC28F0">
        <w:rPr>
          <w:lang w:val="ru-RU"/>
        </w:rPr>
        <w:t>integrat</w:t>
      </w:r>
      <w:proofErr w:type="spellEnd"/>
      <w:r w:rsidRPr="00DC28F0">
        <w:rPr>
          <w:lang w:val="ru-RU"/>
        </w:rPr>
        <w:t xml:space="preserve"> </w:t>
      </w:r>
      <w:proofErr w:type="spellStart"/>
      <w:r w:rsidRPr="00DC28F0">
        <w:rPr>
          <w:lang w:val="ru-RU"/>
        </w:rPr>
        <w:t>într-un</w:t>
      </w:r>
      <w:proofErr w:type="spellEnd"/>
      <w:r w:rsidRPr="00DC28F0">
        <w:rPr>
          <w:lang w:val="ru-RU"/>
        </w:rPr>
        <w:t xml:space="preserve"> </w:t>
      </w:r>
      <w:proofErr w:type="spellStart"/>
      <w:r w:rsidRPr="00DC28F0">
        <w:rPr>
          <w:lang w:val="ru-RU"/>
        </w:rPr>
        <w:t>cadru</w:t>
      </w:r>
      <w:proofErr w:type="spellEnd"/>
      <w:r w:rsidRPr="00DC28F0">
        <w:rPr>
          <w:lang w:val="ru-RU"/>
        </w:rPr>
        <w:t xml:space="preserve"> </w:t>
      </w:r>
      <w:proofErr w:type="spellStart"/>
      <w:r w:rsidRPr="00DC28F0">
        <w:rPr>
          <w:lang w:val="ru-RU"/>
        </w:rPr>
        <w:t>național</w:t>
      </w:r>
      <w:proofErr w:type="spellEnd"/>
      <w:r w:rsidRPr="00DC28F0">
        <w:rPr>
          <w:lang w:val="ru-RU"/>
        </w:rPr>
        <w:t xml:space="preserve"> </w:t>
      </w:r>
      <w:proofErr w:type="spellStart"/>
      <w:r w:rsidRPr="00DC28F0">
        <w:rPr>
          <w:lang w:val="ru-RU"/>
        </w:rPr>
        <w:t>unitar</w:t>
      </w:r>
      <w:proofErr w:type="spellEnd"/>
      <w:r w:rsidRPr="00DC28F0">
        <w:rPr>
          <w:lang w:val="ru-RU"/>
        </w:rPr>
        <w:t xml:space="preserve"> </w:t>
      </w:r>
      <w:proofErr w:type="spellStart"/>
      <w:r w:rsidRPr="00DC28F0">
        <w:rPr>
          <w:lang w:val="ru-RU"/>
        </w:rPr>
        <w:t>de</w:t>
      </w:r>
      <w:proofErr w:type="spellEnd"/>
      <w:r w:rsidRPr="00DC28F0">
        <w:rPr>
          <w:lang w:val="ru-RU"/>
        </w:rPr>
        <w:t xml:space="preserve"> </w:t>
      </w:r>
      <w:proofErr w:type="spellStart"/>
      <w:r w:rsidRPr="00DC28F0">
        <w:rPr>
          <w:lang w:val="ru-RU"/>
        </w:rPr>
        <w:t>pregătire</w:t>
      </w:r>
      <w:proofErr w:type="spellEnd"/>
      <w:r w:rsidRPr="00DC28F0">
        <w:rPr>
          <w:lang w:val="ru-RU"/>
        </w:rPr>
        <w:t xml:space="preserve"> </w:t>
      </w:r>
      <w:proofErr w:type="spellStart"/>
      <w:r w:rsidRPr="00DC28F0">
        <w:rPr>
          <w:lang w:val="ru-RU"/>
        </w:rPr>
        <w:t>și</w:t>
      </w:r>
      <w:proofErr w:type="spellEnd"/>
      <w:r w:rsidRPr="00DC28F0">
        <w:rPr>
          <w:lang w:val="ru-RU"/>
        </w:rPr>
        <w:t xml:space="preserve"> </w:t>
      </w:r>
      <w:proofErr w:type="spellStart"/>
      <w:r w:rsidRPr="00DC28F0">
        <w:rPr>
          <w:lang w:val="ru-RU"/>
        </w:rPr>
        <w:t>răspuns</w:t>
      </w:r>
      <w:proofErr w:type="spellEnd"/>
      <w:r w:rsidRPr="00DC28F0">
        <w:rPr>
          <w:lang w:val="ru-RU"/>
        </w:rPr>
        <w:t xml:space="preserve"> </w:t>
      </w:r>
      <w:proofErr w:type="spellStart"/>
      <w:r w:rsidRPr="00DC28F0">
        <w:rPr>
          <w:lang w:val="ru-RU"/>
        </w:rPr>
        <w:t>la</w:t>
      </w:r>
      <w:proofErr w:type="spellEnd"/>
      <w:r w:rsidRPr="00DC28F0">
        <w:rPr>
          <w:lang w:val="ru-RU"/>
        </w:rPr>
        <w:t xml:space="preserve"> </w:t>
      </w:r>
      <w:proofErr w:type="spellStart"/>
      <w:r w:rsidRPr="00DC28F0">
        <w:rPr>
          <w:lang w:val="ru-RU"/>
        </w:rPr>
        <w:t>urgențele</w:t>
      </w:r>
      <w:proofErr w:type="spellEnd"/>
      <w:r w:rsidRPr="00DC28F0">
        <w:rPr>
          <w:lang w:val="ru-RU"/>
        </w:rPr>
        <w:t xml:space="preserve"> </w:t>
      </w:r>
      <w:proofErr w:type="spellStart"/>
      <w:r w:rsidRPr="00DC28F0">
        <w:rPr>
          <w:lang w:val="ru-RU"/>
        </w:rPr>
        <w:t>de</w:t>
      </w:r>
      <w:proofErr w:type="spellEnd"/>
      <w:r w:rsidRPr="00DC28F0">
        <w:rPr>
          <w:lang w:val="ru-RU"/>
        </w:rPr>
        <w:t xml:space="preserve"> </w:t>
      </w:r>
      <w:proofErr w:type="spellStart"/>
      <w:r w:rsidRPr="00DC28F0">
        <w:rPr>
          <w:lang w:val="ru-RU"/>
        </w:rPr>
        <w:t>sănătate</w:t>
      </w:r>
      <w:proofErr w:type="spellEnd"/>
      <w:r w:rsidRPr="00DC28F0">
        <w:rPr>
          <w:lang w:val="ru-RU"/>
        </w:rPr>
        <w:t xml:space="preserve"> </w:t>
      </w:r>
      <w:proofErr w:type="spellStart"/>
      <w:r w:rsidRPr="00DC28F0">
        <w:rPr>
          <w:lang w:val="ru-RU"/>
        </w:rPr>
        <w:t>publică</w:t>
      </w:r>
      <w:proofErr w:type="spellEnd"/>
      <w:r w:rsidRPr="00DC28F0">
        <w:rPr>
          <w:lang w:val="ru-RU"/>
        </w:rPr>
        <w:t xml:space="preserve">, </w:t>
      </w:r>
      <w:proofErr w:type="spellStart"/>
      <w:r w:rsidRPr="00DC28F0">
        <w:rPr>
          <w:lang w:val="ru-RU"/>
        </w:rPr>
        <w:t>pentru</w:t>
      </w:r>
      <w:proofErr w:type="spellEnd"/>
      <w:r w:rsidRPr="00DC28F0">
        <w:rPr>
          <w:lang w:val="ru-RU"/>
        </w:rPr>
        <w:t xml:space="preserve"> a </w:t>
      </w:r>
      <w:proofErr w:type="spellStart"/>
      <w:r w:rsidRPr="00DC28F0">
        <w:rPr>
          <w:lang w:val="ru-RU"/>
        </w:rPr>
        <w:t>asigura</w:t>
      </w:r>
      <w:proofErr w:type="spellEnd"/>
      <w:r w:rsidRPr="00DC28F0">
        <w:rPr>
          <w:lang w:val="ru-RU"/>
        </w:rPr>
        <w:t xml:space="preserve"> </w:t>
      </w:r>
      <w:proofErr w:type="spellStart"/>
      <w:r w:rsidRPr="00DC28F0">
        <w:rPr>
          <w:lang w:val="ru-RU"/>
        </w:rPr>
        <w:t>coerența</w:t>
      </w:r>
      <w:proofErr w:type="spellEnd"/>
      <w:r w:rsidRPr="00DC28F0">
        <w:rPr>
          <w:lang w:val="ru-RU"/>
        </w:rPr>
        <w:t xml:space="preserve"> </w:t>
      </w:r>
      <w:proofErr w:type="spellStart"/>
      <w:r w:rsidRPr="00DC28F0">
        <w:rPr>
          <w:lang w:val="ru-RU"/>
        </w:rPr>
        <w:t>și</w:t>
      </w:r>
      <w:proofErr w:type="spellEnd"/>
      <w:r w:rsidRPr="00DC28F0">
        <w:rPr>
          <w:lang w:val="ru-RU"/>
        </w:rPr>
        <w:t xml:space="preserve"> </w:t>
      </w:r>
      <w:proofErr w:type="spellStart"/>
      <w:r w:rsidRPr="00DC28F0">
        <w:rPr>
          <w:lang w:val="ru-RU"/>
        </w:rPr>
        <w:t>eficiența</w:t>
      </w:r>
      <w:proofErr w:type="spellEnd"/>
      <w:r w:rsidRPr="00DC28F0">
        <w:rPr>
          <w:lang w:val="ru-RU"/>
        </w:rPr>
        <w:t xml:space="preserve"> </w:t>
      </w:r>
      <w:proofErr w:type="spellStart"/>
      <w:r w:rsidRPr="00DC28F0">
        <w:rPr>
          <w:lang w:val="ru-RU"/>
        </w:rPr>
        <w:t>acțiunilor</w:t>
      </w:r>
      <w:proofErr w:type="spellEnd"/>
      <w:r w:rsidRPr="00DC28F0">
        <w:rPr>
          <w:lang w:val="ru-RU"/>
        </w:rPr>
        <w:t xml:space="preserve"> </w:t>
      </w:r>
      <w:proofErr w:type="spellStart"/>
      <w:r w:rsidRPr="00DC28F0">
        <w:rPr>
          <w:lang w:val="ru-RU"/>
        </w:rPr>
        <w:t>la</w:t>
      </w:r>
      <w:proofErr w:type="spellEnd"/>
      <w:r w:rsidRPr="00DC28F0">
        <w:rPr>
          <w:lang w:val="ru-RU"/>
        </w:rPr>
        <w:t xml:space="preserve"> </w:t>
      </w:r>
      <w:proofErr w:type="spellStart"/>
      <w:r w:rsidRPr="00DC28F0">
        <w:rPr>
          <w:lang w:val="ru-RU"/>
        </w:rPr>
        <w:t>nivel</w:t>
      </w:r>
      <w:proofErr w:type="spellEnd"/>
      <w:r w:rsidRPr="00DC28F0">
        <w:rPr>
          <w:lang w:val="ru-RU"/>
        </w:rPr>
        <w:t xml:space="preserve"> </w:t>
      </w:r>
      <w:proofErr w:type="spellStart"/>
      <w:r w:rsidRPr="00DC28F0">
        <w:rPr>
          <w:lang w:val="ru-RU"/>
        </w:rPr>
        <w:t>național</w:t>
      </w:r>
      <w:proofErr w:type="spellEnd"/>
      <w:r w:rsidRPr="00DC28F0">
        <w:rPr>
          <w:lang w:val="ru-RU"/>
        </w:rPr>
        <w:t>.</w:t>
      </w:r>
    </w:p>
    <w:p w14:paraId="58755880" w14:textId="77777777" w:rsidR="00DC28F0" w:rsidRDefault="003211F2" w:rsidP="007E70E0">
      <w:pPr>
        <w:pStyle w:val="a9"/>
        <w:numPr>
          <w:ilvl w:val="3"/>
          <w:numId w:val="1"/>
        </w:numPr>
        <w:spacing w:before="240"/>
        <w:ind w:left="426" w:firstLine="0"/>
        <w:jc w:val="left"/>
        <w:rPr>
          <w:rFonts w:eastAsia="Arial"/>
          <w:b/>
          <w:bCs/>
          <w:i/>
          <w:iCs/>
        </w:rPr>
      </w:pPr>
      <w:r w:rsidRPr="000F6DF7">
        <w:rPr>
          <w:rFonts w:eastAsia="Arial"/>
          <w:b/>
          <w:bCs/>
          <w:i/>
          <w:iCs/>
        </w:rPr>
        <w:t>Riscuri biologice – agenți patogeni respiratori cu potențial pandemic (B)</w:t>
      </w:r>
    </w:p>
    <w:p w14:paraId="176F7997" w14:textId="77777777" w:rsidR="00DC28F0" w:rsidRPr="00DC28F0" w:rsidRDefault="00DC28F0" w:rsidP="007E70E0">
      <w:pPr>
        <w:pStyle w:val="a9"/>
        <w:spacing w:before="240"/>
        <w:ind w:left="0" w:firstLine="360"/>
      </w:pPr>
      <w:r>
        <w:t>Agenții patogeni respiratori cu potențial pandemic, cum sunt virusurile gripale, SARS-CoV-2 sau alți agenți emergenți denumiți „Boala X”, reprezintă o</w:t>
      </w:r>
      <w:r w:rsidRPr="00DC28F0">
        <w:rPr>
          <w:b/>
          <w:bCs/>
        </w:rPr>
        <w:t xml:space="preserve"> </w:t>
      </w:r>
      <w:r w:rsidRPr="00DC28F0">
        <w:rPr>
          <w:rStyle w:val="aff8"/>
          <w:b w:val="0"/>
          <w:bCs w:val="0"/>
        </w:rPr>
        <w:t>amenințare majoră pentru sănătatea publică</w:t>
      </w:r>
      <w:r w:rsidRPr="00DC28F0">
        <w:rPr>
          <w:b/>
          <w:bCs/>
        </w:rPr>
        <w:t xml:space="preserve">, </w:t>
      </w:r>
      <w:r w:rsidRPr="00DC28F0">
        <w:lastRenderedPageBreak/>
        <w:t xml:space="preserve">având capacitatea de a se răspândi rapid și de a afecta simultan întregul teritoriu național. Experiența pandemiei de COVID-19 a evidențiat necesitatea existenței unor </w:t>
      </w:r>
      <w:r w:rsidRPr="00DC28F0">
        <w:rPr>
          <w:rStyle w:val="aff8"/>
          <w:b w:val="0"/>
          <w:bCs w:val="0"/>
        </w:rPr>
        <w:t>mecanisme clare și predefinite de răspuns</w:t>
      </w:r>
      <w:r w:rsidRPr="00DC28F0">
        <w:t>.</w:t>
      </w:r>
    </w:p>
    <w:p w14:paraId="03C45A57" w14:textId="243DCEBF" w:rsidR="00DC28F0" w:rsidRDefault="00DC28F0" w:rsidP="007E70E0">
      <w:pPr>
        <w:pStyle w:val="a9"/>
        <w:spacing w:before="240"/>
        <w:ind w:left="0" w:firstLine="360"/>
        <w:rPr>
          <w:rFonts w:eastAsia="Arial"/>
        </w:rPr>
      </w:pPr>
      <w:r w:rsidRPr="00DC28F0">
        <w:t xml:space="preserve">Elaborarea unui </w:t>
      </w:r>
      <w:r w:rsidRPr="00DC28F0">
        <w:rPr>
          <w:rStyle w:val="aff8"/>
          <w:b w:val="0"/>
          <w:bCs w:val="0"/>
        </w:rPr>
        <w:t>plan de contingență separat</w:t>
      </w:r>
      <w:r w:rsidRPr="00DC28F0">
        <w:t xml:space="preserve"> pentru pandemii cauzate de agenți respiratori este esențială pentru a asigura o </w:t>
      </w:r>
      <w:r w:rsidRPr="00DC28F0">
        <w:rPr>
          <w:rStyle w:val="aff8"/>
          <w:b w:val="0"/>
          <w:bCs w:val="0"/>
        </w:rPr>
        <w:t>abordare coerentă și coordonată</w:t>
      </w:r>
      <w:r w:rsidRPr="00DC28F0">
        <w:t xml:space="preserve">, aliniată la recomandările OMS și la cadrul PRET (Public Health Response to Emergencies of International Concern). Planul trebuie să includă: </w:t>
      </w:r>
      <w:r w:rsidR="003211F2" w:rsidRPr="00DC28F0">
        <w:rPr>
          <w:rFonts w:eastAsia="Arial"/>
        </w:rPr>
        <w:t>guvernanța</w:t>
      </w:r>
      <w:r w:rsidRPr="00DC28F0">
        <w:rPr>
          <w:rFonts w:eastAsia="Arial"/>
        </w:rPr>
        <w:t xml:space="preserve"> și coordonarea multisectorială; </w:t>
      </w:r>
      <w:r w:rsidR="003211F2" w:rsidRPr="00DC28F0">
        <w:rPr>
          <w:rFonts w:eastAsia="Arial"/>
        </w:rPr>
        <w:t>supravegherea epidemiologică</w:t>
      </w:r>
      <w:r w:rsidRPr="00DC28F0">
        <w:rPr>
          <w:rFonts w:eastAsia="Arial"/>
        </w:rPr>
        <w:t xml:space="preserve"> și sistemele de alertă timpurie; măsurile de sănătate publică și managementul resurselor medicale; asigurarea continuității serviciilor esențiale de sănătate.</w:t>
      </w:r>
    </w:p>
    <w:p w14:paraId="01907E37" w14:textId="0CBCE789" w:rsidR="00980787" w:rsidRPr="007E70E0" w:rsidRDefault="00980787" w:rsidP="007E70E0">
      <w:pPr>
        <w:pStyle w:val="a9"/>
        <w:spacing w:before="240"/>
        <w:ind w:left="0" w:firstLine="360"/>
        <w:rPr>
          <w:rFonts w:eastAsia="Arial"/>
        </w:rPr>
      </w:pPr>
      <w:r w:rsidRPr="00DC28F0">
        <w:rPr>
          <w:rFonts w:eastAsia="Arial"/>
        </w:rPr>
        <w:t>Planul va include și lecțiile învățate în timpul pandemiei de COVID-19, precum și prevederile relevante din</w:t>
      </w:r>
      <w:r w:rsidRPr="00980787">
        <w:rPr>
          <w:rFonts w:eastAsia="Arial"/>
        </w:rPr>
        <w:t xml:space="preserve">  Planul de pregătire și răspuns la infecția cu coronavirus de tip nou (COVID-19) și Planul-cadru intersectorial gradual pentru combaterea efectelor pandemiei cu virusul gripal nou A(H1N1)</w:t>
      </w:r>
      <w:r w:rsidRPr="00980787">
        <w:rPr>
          <w:rStyle w:val="afa"/>
          <w:rFonts w:eastAsia="Arial"/>
        </w:rPr>
        <w:t xml:space="preserve"> </w:t>
      </w:r>
      <w:r w:rsidRPr="000F6DF7">
        <w:rPr>
          <w:rStyle w:val="afa"/>
          <w:rFonts w:eastAsia="Arial"/>
        </w:rPr>
        <w:footnoteReference w:id="13"/>
      </w:r>
      <w:r w:rsidRPr="000F6DF7">
        <w:rPr>
          <w:rFonts w:eastAsia="Arial"/>
        </w:rPr>
        <w:t>.</w:t>
      </w:r>
    </w:p>
    <w:p w14:paraId="71382E96" w14:textId="5083B370" w:rsidR="00CC7ED3" w:rsidRPr="000F6DF7" w:rsidRDefault="00CC7ED3" w:rsidP="007E70E0">
      <w:pPr>
        <w:pStyle w:val="a9"/>
        <w:numPr>
          <w:ilvl w:val="3"/>
          <w:numId w:val="1"/>
        </w:numPr>
        <w:spacing w:before="240"/>
        <w:ind w:left="360" w:firstLine="66"/>
        <w:jc w:val="left"/>
        <w:rPr>
          <w:rFonts w:eastAsia="Arial"/>
          <w:b/>
          <w:bCs/>
          <w:i/>
          <w:iCs/>
        </w:rPr>
      </w:pPr>
      <w:r w:rsidRPr="000F6DF7">
        <w:rPr>
          <w:rFonts w:eastAsia="Arial"/>
          <w:b/>
          <w:bCs/>
          <w:i/>
          <w:iCs/>
        </w:rPr>
        <w:t>Riscuri radiologice și nucleare (R-N)</w:t>
      </w:r>
    </w:p>
    <w:p w14:paraId="54BCFA2B" w14:textId="3A4C15DE" w:rsidR="00CC7ED3" w:rsidRPr="000F6DF7" w:rsidRDefault="00CC7ED3" w:rsidP="007E70E0">
      <w:pPr>
        <w:rPr>
          <w:rFonts w:eastAsia="Arial"/>
        </w:rPr>
      </w:pPr>
      <w:r w:rsidRPr="000F6DF7">
        <w:rPr>
          <w:rFonts w:eastAsia="Arial"/>
        </w:rPr>
        <w:t>Riscurile radiologice și nucleare pot avea consecințe severe asupra sănătății populației, mediului și infrastructurii critice, inclusiv prin expunere acută sau cronică la radiații ionizante. Republica Moldova este expusă unor astfel de riscuri în context regional, inclusiv prin proximitatea față de instalații nucleare și prin potențialul incidentelor radiologice asociate transportului, utilizării sau gestionării surselor radioactive.</w:t>
      </w:r>
      <w:r w:rsidR="00B73A15" w:rsidRPr="000F6DF7">
        <w:rPr>
          <w:rFonts w:eastAsia="Arial"/>
        </w:rPr>
        <w:t xml:space="preserve"> </w:t>
      </w:r>
      <w:r w:rsidRPr="000F6DF7">
        <w:rPr>
          <w:rFonts w:eastAsia="Arial"/>
        </w:rPr>
        <w:t>Aceste riscuri necesită un plan de contingență specific R-N, care să includă măsuri de monitorizare radiologică, protecție a populației, management medical al expunerilor, comunicare a riscurilor și coordonare interinstituțională. Planul trebuie să țină cont de distribuția populației, de zonele cu potențial risc crescut, precum și de capacitatea sistemului de sănătate, inclusiv a instituțiilor medicale desemnate pentru gestionarea urgențelor radiologice.</w:t>
      </w:r>
      <w:r w:rsidR="00B73A15" w:rsidRPr="000F6DF7">
        <w:rPr>
          <w:rFonts w:eastAsia="Arial"/>
        </w:rPr>
        <w:t xml:space="preserve"> Totodată elaborarea planului dat este dictată de prevederile HG 10/2025 pentru aprobarea Planului național de pregătire și răspuns la accidentele nucleare și radiologice. </w:t>
      </w:r>
      <w:r w:rsidR="003211F2" w:rsidRPr="000F6DF7">
        <w:rPr>
          <w:rFonts w:eastAsia="Arial"/>
        </w:rPr>
        <w:t xml:space="preserve">Planul va lua în considerare concentrarea populației în zone cu risc ridicat, precum și identificarea instituțiilor medicale de referință </w:t>
      </w:r>
      <w:r w:rsidR="003211F2" w:rsidRPr="000F6DF7">
        <w:t>desemnate pentru răspunsul urgențelor radiologice</w:t>
      </w:r>
      <w:r w:rsidR="003211F2" w:rsidRPr="000F6DF7">
        <w:rPr>
          <w:rFonts w:eastAsia="Arial"/>
        </w:rPr>
        <w:t>.</w:t>
      </w:r>
    </w:p>
    <w:p w14:paraId="70D635A9" w14:textId="15C09434" w:rsidR="00CC7ED3" w:rsidRPr="000F6DF7" w:rsidRDefault="00CC7ED3" w:rsidP="003D4FD5">
      <w:pPr>
        <w:pStyle w:val="a9"/>
        <w:numPr>
          <w:ilvl w:val="3"/>
          <w:numId w:val="1"/>
        </w:numPr>
        <w:ind w:left="360"/>
        <w:jc w:val="left"/>
        <w:rPr>
          <w:rFonts w:eastAsia="Arial"/>
          <w:b/>
          <w:bCs/>
          <w:i/>
          <w:iCs/>
        </w:rPr>
      </w:pPr>
      <w:r w:rsidRPr="000F6DF7">
        <w:rPr>
          <w:rFonts w:eastAsia="Arial"/>
          <w:b/>
          <w:bCs/>
          <w:i/>
          <w:iCs/>
        </w:rPr>
        <w:t>Riscuri asociate agenților chimici (C)</w:t>
      </w:r>
    </w:p>
    <w:p w14:paraId="29F2FC1D" w14:textId="3B52BF6F" w:rsidR="00CC7ED3" w:rsidRPr="000F6DF7" w:rsidRDefault="00CC7ED3" w:rsidP="00CC7ED3">
      <w:pPr>
        <w:rPr>
          <w:rFonts w:eastAsia="Arial"/>
        </w:rPr>
      </w:pPr>
      <w:r w:rsidRPr="000F6DF7">
        <w:rPr>
          <w:rFonts w:eastAsia="Arial"/>
        </w:rPr>
        <w:t>Incidentele chimice, accidentale sau deliberate, pot genera efecte imediate și pe termen lung asupra sănătății publice, prin inhala</w:t>
      </w:r>
      <w:r w:rsidR="00222E2C" w:rsidRPr="000F6DF7">
        <w:rPr>
          <w:rFonts w:eastAsia="Arial"/>
        </w:rPr>
        <w:t>re</w:t>
      </w:r>
      <w:r w:rsidRPr="000F6DF7">
        <w:rPr>
          <w:rFonts w:eastAsia="Arial"/>
        </w:rPr>
        <w:t xml:space="preserve">, </w:t>
      </w:r>
      <w:r w:rsidR="00222E2C" w:rsidRPr="000F6DF7">
        <w:rPr>
          <w:rFonts w:eastAsia="Arial"/>
        </w:rPr>
        <w:t xml:space="preserve">contact </w:t>
      </w:r>
      <w:r w:rsidRPr="000F6DF7">
        <w:rPr>
          <w:rFonts w:eastAsia="Arial"/>
        </w:rPr>
        <w:t>cutanat sau ingesti</w:t>
      </w:r>
      <w:r w:rsidR="00222E2C" w:rsidRPr="000F6DF7">
        <w:rPr>
          <w:rFonts w:eastAsia="Arial"/>
        </w:rPr>
        <w:t>e</w:t>
      </w:r>
      <w:r w:rsidRPr="000F6DF7">
        <w:rPr>
          <w:rFonts w:eastAsia="Arial"/>
        </w:rPr>
        <w:t>. Sursele de risc includ activitățile industriale, transportul substanțelor periculoase, depozitarea acestora și utilizarea lor în diverse sectoare economice.</w:t>
      </w:r>
      <w:r w:rsidR="00B73A15" w:rsidRPr="000F6DF7">
        <w:rPr>
          <w:rFonts w:eastAsia="Arial"/>
        </w:rPr>
        <w:t xml:space="preserve"> </w:t>
      </w:r>
      <w:r w:rsidRPr="000F6DF7">
        <w:rPr>
          <w:rFonts w:eastAsia="Arial"/>
        </w:rPr>
        <w:t>Având în vedere diversitatea agenților chimici și necesitatea unor măsuri tehnice și medicale specifice, este justificată elaborarea unui plan de contingență dedicat riscurilor chimice. Acesta trebuie să definească procedurile de detecție, evaluare a expunerii, decontaminare, management clinic al intoxicațiilor și protecție a personalului medical. Planul va lua în considerare concentrarea populației în zone industriale sau de tranzit, precum și capacitățile spitalelor și serviciilor de urgență din zonele cu risc ridicat</w:t>
      </w:r>
      <w:r w:rsidR="00B73A15" w:rsidRPr="000F6DF7">
        <w:rPr>
          <w:rFonts w:eastAsia="Arial"/>
        </w:rPr>
        <w:t xml:space="preserve">, precum și identificarea instituțiilor </w:t>
      </w:r>
      <w:r w:rsidR="003211F2" w:rsidRPr="000F6DF7">
        <w:rPr>
          <w:rFonts w:eastAsia="Arial"/>
        </w:rPr>
        <w:t xml:space="preserve">medicale de referință </w:t>
      </w:r>
      <w:r w:rsidR="003211F2" w:rsidRPr="000F6DF7">
        <w:t>desemnate pentru răspunsul urgențelor chimice</w:t>
      </w:r>
      <w:r w:rsidRPr="000F6DF7">
        <w:rPr>
          <w:rFonts w:eastAsia="Arial"/>
        </w:rPr>
        <w:t>.</w:t>
      </w:r>
    </w:p>
    <w:p w14:paraId="69BE9E3A" w14:textId="77777777" w:rsidR="00CC7ED3" w:rsidRPr="000F6DF7" w:rsidRDefault="00CC7ED3" w:rsidP="00CC7ED3">
      <w:pPr>
        <w:rPr>
          <w:rFonts w:eastAsia="Arial"/>
        </w:rPr>
      </w:pPr>
    </w:p>
    <w:tbl>
      <w:tblPr>
        <w:tblStyle w:val="aff"/>
        <w:tblW w:w="5000" w:type="pct"/>
        <w:jc w:val="center"/>
        <w:tblLook w:val="0400" w:firstRow="0" w:lastRow="0" w:firstColumn="0" w:lastColumn="0" w:noHBand="0" w:noVBand="1"/>
      </w:tblPr>
      <w:tblGrid>
        <w:gridCol w:w="3366"/>
        <w:gridCol w:w="3267"/>
        <w:gridCol w:w="3267"/>
      </w:tblGrid>
      <w:tr w:rsidR="006E46F6" w:rsidRPr="000F6DF7" w14:paraId="4474668B" w14:textId="0B885A9B" w:rsidTr="00CC7ED3">
        <w:trPr>
          <w:trHeight w:val="3995"/>
          <w:jc w:val="center"/>
        </w:trPr>
        <w:tc>
          <w:tcPr>
            <w:tcW w:w="1700" w:type="pct"/>
            <w:vAlign w:val="center"/>
          </w:tcPr>
          <w:p w14:paraId="44746689" w14:textId="77777777" w:rsidR="006E46F6" w:rsidRPr="000F6DF7" w:rsidRDefault="006E46F6" w:rsidP="00CC7ED3">
            <w:pPr>
              <w:ind w:firstLine="0"/>
            </w:pPr>
            <w:r w:rsidRPr="000F6DF7">
              <w:rPr>
                <w:noProof/>
              </w:rPr>
              <w:lastRenderedPageBreak/>
              <w:drawing>
                <wp:anchor distT="0" distB="0" distL="114300" distR="114300" simplePos="0" relativeHeight="251667456" behindDoc="0" locked="0" layoutInCell="1" hidden="0" allowOverlap="1" wp14:anchorId="4474684B" wp14:editId="362F8825">
                  <wp:simplePos x="0" y="0"/>
                  <wp:positionH relativeFrom="column">
                    <wp:posOffset>3175</wp:posOffset>
                  </wp:positionH>
                  <wp:positionV relativeFrom="paragraph">
                    <wp:posOffset>-2566670</wp:posOffset>
                  </wp:positionV>
                  <wp:extent cx="2087880" cy="2565400"/>
                  <wp:effectExtent l="0" t="0" r="7620" b="0"/>
                  <wp:wrapTopAndBottom distT="0" distB="0"/>
                  <wp:docPr id="203963798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4"/>
                          <a:srcRect/>
                          <a:stretch>
                            <a:fillRect/>
                          </a:stretch>
                        </pic:blipFill>
                        <pic:spPr>
                          <a:xfrm>
                            <a:off x="0" y="0"/>
                            <a:ext cx="2087880" cy="2565400"/>
                          </a:xfrm>
                          <a:prstGeom prst="rect">
                            <a:avLst/>
                          </a:prstGeom>
                          <a:ln/>
                        </pic:spPr>
                      </pic:pic>
                    </a:graphicData>
                  </a:graphic>
                  <wp14:sizeRelH relativeFrom="margin">
                    <wp14:pctWidth>0</wp14:pctWidth>
                  </wp14:sizeRelH>
                  <wp14:sizeRelV relativeFrom="margin">
                    <wp14:pctHeight>0</wp14:pctHeight>
                  </wp14:sizeRelV>
                </wp:anchor>
              </w:drawing>
            </w:r>
          </w:p>
        </w:tc>
        <w:tc>
          <w:tcPr>
            <w:tcW w:w="1650" w:type="pct"/>
            <w:vAlign w:val="center"/>
          </w:tcPr>
          <w:p w14:paraId="4474668A" w14:textId="77777777" w:rsidR="006E46F6" w:rsidRPr="000F6DF7" w:rsidRDefault="006E46F6" w:rsidP="00CC7ED3">
            <w:pPr>
              <w:ind w:firstLine="0"/>
            </w:pPr>
            <w:r w:rsidRPr="000F6DF7">
              <w:rPr>
                <w:noProof/>
              </w:rPr>
              <w:drawing>
                <wp:anchor distT="0" distB="0" distL="114300" distR="114300" simplePos="0" relativeHeight="251668480" behindDoc="0" locked="0" layoutInCell="1" hidden="0" allowOverlap="1" wp14:anchorId="4474684D" wp14:editId="5886CE07">
                  <wp:simplePos x="0" y="0"/>
                  <wp:positionH relativeFrom="column">
                    <wp:posOffset>23495</wp:posOffset>
                  </wp:positionH>
                  <wp:positionV relativeFrom="paragraph">
                    <wp:posOffset>-2576195</wp:posOffset>
                  </wp:positionV>
                  <wp:extent cx="2005965" cy="2579370"/>
                  <wp:effectExtent l="0" t="0" r="0" b="0"/>
                  <wp:wrapTopAndBottom distT="0" distB="0"/>
                  <wp:docPr id="203963798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5"/>
                          <a:srcRect/>
                          <a:stretch>
                            <a:fillRect/>
                          </a:stretch>
                        </pic:blipFill>
                        <pic:spPr>
                          <a:xfrm>
                            <a:off x="0" y="0"/>
                            <a:ext cx="2005965" cy="2579370"/>
                          </a:xfrm>
                          <a:prstGeom prst="rect">
                            <a:avLst/>
                          </a:prstGeom>
                          <a:ln/>
                        </pic:spPr>
                      </pic:pic>
                    </a:graphicData>
                  </a:graphic>
                  <wp14:sizeRelH relativeFrom="margin">
                    <wp14:pctWidth>0</wp14:pctWidth>
                  </wp14:sizeRelH>
                  <wp14:sizeRelV relativeFrom="margin">
                    <wp14:pctHeight>0</wp14:pctHeight>
                  </wp14:sizeRelV>
                </wp:anchor>
              </w:drawing>
            </w:r>
          </w:p>
        </w:tc>
        <w:tc>
          <w:tcPr>
            <w:tcW w:w="1650" w:type="pct"/>
          </w:tcPr>
          <w:p w14:paraId="09089779" w14:textId="13FF95FA" w:rsidR="006E46F6" w:rsidRPr="000F6DF7" w:rsidRDefault="006E46F6" w:rsidP="00CC7ED3">
            <w:pPr>
              <w:ind w:firstLine="0"/>
              <w:rPr>
                <w:noProof/>
              </w:rPr>
            </w:pPr>
            <w:r w:rsidRPr="000F6DF7">
              <w:rPr>
                <w:noProof/>
              </w:rPr>
              <w:drawing>
                <wp:anchor distT="0" distB="0" distL="114300" distR="114300" simplePos="0" relativeHeight="251672576" behindDoc="0" locked="0" layoutInCell="1" allowOverlap="1" wp14:anchorId="4F29600D" wp14:editId="469AD389">
                  <wp:simplePos x="0" y="0"/>
                  <wp:positionH relativeFrom="column">
                    <wp:posOffset>1270</wp:posOffset>
                  </wp:positionH>
                  <wp:positionV relativeFrom="paragraph">
                    <wp:posOffset>63500</wp:posOffset>
                  </wp:positionV>
                  <wp:extent cx="2033270" cy="2510790"/>
                  <wp:effectExtent l="0" t="0" r="5080" b="3810"/>
                  <wp:wrapTopAndBottom/>
                  <wp:docPr id="7"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37513932" name="Picture 14"/>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033270" cy="2510790"/>
                          </a:xfrm>
                          <a:prstGeom prst="rect">
                            <a:avLst/>
                          </a:prstGeom>
                          <a:ln>
                            <a:noFill/>
                          </a:ln>
                        </pic:spPr>
                      </pic:pic>
                    </a:graphicData>
                  </a:graphic>
                  <wp14:sizeRelH relativeFrom="page">
                    <wp14:pctWidth>0</wp14:pctWidth>
                  </wp14:sizeRelH>
                  <wp14:sizeRelV relativeFrom="page">
                    <wp14:pctHeight>0</wp14:pctHeight>
                  </wp14:sizeRelV>
                </wp:anchor>
              </w:drawing>
            </w:r>
          </w:p>
        </w:tc>
      </w:tr>
      <w:tr w:rsidR="006E46F6" w:rsidRPr="000F6DF7" w14:paraId="44746690" w14:textId="29A7A20C" w:rsidTr="00CC7ED3">
        <w:trPr>
          <w:trHeight w:val="552"/>
          <w:jc w:val="center"/>
        </w:trPr>
        <w:tc>
          <w:tcPr>
            <w:tcW w:w="1700" w:type="pct"/>
            <w:shd w:val="clear" w:color="auto" w:fill="FBE5D5"/>
            <w:vAlign w:val="center"/>
          </w:tcPr>
          <w:p w14:paraId="4474668C" w14:textId="00F47B67" w:rsidR="006E46F6" w:rsidRPr="000F6DF7" w:rsidRDefault="006E46F6">
            <w:pPr>
              <w:pBdr>
                <w:top w:val="nil"/>
                <w:left w:val="nil"/>
                <w:bottom w:val="nil"/>
                <w:right w:val="nil"/>
                <w:between w:val="nil"/>
              </w:pBdr>
              <w:spacing w:before="60"/>
              <w:ind w:firstLine="0"/>
              <w:jc w:val="center"/>
              <w:rPr>
                <w:rFonts w:ascii="Times New Roman" w:eastAsia="Times New Roman" w:hAnsi="Times New Roman" w:cs="Times New Roman"/>
                <w:b/>
                <w:sz w:val="18"/>
                <w:szCs w:val="18"/>
              </w:rPr>
            </w:pPr>
            <w:r w:rsidRPr="000F6DF7">
              <w:rPr>
                <w:rFonts w:ascii="Times New Roman" w:eastAsia="Times New Roman" w:hAnsi="Times New Roman" w:cs="Times New Roman"/>
                <w:b/>
                <w:sz w:val="18"/>
                <w:szCs w:val="18"/>
              </w:rPr>
              <w:t>(</w:t>
            </w:r>
            <w:r w:rsidR="00CC7ED3" w:rsidRPr="000F6DF7">
              <w:rPr>
                <w:rFonts w:ascii="Times New Roman" w:eastAsia="Times New Roman" w:hAnsi="Times New Roman" w:cs="Times New Roman"/>
                <w:b/>
                <w:sz w:val="18"/>
                <w:szCs w:val="18"/>
              </w:rPr>
              <w:t>B</w:t>
            </w:r>
            <w:r w:rsidRPr="000F6DF7">
              <w:rPr>
                <w:rFonts w:ascii="Times New Roman" w:eastAsia="Times New Roman" w:hAnsi="Times New Roman" w:cs="Times New Roman"/>
                <w:b/>
                <w:sz w:val="18"/>
                <w:szCs w:val="18"/>
              </w:rPr>
              <w:t>)</w:t>
            </w:r>
          </w:p>
          <w:p w14:paraId="4474668D" w14:textId="4249BA23" w:rsidR="006E46F6" w:rsidRPr="000F6DF7" w:rsidRDefault="006E46F6">
            <w:pPr>
              <w:pBdr>
                <w:top w:val="nil"/>
                <w:left w:val="nil"/>
                <w:bottom w:val="nil"/>
                <w:right w:val="nil"/>
                <w:between w:val="nil"/>
              </w:pBdr>
              <w:spacing w:before="60"/>
              <w:ind w:firstLine="0"/>
              <w:jc w:val="center"/>
              <w:rPr>
                <w:rFonts w:ascii="Times New Roman" w:eastAsia="Times New Roman" w:hAnsi="Times New Roman" w:cs="Times New Roman"/>
                <w:b/>
                <w:sz w:val="18"/>
                <w:szCs w:val="18"/>
              </w:rPr>
            </w:pPr>
            <w:r w:rsidRPr="000F6DF7">
              <w:rPr>
                <w:rFonts w:ascii="Times New Roman" w:eastAsia="Times New Roman" w:hAnsi="Times New Roman" w:cs="Times New Roman"/>
                <w:b/>
                <w:sz w:val="18"/>
                <w:szCs w:val="18"/>
              </w:rPr>
              <w:t xml:space="preserve">Agenți respiratori cu potențial pandemic (gripă, </w:t>
            </w:r>
            <w:r w:rsidR="00AD6C6A" w:rsidRPr="000F6DF7">
              <w:rPr>
                <w:rFonts w:ascii="Times New Roman" w:eastAsia="Times New Roman" w:hAnsi="Times New Roman" w:cs="Times New Roman"/>
                <w:b/>
                <w:sz w:val="18"/>
                <w:szCs w:val="18"/>
              </w:rPr>
              <w:t>COVID, boala X</w:t>
            </w:r>
            <w:r w:rsidRPr="000F6DF7">
              <w:rPr>
                <w:rFonts w:ascii="Times New Roman" w:eastAsia="Times New Roman" w:hAnsi="Times New Roman" w:cs="Times New Roman"/>
                <w:b/>
                <w:sz w:val="18"/>
                <w:szCs w:val="18"/>
              </w:rPr>
              <w:t xml:space="preserve"> etc.)</w:t>
            </w:r>
          </w:p>
        </w:tc>
        <w:tc>
          <w:tcPr>
            <w:tcW w:w="1650" w:type="pct"/>
            <w:shd w:val="clear" w:color="auto" w:fill="FBE5D5"/>
          </w:tcPr>
          <w:p w14:paraId="4474668E" w14:textId="6521A9B1" w:rsidR="006E46F6" w:rsidRPr="000F6DF7" w:rsidRDefault="006E46F6">
            <w:pPr>
              <w:pBdr>
                <w:top w:val="nil"/>
                <w:left w:val="nil"/>
                <w:bottom w:val="nil"/>
                <w:right w:val="nil"/>
                <w:between w:val="nil"/>
              </w:pBdr>
              <w:spacing w:before="60"/>
              <w:ind w:firstLine="0"/>
              <w:jc w:val="center"/>
              <w:rPr>
                <w:rFonts w:ascii="Times New Roman" w:eastAsia="Times New Roman" w:hAnsi="Times New Roman" w:cs="Times New Roman"/>
                <w:b/>
                <w:sz w:val="18"/>
                <w:szCs w:val="18"/>
              </w:rPr>
            </w:pPr>
            <w:r w:rsidRPr="000F6DF7">
              <w:rPr>
                <w:rFonts w:ascii="Times New Roman" w:eastAsia="Times New Roman" w:hAnsi="Times New Roman" w:cs="Times New Roman"/>
                <w:b/>
                <w:sz w:val="18"/>
                <w:szCs w:val="18"/>
              </w:rPr>
              <w:t>(</w:t>
            </w:r>
            <w:r w:rsidR="00CC7ED3" w:rsidRPr="000F6DF7">
              <w:rPr>
                <w:rFonts w:ascii="Times New Roman" w:eastAsia="Times New Roman" w:hAnsi="Times New Roman" w:cs="Times New Roman"/>
                <w:b/>
                <w:sz w:val="18"/>
                <w:szCs w:val="18"/>
              </w:rPr>
              <w:t>R-N</w:t>
            </w:r>
            <w:r w:rsidRPr="000F6DF7">
              <w:rPr>
                <w:rFonts w:ascii="Times New Roman" w:eastAsia="Times New Roman" w:hAnsi="Times New Roman" w:cs="Times New Roman"/>
                <w:b/>
                <w:sz w:val="18"/>
                <w:szCs w:val="18"/>
              </w:rPr>
              <w:t>)</w:t>
            </w:r>
          </w:p>
          <w:p w14:paraId="4474668F" w14:textId="77777777" w:rsidR="006E46F6" w:rsidRPr="000F6DF7" w:rsidRDefault="006E46F6">
            <w:pPr>
              <w:pBdr>
                <w:top w:val="nil"/>
                <w:left w:val="nil"/>
                <w:bottom w:val="nil"/>
                <w:right w:val="nil"/>
                <w:between w:val="nil"/>
              </w:pBdr>
              <w:spacing w:before="60"/>
              <w:ind w:firstLine="0"/>
              <w:jc w:val="center"/>
              <w:rPr>
                <w:rFonts w:ascii="Times New Roman" w:eastAsia="Times New Roman" w:hAnsi="Times New Roman" w:cs="Times New Roman"/>
                <w:b/>
                <w:sz w:val="18"/>
                <w:szCs w:val="18"/>
              </w:rPr>
            </w:pPr>
            <w:r w:rsidRPr="000F6DF7">
              <w:rPr>
                <w:rFonts w:ascii="Times New Roman" w:eastAsia="Times New Roman" w:hAnsi="Times New Roman" w:cs="Times New Roman"/>
                <w:b/>
                <w:sz w:val="18"/>
                <w:szCs w:val="18"/>
              </w:rPr>
              <w:t>Agenți Nucleari</w:t>
            </w:r>
          </w:p>
        </w:tc>
        <w:tc>
          <w:tcPr>
            <w:tcW w:w="1650" w:type="pct"/>
            <w:shd w:val="clear" w:color="auto" w:fill="FBE5D5"/>
          </w:tcPr>
          <w:p w14:paraId="4AA8556E" w14:textId="4FED0798" w:rsidR="006E46F6" w:rsidRPr="000F6DF7" w:rsidRDefault="006E46F6" w:rsidP="006E46F6">
            <w:pPr>
              <w:pBdr>
                <w:top w:val="nil"/>
                <w:left w:val="nil"/>
                <w:bottom w:val="nil"/>
                <w:right w:val="nil"/>
                <w:between w:val="nil"/>
              </w:pBdr>
              <w:spacing w:before="60"/>
              <w:ind w:firstLine="0"/>
              <w:jc w:val="center"/>
              <w:rPr>
                <w:rFonts w:ascii="Times New Roman" w:eastAsia="Times New Roman" w:hAnsi="Times New Roman" w:cs="Times New Roman"/>
                <w:b/>
                <w:sz w:val="18"/>
                <w:szCs w:val="18"/>
              </w:rPr>
            </w:pPr>
            <w:r w:rsidRPr="000F6DF7">
              <w:rPr>
                <w:rFonts w:ascii="Times New Roman" w:eastAsia="Times New Roman" w:hAnsi="Times New Roman" w:cs="Times New Roman"/>
                <w:b/>
                <w:sz w:val="18"/>
                <w:szCs w:val="18"/>
              </w:rPr>
              <w:t>(C)</w:t>
            </w:r>
          </w:p>
          <w:p w14:paraId="1F007CD4" w14:textId="1BC0ECE1" w:rsidR="006E46F6" w:rsidRPr="000F6DF7" w:rsidRDefault="006E46F6" w:rsidP="006E46F6">
            <w:pPr>
              <w:pBdr>
                <w:top w:val="nil"/>
                <w:left w:val="nil"/>
                <w:bottom w:val="nil"/>
                <w:right w:val="nil"/>
                <w:between w:val="nil"/>
              </w:pBdr>
              <w:spacing w:before="60"/>
              <w:ind w:firstLine="0"/>
              <w:jc w:val="center"/>
              <w:rPr>
                <w:b/>
              </w:rPr>
            </w:pPr>
            <w:r w:rsidRPr="000F6DF7">
              <w:rPr>
                <w:rFonts w:ascii="Times New Roman" w:eastAsia="Times New Roman" w:hAnsi="Times New Roman" w:cs="Times New Roman"/>
                <w:b/>
                <w:sz w:val="18"/>
                <w:szCs w:val="18"/>
              </w:rPr>
              <w:t>Agenți Chimici</w:t>
            </w:r>
          </w:p>
        </w:tc>
      </w:tr>
      <w:tr w:rsidR="006E46F6" w:rsidRPr="000F6DF7" w14:paraId="44746692" w14:textId="70C19C04" w:rsidTr="00CC7ED3">
        <w:trPr>
          <w:trHeight w:val="552"/>
          <w:jc w:val="center"/>
        </w:trPr>
        <w:tc>
          <w:tcPr>
            <w:tcW w:w="5000" w:type="pct"/>
            <w:gridSpan w:val="3"/>
            <w:vAlign w:val="center"/>
          </w:tcPr>
          <w:p w14:paraId="4E8B3ED6" w14:textId="640A05AB" w:rsidR="006E46F6" w:rsidRPr="000F6DF7" w:rsidRDefault="006E46F6" w:rsidP="00D53838">
            <w:pPr>
              <w:ind w:firstLine="0"/>
            </w:pPr>
            <w:r w:rsidRPr="000F6DF7">
              <w:rPr>
                <w:rFonts w:ascii="Times New Roman" w:eastAsia="Times New Roman" w:hAnsi="Times New Roman" w:cs="Times New Roman"/>
                <w:sz w:val="24"/>
                <w:szCs w:val="24"/>
              </w:rPr>
              <w:t xml:space="preserve">Figura </w:t>
            </w:r>
            <w:r w:rsidR="00F12F35" w:rsidRPr="000F6DF7">
              <w:rPr>
                <w:rFonts w:ascii="Times New Roman" w:eastAsia="Times New Roman" w:hAnsi="Times New Roman" w:cs="Times New Roman"/>
                <w:sz w:val="24"/>
                <w:szCs w:val="24"/>
              </w:rPr>
              <w:t>8</w:t>
            </w:r>
            <w:r w:rsidRPr="000F6DF7">
              <w:rPr>
                <w:rFonts w:ascii="Times New Roman" w:eastAsia="Times New Roman" w:hAnsi="Times New Roman" w:cs="Times New Roman"/>
                <w:sz w:val="24"/>
                <w:szCs w:val="24"/>
              </w:rPr>
              <w:t>: Distribuția regională a riscu</w:t>
            </w:r>
            <w:r w:rsidR="00AD6C6A" w:rsidRPr="000F6DF7">
              <w:rPr>
                <w:rFonts w:ascii="Times New Roman" w:eastAsia="Times New Roman" w:hAnsi="Times New Roman" w:cs="Times New Roman"/>
                <w:sz w:val="24"/>
                <w:szCs w:val="24"/>
              </w:rPr>
              <w:t>rilor:</w:t>
            </w:r>
            <w:r w:rsidRPr="000F6DF7">
              <w:rPr>
                <w:rFonts w:ascii="Times New Roman" w:eastAsia="Times New Roman" w:hAnsi="Times New Roman" w:cs="Times New Roman"/>
                <w:sz w:val="24"/>
                <w:szCs w:val="24"/>
              </w:rPr>
              <w:t xml:space="preserve"> </w:t>
            </w:r>
            <w:r w:rsidR="00AD6C6A" w:rsidRPr="000F6DF7">
              <w:rPr>
                <w:rFonts w:ascii="Times New Roman" w:eastAsia="Times New Roman" w:hAnsi="Times New Roman" w:cs="Times New Roman"/>
                <w:sz w:val="24"/>
                <w:szCs w:val="24"/>
              </w:rPr>
              <w:t xml:space="preserve">agenților respiratori cu potențial pandemic (B), </w:t>
            </w:r>
            <w:r w:rsidRPr="000F6DF7">
              <w:rPr>
                <w:rFonts w:ascii="Times New Roman" w:eastAsia="Times New Roman" w:hAnsi="Times New Roman" w:cs="Times New Roman"/>
                <w:sz w:val="24"/>
                <w:szCs w:val="24"/>
              </w:rPr>
              <w:t>radio-nuclear (</w:t>
            </w:r>
            <w:r w:rsidR="00AD6C6A" w:rsidRPr="000F6DF7">
              <w:rPr>
                <w:rFonts w:ascii="Times New Roman" w:eastAsia="Times New Roman" w:hAnsi="Times New Roman" w:cs="Times New Roman"/>
                <w:sz w:val="24"/>
                <w:szCs w:val="24"/>
              </w:rPr>
              <w:t>R-N</w:t>
            </w:r>
            <w:r w:rsidRPr="000F6DF7">
              <w:rPr>
                <w:rFonts w:ascii="Times New Roman" w:eastAsia="Times New Roman" w:hAnsi="Times New Roman" w:cs="Times New Roman"/>
                <w:sz w:val="24"/>
                <w:szCs w:val="24"/>
              </w:rPr>
              <w:t>),</w:t>
            </w:r>
            <w:r w:rsidR="00AD6C6A" w:rsidRPr="000F6DF7">
              <w:rPr>
                <w:rFonts w:ascii="Times New Roman" w:eastAsia="Times New Roman" w:hAnsi="Times New Roman" w:cs="Times New Roman"/>
                <w:sz w:val="24"/>
                <w:szCs w:val="24"/>
              </w:rPr>
              <w:t xml:space="preserve"> și agenți chimici (C)</w:t>
            </w:r>
            <w:r w:rsidRPr="000F6DF7">
              <w:rPr>
                <w:rFonts w:ascii="Times New Roman" w:eastAsia="Times New Roman" w:hAnsi="Times New Roman" w:cs="Times New Roman"/>
                <w:sz w:val="24"/>
                <w:szCs w:val="24"/>
              </w:rPr>
              <w:t>.</w:t>
            </w:r>
            <w:r w:rsidRPr="000F6DF7">
              <w:rPr>
                <w:noProof/>
              </w:rPr>
              <w:t xml:space="preserve"> </w:t>
            </w:r>
          </w:p>
        </w:tc>
      </w:tr>
    </w:tbl>
    <w:p w14:paraId="44746693" w14:textId="77777777" w:rsidR="00B7696D" w:rsidRPr="000F6DF7" w:rsidRDefault="002A165E">
      <w:pPr>
        <w:spacing w:after="0"/>
        <w:ind w:left="57" w:firstLine="0"/>
        <w:jc w:val="left"/>
      </w:pPr>
      <w:r w:rsidRPr="000F6DF7">
        <w:br w:type="page"/>
      </w:r>
    </w:p>
    <w:p w14:paraId="44746694" w14:textId="200B53CE" w:rsidR="00BB79F1" w:rsidRPr="000F6DF7" w:rsidRDefault="00BB79F1" w:rsidP="003D4FD5">
      <w:pPr>
        <w:pStyle w:val="1"/>
        <w:numPr>
          <w:ilvl w:val="0"/>
          <w:numId w:val="3"/>
        </w:numPr>
      </w:pPr>
      <w:bookmarkStart w:id="18" w:name="_Toc223515143"/>
      <w:r w:rsidRPr="000F6DF7">
        <w:lastRenderedPageBreak/>
        <w:t>CICLUL DE GESTIONARE A CRIZELOR CAUZATE DE</w:t>
      </w:r>
      <w:bookmarkEnd w:id="18"/>
      <w:r w:rsidR="009647E8" w:rsidRPr="009647E8">
        <w:rPr>
          <w:strike/>
        </w:rPr>
        <w:t xml:space="preserve"> </w:t>
      </w:r>
      <w:r w:rsidR="009647E8" w:rsidRPr="00A32E84">
        <w:rPr>
          <w:color w:val="2E74B5" w:themeColor="accent5" w:themeShade="BF"/>
        </w:rPr>
        <w:t>urgențe de sănătate publică</w:t>
      </w:r>
    </w:p>
    <w:p w14:paraId="30615D91" w14:textId="48EC4E0C" w:rsidR="009647E8" w:rsidRDefault="009647E8" w:rsidP="009647E8">
      <w:pPr>
        <w:pStyle w:val="aff7"/>
        <w:spacing w:before="0" w:beforeAutospacing="0" w:after="0" w:afterAutospacing="0"/>
        <w:ind w:firstLine="432"/>
        <w:jc w:val="both"/>
      </w:pPr>
      <w:r>
        <w:t xml:space="preserve">Conținutul prezentului plan este aliniat la planul Uniunii Europene și este structurat în funcție de diferitele etape ale </w:t>
      </w:r>
      <w:r w:rsidRPr="00B84DE7">
        <w:rPr>
          <w:rStyle w:val="aff8"/>
          <w:b w:val="0"/>
          <w:bCs w:val="0"/>
        </w:rPr>
        <w:t>ciclului de gestionare a crizelor sanitare</w:t>
      </w:r>
      <w:r w:rsidRPr="00B84DE7">
        <w:t xml:space="preserve"> (figura 9). Acest ciclu reprezintă un proces continuu de gestionare a crizelor sanitare, care include etapele de</w:t>
      </w:r>
      <w:r w:rsidRPr="00B84DE7">
        <w:rPr>
          <w:b/>
          <w:bCs/>
        </w:rPr>
        <w:t xml:space="preserve"> </w:t>
      </w:r>
      <w:r w:rsidRPr="00B84DE7">
        <w:rPr>
          <w:rStyle w:val="aff8"/>
          <w:b w:val="0"/>
          <w:bCs w:val="0"/>
        </w:rPr>
        <w:t>prevenire, pregătire, răspuns și redresare</w:t>
      </w:r>
      <w:r w:rsidRPr="00B84DE7">
        <w:rPr>
          <w:b/>
          <w:bCs/>
        </w:rPr>
        <w:t>.</w:t>
      </w:r>
      <w:r w:rsidRPr="00B84DE7">
        <w:t xml:space="preserve"> În cadrul acestui proces, dezvoltarea și menținerea capacităților sistemului se realizează în mod permanent. Stabilirea capacităților și a resurselor, planificarea activităților de pregătire, instruirea personalului, testarea planurilor, aplicarea lecțiilor învățate și consolidarea rezilienței instituționale sunt activități desfășurate în mod continuu, contribuind la îmbunătățirea constantă a nivelului de pregătire (cercul intern). Un răspuns eficace și coordonat la o </w:t>
      </w:r>
      <w:r w:rsidRPr="00B84DE7">
        <w:rPr>
          <w:rStyle w:val="aff8"/>
          <w:b w:val="0"/>
          <w:bCs w:val="0"/>
        </w:rPr>
        <w:t>amenințare transfrontalieră gravă pentru sănătate</w:t>
      </w:r>
      <w:r w:rsidRPr="00B84DE7">
        <w:rPr>
          <w:b/>
          <w:bCs/>
        </w:rPr>
        <w:t xml:space="preserve"> se</w:t>
      </w:r>
      <w:r w:rsidRPr="00B84DE7">
        <w:t xml:space="preserve"> bazează pe detectarea și evaluarea timpurie a riscurilor, precum și pe adoptarea măsurilor necesare pentru gestionarea situației. Totodată, procesul de răspuns include evaluări realizate atât în timpul intervenției, cât și după finalizarea acesteia, în vederea identificării lecțiilor învățate și îmbunătățirii mecanismelor de răspuns (cercul mediu). Recunoașterea unei </w:t>
      </w:r>
      <w:r w:rsidRPr="00B84DE7">
        <w:rPr>
          <w:rStyle w:val="aff8"/>
          <w:b w:val="0"/>
          <w:bCs w:val="0"/>
        </w:rPr>
        <w:t>urgențe de sănătate publică la nivel</w:t>
      </w:r>
      <w:r w:rsidRPr="00B84DE7">
        <w:rPr>
          <w:rStyle w:val="aff8"/>
        </w:rPr>
        <w:t xml:space="preserve"> </w:t>
      </w:r>
      <w:r w:rsidRPr="00B84DE7">
        <w:rPr>
          <w:rStyle w:val="aff8"/>
          <w:b w:val="0"/>
          <w:bCs w:val="0"/>
        </w:rPr>
        <w:t>național</w:t>
      </w:r>
      <w:r w:rsidRPr="00B84DE7">
        <w:rPr>
          <w:b/>
          <w:bCs/>
        </w:rPr>
        <w:t xml:space="preserve"> </w:t>
      </w:r>
      <w:r>
        <w:t>determină mobilizarea unor capacități și resurse suplimentare pentru gestionarea situației, prin activarea mecanismelor naționale de coordonare și intervenție (cercul exterior).</w:t>
      </w:r>
    </w:p>
    <w:p w14:paraId="466961F8" w14:textId="77777777" w:rsidR="00BB79F1" w:rsidRPr="000F6DF7" w:rsidRDefault="00BB79F1" w:rsidP="00BB79F1">
      <w:pPr>
        <w:ind w:firstLine="0"/>
        <w:jc w:val="center"/>
      </w:pPr>
      <w:r w:rsidRPr="000F6DF7">
        <w:rPr>
          <w:noProof/>
        </w:rPr>
        <w:drawing>
          <wp:inline distT="0" distB="0" distL="0" distR="0" wp14:anchorId="5B78B5E5" wp14:editId="0F025331">
            <wp:extent cx="5367646" cy="4969363"/>
            <wp:effectExtent l="0" t="0" r="5080" b="3175"/>
            <wp:docPr id="15"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67646" cy="4969363"/>
                    </a:xfrm>
                    <a:prstGeom prst="rect">
                      <a:avLst/>
                    </a:prstGeom>
                    <a:noFill/>
                    <a:ln>
                      <a:noFill/>
                    </a:ln>
                  </pic:spPr>
                </pic:pic>
              </a:graphicData>
            </a:graphic>
          </wp:inline>
        </w:drawing>
      </w:r>
    </w:p>
    <w:p w14:paraId="53E035B1" w14:textId="6D4CB379" w:rsidR="00BB79F1" w:rsidRPr="000F6DF7" w:rsidRDefault="00BB79F1" w:rsidP="00BB79F1">
      <w:pPr>
        <w:ind w:firstLine="0"/>
      </w:pPr>
      <w:r w:rsidRPr="000F6DF7">
        <w:rPr>
          <w:rStyle w:val="FigurecaptionsChar"/>
          <w:rFonts w:ascii="Times New Roman" w:hAnsi="Times New Roman"/>
          <w:color w:val="auto"/>
          <w:sz w:val="24"/>
          <w:szCs w:val="24"/>
          <w:lang w:val="ro-RO"/>
        </w:rPr>
        <w:t xml:space="preserve">Figura </w:t>
      </w:r>
      <w:r w:rsidR="00F12F35" w:rsidRPr="000F6DF7">
        <w:rPr>
          <w:rStyle w:val="FigurecaptionsChar"/>
          <w:rFonts w:ascii="Times New Roman" w:hAnsi="Times New Roman"/>
          <w:color w:val="auto"/>
          <w:sz w:val="24"/>
          <w:szCs w:val="24"/>
          <w:lang w:val="ro-RO"/>
        </w:rPr>
        <w:t>9</w:t>
      </w:r>
      <w:r w:rsidRPr="000F6DF7">
        <w:rPr>
          <w:rStyle w:val="FigurecaptionsChar"/>
          <w:rFonts w:ascii="Times New Roman" w:hAnsi="Times New Roman"/>
          <w:color w:val="auto"/>
          <w:sz w:val="24"/>
          <w:szCs w:val="24"/>
          <w:lang w:val="ro-RO"/>
        </w:rPr>
        <w:t>. Ciclul de gestionare a crizelor sanitare. Adaptat după ECDC, 2025 </w:t>
      </w:r>
      <w:r w:rsidRPr="000F6DF7">
        <w:rPr>
          <w:rStyle w:val="afa"/>
        </w:rPr>
        <w:footnoteReference w:id="14"/>
      </w:r>
      <w:r w:rsidRPr="000F6DF7">
        <w:rPr>
          <w:rStyle w:val="FigurecaptionsChar"/>
          <w:rFonts w:ascii="Times New Roman" w:hAnsi="Times New Roman"/>
          <w:color w:val="auto"/>
          <w:sz w:val="24"/>
          <w:szCs w:val="24"/>
          <w:lang w:val="ro-RO"/>
        </w:rPr>
        <w:t>.</w:t>
      </w:r>
    </w:p>
    <w:p w14:paraId="28816414" w14:textId="77777777" w:rsidR="00BB79F1" w:rsidRPr="000F6DF7" w:rsidRDefault="00BB79F1">
      <w:pPr>
        <w:rPr>
          <w:rFonts w:eastAsiaTheme="majorEastAsia" w:cs="Times New Roman (Headings CS)"/>
          <w:b/>
          <w:caps/>
          <w:color w:val="4472C4" w:themeColor="accent1"/>
          <w:sz w:val="32"/>
          <w:szCs w:val="40"/>
          <w:u w:color="ED7D31" w:themeColor="accent2"/>
        </w:rPr>
      </w:pPr>
      <w:r w:rsidRPr="000F6DF7">
        <w:lastRenderedPageBreak/>
        <w:br w:type="page"/>
      </w:r>
    </w:p>
    <w:p w14:paraId="0D6E7FAB" w14:textId="5E9F87F5" w:rsidR="00BB79F1" w:rsidRPr="000F6DF7" w:rsidRDefault="00534B8B" w:rsidP="003D4FD5">
      <w:pPr>
        <w:pStyle w:val="1"/>
        <w:numPr>
          <w:ilvl w:val="0"/>
          <w:numId w:val="3"/>
        </w:numPr>
      </w:pPr>
      <w:bookmarkStart w:id="19" w:name="_Toc223515144"/>
      <w:r w:rsidRPr="000F6DF7">
        <w:rPr>
          <w:caps w:val="0"/>
        </w:rPr>
        <w:lastRenderedPageBreak/>
        <w:t xml:space="preserve">FAZA 1: PREVENIREA ȘI PREGĂTIREA PENTRU </w:t>
      </w:r>
      <w:r>
        <w:rPr>
          <w:caps w:val="0"/>
        </w:rPr>
        <w:t>CRIZE</w:t>
      </w:r>
      <w:r w:rsidRPr="000F6DF7">
        <w:rPr>
          <w:caps w:val="0"/>
        </w:rPr>
        <w:t xml:space="preserve"> ȘI </w:t>
      </w:r>
      <w:bookmarkEnd w:id="19"/>
      <w:r w:rsidR="009647E8" w:rsidRPr="009647E8">
        <w:rPr>
          <w:caps w:val="0"/>
        </w:rPr>
        <w:t>urgențe de sănătate publică</w:t>
      </w:r>
      <w:r w:rsidRPr="000F6DF7">
        <w:rPr>
          <w:caps w:val="0"/>
        </w:rPr>
        <w:t xml:space="preserve"> </w:t>
      </w:r>
    </w:p>
    <w:p w14:paraId="4B98D0F0" w14:textId="0BE9287A" w:rsidR="00711566" w:rsidRPr="000F6DF7" w:rsidRDefault="009647E8" w:rsidP="00711566">
      <w:pPr>
        <w:ind w:firstLine="720"/>
      </w:pPr>
      <w:r w:rsidRPr="009647E8">
        <w:t>Asigurarea unei preveniri și a unei pregătiri solide pentru potențialele crize sanitare transfrontaliere este esențială pentru capacitatea Republicii Moldova de a-și proteja cetățenii și de a garanta securitatea sănătății publice. Crizele sanitare nu respectă frontierele, ceea ce înseamnă că un focar apărut într-un stat poate escalada rapid într-o situație de urgență la nivel regional sau continental, dacă nu este gestionat prompt și prin acțiuni coordonate.</w:t>
      </w:r>
      <w:r>
        <w:t xml:space="preserve"> </w:t>
      </w:r>
      <w:r w:rsidRPr="009647E8">
        <w:t>Prevenirea, inclusiv consolidarea rezilienței sistemelor de sănătate, precum și implementarea unor măsuri solide de securitate și sănătate în muncă pentru protejarea lucrătorilor din prima linie ai sistemului de sănătate, a infrastructurilor și a serviciilor critice, reprezintă prima și cea mai eficientă linie de apărare. De asemenea, formarea personalului din domeniul asistenței medicale și al sănătății publice, precum și existența unor capacități coordonate de cercetare, permit identificarea timpurie a amenințărilor emergente la adresa sănătății și prevenirea transformării acestora în crize majore</w:t>
      </w:r>
      <w:r w:rsidR="00711566" w:rsidRPr="000F6DF7">
        <w:t xml:space="preserve">. </w:t>
      </w:r>
      <w:r w:rsidRPr="009647E8">
        <w:t>Pregătirea completează prevenirea, asigurând faptul că, atunci când apar crize, sistemul de sănătate poate răspunde rapid și eficient. Acest lucru presupune o coordonare solidă între autoritățile naționale din domeniul sănătății, elaborarea și actualizarea planurilor naționale și instituționale de acțiune, dezvoltarea capacităților de răspuns — inclusiv constituirea stocurilor strategice de contramăsuri medicale — precum și stabilirea unor mecanisme clare de comunicare și de luare a deciziilor între instituțiile și agențiile naționale, statele membre ale Uniunii Europene și alte părți interesate internaționale.</w:t>
      </w:r>
    </w:p>
    <w:p w14:paraId="022777FC" w14:textId="1C0F625B" w:rsidR="00711566" w:rsidRPr="000F6DF7" w:rsidRDefault="009647E8" w:rsidP="00711566">
      <w:r w:rsidRPr="009647E8">
        <w:t xml:space="preserve">Totodată, prevenirea și pregătirea pentru crizele sanitare transfrontaliere reflectă principiile fundamentale de solidaritate și cooperare promovate la nivel european. Prin adoptarea unei abordări bazate pe toate riscurile și pe principiul </w:t>
      </w:r>
      <w:r w:rsidRPr="00B84DE7">
        <w:t>„O singură sănătate”,</w:t>
      </w:r>
      <w:r w:rsidRPr="009647E8">
        <w:t xml:space="preserve"> se poate anticipa, atenua și răspunde mai eficient la crize complexe care depășesc granițele și sectoarele.</w:t>
      </w:r>
      <w:r w:rsidR="00711566" w:rsidRPr="000F6DF7">
        <w:t>.</w:t>
      </w:r>
    </w:p>
    <w:p w14:paraId="6C1E392A" w14:textId="467FC2D1" w:rsidR="00711566" w:rsidRPr="000F6DF7" w:rsidRDefault="009647E8" w:rsidP="00845B38">
      <w:r w:rsidRPr="009647E8">
        <w:t>Prezentul plan include elemente legate de guvernanță, capacități și resurse, precum și componente de pregătire interregională și transfrontalieră. În același timp, Ministerul Sănătății va solicita sprijinul Grupului operativ al Uniunii Europene în domeniul sănătății (EUHTF) pentru testarea și revizuirea prezentului plan, precum și pentru susținerea procesului de implementare și monitorizare a acestuia</w:t>
      </w:r>
      <w:r w:rsidR="00711566" w:rsidRPr="000F6DF7">
        <w:t>.</w:t>
      </w:r>
    </w:p>
    <w:p w14:paraId="4E2212E2" w14:textId="1D94FF4C" w:rsidR="00845B38" w:rsidRPr="000F6DF7" w:rsidRDefault="009647E8" w:rsidP="00845B38">
      <w:r w:rsidRPr="009647E8">
        <w:t>De asemenea, o dată la trei ani, Ministerul Sănătății, prin intermediul Agenției Naționale pentru Sănătate Publică, va asigura raportarea către Centrul European de Prevenire și Control al Bolilor (ECDC) privind nivelul planificării prevenirii, pregătirii și răspunsului la nivel național. Acest proces oferă o imagine de ansamblu asupra structurilor naționale de guvernanță, a capacităților și a resurselor existente pentru a asigura pregătirea și răspunsul țării la crizele sanitare transfrontaliere (figura 10 – „Ciclul de raportare”).</w:t>
      </w:r>
      <w:r>
        <w:t xml:space="preserve"> </w:t>
      </w:r>
      <w:r w:rsidRPr="009647E8">
        <w:t xml:space="preserve">Această autoevaluare este structurată în conformitate cu un model bazat pe 16 capacități și este aliniată cerințelor de raportare ale statelor în temeiul Regulamentului Sanitar Internațional. </w:t>
      </w:r>
      <w:r w:rsidR="00845B38" w:rsidRPr="000F6DF7">
        <w:rPr>
          <w:rFonts w:ascii="EC Square Sans Pro" w:hAnsi="Calibri"/>
        </w:rPr>
        <w:t>(</w:t>
      </w:r>
      <w:r w:rsidR="00845B38" w:rsidRPr="000F6DF7">
        <w:rPr>
          <w:rStyle w:val="afa"/>
        </w:rPr>
        <w:footnoteReference w:id="15"/>
      </w:r>
      <w:r w:rsidR="00845B38" w:rsidRPr="000F6DF7">
        <w:rPr>
          <w:rFonts w:ascii="EC Square Sans Pro" w:hAnsi="EC Square Sans Pro"/>
        </w:rPr>
        <w:t>)(</w:t>
      </w:r>
      <w:r w:rsidR="00845B38" w:rsidRPr="000F6DF7">
        <w:rPr>
          <w:rStyle w:val="afa"/>
        </w:rPr>
        <w:footnoteReference w:id="16"/>
      </w:r>
      <w:r w:rsidR="00845B38" w:rsidRPr="000F6DF7">
        <w:rPr>
          <w:rFonts w:ascii="EC Square Sans Pro" w:hAnsi="EC Square Sans Pro"/>
        </w:rPr>
        <w:t>).</w:t>
      </w:r>
      <w:r w:rsidR="00845B38" w:rsidRPr="000F6DF7">
        <w:t xml:space="preserve"> </w:t>
      </w:r>
    </w:p>
    <w:p w14:paraId="3C1D6114" w14:textId="77777777" w:rsidR="00845B38" w:rsidRPr="000F6DF7" w:rsidRDefault="00845B38" w:rsidP="00845B38"/>
    <w:p w14:paraId="6DAC261D" w14:textId="77777777" w:rsidR="00711566" w:rsidRPr="000F6DF7" w:rsidRDefault="00711566" w:rsidP="00711566">
      <w:r w:rsidRPr="000F6DF7">
        <w:rPr>
          <w:noProof/>
        </w:rPr>
        <w:lastRenderedPageBreak/>
        <w:drawing>
          <wp:inline distT="0" distB="0" distL="0" distR="0" wp14:anchorId="0F53EE24" wp14:editId="21E391C8">
            <wp:extent cx="5789295" cy="4192270"/>
            <wp:effectExtent l="0" t="0" r="1905" b="0"/>
            <wp:docPr id="16" name="I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89295" cy="4192270"/>
                    </a:xfrm>
                    <a:prstGeom prst="rect">
                      <a:avLst/>
                    </a:prstGeom>
                    <a:noFill/>
                    <a:ln>
                      <a:noFill/>
                    </a:ln>
                  </pic:spPr>
                </pic:pic>
              </a:graphicData>
            </a:graphic>
          </wp:inline>
        </w:drawing>
      </w:r>
    </w:p>
    <w:p w14:paraId="6AB16663" w14:textId="31B3B409" w:rsidR="006E1897" w:rsidRPr="000F6DF7" w:rsidRDefault="00711566" w:rsidP="00711566">
      <w:pPr>
        <w:pStyle w:val="Subtitle2"/>
        <w:rPr>
          <w:rStyle w:val="FigurecaptionsChar"/>
          <w:rFonts w:ascii="Times New Roman" w:hAnsi="Times New Roman"/>
          <w:color w:val="auto"/>
          <w:sz w:val="24"/>
          <w:szCs w:val="24"/>
          <w:lang w:val="ro-RO"/>
        </w:rPr>
      </w:pPr>
      <w:r w:rsidRPr="000F6DF7">
        <w:rPr>
          <w:rStyle w:val="FigurecaptionsChar"/>
          <w:rFonts w:ascii="Times New Roman" w:hAnsi="Times New Roman"/>
          <w:color w:val="auto"/>
          <w:sz w:val="24"/>
          <w:szCs w:val="24"/>
          <w:lang w:val="ro-RO"/>
        </w:rPr>
        <w:t xml:space="preserve">Figura </w:t>
      </w:r>
      <w:r w:rsidR="00BB5C49" w:rsidRPr="000F6DF7">
        <w:rPr>
          <w:rStyle w:val="FigurecaptionsChar"/>
          <w:rFonts w:ascii="Times New Roman" w:hAnsi="Times New Roman"/>
          <w:color w:val="auto"/>
          <w:sz w:val="24"/>
          <w:szCs w:val="24"/>
          <w:lang w:val="ro-RO"/>
        </w:rPr>
        <w:t>10</w:t>
      </w:r>
      <w:r w:rsidRPr="000F6DF7">
        <w:rPr>
          <w:rStyle w:val="FigurecaptionsChar"/>
          <w:rFonts w:ascii="Times New Roman" w:hAnsi="Times New Roman"/>
          <w:color w:val="auto"/>
          <w:sz w:val="24"/>
          <w:szCs w:val="24"/>
          <w:lang w:val="ro-RO"/>
        </w:rPr>
        <w:t xml:space="preserve"> Ciclul de trei ani de raportare și de evaluare a pregătirii pentru situații de urgență de sănătate publică (PHEPA) a planificării prevenirii, pregătirii și răspunsului </w:t>
      </w:r>
    </w:p>
    <w:p w14:paraId="5AA521BF" w14:textId="7EC53EC6" w:rsidR="006E1897" w:rsidRPr="000F6DF7" w:rsidRDefault="006E1897" w:rsidP="00F12F35">
      <w:pPr>
        <w:rPr>
          <w:rStyle w:val="FigurecaptionsChar"/>
          <w:rFonts w:ascii="Times New Roman" w:hAnsi="Times New Roman"/>
          <w:i/>
          <w:iCs/>
          <w:color w:val="auto"/>
          <w:sz w:val="20"/>
          <w:szCs w:val="20"/>
          <w:lang w:val="ro-RO"/>
        </w:rPr>
      </w:pPr>
      <w:r w:rsidRPr="000F6DF7">
        <w:rPr>
          <w:rStyle w:val="FigurecaptionsChar"/>
          <w:rFonts w:ascii="Times New Roman" w:hAnsi="Times New Roman"/>
          <w:i/>
          <w:iCs/>
          <w:color w:val="auto"/>
          <w:sz w:val="20"/>
          <w:szCs w:val="20"/>
          <w:lang w:val="ro-RO"/>
        </w:rPr>
        <w:t>Legendă:</w:t>
      </w:r>
    </w:p>
    <w:p w14:paraId="7DAB60F8" w14:textId="77777777" w:rsidR="006E1897" w:rsidRPr="000F6DF7" w:rsidRDefault="00711566" w:rsidP="00F12F35">
      <w:pPr>
        <w:rPr>
          <w:rStyle w:val="FigurecaptionsChar"/>
          <w:rFonts w:ascii="Times New Roman" w:hAnsi="Times New Roman"/>
          <w:color w:val="auto"/>
          <w:sz w:val="20"/>
          <w:szCs w:val="20"/>
          <w:lang w:val="ro-RO"/>
        </w:rPr>
      </w:pPr>
      <w:r w:rsidRPr="000F6DF7">
        <w:rPr>
          <w:rStyle w:val="FigurecaptionsChar"/>
          <w:rFonts w:ascii="Times New Roman" w:hAnsi="Times New Roman"/>
          <w:color w:val="auto"/>
          <w:sz w:val="20"/>
          <w:szCs w:val="20"/>
          <w:lang w:val="ro-RO"/>
        </w:rPr>
        <w:t xml:space="preserve">PPR = prevenire, pregătire și răspuns. </w:t>
      </w:r>
    </w:p>
    <w:p w14:paraId="409FAFE9" w14:textId="77777777" w:rsidR="006E1897" w:rsidRPr="000F6DF7" w:rsidRDefault="00711566" w:rsidP="00F12F35">
      <w:pPr>
        <w:rPr>
          <w:rStyle w:val="FigurecaptionsChar"/>
          <w:rFonts w:ascii="Times New Roman" w:hAnsi="Times New Roman"/>
          <w:color w:val="auto"/>
          <w:sz w:val="20"/>
          <w:szCs w:val="20"/>
          <w:lang w:val="ro-RO"/>
        </w:rPr>
      </w:pPr>
      <w:r w:rsidRPr="000F6DF7">
        <w:rPr>
          <w:rStyle w:val="FigurecaptionsChar"/>
          <w:rFonts w:ascii="Times New Roman" w:hAnsi="Times New Roman"/>
          <w:color w:val="auto"/>
          <w:sz w:val="20"/>
          <w:szCs w:val="20"/>
          <w:lang w:val="ro-RO"/>
        </w:rPr>
        <w:t xml:space="preserve">COM=Comisia Europeană. </w:t>
      </w:r>
    </w:p>
    <w:p w14:paraId="445EAAA4" w14:textId="77777777" w:rsidR="006E1897" w:rsidRPr="000F6DF7" w:rsidRDefault="00711566" w:rsidP="00F12F35">
      <w:pPr>
        <w:rPr>
          <w:rStyle w:val="FigurecaptionsChar"/>
          <w:rFonts w:ascii="Times New Roman" w:hAnsi="Times New Roman"/>
          <w:color w:val="auto"/>
          <w:sz w:val="20"/>
          <w:szCs w:val="20"/>
          <w:lang w:val="ro-RO"/>
        </w:rPr>
      </w:pPr>
      <w:r w:rsidRPr="000F6DF7">
        <w:rPr>
          <w:rStyle w:val="FigurecaptionsChar"/>
          <w:rFonts w:ascii="Times New Roman" w:hAnsi="Times New Roman"/>
          <w:color w:val="auto"/>
          <w:sz w:val="20"/>
          <w:szCs w:val="20"/>
          <w:lang w:val="ro-RO"/>
        </w:rPr>
        <w:t xml:space="preserve">ECDC=Centrul European de Prevenire și Control al Bolilor. </w:t>
      </w:r>
    </w:p>
    <w:p w14:paraId="003F16A2" w14:textId="492C5250" w:rsidR="00711566" w:rsidRPr="000F6DF7" w:rsidRDefault="00711566" w:rsidP="00F12F35">
      <w:pPr>
        <w:rPr>
          <w:rStyle w:val="FigurecaptionsChar"/>
          <w:rFonts w:ascii="Times New Roman" w:hAnsi="Times New Roman"/>
          <w:color w:val="auto"/>
          <w:sz w:val="20"/>
          <w:szCs w:val="20"/>
          <w:lang w:val="ro-RO"/>
        </w:rPr>
      </w:pPr>
      <w:r w:rsidRPr="000F6DF7">
        <w:rPr>
          <w:rStyle w:val="FigurecaptionsChar"/>
          <w:rFonts w:ascii="Times New Roman" w:hAnsi="Times New Roman"/>
          <w:color w:val="auto"/>
          <w:sz w:val="20"/>
          <w:szCs w:val="20"/>
          <w:lang w:val="ro-RO"/>
        </w:rPr>
        <w:t>HSC = Comitetul pentru securitate sanitară. SM = stat membru.</w:t>
      </w:r>
    </w:p>
    <w:p w14:paraId="7191C718" w14:textId="67D3212A" w:rsidR="006E1897" w:rsidRPr="000F6DF7" w:rsidRDefault="00DA077C" w:rsidP="006E1897">
      <w:r w:rsidRPr="00DA077C">
        <w:t>Pe baza constatărilor evaluării și ținând seama de contextul și circumstanțele specifice fiecărei țări, Centrul European de Prevenire și Control al Bolilor (ECDC) formulează recomandări privind îmbunătățirea proceselor de planificare și implementare a măsurilor de prevenire, pregătire și răspuns la crizele sanitare. În termen de nouă luni de la primirea acestor recomandări, fiecare stat elaborează un plan de acțiune destinat implementării măsurilor recomandate de ECDC. Rapoartele de țară privind evaluarea planificării prevenirii, pregătirii și răspunsului la urgențe de sănătate publică (PHEPA) pot fi publicate pe site-ul ECDC</w:t>
      </w:r>
      <w:r w:rsidR="006E1897" w:rsidRPr="000F6DF7">
        <w:rPr>
          <w:rStyle w:val="afa"/>
        </w:rPr>
        <w:footnoteReference w:id="17"/>
      </w:r>
      <w:r w:rsidR="006E1897" w:rsidRPr="000F6DF7">
        <w:t xml:space="preserve">. </w:t>
      </w:r>
    </w:p>
    <w:p w14:paraId="243FF8AF" w14:textId="38052A1C" w:rsidR="00711566" w:rsidRPr="000F6DF7" w:rsidRDefault="00DA077C" w:rsidP="00DA077C">
      <w:pPr>
        <w:pStyle w:val="aff7"/>
        <w:spacing w:before="0" w:beforeAutospacing="0" w:after="0" w:afterAutospacing="0" w:line="276" w:lineRule="auto"/>
        <w:ind w:firstLine="397"/>
        <w:jc w:val="both"/>
      </w:pPr>
      <w:r w:rsidRPr="00DA077C">
        <w:t xml:space="preserve">Pe lângă procesul PHEPA, statele pot solicita evaluarea capacităților lor și în cadrul mecanismelor prevăzute de Regulamentul Sanitar Internațional, coordonate de Organizația Mondială a Sănătății. </w:t>
      </w:r>
      <w:r w:rsidRPr="00B84DE7">
        <w:t>Evaluarea externă comună (Joint External Evaluation – JEE)</w:t>
      </w:r>
      <w:r w:rsidRPr="00DA077C">
        <w:t xml:space="preserve"> reprezintă un proces voluntar, colaborativ și multisectorial, care analizează capacitatea țărilor de a preveni, detecta și răspunde rapid la amenințările la adresa sănătății publice, indiferent dacă acestea apar în mod natural sau ca rezultat al </w:t>
      </w:r>
      <w:r w:rsidRPr="00DA077C">
        <w:lastRenderedPageBreak/>
        <w:t xml:space="preserve">unor evenimente deliberate sau accidentale </w:t>
      </w:r>
      <w:r w:rsidR="006E1897" w:rsidRPr="000F6DF7">
        <w:rPr>
          <w:rStyle w:val="afa"/>
        </w:rPr>
        <w:footnoteReference w:id="18"/>
      </w:r>
      <w:r w:rsidR="006E1897" w:rsidRPr="000F6DF7">
        <w:t xml:space="preserve">. </w:t>
      </w:r>
      <w:r w:rsidRPr="00DA077C">
        <w:t xml:space="preserve">În funcție de interesul statului, o evaluare PHEPA poate fi realizată în paralel cu o evaluare JEE și/sau cu o misiune de informare în cadrul abordării </w:t>
      </w:r>
      <w:r w:rsidRPr="00B84DE7">
        <w:t xml:space="preserve">„O singură sănătate”, </w:t>
      </w:r>
      <w:r w:rsidRPr="00DA077C">
        <w:t>utilizând o metodologie adaptată care permite atingerea obiectivelor ambelor procese de evaluare.</w:t>
      </w:r>
      <w:r>
        <w:t xml:space="preserve"> </w:t>
      </w:r>
      <w:r w:rsidR="006E1897" w:rsidRPr="000F6DF7">
        <w:t>Republica Moldova a realizat Evaluarea externă comună</w:t>
      </w:r>
      <w:r w:rsidR="006E1897" w:rsidRPr="000F6DF7">
        <w:rPr>
          <w:b/>
        </w:rPr>
        <w:t xml:space="preserve"> </w:t>
      </w:r>
      <w:r w:rsidR="006E1897" w:rsidRPr="000F6DF7">
        <w:t>(JEE) în 2018</w:t>
      </w:r>
      <w:r w:rsidR="006E1897" w:rsidRPr="000F6DF7">
        <w:rPr>
          <w:rStyle w:val="afa"/>
        </w:rPr>
        <w:footnoteReference w:id="19"/>
      </w:r>
      <w:r>
        <w:t xml:space="preserve">, </w:t>
      </w:r>
      <w:r w:rsidRPr="00DA077C">
        <w:t>iar în anul 2025 a inițiat procesul de realizare a unei noi evaluări JEE, în vederea actualizării și consolidării capacităților naționale de prevenire, detectare și răspuns la urgențele de sănătate publică.</w:t>
      </w:r>
    </w:p>
    <w:p w14:paraId="0FA63290" w14:textId="25306BF6" w:rsidR="0019142F" w:rsidRPr="000F6DF7" w:rsidRDefault="00DA077C" w:rsidP="0019142F">
      <w:pPr>
        <w:spacing w:after="0"/>
        <w:ind w:firstLine="709"/>
      </w:pPr>
      <w:r w:rsidRPr="00DA077C">
        <w:t>Asigurarea gradului de pregătire pentru urgențele de sănătate publică reprezintă un domeniu complex, care implică activități de dezvoltare pe termen lung. Scopul acestor activități este consolidarea capacităților necesare pentru gestionarea eficientă a tuturor tipurilor de urgențe și asigurarea unei tranziții coerente de la măsurile de pregătire și răspuns către activitățile de recuperare și, ulterior, către reluarea activităților de rutină și dezvoltarea durabilă.</w:t>
      </w:r>
      <w:r>
        <w:t xml:space="preserve"> </w:t>
      </w:r>
      <w:r w:rsidRPr="00DA077C">
        <w:t xml:space="preserve">În acest context, Guvernul aprobă anual </w:t>
      </w:r>
      <w:r w:rsidRPr="00B84DE7">
        <w:t>Planul privind măsurile de pregătire a protecției civile a Republicii Moldova pentru anul următor.</w:t>
      </w:r>
      <w:r w:rsidRPr="00DA077C">
        <w:t xml:space="preserve"> În baza acestui plan, Ministerul Sănătății elaborează planul sectorial care include măsurile ce urmează a fi realizate pentru pregătirea sistemului de sănătate la urgențe de sănătate publică. Acest document constituie, la rândul său, baza pentru elaborarea planurilor instituționale ale autorităților și instituțiilor din sectorul sănătății.</w:t>
      </w:r>
    </w:p>
    <w:p w14:paraId="722EC6AA" w14:textId="77777777" w:rsidR="00A73F34" w:rsidRDefault="00DA077C" w:rsidP="0019142F">
      <w:pPr>
        <w:spacing w:after="0"/>
        <w:ind w:firstLine="709"/>
      </w:pPr>
      <w:bookmarkStart w:id="20" w:name="_Toc42115373"/>
      <w:bookmarkStart w:id="21" w:name="_Toc42469685"/>
      <w:r w:rsidRPr="00DA077C">
        <w:t>Aspectele de pregătire instituțională includ o serie de acțiuni orientate spre actualizarea protocoalelor, procedurilor operaționale standard (SOP) și a algoritmilor de intervenție, precum și elaborarea și actualizarea mecanismelor de coordonare. De asemenea, acestea presupun dezvoltarea programelor de instruire, formarea personalului și organizarea exercițiilor de simulare. Aceste activități evidențiază intervențiile-cheie care urmează a fi întreprinse de sectorul sănătății și de alte instituții relevante. Totodată, sunt instituite mecanisme de monitorizare și evaluare a măsurilor de pregătire și răspuns, în vederea îmbunătățirii continue a capacităților naționale.</w:t>
      </w:r>
    </w:p>
    <w:p w14:paraId="592851B0" w14:textId="78D3D8BD" w:rsidR="0019142F" w:rsidRPr="00B84DE7" w:rsidRDefault="0019142F" w:rsidP="0019142F">
      <w:pPr>
        <w:spacing w:after="0"/>
        <w:ind w:firstLine="709"/>
        <w:rPr>
          <w:bCs/>
        </w:rPr>
      </w:pPr>
      <w:r w:rsidRPr="00B84DE7">
        <w:rPr>
          <w:bCs/>
        </w:rPr>
        <w:t>Acțiuni cheie și responsabilități</w:t>
      </w:r>
      <w:bookmarkEnd w:id="20"/>
      <w:r w:rsidRPr="00B84DE7">
        <w:rPr>
          <w:bCs/>
        </w:rPr>
        <w:t xml:space="preserve"> pentru asigurarea gradului de pregătire la USP includ: </w:t>
      </w:r>
      <w:bookmarkEnd w:id="21"/>
    </w:p>
    <w:p w14:paraId="028DC158" w14:textId="01873FD2" w:rsidR="0019142F" w:rsidRPr="00B84DE7" w:rsidRDefault="0019142F" w:rsidP="002C01FD">
      <w:pPr>
        <w:pStyle w:val="a9"/>
        <w:numPr>
          <w:ilvl w:val="0"/>
          <w:numId w:val="22"/>
        </w:numPr>
        <w:spacing w:after="0"/>
        <w:ind w:left="0" w:firstLine="426"/>
        <w:rPr>
          <w:bCs/>
          <w:iCs/>
        </w:rPr>
      </w:pPr>
      <w:r w:rsidRPr="00B84DE7">
        <w:rPr>
          <w:bCs/>
          <w:iCs/>
        </w:rPr>
        <w:t>Consolidarea capacităților manageriale și de coordonare la nivel național, regional și local ale sectorului sănătății</w:t>
      </w:r>
      <w:r w:rsidR="00A73F34" w:rsidRPr="00B84DE7">
        <w:rPr>
          <w:bCs/>
          <w:iCs/>
        </w:rPr>
        <w:t xml:space="preserve">, pentru organizarea și implementarea eficientă a măsurilor </w:t>
      </w:r>
      <w:r w:rsidRPr="00B84DE7">
        <w:rPr>
          <w:bCs/>
          <w:iCs/>
        </w:rPr>
        <w:t xml:space="preserve">de răspuns medical la USP la toate </w:t>
      </w:r>
      <w:r w:rsidR="00A73F34" w:rsidRPr="00B84DE7">
        <w:rPr>
          <w:bCs/>
          <w:iCs/>
        </w:rPr>
        <w:t>nivelurile</w:t>
      </w:r>
      <w:r w:rsidRPr="00B84DE7">
        <w:rPr>
          <w:bCs/>
          <w:iCs/>
        </w:rPr>
        <w:t xml:space="preserve"> sistemului </w:t>
      </w:r>
      <w:r w:rsidR="00A73F34" w:rsidRPr="00B84DE7">
        <w:rPr>
          <w:bCs/>
          <w:iCs/>
        </w:rPr>
        <w:t>de sănătate.</w:t>
      </w:r>
    </w:p>
    <w:p w14:paraId="6E4F1B9E" w14:textId="77777777" w:rsidR="00A73F34" w:rsidRPr="00B84DE7" w:rsidRDefault="00A73F34" w:rsidP="002C01FD">
      <w:pPr>
        <w:pStyle w:val="a9"/>
        <w:numPr>
          <w:ilvl w:val="0"/>
          <w:numId w:val="22"/>
        </w:numPr>
        <w:spacing w:after="0"/>
        <w:ind w:left="0" w:firstLine="426"/>
        <w:rPr>
          <w:bCs/>
          <w:iCs/>
        </w:rPr>
      </w:pPr>
      <w:r w:rsidRPr="00B84DE7">
        <w:rPr>
          <w:bCs/>
          <w:iCs/>
        </w:rPr>
        <w:t>Consolidarea serviciilor tehnice auxiliare ale sectorului sănătății, prin valorificarea deplină a competențelor partenerilor-cheie, a resurselor și expertizei disponibile, precum și prin asigurarea nivelului necesar de pregătire pentru a răspunde adecvat nevoilor populației expuse riscurilor.</w:t>
      </w:r>
    </w:p>
    <w:p w14:paraId="37AB235B" w14:textId="77777777" w:rsidR="00A73F34" w:rsidRPr="00B84DE7" w:rsidRDefault="00A73F34" w:rsidP="002C01FD">
      <w:pPr>
        <w:pStyle w:val="a9"/>
        <w:numPr>
          <w:ilvl w:val="0"/>
          <w:numId w:val="22"/>
        </w:numPr>
        <w:spacing w:after="0"/>
        <w:ind w:left="0" w:firstLine="426"/>
        <w:rPr>
          <w:bCs/>
          <w:iCs/>
        </w:rPr>
      </w:pPr>
      <w:r w:rsidRPr="00B84DE7">
        <w:rPr>
          <w:bCs/>
          <w:iCs/>
        </w:rPr>
        <w:t>Dezvoltarea și consolidarea capacităților de management al informațiilor și de comunicare a riscurilor în cadrul Ministerului Sănătății și al Agenției Naționale pentru Sănătate Publică, inclusiv la nivel teritorial, pentru a asigura furnizarea de informații actualizate în timp real pe parcursul tuturor etapelor de gestionare a urgențelor de sănătate publică.</w:t>
      </w:r>
    </w:p>
    <w:p w14:paraId="184AD713" w14:textId="77777777" w:rsidR="00A73F34" w:rsidRPr="00B84DE7" w:rsidRDefault="00A73F34" w:rsidP="002C01FD">
      <w:pPr>
        <w:pStyle w:val="a9"/>
        <w:numPr>
          <w:ilvl w:val="0"/>
          <w:numId w:val="22"/>
        </w:numPr>
        <w:spacing w:after="0"/>
        <w:ind w:left="0" w:firstLine="426"/>
        <w:rPr>
          <w:bCs/>
          <w:iCs/>
        </w:rPr>
      </w:pPr>
      <w:r w:rsidRPr="00B84DE7">
        <w:rPr>
          <w:bCs/>
          <w:iCs/>
        </w:rPr>
        <w:t>Instituirea mecanismelor pentru mobilizarea și utilizarea eficientă a resurselor în timpul răspunsului la urgențe, la toate nivelurile sistemului de sănătate</w:t>
      </w:r>
    </w:p>
    <w:p w14:paraId="2FC404E8" w14:textId="77777777" w:rsidR="004952A5" w:rsidRPr="00B84DE7" w:rsidRDefault="004952A5" w:rsidP="002C01FD">
      <w:pPr>
        <w:pStyle w:val="a9"/>
        <w:numPr>
          <w:ilvl w:val="0"/>
          <w:numId w:val="22"/>
        </w:numPr>
        <w:spacing w:after="0"/>
        <w:ind w:left="0" w:firstLine="426"/>
        <w:rPr>
          <w:bCs/>
          <w:iCs/>
        </w:rPr>
      </w:pPr>
      <w:r w:rsidRPr="00B84DE7">
        <w:rPr>
          <w:bCs/>
          <w:iCs/>
        </w:rPr>
        <w:t>Testarea planurilor, protocoalelor și capacităților existente, precum și a mecanismelor de coordonare, prin organizarea de exerciții de simulare și exerciții practice, urmate de actualizarea documentelor operaționale în baza rezultatelor obținute.</w:t>
      </w:r>
    </w:p>
    <w:p w14:paraId="35CB2143" w14:textId="77777777" w:rsidR="004952A5" w:rsidRPr="00B84DE7" w:rsidRDefault="004952A5" w:rsidP="002C01FD">
      <w:pPr>
        <w:pStyle w:val="a9"/>
        <w:numPr>
          <w:ilvl w:val="0"/>
          <w:numId w:val="22"/>
        </w:numPr>
        <w:spacing w:after="0"/>
        <w:ind w:left="0" w:firstLine="426"/>
        <w:rPr>
          <w:bCs/>
          <w:iCs/>
        </w:rPr>
      </w:pPr>
      <w:r w:rsidRPr="00B84DE7">
        <w:rPr>
          <w:bCs/>
          <w:iCs/>
        </w:rPr>
        <w:t>Realizarea evaluărilor post-eveniment după producerea unei crize sau a unei situații de urgență, în vederea revizuirii planurilor, protocoalelor și mecanismelor de intervenție pe baza lecțiilor învățate.</w:t>
      </w:r>
    </w:p>
    <w:p w14:paraId="3FEB3017" w14:textId="699F73E4" w:rsidR="006E1897" w:rsidRPr="000F6DF7" w:rsidRDefault="004952A5" w:rsidP="002C01FD">
      <w:pPr>
        <w:pStyle w:val="aff7"/>
        <w:spacing w:before="0" w:beforeAutospacing="0" w:after="0" w:afterAutospacing="0" w:line="276" w:lineRule="auto"/>
        <w:jc w:val="both"/>
      </w:pPr>
      <w:r w:rsidRPr="00B84DE7">
        <w:rPr>
          <w:bCs/>
          <w:lang w:eastAsia="en-US"/>
        </w:rPr>
        <w:t>Monitorizarea și evaluarea nivelului de pregătire</w:t>
      </w:r>
      <w:r w:rsidRPr="004952A5">
        <w:rPr>
          <w:lang w:eastAsia="en-US"/>
        </w:rPr>
        <w:t xml:space="preserve"> sunt realizate de către Ministerul Sănătății, Agenția Națională pentru Sănătate Publică, Agenția Medicamentului și Dispozitivelor Medicale, precum și de alte instituții subordonate Ministerului Sănătății.</w:t>
      </w:r>
    </w:p>
    <w:p w14:paraId="40A29E86" w14:textId="04A61352" w:rsidR="005A14A4" w:rsidRPr="000F6DF7" w:rsidRDefault="005A14A4" w:rsidP="003D4FD5">
      <w:pPr>
        <w:pStyle w:val="2"/>
        <w:numPr>
          <w:ilvl w:val="1"/>
          <w:numId w:val="3"/>
        </w:numPr>
      </w:pPr>
      <w:bookmarkStart w:id="22" w:name="_Toc223515145"/>
      <w:r w:rsidRPr="000F6DF7">
        <w:lastRenderedPageBreak/>
        <w:t>Organizarea sistemului de sănătate</w:t>
      </w:r>
      <w:bookmarkEnd w:id="22"/>
    </w:p>
    <w:p w14:paraId="39A84888" w14:textId="32E10EDB" w:rsidR="005A14A4" w:rsidRPr="00B84DE7" w:rsidRDefault="004952A5" w:rsidP="005A14A4">
      <w:r w:rsidRPr="004952A5">
        <w:t xml:space="preserve">Sistemul de sănătate din Republica Moldova este organizat și funcționează în conformitate cu principiile </w:t>
      </w:r>
      <w:r w:rsidRPr="00B84DE7">
        <w:t>accesului universal la servicii de sănătate, echității și solidarității în finanțarea ocrotirii sănătății, fiind finanțat atât din resurse publice, cât și din contribuțiile cetățenilor prin intermediul sistemului de asigurare obligatorie de asistență medicală</w:t>
      </w:r>
      <w:r w:rsidR="005A14A4" w:rsidRPr="00B84DE7">
        <w:t xml:space="preserve">. </w:t>
      </w:r>
      <w:r w:rsidRPr="00B84DE7">
        <w:t>Sistemul de sănătate include o rețea de instituții medico-sanitare cu profiluri diferite, care pot fi publice sau private, precum și agenții și autorități publice implicate în furnizarea, finanțarea, reglementarea și administrarea serviciilor de sănătat</w:t>
      </w:r>
      <w:r w:rsidR="005A14A4" w:rsidRPr="00B84DE7">
        <w:t>.</w:t>
      </w:r>
    </w:p>
    <w:p w14:paraId="07F358AF" w14:textId="5C5EAFC5" w:rsidR="005A14A4" w:rsidRPr="000F6DF7" w:rsidRDefault="004952A5" w:rsidP="005A14A4">
      <w:r w:rsidRPr="00B84DE7">
        <w:t>Instituțiile medico-sanitare publice sunt organizații autonome, non-profit, cu autonomie financiară, care sunt contractate direct de către Compania Națională de Asigurări în Medicină (CNAM) pentru prestarea serviciilor medicale în cadrul sistemului de asigurări medicale obligatorii. Totodată, există instituții medico-sanitare publice care se află în subordinea altor autorități ale administrației publice centrale și sunt finanțate din bugetul de stat prin intermediul ministerelor de resort, acestea putând fi, de asemenea, contractate de CNAM pentru prestarea serviciilor medicale. În cadrul sistemului de sănătate funcționează și instituții cu atribuții specifice, precum cele responsabile de supravegherea de stat a sănătății publice, serviciul de sânge, serviciul medico-legal</w:t>
      </w:r>
      <w:r w:rsidRPr="004952A5">
        <w:t xml:space="preserve"> și alte servicii specializate, care sunt finanțate din bugetul de stat.</w:t>
      </w:r>
    </w:p>
    <w:p w14:paraId="1D9DEBCC" w14:textId="0B39EF82" w:rsidR="005A14A4" w:rsidRPr="000F6DF7" w:rsidRDefault="005A14A4" w:rsidP="005A14A4">
      <w:r w:rsidRPr="000F6DF7">
        <w:t xml:space="preserve"> </w:t>
      </w:r>
      <w:r w:rsidRPr="000F6DF7">
        <w:tab/>
        <w:t>Organul central de specialitate al administrației publice centrale în domeniul sănătății este Ministerul Sănătății. Sectoarele de bază ale Sistemului Sănătății sunt următoarele: sănătatea publică, sectorul asistență medicală urgentă prespitalicească, sectorul spitalicesc, sectorul asistență medicală primară, serviciul de sânge, sectorul farmaceutic, sectorul stomatologic, precum și instituțiile de pregătire și instruire a cadrelor medicale.</w:t>
      </w:r>
    </w:p>
    <w:p w14:paraId="0F157A5E" w14:textId="7DCD93C9" w:rsidR="00EB7F88" w:rsidRPr="000F6DF7" w:rsidRDefault="00BF0EC5" w:rsidP="00EB7F88">
      <w:r w:rsidRPr="00BF0EC5">
        <w:t>Conform Planului Uniunii Europene, asistența medicală și personalul din domeniul sănătății publice sunt esențiale, deoarece sunt necesare la toate nivelurile sistemului de sănătate. Totuși, doar aproximativ jumătate dintre țările UE/SEE dispun de o strategie de planificare a forței de muncă în domeniul prevenirii și controlului bolilor infecțioase, iar multe state se confruntă cu dificultăți în recrutarea și menținerea personalului medical.</w:t>
      </w:r>
      <w:r w:rsidR="00EB7F88" w:rsidRPr="000F6DF7">
        <w:rPr>
          <w:rStyle w:val="afa"/>
        </w:rPr>
        <w:footnoteReference w:id="20"/>
      </w:r>
      <w:r w:rsidR="00EB7F88" w:rsidRPr="000F6DF7">
        <w:rPr>
          <w:rFonts w:ascii="EC Square Sans Pro" w:hAnsi="EC Square Sans Pro"/>
        </w:rPr>
        <w:t>.</w:t>
      </w:r>
      <w:r w:rsidR="00EB7F88" w:rsidRPr="000F6DF7">
        <w:rPr>
          <w:rFonts w:hAnsi="Calibri"/>
        </w:rPr>
        <w:t> </w:t>
      </w:r>
      <w:r w:rsidR="00EB7F88" w:rsidRPr="000F6DF7">
        <w:rPr>
          <w:rFonts w:ascii="Calibri" w:hAnsi="Calibri" w:cs="Calibri"/>
        </w:rPr>
        <w:t xml:space="preserve"> </w:t>
      </w:r>
      <w:r w:rsidRPr="00BF0EC5">
        <w:t>Retenția personalului reprezintă un element-cheie pentru îmbunătățirea rezilienței forței de muncă din domeniul sănătății. În acest context, la nivel național, Ministerul Sănătății se ghidează după Strategia de dezvoltare a resurselor umane din sistemul sănătății pentru anii 2016–2025</w:t>
      </w:r>
      <w:r w:rsidR="00360122" w:rsidRPr="000F6DF7">
        <w:rPr>
          <w:rStyle w:val="afa"/>
        </w:rPr>
        <w:footnoteReference w:id="21"/>
      </w:r>
      <w:r w:rsidR="00EB7F88" w:rsidRPr="000F6DF7">
        <w:t>.</w:t>
      </w:r>
    </w:p>
    <w:p w14:paraId="7227F83C" w14:textId="632C247F" w:rsidR="00EB7F88" w:rsidRPr="000F6DF7" w:rsidRDefault="00BF0EC5" w:rsidP="00EB7F88">
      <w:r w:rsidRPr="00BF0EC5">
        <w:t>Grupul operativ al Uniunii Europene în domeniul sănătății (EUHTF) poate oferi sprijin statelor pentru consolidarea pregătirii forței de muncă din domeniul sănătății. Exercițiile de formare și simulare contribuie la consolidarea cunoștințelor, competențelor și colaborării personalului în gestionarea crizelor sanitare.</w:t>
      </w:r>
      <w:r>
        <w:t xml:space="preserve"> </w:t>
      </w:r>
      <w:r w:rsidRPr="00BF0EC5">
        <w:rPr>
          <w:bCs/>
        </w:rPr>
        <w:t>În acest context, prin intermediul EUHTF, Republica Moldova poate solicita organizarea cursurilor de formare pentru personalul medical, personalul din serviciile sociale și specialiștii în sănătate publică, inclusiv pentru personalul implicat în supravegherea de stat a sănătății publice, în colaborare cu statele membre și cu Centrul European de Prevenire și Control al Bolilor (ECDC). În ultimii ani, Republica Moldova a beneficiat deja de cursuri de formare cu prezență fizică, ateliere naționale și vizite de schimb în cadrul Programului UE de formare în domeniul pregătirii pentru situații de sănătate publică, axate pe elaborarea și implementarea planurilor naționale de prevenire, pregătire și răspuns, precum și pe consolidarea capacităților de gestionare a crizelor și de supraveghere epidemiologică</w:t>
      </w:r>
      <w:r w:rsidR="00EB7F88" w:rsidRPr="000F6DF7">
        <w:rPr>
          <w:rStyle w:val="afa"/>
        </w:rPr>
        <w:footnoteReference w:id="22"/>
      </w:r>
      <w:r w:rsidR="00EB7F88" w:rsidRPr="000F6DF7">
        <w:rPr>
          <w:rFonts w:ascii="EC Square Sans Pro" w:hAnsi="EC Square Sans Pro"/>
        </w:rPr>
        <w:t>.</w:t>
      </w:r>
    </w:p>
    <w:p w14:paraId="026B0A9D" w14:textId="716F6CF1" w:rsidR="00EB7F88" w:rsidRPr="000F6DF7" w:rsidRDefault="00BF0EC5" w:rsidP="00EB7F88">
      <w:r w:rsidRPr="00BF0EC5">
        <w:lastRenderedPageBreak/>
        <w:t>În plus, European Centre for Disease Prevention and Control (ECDC) oferă o gamă largă de activități de formare destinate resurselor umane implicate în managementul urgențelor de sănătate publică și al pericolelor pentru sănătatea publică, în special în domeniul epidemiologiei, al bolilor transmisibile și al sănătății publice. De exemplu, specialiștilor cu experiență în acest domeniu, care au roluri în pregătirea și răspunsul la urgențe de sănătate publică și în coordonarea cu țările învecinate, li se oferă un program executiv de pregătire și răspuns cu durata de patru luni.</w:t>
      </w:r>
      <w:r>
        <w:t xml:space="preserve"> </w:t>
      </w:r>
      <w:r w:rsidRPr="00BF0EC5">
        <w:t>De asemenea, Portalul de învățare al ECDC pune la dispoziție cursuri online gratuite pe diverse teme specifice bolilor transmisibile și sănătății publice</w:t>
      </w:r>
      <w:r w:rsidR="00EB7F88" w:rsidRPr="000F6DF7">
        <w:rPr>
          <w:rStyle w:val="afa"/>
        </w:rPr>
        <w:footnoteReference w:id="23"/>
      </w:r>
      <w:r w:rsidR="00EB7F88" w:rsidRPr="000F6DF7">
        <w:t xml:space="preserve">. </w:t>
      </w:r>
      <w:r w:rsidRPr="00BF0EC5">
        <w:t>Republica Moldova participă la programul de burse al ECDC, care include un program de formare bazat pe învățarea prin practică – European Programme for Intervention Epidemiology Training (EPIET). Totodată, țara se află în proces de identificare a oportunităților de participare la programul privind microbiologia în domeniul sănătății publice – European Public Health Microbiology Training Programme (EUPHEM). Aceste programe au drept scop consolidarea capacităților de prevenire, pregătire, supraveghere și control al bolilor infecțioase și al altor amenințări transfrontaliere la adresa sănătății în statele membre și la nivelul Uniunii Europene</w:t>
      </w:r>
      <w:r w:rsidR="00EB7F88" w:rsidRPr="000F6DF7">
        <w:rPr>
          <w:rStyle w:val="afa"/>
        </w:rPr>
        <w:footnoteReference w:id="24"/>
      </w:r>
      <w:r w:rsidR="00EB7F88" w:rsidRPr="000F6DF7">
        <w:t>.  </w:t>
      </w:r>
    </w:p>
    <w:p w14:paraId="5F82E367" w14:textId="5BC632DF" w:rsidR="00EB7F88" w:rsidRPr="000F6DF7" w:rsidRDefault="00EB7F88" w:rsidP="00EB7F88">
      <w:r w:rsidRPr="000F6DF7">
        <w:t xml:space="preserve">De asemenea, </w:t>
      </w:r>
      <w:r w:rsidR="00360122" w:rsidRPr="000F6DF7">
        <w:t>prin intermediul Centrul</w:t>
      </w:r>
      <w:r w:rsidR="00BF0EC5">
        <w:t>ui</w:t>
      </w:r>
      <w:r w:rsidR="00360122" w:rsidRPr="000F6DF7">
        <w:t xml:space="preserve"> de Excelență</w:t>
      </w:r>
      <w:r w:rsidR="00360122" w:rsidRPr="000F6DF7">
        <w:rPr>
          <w:rStyle w:val="afa"/>
        </w:rPr>
        <w:footnoteReference w:id="25"/>
      </w:r>
      <w:r w:rsidR="00360122" w:rsidRPr="000F6DF7">
        <w:t xml:space="preserve"> </w:t>
      </w:r>
      <w:r w:rsidR="00BF0EC5" w:rsidRPr="00BF0EC5">
        <w:t>EU CBRN Centres of Excellence Initiative sunt organizate programe de instruire constituite din cursuri de formare dedicate gestionării situațiilor de tip CBRN (chimice, biologice, radiologice și nucleare). Printre cele mai recente proiecte implementate se numără:</w:t>
      </w:r>
    </w:p>
    <w:p w14:paraId="48A60D3E" w14:textId="3B28C598" w:rsidR="00EB7F88" w:rsidRPr="000F6DF7" w:rsidRDefault="00360122">
      <w:pPr>
        <w:pStyle w:val="a9"/>
        <w:numPr>
          <w:ilvl w:val="0"/>
          <w:numId w:val="12"/>
        </w:numPr>
        <w:rPr>
          <w:color w:val="000000" w:themeColor="text1"/>
        </w:rPr>
      </w:pPr>
      <w:r w:rsidRPr="000F6DF7">
        <w:rPr>
          <w:color w:val="000000" w:themeColor="text1"/>
        </w:rPr>
        <w:t>Proiectul P88: „Consolidarea capacităților de pregătire și răspuns medical CBRN în țările SEEE”;</w:t>
      </w:r>
    </w:p>
    <w:p w14:paraId="183F9C94" w14:textId="152D9827" w:rsidR="00360122" w:rsidRPr="000F6DF7" w:rsidRDefault="00360122">
      <w:pPr>
        <w:pStyle w:val="a9"/>
        <w:numPr>
          <w:ilvl w:val="0"/>
          <w:numId w:val="12"/>
        </w:numPr>
        <w:rPr>
          <w:color w:val="000000" w:themeColor="text1"/>
        </w:rPr>
      </w:pPr>
      <w:r w:rsidRPr="000F6DF7">
        <w:rPr>
          <w:color w:val="000000" w:themeColor="text1"/>
        </w:rPr>
        <w:t xml:space="preserve">Proiectul P100: „Consolidarea măsurilor de primă linie de biosecuritate și </w:t>
      </w:r>
      <w:r w:rsidR="00460ABB" w:rsidRPr="000F6DF7">
        <w:rPr>
          <w:color w:val="000000" w:themeColor="text1"/>
        </w:rPr>
        <w:t xml:space="preserve">biosiguranță </w:t>
      </w:r>
      <w:r w:rsidRPr="000F6DF7">
        <w:rPr>
          <w:color w:val="000000" w:themeColor="text1"/>
        </w:rPr>
        <w:t>în regiunea Europei de Sud-Est și de Est”;</w:t>
      </w:r>
    </w:p>
    <w:p w14:paraId="75E0BEC6" w14:textId="60C59A31" w:rsidR="00360122" w:rsidRPr="000F6DF7" w:rsidRDefault="00360122">
      <w:pPr>
        <w:pStyle w:val="a9"/>
        <w:numPr>
          <w:ilvl w:val="0"/>
          <w:numId w:val="12"/>
        </w:numPr>
        <w:spacing w:after="0"/>
        <w:rPr>
          <w:color w:val="000000" w:themeColor="text1"/>
        </w:rPr>
      </w:pPr>
      <w:r w:rsidRPr="000F6DF7">
        <w:rPr>
          <w:color w:val="000000" w:themeColor="text1"/>
        </w:rPr>
        <w:t>Proiectul P101: „Îmbunătățirea protecției și securității infrastructurii critice CBRN în regiunile Europei de Sud-Est și de Est și Asia Centrală”;</w:t>
      </w:r>
    </w:p>
    <w:p w14:paraId="252775D9" w14:textId="034EC62F" w:rsidR="00360122" w:rsidRPr="000F6DF7" w:rsidRDefault="00C306AE">
      <w:pPr>
        <w:pStyle w:val="a9"/>
        <w:numPr>
          <w:ilvl w:val="0"/>
          <w:numId w:val="12"/>
        </w:numPr>
        <w:spacing w:after="0"/>
        <w:rPr>
          <w:color w:val="000000" w:themeColor="text1"/>
        </w:rPr>
      </w:pPr>
      <w:r w:rsidRPr="000F6DF7">
        <w:rPr>
          <w:color w:val="000000" w:themeColor="text1"/>
        </w:rPr>
        <w:t>Proiectul P106: „Exerciții, simulări și instruire pentru reducerea riscului CBRN”.</w:t>
      </w:r>
    </w:p>
    <w:p w14:paraId="4E6BA9C1" w14:textId="77777777" w:rsidR="005A14A4" w:rsidRPr="000F6DF7" w:rsidRDefault="005A14A4" w:rsidP="005A14A4"/>
    <w:p w14:paraId="135C373E" w14:textId="7430920F" w:rsidR="005A14A4" w:rsidRPr="000F6DF7" w:rsidRDefault="002006F7" w:rsidP="003D4FD5">
      <w:pPr>
        <w:pStyle w:val="3"/>
        <w:numPr>
          <w:ilvl w:val="2"/>
          <w:numId w:val="3"/>
        </w:numPr>
      </w:pPr>
      <w:bookmarkStart w:id="23" w:name="_Toc223515146"/>
      <w:r w:rsidRPr="000F6DF7">
        <w:t>Resursele umane ale</w:t>
      </w:r>
      <w:r w:rsidR="005A14A4" w:rsidRPr="000F6DF7">
        <w:t xml:space="preserve"> sistemului de sănătate</w:t>
      </w:r>
      <w:bookmarkEnd w:id="23"/>
    </w:p>
    <w:p w14:paraId="4127BAAE" w14:textId="77777777" w:rsidR="00915B3F" w:rsidRDefault="00915B3F" w:rsidP="00F612EF">
      <w:pPr>
        <w:pStyle w:val="aff7"/>
        <w:spacing w:before="0" w:beforeAutospacing="0" w:after="0" w:afterAutospacing="0" w:line="276" w:lineRule="auto"/>
        <w:ind w:firstLine="720"/>
        <w:jc w:val="both"/>
        <w:rPr>
          <w:lang w:eastAsia="en-US"/>
        </w:rPr>
      </w:pPr>
      <w:r w:rsidRPr="00915B3F">
        <w:rPr>
          <w:lang w:eastAsia="en-US"/>
        </w:rPr>
        <w:t>Resursele umane reprezintă fundamentul funcționării sistemului de sănătate, iar competența și disponibilitatea personalului medical influențează direct eficiența intervențiilor în sănătatea publică. În Republica Moldova, structurile medicale sunt deservite de personal calificat atât la nivel național, cât și teritorial, ceea ce asigură continuitatea serviciilor esențiale și capacitatea de răspuns în situații critice.</w:t>
      </w:r>
    </w:p>
    <w:p w14:paraId="6508D5EC" w14:textId="77777777" w:rsidR="00915B3F" w:rsidRDefault="00915B3F" w:rsidP="00915B3F">
      <w:pPr>
        <w:pStyle w:val="aff7"/>
        <w:spacing w:before="0" w:beforeAutospacing="0" w:after="0" w:afterAutospacing="0" w:line="276" w:lineRule="auto"/>
        <w:ind w:firstLine="720"/>
        <w:jc w:val="both"/>
        <w:rPr>
          <w:lang w:eastAsia="en-US"/>
        </w:rPr>
      </w:pPr>
      <w:r w:rsidRPr="00915B3F">
        <w:t>La 31 decembrie 2024, în sistemul de sănătate erau înregistrați 12 424 de medici, echivalând cu o densitate de 52,2 medici la 10 000 de locuitori, dintre care 370 activau în cadrul Agenției Naționale pentru Sănătate Publică. În intervalul 2020–2024, numărul total de medici a fluctuat între 12 214 și 12 600, iar raportul medici/populație a înregistrat o creștere constantă, de la 47,2 la 52,2 la 10 000 de locuitori.</w:t>
      </w:r>
      <w:r w:rsidR="005E73BE" w:rsidRPr="000F6DF7">
        <w:rPr>
          <w:lang w:eastAsia="en-US"/>
        </w:rPr>
        <w:t>(tabelul 8)</w:t>
      </w:r>
      <w:r w:rsidR="002006F7" w:rsidRPr="000F6DF7">
        <w:rPr>
          <w:lang w:eastAsia="en-US"/>
        </w:rPr>
        <w:t>.</w:t>
      </w:r>
      <w:r w:rsidR="005E73BE" w:rsidRPr="000F6DF7">
        <w:rPr>
          <w:lang w:eastAsia="en-US"/>
        </w:rPr>
        <w:t xml:space="preserve"> </w:t>
      </w:r>
    </w:p>
    <w:p w14:paraId="454CDA88" w14:textId="05673FD7" w:rsidR="005E73BE" w:rsidRPr="000F6DF7" w:rsidRDefault="005E73BE" w:rsidP="00915B3F">
      <w:pPr>
        <w:pStyle w:val="aff7"/>
        <w:spacing w:before="0" w:beforeAutospacing="0" w:after="0" w:afterAutospacing="0" w:line="276" w:lineRule="auto"/>
        <w:ind w:firstLine="720"/>
        <w:jc w:val="both"/>
        <w:rPr>
          <w:lang w:eastAsia="en-US"/>
        </w:rPr>
      </w:pPr>
      <w:r w:rsidRPr="000F6DF7">
        <w:t>Tabelul 8. Asigurarea cu medici a sistemului medical</w:t>
      </w:r>
    </w:p>
    <w:tbl>
      <w:tblPr>
        <w:tblStyle w:val="af"/>
        <w:tblW w:w="0" w:type="auto"/>
        <w:jc w:val="center"/>
        <w:tblInd w:w="0" w:type="dxa"/>
        <w:tblLook w:val="04A0" w:firstRow="1" w:lastRow="0" w:firstColumn="1" w:lastColumn="0" w:noHBand="0" w:noVBand="1"/>
      </w:tblPr>
      <w:tblGrid>
        <w:gridCol w:w="1555"/>
        <w:gridCol w:w="2300"/>
        <w:gridCol w:w="3118"/>
      </w:tblGrid>
      <w:tr w:rsidR="002006F7" w:rsidRPr="000F6DF7" w14:paraId="6BF0D813" w14:textId="77777777" w:rsidTr="00574585">
        <w:trPr>
          <w:jc w:val="center"/>
        </w:trPr>
        <w:tc>
          <w:tcPr>
            <w:tcW w:w="1555" w:type="dxa"/>
            <w:vMerge w:val="restart"/>
          </w:tcPr>
          <w:p w14:paraId="5509AA95" w14:textId="77777777" w:rsidR="002006F7" w:rsidRPr="000F6DF7" w:rsidRDefault="002006F7" w:rsidP="00574585">
            <w:pPr>
              <w:pStyle w:val="aff7"/>
              <w:spacing w:before="0" w:beforeAutospacing="0" w:after="0" w:afterAutospacing="0" w:line="276" w:lineRule="auto"/>
              <w:rPr>
                <w:rFonts w:ascii="Times New Roman" w:hAnsi="Times New Roman" w:cs="Times New Roman"/>
                <w:sz w:val="20"/>
                <w:szCs w:val="20"/>
                <w:lang w:val="ro-RO"/>
              </w:rPr>
            </w:pPr>
            <w:r w:rsidRPr="000F6DF7">
              <w:rPr>
                <w:rFonts w:ascii="Times New Roman" w:hAnsi="Times New Roman" w:cs="Times New Roman"/>
                <w:sz w:val="20"/>
                <w:szCs w:val="20"/>
                <w:lang w:val="ro-RO"/>
              </w:rPr>
              <w:t>Anii</w:t>
            </w:r>
          </w:p>
        </w:tc>
        <w:tc>
          <w:tcPr>
            <w:tcW w:w="5418" w:type="dxa"/>
            <w:gridSpan w:val="2"/>
          </w:tcPr>
          <w:p w14:paraId="6EE1EA92" w14:textId="77777777" w:rsidR="002006F7" w:rsidRPr="000F6DF7" w:rsidRDefault="002006F7" w:rsidP="00574585">
            <w:pPr>
              <w:pStyle w:val="aff7"/>
              <w:spacing w:before="0" w:beforeAutospacing="0" w:after="0" w:afterAutospacing="0" w:line="276" w:lineRule="auto"/>
              <w:jc w:val="center"/>
              <w:rPr>
                <w:rFonts w:ascii="Times New Roman" w:hAnsi="Times New Roman" w:cs="Times New Roman"/>
                <w:sz w:val="20"/>
                <w:szCs w:val="20"/>
                <w:lang w:val="ro-RO"/>
              </w:rPr>
            </w:pPr>
            <w:r w:rsidRPr="000F6DF7">
              <w:rPr>
                <w:rFonts w:ascii="Times New Roman" w:hAnsi="Times New Roman" w:cs="Times New Roman"/>
                <w:sz w:val="20"/>
                <w:szCs w:val="20"/>
                <w:lang w:val="ro-RO"/>
              </w:rPr>
              <w:t>Medici total pe republică</w:t>
            </w:r>
          </w:p>
        </w:tc>
      </w:tr>
      <w:tr w:rsidR="002006F7" w:rsidRPr="000F6DF7" w14:paraId="1B6D76A3" w14:textId="77777777" w:rsidTr="00574585">
        <w:trPr>
          <w:jc w:val="center"/>
        </w:trPr>
        <w:tc>
          <w:tcPr>
            <w:tcW w:w="1555" w:type="dxa"/>
            <w:vMerge/>
          </w:tcPr>
          <w:p w14:paraId="119E469E" w14:textId="77777777" w:rsidR="002006F7" w:rsidRPr="000F6DF7" w:rsidRDefault="002006F7" w:rsidP="00574585">
            <w:pPr>
              <w:pStyle w:val="aff7"/>
              <w:spacing w:before="0" w:beforeAutospacing="0" w:after="0" w:afterAutospacing="0" w:line="276" w:lineRule="auto"/>
              <w:rPr>
                <w:rFonts w:ascii="Times New Roman" w:hAnsi="Times New Roman" w:cs="Times New Roman"/>
                <w:sz w:val="20"/>
                <w:szCs w:val="20"/>
                <w:lang w:val="ro-RO"/>
              </w:rPr>
            </w:pPr>
          </w:p>
        </w:tc>
        <w:tc>
          <w:tcPr>
            <w:tcW w:w="2300" w:type="dxa"/>
          </w:tcPr>
          <w:p w14:paraId="0007DCAA" w14:textId="77777777" w:rsidR="002006F7" w:rsidRPr="000F6DF7" w:rsidRDefault="002006F7" w:rsidP="00574585">
            <w:pPr>
              <w:pStyle w:val="aff7"/>
              <w:spacing w:before="0" w:beforeAutospacing="0" w:after="0" w:afterAutospacing="0" w:line="276" w:lineRule="auto"/>
              <w:rPr>
                <w:rFonts w:ascii="Times New Roman" w:hAnsi="Times New Roman" w:cs="Times New Roman"/>
                <w:sz w:val="20"/>
                <w:szCs w:val="20"/>
                <w:lang w:val="ro-RO"/>
              </w:rPr>
            </w:pPr>
            <w:r w:rsidRPr="000F6DF7">
              <w:rPr>
                <w:rFonts w:ascii="Times New Roman" w:hAnsi="Times New Roman" w:cs="Times New Roman"/>
                <w:sz w:val="20"/>
                <w:szCs w:val="20"/>
                <w:lang w:val="ro-RO"/>
              </w:rPr>
              <w:t>Date absolute</w:t>
            </w:r>
          </w:p>
        </w:tc>
        <w:tc>
          <w:tcPr>
            <w:tcW w:w="3118" w:type="dxa"/>
          </w:tcPr>
          <w:p w14:paraId="48A92140" w14:textId="77777777" w:rsidR="002006F7" w:rsidRPr="000F6DF7" w:rsidRDefault="002006F7" w:rsidP="00574585">
            <w:pPr>
              <w:pStyle w:val="aff7"/>
              <w:spacing w:before="0" w:beforeAutospacing="0" w:after="0" w:afterAutospacing="0" w:line="276" w:lineRule="auto"/>
              <w:rPr>
                <w:rFonts w:ascii="Times New Roman" w:hAnsi="Times New Roman" w:cs="Times New Roman"/>
                <w:sz w:val="20"/>
                <w:szCs w:val="20"/>
                <w:lang w:val="ro-RO"/>
              </w:rPr>
            </w:pPr>
            <w:r w:rsidRPr="000F6DF7">
              <w:rPr>
                <w:rFonts w:ascii="Times New Roman" w:hAnsi="Times New Roman" w:cs="Times New Roman"/>
                <w:sz w:val="20"/>
                <w:szCs w:val="20"/>
                <w:lang w:val="ro-RO"/>
              </w:rPr>
              <w:t>Asigurarea la 10 000 locuitori</w:t>
            </w:r>
          </w:p>
        </w:tc>
      </w:tr>
      <w:tr w:rsidR="002006F7" w:rsidRPr="000F6DF7" w14:paraId="4E375D72" w14:textId="77777777" w:rsidTr="00574585">
        <w:trPr>
          <w:jc w:val="center"/>
        </w:trPr>
        <w:tc>
          <w:tcPr>
            <w:tcW w:w="1555" w:type="dxa"/>
          </w:tcPr>
          <w:p w14:paraId="516CF8EC" w14:textId="77777777" w:rsidR="002006F7" w:rsidRPr="000F6DF7" w:rsidRDefault="002006F7" w:rsidP="00574585">
            <w:pPr>
              <w:pStyle w:val="aff7"/>
              <w:spacing w:before="0" w:beforeAutospacing="0" w:after="0" w:afterAutospacing="0" w:line="276" w:lineRule="auto"/>
              <w:rPr>
                <w:rFonts w:ascii="Times New Roman" w:hAnsi="Times New Roman" w:cs="Times New Roman"/>
                <w:sz w:val="20"/>
                <w:szCs w:val="20"/>
                <w:lang w:val="ro-RO"/>
              </w:rPr>
            </w:pPr>
            <w:r w:rsidRPr="000F6DF7">
              <w:rPr>
                <w:rFonts w:ascii="Times New Roman" w:hAnsi="Times New Roman" w:cs="Times New Roman"/>
                <w:sz w:val="20"/>
                <w:szCs w:val="20"/>
                <w:lang w:val="ro-RO"/>
              </w:rPr>
              <w:t>2020</w:t>
            </w:r>
          </w:p>
        </w:tc>
        <w:tc>
          <w:tcPr>
            <w:tcW w:w="2300" w:type="dxa"/>
          </w:tcPr>
          <w:p w14:paraId="5C9647EE" w14:textId="77777777" w:rsidR="002006F7" w:rsidRPr="000F6DF7" w:rsidRDefault="002006F7" w:rsidP="00574585">
            <w:pPr>
              <w:pStyle w:val="aff7"/>
              <w:spacing w:before="0" w:beforeAutospacing="0" w:after="0" w:afterAutospacing="0" w:line="276" w:lineRule="auto"/>
              <w:rPr>
                <w:rFonts w:ascii="Times New Roman" w:hAnsi="Times New Roman" w:cs="Times New Roman"/>
                <w:sz w:val="20"/>
                <w:szCs w:val="20"/>
                <w:lang w:val="ro-RO"/>
              </w:rPr>
            </w:pPr>
            <w:r w:rsidRPr="000F6DF7">
              <w:rPr>
                <w:rFonts w:ascii="Times New Roman" w:hAnsi="Times New Roman" w:cs="Times New Roman"/>
                <w:sz w:val="20"/>
                <w:szCs w:val="20"/>
                <w:lang w:val="ro-RO"/>
              </w:rPr>
              <w:t>12 394</w:t>
            </w:r>
          </w:p>
        </w:tc>
        <w:tc>
          <w:tcPr>
            <w:tcW w:w="3118" w:type="dxa"/>
          </w:tcPr>
          <w:p w14:paraId="0C525945" w14:textId="77777777" w:rsidR="002006F7" w:rsidRPr="000F6DF7" w:rsidRDefault="002006F7" w:rsidP="00574585">
            <w:pPr>
              <w:pStyle w:val="aff7"/>
              <w:spacing w:before="0" w:beforeAutospacing="0" w:after="0" w:afterAutospacing="0" w:line="276" w:lineRule="auto"/>
              <w:rPr>
                <w:rFonts w:ascii="Times New Roman" w:hAnsi="Times New Roman" w:cs="Times New Roman"/>
                <w:sz w:val="20"/>
                <w:szCs w:val="20"/>
                <w:lang w:val="ro-RO"/>
              </w:rPr>
            </w:pPr>
            <w:r w:rsidRPr="000F6DF7">
              <w:rPr>
                <w:rFonts w:ascii="Times New Roman" w:hAnsi="Times New Roman" w:cs="Times New Roman"/>
                <w:sz w:val="20"/>
                <w:szCs w:val="20"/>
                <w:lang w:val="ro-RO"/>
              </w:rPr>
              <w:t>47,2</w:t>
            </w:r>
          </w:p>
        </w:tc>
      </w:tr>
      <w:tr w:rsidR="002006F7" w:rsidRPr="000F6DF7" w14:paraId="4842ADD9" w14:textId="77777777" w:rsidTr="00574585">
        <w:trPr>
          <w:jc w:val="center"/>
        </w:trPr>
        <w:tc>
          <w:tcPr>
            <w:tcW w:w="1555" w:type="dxa"/>
          </w:tcPr>
          <w:p w14:paraId="3D08ACCA" w14:textId="77777777" w:rsidR="002006F7" w:rsidRPr="000F6DF7" w:rsidRDefault="002006F7" w:rsidP="00574585">
            <w:pPr>
              <w:pStyle w:val="aff7"/>
              <w:spacing w:before="0" w:beforeAutospacing="0" w:after="0" w:afterAutospacing="0" w:line="276" w:lineRule="auto"/>
              <w:rPr>
                <w:rFonts w:ascii="Times New Roman" w:hAnsi="Times New Roman" w:cs="Times New Roman"/>
                <w:sz w:val="20"/>
                <w:szCs w:val="20"/>
                <w:lang w:val="ro-RO"/>
              </w:rPr>
            </w:pPr>
            <w:r w:rsidRPr="000F6DF7">
              <w:rPr>
                <w:rFonts w:ascii="Times New Roman" w:hAnsi="Times New Roman" w:cs="Times New Roman"/>
                <w:sz w:val="20"/>
                <w:szCs w:val="20"/>
                <w:lang w:val="ro-RO"/>
              </w:rPr>
              <w:t>2021</w:t>
            </w:r>
          </w:p>
        </w:tc>
        <w:tc>
          <w:tcPr>
            <w:tcW w:w="2300" w:type="dxa"/>
          </w:tcPr>
          <w:p w14:paraId="10D99B13" w14:textId="77777777" w:rsidR="002006F7" w:rsidRPr="000F6DF7" w:rsidRDefault="002006F7" w:rsidP="00574585">
            <w:pPr>
              <w:pStyle w:val="aff7"/>
              <w:spacing w:before="0" w:beforeAutospacing="0" w:after="0" w:afterAutospacing="0" w:line="276" w:lineRule="auto"/>
              <w:rPr>
                <w:rFonts w:ascii="Times New Roman" w:hAnsi="Times New Roman" w:cs="Times New Roman"/>
                <w:sz w:val="20"/>
                <w:szCs w:val="20"/>
                <w:lang w:val="ro-RO"/>
              </w:rPr>
            </w:pPr>
            <w:r w:rsidRPr="000F6DF7">
              <w:rPr>
                <w:rFonts w:ascii="Times New Roman" w:hAnsi="Times New Roman" w:cs="Times New Roman"/>
                <w:sz w:val="20"/>
                <w:szCs w:val="20"/>
                <w:lang w:val="ro-RO"/>
              </w:rPr>
              <w:t>12 214</w:t>
            </w:r>
          </w:p>
        </w:tc>
        <w:tc>
          <w:tcPr>
            <w:tcW w:w="3118" w:type="dxa"/>
          </w:tcPr>
          <w:p w14:paraId="071EEBA4" w14:textId="77777777" w:rsidR="002006F7" w:rsidRPr="000F6DF7" w:rsidRDefault="002006F7" w:rsidP="00574585">
            <w:pPr>
              <w:pStyle w:val="aff7"/>
              <w:spacing w:before="0" w:beforeAutospacing="0" w:after="0" w:afterAutospacing="0" w:line="276" w:lineRule="auto"/>
              <w:rPr>
                <w:rFonts w:ascii="Times New Roman" w:hAnsi="Times New Roman" w:cs="Times New Roman"/>
                <w:sz w:val="20"/>
                <w:szCs w:val="20"/>
                <w:lang w:val="ro-RO"/>
              </w:rPr>
            </w:pPr>
            <w:r w:rsidRPr="000F6DF7">
              <w:rPr>
                <w:rFonts w:ascii="Times New Roman" w:hAnsi="Times New Roman" w:cs="Times New Roman"/>
                <w:sz w:val="20"/>
                <w:szCs w:val="20"/>
                <w:lang w:val="ro-RO"/>
              </w:rPr>
              <w:t>47,6</w:t>
            </w:r>
          </w:p>
        </w:tc>
      </w:tr>
      <w:tr w:rsidR="002006F7" w:rsidRPr="000F6DF7" w14:paraId="39A50081" w14:textId="77777777" w:rsidTr="00574585">
        <w:trPr>
          <w:jc w:val="center"/>
        </w:trPr>
        <w:tc>
          <w:tcPr>
            <w:tcW w:w="1555" w:type="dxa"/>
          </w:tcPr>
          <w:p w14:paraId="41142B4F" w14:textId="77777777" w:rsidR="002006F7" w:rsidRPr="000F6DF7" w:rsidRDefault="002006F7" w:rsidP="00574585">
            <w:pPr>
              <w:pStyle w:val="aff7"/>
              <w:spacing w:before="0" w:beforeAutospacing="0" w:after="0" w:afterAutospacing="0" w:line="276" w:lineRule="auto"/>
              <w:rPr>
                <w:rFonts w:ascii="Times New Roman" w:hAnsi="Times New Roman" w:cs="Times New Roman"/>
                <w:sz w:val="20"/>
                <w:szCs w:val="20"/>
                <w:lang w:val="ro-RO"/>
              </w:rPr>
            </w:pPr>
            <w:r w:rsidRPr="000F6DF7">
              <w:rPr>
                <w:rFonts w:ascii="Times New Roman" w:hAnsi="Times New Roman" w:cs="Times New Roman"/>
                <w:sz w:val="20"/>
                <w:szCs w:val="20"/>
                <w:lang w:val="ro-RO"/>
              </w:rPr>
              <w:t>2022</w:t>
            </w:r>
          </w:p>
        </w:tc>
        <w:tc>
          <w:tcPr>
            <w:tcW w:w="2300" w:type="dxa"/>
          </w:tcPr>
          <w:p w14:paraId="3DCE487F" w14:textId="77777777" w:rsidR="002006F7" w:rsidRPr="000F6DF7" w:rsidRDefault="002006F7" w:rsidP="00574585">
            <w:pPr>
              <w:pStyle w:val="aff7"/>
              <w:spacing w:before="0" w:beforeAutospacing="0" w:after="0" w:afterAutospacing="0" w:line="276" w:lineRule="auto"/>
              <w:rPr>
                <w:rFonts w:ascii="Times New Roman" w:hAnsi="Times New Roman" w:cs="Times New Roman"/>
                <w:sz w:val="20"/>
                <w:szCs w:val="20"/>
                <w:lang w:val="ro-RO"/>
              </w:rPr>
            </w:pPr>
            <w:r w:rsidRPr="000F6DF7">
              <w:rPr>
                <w:rFonts w:ascii="Times New Roman" w:hAnsi="Times New Roman" w:cs="Times New Roman"/>
                <w:sz w:val="20"/>
                <w:szCs w:val="20"/>
                <w:lang w:val="ro-RO"/>
              </w:rPr>
              <w:t>12 600</w:t>
            </w:r>
          </w:p>
        </w:tc>
        <w:tc>
          <w:tcPr>
            <w:tcW w:w="3118" w:type="dxa"/>
          </w:tcPr>
          <w:p w14:paraId="2DBFFEF6" w14:textId="77777777" w:rsidR="002006F7" w:rsidRPr="000F6DF7" w:rsidRDefault="002006F7" w:rsidP="00574585">
            <w:pPr>
              <w:pStyle w:val="aff7"/>
              <w:spacing w:before="0" w:beforeAutospacing="0" w:after="0" w:afterAutospacing="0" w:line="276" w:lineRule="auto"/>
              <w:rPr>
                <w:rFonts w:ascii="Times New Roman" w:hAnsi="Times New Roman" w:cs="Times New Roman"/>
                <w:sz w:val="20"/>
                <w:szCs w:val="20"/>
                <w:lang w:val="ro-RO"/>
              </w:rPr>
            </w:pPr>
            <w:r w:rsidRPr="000F6DF7">
              <w:rPr>
                <w:rFonts w:ascii="Times New Roman" w:hAnsi="Times New Roman" w:cs="Times New Roman"/>
                <w:sz w:val="20"/>
                <w:szCs w:val="20"/>
                <w:lang w:val="ro-RO"/>
              </w:rPr>
              <w:t>50,6</w:t>
            </w:r>
          </w:p>
        </w:tc>
      </w:tr>
      <w:tr w:rsidR="002006F7" w:rsidRPr="000F6DF7" w14:paraId="6EAC5E33" w14:textId="77777777" w:rsidTr="00574585">
        <w:trPr>
          <w:jc w:val="center"/>
        </w:trPr>
        <w:tc>
          <w:tcPr>
            <w:tcW w:w="1555" w:type="dxa"/>
          </w:tcPr>
          <w:p w14:paraId="0A11263D" w14:textId="77777777" w:rsidR="002006F7" w:rsidRPr="000F6DF7" w:rsidRDefault="002006F7" w:rsidP="00574585">
            <w:pPr>
              <w:pStyle w:val="aff7"/>
              <w:spacing w:before="0" w:beforeAutospacing="0" w:after="0" w:afterAutospacing="0" w:line="276" w:lineRule="auto"/>
              <w:rPr>
                <w:rFonts w:ascii="Times New Roman" w:hAnsi="Times New Roman" w:cs="Times New Roman"/>
                <w:sz w:val="20"/>
                <w:szCs w:val="20"/>
                <w:lang w:val="ro-RO"/>
              </w:rPr>
            </w:pPr>
            <w:r w:rsidRPr="000F6DF7">
              <w:rPr>
                <w:rFonts w:ascii="Times New Roman" w:hAnsi="Times New Roman" w:cs="Times New Roman"/>
                <w:sz w:val="20"/>
                <w:szCs w:val="20"/>
                <w:lang w:val="ro-RO"/>
              </w:rPr>
              <w:t>2023</w:t>
            </w:r>
          </w:p>
        </w:tc>
        <w:tc>
          <w:tcPr>
            <w:tcW w:w="2300" w:type="dxa"/>
          </w:tcPr>
          <w:p w14:paraId="4EF4AFAD" w14:textId="77777777" w:rsidR="002006F7" w:rsidRPr="000F6DF7" w:rsidRDefault="002006F7" w:rsidP="00574585">
            <w:pPr>
              <w:pStyle w:val="aff7"/>
              <w:spacing w:before="0" w:beforeAutospacing="0" w:after="0" w:afterAutospacing="0" w:line="276" w:lineRule="auto"/>
              <w:rPr>
                <w:rFonts w:ascii="Times New Roman" w:hAnsi="Times New Roman" w:cs="Times New Roman"/>
                <w:sz w:val="20"/>
                <w:szCs w:val="20"/>
                <w:lang w:val="ro-RO"/>
              </w:rPr>
            </w:pPr>
            <w:r w:rsidRPr="000F6DF7">
              <w:rPr>
                <w:rFonts w:ascii="Times New Roman" w:hAnsi="Times New Roman" w:cs="Times New Roman"/>
                <w:sz w:val="20"/>
                <w:szCs w:val="20"/>
                <w:lang w:val="ro-RO"/>
              </w:rPr>
              <w:t>12 316</w:t>
            </w:r>
          </w:p>
        </w:tc>
        <w:tc>
          <w:tcPr>
            <w:tcW w:w="3118" w:type="dxa"/>
          </w:tcPr>
          <w:p w14:paraId="1C045E8F" w14:textId="77777777" w:rsidR="002006F7" w:rsidRPr="000F6DF7" w:rsidRDefault="002006F7" w:rsidP="00574585">
            <w:pPr>
              <w:pStyle w:val="aff7"/>
              <w:spacing w:before="0" w:beforeAutospacing="0" w:after="0" w:afterAutospacing="0" w:line="276" w:lineRule="auto"/>
              <w:rPr>
                <w:rFonts w:ascii="Times New Roman" w:hAnsi="Times New Roman" w:cs="Times New Roman"/>
                <w:sz w:val="20"/>
                <w:szCs w:val="20"/>
                <w:lang w:val="ro-RO"/>
              </w:rPr>
            </w:pPr>
            <w:r w:rsidRPr="000F6DF7">
              <w:rPr>
                <w:rFonts w:ascii="Times New Roman" w:hAnsi="Times New Roman" w:cs="Times New Roman"/>
                <w:sz w:val="20"/>
                <w:szCs w:val="20"/>
                <w:lang w:val="ro-RO"/>
              </w:rPr>
              <w:t>50,8</w:t>
            </w:r>
          </w:p>
        </w:tc>
      </w:tr>
      <w:tr w:rsidR="002006F7" w:rsidRPr="000F6DF7" w14:paraId="63640DA4" w14:textId="77777777" w:rsidTr="00574585">
        <w:trPr>
          <w:jc w:val="center"/>
        </w:trPr>
        <w:tc>
          <w:tcPr>
            <w:tcW w:w="1555" w:type="dxa"/>
          </w:tcPr>
          <w:p w14:paraId="65A6CAF4" w14:textId="77777777" w:rsidR="002006F7" w:rsidRPr="000F6DF7" w:rsidRDefault="002006F7" w:rsidP="00574585">
            <w:pPr>
              <w:pStyle w:val="aff7"/>
              <w:spacing w:before="0" w:beforeAutospacing="0" w:after="0" w:afterAutospacing="0" w:line="276" w:lineRule="auto"/>
              <w:rPr>
                <w:rFonts w:ascii="Times New Roman" w:hAnsi="Times New Roman" w:cs="Times New Roman"/>
                <w:sz w:val="20"/>
                <w:szCs w:val="20"/>
                <w:lang w:val="ro-RO"/>
              </w:rPr>
            </w:pPr>
            <w:r w:rsidRPr="000F6DF7">
              <w:rPr>
                <w:rFonts w:ascii="Times New Roman" w:hAnsi="Times New Roman" w:cs="Times New Roman"/>
                <w:sz w:val="20"/>
                <w:szCs w:val="20"/>
                <w:lang w:val="ro-RO"/>
              </w:rPr>
              <w:t>2024</w:t>
            </w:r>
          </w:p>
        </w:tc>
        <w:tc>
          <w:tcPr>
            <w:tcW w:w="2300" w:type="dxa"/>
          </w:tcPr>
          <w:p w14:paraId="4AC4D95E" w14:textId="77777777" w:rsidR="002006F7" w:rsidRPr="000F6DF7" w:rsidRDefault="002006F7" w:rsidP="00574585">
            <w:pPr>
              <w:pStyle w:val="aff7"/>
              <w:spacing w:before="0" w:beforeAutospacing="0" w:after="0" w:afterAutospacing="0" w:line="276" w:lineRule="auto"/>
              <w:rPr>
                <w:rFonts w:ascii="Times New Roman" w:hAnsi="Times New Roman" w:cs="Times New Roman"/>
                <w:sz w:val="20"/>
                <w:szCs w:val="20"/>
                <w:lang w:val="ro-RO"/>
              </w:rPr>
            </w:pPr>
            <w:r w:rsidRPr="000F6DF7">
              <w:rPr>
                <w:rFonts w:ascii="Times New Roman" w:hAnsi="Times New Roman" w:cs="Times New Roman"/>
                <w:sz w:val="20"/>
                <w:szCs w:val="20"/>
                <w:lang w:val="ro-RO"/>
              </w:rPr>
              <w:t>12 424</w:t>
            </w:r>
          </w:p>
        </w:tc>
        <w:tc>
          <w:tcPr>
            <w:tcW w:w="3118" w:type="dxa"/>
          </w:tcPr>
          <w:p w14:paraId="7CD3C61C" w14:textId="77777777" w:rsidR="002006F7" w:rsidRPr="000F6DF7" w:rsidRDefault="002006F7" w:rsidP="00574585">
            <w:pPr>
              <w:pStyle w:val="aff7"/>
              <w:spacing w:before="0" w:beforeAutospacing="0" w:after="0" w:afterAutospacing="0" w:line="276" w:lineRule="auto"/>
              <w:rPr>
                <w:rFonts w:ascii="Times New Roman" w:hAnsi="Times New Roman" w:cs="Times New Roman"/>
                <w:sz w:val="20"/>
                <w:szCs w:val="20"/>
                <w:lang w:val="ro-RO"/>
              </w:rPr>
            </w:pPr>
            <w:r w:rsidRPr="000F6DF7">
              <w:rPr>
                <w:rFonts w:ascii="Times New Roman" w:hAnsi="Times New Roman" w:cs="Times New Roman"/>
                <w:sz w:val="20"/>
                <w:szCs w:val="20"/>
                <w:lang w:val="ro-RO"/>
              </w:rPr>
              <w:t>52,2</w:t>
            </w:r>
          </w:p>
        </w:tc>
      </w:tr>
    </w:tbl>
    <w:p w14:paraId="106C34F5" w14:textId="77777777" w:rsidR="002006F7" w:rsidRPr="000F6DF7" w:rsidRDefault="002006F7" w:rsidP="002006F7">
      <w:pPr>
        <w:pStyle w:val="aff7"/>
        <w:spacing w:before="0" w:beforeAutospacing="0" w:after="0" w:afterAutospacing="0" w:line="276" w:lineRule="auto"/>
        <w:ind w:left="431" w:firstLine="289"/>
        <w:jc w:val="both"/>
      </w:pPr>
    </w:p>
    <w:p w14:paraId="798D9C26" w14:textId="3AF0421F" w:rsidR="00263A6A" w:rsidRPr="000F6DF7" w:rsidRDefault="00D316D1" w:rsidP="00263A6A">
      <w:pPr>
        <w:pStyle w:val="aff7"/>
        <w:spacing w:before="0" w:beforeAutospacing="0" w:after="0" w:afterAutospacing="0" w:line="276" w:lineRule="auto"/>
        <w:ind w:left="90" w:firstLine="630"/>
        <w:jc w:val="both"/>
      </w:pPr>
      <w:r w:rsidRPr="00D316D1">
        <w:t>În anul 2024, acoperirea instituțiilor medico-sanitare cu medici la nivel național a fost de 84,4%, reflectând o distribuție variată pe sectoare și regiuni. În sectorul spitalicesc, asigurarea cu medici a fost de 8,6%, în asistența medicală primară – 84%, iar în secțiile consultative – 79,7%. La nivel regional, municipiul Chișinău a înregistrat cel mai mare grad de acoperire, 89,3%, urmat de RDD „Nord” cu 82,5%, RDD „Centru” cu 83,6% și RDD „Sud” cu 80,9%. Informații detaliate privind distribuția geografică, pe sectoare și alte aspecte ale resursei umane din sănătate sunt disponibile pe pagina oficială a Agenției Naționale pentru Sănătate Publică</w:t>
      </w:r>
      <w:r w:rsidR="00263A6A" w:rsidRPr="000F6DF7">
        <w:rPr>
          <w:rStyle w:val="afa"/>
        </w:rPr>
        <w:footnoteReference w:id="26"/>
      </w:r>
      <w:r w:rsidR="00263A6A" w:rsidRPr="000F6DF7">
        <w:t xml:space="preserve">. </w:t>
      </w:r>
    </w:p>
    <w:p w14:paraId="22EACDEA" w14:textId="01545A6A" w:rsidR="002006F7" w:rsidRPr="000F6DF7" w:rsidRDefault="00D316D1" w:rsidP="006B7B43">
      <w:pPr>
        <w:pStyle w:val="aff7"/>
        <w:spacing w:before="0" w:beforeAutospacing="0" w:after="0" w:afterAutospacing="0" w:line="276" w:lineRule="auto"/>
        <w:ind w:left="90" w:firstLine="630"/>
        <w:jc w:val="both"/>
        <w:rPr>
          <w:lang w:eastAsia="en-US"/>
        </w:rPr>
      </w:pPr>
      <w:r w:rsidRPr="00D316D1">
        <w:t>Structura pe vârste a medicilor în 2024 indică o populație medicală diversă: 1 785 persoane aveau sub 35 de ani (14,4%), 35–44 ani – 21,3%, 45–54 ani – 21,5%, 55–64 ani – 25,3%, iar peste 65 de ani – 17,5%. Personalul medical mediu totaliza 23 707 angajați, echivalând cu 96,9 specialiști la 10 000 de locuitori. Distribuția detaliată pe grupe de vârstă arată că 4 928 angajați aveau sub 35 de ani, 3 963 – între 35 și 44 de ani, 6 227 – între 45 și 54 de ani, 6 030 – între 55 și 64 de ani, iar 1 918 angajați aveau peste 65 de ani</w:t>
      </w:r>
      <w:r w:rsidR="005E73BE" w:rsidRPr="000F6DF7">
        <w:rPr>
          <w:lang w:eastAsia="en-US"/>
        </w:rPr>
        <w:t>(tabelul 9)</w:t>
      </w:r>
      <w:r w:rsidR="002006F7" w:rsidRPr="000F6DF7">
        <w:t>.</w:t>
      </w:r>
    </w:p>
    <w:p w14:paraId="48B281B0" w14:textId="5239CD81" w:rsidR="005E73BE" w:rsidRPr="000F6DF7" w:rsidRDefault="005E73BE" w:rsidP="005E73BE">
      <w:pPr>
        <w:spacing w:before="240"/>
        <w:rPr>
          <w:lang w:eastAsia="en-GB"/>
        </w:rPr>
      </w:pPr>
      <w:r w:rsidRPr="000F6DF7">
        <w:t>Tabelul 9. Asigurarea cu medici a sistemului medical</w:t>
      </w:r>
    </w:p>
    <w:tbl>
      <w:tblPr>
        <w:tblStyle w:val="af"/>
        <w:tblpPr w:leftFromText="180" w:rightFromText="180" w:vertAnchor="text" w:horzAnchor="margin" w:tblpXSpec="center" w:tblpY="81"/>
        <w:tblW w:w="0" w:type="auto"/>
        <w:tblInd w:w="0" w:type="dxa"/>
        <w:tblLook w:val="04A0" w:firstRow="1" w:lastRow="0" w:firstColumn="1" w:lastColumn="0" w:noHBand="0" w:noVBand="1"/>
      </w:tblPr>
      <w:tblGrid>
        <w:gridCol w:w="1555"/>
        <w:gridCol w:w="2300"/>
        <w:gridCol w:w="3118"/>
      </w:tblGrid>
      <w:tr w:rsidR="002006F7" w:rsidRPr="000F6DF7" w14:paraId="49125A7F" w14:textId="77777777" w:rsidTr="00574585">
        <w:tc>
          <w:tcPr>
            <w:tcW w:w="1555" w:type="dxa"/>
            <w:vMerge w:val="restart"/>
          </w:tcPr>
          <w:p w14:paraId="24EA56A9" w14:textId="77777777" w:rsidR="002006F7" w:rsidRPr="000F6DF7" w:rsidRDefault="002006F7" w:rsidP="00574585">
            <w:pPr>
              <w:pStyle w:val="aff7"/>
              <w:spacing w:before="0" w:beforeAutospacing="0" w:after="0" w:afterAutospacing="0" w:line="276" w:lineRule="auto"/>
              <w:rPr>
                <w:rFonts w:ascii="Times New Roman" w:hAnsi="Times New Roman" w:cs="Times New Roman"/>
                <w:sz w:val="20"/>
                <w:szCs w:val="20"/>
                <w:lang w:val="ro-RO"/>
              </w:rPr>
            </w:pPr>
            <w:r w:rsidRPr="000F6DF7">
              <w:rPr>
                <w:rFonts w:ascii="Times New Roman" w:hAnsi="Times New Roman" w:cs="Times New Roman"/>
                <w:sz w:val="20"/>
                <w:szCs w:val="20"/>
                <w:lang w:val="ro-RO"/>
              </w:rPr>
              <w:t>Anii</w:t>
            </w:r>
          </w:p>
        </w:tc>
        <w:tc>
          <w:tcPr>
            <w:tcW w:w="5418" w:type="dxa"/>
            <w:gridSpan w:val="2"/>
          </w:tcPr>
          <w:p w14:paraId="4D0B6444" w14:textId="77777777" w:rsidR="002006F7" w:rsidRPr="000F6DF7" w:rsidRDefault="002006F7" w:rsidP="00574585">
            <w:pPr>
              <w:pStyle w:val="aff7"/>
              <w:spacing w:before="0" w:beforeAutospacing="0" w:after="0" w:afterAutospacing="0" w:line="276" w:lineRule="auto"/>
              <w:jc w:val="center"/>
              <w:rPr>
                <w:rFonts w:ascii="Times New Roman" w:hAnsi="Times New Roman" w:cs="Times New Roman"/>
                <w:sz w:val="20"/>
                <w:szCs w:val="20"/>
                <w:lang w:val="ro-RO"/>
              </w:rPr>
            </w:pPr>
            <w:r w:rsidRPr="000F6DF7">
              <w:rPr>
                <w:rFonts w:ascii="Times New Roman" w:hAnsi="Times New Roman" w:cs="Times New Roman"/>
                <w:sz w:val="20"/>
                <w:szCs w:val="20"/>
                <w:lang w:val="ro-RO"/>
              </w:rPr>
              <w:t>Personal medical mediu total pe republică</w:t>
            </w:r>
          </w:p>
        </w:tc>
      </w:tr>
      <w:tr w:rsidR="002006F7" w:rsidRPr="000F6DF7" w14:paraId="654FFD40" w14:textId="77777777" w:rsidTr="00574585">
        <w:tc>
          <w:tcPr>
            <w:tcW w:w="1555" w:type="dxa"/>
            <w:vMerge/>
          </w:tcPr>
          <w:p w14:paraId="60269326" w14:textId="77777777" w:rsidR="002006F7" w:rsidRPr="000F6DF7" w:rsidRDefault="002006F7" w:rsidP="00574585">
            <w:pPr>
              <w:pStyle w:val="aff7"/>
              <w:spacing w:before="0" w:beforeAutospacing="0" w:after="0" w:afterAutospacing="0" w:line="276" w:lineRule="auto"/>
              <w:rPr>
                <w:rFonts w:ascii="Times New Roman" w:hAnsi="Times New Roman" w:cs="Times New Roman"/>
                <w:sz w:val="20"/>
                <w:szCs w:val="20"/>
                <w:lang w:val="ro-RO"/>
              </w:rPr>
            </w:pPr>
          </w:p>
        </w:tc>
        <w:tc>
          <w:tcPr>
            <w:tcW w:w="2300" w:type="dxa"/>
          </w:tcPr>
          <w:p w14:paraId="42E810EA" w14:textId="77777777" w:rsidR="002006F7" w:rsidRPr="000F6DF7" w:rsidRDefault="002006F7" w:rsidP="00574585">
            <w:pPr>
              <w:pStyle w:val="aff7"/>
              <w:spacing w:before="0" w:beforeAutospacing="0" w:after="0" w:afterAutospacing="0" w:line="276" w:lineRule="auto"/>
              <w:rPr>
                <w:rFonts w:ascii="Times New Roman" w:hAnsi="Times New Roman" w:cs="Times New Roman"/>
                <w:sz w:val="20"/>
                <w:szCs w:val="20"/>
                <w:lang w:val="ro-RO"/>
              </w:rPr>
            </w:pPr>
            <w:r w:rsidRPr="000F6DF7">
              <w:rPr>
                <w:rFonts w:ascii="Times New Roman" w:hAnsi="Times New Roman" w:cs="Times New Roman"/>
                <w:sz w:val="20"/>
                <w:szCs w:val="20"/>
                <w:lang w:val="ro-RO"/>
              </w:rPr>
              <w:t>Date absolute</w:t>
            </w:r>
          </w:p>
        </w:tc>
        <w:tc>
          <w:tcPr>
            <w:tcW w:w="3118" w:type="dxa"/>
          </w:tcPr>
          <w:p w14:paraId="5BDDC15D" w14:textId="77777777" w:rsidR="002006F7" w:rsidRPr="000F6DF7" w:rsidRDefault="002006F7" w:rsidP="00574585">
            <w:pPr>
              <w:pStyle w:val="aff7"/>
              <w:spacing w:before="0" w:beforeAutospacing="0" w:after="0" w:afterAutospacing="0" w:line="276" w:lineRule="auto"/>
              <w:rPr>
                <w:rFonts w:ascii="Times New Roman" w:hAnsi="Times New Roman" w:cs="Times New Roman"/>
                <w:sz w:val="20"/>
                <w:szCs w:val="20"/>
                <w:lang w:val="ro-RO"/>
              </w:rPr>
            </w:pPr>
            <w:r w:rsidRPr="000F6DF7">
              <w:rPr>
                <w:rFonts w:ascii="Times New Roman" w:hAnsi="Times New Roman" w:cs="Times New Roman"/>
                <w:sz w:val="20"/>
                <w:szCs w:val="20"/>
                <w:lang w:val="ro-RO"/>
              </w:rPr>
              <w:t>Asigurarea la 10 000 locuitori</w:t>
            </w:r>
          </w:p>
        </w:tc>
      </w:tr>
      <w:tr w:rsidR="002006F7" w:rsidRPr="000F6DF7" w14:paraId="721808C2" w14:textId="77777777" w:rsidTr="00574585">
        <w:tc>
          <w:tcPr>
            <w:tcW w:w="1555" w:type="dxa"/>
          </w:tcPr>
          <w:p w14:paraId="48B372BD" w14:textId="77777777" w:rsidR="002006F7" w:rsidRPr="000F6DF7" w:rsidRDefault="002006F7" w:rsidP="00574585">
            <w:pPr>
              <w:pStyle w:val="aff7"/>
              <w:spacing w:before="0" w:beforeAutospacing="0" w:after="0" w:afterAutospacing="0" w:line="276" w:lineRule="auto"/>
              <w:rPr>
                <w:rFonts w:ascii="Times New Roman" w:hAnsi="Times New Roman" w:cs="Times New Roman"/>
                <w:sz w:val="20"/>
                <w:szCs w:val="20"/>
                <w:lang w:val="ro-RO"/>
              </w:rPr>
            </w:pPr>
            <w:r w:rsidRPr="000F6DF7">
              <w:rPr>
                <w:rFonts w:ascii="Times New Roman" w:hAnsi="Times New Roman" w:cs="Times New Roman"/>
                <w:sz w:val="20"/>
                <w:szCs w:val="20"/>
                <w:lang w:val="ro-RO"/>
              </w:rPr>
              <w:t>2020</w:t>
            </w:r>
          </w:p>
        </w:tc>
        <w:tc>
          <w:tcPr>
            <w:tcW w:w="2300" w:type="dxa"/>
          </w:tcPr>
          <w:p w14:paraId="2745AB7B" w14:textId="77777777" w:rsidR="002006F7" w:rsidRPr="000F6DF7" w:rsidRDefault="002006F7" w:rsidP="00574585">
            <w:pPr>
              <w:pStyle w:val="aff7"/>
              <w:spacing w:before="0" w:beforeAutospacing="0" w:after="0" w:afterAutospacing="0" w:line="276" w:lineRule="auto"/>
              <w:rPr>
                <w:rFonts w:ascii="Times New Roman" w:hAnsi="Times New Roman" w:cs="Times New Roman"/>
                <w:sz w:val="20"/>
                <w:szCs w:val="20"/>
                <w:lang w:val="ro-RO"/>
              </w:rPr>
            </w:pPr>
            <w:r w:rsidRPr="000F6DF7">
              <w:rPr>
                <w:rFonts w:ascii="Times New Roman" w:hAnsi="Times New Roman" w:cs="Times New Roman"/>
                <w:sz w:val="20"/>
                <w:szCs w:val="20"/>
                <w:lang w:val="ro-RO"/>
              </w:rPr>
              <w:t>23 187</w:t>
            </w:r>
          </w:p>
        </w:tc>
        <w:tc>
          <w:tcPr>
            <w:tcW w:w="3118" w:type="dxa"/>
          </w:tcPr>
          <w:p w14:paraId="36D059F6" w14:textId="77777777" w:rsidR="002006F7" w:rsidRPr="000F6DF7" w:rsidRDefault="002006F7" w:rsidP="00574585">
            <w:pPr>
              <w:pStyle w:val="aff7"/>
              <w:spacing w:before="0" w:beforeAutospacing="0" w:after="0" w:afterAutospacing="0" w:line="276" w:lineRule="auto"/>
              <w:rPr>
                <w:rFonts w:ascii="Times New Roman" w:hAnsi="Times New Roman" w:cs="Times New Roman"/>
                <w:sz w:val="20"/>
                <w:szCs w:val="20"/>
                <w:lang w:val="ro-RO"/>
              </w:rPr>
            </w:pPr>
            <w:r w:rsidRPr="000F6DF7">
              <w:rPr>
                <w:rFonts w:ascii="Times New Roman" w:hAnsi="Times New Roman" w:cs="Times New Roman"/>
                <w:sz w:val="20"/>
                <w:szCs w:val="20"/>
                <w:lang w:val="ro-RO"/>
              </w:rPr>
              <w:t>88,3</w:t>
            </w:r>
          </w:p>
        </w:tc>
      </w:tr>
      <w:tr w:rsidR="002006F7" w:rsidRPr="000F6DF7" w14:paraId="5B18E624" w14:textId="77777777" w:rsidTr="00574585">
        <w:tc>
          <w:tcPr>
            <w:tcW w:w="1555" w:type="dxa"/>
          </w:tcPr>
          <w:p w14:paraId="1F14E4E1" w14:textId="77777777" w:rsidR="002006F7" w:rsidRPr="000F6DF7" w:rsidRDefault="002006F7" w:rsidP="00574585">
            <w:pPr>
              <w:pStyle w:val="aff7"/>
              <w:spacing w:before="0" w:beforeAutospacing="0" w:after="0" w:afterAutospacing="0" w:line="276" w:lineRule="auto"/>
              <w:rPr>
                <w:rFonts w:ascii="Times New Roman" w:hAnsi="Times New Roman" w:cs="Times New Roman"/>
                <w:sz w:val="20"/>
                <w:szCs w:val="20"/>
                <w:lang w:val="ro-RO"/>
              </w:rPr>
            </w:pPr>
            <w:r w:rsidRPr="000F6DF7">
              <w:rPr>
                <w:rFonts w:ascii="Times New Roman" w:hAnsi="Times New Roman" w:cs="Times New Roman"/>
                <w:sz w:val="20"/>
                <w:szCs w:val="20"/>
                <w:lang w:val="ro-RO"/>
              </w:rPr>
              <w:t>2021</w:t>
            </w:r>
          </w:p>
        </w:tc>
        <w:tc>
          <w:tcPr>
            <w:tcW w:w="2300" w:type="dxa"/>
          </w:tcPr>
          <w:p w14:paraId="7F9D3C83" w14:textId="77777777" w:rsidR="002006F7" w:rsidRPr="000F6DF7" w:rsidRDefault="002006F7" w:rsidP="00574585">
            <w:pPr>
              <w:pStyle w:val="aff7"/>
              <w:spacing w:before="0" w:beforeAutospacing="0" w:after="0" w:afterAutospacing="0" w:line="276" w:lineRule="auto"/>
              <w:rPr>
                <w:rFonts w:ascii="Times New Roman" w:hAnsi="Times New Roman" w:cs="Times New Roman"/>
                <w:sz w:val="20"/>
                <w:szCs w:val="20"/>
                <w:lang w:val="ro-RO"/>
              </w:rPr>
            </w:pPr>
            <w:r w:rsidRPr="000F6DF7">
              <w:rPr>
                <w:rFonts w:ascii="Times New Roman" w:hAnsi="Times New Roman" w:cs="Times New Roman"/>
                <w:sz w:val="20"/>
                <w:szCs w:val="20"/>
                <w:lang w:val="ro-RO"/>
              </w:rPr>
              <w:t>23 954</w:t>
            </w:r>
          </w:p>
        </w:tc>
        <w:tc>
          <w:tcPr>
            <w:tcW w:w="3118" w:type="dxa"/>
          </w:tcPr>
          <w:p w14:paraId="4E27774F" w14:textId="77777777" w:rsidR="002006F7" w:rsidRPr="000F6DF7" w:rsidRDefault="002006F7" w:rsidP="00574585">
            <w:pPr>
              <w:pStyle w:val="aff7"/>
              <w:spacing w:before="0" w:beforeAutospacing="0" w:after="0" w:afterAutospacing="0" w:line="276" w:lineRule="auto"/>
              <w:rPr>
                <w:rFonts w:ascii="Times New Roman" w:hAnsi="Times New Roman" w:cs="Times New Roman"/>
                <w:sz w:val="20"/>
                <w:szCs w:val="20"/>
                <w:lang w:val="ro-RO"/>
              </w:rPr>
            </w:pPr>
            <w:r w:rsidRPr="000F6DF7">
              <w:rPr>
                <w:rFonts w:ascii="Times New Roman" w:hAnsi="Times New Roman" w:cs="Times New Roman"/>
                <w:sz w:val="20"/>
                <w:szCs w:val="20"/>
                <w:lang w:val="ro-RO"/>
              </w:rPr>
              <w:t>93,4</w:t>
            </w:r>
          </w:p>
        </w:tc>
      </w:tr>
      <w:tr w:rsidR="002006F7" w:rsidRPr="000F6DF7" w14:paraId="4F748DCB" w14:textId="77777777" w:rsidTr="00574585">
        <w:tc>
          <w:tcPr>
            <w:tcW w:w="1555" w:type="dxa"/>
          </w:tcPr>
          <w:p w14:paraId="6541E81D" w14:textId="77777777" w:rsidR="002006F7" w:rsidRPr="000F6DF7" w:rsidRDefault="002006F7" w:rsidP="00574585">
            <w:pPr>
              <w:pStyle w:val="aff7"/>
              <w:spacing w:before="0" w:beforeAutospacing="0" w:after="0" w:afterAutospacing="0" w:line="276" w:lineRule="auto"/>
              <w:rPr>
                <w:rFonts w:ascii="Times New Roman" w:hAnsi="Times New Roman" w:cs="Times New Roman"/>
                <w:sz w:val="20"/>
                <w:szCs w:val="20"/>
                <w:lang w:val="ro-RO"/>
              </w:rPr>
            </w:pPr>
            <w:r w:rsidRPr="000F6DF7">
              <w:rPr>
                <w:rFonts w:ascii="Times New Roman" w:hAnsi="Times New Roman" w:cs="Times New Roman"/>
                <w:sz w:val="20"/>
                <w:szCs w:val="20"/>
                <w:lang w:val="ro-RO"/>
              </w:rPr>
              <w:t>2022</w:t>
            </w:r>
          </w:p>
        </w:tc>
        <w:tc>
          <w:tcPr>
            <w:tcW w:w="2300" w:type="dxa"/>
          </w:tcPr>
          <w:p w14:paraId="2C729619" w14:textId="77777777" w:rsidR="002006F7" w:rsidRPr="000F6DF7" w:rsidRDefault="002006F7" w:rsidP="00574585">
            <w:pPr>
              <w:pStyle w:val="aff7"/>
              <w:spacing w:before="0" w:beforeAutospacing="0" w:after="0" w:afterAutospacing="0" w:line="276" w:lineRule="auto"/>
              <w:rPr>
                <w:rFonts w:ascii="Times New Roman" w:hAnsi="Times New Roman" w:cs="Times New Roman"/>
                <w:sz w:val="20"/>
                <w:szCs w:val="20"/>
                <w:lang w:val="ro-RO"/>
              </w:rPr>
            </w:pPr>
            <w:r w:rsidRPr="000F6DF7">
              <w:rPr>
                <w:rFonts w:ascii="Times New Roman" w:hAnsi="Times New Roman" w:cs="Times New Roman"/>
                <w:sz w:val="20"/>
                <w:szCs w:val="20"/>
                <w:lang w:val="ro-RO"/>
              </w:rPr>
              <w:t>23 687</w:t>
            </w:r>
          </w:p>
        </w:tc>
        <w:tc>
          <w:tcPr>
            <w:tcW w:w="3118" w:type="dxa"/>
          </w:tcPr>
          <w:p w14:paraId="42F516B2" w14:textId="77777777" w:rsidR="002006F7" w:rsidRPr="000F6DF7" w:rsidRDefault="002006F7" w:rsidP="00574585">
            <w:pPr>
              <w:pStyle w:val="aff7"/>
              <w:spacing w:before="0" w:beforeAutospacing="0" w:after="0" w:afterAutospacing="0" w:line="276" w:lineRule="auto"/>
              <w:rPr>
                <w:rFonts w:ascii="Times New Roman" w:hAnsi="Times New Roman" w:cs="Times New Roman"/>
                <w:sz w:val="20"/>
                <w:szCs w:val="20"/>
                <w:lang w:val="ro-RO"/>
              </w:rPr>
            </w:pPr>
            <w:r w:rsidRPr="000F6DF7">
              <w:rPr>
                <w:rFonts w:ascii="Times New Roman" w:hAnsi="Times New Roman" w:cs="Times New Roman"/>
                <w:sz w:val="20"/>
                <w:szCs w:val="20"/>
                <w:lang w:val="ro-RO"/>
              </w:rPr>
              <w:t>95,0</w:t>
            </w:r>
          </w:p>
        </w:tc>
      </w:tr>
      <w:tr w:rsidR="002006F7" w:rsidRPr="000F6DF7" w14:paraId="7E4CB4C4" w14:textId="77777777" w:rsidTr="00574585">
        <w:tc>
          <w:tcPr>
            <w:tcW w:w="1555" w:type="dxa"/>
          </w:tcPr>
          <w:p w14:paraId="45708A80" w14:textId="77777777" w:rsidR="002006F7" w:rsidRPr="000F6DF7" w:rsidRDefault="002006F7" w:rsidP="00574585">
            <w:pPr>
              <w:pStyle w:val="aff7"/>
              <w:spacing w:before="0" w:beforeAutospacing="0" w:after="0" w:afterAutospacing="0" w:line="276" w:lineRule="auto"/>
              <w:rPr>
                <w:rFonts w:ascii="Times New Roman" w:hAnsi="Times New Roman" w:cs="Times New Roman"/>
                <w:sz w:val="20"/>
                <w:szCs w:val="20"/>
                <w:lang w:val="ro-RO"/>
              </w:rPr>
            </w:pPr>
            <w:r w:rsidRPr="000F6DF7">
              <w:rPr>
                <w:rFonts w:ascii="Times New Roman" w:hAnsi="Times New Roman" w:cs="Times New Roman"/>
                <w:sz w:val="20"/>
                <w:szCs w:val="20"/>
                <w:lang w:val="ro-RO"/>
              </w:rPr>
              <w:t>2023</w:t>
            </w:r>
          </w:p>
        </w:tc>
        <w:tc>
          <w:tcPr>
            <w:tcW w:w="2300" w:type="dxa"/>
          </w:tcPr>
          <w:p w14:paraId="097E1D9B" w14:textId="77777777" w:rsidR="002006F7" w:rsidRPr="000F6DF7" w:rsidRDefault="002006F7" w:rsidP="00574585">
            <w:pPr>
              <w:pStyle w:val="aff7"/>
              <w:spacing w:before="0" w:beforeAutospacing="0" w:after="0" w:afterAutospacing="0" w:line="276" w:lineRule="auto"/>
              <w:rPr>
                <w:rFonts w:ascii="Times New Roman" w:hAnsi="Times New Roman" w:cs="Times New Roman"/>
                <w:sz w:val="20"/>
                <w:szCs w:val="20"/>
                <w:lang w:val="ro-RO"/>
              </w:rPr>
            </w:pPr>
            <w:r w:rsidRPr="000F6DF7">
              <w:rPr>
                <w:rFonts w:ascii="Times New Roman" w:hAnsi="Times New Roman" w:cs="Times New Roman"/>
                <w:sz w:val="20"/>
                <w:szCs w:val="20"/>
                <w:lang w:val="ro-RO"/>
              </w:rPr>
              <w:t>23 573</w:t>
            </w:r>
          </w:p>
        </w:tc>
        <w:tc>
          <w:tcPr>
            <w:tcW w:w="3118" w:type="dxa"/>
          </w:tcPr>
          <w:p w14:paraId="46427343" w14:textId="77777777" w:rsidR="002006F7" w:rsidRPr="000F6DF7" w:rsidRDefault="002006F7" w:rsidP="00574585">
            <w:pPr>
              <w:pStyle w:val="aff7"/>
              <w:spacing w:before="0" w:beforeAutospacing="0" w:after="0" w:afterAutospacing="0" w:line="276" w:lineRule="auto"/>
              <w:rPr>
                <w:rFonts w:ascii="Times New Roman" w:hAnsi="Times New Roman" w:cs="Times New Roman"/>
                <w:sz w:val="20"/>
                <w:szCs w:val="20"/>
                <w:lang w:val="ro-RO"/>
              </w:rPr>
            </w:pPr>
            <w:r w:rsidRPr="000F6DF7">
              <w:rPr>
                <w:rFonts w:ascii="Times New Roman" w:hAnsi="Times New Roman" w:cs="Times New Roman"/>
                <w:sz w:val="20"/>
                <w:szCs w:val="20"/>
                <w:lang w:val="ro-RO"/>
              </w:rPr>
              <w:t>96,3</w:t>
            </w:r>
          </w:p>
        </w:tc>
      </w:tr>
      <w:tr w:rsidR="002006F7" w:rsidRPr="000F6DF7" w14:paraId="0F841445" w14:textId="77777777" w:rsidTr="00574585">
        <w:tc>
          <w:tcPr>
            <w:tcW w:w="1555" w:type="dxa"/>
          </w:tcPr>
          <w:p w14:paraId="5FBFC4D4" w14:textId="77777777" w:rsidR="002006F7" w:rsidRPr="000F6DF7" w:rsidRDefault="002006F7" w:rsidP="00574585">
            <w:pPr>
              <w:pStyle w:val="aff7"/>
              <w:spacing w:before="0" w:beforeAutospacing="0" w:after="0" w:afterAutospacing="0" w:line="276" w:lineRule="auto"/>
              <w:rPr>
                <w:rFonts w:ascii="Times New Roman" w:hAnsi="Times New Roman" w:cs="Times New Roman"/>
                <w:sz w:val="20"/>
                <w:szCs w:val="20"/>
                <w:lang w:val="ro-RO"/>
              </w:rPr>
            </w:pPr>
            <w:r w:rsidRPr="000F6DF7">
              <w:rPr>
                <w:rFonts w:ascii="Times New Roman" w:hAnsi="Times New Roman" w:cs="Times New Roman"/>
                <w:sz w:val="20"/>
                <w:szCs w:val="20"/>
                <w:lang w:val="ro-RO"/>
              </w:rPr>
              <w:t>2024</w:t>
            </w:r>
          </w:p>
        </w:tc>
        <w:tc>
          <w:tcPr>
            <w:tcW w:w="2300" w:type="dxa"/>
          </w:tcPr>
          <w:p w14:paraId="5AEEDC25" w14:textId="77777777" w:rsidR="002006F7" w:rsidRPr="000F6DF7" w:rsidRDefault="002006F7" w:rsidP="00574585">
            <w:pPr>
              <w:pStyle w:val="aff7"/>
              <w:spacing w:before="0" w:beforeAutospacing="0" w:after="0" w:afterAutospacing="0" w:line="276" w:lineRule="auto"/>
              <w:rPr>
                <w:rFonts w:ascii="Times New Roman" w:hAnsi="Times New Roman" w:cs="Times New Roman"/>
                <w:sz w:val="20"/>
                <w:szCs w:val="20"/>
                <w:lang w:val="ro-RO"/>
              </w:rPr>
            </w:pPr>
            <w:r w:rsidRPr="000F6DF7">
              <w:rPr>
                <w:rFonts w:ascii="Times New Roman" w:hAnsi="Times New Roman" w:cs="Times New Roman"/>
                <w:sz w:val="20"/>
                <w:szCs w:val="20"/>
                <w:lang w:val="ro-RO"/>
              </w:rPr>
              <w:t>23 707</w:t>
            </w:r>
          </w:p>
        </w:tc>
        <w:tc>
          <w:tcPr>
            <w:tcW w:w="3118" w:type="dxa"/>
          </w:tcPr>
          <w:p w14:paraId="18805D32" w14:textId="77777777" w:rsidR="002006F7" w:rsidRPr="000F6DF7" w:rsidRDefault="002006F7" w:rsidP="00574585">
            <w:pPr>
              <w:pStyle w:val="aff7"/>
              <w:spacing w:before="0" w:beforeAutospacing="0" w:after="0" w:afterAutospacing="0" w:line="276" w:lineRule="auto"/>
              <w:rPr>
                <w:rFonts w:ascii="Times New Roman" w:hAnsi="Times New Roman" w:cs="Times New Roman"/>
                <w:sz w:val="20"/>
                <w:szCs w:val="20"/>
                <w:lang w:val="ro-RO"/>
              </w:rPr>
            </w:pPr>
            <w:r w:rsidRPr="000F6DF7">
              <w:rPr>
                <w:rFonts w:ascii="Times New Roman" w:hAnsi="Times New Roman" w:cs="Times New Roman"/>
                <w:sz w:val="20"/>
                <w:szCs w:val="20"/>
                <w:lang w:val="ro-RO"/>
              </w:rPr>
              <w:t>99,6</w:t>
            </w:r>
          </w:p>
        </w:tc>
      </w:tr>
    </w:tbl>
    <w:p w14:paraId="590A4B05" w14:textId="77777777" w:rsidR="002006F7" w:rsidRPr="000F6DF7" w:rsidRDefault="002006F7" w:rsidP="002006F7">
      <w:pPr>
        <w:pStyle w:val="aff7"/>
        <w:spacing w:before="0" w:beforeAutospacing="0" w:after="0" w:afterAutospacing="0" w:line="276" w:lineRule="auto"/>
        <w:ind w:left="431" w:firstLine="289"/>
      </w:pPr>
    </w:p>
    <w:p w14:paraId="7AECE23E" w14:textId="77777777" w:rsidR="002006F7" w:rsidRPr="000F6DF7" w:rsidRDefault="002006F7" w:rsidP="002006F7"/>
    <w:p w14:paraId="6CB06626" w14:textId="77777777" w:rsidR="002006F7" w:rsidRPr="000F6DF7" w:rsidRDefault="002006F7" w:rsidP="002006F7">
      <w:pPr>
        <w:rPr>
          <w:b/>
          <w:i/>
          <w:u w:val="single"/>
        </w:rPr>
      </w:pPr>
    </w:p>
    <w:p w14:paraId="464BA2EF" w14:textId="77777777" w:rsidR="002006F7" w:rsidRPr="000F6DF7" w:rsidRDefault="002006F7" w:rsidP="002006F7">
      <w:pPr>
        <w:rPr>
          <w:b/>
          <w:i/>
          <w:u w:val="single"/>
        </w:rPr>
      </w:pPr>
    </w:p>
    <w:p w14:paraId="5EB690A6" w14:textId="77777777" w:rsidR="002006F7" w:rsidRPr="000F6DF7" w:rsidRDefault="002006F7" w:rsidP="002006F7">
      <w:pPr>
        <w:rPr>
          <w:b/>
          <w:i/>
          <w:u w:val="single"/>
        </w:rPr>
      </w:pPr>
    </w:p>
    <w:p w14:paraId="1CD82ABD" w14:textId="77777777" w:rsidR="002006F7" w:rsidRPr="000F6DF7" w:rsidRDefault="002006F7" w:rsidP="002006F7">
      <w:pPr>
        <w:rPr>
          <w:b/>
          <w:i/>
          <w:u w:val="single"/>
        </w:rPr>
      </w:pPr>
    </w:p>
    <w:p w14:paraId="2BEC66DC" w14:textId="77777777" w:rsidR="002006F7" w:rsidRPr="000F6DF7" w:rsidRDefault="002006F7" w:rsidP="002006F7">
      <w:pPr>
        <w:rPr>
          <w:b/>
          <w:i/>
          <w:u w:val="single"/>
        </w:rPr>
      </w:pPr>
    </w:p>
    <w:p w14:paraId="4687C328" w14:textId="77777777" w:rsidR="00F612EF" w:rsidRPr="000F6DF7" w:rsidRDefault="00F612EF" w:rsidP="00F612EF">
      <w:r w:rsidRPr="000F6DF7">
        <w:t>În 2023, numărul de personal angajat al CNAMUP a fost de aproximativ 4072 de persoane, inclusiv aproximativ 341 medici de urgență și 3731 personal paramedical, asistente medicale, inclusiv șoferi. La sfârșitul anului 2023, CNAMUP avea 434 de ambulanțe.</w:t>
      </w:r>
    </w:p>
    <w:p w14:paraId="4D1EF195" w14:textId="77777777" w:rsidR="002006F7" w:rsidRPr="000F6DF7" w:rsidRDefault="002006F7" w:rsidP="002006F7"/>
    <w:p w14:paraId="4CBB13AA" w14:textId="5A5E7D63" w:rsidR="002006F7" w:rsidRPr="000F6DF7" w:rsidRDefault="002006F7" w:rsidP="003D4FD5">
      <w:pPr>
        <w:pStyle w:val="3"/>
        <w:numPr>
          <w:ilvl w:val="2"/>
          <w:numId w:val="3"/>
        </w:numPr>
      </w:pPr>
      <w:bookmarkStart w:id="24" w:name="_Toc223515147"/>
      <w:r w:rsidRPr="000F6DF7">
        <w:t>Organizarea structurală a sistemului de sănătate</w:t>
      </w:r>
      <w:r w:rsidR="00F612EF" w:rsidRPr="000F6DF7">
        <w:t xml:space="preserve"> și atribuțiile autorităților implicate în răspunsul la situații de urgență</w:t>
      </w:r>
      <w:bookmarkEnd w:id="24"/>
    </w:p>
    <w:p w14:paraId="447268AF" w14:textId="77777777" w:rsidR="00D316D1" w:rsidRDefault="00D316D1" w:rsidP="00D316D1">
      <w:pPr>
        <w:ind w:firstLine="426"/>
      </w:pPr>
      <w:r w:rsidRPr="00D316D1">
        <w:t>Sistemul de sănătate din Republica Moldova funcționează pe principiul coordonării centralizate a politicilor de sănătate, combinat cu implementarea descentralizată a serviciilor medicale, pentru a asigura accesul populației la asistență medicală pe întreg teritoriul țării. La nivel superior, Guvernul Republicii Moldova, prin intermediul Centrului Național de Management al Crizelor, exercită coordonarea generală, stabilind cadrul normativ, strategic și financiar al sistemului de sănătate.</w:t>
      </w:r>
    </w:p>
    <w:p w14:paraId="11F991F1" w14:textId="77777777" w:rsidR="00D316D1" w:rsidRDefault="00D316D1" w:rsidP="00D316D1">
      <w:pPr>
        <w:ind w:firstLine="426"/>
      </w:pPr>
      <w:r w:rsidRPr="00D316D1">
        <w:t xml:space="preserve">Ministerul Sănătății reprezintă autoritatea centrală de specialitate responsabilă de elaborarea și implementarea politicilor de sănătate, coordonarea instituțiilor subordonate și supravegherea funcționării sistemului medical. Serviciile medicale sunt furnizate printr-o rețea complexă de instituții publice și private, incluzând asistența medicală primară, asistența medicală urgentă prespitalicească, spitale republicane, raionale, municipale și departamentale, precum și prestatori privați de servicii medicale. </w:t>
      </w:r>
    </w:p>
    <w:p w14:paraId="0B9F1D29" w14:textId="520A7D81" w:rsidR="00730319" w:rsidRPr="000F6DF7" w:rsidRDefault="00D316D1" w:rsidP="00F37B4B">
      <w:pPr>
        <w:ind w:firstLine="426"/>
      </w:pPr>
      <w:r w:rsidRPr="00D316D1">
        <w:t>Compania Națională de Asigurări în Medicină asigură finanțarea serviciilor medicale prin sistemul de asigurări obligatorii de asistență medicală.</w:t>
      </w:r>
      <w:r w:rsidR="00F37B4B" w:rsidRPr="00F37B4B">
        <w:t xml:space="preserve"> Sistemul este sprijinit de instituții cu roluri specifice de reglementare, supraveghere, evaluare și suport tehnic, printre care Agenția Națională pentru Sănătate Publică, Agenția Medicamentului și Dispozitivelor Medicale, Consiliul Național de Evaluare și </w:t>
      </w:r>
      <w:r w:rsidR="00F37B4B" w:rsidRPr="00F37B4B">
        <w:lastRenderedPageBreak/>
        <w:t>Acreditare în Sănătate, precum și centre naționale specializate în transfuzie, transplant, diagnostic medical sau medicină legală</w:t>
      </w:r>
      <w:r w:rsidR="00730319" w:rsidRPr="000F6DF7">
        <w:t xml:space="preserve"> (figura </w:t>
      </w:r>
      <w:r w:rsidR="00F12F35" w:rsidRPr="000F6DF7">
        <w:t>1</w:t>
      </w:r>
      <w:r w:rsidR="00D422CF">
        <w:t>1</w:t>
      </w:r>
      <w:r w:rsidR="00730319" w:rsidRPr="000F6DF7">
        <w:t>).</w:t>
      </w:r>
    </w:p>
    <w:p w14:paraId="4E964985" w14:textId="5D3CDEB3" w:rsidR="0040181F" w:rsidRPr="000F6DF7" w:rsidRDefault="00F37B4B" w:rsidP="00F37B4B">
      <w:pPr>
        <w:spacing w:after="0"/>
        <w:ind w:firstLine="426"/>
      </w:pPr>
      <w:r w:rsidRPr="00F37B4B">
        <w:t>Autoritățile publice locale au un rol esențial în administrarea și gestionarea instituțiilor medico-sanitare teritoriale, asigurând adaptarea serviciilor la necesitățile populației locale. În același timp, componenta educațională și de formare profesională, reprezentată de Universitatea de Stat de Medicină și Farmacie „Nicolae Testemițanu” și colegiile de medicină, contribuie la dezvoltarea resurselor umane necesare pentru susținerea sistemului de sănătate.</w:t>
      </w:r>
      <w:r>
        <w:t xml:space="preserve"> </w:t>
      </w:r>
      <w:r w:rsidRPr="00F37B4B">
        <w:t>Această structură integrată permite funcționarea eficientă a sistemului medical, facilitând coordonarea interinstituțională, continuitatea serviciilor și capacitatea de răspuns atât la nevoile curente ale populației, cât și la situațiile de urgență în sănătatea publică.</w:t>
      </w:r>
    </w:p>
    <w:p w14:paraId="0075B6D8" w14:textId="5F06343C" w:rsidR="005A14A4" w:rsidRPr="000F6DF7" w:rsidRDefault="00F37B4B" w:rsidP="00264D4B">
      <w:pPr>
        <w:ind w:firstLine="0"/>
      </w:pPr>
      <w:r w:rsidRPr="000F6DF7">
        <w:rPr>
          <w:noProof/>
        </w:rPr>
        <mc:AlternateContent>
          <mc:Choice Requires="wps">
            <w:drawing>
              <wp:anchor distT="0" distB="0" distL="114300" distR="114300" simplePos="0" relativeHeight="251679744" behindDoc="0" locked="0" layoutInCell="1" allowOverlap="1" wp14:anchorId="21DB9ADE" wp14:editId="1DB557D4">
                <wp:simplePos x="0" y="0"/>
                <wp:positionH relativeFrom="column">
                  <wp:posOffset>146713</wp:posOffset>
                </wp:positionH>
                <wp:positionV relativeFrom="paragraph">
                  <wp:posOffset>2467401</wp:posOffset>
                </wp:positionV>
                <wp:extent cx="1148715" cy="277782"/>
                <wp:effectExtent l="0" t="0" r="13335" b="27305"/>
                <wp:wrapNone/>
                <wp:docPr id="372" name="Rectangle 372"/>
                <wp:cNvGraphicFramePr/>
                <a:graphic xmlns:a="http://schemas.openxmlformats.org/drawingml/2006/main">
                  <a:graphicData uri="http://schemas.microsoft.com/office/word/2010/wordprocessingShape">
                    <wps:wsp>
                      <wps:cNvSpPr/>
                      <wps:spPr>
                        <a:xfrm>
                          <a:off x="0" y="0"/>
                          <a:ext cx="1148715" cy="277782"/>
                        </a:xfrm>
                        <a:prstGeom prst="rect">
                          <a:avLst/>
                        </a:prstGeom>
                        <a:solidFill>
                          <a:srgbClr val="FFFFFF"/>
                        </a:solidFill>
                        <a:ln w="12700" cap="flat" cmpd="sng">
                          <a:solidFill>
                            <a:srgbClr val="4372C3"/>
                          </a:solidFill>
                          <a:prstDash val="solid"/>
                          <a:miter lim="800000"/>
                          <a:headEnd type="none" w="sm" len="sm"/>
                          <a:tailEnd type="none" w="sm" len="sm"/>
                        </a:ln>
                      </wps:spPr>
                      <wps:txbx>
                        <w:txbxContent>
                          <w:p w14:paraId="1DC07A3B" w14:textId="4F893F1F" w:rsidR="00C7620F" w:rsidRPr="00A81A70" w:rsidRDefault="00C7620F" w:rsidP="00A81A70">
                            <w:pPr>
                              <w:ind w:firstLine="0"/>
                              <w:jc w:val="center"/>
                              <w:textDirection w:val="btLr"/>
                              <w:rPr>
                                <w:b/>
                                <w:color w:val="4472C4"/>
                                <w:sz w:val="12"/>
                                <w:szCs w:val="12"/>
                              </w:rPr>
                            </w:pPr>
                            <w:r>
                              <w:rPr>
                                <w:b/>
                                <w:color w:val="4472C4"/>
                                <w:sz w:val="12"/>
                                <w:szCs w:val="12"/>
                              </w:rPr>
                              <w:t>Centrul</w:t>
                            </w:r>
                            <w:r w:rsidR="00F37B4B">
                              <w:rPr>
                                <w:b/>
                                <w:color w:val="4472C4"/>
                                <w:sz w:val="12"/>
                                <w:szCs w:val="12"/>
                              </w:rPr>
                              <w:t xml:space="preserve"> </w:t>
                            </w:r>
                            <w:r w:rsidR="00F37B4B" w:rsidRPr="00F37B4B">
                              <w:rPr>
                                <w:b/>
                                <w:color w:val="EE0000"/>
                                <w:sz w:val="12"/>
                                <w:szCs w:val="12"/>
                              </w:rPr>
                              <w:t>Republican</w:t>
                            </w:r>
                            <w:r>
                              <w:rPr>
                                <w:b/>
                                <w:color w:val="4472C4"/>
                                <w:sz w:val="12"/>
                                <w:szCs w:val="12"/>
                              </w:rPr>
                              <w:t xml:space="preserve"> de Diagnosti</w:t>
                            </w:r>
                            <w:r w:rsidRPr="00F37B4B">
                              <w:rPr>
                                <w:b/>
                                <w:color w:val="EE0000"/>
                                <w:sz w:val="12"/>
                                <w:szCs w:val="12"/>
                              </w:rPr>
                              <w:t>c</w:t>
                            </w:r>
                            <w:r w:rsidR="00F37B4B" w:rsidRPr="00F37B4B">
                              <w:rPr>
                                <w:b/>
                                <w:color w:val="EE0000"/>
                                <w:sz w:val="12"/>
                                <w:szCs w:val="12"/>
                              </w:rPr>
                              <w:t>ar</w:t>
                            </w:r>
                            <w:r w:rsidR="00F37B4B">
                              <w:rPr>
                                <w:b/>
                                <w:color w:val="4472C4"/>
                                <w:sz w:val="12"/>
                                <w:szCs w:val="12"/>
                              </w:rPr>
                              <w:t>e</w:t>
                            </w:r>
                            <w:r>
                              <w:rPr>
                                <w:b/>
                                <w:color w:val="4472C4"/>
                                <w:sz w:val="12"/>
                                <w:szCs w:val="12"/>
                              </w:rPr>
                              <w:t xml:space="preserve"> Medical</w:t>
                            </w:r>
                            <w:r w:rsidR="00F37B4B" w:rsidRPr="00F37B4B">
                              <w:rPr>
                                <w:b/>
                                <w:color w:val="EE0000"/>
                                <w:sz w:val="12"/>
                                <w:szCs w:val="12"/>
                              </w:rPr>
                              <w:t>ă</w:t>
                            </w:r>
                          </w:p>
                        </w:txbxContent>
                      </wps:txbx>
                      <wps:bodyPr spcFirstLastPara="1" wrap="square" lIns="45700" tIns="45700" rIns="45700" bIns="45700" anchor="t" anchorCtr="0">
                        <a:noAutofit/>
                      </wps:bodyPr>
                    </wps:wsp>
                  </a:graphicData>
                </a:graphic>
                <wp14:sizeRelV relativeFrom="margin">
                  <wp14:pctHeight>0</wp14:pctHeight>
                </wp14:sizeRelV>
              </wp:anchor>
            </w:drawing>
          </mc:Choice>
          <mc:Fallback>
            <w:pict>
              <v:rect w14:anchorId="21DB9ADE" id="Rectangle 372" o:spid="_x0000_s1029" style="position:absolute;left:0;text-align:left;margin-left:11.55pt;margin-top:194.3pt;width:90.45pt;height:21.8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" strokecolor="#4372c3" strokeweight="1pt">
                <v:stroke startarrowwidth="narrow" startarrowlength="short" endarrowwidth="narrow" endarrowlength="short"/>
                <v:textbox inset="1.2694mm,1.2694mm,1.2694mm,1.2694mm">
                  <w:txbxContent>
                    <w:p w14:paraId="1DC07A3B" w14:textId="4F893F1F" w:rsidR="00C7620F" w:rsidRPr="00A81A70" w:rsidRDefault="00C7620F" w:rsidP="00A81A70">
                      <w:pPr>
                        <w:ind w:firstLine="0"/>
                        <w:jc w:val="center"/>
                        <w:textDirection w:val="btLr"/>
                        <w:rPr>
                          <w:b/>
                          <w:color w:val="4472C4"/>
                          <w:sz w:val="12"/>
                          <w:szCs w:val="12"/>
                        </w:rPr>
                      </w:pPr>
                      <w:r>
                        <w:rPr>
                          <w:b/>
                          <w:color w:val="4472C4"/>
                          <w:sz w:val="12"/>
                          <w:szCs w:val="12"/>
                        </w:rPr>
                        <w:t>Centrul</w:t>
                      </w:r>
                      <w:r w:rsidR="00F37B4B">
                        <w:rPr>
                          <w:b/>
                          <w:color w:val="4472C4"/>
                          <w:sz w:val="12"/>
                          <w:szCs w:val="12"/>
                        </w:rPr>
                        <w:t xml:space="preserve"> </w:t>
                      </w:r>
                      <w:r w:rsidR="00F37B4B" w:rsidRPr="00F37B4B">
                        <w:rPr>
                          <w:b/>
                          <w:color w:val="EE0000"/>
                          <w:sz w:val="12"/>
                          <w:szCs w:val="12"/>
                        </w:rPr>
                        <w:t>Republican</w:t>
                      </w:r>
                      <w:r>
                        <w:rPr>
                          <w:b/>
                          <w:color w:val="4472C4"/>
                          <w:sz w:val="12"/>
                          <w:szCs w:val="12"/>
                        </w:rPr>
                        <w:t xml:space="preserve"> de Diagnosti</w:t>
                      </w:r>
                      <w:r w:rsidRPr="00F37B4B">
                        <w:rPr>
                          <w:b/>
                          <w:color w:val="EE0000"/>
                          <w:sz w:val="12"/>
                          <w:szCs w:val="12"/>
                        </w:rPr>
                        <w:t>c</w:t>
                      </w:r>
                      <w:r w:rsidR="00F37B4B" w:rsidRPr="00F37B4B">
                        <w:rPr>
                          <w:b/>
                          <w:color w:val="EE0000"/>
                          <w:sz w:val="12"/>
                          <w:szCs w:val="12"/>
                        </w:rPr>
                        <w:t>ar</w:t>
                      </w:r>
                      <w:r w:rsidR="00F37B4B">
                        <w:rPr>
                          <w:b/>
                          <w:color w:val="4472C4"/>
                          <w:sz w:val="12"/>
                          <w:szCs w:val="12"/>
                        </w:rPr>
                        <w:t>e</w:t>
                      </w:r>
                      <w:r>
                        <w:rPr>
                          <w:b/>
                          <w:color w:val="4472C4"/>
                          <w:sz w:val="12"/>
                          <w:szCs w:val="12"/>
                        </w:rPr>
                        <w:t xml:space="preserve"> Medical</w:t>
                      </w:r>
                      <w:r w:rsidR="00F37B4B" w:rsidRPr="00F37B4B">
                        <w:rPr>
                          <w:b/>
                          <w:color w:val="EE0000"/>
                          <w:sz w:val="12"/>
                          <w:szCs w:val="12"/>
                        </w:rPr>
                        <w:t>ă</w:t>
                      </w:r>
                    </w:p>
                  </w:txbxContent>
                </v:textbox>
              </v:rect>
            </w:pict>
          </mc:Fallback>
        </mc:AlternateContent>
      </w:r>
      <w:r w:rsidR="004A408C" w:rsidRPr="000F6DF7">
        <w:rPr>
          <w:noProof/>
        </w:rPr>
        <mc:AlternateContent>
          <mc:Choice Requires="wps">
            <w:drawing>
              <wp:anchor distT="0" distB="0" distL="114300" distR="114300" simplePos="0" relativeHeight="251684864" behindDoc="0" locked="0" layoutInCell="1" allowOverlap="1" wp14:anchorId="235CE9E0" wp14:editId="5D496F41">
                <wp:simplePos x="0" y="0"/>
                <wp:positionH relativeFrom="column">
                  <wp:posOffset>1478915</wp:posOffset>
                </wp:positionH>
                <wp:positionV relativeFrom="paragraph">
                  <wp:posOffset>854075</wp:posOffset>
                </wp:positionV>
                <wp:extent cx="1498600" cy="0"/>
                <wp:effectExtent l="0" t="0" r="0" b="0"/>
                <wp:wrapNone/>
                <wp:docPr id="376" name="Straight Connector 376"/>
                <wp:cNvGraphicFramePr/>
                <a:graphic xmlns:a="http://schemas.openxmlformats.org/drawingml/2006/main">
                  <a:graphicData uri="http://schemas.microsoft.com/office/word/2010/wordprocessingShape">
                    <wps:wsp>
                      <wps:cNvCnPr/>
                      <wps:spPr>
                        <a:xfrm flipV="1">
                          <a:off x="0" y="0"/>
                          <a:ext cx="1498600" cy="0"/>
                        </a:xfrm>
                        <a:prstGeom prst="line">
                          <a:avLst/>
                        </a:prstGeom>
                        <a:ln w="9525" cap="flat" cmpd="sng" algn="ctr">
                          <a:solidFill>
                            <a:schemeClr val="accent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41EBF8" id="Straight Connector 376" o:spid="_x0000_s1026" style="position:absolute;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6.45pt,67.25pt" to="234.45pt,6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" strokecolor="#4472c4 [3204]">
                <v:stroke dashstyle="dash"/>
              </v:line>
            </w:pict>
          </mc:Fallback>
        </mc:AlternateContent>
      </w:r>
      <w:r w:rsidR="004A408C" w:rsidRPr="000F6DF7">
        <w:rPr>
          <w:noProof/>
        </w:rPr>
        <mc:AlternateContent>
          <mc:Choice Requires="wps">
            <w:drawing>
              <wp:anchor distT="0" distB="0" distL="114300" distR="114300" simplePos="0" relativeHeight="251681792" behindDoc="0" locked="0" layoutInCell="1" allowOverlap="1" wp14:anchorId="4798F815" wp14:editId="6748EE6F">
                <wp:simplePos x="0" y="0"/>
                <wp:positionH relativeFrom="column">
                  <wp:posOffset>1587037</wp:posOffset>
                </wp:positionH>
                <wp:positionV relativeFrom="paragraph">
                  <wp:posOffset>1630210</wp:posOffset>
                </wp:positionV>
                <wp:extent cx="1218308" cy="307822"/>
                <wp:effectExtent l="0" t="0" r="20320" b="16510"/>
                <wp:wrapNone/>
                <wp:docPr id="374" name="Rectangle 374"/>
                <wp:cNvGraphicFramePr/>
                <a:graphic xmlns:a="http://schemas.openxmlformats.org/drawingml/2006/main">
                  <a:graphicData uri="http://schemas.microsoft.com/office/word/2010/wordprocessingShape">
                    <wps:wsp>
                      <wps:cNvSpPr/>
                      <wps:spPr>
                        <a:xfrm>
                          <a:off x="0" y="0"/>
                          <a:ext cx="1218308" cy="307822"/>
                        </a:xfrm>
                        <a:prstGeom prst="rect">
                          <a:avLst/>
                        </a:prstGeom>
                        <a:solidFill>
                          <a:srgbClr val="FFFFFF"/>
                        </a:solidFill>
                        <a:ln w="12700" cap="flat" cmpd="sng">
                          <a:solidFill>
                            <a:srgbClr val="4372C3"/>
                          </a:solidFill>
                          <a:prstDash val="solid"/>
                          <a:miter lim="800000"/>
                          <a:headEnd type="none" w="sm" len="sm"/>
                          <a:tailEnd type="none" w="sm" len="sm"/>
                        </a:ln>
                      </wps:spPr>
                      <wps:txbx>
                        <w:txbxContent>
                          <w:p w14:paraId="4CE1F6FE" w14:textId="0B5120C9" w:rsidR="00C7620F" w:rsidRPr="00A81A70" w:rsidRDefault="00C7620F" w:rsidP="00A81A70">
                            <w:pPr>
                              <w:ind w:firstLine="0"/>
                              <w:jc w:val="center"/>
                              <w:textDirection w:val="btLr"/>
                              <w:rPr>
                                <w:sz w:val="12"/>
                                <w:szCs w:val="12"/>
                              </w:rPr>
                            </w:pPr>
                            <w:r w:rsidRPr="00F37B4B">
                              <w:rPr>
                                <w:b/>
                                <w:color w:val="4472C4"/>
                                <w:sz w:val="12"/>
                                <w:szCs w:val="12"/>
                                <w:highlight w:val="yellow"/>
                              </w:rPr>
                              <w:t>Prestatorii de servicii de asistenta medicală primară</w:t>
                            </w:r>
                          </w:p>
                        </w:txbxContent>
                      </wps:txbx>
                      <wps:bodyPr spcFirstLastPara="1" wrap="square" lIns="45700" tIns="45700" rIns="45700" bIns="45700" anchor="ctr" anchorCtr="0">
                        <a:noAutofit/>
                      </wps:bodyPr>
                    </wps:wsp>
                  </a:graphicData>
                </a:graphic>
                <wp14:sizeRelV relativeFrom="margin">
                  <wp14:pctHeight>0</wp14:pctHeight>
                </wp14:sizeRelV>
              </wp:anchor>
            </w:drawing>
          </mc:Choice>
          <mc:Fallback>
            <w:pict>
              <v:rect w14:anchorId="4798F815" id="Rectangle 374" o:spid="_x0000_s1030" style="position:absolute;left:0;text-align:left;margin-left:124.95pt;margin-top:128.35pt;width:95.95pt;height:24.25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" strokecolor="#4372c3" strokeweight="1pt">
                <v:stroke startarrowwidth="narrow" startarrowlength="short" endarrowwidth="narrow" endarrowlength="short"/>
                <v:textbox inset="1.2694mm,1.2694mm,1.2694mm,1.2694mm">
                  <w:txbxContent>
                    <w:p w14:paraId="4CE1F6FE" w14:textId="0B5120C9" w:rsidR="00C7620F" w:rsidRPr="00A81A70" w:rsidRDefault="00C7620F" w:rsidP="00A81A70">
                      <w:pPr>
                        <w:ind w:firstLine="0"/>
                        <w:jc w:val="center"/>
                        <w:textDirection w:val="btLr"/>
                        <w:rPr>
                          <w:sz w:val="12"/>
                          <w:szCs w:val="12"/>
                        </w:rPr>
                      </w:pPr>
                      <w:r w:rsidRPr="00F37B4B">
                        <w:rPr>
                          <w:b/>
                          <w:color w:val="4472C4"/>
                          <w:sz w:val="12"/>
                          <w:szCs w:val="12"/>
                          <w:highlight w:val="yellow"/>
                        </w:rPr>
                        <w:t>Prestatorii de servicii de asistenta medicală primară</w:t>
                      </w:r>
                    </w:p>
                  </w:txbxContent>
                </v:textbox>
              </v:rect>
            </w:pict>
          </mc:Fallback>
        </mc:AlternateContent>
      </w:r>
      <w:r w:rsidR="004A408C" w:rsidRPr="000F6DF7">
        <w:rPr>
          <w:noProof/>
        </w:rPr>
        <mc:AlternateContent>
          <mc:Choice Requires="wps">
            <w:drawing>
              <wp:anchor distT="0" distB="0" distL="114300" distR="114300" simplePos="0" relativeHeight="251682816" behindDoc="0" locked="0" layoutInCell="1" allowOverlap="1" wp14:anchorId="7CF76260" wp14:editId="33A5414F">
                <wp:simplePos x="0" y="0"/>
                <wp:positionH relativeFrom="column">
                  <wp:posOffset>1446100</wp:posOffset>
                </wp:positionH>
                <wp:positionV relativeFrom="paragraph">
                  <wp:posOffset>844180</wp:posOffset>
                </wp:positionV>
                <wp:extent cx="0" cy="1667866"/>
                <wp:effectExtent l="0" t="0" r="38100" b="27940"/>
                <wp:wrapNone/>
                <wp:docPr id="375" name="Straight Connector 375"/>
                <wp:cNvGraphicFramePr/>
                <a:graphic xmlns:a="http://schemas.openxmlformats.org/drawingml/2006/main">
                  <a:graphicData uri="http://schemas.microsoft.com/office/word/2010/wordprocessingShape">
                    <wps:wsp>
                      <wps:cNvCnPr/>
                      <wps:spPr>
                        <a:xfrm>
                          <a:off x="0" y="0"/>
                          <a:ext cx="0" cy="1667866"/>
                        </a:xfrm>
                        <a:prstGeom prst="line">
                          <a:avLst/>
                        </a:prstGeom>
                        <a:ln w="9525" cap="flat" cmpd="sng" algn="ctr">
                          <a:solidFill>
                            <a:schemeClr val="accent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AB1525" id="Straight Connector 375"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3.85pt,66.45pt" to="113.85pt,19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" strokecolor="#4472c4 [3204]">
                <v:stroke dashstyle="dash"/>
              </v:line>
            </w:pict>
          </mc:Fallback>
        </mc:AlternateContent>
      </w:r>
      <w:r w:rsidR="00A81A70" w:rsidRPr="000F6DF7">
        <w:rPr>
          <w:noProof/>
        </w:rPr>
        <mc:AlternateContent>
          <mc:Choice Requires="wps">
            <w:drawing>
              <wp:anchor distT="0" distB="0" distL="114300" distR="114300" simplePos="0" relativeHeight="251686912" behindDoc="0" locked="0" layoutInCell="1" allowOverlap="1" wp14:anchorId="57A2A897" wp14:editId="7B221952">
                <wp:simplePos x="0" y="0"/>
                <wp:positionH relativeFrom="column">
                  <wp:posOffset>2759304</wp:posOffset>
                </wp:positionH>
                <wp:positionV relativeFrom="paragraph">
                  <wp:posOffset>796315</wp:posOffset>
                </wp:positionV>
                <wp:extent cx="0" cy="65837"/>
                <wp:effectExtent l="0" t="0" r="38100" b="10795"/>
                <wp:wrapNone/>
                <wp:docPr id="377" name="Straight Connector 377"/>
                <wp:cNvGraphicFramePr/>
                <a:graphic xmlns:a="http://schemas.openxmlformats.org/drawingml/2006/main">
                  <a:graphicData uri="http://schemas.microsoft.com/office/word/2010/wordprocessingShape">
                    <wps:wsp>
                      <wps:cNvCnPr/>
                      <wps:spPr>
                        <a:xfrm flipV="1">
                          <a:off x="0" y="0"/>
                          <a:ext cx="0" cy="65837"/>
                        </a:xfrm>
                        <a:prstGeom prst="line">
                          <a:avLst/>
                        </a:prstGeom>
                        <a:ln w="9525" cap="flat" cmpd="sng" algn="ctr">
                          <a:solidFill>
                            <a:schemeClr val="accent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9CB084" id="Straight Connector 377" o:spid="_x0000_s1026" style="position:absolute;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7.25pt,62.7pt" to="217.25pt,6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" strokecolor="#4472c4 [3204]">
                <v:stroke dashstyle="dash"/>
              </v:line>
            </w:pict>
          </mc:Fallback>
        </mc:AlternateContent>
      </w:r>
    </w:p>
    <w:p w14:paraId="226475A4" w14:textId="4AEA0BC7" w:rsidR="00574585" w:rsidRPr="000F6DF7" w:rsidRDefault="00730319" w:rsidP="005A14A4">
      <w:pPr>
        <w:ind w:left="397" w:firstLine="0"/>
      </w:pPr>
      <w:r w:rsidRPr="000F6DF7">
        <w:t xml:space="preserve">Figura </w:t>
      </w:r>
      <w:r w:rsidR="00F12F35" w:rsidRPr="000F6DF7">
        <w:t>1</w:t>
      </w:r>
      <w:r w:rsidR="00D422CF">
        <w:t>1</w:t>
      </w:r>
      <w:r w:rsidRPr="000F6DF7">
        <w:t>: Organizarea structurală a sistemului de sănătate național</w:t>
      </w:r>
    </w:p>
    <w:p w14:paraId="796F8BDE" w14:textId="77777777" w:rsidR="00692AF0" w:rsidRPr="00692AF0" w:rsidRDefault="00692AF0" w:rsidP="00692AF0">
      <w:pPr>
        <w:rPr>
          <w:color w:val="EE0000"/>
        </w:rPr>
      </w:pPr>
      <w:r w:rsidRPr="00692AF0">
        <w:rPr>
          <w:color w:val="EE0000"/>
        </w:rPr>
        <w:t>Guvernul Republicii Moldova</w:t>
      </w:r>
    </w:p>
    <w:p w14:paraId="4755C4C0" w14:textId="77777777" w:rsidR="00692AF0" w:rsidRPr="00692AF0" w:rsidRDefault="00692AF0" w:rsidP="00692AF0">
      <w:pPr>
        <w:rPr>
          <w:color w:val="EE0000"/>
        </w:rPr>
      </w:pPr>
      <w:r w:rsidRPr="00692AF0">
        <w:rPr>
          <w:color w:val="EE0000"/>
        </w:rPr>
        <w:t>│</w:t>
      </w:r>
    </w:p>
    <w:p w14:paraId="4069D264" w14:textId="77777777" w:rsidR="00692AF0" w:rsidRPr="00692AF0" w:rsidRDefault="00692AF0" w:rsidP="00692AF0">
      <w:pPr>
        <w:rPr>
          <w:color w:val="EE0000"/>
        </w:rPr>
      </w:pPr>
      <w:r w:rsidRPr="00692AF0">
        <w:rPr>
          <w:color w:val="EE0000"/>
        </w:rPr>
        <w:t>└── Centrul Național de Management al Crizelor</w:t>
      </w:r>
    </w:p>
    <w:p w14:paraId="36B91B99" w14:textId="77777777" w:rsidR="00692AF0" w:rsidRPr="00692AF0" w:rsidRDefault="00692AF0" w:rsidP="00692AF0">
      <w:pPr>
        <w:rPr>
          <w:color w:val="EE0000"/>
        </w:rPr>
      </w:pPr>
      <w:r w:rsidRPr="00692AF0">
        <w:rPr>
          <w:color w:val="EE0000"/>
        </w:rPr>
        <w:t xml:space="preserve">      (Coordonare generală, cadre normative și strategice)</w:t>
      </w:r>
    </w:p>
    <w:p w14:paraId="76648B2E" w14:textId="77777777" w:rsidR="00692AF0" w:rsidRPr="00692AF0" w:rsidRDefault="00692AF0" w:rsidP="00692AF0">
      <w:pPr>
        <w:rPr>
          <w:color w:val="EE0000"/>
        </w:rPr>
      </w:pPr>
      <w:r w:rsidRPr="00692AF0">
        <w:rPr>
          <w:color w:val="EE0000"/>
        </w:rPr>
        <w:t>│</w:t>
      </w:r>
    </w:p>
    <w:p w14:paraId="0A3C524F" w14:textId="77777777" w:rsidR="00692AF0" w:rsidRPr="00692AF0" w:rsidRDefault="00692AF0" w:rsidP="00692AF0">
      <w:pPr>
        <w:rPr>
          <w:color w:val="EE0000"/>
        </w:rPr>
      </w:pPr>
      <w:r w:rsidRPr="00692AF0">
        <w:rPr>
          <w:color w:val="EE0000"/>
        </w:rPr>
        <w:t>Ministerul Sănătății</w:t>
      </w:r>
    </w:p>
    <w:p w14:paraId="472E5812" w14:textId="77777777" w:rsidR="00692AF0" w:rsidRPr="00692AF0" w:rsidRDefault="00692AF0" w:rsidP="00692AF0">
      <w:pPr>
        <w:rPr>
          <w:color w:val="EE0000"/>
        </w:rPr>
      </w:pPr>
      <w:r w:rsidRPr="00692AF0">
        <w:rPr>
          <w:color w:val="EE0000"/>
        </w:rPr>
        <w:t>│</w:t>
      </w:r>
    </w:p>
    <w:p w14:paraId="57F58D4B" w14:textId="77777777" w:rsidR="00692AF0" w:rsidRPr="00692AF0" w:rsidRDefault="00692AF0" w:rsidP="00692AF0">
      <w:pPr>
        <w:rPr>
          <w:color w:val="EE0000"/>
        </w:rPr>
      </w:pPr>
      <w:r w:rsidRPr="00692AF0">
        <w:rPr>
          <w:color w:val="EE0000"/>
        </w:rPr>
        <w:t>├── Compania Națională de Asigurări în Medicină</w:t>
      </w:r>
    </w:p>
    <w:p w14:paraId="023A5F86" w14:textId="77777777" w:rsidR="00692AF0" w:rsidRPr="00692AF0" w:rsidRDefault="00692AF0" w:rsidP="00692AF0">
      <w:pPr>
        <w:rPr>
          <w:color w:val="EE0000"/>
        </w:rPr>
      </w:pPr>
      <w:r w:rsidRPr="00692AF0">
        <w:rPr>
          <w:color w:val="EE0000"/>
        </w:rPr>
        <w:t>│     (Finanțarea serviciilor medicale prin asigurări obligatorii)</w:t>
      </w:r>
    </w:p>
    <w:p w14:paraId="146F5307" w14:textId="77777777" w:rsidR="00692AF0" w:rsidRPr="00692AF0" w:rsidRDefault="00692AF0" w:rsidP="00692AF0">
      <w:pPr>
        <w:rPr>
          <w:color w:val="EE0000"/>
        </w:rPr>
      </w:pPr>
      <w:r w:rsidRPr="00692AF0">
        <w:rPr>
          <w:color w:val="EE0000"/>
        </w:rPr>
        <w:t>│</w:t>
      </w:r>
    </w:p>
    <w:p w14:paraId="0DD0E1A1" w14:textId="77777777" w:rsidR="00692AF0" w:rsidRPr="00692AF0" w:rsidRDefault="00692AF0" w:rsidP="00692AF0">
      <w:pPr>
        <w:rPr>
          <w:color w:val="EE0000"/>
        </w:rPr>
      </w:pPr>
      <w:r w:rsidRPr="00692AF0">
        <w:rPr>
          <w:color w:val="EE0000"/>
        </w:rPr>
        <w:t>├── Agenția Națională pentru Sănătate Publică</w:t>
      </w:r>
    </w:p>
    <w:p w14:paraId="216C9CCE" w14:textId="77777777" w:rsidR="00692AF0" w:rsidRPr="00692AF0" w:rsidRDefault="00692AF0" w:rsidP="00692AF0">
      <w:pPr>
        <w:rPr>
          <w:color w:val="EE0000"/>
        </w:rPr>
      </w:pPr>
      <w:r w:rsidRPr="00692AF0">
        <w:rPr>
          <w:color w:val="EE0000"/>
        </w:rPr>
        <w:t>│     (Supraveghere, prevenție, sănătate publică)</w:t>
      </w:r>
    </w:p>
    <w:p w14:paraId="5EC850F8" w14:textId="77777777" w:rsidR="00692AF0" w:rsidRPr="00692AF0" w:rsidRDefault="00692AF0" w:rsidP="00692AF0">
      <w:pPr>
        <w:rPr>
          <w:color w:val="EE0000"/>
        </w:rPr>
      </w:pPr>
      <w:r w:rsidRPr="00692AF0">
        <w:rPr>
          <w:color w:val="EE0000"/>
        </w:rPr>
        <w:t>│</w:t>
      </w:r>
    </w:p>
    <w:p w14:paraId="45D71488" w14:textId="77777777" w:rsidR="00692AF0" w:rsidRPr="00692AF0" w:rsidRDefault="00692AF0" w:rsidP="00692AF0">
      <w:pPr>
        <w:rPr>
          <w:color w:val="EE0000"/>
        </w:rPr>
      </w:pPr>
      <w:r w:rsidRPr="00692AF0">
        <w:rPr>
          <w:color w:val="EE0000"/>
        </w:rPr>
        <w:t>├── Agenția Medicamentului și Dispozitivelor Medicale</w:t>
      </w:r>
    </w:p>
    <w:p w14:paraId="673B8876" w14:textId="77777777" w:rsidR="00692AF0" w:rsidRPr="00692AF0" w:rsidRDefault="00692AF0" w:rsidP="00692AF0">
      <w:pPr>
        <w:rPr>
          <w:color w:val="EE0000"/>
        </w:rPr>
      </w:pPr>
      <w:r w:rsidRPr="00692AF0">
        <w:rPr>
          <w:color w:val="EE0000"/>
        </w:rPr>
        <w:t>│     (Reglementare și control produse medicale)</w:t>
      </w:r>
    </w:p>
    <w:p w14:paraId="71EEF5A6" w14:textId="77777777" w:rsidR="00692AF0" w:rsidRPr="00692AF0" w:rsidRDefault="00692AF0" w:rsidP="00692AF0">
      <w:pPr>
        <w:rPr>
          <w:color w:val="EE0000"/>
        </w:rPr>
      </w:pPr>
      <w:r w:rsidRPr="00692AF0">
        <w:rPr>
          <w:color w:val="EE0000"/>
        </w:rPr>
        <w:t>│</w:t>
      </w:r>
    </w:p>
    <w:p w14:paraId="7752D8E3" w14:textId="77777777" w:rsidR="00692AF0" w:rsidRPr="00692AF0" w:rsidRDefault="00692AF0" w:rsidP="00692AF0">
      <w:pPr>
        <w:rPr>
          <w:color w:val="EE0000"/>
        </w:rPr>
      </w:pPr>
      <w:r w:rsidRPr="00692AF0">
        <w:rPr>
          <w:color w:val="EE0000"/>
        </w:rPr>
        <w:t>├── Consiliul Național de Evaluare și Acreditare în Sănătate</w:t>
      </w:r>
    </w:p>
    <w:p w14:paraId="405778C5" w14:textId="77777777" w:rsidR="00692AF0" w:rsidRPr="00692AF0" w:rsidRDefault="00692AF0" w:rsidP="00692AF0">
      <w:pPr>
        <w:rPr>
          <w:color w:val="EE0000"/>
        </w:rPr>
      </w:pPr>
      <w:r w:rsidRPr="00692AF0">
        <w:rPr>
          <w:color w:val="EE0000"/>
        </w:rPr>
        <w:t>│     (Evaluare și acreditare a instituțiilor medicale)</w:t>
      </w:r>
    </w:p>
    <w:p w14:paraId="76C10497" w14:textId="77777777" w:rsidR="00692AF0" w:rsidRPr="00692AF0" w:rsidRDefault="00692AF0" w:rsidP="00692AF0">
      <w:pPr>
        <w:rPr>
          <w:color w:val="EE0000"/>
        </w:rPr>
      </w:pPr>
      <w:r w:rsidRPr="00692AF0">
        <w:rPr>
          <w:color w:val="EE0000"/>
        </w:rPr>
        <w:t>│</w:t>
      </w:r>
    </w:p>
    <w:p w14:paraId="65DA0BB1" w14:textId="77777777" w:rsidR="00692AF0" w:rsidRPr="00692AF0" w:rsidRDefault="00692AF0" w:rsidP="00692AF0">
      <w:pPr>
        <w:rPr>
          <w:color w:val="EE0000"/>
        </w:rPr>
      </w:pPr>
      <w:r w:rsidRPr="00692AF0">
        <w:rPr>
          <w:color w:val="EE0000"/>
        </w:rPr>
        <w:t>├── Centre naționale specializate</w:t>
      </w:r>
    </w:p>
    <w:p w14:paraId="78FF626F" w14:textId="77777777" w:rsidR="00692AF0" w:rsidRPr="00692AF0" w:rsidRDefault="00692AF0" w:rsidP="00692AF0">
      <w:pPr>
        <w:rPr>
          <w:color w:val="EE0000"/>
        </w:rPr>
      </w:pPr>
      <w:r w:rsidRPr="00692AF0">
        <w:rPr>
          <w:color w:val="EE0000"/>
        </w:rPr>
        <w:t>│     ├── Transfuzie</w:t>
      </w:r>
    </w:p>
    <w:p w14:paraId="7870340E" w14:textId="77777777" w:rsidR="00692AF0" w:rsidRPr="00692AF0" w:rsidRDefault="00692AF0" w:rsidP="00692AF0">
      <w:pPr>
        <w:rPr>
          <w:color w:val="EE0000"/>
        </w:rPr>
      </w:pPr>
      <w:r w:rsidRPr="00692AF0">
        <w:rPr>
          <w:color w:val="EE0000"/>
        </w:rPr>
        <w:t>│     ├── Transplant</w:t>
      </w:r>
    </w:p>
    <w:p w14:paraId="038A077C" w14:textId="77777777" w:rsidR="00692AF0" w:rsidRPr="00692AF0" w:rsidRDefault="00692AF0" w:rsidP="00692AF0">
      <w:pPr>
        <w:rPr>
          <w:color w:val="EE0000"/>
        </w:rPr>
      </w:pPr>
      <w:r w:rsidRPr="00692AF0">
        <w:rPr>
          <w:color w:val="EE0000"/>
        </w:rPr>
        <w:t>│     ├── Diagnostic medical</w:t>
      </w:r>
    </w:p>
    <w:p w14:paraId="614DC00A" w14:textId="77777777" w:rsidR="00692AF0" w:rsidRPr="00692AF0" w:rsidRDefault="00692AF0" w:rsidP="00692AF0">
      <w:pPr>
        <w:rPr>
          <w:color w:val="EE0000"/>
        </w:rPr>
      </w:pPr>
      <w:r w:rsidRPr="00692AF0">
        <w:rPr>
          <w:color w:val="EE0000"/>
        </w:rPr>
        <w:t>│     └── Medicină legală</w:t>
      </w:r>
    </w:p>
    <w:p w14:paraId="7ECD2EF9" w14:textId="77777777" w:rsidR="00692AF0" w:rsidRPr="00692AF0" w:rsidRDefault="00692AF0" w:rsidP="00692AF0">
      <w:pPr>
        <w:rPr>
          <w:color w:val="EE0000"/>
        </w:rPr>
      </w:pPr>
      <w:r w:rsidRPr="00692AF0">
        <w:rPr>
          <w:color w:val="EE0000"/>
        </w:rPr>
        <w:t>│</w:t>
      </w:r>
    </w:p>
    <w:p w14:paraId="20900384" w14:textId="77777777" w:rsidR="00692AF0" w:rsidRPr="00692AF0" w:rsidRDefault="00692AF0" w:rsidP="00692AF0">
      <w:pPr>
        <w:rPr>
          <w:color w:val="EE0000"/>
        </w:rPr>
      </w:pPr>
      <w:r w:rsidRPr="00692AF0">
        <w:rPr>
          <w:color w:val="EE0000"/>
        </w:rPr>
        <w:t>├── Rețeaua de instituții medicale</w:t>
      </w:r>
    </w:p>
    <w:p w14:paraId="4FE39893" w14:textId="77777777" w:rsidR="00692AF0" w:rsidRPr="00692AF0" w:rsidRDefault="00692AF0" w:rsidP="00692AF0">
      <w:pPr>
        <w:rPr>
          <w:color w:val="EE0000"/>
        </w:rPr>
      </w:pPr>
      <w:r w:rsidRPr="00692AF0">
        <w:rPr>
          <w:color w:val="EE0000"/>
        </w:rPr>
        <w:t>│     ├── Asistență medicală primară</w:t>
      </w:r>
    </w:p>
    <w:p w14:paraId="69610D07" w14:textId="77777777" w:rsidR="00692AF0" w:rsidRPr="00692AF0" w:rsidRDefault="00692AF0" w:rsidP="00692AF0">
      <w:pPr>
        <w:rPr>
          <w:color w:val="EE0000"/>
        </w:rPr>
      </w:pPr>
      <w:r w:rsidRPr="00692AF0">
        <w:rPr>
          <w:color w:val="EE0000"/>
        </w:rPr>
        <w:t>│     ├── Asistență medicală urgentă prespitalicească</w:t>
      </w:r>
    </w:p>
    <w:p w14:paraId="4B3DA646" w14:textId="77777777" w:rsidR="00692AF0" w:rsidRPr="00692AF0" w:rsidRDefault="00692AF0" w:rsidP="00692AF0">
      <w:pPr>
        <w:rPr>
          <w:color w:val="EE0000"/>
        </w:rPr>
      </w:pPr>
      <w:r w:rsidRPr="00692AF0">
        <w:rPr>
          <w:color w:val="EE0000"/>
        </w:rPr>
        <w:t>│     │     └── CNAMUP (medici de urgență, paramedici, ambulanțe)</w:t>
      </w:r>
    </w:p>
    <w:p w14:paraId="1720B861" w14:textId="77777777" w:rsidR="00692AF0" w:rsidRPr="00692AF0" w:rsidRDefault="00692AF0" w:rsidP="00692AF0">
      <w:pPr>
        <w:rPr>
          <w:color w:val="EE0000"/>
        </w:rPr>
      </w:pPr>
      <w:r w:rsidRPr="00692AF0">
        <w:rPr>
          <w:color w:val="EE0000"/>
        </w:rPr>
        <w:t>│     ├── Spitale republicane</w:t>
      </w:r>
    </w:p>
    <w:p w14:paraId="5D4E18C2" w14:textId="77777777" w:rsidR="00692AF0" w:rsidRPr="00692AF0" w:rsidRDefault="00692AF0" w:rsidP="00692AF0">
      <w:pPr>
        <w:rPr>
          <w:color w:val="EE0000"/>
        </w:rPr>
      </w:pPr>
      <w:r w:rsidRPr="00692AF0">
        <w:rPr>
          <w:color w:val="EE0000"/>
        </w:rPr>
        <w:t>│     ├── Spitale raionale, municipale și departamentale</w:t>
      </w:r>
    </w:p>
    <w:p w14:paraId="1818BB2C" w14:textId="77777777" w:rsidR="00692AF0" w:rsidRPr="00692AF0" w:rsidRDefault="00692AF0" w:rsidP="00692AF0">
      <w:pPr>
        <w:rPr>
          <w:color w:val="EE0000"/>
        </w:rPr>
      </w:pPr>
      <w:r w:rsidRPr="00692AF0">
        <w:rPr>
          <w:color w:val="EE0000"/>
        </w:rPr>
        <w:lastRenderedPageBreak/>
        <w:t>│     └── Prestatori privați de servicii medicale</w:t>
      </w:r>
    </w:p>
    <w:p w14:paraId="07D141A8" w14:textId="77777777" w:rsidR="00692AF0" w:rsidRPr="00692AF0" w:rsidRDefault="00692AF0" w:rsidP="00692AF0">
      <w:pPr>
        <w:rPr>
          <w:color w:val="EE0000"/>
        </w:rPr>
      </w:pPr>
      <w:r w:rsidRPr="00692AF0">
        <w:rPr>
          <w:color w:val="EE0000"/>
        </w:rPr>
        <w:t>│</w:t>
      </w:r>
    </w:p>
    <w:p w14:paraId="01D08621" w14:textId="77777777" w:rsidR="00692AF0" w:rsidRPr="00692AF0" w:rsidRDefault="00692AF0" w:rsidP="00692AF0">
      <w:pPr>
        <w:rPr>
          <w:color w:val="EE0000"/>
        </w:rPr>
      </w:pPr>
      <w:r w:rsidRPr="00692AF0">
        <w:rPr>
          <w:color w:val="EE0000"/>
        </w:rPr>
        <w:t>└── Autoritățile publice locale</w:t>
      </w:r>
    </w:p>
    <w:p w14:paraId="37B64707" w14:textId="77777777" w:rsidR="00692AF0" w:rsidRPr="00692AF0" w:rsidRDefault="00692AF0" w:rsidP="00692AF0">
      <w:pPr>
        <w:rPr>
          <w:color w:val="EE0000"/>
        </w:rPr>
      </w:pPr>
      <w:r w:rsidRPr="00692AF0">
        <w:rPr>
          <w:color w:val="EE0000"/>
        </w:rPr>
        <w:t xml:space="preserve">      (Administrarea și gestionarea instituțiilor medico-sanitare teritoriale)</w:t>
      </w:r>
    </w:p>
    <w:p w14:paraId="66CFA35F" w14:textId="77777777" w:rsidR="00692AF0" w:rsidRPr="00692AF0" w:rsidRDefault="00692AF0" w:rsidP="00692AF0">
      <w:pPr>
        <w:rPr>
          <w:color w:val="EE0000"/>
        </w:rPr>
      </w:pPr>
      <w:r w:rsidRPr="00692AF0">
        <w:rPr>
          <w:color w:val="EE0000"/>
        </w:rPr>
        <w:t>│</w:t>
      </w:r>
    </w:p>
    <w:p w14:paraId="46BB5D76" w14:textId="77777777" w:rsidR="00692AF0" w:rsidRPr="00692AF0" w:rsidRDefault="00692AF0" w:rsidP="00692AF0">
      <w:pPr>
        <w:rPr>
          <w:color w:val="EE0000"/>
        </w:rPr>
      </w:pPr>
      <w:r w:rsidRPr="00692AF0">
        <w:rPr>
          <w:color w:val="EE0000"/>
        </w:rPr>
        <w:t>Universitatea de Stat de Medicină și Farmacie „Nicolae Testemițanu” și colegiile de medicină</w:t>
      </w:r>
    </w:p>
    <w:p w14:paraId="51F9C7FD" w14:textId="1CFD4B91" w:rsidR="00A44B0D" w:rsidRPr="00692AF0" w:rsidRDefault="00692AF0" w:rsidP="00692AF0">
      <w:pPr>
        <w:rPr>
          <w:color w:val="EE0000"/>
        </w:rPr>
      </w:pPr>
      <w:r w:rsidRPr="00692AF0">
        <w:rPr>
          <w:color w:val="EE0000"/>
        </w:rPr>
        <w:t>(Dezvoltarea resurselor umane și formare profesională)</w:t>
      </w:r>
    </w:p>
    <w:p w14:paraId="71FB2689" w14:textId="01471E4A" w:rsidR="00A44B0D" w:rsidRDefault="00A44B0D" w:rsidP="00692AF0">
      <w:pPr>
        <w:spacing w:after="0"/>
      </w:pPr>
      <w:r w:rsidRPr="00A44B0D">
        <w:rPr>
          <w:b/>
          <w:bCs/>
        </w:rPr>
        <w:t>Centrul Național de Management al Crizelor (CNMC)</w:t>
      </w:r>
      <w:r>
        <w:t xml:space="preserve"> </w:t>
      </w:r>
      <w:r w:rsidR="00692AF0" w:rsidRPr="00692AF0">
        <w:t>asigură coordonarea strategică interinstituțională în situații de criză la nivel național, inclusiv în cazul urgențelor în sănătate publică. Principalele atribuții ale CNMC includ:</w:t>
      </w:r>
    </w:p>
    <w:p w14:paraId="03699601" w14:textId="3A5E416E" w:rsidR="00692AF0" w:rsidRDefault="00692AF0">
      <w:pPr>
        <w:pStyle w:val="a9"/>
        <w:numPr>
          <w:ilvl w:val="0"/>
          <w:numId w:val="46"/>
        </w:numPr>
        <w:spacing w:after="0"/>
        <w:ind w:left="0" w:firstLine="491"/>
        <w:rPr>
          <w:lang w:eastAsia="ro-RO"/>
        </w:rPr>
      </w:pPr>
      <w:r>
        <w:rPr>
          <w:lang w:eastAsia="ro-RO"/>
        </w:rPr>
        <w:t>c</w:t>
      </w:r>
      <w:r w:rsidRPr="00692AF0">
        <w:rPr>
          <w:lang w:eastAsia="ro-RO"/>
        </w:rPr>
        <w:t>oordonarea operațională interinstituțională în gestionarea situațiilor de criză care afectează sănătatea publică și infrastructura critică;</w:t>
      </w:r>
    </w:p>
    <w:p w14:paraId="04AC5D3D" w14:textId="1029AB10" w:rsidR="00692AF0" w:rsidRPr="00692AF0" w:rsidRDefault="00692AF0">
      <w:pPr>
        <w:pStyle w:val="a9"/>
        <w:numPr>
          <w:ilvl w:val="0"/>
          <w:numId w:val="46"/>
        </w:numPr>
        <w:spacing w:after="0"/>
        <w:ind w:left="0" w:firstLine="491"/>
        <w:rPr>
          <w:lang w:eastAsia="ro-RO"/>
        </w:rPr>
      </w:pPr>
      <w:r w:rsidRPr="007F6E7C">
        <w:rPr>
          <w:lang w:eastAsia="ro-RO"/>
        </w:rPr>
        <w:t xml:space="preserve"> </w:t>
      </w:r>
      <w:proofErr w:type="spellStart"/>
      <w:proofErr w:type="gramStart"/>
      <w:r w:rsidRPr="00692AF0">
        <w:rPr>
          <w:lang w:val="fr-FR" w:eastAsia="ro-RO"/>
        </w:rPr>
        <w:t>facilitarea</w:t>
      </w:r>
      <w:proofErr w:type="spellEnd"/>
      <w:proofErr w:type="gramEnd"/>
      <w:r w:rsidRPr="00692AF0">
        <w:rPr>
          <w:lang w:val="fr-FR" w:eastAsia="ro-RO"/>
        </w:rPr>
        <w:t xml:space="preserve"> </w:t>
      </w:r>
      <w:proofErr w:type="spellStart"/>
      <w:r w:rsidRPr="00692AF0">
        <w:rPr>
          <w:lang w:val="fr-FR" w:eastAsia="ro-RO"/>
        </w:rPr>
        <w:t>schimbului</w:t>
      </w:r>
      <w:proofErr w:type="spellEnd"/>
      <w:r w:rsidRPr="00692AF0">
        <w:rPr>
          <w:lang w:val="fr-FR" w:eastAsia="ro-RO"/>
        </w:rPr>
        <w:t xml:space="preserve"> </w:t>
      </w:r>
      <w:proofErr w:type="spellStart"/>
      <w:r w:rsidRPr="00692AF0">
        <w:rPr>
          <w:lang w:val="fr-FR" w:eastAsia="ro-RO"/>
        </w:rPr>
        <w:t>rapid</w:t>
      </w:r>
      <w:proofErr w:type="spellEnd"/>
      <w:r w:rsidRPr="00692AF0">
        <w:rPr>
          <w:lang w:val="fr-FR" w:eastAsia="ro-RO"/>
        </w:rPr>
        <w:t xml:space="preserve"> de </w:t>
      </w:r>
      <w:proofErr w:type="spellStart"/>
      <w:r w:rsidRPr="00692AF0">
        <w:rPr>
          <w:lang w:val="fr-FR" w:eastAsia="ro-RO"/>
        </w:rPr>
        <w:t>informații</w:t>
      </w:r>
      <w:proofErr w:type="spellEnd"/>
      <w:r w:rsidRPr="00692AF0">
        <w:rPr>
          <w:lang w:val="fr-FR" w:eastAsia="ro-RO"/>
        </w:rPr>
        <w:t xml:space="preserve"> </w:t>
      </w:r>
      <w:proofErr w:type="spellStart"/>
      <w:r w:rsidRPr="00692AF0">
        <w:rPr>
          <w:lang w:val="fr-FR" w:eastAsia="ro-RO"/>
        </w:rPr>
        <w:t>și</w:t>
      </w:r>
      <w:proofErr w:type="spellEnd"/>
      <w:r w:rsidRPr="00692AF0">
        <w:rPr>
          <w:lang w:val="fr-FR" w:eastAsia="ro-RO"/>
        </w:rPr>
        <w:t xml:space="preserve"> </w:t>
      </w:r>
      <w:proofErr w:type="spellStart"/>
      <w:r w:rsidRPr="00692AF0">
        <w:rPr>
          <w:lang w:val="fr-FR" w:eastAsia="ro-RO"/>
        </w:rPr>
        <w:t>analiza</w:t>
      </w:r>
      <w:proofErr w:type="spellEnd"/>
      <w:r w:rsidRPr="00692AF0">
        <w:rPr>
          <w:lang w:val="fr-FR" w:eastAsia="ro-RO"/>
        </w:rPr>
        <w:t xml:space="preserve"> </w:t>
      </w:r>
      <w:proofErr w:type="spellStart"/>
      <w:r w:rsidRPr="00692AF0">
        <w:rPr>
          <w:lang w:val="fr-FR" w:eastAsia="ro-RO"/>
        </w:rPr>
        <w:t>situațională</w:t>
      </w:r>
      <w:proofErr w:type="spellEnd"/>
      <w:r w:rsidRPr="00692AF0">
        <w:rPr>
          <w:lang w:val="fr-FR" w:eastAsia="ro-RO"/>
        </w:rPr>
        <w:t xml:space="preserve"> </w:t>
      </w:r>
      <w:proofErr w:type="spellStart"/>
      <w:r w:rsidRPr="00692AF0">
        <w:rPr>
          <w:lang w:val="fr-FR" w:eastAsia="ro-RO"/>
        </w:rPr>
        <w:t>între</w:t>
      </w:r>
      <w:proofErr w:type="spellEnd"/>
      <w:r w:rsidRPr="00692AF0">
        <w:rPr>
          <w:lang w:val="fr-FR" w:eastAsia="ro-RO"/>
        </w:rPr>
        <w:t xml:space="preserve"> </w:t>
      </w:r>
      <w:proofErr w:type="spellStart"/>
      <w:r w:rsidRPr="00692AF0">
        <w:rPr>
          <w:lang w:val="fr-FR" w:eastAsia="ro-RO"/>
        </w:rPr>
        <w:t>autoritățile</w:t>
      </w:r>
      <w:proofErr w:type="spellEnd"/>
      <w:r w:rsidRPr="00692AF0">
        <w:rPr>
          <w:lang w:val="fr-FR" w:eastAsia="ro-RO"/>
        </w:rPr>
        <w:t xml:space="preserve"> </w:t>
      </w:r>
      <w:proofErr w:type="spellStart"/>
      <w:proofErr w:type="gramStart"/>
      <w:r w:rsidRPr="00692AF0">
        <w:rPr>
          <w:lang w:val="fr-FR" w:eastAsia="ro-RO"/>
        </w:rPr>
        <w:t>responsabile</w:t>
      </w:r>
      <w:proofErr w:type="spellEnd"/>
      <w:r w:rsidRPr="00692AF0">
        <w:rPr>
          <w:lang w:val="fr-FR" w:eastAsia="ro-RO"/>
        </w:rPr>
        <w:t>;</w:t>
      </w:r>
      <w:proofErr w:type="gramEnd"/>
    </w:p>
    <w:p w14:paraId="63819B77" w14:textId="69D27CE0" w:rsidR="00692AF0" w:rsidRPr="00692AF0" w:rsidRDefault="00692AF0">
      <w:pPr>
        <w:pStyle w:val="a9"/>
        <w:numPr>
          <w:ilvl w:val="0"/>
          <w:numId w:val="46"/>
        </w:numPr>
        <w:spacing w:after="0"/>
        <w:ind w:left="0" w:firstLine="491"/>
        <w:rPr>
          <w:lang w:eastAsia="ro-RO"/>
        </w:rPr>
      </w:pPr>
      <w:proofErr w:type="spellStart"/>
      <w:proofErr w:type="gramStart"/>
      <w:r w:rsidRPr="00692AF0">
        <w:rPr>
          <w:lang w:val="fr-FR" w:eastAsia="ro-RO"/>
        </w:rPr>
        <w:t>sprijinirea</w:t>
      </w:r>
      <w:proofErr w:type="spellEnd"/>
      <w:proofErr w:type="gramEnd"/>
      <w:r w:rsidRPr="00692AF0">
        <w:rPr>
          <w:lang w:val="fr-FR" w:eastAsia="ro-RO"/>
        </w:rPr>
        <w:t xml:space="preserve"> </w:t>
      </w:r>
      <w:proofErr w:type="spellStart"/>
      <w:r w:rsidRPr="00692AF0">
        <w:rPr>
          <w:lang w:val="fr-FR" w:eastAsia="ro-RO"/>
        </w:rPr>
        <w:t>procesului</w:t>
      </w:r>
      <w:proofErr w:type="spellEnd"/>
      <w:r w:rsidRPr="00692AF0">
        <w:rPr>
          <w:lang w:val="fr-FR" w:eastAsia="ro-RO"/>
        </w:rPr>
        <w:t xml:space="preserve"> de </w:t>
      </w:r>
      <w:proofErr w:type="spellStart"/>
      <w:r w:rsidRPr="00692AF0">
        <w:rPr>
          <w:lang w:val="fr-FR" w:eastAsia="ro-RO"/>
        </w:rPr>
        <w:t>luare</w:t>
      </w:r>
      <w:proofErr w:type="spellEnd"/>
      <w:r w:rsidRPr="00692AF0">
        <w:rPr>
          <w:lang w:val="fr-FR" w:eastAsia="ro-RO"/>
        </w:rPr>
        <w:t xml:space="preserve"> a </w:t>
      </w:r>
      <w:proofErr w:type="spellStart"/>
      <w:r w:rsidRPr="00692AF0">
        <w:rPr>
          <w:lang w:val="fr-FR" w:eastAsia="ro-RO"/>
        </w:rPr>
        <w:t>deciziilor</w:t>
      </w:r>
      <w:proofErr w:type="spellEnd"/>
      <w:r w:rsidRPr="00692AF0">
        <w:rPr>
          <w:lang w:val="fr-FR" w:eastAsia="ro-RO"/>
        </w:rPr>
        <w:t xml:space="preserve"> la </w:t>
      </w:r>
      <w:proofErr w:type="spellStart"/>
      <w:r w:rsidRPr="00692AF0">
        <w:rPr>
          <w:lang w:val="fr-FR" w:eastAsia="ro-RO"/>
        </w:rPr>
        <w:t>nivel</w:t>
      </w:r>
      <w:proofErr w:type="spellEnd"/>
      <w:r w:rsidRPr="00692AF0">
        <w:rPr>
          <w:lang w:val="fr-FR" w:eastAsia="ro-RO"/>
        </w:rPr>
        <w:t xml:space="preserve"> </w:t>
      </w:r>
      <w:proofErr w:type="spellStart"/>
      <w:r w:rsidRPr="00692AF0">
        <w:rPr>
          <w:lang w:val="fr-FR" w:eastAsia="ro-RO"/>
        </w:rPr>
        <w:t>guvernamental</w:t>
      </w:r>
      <w:proofErr w:type="spellEnd"/>
      <w:r w:rsidRPr="00692AF0">
        <w:rPr>
          <w:lang w:val="fr-FR" w:eastAsia="ro-RO"/>
        </w:rPr>
        <w:t xml:space="preserve"> </w:t>
      </w:r>
      <w:proofErr w:type="spellStart"/>
      <w:r w:rsidRPr="00692AF0">
        <w:rPr>
          <w:lang w:val="fr-FR" w:eastAsia="ro-RO"/>
        </w:rPr>
        <w:t>prin</w:t>
      </w:r>
      <w:proofErr w:type="spellEnd"/>
      <w:r w:rsidRPr="00692AF0">
        <w:rPr>
          <w:lang w:val="fr-FR" w:eastAsia="ro-RO"/>
        </w:rPr>
        <w:t xml:space="preserve"> </w:t>
      </w:r>
      <w:proofErr w:type="spellStart"/>
      <w:r w:rsidRPr="00692AF0">
        <w:rPr>
          <w:lang w:val="fr-FR" w:eastAsia="ro-RO"/>
        </w:rPr>
        <w:t>furnizarea</w:t>
      </w:r>
      <w:proofErr w:type="spellEnd"/>
      <w:r w:rsidRPr="00692AF0">
        <w:rPr>
          <w:lang w:val="fr-FR" w:eastAsia="ro-RO"/>
        </w:rPr>
        <w:t xml:space="preserve"> de </w:t>
      </w:r>
      <w:proofErr w:type="spellStart"/>
      <w:r w:rsidRPr="00692AF0">
        <w:rPr>
          <w:lang w:val="fr-FR" w:eastAsia="ro-RO"/>
        </w:rPr>
        <w:t>evaluări</w:t>
      </w:r>
      <w:proofErr w:type="spellEnd"/>
      <w:r w:rsidRPr="00692AF0">
        <w:rPr>
          <w:lang w:val="fr-FR" w:eastAsia="ro-RO"/>
        </w:rPr>
        <w:t xml:space="preserve"> </w:t>
      </w:r>
      <w:proofErr w:type="spellStart"/>
      <w:r w:rsidRPr="00692AF0">
        <w:rPr>
          <w:lang w:val="fr-FR" w:eastAsia="ro-RO"/>
        </w:rPr>
        <w:t>integrate</w:t>
      </w:r>
      <w:proofErr w:type="spellEnd"/>
      <w:r w:rsidRPr="00692AF0">
        <w:rPr>
          <w:lang w:val="fr-FR" w:eastAsia="ro-RO"/>
        </w:rPr>
        <w:t xml:space="preserve"> ale </w:t>
      </w:r>
      <w:proofErr w:type="spellStart"/>
      <w:proofErr w:type="gramStart"/>
      <w:r w:rsidRPr="00692AF0">
        <w:rPr>
          <w:lang w:val="fr-FR" w:eastAsia="ro-RO"/>
        </w:rPr>
        <w:t>situației</w:t>
      </w:r>
      <w:proofErr w:type="spellEnd"/>
      <w:r w:rsidRPr="00692AF0">
        <w:rPr>
          <w:lang w:val="fr-FR" w:eastAsia="ro-RO"/>
        </w:rPr>
        <w:t>;</w:t>
      </w:r>
      <w:proofErr w:type="gramEnd"/>
    </w:p>
    <w:p w14:paraId="7E3607CF" w14:textId="7CE7DC46" w:rsidR="00692AF0" w:rsidRPr="00692AF0" w:rsidRDefault="00692AF0">
      <w:pPr>
        <w:pStyle w:val="a9"/>
        <w:numPr>
          <w:ilvl w:val="0"/>
          <w:numId w:val="46"/>
        </w:numPr>
        <w:spacing w:after="0"/>
        <w:ind w:left="0" w:firstLine="491"/>
        <w:rPr>
          <w:lang w:eastAsia="ro-RO"/>
        </w:rPr>
      </w:pPr>
      <w:proofErr w:type="spellStart"/>
      <w:proofErr w:type="gramStart"/>
      <w:r w:rsidRPr="00692AF0">
        <w:rPr>
          <w:lang w:val="fr-FR" w:eastAsia="ro-RO"/>
        </w:rPr>
        <w:t>coordonarea</w:t>
      </w:r>
      <w:proofErr w:type="spellEnd"/>
      <w:proofErr w:type="gramEnd"/>
      <w:r w:rsidRPr="00692AF0">
        <w:rPr>
          <w:lang w:val="fr-FR" w:eastAsia="ro-RO"/>
        </w:rPr>
        <w:t xml:space="preserve"> </w:t>
      </w:r>
      <w:proofErr w:type="spellStart"/>
      <w:r w:rsidRPr="00692AF0">
        <w:rPr>
          <w:lang w:val="fr-FR" w:eastAsia="ro-RO"/>
        </w:rPr>
        <w:t>activării</w:t>
      </w:r>
      <w:proofErr w:type="spellEnd"/>
      <w:r w:rsidRPr="00692AF0">
        <w:rPr>
          <w:lang w:val="fr-FR" w:eastAsia="ro-RO"/>
        </w:rPr>
        <w:t xml:space="preserve"> </w:t>
      </w:r>
      <w:proofErr w:type="spellStart"/>
      <w:r w:rsidRPr="00692AF0">
        <w:rPr>
          <w:lang w:val="fr-FR" w:eastAsia="ro-RO"/>
        </w:rPr>
        <w:t>mecanismelor</w:t>
      </w:r>
      <w:proofErr w:type="spellEnd"/>
      <w:r w:rsidRPr="00692AF0">
        <w:rPr>
          <w:lang w:val="fr-FR" w:eastAsia="ro-RO"/>
        </w:rPr>
        <w:t xml:space="preserve"> </w:t>
      </w:r>
      <w:proofErr w:type="spellStart"/>
      <w:r w:rsidRPr="00692AF0">
        <w:rPr>
          <w:lang w:val="fr-FR" w:eastAsia="ro-RO"/>
        </w:rPr>
        <w:t>naționale</w:t>
      </w:r>
      <w:proofErr w:type="spellEnd"/>
      <w:r w:rsidRPr="00692AF0">
        <w:rPr>
          <w:lang w:val="fr-FR" w:eastAsia="ro-RO"/>
        </w:rPr>
        <w:t xml:space="preserve"> de </w:t>
      </w:r>
      <w:proofErr w:type="spellStart"/>
      <w:r w:rsidRPr="00692AF0">
        <w:rPr>
          <w:lang w:val="fr-FR" w:eastAsia="ro-RO"/>
        </w:rPr>
        <w:t>răspuns</w:t>
      </w:r>
      <w:proofErr w:type="spellEnd"/>
      <w:r w:rsidRPr="00692AF0">
        <w:rPr>
          <w:lang w:val="fr-FR" w:eastAsia="ro-RO"/>
        </w:rPr>
        <w:t xml:space="preserve"> </w:t>
      </w:r>
      <w:proofErr w:type="spellStart"/>
      <w:r w:rsidRPr="00692AF0">
        <w:rPr>
          <w:lang w:val="fr-FR" w:eastAsia="ro-RO"/>
        </w:rPr>
        <w:t>și</w:t>
      </w:r>
      <w:proofErr w:type="spellEnd"/>
      <w:r w:rsidRPr="00692AF0">
        <w:rPr>
          <w:lang w:val="fr-FR" w:eastAsia="ro-RO"/>
        </w:rPr>
        <w:t xml:space="preserve"> </w:t>
      </w:r>
      <w:proofErr w:type="spellStart"/>
      <w:r w:rsidRPr="00692AF0">
        <w:rPr>
          <w:lang w:val="fr-FR" w:eastAsia="ro-RO"/>
        </w:rPr>
        <w:t>mobilizarea</w:t>
      </w:r>
      <w:proofErr w:type="spellEnd"/>
      <w:r w:rsidRPr="00692AF0">
        <w:rPr>
          <w:lang w:val="fr-FR" w:eastAsia="ro-RO"/>
        </w:rPr>
        <w:t xml:space="preserve"> </w:t>
      </w:r>
      <w:proofErr w:type="spellStart"/>
      <w:r w:rsidRPr="00692AF0">
        <w:rPr>
          <w:lang w:val="fr-FR" w:eastAsia="ro-RO"/>
        </w:rPr>
        <w:t>resurselor</w:t>
      </w:r>
      <w:proofErr w:type="spellEnd"/>
      <w:r w:rsidRPr="00692AF0">
        <w:rPr>
          <w:lang w:val="fr-FR" w:eastAsia="ro-RO"/>
        </w:rPr>
        <w:t xml:space="preserve"> </w:t>
      </w:r>
      <w:proofErr w:type="spellStart"/>
      <w:proofErr w:type="gramStart"/>
      <w:r w:rsidRPr="00692AF0">
        <w:rPr>
          <w:lang w:val="fr-FR" w:eastAsia="ro-RO"/>
        </w:rPr>
        <w:t>intersectoriale</w:t>
      </w:r>
      <w:proofErr w:type="spellEnd"/>
      <w:r w:rsidRPr="00692AF0">
        <w:rPr>
          <w:lang w:val="fr-FR" w:eastAsia="ro-RO"/>
        </w:rPr>
        <w:t>;</w:t>
      </w:r>
      <w:proofErr w:type="gramEnd"/>
    </w:p>
    <w:p w14:paraId="79D67965" w14:textId="7D42D311" w:rsidR="00692AF0" w:rsidRPr="00692AF0" w:rsidRDefault="00692AF0">
      <w:pPr>
        <w:pStyle w:val="a9"/>
        <w:numPr>
          <w:ilvl w:val="0"/>
          <w:numId w:val="46"/>
        </w:numPr>
        <w:spacing w:after="0"/>
        <w:ind w:left="0" w:firstLine="491"/>
        <w:rPr>
          <w:lang w:eastAsia="ro-RO"/>
        </w:rPr>
      </w:pPr>
      <w:proofErr w:type="spellStart"/>
      <w:proofErr w:type="gramStart"/>
      <w:r w:rsidRPr="00692AF0">
        <w:rPr>
          <w:lang w:val="fr-FR" w:eastAsia="ro-RO"/>
        </w:rPr>
        <w:t>asigurarea</w:t>
      </w:r>
      <w:proofErr w:type="spellEnd"/>
      <w:proofErr w:type="gramEnd"/>
      <w:r w:rsidRPr="00692AF0">
        <w:rPr>
          <w:lang w:val="fr-FR" w:eastAsia="ro-RO"/>
        </w:rPr>
        <w:t xml:space="preserve"> </w:t>
      </w:r>
      <w:proofErr w:type="spellStart"/>
      <w:r w:rsidRPr="00692AF0">
        <w:rPr>
          <w:lang w:val="fr-FR" w:eastAsia="ro-RO"/>
        </w:rPr>
        <w:t>interoperabilității</w:t>
      </w:r>
      <w:proofErr w:type="spellEnd"/>
      <w:r w:rsidRPr="00692AF0">
        <w:rPr>
          <w:lang w:val="fr-FR" w:eastAsia="ro-RO"/>
        </w:rPr>
        <w:t xml:space="preserve"> </w:t>
      </w:r>
      <w:proofErr w:type="spellStart"/>
      <w:r w:rsidRPr="00692AF0">
        <w:rPr>
          <w:lang w:val="fr-FR" w:eastAsia="ro-RO"/>
        </w:rPr>
        <w:t>între</w:t>
      </w:r>
      <w:proofErr w:type="spellEnd"/>
      <w:r w:rsidRPr="00692AF0">
        <w:rPr>
          <w:lang w:val="fr-FR" w:eastAsia="ro-RO"/>
        </w:rPr>
        <w:t xml:space="preserve"> </w:t>
      </w:r>
      <w:proofErr w:type="spellStart"/>
      <w:r w:rsidRPr="00692AF0">
        <w:rPr>
          <w:lang w:val="fr-FR" w:eastAsia="ro-RO"/>
        </w:rPr>
        <w:t>structurile</w:t>
      </w:r>
      <w:proofErr w:type="spellEnd"/>
      <w:r w:rsidRPr="00692AF0">
        <w:rPr>
          <w:lang w:val="fr-FR" w:eastAsia="ro-RO"/>
        </w:rPr>
        <w:t xml:space="preserve"> de management al </w:t>
      </w:r>
      <w:proofErr w:type="spellStart"/>
      <w:r w:rsidRPr="00692AF0">
        <w:rPr>
          <w:lang w:val="fr-FR" w:eastAsia="ro-RO"/>
        </w:rPr>
        <w:t>situațiilor</w:t>
      </w:r>
      <w:proofErr w:type="spellEnd"/>
      <w:r w:rsidRPr="00692AF0">
        <w:rPr>
          <w:lang w:val="fr-FR" w:eastAsia="ro-RO"/>
        </w:rPr>
        <w:t xml:space="preserve"> de </w:t>
      </w:r>
      <w:proofErr w:type="spellStart"/>
      <w:r w:rsidRPr="00692AF0">
        <w:rPr>
          <w:lang w:val="fr-FR" w:eastAsia="ro-RO"/>
        </w:rPr>
        <w:t>urgență</w:t>
      </w:r>
      <w:proofErr w:type="spellEnd"/>
      <w:r w:rsidRPr="00692AF0">
        <w:rPr>
          <w:lang w:val="fr-FR" w:eastAsia="ro-RO"/>
        </w:rPr>
        <w:t xml:space="preserve"> </w:t>
      </w:r>
      <w:proofErr w:type="spellStart"/>
      <w:r w:rsidRPr="00692AF0">
        <w:rPr>
          <w:lang w:val="fr-FR" w:eastAsia="ro-RO"/>
        </w:rPr>
        <w:t>și</w:t>
      </w:r>
      <w:proofErr w:type="spellEnd"/>
      <w:r w:rsidRPr="00692AF0">
        <w:rPr>
          <w:lang w:val="fr-FR" w:eastAsia="ro-RO"/>
        </w:rPr>
        <w:t xml:space="preserve"> </w:t>
      </w:r>
      <w:proofErr w:type="spellStart"/>
      <w:r w:rsidRPr="00692AF0">
        <w:rPr>
          <w:lang w:val="fr-FR" w:eastAsia="ro-RO"/>
        </w:rPr>
        <w:t>instituțiile</w:t>
      </w:r>
      <w:proofErr w:type="spellEnd"/>
      <w:r w:rsidRPr="00692AF0">
        <w:rPr>
          <w:lang w:val="fr-FR" w:eastAsia="ro-RO"/>
        </w:rPr>
        <w:t xml:space="preserve"> </w:t>
      </w:r>
      <w:proofErr w:type="spellStart"/>
      <w:proofErr w:type="gramStart"/>
      <w:r w:rsidRPr="00692AF0">
        <w:rPr>
          <w:lang w:val="fr-FR" w:eastAsia="ro-RO"/>
        </w:rPr>
        <w:t>sectoriale</w:t>
      </w:r>
      <w:proofErr w:type="spellEnd"/>
      <w:r w:rsidRPr="00692AF0">
        <w:rPr>
          <w:lang w:val="fr-FR" w:eastAsia="ro-RO"/>
        </w:rPr>
        <w:t>;</w:t>
      </w:r>
      <w:proofErr w:type="gramEnd"/>
    </w:p>
    <w:p w14:paraId="33FC18CB" w14:textId="139FF029" w:rsidR="00692AF0" w:rsidRPr="00692AF0" w:rsidRDefault="00692AF0">
      <w:pPr>
        <w:pStyle w:val="a9"/>
        <w:numPr>
          <w:ilvl w:val="0"/>
          <w:numId w:val="46"/>
        </w:numPr>
        <w:spacing w:after="0"/>
        <w:ind w:left="0" w:firstLine="491"/>
        <w:rPr>
          <w:lang w:eastAsia="ro-RO"/>
        </w:rPr>
      </w:pPr>
      <w:proofErr w:type="spellStart"/>
      <w:proofErr w:type="gramStart"/>
      <w:r w:rsidRPr="00692AF0">
        <w:rPr>
          <w:lang w:val="fr-FR" w:eastAsia="ro-RO"/>
        </w:rPr>
        <w:t>monitorizarea</w:t>
      </w:r>
      <w:proofErr w:type="spellEnd"/>
      <w:proofErr w:type="gramEnd"/>
      <w:r w:rsidRPr="00692AF0">
        <w:rPr>
          <w:lang w:val="fr-FR" w:eastAsia="ro-RO"/>
        </w:rPr>
        <w:t xml:space="preserve"> </w:t>
      </w:r>
      <w:proofErr w:type="spellStart"/>
      <w:r w:rsidRPr="00692AF0">
        <w:rPr>
          <w:lang w:val="fr-FR" w:eastAsia="ro-RO"/>
        </w:rPr>
        <w:t>evoluției</w:t>
      </w:r>
      <w:proofErr w:type="spellEnd"/>
      <w:r w:rsidRPr="00692AF0">
        <w:rPr>
          <w:lang w:val="fr-FR" w:eastAsia="ro-RO"/>
        </w:rPr>
        <w:t xml:space="preserve"> </w:t>
      </w:r>
      <w:proofErr w:type="spellStart"/>
      <w:r w:rsidRPr="00692AF0">
        <w:rPr>
          <w:lang w:val="fr-FR" w:eastAsia="ro-RO"/>
        </w:rPr>
        <w:t>situațiilor</w:t>
      </w:r>
      <w:proofErr w:type="spellEnd"/>
      <w:r w:rsidRPr="00692AF0">
        <w:rPr>
          <w:lang w:val="fr-FR" w:eastAsia="ro-RO"/>
        </w:rPr>
        <w:t xml:space="preserve"> de </w:t>
      </w:r>
      <w:proofErr w:type="spellStart"/>
      <w:r w:rsidRPr="00692AF0">
        <w:rPr>
          <w:lang w:val="fr-FR" w:eastAsia="ro-RO"/>
        </w:rPr>
        <w:t>criză</w:t>
      </w:r>
      <w:proofErr w:type="spellEnd"/>
      <w:r w:rsidRPr="00692AF0">
        <w:rPr>
          <w:lang w:val="fr-FR" w:eastAsia="ro-RO"/>
        </w:rPr>
        <w:t xml:space="preserve"> </w:t>
      </w:r>
      <w:proofErr w:type="spellStart"/>
      <w:r w:rsidRPr="00692AF0">
        <w:rPr>
          <w:lang w:val="fr-FR" w:eastAsia="ro-RO"/>
        </w:rPr>
        <w:t>și</w:t>
      </w:r>
      <w:proofErr w:type="spellEnd"/>
      <w:r w:rsidRPr="00692AF0">
        <w:rPr>
          <w:lang w:val="fr-FR" w:eastAsia="ro-RO"/>
        </w:rPr>
        <w:t xml:space="preserve"> </w:t>
      </w:r>
      <w:proofErr w:type="spellStart"/>
      <w:r w:rsidRPr="00692AF0">
        <w:rPr>
          <w:lang w:val="fr-FR" w:eastAsia="ro-RO"/>
        </w:rPr>
        <w:t>implementarea</w:t>
      </w:r>
      <w:proofErr w:type="spellEnd"/>
      <w:r w:rsidRPr="00692AF0">
        <w:rPr>
          <w:lang w:val="fr-FR" w:eastAsia="ro-RO"/>
        </w:rPr>
        <w:t xml:space="preserve"> </w:t>
      </w:r>
      <w:proofErr w:type="spellStart"/>
      <w:r w:rsidRPr="00692AF0">
        <w:rPr>
          <w:lang w:val="fr-FR" w:eastAsia="ro-RO"/>
        </w:rPr>
        <w:t>măsurilor</w:t>
      </w:r>
      <w:proofErr w:type="spellEnd"/>
      <w:r w:rsidRPr="00692AF0">
        <w:rPr>
          <w:lang w:val="fr-FR" w:eastAsia="ro-RO"/>
        </w:rPr>
        <w:t xml:space="preserve"> </w:t>
      </w:r>
      <w:proofErr w:type="spellStart"/>
      <w:r w:rsidRPr="00692AF0">
        <w:rPr>
          <w:lang w:val="fr-FR" w:eastAsia="ro-RO"/>
        </w:rPr>
        <w:t>stabilite</w:t>
      </w:r>
      <w:proofErr w:type="spellEnd"/>
      <w:r w:rsidRPr="00692AF0">
        <w:rPr>
          <w:lang w:val="fr-FR" w:eastAsia="ro-RO"/>
        </w:rPr>
        <w:t xml:space="preserve"> la </w:t>
      </w:r>
      <w:proofErr w:type="spellStart"/>
      <w:r w:rsidRPr="00692AF0">
        <w:rPr>
          <w:lang w:val="fr-FR" w:eastAsia="ro-RO"/>
        </w:rPr>
        <w:t>nivel</w:t>
      </w:r>
      <w:proofErr w:type="spellEnd"/>
      <w:r w:rsidRPr="00692AF0">
        <w:rPr>
          <w:lang w:val="fr-FR" w:eastAsia="ro-RO"/>
        </w:rPr>
        <w:t xml:space="preserve"> </w:t>
      </w:r>
      <w:proofErr w:type="spellStart"/>
      <w:proofErr w:type="gramStart"/>
      <w:r w:rsidRPr="00692AF0">
        <w:rPr>
          <w:lang w:val="fr-FR" w:eastAsia="ro-RO"/>
        </w:rPr>
        <w:t>guvernamental</w:t>
      </w:r>
      <w:proofErr w:type="spellEnd"/>
      <w:r w:rsidRPr="00692AF0">
        <w:rPr>
          <w:lang w:val="fr-FR" w:eastAsia="ro-RO"/>
        </w:rPr>
        <w:t>;</w:t>
      </w:r>
      <w:proofErr w:type="gramEnd"/>
    </w:p>
    <w:p w14:paraId="694FFC62" w14:textId="33A47E81" w:rsidR="00692AF0" w:rsidRPr="00692AF0" w:rsidRDefault="00692AF0">
      <w:pPr>
        <w:pStyle w:val="a9"/>
        <w:numPr>
          <w:ilvl w:val="0"/>
          <w:numId w:val="46"/>
        </w:numPr>
        <w:spacing w:after="0"/>
        <w:ind w:left="0" w:firstLine="491"/>
        <w:rPr>
          <w:lang w:eastAsia="ro-RO"/>
        </w:rPr>
      </w:pPr>
      <w:proofErr w:type="spellStart"/>
      <w:r w:rsidRPr="00692AF0">
        <w:rPr>
          <w:lang w:val="ru-RU" w:eastAsia="ro-RO"/>
        </w:rPr>
        <w:t>facilitarea</w:t>
      </w:r>
      <w:proofErr w:type="spellEnd"/>
      <w:r w:rsidRPr="00692AF0">
        <w:rPr>
          <w:lang w:val="ru-RU" w:eastAsia="ro-RO"/>
        </w:rPr>
        <w:t xml:space="preserve"> </w:t>
      </w:r>
      <w:proofErr w:type="spellStart"/>
      <w:r w:rsidRPr="00692AF0">
        <w:rPr>
          <w:lang w:val="ru-RU" w:eastAsia="ro-RO"/>
        </w:rPr>
        <w:t>cooperării</w:t>
      </w:r>
      <w:proofErr w:type="spellEnd"/>
      <w:r w:rsidRPr="00692AF0">
        <w:rPr>
          <w:lang w:val="ru-RU" w:eastAsia="ro-RO"/>
        </w:rPr>
        <w:t xml:space="preserve"> </w:t>
      </w:r>
      <w:proofErr w:type="spellStart"/>
      <w:r w:rsidRPr="00692AF0">
        <w:rPr>
          <w:lang w:val="ru-RU" w:eastAsia="ro-RO"/>
        </w:rPr>
        <w:t>internaționale</w:t>
      </w:r>
      <w:proofErr w:type="spellEnd"/>
      <w:r w:rsidRPr="00692AF0">
        <w:rPr>
          <w:lang w:val="ru-RU" w:eastAsia="ro-RO"/>
        </w:rPr>
        <w:t xml:space="preserve"> </w:t>
      </w:r>
      <w:proofErr w:type="spellStart"/>
      <w:r w:rsidRPr="00692AF0">
        <w:rPr>
          <w:lang w:val="ru-RU" w:eastAsia="ro-RO"/>
        </w:rPr>
        <w:t>în</w:t>
      </w:r>
      <w:proofErr w:type="spellEnd"/>
      <w:r w:rsidRPr="00692AF0">
        <w:rPr>
          <w:lang w:val="ru-RU" w:eastAsia="ro-RO"/>
        </w:rPr>
        <w:t xml:space="preserve"> </w:t>
      </w:r>
      <w:proofErr w:type="spellStart"/>
      <w:r w:rsidRPr="00692AF0">
        <w:rPr>
          <w:lang w:val="ru-RU" w:eastAsia="ro-RO"/>
        </w:rPr>
        <w:t>domeniul</w:t>
      </w:r>
      <w:proofErr w:type="spellEnd"/>
      <w:r w:rsidRPr="00692AF0">
        <w:rPr>
          <w:lang w:val="ru-RU" w:eastAsia="ro-RO"/>
        </w:rPr>
        <w:t xml:space="preserve"> </w:t>
      </w:r>
      <w:proofErr w:type="spellStart"/>
      <w:r w:rsidRPr="00692AF0">
        <w:rPr>
          <w:lang w:val="ru-RU" w:eastAsia="ro-RO"/>
        </w:rPr>
        <w:t>managementului</w:t>
      </w:r>
      <w:proofErr w:type="spellEnd"/>
      <w:r w:rsidRPr="00692AF0">
        <w:rPr>
          <w:lang w:val="ru-RU" w:eastAsia="ro-RO"/>
        </w:rPr>
        <w:t xml:space="preserve"> </w:t>
      </w:r>
      <w:proofErr w:type="spellStart"/>
      <w:r w:rsidRPr="00692AF0">
        <w:rPr>
          <w:lang w:val="ru-RU" w:eastAsia="ro-RO"/>
        </w:rPr>
        <w:t>crizelor</w:t>
      </w:r>
      <w:proofErr w:type="spellEnd"/>
      <w:r w:rsidRPr="00692AF0">
        <w:rPr>
          <w:lang w:val="ru-RU" w:eastAsia="ro-RO"/>
        </w:rPr>
        <w:t xml:space="preserve">, </w:t>
      </w:r>
      <w:proofErr w:type="spellStart"/>
      <w:r w:rsidRPr="00692AF0">
        <w:rPr>
          <w:lang w:val="ru-RU" w:eastAsia="ro-RO"/>
        </w:rPr>
        <w:t>inclusiv</w:t>
      </w:r>
      <w:proofErr w:type="spellEnd"/>
      <w:r w:rsidRPr="00692AF0">
        <w:rPr>
          <w:lang w:val="ru-RU" w:eastAsia="ro-RO"/>
        </w:rPr>
        <w:t xml:space="preserve"> </w:t>
      </w:r>
      <w:proofErr w:type="spellStart"/>
      <w:r w:rsidRPr="00692AF0">
        <w:rPr>
          <w:lang w:val="ru-RU" w:eastAsia="ro-RO"/>
        </w:rPr>
        <w:t>prin</w:t>
      </w:r>
      <w:proofErr w:type="spellEnd"/>
      <w:r w:rsidRPr="00692AF0">
        <w:rPr>
          <w:lang w:val="ru-RU" w:eastAsia="ro-RO"/>
        </w:rPr>
        <w:t xml:space="preserve"> </w:t>
      </w:r>
      <w:proofErr w:type="spellStart"/>
      <w:r w:rsidRPr="00692AF0">
        <w:rPr>
          <w:lang w:val="ru-RU" w:eastAsia="ro-RO"/>
        </w:rPr>
        <w:t>activarea</w:t>
      </w:r>
      <w:proofErr w:type="spellEnd"/>
      <w:r w:rsidRPr="00692AF0">
        <w:rPr>
          <w:lang w:val="ru-RU" w:eastAsia="ro-RO"/>
        </w:rPr>
        <w:t xml:space="preserve"> </w:t>
      </w:r>
      <w:proofErr w:type="spellStart"/>
      <w:r w:rsidRPr="00692AF0">
        <w:rPr>
          <w:lang w:val="ru-RU" w:eastAsia="ro-RO"/>
        </w:rPr>
        <w:t>mecanismelor</w:t>
      </w:r>
      <w:proofErr w:type="spellEnd"/>
      <w:r w:rsidRPr="00692AF0">
        <w:rPr>
          <w:lang w:val="ru-RU" w:eastAsia="ro-RO"/>
        </w:rPr>
        <w:t xml:space="preserve"> </w:t>
      </w:r>
      <w:proofErr w:type="spellStart"/>
      <w:r w:rsidRPr="00692AF0">
        <w:rPr>
          <w:lang w:val="ru-RU" w:eastAsia="ro-RO"/>
        </w:rPr>
        <w:t>de</w:t>
      </w:r>
      <w:proofErr w:type="spellEnd"/>
      <w:r w:rsidRPr="00692AF0">
        <w:rPr>
          <w:lang w:val="ru-RU" w:eastAsia="ro-RO"/>
        </w:rPr>
        <w:t xml:space="preserve"> </w:t>
      </w:r>
      <w:proofErr w:type="spellStart"/>
      <w:r w:rsidRPr="00692AF0">
        <w:rPr>
          <w:lang w:val="ru-RU" w:eastAsia="ro-RO"/>
        </w:rPr>
        <w:t>asistență</w:t>
      </w:r>
      <w:proofErr w:type="spellEnd"/>
      <w:r w:rsidRPr="00692AF0">
        <w:rPr>
          <w:lang w:val="ru-RU" w:eastAsia="ro-RO"/>
        </w:rPr>
        <w:t xml:space="preserve"> </w:t>
      </w:r>
      <w:proofErr w:type="spellStart"/>
      <w:r w:rsidRPr="00692AF0">
        <w:rPr>
          <w:lang w:val="ru-RU" w:eastAsia="ro-RO"/>
        </w:rPr>
        <w:t>internațională</w:t>
      </w:r>
      <w:proofErr w:type="spellEnd"/>
      <w:r w:rsidRPr="00692AF0">
        <w:rPr>
          <w:lang w:val="ru-RU" w:eastAsia="ro-RO"/>
        </w:rPr>
        <w:t>.</w:t>
      </w:r>
    </w:p>
    <w:p w14:paraId="41933F32" w14:textId="77777777" w:rsidR="00A44B0D" w:rsidRDefault="00A44B0D" w:rsidP="00FE2259">
      <w:pPr>
        <w:spacing w:after="0"/>
        <w:rPr>
          <w:b/>
          <w:bCs/>
          <w:i/>
          <w:iCs/>
        </w:rPr>
      </w:pPr>
    </w:p>
    <w:p w14:paraId="1CF49825" w14:textId="471AB728" w:rsidR="00FE2259" w:rsidRPr="000F6DF7" w:rsidRDefault="008F43C5" w:rsidP="00FE2259">
      <w:pPr>
        <w:spacing w:after="0"/>
      </w:pPr>
      <w:r w:rsidRPr="000F6DF7">
        <w:rPr>
          <w:b/>
          <w:bCs/>
          <w:i/>
          <w:iCs/>
        </w:rPr>
        <w:t>Ministerul Sănătății (MS)</w:t>
      </w:r>
      <w:r w:rsidR="00264D4B" w:rsidRPr="000F6DF7">
        <w:rPr>
          <w:b/>
          <w:bCs/>
          <w:i/>
          <w:iCs/>
        </w:rPr>
        <w:t xml:space="preserve"> </w:t>
      </w:r>
      <w:r w:rsidR="00692AF0" w:rsidRPr="00692AF0">
        <w:t>reprezintă autoritatea centrală de specialitate responsabilă de elaborarea, promovarea și coordonarea politicilor naționale în domeniul sănătății, inclusiv pentru prevenirea, pregătirea și răspunsul la situații de urgență în sănătatea publică. La nivelul MS, coordonarea situațiilor de urgență este realizată prin mai multe direcții de specialitate (figura 12), cu roluri complementare în sănătatea publică, asistența medicală și managementul urgențelor, asigurând planificarea, coordonarea instituțională și luarea deciziilor strategice în situații de criză.</w:t>
      </w:r>
    </w:p>
    <w:p w14:paraId="6E04BB91" w14:textId="77777777" w:rsidR="00692AF0" w:rsidRDefault="00692AF0" w:rsidP="00692AF0">
      <w:pPr>
        <w:spacing w:after="0"/>
      </w:pPr>
      <w:r w:rsidRPr="00692AF0">
        <w:t>În subordinea ministerului se află instituțiile medico-sanitare spitalicești și de asistență medicală primară. La nivel național există 87 de spitale, dintre care 71 publice și 16 private. Acestea sunt clasificate ca spitale primare (raionale), secundare (municipale și specializate) și terțiare (republicane și specializate). Paturile cu profil infecțios constituie aproximativ 853 de unități, dintre care 498 în spitalele raionale și 355 în spitalele municipale și republicane. Instituțiile medico-sanitare publice de nivel terțiar oferă asistență medicală specializată și înalt specializată întregii populații.</w:t>
      </w:r>
    </w:p>
    <w:p w14:paraId="7E684585" w14:textId="77777777" w:rsidR="00692AF0" w:rsidRDefault="00692AF0" w:rsidP="00692AF0">
      <w:pPr>
        <w:spacing w:after="0"/>
      </w:pPr>
      <w:r w:rsidRPr="00692AF0">
        <w:t>În ceea ce privește asistența medicală primară, în 2024 existau 1 212 unități, publice și private, asigurând prezența cel puțin unei instituții de asistență medicală primară în fiecare localitate rurală, raională și municipală. Forma de organizare a acestor servicii variază de la Oficiu de Sănătate la Asociații Medicale Teritoriale, adaptând serviciile la necesitățile populației locale.</w:t>
      </w:r>
    </w:p>
    <w:p w14:paraId="07C4418A" w14:textId="77777777" w:rsidR="002B4364" w:rsidRDefault="002B4364" w:rsidP="00692AF0">
      <w:pPr>
        <w:spacing w:after="0"/>
      </w:pPr>
    </w:p>
    <w:p w14:paraId="0585241F" w14:textId="77777777" w:rsidR="002B4364" w:rsidRDefault="002B4364" w:rsidP="002B4364">
      <w:pPr>
        <w:ind w:firstLine="360"/>
        <w:rPr>
          <w:i/>
          <w:iCs/>
        </w:rPr>
      </w:pPr>
      <w:r w:rsidRPr="002B4364">
        <w:rPr>
          <w:i/>
          <w:iCs/>
        </w:rPr>
        <w:t xml:space="preserve">În contextul pregătirii și gestionării situațiilor de urgență, Ministerul Sănătății (MS) </w:t>
      </w:r>
      <w:r w:rsidRPr="002B4364">
        <w:t>are un rol central, fiind responsabil de evaluarea, reglementarea și coordonarea tuturor activităților de sănătate publică. Printre atribuțiile principale se numără:</w:t>
      </w:r>
    </w:p>
    <w:p w14:paraId="7E3F04CA" w14:textId="1B46C876" w:rsidR="00264D4B" w:rsidRDefault="00264D4B">
      <w:pPr>
        <w:pStyle w:val="a9"/>
        <w:numPr>
          <w:ilvl w:val="0"/>
          <w:numId w:val="46"/>
        </w:numPr>
        <w:ind w:left="0" w:firstLine="349"/>
        <w:rPr>
          <w:lang w:eastAsia="ro-RO"/>
        </w:rPr>
      </w:pPr>
      <w:r w:rsidRPr="000F6DF7">
        <w:rPr>
          <w:lang w:eastAsia="ro-RO"/>
        </w:rPr>
        <w:t>Evaluarea stării de sănătate a populației și a riscurilor pentru sănătate, în raport cu principalii determinanți ai stării de sănătate, inclusiv factorii sociali, economici, comportamentali, biologici și de mediu;</w:t>
      </w:r>
    </w:p>
    <w:p w14:paraId="5FE152DC" w14:textId="26332C56" w:rsidR="002B4364" w:rsidRPr="002B4364" w:rsidRDefault="002B4364">
      <w:pPr>
        <w:pStyle w:val="a9"/>
        <w:numPr>
          <w:ilvl w:val="0"/>
          <w:numId w:val="46"/>
        </w:numPr>
        <w:ind w:left="0" w:firstLine="349"/>
        <w:rPr>
          <w:lang w:eastAsia="ro-RO"/>
        </w:rPr>
      </w:pPr>
      <w:proofErr w:type="spellStart"/>
      <w:r w:rsidRPr="002B4364">
        <w:rPr>
          <w:lang w:val="fr-FR" w:eastAsia="ro-RO"/>
        </w:rPr>
        <w:lastRenderedPageBreak/>
        <w:t>Evaluarea</w:t>
      </w:r>
      <w:proofErr w:type="spellEnd"/>
      <w:r w:rsidRPr="002B4364">
        <w:rPr>
          <w:lang w:val="fr-FR" w:eastAsia="ro-RO"/>
        </w:rPr>
        <w:t xml:space="preserve"> </w:t>
      </w:r>
      <w:proofErr w:type="spellStart"/>
      <w:r w:rsidRPr="002B4364">
        <w:rPr>
          <w:lang w:val="fr-FR" w:eastAsia="ro-RO"/>
        </w:rPr>
        <w:t>stării</w:t>
      </w:r>
      <w:proofErr w:type="spellEnd"/>
      <w:r w:rsidRPr="002B4364">
        <w:rPr>
          <w:lang w:val="fr-FR" w:eastAsia="ro-RO"/>
        </w:rPr>
        <w:t xml:space="preserve"> de </w:t>
      </w:r>
      <w:proofErr w:type="spellStart"/>
      <w:r w:rsidRPr="002B4364">
        <w:rPr>
          <w:lang w:val="fr-FR" w:eastAsia="ro-RO"/>
        </w:rPr>
        <w:t>sănătate</w:t>
      </w:r>
      <w:proofErr w:type="spellEnd"/>
      <w:r w:rsidRPr="002B4364">
        <w:rPr>
          <w:lang w:val="fr-FR" w:eastAsia="ro-RO"/>
        </w:rPr>
        <w:t xml:space="preserve"> a </w:t>
      </w:r>
      <w:proofErr w:type="spellStart"/>
      <w:r w:rsidRPr="002B4364">
        <w:rPr>
          <w:lang w:val="fr-FR" w:eastAsia="ro-RO"/>
        </w:rPr>
        <w:t>populației</w:t>
      </w:r>
      <w:proofErr w:type="spellEnd"/>
      <w:r w:rsidRPr="002B4364">
        <w:rPr>
          <w:lang w:val="fr-FR" w:eastAsia="ro-RO"/>
        </w:rPr>
        <w:t xml:space="preserve"> </w:t>
      </w:r>
      <w:proofErr w:type="spellStart"/>
      <w:r w:rsidRPr="002B4364">
        <w:rPr>
          <w:lang w:val="fr-FR" w:eastAsia="ro-RO"/>
        </w:rPr>
        <w:t>și</w:t>
      </w:r>
      <w:proofErr w:type="spellEnd"/>
      <w:r w:rsidRPr="002B4364">
        <w:rPr>
          <w:lang w:val="fr-FR" w:eastAsia="ro-RO"/>
        </w:rPr>
        <w:t xml:space="preserve"> a </w:t>
      </w:r>
      <w:proofErr w:type="spellStart"/>
      <w:r w:rsidRPr="002B4364">
        <w:rPr>
          <w:lang w:val="fr-FR" w:eastAsia="ro-RO"/>
        </w:rPr>
        <w:t>riscurilor</w:t>
      </w:r>
      <w:proofErr w:type="spellEnd"/>
      <w:r w:rsidRPr="002B4364">
        <w:rPr>
          <w:lang w:val="fr-FR" w:eastAsia="ro-RO"/>
        </w:rPr>
        <w:t xml:space="preserve"> </w:t>
      </w:r>
      <w:proofErr w:type="spellStart"/>
      <w:r w:rsidRPr="002B4364">
        <w:rPr>
          <w:lang w:val="fr-FR" w:eastAsia="ro-RO"/>
        </w:rPr>
        <w:t>asociate</w:t>
      </w:r>
      <w:proofErr w:type="spellEnd"/>
      <w:r w:rsidRPr="002B4364">
        <w:rPr>
          <w:lang w:val="fr-FR" w:eastAsia="ro-RO"/>
        </w:rPr>
        <w:t xml:space="preserve">, </w:t>
      </w:r>
      <w:proofErr w:type="spellStart"/>
      <w:r w:rsidRPr="002B4364">
        <w:rPr>
          <w:lang w:val="fr-FR" w:eastAsia="ro-RO"/>
        </w:rPr>
        <w:t>ținând</w:t>
      </w:r>
      <w:proofErr w:type="spellEnd"/>
      <w:r w:rsidRPr="002B4364">
        <w:rPr>
          <w:lang w:val="fr-FR" w:eastAsia="ro-RO"/>
        </w:rPr>
        <w:t xml:space="preserve"> </w:t>
      </w:r>
      <w:proofErr w:type="spellStart"/>
      <w:r w:rsidRPr="002B4364">
        <w:rPr>
          <w:lang w:val="fr-FR" w:eastAsia="ro-RO"/>
        </w:rPr>
        <w:t>cont</w:t>
      </w:r>
      <w:proofErr w:type="spellEnd"/>
      <w:r w:rsidRPr="002B4364">
        <w:rPr>
          <w:lang w:val="fr-FR" w:eastAsia="ro-RO"/>
        </w:rPr>
        <w:t xml:space="preserve"> de </w:t>
      </w:r>
      <w:proofErr w:type="spellStart"/>
      <w:r w:rsidRPr="002B4364">
        <w:rPr>
          <w:lang w:val="fr-FR" w:eastAsia="ro-RO"/>
        </w:rPr>
        <w:t>factorii</w:t>
      </w:r>
      <w:proofErr w:type="spellEnd"/>
      <w:r w:rsidRPr="002B4364">
        <w:rPr>
          <w:lang w:val="fr-FR" w:eastAsia="ro-RO"/>
        </w:rPr>
        <w:t xml:space="preserve"> </w:t>
      </w:r>
      <w:proofErr w:type="spellStart"/>
      <w:r w:rsidRPr="002B4364">
        <w:rPr>
          <w:lang w:val="fr-FR" w:eastAsia="ro-RO"/>
        </w:rPr>
        <w:t>sociali</w:t>
      </w:r>
      <w:proofErr w:type="spellEnd"/>
      <w:r w:rsidRPr="002B4364">
        <w:rPr>
          <w:lang w:val="fr-FR" w:eastAsia="ro-RO"/>
        </w:rPr>
        <w:t xml:space="preserve">, </w:t>
      </w:r>
      <w:proofErr w:type="spellStart"/>
      <w:r w:rsidRPr="002B4364">
        <w:rPr>
          <w:lang w:val="fr-FR" w:eastAsia="ro-RO"/>
        </w:rPr>
        <w:t>economici</w:t>
      </w:r>
      <w:proofErr w:type="spellEnd"/>
      <w:r w:rsidRPr="002B4364">
        <w:rPr>
          <w:lang w:val="fr-FR" w:eastAsia="ro-RO"/>
        </w:rPr>
        <w:t xml:space="preserve">, </w:t>
      </w:r>
      <w:proofErr w:type="spellStart"/>
      <w:r w:rsidRPr="002B4364">
        <w:rPr>
          <w:lang w:val="fr-FR" w:eastAsia="ro-RO"/>
        </w:rPr>
        <w:t>comportamentali</w:t>
      </w:r>
      <w:proofErr w:type="spellEnd"/>
      <w:r w:rsidRPr="002B4364">
        <w:rPr>
          <w:lang w:val="fr-FR" w:eastAsia="ro-RO"/>
        </w:rPr>
        <w:t xml:space="preserve">, </w:t>
      </w:r>
      <w:proofErr w:type="spellStart"/>
      <w:r w:rsidRPr="002B4364">
        <w:rPr>
          <w:lang w:val="fr-FR" w:eastAsia="ro-RO"/>
        </w:rPr>
        <w:t>biologici</w:t>
      </w:r>
      <w:proofErr w:type="spellEnd"/>
      <w:r w:rsidRPr="002B4364">
        <w:rPr>
          <w:lang w:val="fr-FR" w:eastAsia="ro-RO"/>
        </w:rPr>
        <w:t xml:space="preserve"> </w:t>
      </w:r>
      <w:proofErr w:type="spellStart"/>
      <w:r w:rsidRPr="002B4364">
        <w:rPr>
          <w:lang w:val="fr-FR" w:eastAsia="ro-RO"/>
        </w:rPr>
        <w:t>și</w:t>
      </w:r>
      <w:proofErr w:type="spellEnd"/>
      <w:r w:rsidRPr="002B4364">
        <w:rPr>
          <w:lang w:val="fr-FR" w:eastAsia="ro-RO"/>
        </w:rPr>
        <w:t xml:space="preserve"> de </w:t>
      </w:r>
      <w:proofErr w:type="spellStart"/>
      <w:proofErr w:type="gramStart"/>
      <w:r w:rsidRPr="002B4364">
        <w:rPr>
          <w:lang w:val="fr-FR" w:eastAsia="ro-RO"/>
        </w:rPr>
        <w:t>mediu</w:t>
      </w:r>
      <w:proofErr w:type="spellEnd"/>
      <w:r w:rsidRPr="002B4364">
        <w:rPr>
          <w:lang w:val="fr-FR" w:eastAsia="ro-RO"/>
        </w:rPr>
        <w:t>;</w:t>
      </w:r>
      <w:proofErr w:type="gramEnd"/>
    </w:p>
    <w:p w14:paraId="6234B8D5" w14:textId="3ADADD44" w:rsidR="002B4364" w:rsidRPr="002B4364" w:rsidRDefault="002B4364">
      <w:pPr>
        <w:pStyle w:val="a9"/>
        <w:numPr>
          <w:ilvl w:val="0"/>
          <w:numId w:val="46"/>
        </w:numPr>
        <w:ind w:left="0" w:firstLine="349"/>
        <w:rPr>
          <w:lang w:eastAsia="ro-RO"/>
        </w:rPr>
      </w:pPr>
      <w:proofErr w:type="spellStart"/>
      <w:r w:rsidRPr="002B4364">
        <w:rPr>
          <w:lang w:val="fr-FR" w:eastAsia="ro-RO"/>
        </w:rPr>
        <w:t>Reglementarea</w:t>
      </w:r>
      <w:proofErr w:type="spellEnd"/>
      <w:r w:rsidRPr="002B4364">
        <w:rPr>
          <w:lang w:val="fr-FR" w:eastAsia="ro-RO"/>
        </w:rPr>
        <w:t xml:space="preserve"> </w:t>
      </w:r>
      <w:proofErr w:type="spellStart"/>
      <w:r w:rsidRPr="002B4364">
        <w:rPr>
          <w:lang w:val="fr-FR" w:eastAsia="ro-RO"/>
        </w:rPr>
        <w:t>domeniului</w:t>
      </w:r>
      <w:proofErr w:type="spellEnd"/>
      <w:r w:rsidRPr="002B4364">
        <w:rPr>
          <w:lang w:val="fr-FR" w:eastAsia="ro-RO"/>
        </w:rPr>
        <w:t xml:space="preserve"> </w:t>
      </w:r>
      <w:proofErr w:type="spellStart"/>
      <w:r w:rsidRPr="002B4364">
        <w:rPr>
          <w:lang w:val="fr-FR" w:eastAsia="ro-RO"/>
        </w:rPr>
        <w:t>sănătății</w:t>
      </w:r>
      <w:proofErr w:type="spellEnd"/>
      <w:r w:rsidRPr="002B4364">
        <w:rPr>
          <w:lang w:val="fr-FR" w:eastAsia="ro-RO"/>
        </w:rPr>
        <w:t xml:space="preserve"> </w:t>
      </w:r>
      <w:proofErr w:type="spellStart"/>
      <w:r w:rsidRPr="002B4364">
        <w:rPr>
          <w:lang w:val="fr-FR" w:eastAsia="ro-RO"/>
        </w:rPr>
        <w:t>publice</w:t>
      </w:r>
      <w:proofErr w:type="spellEnd"/>
      <w:r w:rsidRPr="002B4364">
        <w:rPr>
          <w:lang w:val="fr-FR" w:eastAsia="ro-RO"/>
        </w:rPr>
        <w:t xml:space="preserve">, </w:t>
      </w:r>
      <w:proofErr w:type="spellStart"/>
      <w:r w:rsidRPr="002B4364">
        <w:rPr>
          <w:lang w:val="fr-FR" w:eastAsia="ro-RO"/>
        </w:rPr>
        <w:t>inclusiv</w:t>
      </w:r>
      <w:proofErr w:type="spellEnd"/>
      <w:r w:rsidRPr="002B4364">
        <w:rPr>
          <w:lang w:val="fr-FR" w:eastAsia="ro-RO"/>
        </w:rPr>
        <w:t xml:space="preserve"> </w:t>
      </w:r>
      <w:proofErr w:type="spellStart"/>
      <w:r w:rsidRPr="002B4364">
        <w:rPr>
          <w:lang w:val="fr-FR" w:eastAsia="ro-RO"/>
        </w:rPr>
        <w:t>elaborarea</w:t>
      </w:r>
      <w:proofErr w:type="spellEnd"/>
      <w:r w:rsidRPr="002B4364">
        <w:rPr>
          <w:lang w:val="fr-FR" w:eastAsia="ro-RO"/>
        </w:rPr>
        <w:t xml:space="preserve"> </w:t>
      </w:r>
      <w:proofErr w:type="spellStart"/>
      <w:r w:rsidRPr="002B4364">
        <w:rPr>
          <w:lang w:val="fr-FR" w:eastAsia="ro-RO"/>
        </w:rPr>
        <w:t>cadrului</w:t>
      </w:r>
      <w:proofErr w:type="spellEnd"/>
      <w:r w:rsidRPr="002B4364">
        <w:rPr>
          <w:lang w:val="fr-FR" w:eastAsia="ro-RO"/>
        </w:rPr>
        <w:t xml:space="preserve"> </w:t>
      </w:r>
      <w:proofErr w:type="spellStart"/>
      <w:r w:rsidRPr="002B4364">
        <w:rPr>
          <w:lang w:val="fr-FR" w:eastAsia="ro-RO"/>
        </w:rPr>
        <w:t>normativ</w:t>
      </w:r>
      <w:proofErr w:type="spellEnd"/>
      <w:r w:rsidRPr="002B4364">
        <w:rPr>
          <w:lang w:val="fr-FR" w:eastAsia="ro-RO"/>
        </w:rPr>
        <w:t xml:space="preserve"> </w:t>
      </w:r>
      <w:proofErr w:type="spellStart"/>
      <w:r w:rsidRPr="002B4364">
        <w:rPr>
          <w:lang w:val="fr-FR" w:eastAsia="ro-RO"/>
        </w:rPr>
        <w:t>și</w:t>
      </w:r>
      <w:proofErr w:type="spellEnd"/>
      <w:r w:rsidRPr="002B4364">
        <w:rPr>
          <w:lang w:val="fr-FR" w:eastAsia="ro-RO"/>
        </w:rPr>
        <w:t xml:space="preserve"> </w:t>
      </w:r>
      <w:proofErr w:type="spellStart"/>
      <w:r w:rsidRPr="002B4364">
        <w:rPr>
          <w:lang w:val="fr-FR" w:eastAsia="ro-RO"/>
        </w:rPr>
        <w:t>asigurarea</w:t>
      </w:r>
      <w:proofErr w:type="spellEnd"/>
      <w:r w:rsidRPr="002B4364">
        <w:rPr>
          <w:lang w:val="fr-FR" w:eastAsia="ro-RO"/>
        </w:rPr>
        <w:t xml:space="preserve"> </w:t>
      </w:r>
      <w:proofErr w:type="spellStart"/>
      <w:r w:rsidRPr="002B4364">
        <w:rPr>
          <w:lang w:val="fr-FR" w:eastAsia="ro-RO"/>
        </w:rPr>
        <w:t>respectării</w:t>
      </w:r>
      <w:proofErr w:type="spellEnd"/>
      <w:r w:rsidRPr="002B4364">
        <w:rPr>
          <w:lang w:val="fr-FR" w:eastAsia="ro-RO"/>
        </w:rPr>
        <w:t xml:space="preserve"> </w:t>
      </w:r>
      <w:proofErr w:type="spellStart"/>
      <w:proofErr w:type="gramStart"/>
      <w:r w:rsidRPr="002B4364">
        <w:rPr>
          <w:lang w:val="fr-FR" w:eastAsia="ro-RO"/>
        </w:rPr>
        <w:t>acestuia</w:t>
      </w:r>
      <w:proofErr w:type="spellEnd"/>
      <w:r w:rsidRPr="002B4364">
        <w:rPr>
          <w:lang w:val="fr-FR" w:eastAsia="ro-RO"/>
        </w:rPr>
        <w:t>;</w:t>
      </w:r>
      <w:proofErr w:type="gramEnd"/>
    </w:p>
    <w:p w14:paraId="1BA3A756" w14:textId="0F2219A5" w:rsidR="002B4364" w:rsidRDefault="002B4364">
      <w:pPr>
        <w:pStyle w:val="a9"/>
        <w:numPr>
          <w:ilvl w:val="0"/>
          <w:numId w:val="46"/>
        </w:numPr>
        <w:ind w:left="0" w:firstLine="349"/>
        <w:rPr>
          <w:lang w:eastAsia="ro-RO"/>
        </w:rPr>
      </w:pPr>
      <w:r w:rsidRPr="002B4364">
        <w:rPr>
          <w:lang w:eastAsia="ro-RO"/>
        </w:rPr>
        <w:t xml:space="preserve"> Organizarea și coordonarea activității Agenției Naționale pentru Sănătate Publică (ANSP), care funcționează ca autoritate tehnică națională în domeniul sănătății publice;</w:t>
      </w:r>
    </w:p>
    <w:p w14:paraId="70574D8E" w14:textId="248135AA" w:rsidR="002B4364" w:rsidRDefault="002B4364">
      <w:pPr>
        <w:pStyle w:val="a9"/>
        <w:numPr>
          <w:ilvl w:val="0"/>
          <w:numId w:val="46"/>
        </w:numPr>
        <w:ind w:left="0" w:firstLine="349"/>
        <w:rPr>
          <w:lang w:eastAsia="ro-RO"/>
        </w:rPr>
      </w:pPr>
      <w:r w:rsidRPr="002B4364">
        <w:rPr>
          <w:lang w:eastAsia="ro-RO"/>
        </w:rPr>
        <w:t>Elaborarea, promovarea și coordonarea programelor naționale de sănătate publică, axate pe identificarea nevoilor populației, îmbunătățirea calității serviciilor esențiale și stabilirea priorităților naționale în domeniul sănătății, cu respectarea principiilor echității și accesului universal;</w:t>
      </w:r>
    </w:p>
    <w:p w14:paraId="60472D15" w14:textId="684BCFDF" w:rsidR="002B4364" w:rsidRPr="002B4364" w:rsidRDefault="002B4364">
      <w:pPr>
        <w:pStyle w:val="a9"/>
        <w:numPr>
          <w:ilvl w:val="0"/>
          <w:numId w:val="46"/>
        </w:numPr>
        <w:ind w:left="0" w:firstLine="349"/>
        <w:rPr>
          <w:lang w:eastAsia="ro-RO"/>
        </w:rPr>
      </w:pPr>
      <w:proofErr w:type="spellStart"/>
      <w:r w:rsidRPr="002B4364">
        <w:rPr>
          <w:lang w:val="fr-FR" w:eastAsia="ro-RO"/>
        </w:rPr>
        <w:t>Monitorizarea</w:t>
      </w:r>
      <w:proofErr w:type="spellEnd"/>
      <w:r w:rsidRPr="002B4364">
        <w:rPr>
          <w:lang w:val="fr-FR" w:eastAsia="ro-RO"/>
        </w:rPr>
        <w:t xml:space="preserve"> </w:t>
      </w:r>
      <w:proofErr w:type="spellStart"/>
      <w:r w:rsidRPr="002B4364">
        <w:rPr>
          <w:lang w:val="fr-FR" w:eastAsia="ro-RO"/>
        </w:rPr>
        <w:t>și</w:t>
      </w:r>
      <w:proofErr w:type="spellEnd"/>
      <w:r w:rsidRPr="002B4364">
        <w:rPr>
          <w:lang w:val="fr-FR" w:eastAsia="ro-RO"/>
        </w:rPr>
        <w:t xml:space="preserve"> </w:t>
      </w:r>
      <w:proofErr w:type="spellStart"/>
      <w:r w:rsidRPr="002B4364">
        <w:rPr>
          <w:lang w:val="fr-FR" w:eastAsia="ro-RO"/>
        </w:rPr>
        <w:t>evaluarea</w:t>
      </w:r>
      <w:proofErr w:type="spellEnd"/>
      <w:r w:rsidRPr="002B4364">
        <w:rPr>
          <w:lang w:val="fr-FR" w:eastAsia="ro-RO"/>
        </w:rPr>
        <w:t xml:space="preserve"> </w:t>
      </w:r>
      <w:proofErr w:type="spellStart"/>
      <w:r w:rsidRPr="002B4364">
        <w:rPr>
          <w:lang w:val="fr-FR" w:eastAsia="ro-RO"/>
        </w:rPr>
        <w:t>implementării</w:t>
      </w:r>
      <w:proofErr w:type="spellEnd"/>
      <w:r w:rsidRPr="002B4364">
        <w:rPr>
          <w:lang w:val="fr-FR" w:eastAsia="ro-RO"/>
        </w:rPr>
        <w:t xml:space="preserve"> </w:t>
      </w:r>
      <w:proofErr w:type="spellStart"/>
      <w:r w:rsidRPr="002B4364">
        <w:rPr>
          <w:lang w:val="fr-FR" w:eastAsia="ro-RO"/>
        </w:rPr>
        <w:t>Programelor</w:t>
      </w:r>
      <w:proofErr w:type="spellEnd"/>
      <w:r w:rsidRPr="002B4364">
        <w:rPr>
          <w:lang w:val="fr-FR" w:eastAsia="ro-RO"/>
        </w:rPr>
        <w:t xml:space="preserve"> </w:t>
      </w:r>
      <w:proofErr w:type="spellStart"/>
      <w:r w:rsidRPr="002B4364">
        <w:rPr>
          <w:lang w:val="fr-FR" w:eastAsia="ro-RO"/>
        </w:rPr>
        <w:t>Naționale</w:t>
      </w:r>
      <w:proofErr w:type="spellEnd"/>
      <w:r w:rsidRPr="002B4364">
        <w:rPr>
          <w:lang w:val="fr-FR" w:eastAsia="ro-RO"/>
        </w:rPr>
        <w:t xml:space="preserve"> de </w:t>
      </w:r>
      <w:proofErr w:type="spellStart"/>
      <w:r w:rsidRPr="002B4364">
        <w:rPr>
          <w:lang w:val="fr-FR" w:eastAsia="ro-RO"/>
        </w:rPr>
        <w:t>Sănătate</w:t>
      </w:r>
      <w:proofErr w:type="spellEnd"/>
      <w:r w:rsidRPr="002B4364">
        <w:rPr>
          <w:lang w:val="fr-FR" w:eastAsia="ro-RO"/>
        </w:rPr>
        <w:t xml:space="preserve"> </w:t>
      </w:r>
      <w:proofErr w:type="spellStart"/>
      <w:r w:rsidRPr="002B4364">
        <w:rPr>
          <w:lang w:val="fr-FR" w:eastAsia="ro-RO"/>
        </w:rPr>
        <w:t>Publică</w:t>
      </w:r>
      <w:proofErr w:type="spellEnd"/>
      <w:r w:rsidRPr="002B4364">
        <w:rPr>
          <w:lang w:val="fr-FR" w:eastAsia="ro-RO"/>
        </w:rPr>
        <w:t xml:space="preserve">, </w:t>
      </w:r>
      <w:proofErr w:type="spellStart"/>
      <w:r w:rsidRPr="002B4364">
        <w:rPr>
          <w:lang w:val="fr-FR" w:eastAsia="ro-RO"/>
        </w:rPr>
        <w:t>inclusiv</w:t>
      </w:r>
      <w:proofErr w:type="spellEnd"/>
      <w:r w:rsidRPr="002B4364">
        <w:rPr>
          <w:lang w:val="fr-FR" w:eastAsia="ro-RO"/>
        </w:rPr>
        <w:t xml:space="preserve"> </w:t>
      </w:r>
      <w:proofErr w:type="spellStart"/>
      <w:r w:rsidRPr="002B4364">
        <w:rPr>
          <w:lang w:val="fr-FR" w:eastAsia="ro-RO"/>
        </w:rPr>
        <w:t>în</w:t>
      </w:r>
      <w:proofErr w:type="spellEnd"/>
      <w:r w:rsidRPr="002B4364">
        <w:rPr>
          <w:lang w:val="fr-FR" w:eastAsia="ro-RO"/>
        </w:rPr>
        <w:t xml:space="preserve"> </w:t>
      </w:r>
      <w:proofErr w:type="spellStart"/>
      <w:r w:rsidRPr="002B4364">
        <w:rPr>
          <w:lang w:val="fr-FR" w:eastAsia="ro-RO"/>
        </w:rPr>
        <w:t>domeniul</w:t>
      </w:r>
      <w:proofErr w:type="spellEnd"/>
      <w:r w:rsidRPr="002B4364">
        <w:rPr>
          <w:lang w:val="fr-FR" w:eastAsia="ro-RO"/>
        </w:rPr>
        <w:t xml:space="preserve"> </w:t>
      </w:r>
      <w:proofErr w:type="spellStart"/>
      <w:r w:rsidRPr="002B4364">
        <w:rPr>
          <w:lang w:val="fr-FR" w:eastAsia="ro-RO"/>
        </w:rPr>
        <w:t>controlului</w:t>
      </w:r>
      <w:proofErr w:type="spellEnd"/>
      <w:r w:rsidRPr="002B4364">
        <w:rPr>
          <w:lang w:val="fr-FR" w:eastAsia="ro-RO"/>
        </w:rPr>
        <w:t xml:space="preserve"> </w:t>
      </w:r>
      <w:proofErr w:type="spellStart"/>
      <w:r w:rsidRPr="002B4364">
        <w:rPr>
          <w:lang w:val="fr-FR" w:eastAsia="ro-RO"/>
        </w:rPr>
        <w:t>bolilor</w:t>
      </w:r>
      <w:proofErr w:type="spellEnd"/>
      <w:r w:rsidRPr="002B4364">
        <w:rPr>
          <w:lang w:val="fr-FR" w:eastAsia="ro-RO"/>
        </w:rPr>
        <w:t xml:space="preserve"> </w:t>
      </w:r>
      <w:proofErr w:type="spellStart"/>
      <w:r w:rsidRPr="002B4364">
        <w:rPr>
          <w:lang w:val="fr-FR" w:eastAsia="ro-RO"/>
        </w:rPr>
        <w:t>transmisibile</w:t>
      </w:r>
      <w:proofErr w:type="spellEnd"/>
      <w:r w:rsidRPr="002B4364">
        <w:rPr>
          <w:lang w:val="fr-FR" w:eastAsia="ro-RO"/>
        </w:rPr>
        <w:t xml:space="preserve"> </w:t>
      </w:r>
      <w:proofErr w:type="spellStart"/>
      <w:r w:rsidRPr="002B4364">
        <w:rPr>
          <w:lang w:val="fr-FR" w:eastAsia="ro-RO"/>
        </w:rPr>
        <w:t>și</w:t>
      </w:r>
      <w:proofErr w:type="spellEnd"/>
      <w:r w:rsidRPr="002B4364">
        <w:rPr>
          <w:lang w:val="fr-FR" w:eastAsia="ro-RO"/>
        </w:rPr>
        <w:t xml:space="preserve"> </w:t>
      </w:r>
      <w:proofErr w:type="spellStart"/>
      <w:proofErr w:type="gramStart"/>
      <w:r w:rsidRPr="002B4364">
        <w:rPr>
          <w:lang w:val="fr-FR" w:eastAsia="ro-RO"/>
        </w:rPr>
        <w:t>netransmisibile</w:t>
      </w:r>
      <w:proofErr w:type="spellEnd"/>
      <w:r w:rsidRPr="002B4364">
        <w:rPr>
          <w:lang w:val="fr-FR" w:eastAsia="ro-RO"/>
        </w:rPr>
        <w:t>;</w:t>
      </w:r>
      <w:proofErr w:type="gramEnd"/>
    </w:p>
    <w:p w14:paraId="25995912" w14:textId="1CBF233E" w:rsidR="002B4364" w:rsidRPr="002B4364" w:rsidRDefault="002B4364">
      <w:pPr>
        <w:pStyle w:val="a9"/>
        <w:numPr>
          <w:ilvl w:val="0"/>
          <w:numId w:val="46"/>
        </w:numPr>
        <w:ind w:left="0" w:firstLine="349"/>
        <w:rPr>
          <w:lang w:eastAsia="ro-RO"/>
        </w:rPr>
      </w:pPr>
      <w:proofErr w:type="spellStart"/>
      <w:r w:rsidRPr="002B4364">
        <w:rPr>
          <w:lang w:val="fr-FR" w:eastAsia="ro-RO"/>
        </w:rPr>
        <w:t>Coordonarea</w:t>
      </w:r>
      <w:proofErr w:type="spellEnd"/>
      <w:r w:rsidRPr="002B4364">
        <w:rPr>
          <w:lang w:val="fr-FR" w:eastAsia="ro-RO"/>
        </w:rPr>
        <w:t xml:space="preserve"> </w:t>
      </w:r>
      <w:proofErr w:type="spellStart"/>
      <w:r w:rsidRPr="002B4364">
        <w:rPr>
          <w:lang w:val="fr-FR" w:eastAsia="ro-RO"/>
        </w:rPr>
        <w:t>activităților</w:t>
      </w:r>
      <w:proofErr w:type="spellEnd"/>
      <w:r w:rsidRPr="002B4364">
        <w:rPr>
          <w:lang w:val="fr-FR" w:eastAsia="ro-RO"/>
        </w:rPr>
        <w:t xml:space="preserve"> </w:t>
      </w:r>
      <w:proofErr w:type="spellStart"/>
      <w:r w:rsidRPr="002B4364">
        <w:rPr>
          <w:lang w:val="fr-FR" w:eastAsia="ro-RO"/>
        </w:rPr>
        <w:t>prevăzute</w:t>
      </w:r>
      <w:proofErr w:type="spellEnd"/>
      <w:r w:rsidRPr="002B4364">
        <w:rPr>
          <w:lang w:val="fr-FR" w:eastAsia="ro-RO"/>
        </w:rPr>
        <w:t xml:space="preserve"> </w:t>
      </w:r>
      <w:proofErr w:type="spellStart"/>
      <w:r w:rsidRPr="002B4364">
        <w:rPr>
          <w:lang w:val="fr-FR" w:eastAsia="ro-RO"/>
        </w:rPr>
        <w:t>în</w:t>
      </w:r>
      <w:proofErr w:type="spellEnd"/>
      <w:r w:rsidRPr="002B4364">
        <w:rPr>
          <w:lang w:val="fr-FR" w:eastAsia="ro-RO"/>
        </w:rPr>
        <w:t xml:space="preserve"> </w:t>
      </w:r>
      <w:proofErr w:type="spellStart"/>
      <w:r w:rsidRPr="002B4364">
        <w:rPr>
          <w:lang w:val="fr-FR" w:eastAsia="ro-RO"/>
        </w:rPr>
        <w:t>planurile</w:t>
      </w:r>
      <w:proofErr w:type="spellEnd"/>
      <w:r w:rsidRPr="002B4364">
        <w:rPr>
          <w:lang w:val="fr-FR" w:eastAsia="ro-RO"/>
        </w:rPr>
        <w:t xml:space="preserve"> de </w:t>
      </w:r>
      <w:proofErr w:type="spellStart"/>
      <w:r w:rsidRPr="002B4364">
        <w:rPr>
          <w:lang w:val="fr-FR" w:eastAsia="ro-RO"/>
        </w:rPr>
        <w:t>acțiune</w:t>
      </w:r>
      <w:proofErr w:type="spellEnd"/>
      <w:r w:rsidRPr="002B4364">
        <w:rPr>
          <w:lang w:val="fr-FR" w:eastAsia="ro-RO"/>
        </w:rPr>
        <w:t xml:space="preserve"> ale </w:t>
      </w:r>
      <w:proofErr w:type="spellStart"/>
      <w:r w:rsidRPr="002B4364">
        <w:rPr>
          <w:lang w:val="fr-FR" w:eastAsia="ro-RO"/>
        </w:rPr>
        <w:t>programelor</w:t>
      </w:r>
      <w:proofErr w:type="spellEnd"/>
      <w:r w:rsidRPr="002B4364">
        <w:rPr>
          <w:lang w:val="fr-FR" w:eastAsia="ro-RO"/>
        </w:rPr>
        <w:t xml:space="preserve"> </w:t>
      </w:r>
      <w:proofErr w:type="spellStart"/>
      <w:r w:rsidRPr="002B4364">
        <w:rPr>
          <w:lang w:val="fr-FR" w:eastAsia="ro-RO"/>
        </w:rPr>
        <w:t>naționale</w:t>
      </w:r>
      <w:proofErr w:type="spellEnd"/>
      <w:r w:rsidRPr="002B4364">
        <w:rPr>
          <w:lang w:val="fr-FR" w:eastAsia="ro-RO"/>
        </w:rPr>
        <w:t xml:space="preserve">, </w:t>
      </w:r>
      <w:proofErr w:type="spellStart"/>
      <w:r w:rsidRPr="002B4364">
        <w:rPr>
          <w:lang w:val="fr-FR" w:eastAsia="ro-RO"/>
        </w:rPr>
        <w:t>asigurând</w:t>
      </w:r>
      <w:proofErr w:type="spellEnd"/>
      <w:r w:rsidRPr="002B4364">
        <w:rPr>
          <w:lang w:val="fr-FR" w:eastAsia="ro-RO"/>
        </w:rPr>
        <w:t xml:space="preserve"> </w:t>
      </w:r>
      <w:proofErr w:type="spellStart"/>
      <w:r w:rsidRPr="002B4364">
        <w:rPr>
          <w:lang w:val="fr-FR" w:eastAsia="ro-RO"/>
        </w:rPr>
        <w:t>continuitatea</w:t>
      </w:r>
      <w:proofErr w:type="spellEnd"/>
      <w:r w:rsidRPr="002B4364">
        <w:rPr>
          <w:lang w:val="fr-FR" w:eastAsia="ro-RO"/>
        </w:rPr>
        <w:t xml:space="preserve"> </w:t>
      </w:r>
      <w:proofErr w:type="spellStart"/>
      <w:r w:rsidRPr="002B4364">
        <w:rPr>
          <w:lang w:val="fr-FR" w:eastAsia="ro-RO"/>
        </w:rPr>
        <w:t>și</w:t>
      </w:r>
      <w:proofErr w:type="spellEnd"/>
      <w:r w:rsidRPr="002B4364">
        <w:rPr>
          <w:lang w:val="fr-FR" w:eastAsia="ro-RO"/>
        </w:rPr>
        <w:t xml:space="preserve"> </w:t>
      </w:r>
      <w:proofErr w:type="spellStart"/>
      <w:r w:rsidRPr="002B4364">
        <w:rPr>
          <w:lang w:val="fr-FR" w:eastAsia="ro-RO"/>
        </w:rPr>
        <w:t>coerența</w:t>
      </w:r>
      <w:proofErr w:type="spellEnd"/>
      <w:r w:rsidRPr="002B4364">
        <w:rPr>
          <w:lang w:val="fr-FR" w:eastAsia="ro-RO"/>
        </w:rPr>
        <w:t xml:space="preserve"> </w:t>
      </w:r>
      <w:proofErr w:type="spellStart"/>
      <w:proofErr w:type="gramStart"/>
      <w:r w:rsidRPr="002B4364">
        <w:rPr>
          <w:lang w:val="fr-FR" w:eastAsia="ro-RO"/>
        </w:rPr>
        <w:t>intervențiilor</w:t>
      </w:r>
      <w:proofErr w:type="spellEnd"/>
      <w:r w:rsidRPr="002B4364">
        <w:rPr>
          <w:lang w:val="fr-FR" w:eastAsia="ro-RO"/>
        </w:rPr>
        <w:t>;</w:t>
      </w:r>
      <w:proofErr w:type="gramEnd"/>
    </w:p>
    <w:p w14:paraId="06FAC43C" w14:textId="7403A1D7" w:rsidR="002B4364" w:rsidRPr="002B4364" w:rsidRDefault="002B4364">
      <w:pPr>
        <w:pStyle w:val="a9"/>
        <w:numPr>
          <w:ilvl w:val="0"/>
          <w:numId w:val="46"/>
        </w:numPr>
        <w:ind w:left="0" w:firstLine="349"/>
        <w:rPr>
          <w:lang w:eastAsia="ro-RO"/>
        </w:rPr>
      </w:pPr>
      <w:proofErr w:type="spellStart"/>
      <w:r w:rsidRPr="002B4364">
        <w:rPr>
          <w:lang w:val="en-US" w:eastAsia="ro-RO"/>
        </w:rPr>
        <w:t>Coordonarea</w:t>
      </w:r>
      <w:proofErr w:type="spellEnd"/>
      <w:r w:rsidRPr="002B4364">
        <w:rPr>
          <w:lang w:val="en-US" w:eastAsia="ro-RO"/>
        </w:rPr>
        <w:t xml:space="preserve"> </w:t>
      </w:r>
      <w:proofErr w:type="spellStart"/>
      <w:r w:rsidRPr="002B4364">
        <w:rPr>
          <w:lang w:val="en-US" w:eastAsia="ro-RO"/>
        </w:rPr>
        <w:t>achizițiilor</w:t>
      </w:r>
      <w:proofErr w:type="spellEnd"/>
      <w:r w:rsidRPr="002B4364">
        <w:rPr>
          <w:lang w:val="en-US" w:eastAsia="ro-RO"/>
        </w:rPr>
        <w:t xml:space="preserve"> centrale </w:t>
      </w:r>
      <w:proofErr w:type="spellStart"/>
      <w:r w:rsidRPr="002B4364">
        <w:rPr>
          <w:lang w:val="en-US" w:eastAsia="ro-RO"/>
        </w:rPr>
        <w:t>în</w:t>
      </w:r>
      <w:proofErr w:type="spellEnd"/>
      <w:r w:rsidRPr="002B4364">
        <w:rPr>
          <w:lang w:val="en-US" w:eastAsia="ro-RO"/>
        </w:rPr>
        <w:t xml:space="preserve"> </w:t>
      </w:r>
      <w:proofErr w:type="spellStart"/>
      <w:r w:rsidRPr="002B4364">
        <w:rPr>
          <w:lang w:val="en-US" w:eastAsia="ro-RO"/>
        </w:rPr>
        <w:t>situații</w:t>
      </w:r>
      <w:proofErr w:type="spellEnd"/>
      <w:r w:rsidRPr="002B4364">
        <w:rPr>
          <w:lang w:val="en-US" w:eastAsia="ro-RO"/>
        </w:rPr>
        <w:t xml:space="preserve"> de </w:t>
      </w:r>
      <w:proofErr w:type="spellStart"/>
      <w:r w:rsidRPr="002B4364">
        <w:rPr>
          <w:lang w:val="en-US" w:eastAsia="ro-RO"/>
        </w:rPr>
        <w:t>urgență</w:t>
      </w:r>
      <w:proofErr w:type="spellEnd"/>
      <w:r w:rsidRPr="002B4364">
        <w:rPr>
          <w:lang w:val="en-US" w:eastAsia="ro-RO"/>
        </w:rPr>
        <w:t xml:space="preserve">, </w:t>
      </w:r>
      <w:proofErr w:type="spellStart"/>
      <w:r w:rsidRPr="002B4364">
        <w:rPr>
          <w:lang w:val="en-US" w:eastAsia="ro-RO"/>
        </w:rPr>
        <w:t>inclusiv</w:t>
      </w:r>
      <w:proofErr w:type="spellEnd"/>
      <w:r w:rsidRPr="002B4364">
        <w:rPr>
          <w:lang w:val="en-US" w:eastAsia="ro-RO"/>
        </w:rPr>
        <w:t xml:space="preserve"> </w:t>
      </w:r>
      <w:proofErr w:type="spellStart"/>
      <w:r w:rsidRPr="002B4364">
        <w:rPr>
          <w:lang w:val="en-US" w:eastAsia="ro-RO"/>
        </w:rPr>
        <w:t>planificarea</w:t>
      </w:r>
      <w:proofErr w:type="spellEnd"/>
      <w:r w:rsidRPr="002B4364">
        <w:rPr>
          <w:lang w:val="en-US" w:eastAsia="ro-RO"/>
        </w:rPr>
        <w:t xml:space="preserve"> </w:t>
      </w:r>
      <w:proofErr w:type="spellStart"/>
      <w:r w:rsidRPr="002B4364">
        <w:rPr>
          <w:lang w:val="en-US" w:eastAsia="ro-RO"/>
        </w:rPr>
        <w:t>și</w:t>
      </w:r>
      <w:proofErr w:type="spellEnd"/>
      <w:r w:rsidRPr="002B4364">
        <w:rPr>
          <w:lang w:val="en-US" w:eastAsia="ro-RO"/>
        </w:rPr>
        <w:t xml:space="preserve"> </w:t>
      </w:r>
      <w:proofErr w:type="spellStart"/>
      <w:r w:rsidRPr="002B4364">
        <w:rPr>
          <w:lang w:val="en-US" w:eastAsia="ro-RO"/>
        </w:rPr>
        <w:t>gestionarea</w:t>
      </w:r>
      <w:proofErr w:type="spellEnd"/>
      <w:r w:rsidRPr="002B4364">
        <w:rPr>
          <w:lang w:val="en-US" w:eastAsia="ro-RO"/>
        </w:rPr>
        <w:t xml:space="preserve"> </w:t>
      </w:r>
      <w:proofErr w:type="spellStart"/>
      <w:r w:rsidRPr="002B4364">
        <w:rPr>
          <w:lang w:val="en-US" w:eastAsia="ro-RO"/>
        </w:rPr>
        <w:t>achizițiilor</w:t>
      </w:r>
      <w:proofErr w:type="spellEnd"/>
      <w:r w:rsidRPr="002B4364">
        <w:rPr>
          <w:lang w:val="en-US" w:eastAsia="ro-RO"/>
        </w:rPr>
        <w:t xml:space="preserve"> de </w:t>
      </w:r>
      <w:proofErr w:type="spellStart"/>
      <w:r w:rsidRPr="002B4364">
        <w:rPr>
          <w:lang w:val="en-US" w:eastAsia="ro-RO"/>
        </w:rPr>
        <w:t>materiale</w:t>
      </w:r>
      <w:proofErr w:type="spellEnd"/>
      <w:r w:rsidRPr="002B4364">
        <w:rPr>
          <w:lang w:val="en-US" w:eastAsia="ro-RO"/>
        </w:rPr>
        <w:t xml:space="preserve">, </w:t>
      </w:r>
      <w:proofErr w:type="spellStart"/>
      <w:r w:rsidRPr="002B4364">
        <w:rPr>
          <w:lang w:val="en-US" w:eastAsia="ro-RO"/>
        </w:rPr>
        <w:t>medicamente</w:t>
      </w:r>
      <w:proofErr w:type="spellEnd"/>
      <w:r w:rsidRPr="002B4364">
        <w:rPr>
          <w:lang w:val="en-US" w:eastAsia="ro-RO"/>
        </w:rPr>
        <w:t xml:space="preserve"> </w:t>
      </w:r>
      <w:proofErr w:type="spellStart"/>
      <w:r w:rsidRPr="002B4364">
        <w:rPr>
          <w:lang w:val="en-US" w:eastAsia="ro-RO"/>
        </w:rPr>
        <w:t>și</w:t>
      </w:r>
      <w:proofErr w:type="spellEnd"/>
      <w:r w:rsidRPr="002B4364">
        <w:rPr>
          <w:lang w:val="en-US" w:eastAsia="ro-RO"/>
        </w:rPr>
        <w:t xml:space="preserve"> </w:t>
      </w:r>
      <w:proofErr w:type="spellStart"/>
      <w:r w:rsidRPr="002B4364">
        <w:rPr>
          <w:lang w:val="en-US" w:eastAsia="ro-RO"/>
        </w:rPr>
        <w:t>echipamente</w:t>
      </w:r>
      <w:proofErr w:type="spellEnd"/>
      <w:r w:rsidRPr="002B4364">
        <w:rPr>
          <w:lang w:val="en-US" w:eastAsia="ro-RO"/>
        </w:rPr>
        <w:t xml:space="preserve"> </w:t>
      </w:r>
      <w:proofErr w:type="spellStart"/>
      <w:proofErr w:type="gramStart"/>
      <w:r w:rsidRPr="002B4364">
        <w:rPr>
          <w:lang w:val="en-US" w:eastAsia="ro-RO"/>
        </w:rPr>
        <w:t>medicale</w:t>
      </w:r>
      <w:proofErr w:type="spellEnd"/>
      <w:r w:rsidRPr="002B4364">
        <w:rPr>
          <w:lang w:val="en-US" w:eastAsia="ro-RO"/>
        </w:rPr>
        <w:t>;</w:t>
      </w:r>
      <w:proofErr w:type="gramEnd"/>
    </w:p>
    <w:p w14:paraId="5D46EA37" w14:textId="423EB86E" w:rsidR="002B4364" w:rsidRPr="002B4364" w:rsidRDefault="002B4364">
      <w:pPr>
        <w:pStyle w:val="a9"/>
        <w:numPr>
          <w:ilvl w:val="0"/>
          <w:numId w:val="46"/>
        </w:numPr>
        <w:ind w:left="0" w:firstLine="349"/>
        <w:rPr>
          <w:lang w:eastAsia="ro-RO"/>
        </w:rPr>
      </w:pPr>
      <w:proofErr w:type="spellStart"/>
      <w:r w:rsidRPr="002B4364">
        <w:rPr>
          <w:lang w:val="en-US" w:eastAsia="ro-RO"/>
        </w:rPr>
        <w:t>Coordonarea</w:t>
      </w:r>
      <w:proofErr w:type="spellEnd"/>
      <w:r w:rsidRPr="002B4364">
        <w:rPr>
          <w:lang w:val="en-US" w:eastAsia="ro-RO"/>
        </w:rPr>
        <w:t xml:space="preserve"> </w:t>
      </w:r>
      <w:proofErr w:type="spellStart"/>
      <w:r w:rsidRPr="002B4364">
        <w:rPr>
          <w:lang w:val="en-US" w:eastAsia="ro-RO"/>
        </w:rPr>
        <w:t>fluxurilor</w:t>
      </w:r>
      <w:proofErr w:type="spellEnd"/>
      <w:r w:rsidRPr="002B4364">
        <w:rPr>
          <w:lang w:val="en-US" w:eastAsia="ro-RO"/>
        </w:rPr>
        <w:t xml:space="preserve"> </w:t>
      </w:r>
      <w:proofErr w:type="spellStart"/>
      <w:r w:rsidRPr="002B4364">
        <w:rPr>
          <w:lang w:val="en-US" w:eastAsia="ro-RO"/>
        </w:rPr>
        <w:t>financiare</w:t>
      </w:r>
      <w:proofErr w:type="spellEnd"/>
      <w:r w:rsidRPr="002B4364">
        <w:rPr>
          <w:lang w:val="en-US" w:eastAsia="ro-RO"/>
        </w:rPr>
        <w:t xml:space="preserve"> </w:t>
      </w:r>
      <w:proofErr w:type="spellStart"/>
      <w:r w:rsidRPr="002B4364">
        <w:rPr>
          <w:lang w:val="en-US" w:eastAsia="ro-RO"/>
        </w:rPr>
        <w:t>aferente</w:t>
      </w:r>
      <w:proofErr w:type="spellEnd"/>
      <w:r w:rsidRPr="002B4364">
        <w:rPr>
          <w:lang w:val="en-US" w:eastAsia="ro-RO"/>
        </w:rPr>
        <w:t xml:space="preserve"> </w:t>
      </w:r>
      <w:proofErr w:type="spellStart"/>
      <w:r w:rsidRPr="002B4364">
        <w:rPr>
          <w:lang w:val="en-US" w:eastAsia="ro-RO"/>
        </w:rPr>
        <w:t>implementării</w:t>
      </w:r>
      <w:proofErr w:type="spellEnd"/>
      <w:r w:rsidRPr="002B4364">
        <w:rPr>
          <w:lang w:val="en-US" w:eastAsia="ro-RO"/>
        </w:rPr>
        <w:t xml:space="preserve"> </w:t>
      </w:r>
      <w:proofErr w:type="spellStart"/>
      <w:r w:rsidRPr="002B4364">
        <w:rPr>
          <w:lang w:val="en-US" w:eastAsia="ro-RO"/>
        </w:rPr>
        <w:t>programelor</w:t>
      </w:r>
      <w:proofErr w:type="spellEnd"/>
      <w:r w:rsidRPr="002B4364">
        <w:rPr>
          <w:lang w:val="en-US" w:eastAsia="ro-RO"/>
        </w:rPr>
        <w:t xml:space="preserve"> </w:t>
      </w:r>
      <w:proofErr w:type="spellStart"/>
      <w:r w:rsidRPr="002B4364">
        <w:rPr>
          <w:lang w:val="en-US" w:eastAsia="ro-RO"/>
        </w:rPr>
        <w:t>naționale</w:t>
      </w:r>
      <w:proofErr w:type="spellEnd"/>
      <w:r w:rsidRPr="002B4364">
        <w:rPr>
          <w:lang w:val="en-US" w:eastAsia="ro-RO"/>
        </w:rPr>
        <w:t xml:space="preserve">, </w:t>
      </w:r>
      <w:proofErr w:type="spellStart"/>
      <w:r w:rsidRPr="002B4364">
        <w:rPr>
          <w:lang w:val="en-US" w:eastAsia="ro-RO"/>
        </w:rPr>
        <w:t>în</w:t>
      </w:r>
      <w:proofErr w:type="spellEnd"/>
      <w:r w:rsidRPr="002B4364">
        <w:rPr>
          <w:lang w:val="en-US" w:eastAsia="ro-RO"/>
        </w:rPr>
        <w:t xml:space="preserve"> </w:t>
      </w:r>
      <w:proofErr w:type="spellStart"/>
      <w:r w:rsidRPr="002B4364">
        <w:rPr>
          <w:lang w:val="en-US" w:eastAsia="ro-RO"/>
        </w:rPr>
        <w:t>conformitate</w:t>
      </w:r>
      <w:proofErr w:type="spellEnd"/>
      <w:r w:rsidRPr="002B4364">
        <w:rPr>
          <w:lang w:val="en-US" w:eastAsia="ro-RO"/>
        </w:rPr>
        <w:t xml:space="preserve"> cu </w:t>
      </w:r>
      <w:proofErr w:type="spellStart"/>
      <w:r w:rsidRPr="002B4364">
        <w:rPr>
          <w:lang w:val="en-US" w:eastAsia="ro-RO"/>
        </w:rPr>
        <w:t>cadrul</w:t>
      </w:r>
      <w:proofErr w:type="spellEnd"/>
      <w:r w:rsidRPr="002B4364">
        <w:rPr>
          <w:lang w:val="en-US" w:eastAsia="ro-RO"/>
        </w:rPr>
        <w:t xml:space="preserve"> </w:t>
      </w:r>
      <w:proofErr w:type="spellStart"/>
      <w:r w:rsidRPr="002B4364">
        <w:rPr>
          <w:lang w:val="en-US" w:eastAsia="ro-RO"/>
        </w:rPr>
        <w:t>bugetar</w:t>
      </w:r>
      <w:proofErr w:type="spellEnd"/>
      <w:r w:rsidRPr="002B4364">
        <w:rPr>
          <w:lang w:val="en-US" w:eastAsia="ro-RO"/>
        </w:rPr>
        <w:t xml:space="preserve"> </w:t>
      </w:r>
      <w:proofErr w:type="spellStart"/>
      <w:r w:rsidRPr="002B4364">
        <w:rPr>
          <w:lang w:val="en-US" w:eastAsia="ro-RO"/>
        </w:rPr>
        <w:t>și</w:t>
      </w:r>
      <w:proofErr w:type="spellEnd"/>
      <w:r w:rsidRPr="002B4364">
        <w:rPr>
          <w:lang w:val="en-US" w:eastAsia="ro-RO"/>
        </w:rPr>
        <w:t xml:space="preserve"> </w:t>
      </w:r>
      <w:proofErr w:type="spellStart"/>
      <w:r w:rsidRPr="002B4364">
        <w:rPr>
          <w:lang w:val="en-US" w:eastAsia="ro-RO"/>
        </w:rPr>
        <w:t>prevederile</w:t>
      </w:r>
      <w:proofErr w:type="spellEnd"/>
      <w:r w:rsidRPr="002B4364">
        <w:rPr>
          <w:lang w:val="en-US" w:eastAsia="ro-RO"/>
        </w:rPr>
        <w:t xml:space="preserve"> </w:t>
      </w:r>
      <w:proofErr w:type="spellStart"/>
      <w:proofErr w:type="gramStart"/>
      <w:r w:rsidRPr="002B4364">
        <w:rPr>
          <w:lang w:val="en-US" w:eastAsia="ro-RO"/>
        </w:rPr>
        <w:t>legale</w:t>
      </w:r>
      <w:proofErr w:type="spellEnd"/>
      <w:r w:rsidRPr="002B4364">
        <w:rPr>
          <w:lang w:val="en-US" w:eastAsia="ro-RO"/>
        </w:rPr>
        <w:t>;</w:t>
      </w:r>
      <w:proofErr w:type="gramEnd"/>
    </w:p>
    <w:p w14:paraId="04943792" w14:textId="4E9D5F65" w:rsidR="002B4364" w:rsidRDefault="002B4364">
      <w:pPr>
        <w:pStyle w:val="a9"/>
        <w:numPr>
          <w:ilvl w:val="0"/>
          <w:numId w:val="46"/>
        </w:numPr>
        <w:ind w:left="0" w:firstLine="349"/>
        <w:rPr>
          <w:lang w:eastAsia="ro-RO"/>
        </w:rPr>
      </w:pPr>
      <w:r w:rsidRPr="002B4364">
        <w:rPr>
          <w:lang w:eastAsia="ro-RO"/>
        </w:rPr>
        <w:t>Coordonarea activităților de prevenire, pregătire și răspuns la urgențe de sănătate publică, inclusiv prin cooperare intersectorială și alinierea cu cerințele Regulamentului Sanitar Internațional (RSI, 2005);</w:t>
      </w:r>
    </w:p>
    <w:p w14:paraId="45248B9E" w14:textId="68FF5E9D" w:rsidR="002B4364" w:rsidRPr="002B4364" w:rsidRDefault="002B4364">
      <w:pPr>
        <w:pStyle w:val="a9"/>
        <w:numPr>
          <w:ilvl w:val="0"/>
          <w:numId w:val="46"/>
        </w:numPr>
        <w:ind w:left="0" w:firstLine="349"/>
        <w:rPr>
          <w:lang w:eastAsia="ro-RO"/>
        </w:rPr>
      </w:pPr>
      <w:r w:rsidRPr="002B4364">
        <w:rPr>
          <w:lang w:eastAsia="ro-RO"/>
        </w:rPr>
        <w:t xml:space="preserve"> În cazul amenințărilor transfrontaliere, coordonarea cu Organizația Mondială a Sănătății (OMS) și partenerii internaționali pentru solicitarea și primirea de asistență internațională, în baza Planului Uniunii Europene și a Regulamentului 2022/2371.</w:t>
      </w:r>
    </w:p>
    <w:p w14:paraId="4A263C46" w14:textId="21549612" w:rsidR="00574585" w:rsidRPr="000F6DF7" w:rsidRDefault="00574585" w:rsidP="00574585">
      <w:pPr>
        <w:ind w:firstLine="0"/>
      </w:pPr>
      <w:r w:rsidRPr="000F6DF7">
        <w:rPr>
          <w:noProof/>
        </w:rPr>
        <w:drawing>
          <wp:inline distT="0" distB="0" distL="0" distR="0" wp14:anchorId="01AD9B4B" wp14:editId="14E86197">
            <wp:extent cx="6163086" cy="2895600"/>
            <wp:effectExtent l="0" t="0" r="9525" b="0"/>
            <wp:docPr id="603923031" name="Picture 603923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210818" cy="2918026"/>
                    </a:xfrm>
                    <a:prstGeom prst="rect">
                      <a:avLst/>
                    </a:prstGeom>
                    <a:noFill/>
                    <a:ln>
                      <a:noFill/>
                    </a:ln>
                  </pic:spPr>
                </pic:pic>
              </a:graphicData>
            </a:graphic>
          </wp:inline>
        </w:drawing>
      </w:r>
    </w:p>
    <w:p w14:paraId="2B116B6C" w14:textId="75A49777" w:rsidR="008F43C5" w:rsidRPr="000F6DF7" w:rsidRDefault="008F43C5" w:rsidP="008F43C5">
      <w:pPr>
        <w:ind w:left="397" w:firstLine="0"/>
      </w:pPr>
      <w:r w:rsidRPr="000F6DF7">
        <w:t xml:space="preserve">Figura </w:t>
      </w:r>
      <w:r w:rsidR="00F12F35" w:rsidRPr="000F6DF7">
        <w:t>1</w:t>
      </w:r>
      <w:r w:rsidR="00D422CF">
        <w:t>2</w:t>
      </w:r>
      <w:r w:rsidRPr="000F6DF7">
        <w:t>: Organigrama Ministerului Sănătății</w:t>
      </w:r>
    </w:p>
    <w:p w14:paraId="2F40D04A" w14:textId="77777777" w:rsidR="00753DA7" w:rsidRPr="000F6DF7" w:rsidRDefault="00753DA7" w:rsidP="00753DA7">
      <w:pPr>
        <w:rPr>
          <w:i/>
          <w:iCs/>
        </w:rPr>
      </w:pPr>
    </w:p>
    <w:p w14:paraId="3421FB62" w14:textId="7E997851" w:rsidR="00753DA7" w:rsidRPr="000F6DF7" w:rsidRDefault="00753DA7" w:rsidP="00753DA7">
      <w:pPr>
        <w:rPr>
          <w:i/>
          <w:iCs/>
        </w:rPr>
      </w:pPr>
      <w:r w:rsidRPr="000F6DF7">
        <w:rPr>
          <w:i/>
          <w:iCs/>
        </w:rPr>
        <w:t>Instituțiile medico-sanitare</w:t>
      </w:r>
      <w:r w:rsidR="002B4364" w:rsidRPr="002B4364">
        <w:rPr>
          <w:b/>
          <w:bCs/>
        </w:rPr>
        <w:t xml:space="preserve"> </w:t>
      </w:r>
      <w:r w:rsidR="002B4364" w:rsidRPr="002B4364">
        <w:rPr>
          <w:b/>
          <w:bCs/>
          <w:i/>
          <w:iCs/>
        </w:rPr>
        <w:t>spitalicești</w:t>
      </w:r>
      <w:r w:rsidR="002B4364" w:rsidRPr="002B4364">
        <w:rPr>
          <w:i/>
          <w:iCs/>
        </w:rPr>
        <w:t xml:space="preserve"> </w:t>
      </w:r>
      <w:r w:rsidR="002B4364" w:rsidRPr="002B4364">
        <w:t>au un rol esențial în gestionarea situațiilor de urgență în sănătate publică (USP). În acest context, responsabilitățile lor principale includ:</w:t>
      </w:r>
    </w:p>
    <w:p w14:paraId="358D970D" w14:textId="3733A2B1" w:rsidR="002B4364" w:rsidRPr="002B4364" w:rsidRDefault="002B4364">
      <w:pPr>
        <w:pStyle w:val="a9"/>
        <w:numPr>
          <w:ilvl w:val="0"/>
          <w:numId w:val="13"/>
        </w:numPr>
        <w:ind w:left="0" w:firstLine="360"/>
      </w:pPr>
      <w:r w:rsidRPr="000F6DF7">
        <w:rPr>
          <w:lang w:eastAsia="ro-RO"/>
        </w:rPr>
        <w:t>P</w:t>
      </w:r>
      <w:r w:rsidR="00753DA7" w:rsidRPr="000F6DF7">
        <w:rPr>
          <w:lang w:eastAsia="ro-RO"/>
        </w:rPr>
        <w:t>rimirea</w:t>
      </w:r>
      <w:r>
        <w:rPr>
          <w:lang w:eastAsia="ro-RO"/>
        </w:rPr>
        <w:t xml:space="preserve"> </w:t>
      </w:r>
      <w:r w:rsidRPr="002B4364">
        <w:t>și triajul pacienților, acordarea asistenței medicale urgente, spitalizarea și tratamentul persoanelor afectate de factorii care au provocat situația de urgență;</w:t>
      </w:r>
    </w:p>
    <w:p w14:paraId="13E8938F" w14:textId="21C1EB69" w:rsidR="002B4364" w:rsidRPr="002B4364" w:rsidRDefault="002B4364">
      <w:pPr>
        <w:pStyle w:val="a9"/>
        <w:numPr>
          <w:ilvl w:val="0"/>
          <w:numId w:val="13"/>
        </w:numPr>
        <w:ind w:left="0" w:firstLine="360"/>
        <w:rPr>
          <w:lang w:eastAsia="ro-RO"/>
        </w:rPr>
      </w:pPr>
      <w:r w:rsidRPr="002B4364">
        <w:rPr>
          <w:lang w:eastAsia="ro-RO"/>
        </w:rPr>
        <w:t xml:space="preserve"> participarea la evacuarea pacienților din zonele afectate și transferul acestora către alte spitale, în funcție de necesitățile de asistență medicală specializată;</w:t>
      </w:r>
    </w:p>
    <w:p w14:paraId="5C719383" w14:textId="4B0BCB32" w:rsidR="002B4364" w:rsidRPr="002B4364" w:rsidRDefault="002B4364">
      <w:pPr>
        <w:pStyle w:val="a9"/>
        <w:numPr>
          <w:ilvl w:val="0"/>
          <w:numId w:val="13"/>
        </w:numPr>
        <w:ind w:left="0" w:firstLine="360"/>
        <w:rPr>
          <w:lang w:val="en-US" w:eastAsia="ro-RO"/>
        </w:rPr>
      </w:pPr>
      <w:proofErr w:type="spellStart"/>
      <w:r w:rsidRPr="002B4364">
        <w:rPr>
          <w:lang w:val="en-US" w:eastAsia="ro-RO"/>
        </w:rPr>
        <w:lastRenderedPageBreak/>
        <w:t>sprijinirea</w:t>
      </w:r>
      <w:proofErr w:type="spellEnd"/>
      <w:r w:rsidRPr="002B4364">
        <w:rPr>
          <w:lang w:val="en-US" w:eastAsia="ro-RO"/>
        </w:rPr>
        <w:t xml:space="preserve"> </w:t>
      </w:r>
      <w:proofErr w:type="spellStart"/>
      <w:r w:rsidRPr="002B4364">
        <w:rPr>
          <w:lang w:val="en-US" w:eastAsia="ro-RO"/>
        </w:rPr>
        <w:t>subdiviziunilor</w:t>
      </w:r>
      <w:proofErr w:type="spellEnd"/>
      <w:r w:rsidRPr="002B4364">
        <w:rPr>
          <w:lang w:val="en-US" w:eastAsia="ro-RO"/>
        </w:rPr>
        <w:t xml:space="preserve"> </w:t>
      </w:r>
      <w:proofErr w:type="spellStart"/>
      <w:r w:rsidRPr="002B4364">
        <w:rPr>
          <w:lang w:val="en-US" w:eastAsia="ro-RO"/>
        </w:rPr>
        <w:t>medicale</w:t>
      </w:r>
      <w:proofErr w:type="spellEnd"/>
      <w:r w:rsidRPr="002B4364">
        <w:rPr>
          <w:lang w:val="en-US" w:eastAsia="ro-RO"/>
        </w:rPr>
        <w:t xml:space="preserve"> implicate </w:t>
      </w:r>
      <w:proofErr w:type="spellStart"/>
      <w:r w:rsidRPr="002B4364">
        <w:rPr>
          <w:lang w:val="en-US" w:eastAsia="ro-RO"/>
        </w:rPr>
        <w:t>în</w:t>
      </w:r>
      <w:proofErr w:type="spellEnd"/>
      <w:r w:rsidRPr="002B4364">
        <w:rPr>
          <w:lang w:val="en-US" w:eastAsia="ro-RO"/>
        </w:rPr>
        <w:t xml:space="preserve"> zona </w:t>
      </w:r>
      <w:proofErr w:type="spellStart"/>
      <w:r w:rsidRPr="002B4364">
        <w:rPr>
          <w:lang w:val="en-US" w:eastAsia="ro-RO"/>
        </w:rPr>
        <w:t>situației</w:t>
      </w:r>
      <w:proofErr w:type="spellEnd"/>
      <w:r w:rsidRPr="002B4364">
        <w:rPr>
          <w:lang w:val="en-US" w:eastAsia="ro-RO"/>
        </w:rPr>
        <w:t xml:space="preserve"> </w:t>
      </w:r>
      <w:proofErr w:type="spellStart"/>
      <w:r w:rsidRPr="002B4364">
        <w:rPr>
          <w:lang w:val="en-US" w:eastAsia="ro-RO"/>
        </w:rPr>
        <w:t>excepționale</w:t>
      </w:r>
      <w:proofErr w:type="spellEnd"/>
      <w:r w:rsidRPr="002B4364">
        <w:rPr>
          <w:lang w:val="en-US" w:eastAsia="ro-RO"/>
        </w:rPr>
        <w:t xml:space="preserve">, </w:t>
      </w:r>
      <w:proofErr w:type="spellStart"/>
      <w:r w:rsidRPr="002B4364">
        <w:rPr>
          <w:lang w:val="en-US" w:eastAsia="ro-RO"/>
        </w:rPr>
        <w:t>prin</w:t>
      </w:r>
      <w:proofErr w:type="spellEnd"/>
      <w:r w:rsidRPr="002B4364">
        <w:rPr>
          <w:lang w:val="en-US" w:eastAsia="ro-RO"/>
        </w:rPr>
        <w:t xml:space="preserve"> </w:t>
      </w:r>
      <w:proofErr w:type="spellStart"/>
      <w:r w:rsidRPr="002B4364">
        <w:rPr>
          <w:lang w:val="en-US" w:eastAsia="ro-RO"/>
        </w:rPr>
        <w:t>deplasarea</w:t>
      </w:r>
      <w:proofErr w:type="spellEnd"/>
      <w:r w:rsidRPr="002B4364">
        <w:rPr>
          <w:lang w:val="en-US" w:eastAsia="ro-RO"/>
        </w:rPr>
        <w:t xml:space="preserve"> </w:t>
      </w:r>
      <w:proofErr w:type="spellStart"/>
      <w:r w:rsidRPr="002B4364">
        <w:rPr>
          <w:lang w:val="en-US" w:eastAsia="ro-RO"/>
        </w:rPr>
        <w:t>formațiunilor</w:t>
      </w:r>
      <w:proofErr w:type="spellEnd"/>
      <w:r w:rsidRPr="002B4364">
        <w:rPr>
          <w:lang w:val="en-US" w:eastAsia="ro-RO"/>
        </w:rPr>
        <w:t xml:space="preserve"> medico-</w:t>
      </w:r>
      <w:proofErr w:type="spellStart"/>
      <w:r w:rsidRPr="002B4364">
        <w:rPr>
          <w:lang w:val="en-US" w:eastAsia="ro-RO"/>
        </w:rPr>
        <w:t>sanitare</w:t>
      </w:r>
      <w:proofErr w:type="spellEnd"/>
      <w:r w:rsidRPr="002B4364">
        <w:rPr>
          <w:lang w:val="en-US" w:eastAsia="ro-RO"/>
        </w:rPr>
        <w:t xml:space="preserve">, transport </w:t>
      </w:r>
      <w:proofErr w:type="spellStart"/>
      <w:r w:rsidRPr="002B4364">
        <w:rPr>
          <w:lang w:val="en-US" w:eastAsia="ro-RO"/>
        </w:rPr>
        <w:t>sanitar</w:t>
      </w:r>
      <w:proofErr w:type="spellEnd"/>
      <w:r w:rsidRPr="002B4364">
        <w:rPr>
          <w:lang w:val="en-US" w:eastAsia="ro-RO"/>
        </w:rPr>
        <w:t xml:space="preserve">, </w:t>
      </w:r>
      <w:proofErr w:type="spellStart"/>
      <w:r w:rsidRPr="002B4364">
        <w:rPr>
          <w:lang w:val="en-US" w:eastAsia="ro-RO"/>
        </w:rPr>
        <w:t>suport</w:t>
      </w:r>
      <w:proofErr w:type="spellEnd"/>
      <w:r w:rsidRPr="002B4364">
        <w:rPr>
          <w:lang w:val="en-US" w:eastAsia="ro-RO"/>
        </w:rPr>
        <w:t xml:space="preserve"> </w:t>
      </w:r>
      <w:proofErr w:type="spellStart"/>
      <w:r w:rsidRPr="002B4364">
        <w:rPr>
          <w:lang w:val="en-US" w:eastAsia="ro-RO"/>
        </w:rPr>
        <w:t>consultativ</w:t>
      </w:r>
      <w:proofErr w:type="spellEnd"/>
      <w:r w:rsidRPr="002B4364">
        <w:rPr>
          <w:lang w:val="en-US" w:eastAsia="ro-RO"/>
        </w:rPr>
        <w:t xml:space="preserve"> </w:t>
      </w:r>
      <w:proofErr w:type="spellStart"/>
      <w:r w:rsidRPr="002B4364">
        <w:rPr>
          <w:lang w:val="en-US" w:eastAsia="ro-RO"/>
        </w:rPr>
        <w:t>și</w:t>
      </w:r>
      <w:proofErr w:type="spellEnd"/>
      <w:r w:rsidRPr="002B4364">
        <w:rPr>
          <w:lang w:val="en-US" w:eastAsia="ro-RO"/>
        </w:rPr>
        <w:t xml:space="preserve"> </w:t>
      </w:r>
      <w:proofErr w:type="spellStart"/>
      <w:r w:rsidRPr="002B4364">
        <w:rPr>
          <w:lang w:val="en-US" w:eastAsia="ro-RO"/>
        </w:rPr>
        <w:t>furnizarea</w:t>
      </w:r>
      <w:proofErr w:type="spellEnd"/>
      <w:r w:rsidRPr="002B4364">
        <w:rPr>
          <w:lang w:val="en-US" w:eastAsia="ro-RO"/>
        </w:rPr>
        <w:t xml:space="preserve"> </w:t>
      </w:r>
      <w:proofErr w:type="spellStart"/>
      <w:r w:rsidRPr="002B4364">
        <w:rPr>
          <w:lang w:val="en-US" w:eastAsia="ro-RO"/>
        </w:rPr>
        <w:t>materialelor</w:t>
      </w:r>
      <w:proofErr w:type="spellEnd"/>
      <w:r w:rsidRPr="002B4364">
        <w:rPr>
          <w:lang w:val="en-US" w:eastAsia="ro-RO"/>
        </w:rPr>
        <w:t xml:space="preserve"> medico-</w:t>
      </w:r>
      <w:proofErr w:type="spellStart"/>
      <w:proofErr w:type="gramStart"/>
      <w:r w:rsidRPr="002B4364">
        <w:rPr>
          <w:lang w:val="en-US" w:eastAsia="ro-RO"/>
        </w:rPr>
        <w:t>sanitare</w:t>
      </w:r>
      <w:proofErr w:type="spellEnd"/>
      <w:r w:rsidRPr="002B4364">
        <w:rPr>
          <w:lang w:val="en-US" w:eastAsia="ro-RO"/>
        </w:rPr>
        <w:t>;</w:t>
      </w:r>
      <w:proofErr w:type="gramEnd"/>
    </w:p>
    <w:p w14:paraId="0C34FC22" w14:textId="169606F8" w:rsidR="002B4364" w:rsidRPr="002B4364" w:rsidRDefault="002B4364">
      <w:pPr>
        <w:pStyle w:val="a9"/>
        <w:numPr>
          <w:ilvl w:val="0"/>
          <w:numId w:val="13"/>
        </w:numPr>
        <w:ind w:left="0" w:firstLine="360"/>
        <w:rPr>
          <w:lang w:val="en-US" w:eastAsia="ro-RO"/>
        </w:rPr>
      </w:pPr>
      <w:proofErr w:type="spellStart"/>
      <w:r w:rsidRPr="002B4364">
        <w:rPr>
          <w:lang w:val="en-US" w:eastAsia="ro-RO"/>
        </w:rPr>
        <w:t>desfășurarea</w:t>
      </w:r>
      <w:proofErr w:type="spellEnd"/>
      <w:r w:rsidRPr="002B4364">
        <w:rPr>
          <w:lang w:val="en-US" w:eastAsia="ro-RO"/>
        </w:rPr>
        <w:t xml:space="preserve"> </w:t>
      </w:r>
      <w:proofErr w:type="spellStart"/>
      <w:r w:rsidRPr="002B4364">
        <w:rPr>
          <w:lang w:val="en-US" w:eastAsia="ro-RO"/>
        </w:rPr>
        <w:t>punctelor</w:t>
      </w:r>
      <w:proofErr w:type="spellEnd"/>
      <w:r w:rsidRPr="002B4364">
        <w:rPr>
          <w:lang w:val="en-US" w:eastAsia="ro-RO"/>
        </w:rPr>
        <w:t xml:space="preserve"> </w:t>
      </w:r>
      <w:proofErr w:type="spellStart"/>
      <w:r w:rsidRPr="002B4364">
        <w:rPr>
          <w:lang w:val="en-US" w:eastAsia="ro-RO"/>
        </w:rPr>
        <w:t>medicale</w:t>
      </w:r>
      <w:proofErr w:type="spellEnd"/>
      <w:r w:rsidRPr="002B4364">
        <w:rPr>
          <w:lang w:val="en-US" w:eastAsia="ro-RO"/>
        </w:rPr>
        <w:t xml:space="preserve"> </w:t>
      </w:r>
      <w:proofErr w:type="spellStart"/>
      <w:r w:rsidRPr="002B4364">
        <w:rPr>
          <w:lang w:val="en-US" w:eastAsia="ro-RO"/>
        </w:rPr>
        <w:t>avansate</w:t>
      </w:r>
      <w:proofErr w:type="spellEnd"/>
      <w:r w:rsidRPr="002B4364">
        <w:rPr>
          <w:lang w:val="en-US" w:eastAsia="ro-RO"/>
        </w:rPr>
        <w:t xml:space="preserve"> pe </w:t>
      </w:r>
      <w:proofErr w:type="spellStart"/>
      <w:r w:rsidRPr="002B4364">
        <w:rPr>
          <w:lang w:val="en-US" w:eastAsia="ro-RO"/>
        </w:rPr>
        <w:t>căile</w:t>
      </w:r>
      <w:proofErr w:type="spellEnd"/>
      <w:r w:rsidRPr="002B4364">
        <w:rPr>
          <w:lang w:val="en-US" w:eastAsia="ro-RO"/>
        </w:rPr>
        <w:t xml:space="preserve"> de </w:t>
      </w:r>
      <w:proofErr w:type="spellStart"/>
      <w:r w:rsidRPr="002B4364">
        <w:rPr>
          <w:lang w:val="en-US" w:eastAsia="ro-RO"/>
        </w:rPr>
        <w:t>evacuare</w:t>
      </w:r>
      <w:proofErr w:type="spellEnd"/>
      <w:r w:rsidRPr="002B4364">
        <w:rPr>
          <w:lang w:val="en-US" w:eastAsia="ro-RO"/>
        </w:rPr>
        <w:t xml:space="preserve">, </w:t>
      </w:r>
      <w:proofErr w:type="spellStart"/>
      <w:r w:rsidRPr="002B4364">
        <w:rPr>
          <w:lang w:val="en-US" w:eastAsia="ro-RO"/>
        </w:rPr>
        <w:t>atunci</w:t>
      </w:r>
      <w:proofErr w:type="spellEnd"/>
      <w:r w:rsidRPr="002B4364">
        <w:rPr>
          <w:lang w:val="en-US" w:eastAsia="ro-RO"/>
        </w:rPr>
        <w:t xml:space="preserve"> </w:t>
      </w:r>
      <w:proofErr w:type="spellStart"/>
      <w:r w:rsidRPr="002B4364">
        <w:rPr>
          <w:lang w:val="en-US" w:eastAsia="ro-RO"/>
        </w:rPr>
        <w:t>când</w:t>
      </w:r>
      <w:proofErr w:type="spellEnd"/>
      <w:r w:rsidRPr="002B4364">
        <w:rPr>
          <w:lang w:val="en-US" w:eastAsia="ro-RO"/>
        </w:rPr>
        <w:t xml:space="preserve"> </w:t>
      </w:r>
      <w:proofErr w:type="spellStart"/>
      <w:r w:rsidRPr="002B4364">
        <w:rPr>
          <w:lang w:val="en-US" w:eastAsia="ro-RO"/>
        </w:rPr>
        <w:t>este</w:t>
      </w:r>
      <w:proofErr w:type="spellEnd"/>
      <w:r w:rsidRPr="002B4364">
        <w:rPr>
          <w:lang w:val="en-US" w:eastAsia="ro-RO"/>
        </w:rPr>
        <w:t xml:space="preserve"> </w:t>
      </w:r>
      <w:proofErr w:type="spellStart"/>
      <w:r w:rsidRPr="002B4364">
        <w:rPr>
          <w:lang w:val="en-US" w:eastAsia="ro-RO"/>
        </w:rPr>
        <w:t>necesar</w:t>
      </w:r>
      <w:proofErr w:type="spellEnd"/>
      <w:r w:rsidRPr="002B4364">
        <w:rPr>
          <w:lang w:val="en-US" w:eastAsia="ro-RO"/>
        </w:rPr>
        <w:t xml:space="preserve">, </w:t>
      </w:r>
      <w:proofErr w:type="spellStart"/>
      <w:r w:rsidRPr="002B4364">
        <w:rPr>
          <w:lang w:val="en-US" w:eastAsia="ro-RO"/>
        </w:rPr>
        <w:t>și</w:t>
      </w:r>
      <w:proofErr w:type="spellEnd"/>
      <w:r w:rsidRPr="002B4364">
        <w:rPr>
          <w:lang w:val="en-US" w:eastAsia="ro-RO"/>
        </w:rPr>
        <w:t xml:space="preserve"> </w:t>
      </w:r>
      <w:proofErr w:type="spellStart"/>
      <w:r w:rsidRPr="002B4364">
        <w:rPr>
          <w:lang w:val="en-US" w:eastAsia="ro-RO"/>
        </w:rPr>
        <w:t>asigurarea</w:t>
      </w:r>
      <w:proofErr w:type="spellEnd"/>
      <w:r w:rsidRPr="002B4364">
        <w:rPr>
          <w:lang w:val="en-US" w:eastAsia="ro-RO"/>
        </w:rPr>
        <w:t xml:space="preserve"> </w:t>
      </w:r>
      <w:proofErr w:type="spellStart"/>
      <w:r w:rsidRPr="002B4364">
        <w:rPr>
          <w:lang w:val="en-US" w:eastAsia="ro-RO"/>
        </w:rPr>
        <w:t>funcționării</w:t>
      </w:r>
      <w:proofErr w:type="spellEnd"/>
      <w:r w:rsidRPr="002B4364">
        <w:rPr>
          <w:lang w:val="en-US" w:eastAsia="ro-RO"/>
        </w:rPr>
        <w:t xml:space="preserve"> </w:t>
      </w:r>
      <w:proofErr w:type="spellStart"/>
      <w:proofErr w:type="gramStart"/>
      <w:r w:rsidRPr="002B4364">
        <w:rPr>
          <w:lang w:val="en-US" w:eastAsia="ro-RO"/>
        </w:rPr>
        <w:t>acestora</w:t>
      </w:r>
      <w:proofErr w:type="spellEnd"/>
      <w:r w:rsidRPr="002B4364">
        <w:rPr>
          <w:lang w:val="en-US" w:eastAsia="ro-RO"/>
        </w:rPr>
        <w:t>;</w:t>
      </w:r>
      <w:proofErr w:type="gramEnd"/>
    </w:p>
    <w:p w14:paraId="67B95B46" w14:textId="610721F4" w:rsidR="002B4364" w:rsidRPr="002B4364" w:rsidRDefault="002B4364">
      <w:pPr>
        <w:pStyle w:val="a9"/>
        <w:numPr>
          <w:ilvl w:val="0"/>
          <w:numId w:val="13"/>
        </w:numPr>
        <w:ind w:left="0" w:firstLine="360"/>
        <w:rPr>
          <w:lang w:val="ru-RU" w:eastAsia="ro-RO"/>
        </w:rPr>
      </w:pPr>
      <w:proofErr w:type="spellStart"/>
      <w:r w:rsidRPr="002B4364">
        <w:rPr>
          <w:lang w:val="ru-RU" w:eastAsia="ro-RO"/>
        </w:rPr>
        <w:t>reprofilarea</w:t>
      </w:r>
      <w:proofErr w:type="spellEnd"/>
      <w:r w:rsidRPr="002B4364">
        <w:rPr>
          <w:lang w:val="ru-RU" w:eastAsia="ro-RO"/>
        </w:rPr>
        <w:t xml:space="preserve"> </w:t>
      </w:r>
      <w:proofErr w:type="spellStart"/>
      <w:r w:rsidRPr="002B4364">
        <w:rPr>
          <w:lang w:val="ru-RU" w:eastAsia="ro-RO"/>
        </w:rPr>
        <w:t>subdiviziunilor</w:t>
      </w:r>
      <w:proofErr w:type="spellEnd"/>
      <w:r w:rsidRPr="002B4364">
        <w:rPr>
          <w:lang w:val="ru-RU" w:eastAsia="ro-RO"/>
        </w:rPr>
        <w:t xml:space="preserve"> </w:t>
      </w:r>
      <w:proofErr w:type="spellStart"/>
      <w:r w:rsidRPr="002B4364">
        <w:rPr>
          <w:lang w:val="ru-RU" w:eastAsia="ro-RO"/>
        </w:rPr>
        <w:t>spitalicești</w:t>
      </w:r>
      <w:proofErr w:type="spellEnd"/>
      <w:r w:rsidRPr="002B4364">
        <w:rPr>
          <w:lang w:val="ru-RU" w:eastAsia="ro-RO"/>
        </w:rPr>
        <w:t xml:space="preserve"> </w:t>
      </w:r>
      <w:proofErr w:type="spellStart"/>
      <w:r w:rsidRPr="002B4364">
        <w:rPr>
          <w:lang w:val="ru-RU" w:eastAsia="ro-RO"/>
        </w:rPr>
        <w:t>în</w:t>
      </w:r>
      <w:proofErr w:type="spellEnd"/>
      <w:r w:rsidRPr="002B4364">
        <w:rPr>
          <w:lang w:val="ru-RU" w:eastAsia="ro-RO"/>
        </w:rPr>
        <w:t xml:space="preserve"> </w:t>
      </w:r>
      <w:proofErr w:type="spellStart"/>
      <w:r w:rsidRPr="002B4364">
        <w:rPr>
          <w:lang w:val="ru-RU" w:eastAsia="ro-RO"/>
        </w:rPr>
        <w:t>funcție</w:t>
      </w:r>
      <w:proofErr w:type="spellEnd"/>
      <w:r w:rsidRPr="002B4364">
        <w:rPr>
          <w:lang w:val="ru-RU" w:eastAsia="ro-RO"/>
        </w:rPr>
        <w:t xml:space="preserve"> </w:t>
      </w:r>
      <w:proofErr w:type="spellStart"/>
      <w:r w:rsidRPr="002B4364">
        <w:rPr>
          <w:lang w:val="ru-RU" w:eastAsia="ro-RO"/>
        </w:rPr>
        <w:t>de</w:t>
      </w:r>
      <w:proofErr w:type="spellEnd"/>
      <w:r w:rsidRPr="002B4364">
        <w:rPr>
          <w:lang w:val="ru-RU" w:eastAsia="ro-RO"/>
        </w:rPr>
        <w:t xml:space="preserve"> </w:t>
      </w:r>
      <w:proofErr w:type="spellStart"/>
      <w:r w:rsidRPr="002B4364">
        <w:rPr>
          <w:lang w:val="ru-RU" w:eastAsia="ro-RO"/>
        </w:rPr>
        <w:t>specificul</w:t>
      </w:r>
      <w:proofErr w:type="spellEnd"/>
      <w:r w:rsidRPr="002B4364">
        <w:rPr>
          <w:lang w:val="ru-RU" w:eastAsia="ro-RO"/>
        </w:rPr>
        <w:t xml:space="preserve"> </w:t>
      </w:r>
      <w:proofErr w:type="spellStart"/>
      <w:r w:rsidRPr="002B4364">
        <w:rPr>
          <w:lang w:val="ru-RU" w:eastAsia="ro-RO"/>
        </w:rPr>
        <w:t>situației</w:t>
      </w:r>
      <w:proofErr w:type="spellEnd"/>
      <w:r w:rsidRPr="002B4364">
        <w:rPr>
          <w:lang w:val="ru-RU" w:eastAsia="ro-RO"/>
        </w:rPr>
        <w:t xml:space="preserve"> </w:t>
      </w:r>
      <w:proofErr w:type="spellStart"/>
      <w:r w:rsidRPr="002B4364">
        <w:rPr>
          <w:lang w:val="ru-RU" w:eastAsia="ro-RO"/>
        </w:rPr>
        <w:t>de</w:t>
      </w:r>
      <w:proofErr w:type="spellEnd"/>
      <w:r w:rsidRPr="002B4364">
        <w:rPr>
          <w:lang w:val="ru-RU" w:eastAsia="ro-RO"/>
        </w:rPr>
        <w:t xml:space="preserve"> </w:t>
      </w:r>
      <w:proofErr w:type="spellStart"/>
      <w:r w:rsidRPr="002B4364">
        <w:rPr>
          <w:lang w:val="ru-RU" w:eastAsia="ro-RO"/>
        </w:rPr>
        <w:t>urgență</w:t>
      </w:r>
      <w:proofErr w:type="spellEnd"/>
      <w:r w:rsidRPr="002B4364">
        <w:rPr>
          <w:lang w:val="ru-RU" w:eastAsia="ro-RO"/>
        </w:rPr>
        <w:t xml:space="preserve"> </w:t>
      </w:r>
      <w:proofErr w:type="spellStart"/>
      <w:r w:rsidRPr="002B4364">
        <w:rPr>
          <w:lang w:val="ru-RU" w:eastAsia="ro-RO"/>
        </w:rPr>
        <w:t>și</w:t>
      </w:r>
      <w:proofErr w:type="spellEnd"/>
      <w:r w:rsidRPr="002B4364">
        <w:rPr>
          <w:lang w:val="ru-RU" w:eastAsia="ro-RO"/>
        </w:rPr>
        <w:t xml:space="preserve"> </w:t>
      </w:r>
      <w:proofErr w:type="spellStart"/>
      <w:r w:rsidRPr="002B4364">
        <w:rPr>
          <w:lang w:val="ru-RU" w:eastAsia="ro-RO"/>
        </w:rPr>
        <w:t>de</w:t>
      </w:r>
      <w:proofErr w:type="spellEnd"/>
      <w:r w:rsidRPr="002B4364">
        <w:rPr>
          <w:lang w:val="ru-RU" w:eastAsia="ro-RO"/>
        </w:rPr>
        <w:t xml:space="preserve"> </w:t>
      </w:r>
      <w:proofErr w:type="spellStart"/>
      <w:r w:rsidRPr="002B4364">
        <w:rPr>
          <w:lang w:val="ru-RU" w:eastAsia="ro-RO"/>
        </w:rPr>
        <w:t>necesitățile</w:t>
      </w:r>
      <w:proofErr w:type="spellEnd"/>
      <w:r w:rsidRPr="002B4364">
        <w:rPr>
          <w:lang w:val="ru-RU" w:eastAsia="ro-RO"/>
        </w:rPr>
        <w:t xml:space="preserve"> </w:t>
      </w:r>
      <w:proofErr w:type="spellStart"/>
      <w:r w:rsidRPr="002B4364">
        <w:rPr>
          <w:lang w:val="ru-RU" w:eastAsia="ro-RO"/>
        </w:rPr>
        <w:t>de</w:t>
      </w:r>
      <w:proofErr w:type="spellEnd"/>
      <w:r w:rsidRPr="002B4364">
        <w:rPr>
          <w:lang w:val="ru-RU" w:eastAsia="ro-RO"/>
        </w:rPr>
        <w:t xml:space="preserve"> </w:t>
      </w:r>
      <w:proofErr w:type="spellStart"/>
      <w:r w:rsidRPr="002B4364">
        <w:rPr>
          <w:lang w:val="ru-RU" w:eastAsia="ro-RO"/>
        </w:rPr>
        <w:t>tratament</w:t>
      </w:r>
      <w:proofErr w:type="spellEnd"/>
      <w:r w:rsidRPr="002B4364">
        <w:rPr>
          <w:lang w:val="ru-RU" w:eastAsia="ro-RO"/>
        </w:rPr>
        <w:t>.</w:t>
      </w:r>
    </w:p>
    <w:p w14:paraId="6745577E" w14:textId="77777777" w:rsidR="002B4364" w:rsidRDefault="002B4364" w:rsidP="002B4364">
      <w:pPr>
        <w:pStyle w:val="a9"/>
        <w:ind w:firstLine="0"/>
        <w:rPr>
          <w:i/>
          <w:iCs/>
        </w:rPr>
      </w:pPr>
    </w:p>
    <w:p w14:paraId="58E00822" w14:textId="77777777" w:rsidR="002B4364" w:rsidRDefault="002B4364" w:rsidP="009E233A">
      <w:pPr>
        <w:pStyle w:val="a9"/>
        <w:ind w:left="0" w:firstLine="720"/>
        <w:rPr>
          <w:i/>
          <w:iCs/>
        </w:rPr>
      </w:pPr>
      <w:r w:rsidRPr="002B4364">
        <w:rPr>
          <w:b/>
          <w:bCs/>
          <w:i/>
          <w:iCs/>
        </w:rPr>
        <w:t>Instituțiile medico-sanitare de asistență medicală primară</w:t>
      </w:r>
      <w:r w:rsidRPr="002B4364">
        <w:rPr>
          <w:i/>
          <w:iCs/>
        </w:rPr>
        <w:t xml:space="preserve"> </w:t>
      </w:r>
      <w:r w:rsidRPr="002B4364">
        <w:t>au atribuții complementare, fiind responsabile de:</w:t>
      </w:r>
    </w:p>
    <w:p w14:paraId="2CE69D24" w14:textId="0562E3B9" w:rsidR="009E233A" w:rsidRPr="009E233A" w:rsidRDefault="00753DA7">
      <w:pPr>
        <w:pStyle w:val="a9"/>
        <w:numPr>
          <w:ilvl w:val="0"/>
          <w:numId w:val="56"/>
        </w:numPr>
        <w:ind w:left="142" w:firstLine="207"/>
        <w:rPr>
          <w:lang w:val="ru-RU"/>
        </w:rPr>
      </w:pPr>
      <w:r w:rsidRPr="000F6DF7">
        <w:rPr>
          <w:lang w:eastAsia="ro-RO"/>
        </w:rPr>
        <w:t>acordarea asistenței medicale primare și de ambulatoriu persoanelor</w:t>
      </w:r>
      <w:r w:rsidR="009E233A" w:rsidRPr="009E233A">
        <w:rPr>
          <w:lang w:val="ru-RU"/>
        </w:rPr>
        <w:t xml:space="preserve"> </w:t>
      </w:r>
      <w:proofErr w:type="spellStart"/>
      <w:r w:rsidR="009E233A" w:rsidRPr="009E233A">
        <w:rPr>
          <w:lang w:val="ru-RU"/>
        </w:rPr>
        <w:t>afectate</w:t>
      </w:r>
      <w:proofErr w:type="spellEnd"/>
      <w:r w:rsidR="009E233A" w:rsidRPr="009E233A">
        <w:rPr>
          <w:lang w:val="ru-RU"/>
        </w:rPr>
        <w:t xml:space="preserve"> </w:t>
      </w:r>
      <w:proofErr w:type="spellStart"/>
      <w:r w:rsidR="009E233A" w:rsidRPr="009E233A">
        <w:rPr>
          <w:lang w:val="ru-RU"/>
        </w:rPr>
        <w:t>de</w:t>
      </w:r>
      <w:proofErr w:type="spellEnd"/>
      <w:r w:rsidR="009E233A" w:rsidRPr="009E233A">
        <w:rPr>
          <w:lang w:val="ru-RU"/>
        </w:rPr>
        <w:t xml:space="preserve"> </w:t>
      </w:r>
      <w:proofErr w:type="spellStart"/>
      <w:r w:rsidR="009E233A" w:rsidRPr="009E233A">
        <w:rPr>
          <w:lang w:val="ru-RU"/>
        </w:rPr>
        <w:t>factorii</w:t>
      </w:r>
      <w:proofErr w:type="spellEnd"/>
      <w:r w:rsidR="009E233A" w:rsidRPr="009E233A">
        <w:rPr>
          <w:lang w:val="ru-RU"/>
        </w:rPr>
        <w:t xml:space="preserve"> </w:t>
      </w:r>
      <w:proofErr w:type="spellStart"/>
      <w:r w:rsidR="009E233A" w:rsidRPr="009E233A">
        <w:rPr>
          <w:lang w:val="ru-RU"/>
        </w:rPr>
        <w:t>care</w:t>
      </w:r>
      <w:proofErr w:type="spellEnd"/>
      <w:r w:rsidR="009E233A" w:rsidRPr="009E233A">
        <w:rPr>
          <w:lang w:val="ru-RU"/>
        </w:rPr>
        <w:t xml:space="preserve"> </w:t>
      </w:r>
      <w:proofErr w:type="spellStart"/>
      <w:r w:rsidR="009E233A" w:rsidRPr="009E233A">
        <w:rPr>
          <w:lang w:val="ru-RU"/>
        </w:rPr>
        <w:t>au</w:t>
      </w:r>
      <w:proofErr w:type="spellEnd"/>
      <w:r w:rsidR="009E233A" w:rsidRPr="009E233A">
        <w:rPr>
          <w:lang w:val="ru-RU"/>
        </w:rPr>
        <w:t xml:space="preserve"> </w:t>
      </w:r>
      <w:proofErr w:type="spellStart"/>
      <w:r w:rsidR="009E233A" w:rsidRPr="009E233A">
        <w:rPr>
          <w:lang w:val="ru-RU"/>
        </w:rPr>
        <w:t>provocat</w:t>
      </w:r>
      <w:proofErr w:type="spellEnd"/>
      <w:r w:rsidR="009E233A" w:rsidRPr="009E233A">
        <w:rPr>
          <w:lang w:val="ru-RU"/>
        </w:rPr>
        <w:t xml:space="preserve"> USP, </w:t>
      </w:r>
      <w:proofErr w:type="spellStart"/>
      <w:r w:rsidR="009E233A" w:rsidRPr="009E233A">
        <w:rPr>
          <w:lang w:val="ru-RU"/>
        </w:rPr>
        <w:t>care</w:t>
      </w:r>
      <w:proofErr w:type="spellEnd"/>
      <w:r w:rsidR="009E233A" w:rsidRPr="009E233A">
        <w:rPr>
          <w:lang w:val="ru-RU"/>
        </w:rPr>
        <w:t xml:space="preserve"> </w:t>
      </w:r>
      <w:proofErr w:type="spellStart"/>
      <w:r w:rsidR="009E233A" w:rsidRPr="009E233A">
        <w:rPr>
          <w:lang w:val="ru-RU"/>
        </w:rPr>
        <w:t>nu</w:t>
      </w:r>
      <w:proofErr w:type="spellEnd"/>
      <w:r w:rsidR="009E233A" w:rsidRPr="009E233A">
        <w:rPr>
          <w:lang w:val="ru-RU"/>
        </w:rPr>
        <w:t xml:space="preserve"> </w:t>
      </w:r>
      <w:proofErr w:type="spellStart"/>
      <w:r w:rsidR="009E233A" w:rsidRPr="009E233A">
        <w:rPr>
          <w:lang w:val="ru-RU"/>
        </w:rPr>
        <w:t>necesită</w:t>
      </w:r>
      <w:proofErr w:type="spellEnd"/>
      <w:r w:rsidR="009E233A" w:rsidRPr="009E233A">
        <w:rPr>
          <w:lang w:val="ru-RU"/>
        </w:rPr>
        <w:t xml:space="preserve"> </w:t>
      </w:r>
      <w:proofErr w:type="spellStart"/>
      <w:r w:rsidR="009E233A" w:rsidRPr="009E233A">
        <w:rPr>
          <w:lang w:val="ru-RU"/>
        </w:rPr>
        <w:t>spitalizare</w:t>
      </w:r>
      <w:proofErr w:type="spellEnd"/>
      <w:r w:rsidR="009E233A" w:rsidRPr="009E233A">
        <w:rPr>
          <w:lang w:val="ru-RU"/>
        </w:rPr>
        <w:t>;</w:t>
      </w:r>
    </w:p>
    <w:p w14:paraId="2627382F" w14:textId="3E8CDCB7" w:rsidR="009E233A" w:rsidRPr="009E233A" w:rsidRDefault="009E233A">
      <w:pPr>
        <w:pStyle w:val="a9"/>
        <w:numPr>
          <w:ilvl w:val="0"/>
          <w:numId w:val="56"/>
        </w:numPr>
        <w:ind w:left="142" w:firstLine="207"/>
        <w:rPr>
          <w:lang w:val="en-US" w:eastAsia="ro-RO"/>
        </w:rPr>
      </w:pPr>
      <w:proofErr w:type="spellStart"/>
      <w:r w:rsidRPr="009E233A">
        <w:rPr>
          <w:lang w:val="en-US" w:eastAsia="ro-RO"/>
        </w:rPr>
        <w:t>sprijinirea</w:t>
      </w:r>
      <w:proofErr w:type="spellEnd"/>
      <w:r w:rsidRPr="009E233A">
        <w:rPr>
          <w:lang w:val="en-US" w:eastAsia="ro-RO"/>
        </w:rPr>
        <w:t xml:space="preserve"> </w:t>
      </w:r>
      <w:proofErr w:type="spellStart"/>
      <w:r w:rsidRPr="009E233A">
        <w:rPr>
          <w:lang w:val="en-US" w:eastAsia="ro-RO"/>
        </w:rPr>
        <w:t>subdiviziunilor</w:t>
      </w:r>
      <w:proofErr w:type="spellEnd"/>
      <w:r w:rsidRPr="009E233A">
        <w:rPr>
          <w:lang w:val="en-US" w:eastAsia="ro-RO"/>
        </w:rPr>
        <w:t xml:space="preserve"> </w:t>
      </w:r>
      <w:proofErr w:type="spellStart"/>
      <w:r w:rsidRPr="009E233A">
        <w:rPr>
          <w:lang w:val="en-US" w:eastAsia="ro-RO"/>
        </w:rPr>
        <w:t>medicale</w:t>
      </w:r>
      <w:proofErr w:type="spellEnd"/>
      <w:r w:rsidRPr="009E233A">
        <w:rPr>
          <w:lang w:val="en-US" w:eastAsia="ro-RO"/>
        </w:rPr>
        <w:t xml:space="preserve"> implicate </w:t>
      </w:r>
      <w:proofErr w:type="spellStart"/>
      <w:r w:rsidRPr="009E233A">
        <w:rPr>
          <w:lang w:val="en-US" w:eastAsia="ro-RO"/>
        </w:rPr>
        <w:t>în</w:t>
      </w:r>
      <w:proofErr w:type="spellEnd"/>
      <w:r w:rsidRPr="009E233A">
        <w:rPr>
          <w:lang w:val="en-US" w:eastAsia="ro-RO"/>
        </w:rPr>
        <w:t xml:space="preserve"> zona </w:t>
      </w:r>
      <w:proofErr w:type="spellStart"/>
      <w:r w:rsidRPr="009E233A">
        <w:rPr>
          <w:lang w:val="en-US" w:eastAsia="ro-RO"/>
        </w:rPr>
        <w:t>focarelor</w:t>
      </w:r>
      <w:proofErr w:type="spellEnd"/>
      <w:r w:rsidRPr="009E233A">
        <w:rPr>
          <w:lang w:val="en-US" w:eastAsia="ro-RO"/>
        </w:rPr>
        <w:t xml:space="preserve"> USP, </w:t>
      </w:r>
      <w:proofErr w:type="spellStart"/>
      <w:r w:rsidRPr="009E233A">
        <w:rPr>
          <w:lang w:val="en-US" w:eastAsia="ro-RO"/>
        </w:rPr>
        <w:t>prin</w:t>
      </w:r>
      <w:proofErr w:type="spellEnd"/>
      <w:r w:rsidRPr="009E233A">
        <w:rPr>
          <w:lang w:val="en-US" w:eastAsia="ro-RO"/>
        </w:rPr>
        <w:t xml:space="preserve"> </w:t>
      </w:r>
      <w:proofErr w:type="spellStart"/>
      <w:r w:rsidRPr="009E233A">
        <w:rPr>
          <w:lang w:val="en-US" w:eastAsia="ro-RO"/>
        </w:rPr>
        <w:t>direcționarea</w:t>
      </w:r>
      <w:proofErr w:type="spellEnd"/>
      <w:r w:rsidRPr="009E233A">
        <w:rPr>
          <w:lang w:val="en-US" w:eastAsia="ro-RO"/>
        </w:rPr>
        <w:t xml:space="preserve"> </w:t>
      </w:r>
      <w:proofErr w:type="spellStart"/>
      <w:r w:rsidRPr="009E233A">
        <w:rPr>
          <w:lang w:val="en-US" w:eastAsia="ro-RO"/>
        </w:rPr>
        <w:t>formațiunilor</w:t>
      </w:r>
      <w:proofErr w:type="spellEnd"/>
      <w:r w:rsidRPr="009E233A">
        <w:rPr>
          <w:lang w:val="en-US" w:eastAsia="ro-RO"/>
        </w:rPr>
        <w:t xml:space="preserve"> medico-</w:t>
      </w:r>
      <w:proofErr w:type="spellStart"/>
      <w:r w:rsidRPr="009E233A">
        <w:rPr>
          <w:lang w:val="en-US" w:eastAsia="ro-RO"/>
        </w:rPr>
        <w:t>sanitare</w:t>
      </w:r>
      <w:proofErr w:type="spellEnd"/>
      <w:r w:rsidRPr="009E233A">
        <w:rPr>
          <w:lang w:val="en-US" w:eastAsia="ro-RO"/>
        </w:rPr>
        <w:t xml:space="preserve"> </w:t>
      </w:r>
      <w:proofErr w:type="spellStart"/>
      <w:r w:rsidRPr="009E233A">
        <w:rPr>
          <w:lang w:val="en-US" w:eastAsia="ro-RO"/>
        </w:rPr>
        <w:t>și</w:t>
      </w:r>
      <w:proofErr w:type="spellEnd"/>
      <w:r w:rsidRPr="009E233A">
        <w:rPr>
          <w:lang w:val="en-US" w:eastAsia="ro-RO"/>
        </w:rPr>
        <w:t xml:space="preserve"> </w:t>
      </w:r>
      <w:proofErr w:type="spellStart"/>
      <w:r w:rsidRPr="009E233A">
        <w:rPr>
          <w:lang w:val="en-US" w:eastAsia="ro-RO"/>
        </w:rPr>
        <w:t>transportului</w:t>
      </w:r>
      <w:proofErr w:type="spellEnd"/>
      <w:r w:rsidRPr="009E233A">
        <w:rPr>
          <w:lang w:val="en-US" w:eastAsia="ro-RO"/>
        </w:rPr>
        <w:t xml:space="preserve"> </w:t>
      </w:r>
      <w:proofErr w:type="spellStart"/>
      <w:r w:rsidRPr="009E233A">
        <w:rPr>
          <w:lang w:val="en-US" w:eastAsia="ro-RO"/>
        </w:rPr>
        <w:t>sanitar</w:t>
      </w:r>
      <w:proofErr w:type="spellEnd"/>
      <w:r w:rsidRPr="009E233A">
        <w:rPr>
          <w:lang w:val="en-US" w:eastAsia="ro-RO"/>
        </w:rPr>
        <w:t xml:space="preserve">, </w:t>
      </w:r>
      <w:proofErr w:type="spellStart"/>
      <w:r w:rsidRPr="009E233A">
        <w:rPr>
          <w:lang w:val="en-US" w:eastAsia="ro-RO"/>
        </w:rPr>
        <w:t>suport</w:t>
      </w:r>
      <w:proofErr w:type="spellEnd"/>
      <w:r w:rsidRPr="009E233A">
        <w:rPr>
          <w:lang w:val="en-US" w:eastAsia="ro-RO"/>
        </w:rPr>
        <w:t xml:space="preserve"> </w:t>
      </w:r>
      <w:proofErr w:type="spellStart"/>
      <w:r w:rsidRPr="009E233A">
        <w:rPr>
          <w:lang w:val="en-US" w:eastAsia="ro-RO"/>
        </w:rPr>
        <w:t>consultativ</w:t>
      </w:r>
      <w:proofErr w:type="spellEnd"/>
      <w:r w:rsidRPr="009E233A">
        <w:rPr>
          <w:lang w:val="en-US" w:eastAsia="ro-RO"/>
        </w:rPr>
        <w:t xml:space="preserve"> </w:t>
      </w:r>
      <w:proofErr w:type="spellStart"/>
      <w:r w:rsidRPr="009E233A">
        <w:rPr>
          <w:lang w:val="en-US" w:eastAsia="ro-RO"/>
        </w:rPr>
        <w:t>și</w:t>
      </w:r>
      <w:proofErr w:type="spellEnd"/>
      <w:r w:rsidRPr="009E233A">
        <w:rPr>
          <w:lang w:val="en-US" w:eastAsia="ro-RO"/>
        </w:rPr>
        <w:t xml:space="preserve"> </w:t>
      </w:r>
      <w:proofErr w:type="spellStart"/>
      <w:r w:rsidRPr="009E233A">
        <w:rPr>
          <w:lang w:val="en-US" w:eastAsia="ro-RO"/>
        </w:rPr>
        <w:t>furnizarea</w:t>
      </w:r>
      <w:proofErr w:type="spellEnd"/>
      <w:r w:rsidRPr="009E233A">
        <w:rPr>
          <w:lang w:val="en-US" w:eastAsia="ro-RO"/>
        </w:rPr>
        <w:t xml:space="preserve"> </w:t>
      </w:r>
      <w:proofErr w:type="spellStart"/>
      <w:r w:rsidRPr="009E233A">
        <w:rPr>
          <w:lang w:val="en-US" w:eastAsia="ro-RO"/>
        </w:rPr>
        <w:t>materialelor</w:t>
      </w:r>
      <w:proofErr w:type="spellEnd"/>
      <w:r w:rsidRPr="009E233A">
        <w:rPr>
          <w:lang w:val="en-US" w:eastAsia="ro-RO"/>
        </w:rPr>
        <w:t xml:space="preserve"> </w:t>
      </w:r>
      <w:proofErr w:type="spellStart"/>
      <w:proofErr w:type="gramStart"/>
      <w:r w:rsidRPr="009E233A">
        <w:rPr>
          <w:lang w:val="en-US" w:eastAsia="ro-RO"/>
        </w:rPr>
        <w:t>necesare</w:t>
      </w:r>
      <w:proofErr w:type="spellEnd"/>
      <w:r w:rsidRPr="009E233A">
        <w:rPr>
          <w:lang w:val="en-US" w:eastAsia="ro-RO"/>
        </w:rPr>
        <w:t>;</w:t>
      </w:r>
      <w:proofErr w:type="gramEnd"/>
    </w:p>
    <w:p w14:paraId="49A32F33" w14:textId="2C0A3664" w:rsidR="009E233A" w:rsidRPr="009E233A" w:rsidRDefault="009E233A">
      <w:pPr>
        <w:pStyle w:val="a9"/>
        <w:numPr>
          <w:ilvl w:val="0"/>
          <w:numId w:val="56"/>
        </w:numPr>
        <w:ind w:left="142" w:firstLine="207"/>
        <w:rPr>
          <w:lang w:val="ru-RU" w:eastAsia="ro-RO"/>
        </w:rPr>
      </w:pPr>
      <w:proofErr w:type="spellStart"/>
      <w:r w:rsidRPr="009E233A">
        <w:rPr>
          <w:lang w:val="ru-RU" w:eastAsia="ro-RO"/>
        </w:rPr>
        <w:t>furnizarea</w:t>
      </w:r>
      <w:proofErr w:type="spellEnd"/>
      <w:r w:rsidRPr="009E233A">
        <w:rPr>
          <w:lang w:val="ru-RU" w:eastAsia="ro-RO"/>
        </w:rPr>
        <w:t xml:space="preserve"> </w:t>
      </w:r>
      <w:proofErr w:type="spellStart"/>
      <w:r w:rsidRPr="009E233A">
        <w:rPr>
          <w:lang w:val="ru-RU" w:eastAsia="ro-RO"/>
        </w:rPr>
        <w:t>de</w:t>
      </w:r>
      <w:proofErr w:type="spellEnd"/>
      <w:r w:rsidRPr="009E233A">
        <w:rPr>
          <w:lang w:val="ru-RU" w:eastAsia="ro-RO"/>
        </w:rPr>
        <w:t xml:space="preserve"> </w:t>
      </w:r>
      <w:proofErr w:type="spellStart"/>
      <w:r w:rsidRPr="009E233A">
        <w:rPr>
          <w:lang w:val="ru-RU" w:eastAsia="ro-RO"/>
        </w:rPr>
        <w:t>personal</w:t>
      </w:r>
      <w:proofErr w:type="spellEnd"/>
      <w:r w:rsidRPr="009E233A">
        <w:rPr>
          <w:lang w:val="ru-RU" w:eastAsia="ro-RO"/>
        </w:rPr>
        <w:t xml:space="preserve"> </w:t>
      </w:r>
      <w:proofErr w:type="spellStart"/>
      <w:r w:rsidRPr="009E233A">
        <w:rPr>
          <w:lang w:val="ru-RU" w:eastAsia="ro-RO"/>
        </w:rPr>
        <w:t>medical</w:t>
      </w:r>
      <w:proofErr w:type="spellEnd"/>
      <w:r w:rsidRPr="009E233A">
        <w:rPr>
          <w:lang w:val="ru-RU" w:eastAsia="ro-RO"/>
        </w:rPr>
        <w:t xml:space="preserve"> </w:t>
      </w:r>
      <w:proofErr w:type="spellStart"/>
      <w:r w:rsidRPr="009E233A">
        <w:rPr>
          <w:lang w:val="ru-RU" w:eastAsia="ro-RO"/>
        </w:rPr>
        <w:t>suplimentar</w:t>
      </w:r>
      <w:proofErr w:type="spellEnd"/>
      <w:r w:rsidRPr="009E233A">
        <w:rPr>
          <w:lang w:val="ru-RU" w:eastAsia="ro-RO"/>
        </w:rPr>
        <w:t xml:space="preserve"> </w:t>
      </w:r>
      <w:proofErr w:type="spellStart"/>
      <w:r w:rsidRPr="009E233A">
        <w:rPr>
          <w:lang w:val="ru-RU" w:eastAsia="ro-RO"/>
        </w:rPr>
        <w:t>către</w:t>
      </w:r>
      <w:proofErr w:type="spellEnd"/>
      <w:r w:rsidRPr="009E233A">
        <w:rPr>
          <w:lang w:val="ru-RU" w:eastAsia="ro-RO"/>
        </w:rPr>
        <w:t xml:space="preserve"> </w:t>
      </w:r>
      <w:proofErr w:type="spellStart"/>
      <w:r w:rsidRPr="009E233A">
        <w:rPr>
          <w:lang w:val="ru-RU" w:eastAsia="ro-RO"/>
        </w:rPr>
        <w:t>spitalele</w:t>
      </w:r>
      <w:proofErr w:type="spellEnd"/>
      <w:r w:rsidRPr="009E233A">
        <w:rPr>
          <w:lang w:val="ru-RU" w:eastAsia="ro-RO"/>
        </w:rPr>
        <w:t xml:space="preserve"> </w:t>
      </w:r>
      <w:proofErr w:type="spellStart"/>
      <w:r w:rsidRPr="009E233A">
        <w:rPr>
          <w:lang w:val="ru-RU" w:eastAsia="ro-RO"/>
        </w:rPr>
        <w:t>implicate</w:t>
      </w:r>
      <w:proofErr w:type="spellEnd"/>
      <w:r w:rsidRPr="009E233A">
        <w:rPr>
          <w:lang w:val="ru-RU" w:eastAsia="ro-RO"/>
        </w:rPr>
        <w:t xml:space="preserve"> </w:t>
      </w:r>
      <w:proofErr w:type="spellStart"/>
      <w:r w:rsidRPr="009E233A">
        <w:rPr>
          <w:lang w:val="ru-RU" w:eastAsia="ro-RO"/>
        </w:rPr>
        <w:t>în</w:t>
      </w:r>
      <w:proofErr w:type="spellEnd"/>
      <w:r w:rsidRPr="009E233A">
        <w:rPr>
          <w:lang w:val="ru-RU" w:eastAsia="ro-RO"/>
        </w:rPr>
        <w:t xml:space="preserve"> </w:t>
      </w:r>
      <w:proofErr w:type="spellStart"/>
      <w:r w:rsidRPr="009E233A">
        <w:rPr>
          <w:lang w:val="ru-RU" w:eastAsia="ro-RO"/>
        </w:rPr>
        <w:t>tratamentul</w:t>
      </w:r>
      <w:proofErr w:type="spellEnd"/>
      <w:r w:rsidRPr="009E233A">
        <w:rPr>
          <w:lang w:val="ru-RU" w:eastAsia="ro-RO"/>
        </w:rPr>
        <w:t xml:space="preserve"> </w:t>
      </w:r>
      <w:proofErr w:type="spellStart"/>
      <w:r w:rsidRPr="009E233A">
        <w:rPr>
          <w:lang w:val="ru-RU" w:eastAsia="ro-RO"/>
        </w:rPr>
        <w:t>victimelor</w:t>
      </w:r>
      <w:proofErr w:type="spellEnd"/>
      <w:r w:rsidRPr="009E233A">
        <w:rPr>
          <w:lang w:val="ru-RU" w:eastAsia="ro-RO"/>
        </w:rPr>
        <w:t xml:space="preserve"> </w:t>
      </w:r>
      <w:proofErr w:type="spellStart"/>
      <w:r w:rsidRPr="009E233A">
        <w:rPr>
          <w:lang w:val="ru-RU" w:eastAsia="ro-RO"/>
        </w:rPr>
        <w:t>situațiilor</w:t>
      </w:r>
      <w:proofErr w:type="spellEnd"/>
      <w:r w:rsidRPr="009E233A">
        <w:rPr>
          <w:lang w:val="ru-RU" w:eastAsia="ro-RO"/>
        </w:rPr>
        <w:t xml:space="preserve"> </w:t>
      </w:r>
      <w:proofErr w:type="spellStart"/>
      <w:r w:rsidRPr="009E233A">
        <w:rPr>
          <w:lang w:val="ru-RU" w:eastAsia="ro-RO"/>
        </w:rPr>
        <w:t>excepționale</w:t>
      </w:r>
      <w:proofErr w:type="spellEnd"/>
      <w:r w:rsidRPr="009E233A">
        <w:rPr>
          <w:lang w:val="ru-RU" w:eastAsia="ro-RO"/>
        </w:rPr>
        <w:t xml:space="preserve"> </w:t>
      </w:r>
      <w:proofErr w:type="spellStart"/>
      <w:r w:rsidRPr="009E233A">
        <w:rPr>
          <w:lang w:val="ru-RU" w:eastAsia="ro-RO"/>
        </w:rPr>
        <w:t>și</w:t>
      </w:r>
      <w:proofErr w:type="spellEnd"/>
      <w:r w:rsidRPr="009E233A">
        <w:rPr>
          <w:lang w:val="ru-RU" w:eastAsia="ro-RO"/>
        </w:rPr>
        <w:t xml:space="preserve"> USP;</w:t>
      </w:r>
    </w:p>
    <w:p w14:paraId="1456A659" w14:textId="0F9F064B" w:rsidR="009E233A" w:rsidRPr="009E233A" w:rsidRDefault="009E233A">
      <w:pPr>
        <w:pStyle w:val="a9"/>
        <w:numPr>
          <w:ilvl w:val="0"/>
          <w:numId w:val="56"/>
        </w:numPr>
        <w:ind w:left="142" w:firstLine="207"/>
        <w:rPr>
          <w:lang w:val="ru-RU" w:eastAsia="ro-RO"/>
        </w:rPr>
      </w:pPr>
      <w:proofErr w:type="spellStart"/>
      <w:r w:rsidRPr="009E233A">
        <w:rPr>
          <w:lang w:val="ru-RU" w:eastAsia="ro-RO"/>
        </w:rPr>
        <w:t>depistarea</w:t>
      </w:r>
      <w:proofErr w:type="spellEnd"/>
      <w:r w:rsidRPr="009E233A">
        <w:rPr>
          <w:lang w:val="ru-RU" w:eastAsia="ro-RO"/>
        </w:rPr>
        <w:t xml:space="preserve"> </w:t>
      </w:r>
      <w:proofErr w:type="spellStart"/>
      <w:r w:rsidRPr="009E233A">
        <w:rPr>
          <w:lang w:val="ru-RU" w:eastAsia="ro-RO"/>
        </w:rPr>
        <w:t>precoce</w:t>
      </w:r>
      <w:proofErr w:type="spellEnd"/>
      <w:r w:rsidRPr="009E233A">
        <w:rPr>
          <w:lang w:val="ru-RU" w:eastAsia="ro-RO"/>
        </w:rPr>
        <w:t xml:space="preserve"> a </w:t>
      </w:r>
      <w:proofErr w:type="spellStart"/>
      <w:r w:rsidRPr="009E233A">
        <w:rPr>
          <w:lang w:val="ru-RU" w:eastAsia="ro-RO"/>
        </w:rPr>
        <w:t>persoanelor</w:t>
      </w:r>
      <w:proofErr w:type="spellEnd"/>
      <w:r w:rsidRPr="009E233A">
        <w:rPr>
          <w:lang w:val="ru-RU" w:eastAsia="ro-RO"/>
        </w:rPr>
        <w:t xml:space="preserve"> </w:t>
      </w:r>
      <w:proofErr w:type="spellStart"/>
      <w:r w:rsidRPr="009E233A">
        <w:rPr>
          <w:lang w:val="ru-RU" w:eastAsia="ro-RO"/>
        </w:rPr>
        <w:t>expuse</w:t>
      </w:r>
      <w:proofErr w:type="spellEnd"/>
      <w:r w:rsidRPr="009E233A">
        <w:rPr>
          <w:lang w:val="ru-RU" w:eastAsia="ro-RO"/>
        </w:rPr>
        <w:t xml:space="preserve"> </w:t>
      </w:r>
      <w:proofErr w:type="spellStart"/>
      <w:r w:rsidRPr="009E233A">
        <w:rPr>
          <w:lang w:val="ru-RU" w:eastAsia="ro-RO"/>
        </w:rPr>
        <w:t>sau</w:t>
      </w:r>
      <w:proofErr w:type="spellEnd"/>
      <w:r w:rsidRPr="009E233A">
        <w:rPr>
          <w:lang w:val="ru-RU" w:eastAsia="ro-RO"/>
        </w:rPr>
        <w:t xml:space="preserve"> </w:t>
      </w:r>
      <w:proofErr w:type="spellStart"/>
      <w:r w:rsidRPr="009E233A">
        <w:rPr>
          <w:lang w:val="ru-RU" w:eastAsia="ro-RO"/>
        </w:rPr>
        <w:t>afectate</w:t>
      </w:r>
      <w:proofErr w:type="spellEnd"/>
      <w:r w:rsidRPr="009E233A">
        <w:rPr>
          <w:lang w:val="ru-RU" w:eastAsia="ro-RO"/>
        </w:rPr>
        <w:t xml:space="preserve">, </w:t>
      </w:r>
      <w:proofErr w:type="spellStart"/>
      <w:r w:rsidRPr="009E233A">
        <w:rPr>
          <w:lang w:val="ru-RU" w:eastAsia="ro-RO"/>
        </w:rPr>
        <w:t>monitorizarea</w:t>
      </w:r>
      <w:proofErr w:type="spellEnd"/>
      <w:r w:rsidRPr="009E233A">
        <w:rPr>
          <w:lang w:val="ru-RU" w:eastAsia="ro-RO"/>
        </w:rPr>
        <w:t xml:space="preserve"> </w:t>
      </w:r>
      <w:proofErr w:type="spellStart"/>
      <w:r w:rsidRPr="009E233A">
        <w:rPr>
          <w:lang w:val="ru-RU" w:eastAsia="ro-RO"/>
        </w:rPr>
        <w:t>și</w:t>
      </w:r>
      <w:proofErr w:type="spellEnd"/>
      <w:r w:rsidRPr="009E233A">
        <w:rPr>
          <w:lang w:val="ru-RU" w:eastAsia="ro-RO"/>
        </w:rPr>
        <w:t xml:space="preserve"> </w:t>
      </w:r>
      <w:proofErr w:type="spellStart"/>
      <w:r w:rsidRPr="009E233A">
        <w:rPr>
          <w:lang w:val="ru-RU" w:eastAsia="ro-RO"/>
        </w:rPr>
        <w:t>tratamentul</w:t>
      </w:r>
      <w:proofErr w:type="spellEnd"/>
      <w:r w:rsidRPr="009E233A">
        <w:rPr>
          <w:lang w:val="ru-RU" w:eastAsia="ro-RO"/>
        </w:rPr>
        <w:t xml:space="preserve"> </w:t>
      </w:r>
      <w:proofErr w:type="spellStart"/>
      <w:r w:rsidRPr="009E233A">
        <w:rPr>
          <w:lang w:val="ru-RU" w:eastAsia="ro-RO"/>
        </w:rPr>
        <w:t>acestora</w:t>
      </w:r>
      <w:proofErr w:type="spellEnd"/>
      <w:r w:rsidRPr="009E233A">
        <w:rPr>
          <w:lang w:val="ru-RU" w:eastAsia="ro-RO"/>
        </w:rPr>
        <w:t xml:space="preserve"> </w:t>
      </w:r>
      <w:proofErr w:type="spellStart"/>
      <w:r w:rsidRPr="009E233A">
        <w:rPr>
          <w:lang w:val="ru-RU" w:eastAsia="ro-RO"/>
        </w:rPr>
        <w:t>la</w:t>
      </w:r>
      <w:proofErr w:type="spellEnd"/>
      <w:r w:rsidRPr="009E233A">
        <w:rPr>
          <w:lang w:val="ru-RU" w:eastAsia="ro-RO"/>
        </w:rPr>
        <w:t xml:space="preserve"> </w:t>
      </w:r>
      <w:proofErr w:type="spellStart"/>
      <w:r w:rsidRPr="009E233A">
        <w:rPr>
          <w:lang w:val="ru-RU" w:eastAsia="ro-RO"/>
        </w:rPr>
        <w:t>domiciliu</w:t>
      </w:r>
      <w:proofErr w:type="spellEnd"/>
      <w:r w:rsidRPr="009E233A">
        <w:rPr>
          <w:lang w:val="ru-RU" w:eastAsia="ro-RO"/>
        </w:rPr>
        <w:t>.</w:t>
      </w:r>
    </w:p>
    <w:p w14:paraId="3AA05678" w14:textId="5B38709C" w:rsidR="00753DA7" w:rsidRPr="000F6DF7" w:rsidRDefault="00753DA7" w:rsidP="009E233A">
      <w:pPr>
        <w:pStyle w:val="a9"/>
        <w:ind w:left="1440" w:firstLine="0"/>
        <w:rPr>
          <w:b/>
          <w:bCs/>
          <w:i/>
          <w:iCs/>
        </w:rPr>
      </w:pPr>
    </w:p>
    <w:p w14:paraId="6B57BD47" w14:textId="77777777" w:rsidR="009E233A" w:rsidRDefault="009E233A" w:rsidP="009E233A">
      <w:pPr>
        <w:pStyle w:val="a9"/>
        <w:ind w:left="142" w:firstLine="290"/>
        <w:rPr>
          <w:b/>
          <w:bCs/>
          <w:i/>
          <w:iCs/>
        </w:rPr>
      </w:pPr>
      <w:r w:rsidRPr="009E233A">
        <w:rPr>
          <w:b/>
          <w:bCs/>
          <w:i/>
          <w:iCs/>
        </w:rPr>
        <w:t>Agenția Națională pentru Sănătate Publică (ANSP)</w:t>
      </w:r>
      <w:r w:rsidRPr="009E233A">
        <w:t xml:space="preserve"> este autoritatea administrativă responsabilă pentru implementarea politicii statului în domeniul supravegherii sănătății publice. În cadrul ANSP activează aproximativ 1 200 angajați, dintre care 370 sunt medici specializați în epidemiologie, microbiologie și igienă. Agenția este structurată în aparatul central și 10 centre teritoriale de sănătate publică, fără personalitate juridică, care coordonează activitățile de sănătate publică, inclusiv managementul situațiilor de urgență în sănătate publică (USP), la nivelul unităților administrativ-teritoriale, fiecare centru acoperind 2–3 raioane (figura 13).</w:t>
      </w:r>
      <w:r w:rsidRPr="009E233A">
        <w:rPr>
          <w:b/>
          <w:bCs/>
          <w:i/>
          <w:iCs/>
        </w:rPr>
        <w:t xml:space="preserve"> </w:t>
      </w:r>
    </w:p>
    <w:p w14:paraId="71D7F845" w14:textId="149FB1DE" w:rsidR="00D84628" w:rsidRPr="000F6DF7" w:rsidRDefault="00D84628" w:rsidP="009E233A">
      <w:pPr>
        <w:pStyle w:val="a9"/>
        <w:ind w:left="142" w:firstLine="290"/>
        <w:rPr>
          <w:i/>
          <w:iCs/>
        </w:rPr>
      </w:pPr>
      <w:r w:rsidRPr="000F6DF7">
        <w:rPr>
          <w:i/>
          <w:iCs/>
        </w:rPr>
        <w:t>Structura teritorială a ANSP</w:t>
      </w:r>
      <w:r w:rsidR="009E233A">
        <w:rPr>
          <w:i/>
          <w:iCs/>
        </w:rPr>
        <w:t xml:space="preserve"> </w:t>
      </w:r>
      <w:r w:rsidR="009E233A" w:rsidRPr="009E233A">
        <w:rPr>
          <w:i/>
          <w:iCs/>
        </w:rPr>
        <w:t>este următoarea:</w:t>
      </w:r>
    </w:p>
    <w:p w14:paraId="0FFB3152" w14:textId="71AAFEC0" w:rsidR="00D84628" w:rsidRPr="000F6DF7" w:rsidRDefault="00D84628">
      <w:pPr>
        <w:pStyle w:val="a9"/>
        <w:numPr>
          <w:ilvl w:val="0"/>
          <w:numId w:val="15"/>
        </w:numPr>
      </w:pPr>
      <w:r w:rsidRPr="000F6DF7">
        <w:t>Chișinău - Municipiul Chișinău, Ialoveni, Strășeni, Criuleni, Dubăsari;</w:t>
      </w:r>
    </w:p>
    <w:p w14:paraId="055C5340" w14:textId="73F2D3CC" w:rsidR="00D84628" w:rsidRPr="000F6DF7" w:rsidRDefault="00D84628">
      <w:pPr>
        <w:pStyle w:val="a9"/>
        <w:numPr>
          <w:ilvl w:val="0"/>
          <w:numId w:val="15"/>
        </w:numPr>
      </w:pPr>
      <w:r w:rsidRPr="000F6DF7">
        <w:t>Bălți - Municipiul Bălți, Rîșcani, Glodeni, Sîngerei și Fălești;</w:t>
      </w:r>
    </w:p>
    <w:p w14:paraId="41F26C2E" w14:textId="2C5B3728" w:rsidR="00D84628" w:rsidRPr="000F6DF7" w:rsidRDefault="00D84628">
      <w:pPr>
        <w:pStyle w:val="a9"/>
        <w:numPr>
          <w:ilvl w:val="0"/>
          <w:numId w:val="15"/>
        </w:numPr>
      </w:pPr>
      <w:r w:rsidRPr="000F6DF7">
        <w:t>Edineț - Edineț, Briceni, Ocnița și Dondușeni;</w:t>
      </w:r>
    </w:p>
    <w:p w14:paraId="0C2D07D1" w14:textId="6D8AFFBB" w:rsidR="00D84628" w:rsidRPr="000F6DF7" w:rsidRDefault="00D84628">
      <w:pPr>
        <w:pStyle w:val="a9"/>
        <w:numPr>
          <w:ilvl w:val="0"/>
          <w:numId w:val="15"/>
        </w:numPr>
      </w:pPr>
      <w:r w:rsidRPr="000F6DF7">
        <w:t>Soroca - Soroca, Drochia și Florești;</w:t>
      </w:r>
    </w:p>
    <w:p w14:paraId="36918E01" w14:textId="6D726BE2" w:rsidR="00D84628" w:rsidRPr="000F6DF7" w:rsidRDefault="00D84628">
      <w:pPr>
        <w:pStyle w:val="a9"/>
        <w:numPr>
          <w:ilvl w:val="0"/>
          <w:numId w:val="15"/>
        </w:numPr>
      </w:pPr>
      <w:r w:rsidRPr="000F6DF7">
        <w:t>Ungheni - Ungheni, Călărași și Nisporeni;</w:t>
      </w:r>
    </w:p>
    <w:p w14:paraId="0901953B" w14:textId="6D6881BE" w:rsidR="00D84628" w:rsidRPr="000F6DF7" w:rsidRDefault="00D84628">
      <w:pPr>
        <w:pStyle w:val="a9"/>
        <w:numPr>
          <w:ilvl w:val="0"/>
          <w:numId w:val="15"/>
        </w:numPr>
      </w:pPr>
      <w:r w:rsidRPr="000F6DF7">
        <w:t>Orhei - Orhei, Rezina, Telenești și Șoldănești;</w:t>
      </w:r>
    </w:p>
    <w:p w14:paraId="1CC6BC3F" w14:textId="29EE6D6E" w:rsidR="00D84628" w:rsidRPr="000F6DF7" w:rsidRDefault="00D84628">
      <w:pPr>
        <w:pStyle w:val="a9"/>
        <w:numPr>
          <w:ilvl w:val="0"/>
          <w:numId w:val="15"/>
        </w:numPr>
      </w:pPr>
      <w:r w:rsidRPr="000F6DF7">
        <w:t>Hîncești - Hîncești, Leova, Cimișlia și Basarabeasca;</w:t>
      </w:r>
    </w:p>
    <w:p w14:paraId="0F307F20" w14:textId="1412AC2D" w:rsidR="00D84628" w:rsidRPr="000F6DF7" w:rsidRDefault="00D84628">
      <w:pPr>
        <w:pStyle w:val="a9"/>
        <w:numPr>
          <w:ilvl w:val="0"/>
          <w:numId w:val="15"/>
        </w:numPr>
      </w:pPr>
      <w:r w:rsidRPr="000F6DF7">
        <w:t>Căușeni - Căușeni, Anenii Noi și Ștefan Vodă;</w:t>
      </w:r>
    </w:p>
    <w:p w14:paraId="5289B7FB" w14:textId="64901BE6" w:rsidR="00D84628" w:rsidRPr="000F6DF7" w:rsidRDefault="00D84628">
      <w:pPr>
        <w:pStyle w:val="a9"/>
        <w:numPr>
          <w:ilvl w:val="0"/>
          <w:numId w:val="15"/>
        </w:numPr>
      </w:pPr>
      <w:r w:rsidRPr="000F6DF7">
        <w:t>Comrat - Regiunea Autonomă Găgăuzia (Comrat, Ceadîr-Lunga, Vulcănești) ;</w:t>
      </w:r>
    </w:p>
    <w:p w14:paraId="0863EB5C" w14:textId="3387EABF" w:rsidR="00D84628" w:rsidRPr="000F6DF7" w:rsidRDefault="00D84628">
      <w:pPr>
        <w:pStyle w:val="a9"/>
        <w:numPr>
          <w:ilvl w:val="0"/>
          <w:numId w:val="15"/>
        </w:numPr>
      </w:pPr>
      <w:r w:rsidRPr="000F6DF7">
        <w:t>Cahul - Cahul, Cantemir și Taraclia.</w:t>
      </w:r>
    </w:p>
    <w:p w14:paraId="59DC9E2E" w14:textId="77777777" w:rsidR="009E233A" w:rsidRDefault="009E233A" w:rsidP="00FE2259">
      <w:pPr>
        <w:spacing w:before="240"/>
      </w:pPr>
      <w:r w:rsidRPr="009E233A">
        <w:t xml:space="preserve">ANSP este desemnată ca </w:t>
      </w:r>
      <w:r w:rsidRPr="009E233A">
        <w:rPr>
          <w:b/>
          <w:bCs/>
        </w:rPr>
        <w:t>Punct Focal Național</w:t>
      </w:r>
      <w:r w:rsidRPr="009E233A">
        <w:t xml:space="preserve"> pentru implementarea Regulamentului Sanitar Internațional (RSI 2005) și este responsabilă pentru notificarea, verificarea și consultarea cu Organizația Mondială a Sănătății (OMS) privind evenimentele care pot constitui o urgență de sănătate publică de importanță internațională. În acest scop, ANSP monitorizează permanent situația din țară și din străinătate, recepționează informații din sistemul de supraveghere și raportare, punctele de trecere a frontierei și din surse neoficiale, și diseminează informațiile agregate, precum și recomandările temporare sau permanente primite de la OMS către rețelele de sănătate, autoritățile publice și factorii de decizie.</w:t>
      </w:r>
    </w:p>
    <w:p w14:paraId="7F1D8232" w14:textId="77777777" w:rsidR="009E233A" w:rsidRDefault="009E233A" w:rsidP="009E233A">
      <w:pPr>
        <w:rPr>
          <w:i/>
          <w:iCs/>
        </w:rPr>
      </w:pPr>
      <w:r w:rsidRPr="009E233A">
        <w:rPr>
          <w:b/>
          <w:bCs/>
          <w:i/>
          <w:iCs/>
        </w:rPr>
        <w:t>Rolul ANSP în pregătirea și răspunsul la situații de urgență</w:t>
      </w:r>
      <w:r w:rsidRPr="009E233A">
        <w:rPr>
          <w:i/>
          <w:iCs/>
        </w:rPr>
        <w:t xml:space="preserve"> include:</w:t>
      </w:r>
    </w:p>
    <w:p w14:paraId="387D869B" w14:textId="71955BED" w:rsidR="009E233A" w:rsidRPr="009E233A" w:rsidRDefault="00FE2259">
      <w:pPr>
        <w:pStyle w:val="a9"/>
        <w:numPr>
          <w:ilvl w:val="0"/>
          <w:numId w:val="57"/>
        </w:numPr>
        <w:ind w:left="0" w:firstLine="349"/>
        <w:rPr>
          <w:lang w:val="en-US"/>
        </w:rPr>
      </w:pPr>
      <w:r w:rsidRPr="000F6DF7">
        <w:lastRenderedPageBreak/>
        <w:t xml:space="preserve">planificarea și coordonarea </w:t>
      </w:r>
      <w:proofErr w:type="spellStart"/>
      <w:r w:rsidR="009E233A" w:rsidRPr="009E233A">
        <w:rPr>
          <w:lang w:val="en-US"/>
        </w:rPr>
        <w:t>acțiunilor</w:t>
      </w:r>
      <w:proofErr w:type="spellEnd"/>
      <w:r w:rsidR="009E233A" w:rsidRPr="009E233A">
        <w:rPr>
          <w:lang w:val="en-US"/>
        </w:rPr>
        <w:t xml:space="preserve"> de </w:t>
      </w:r>
      <w:proofErr w:type="spellStart"/>
      <w:r w:rsidR="009E233A" w:rsidRPr="009E233A">
        <w:rPr>
          <w:lang w:val="en-US"/>
        </w:rPr>
        <w:t>pregătire</w:t>
      </w:r>
      <w:proofErr w:type="spellEnd"/>
      <w:r w:rsidR="009E233A" w:rsidRPr="009E233A">
        <w:rPr>
          <w:lang w:val="en-US"/>
        </w:rPr>
        <w:t xml:space="preserve">, </w:t>
      </w:r>
      <w:proofErr w:type="spellStart"/>
      <w:r w:rsidR="009E233A" w:rsidRPr="009E233A">
        <w:rPr>
          <w:lang w:val="en-US"/>
        </w:rPr>
        <w:t>prevenire</w:t>
      </w:r>
      <w:proofErr w:type="spellEnd"/>
      <w:r w:rsidR="009E233A" w:rsidRPr="009E233A">
        <w:rPr>
          <w:lang w:val="en-US"/>
        </w:rPr>
        <w:t xml:space="preserve">, </w:t>
      </w:r>
      <w:proofErr w:type="spellStart"/>
      <w:r w:rsidR="009E233A" w:rsidRPr="009E233A">
        <w:rPr>
          <w:lang w:val="en-US"/>
        </w:rPr>
        <w:t>răspuns</w:t>
      </w:r>
      <w:proofErr w:type="spellEnd"/>
      <w:r w:rsidR="009E233A" w:rsidRPr="009E233A">
        <w:rPr>
          <w:lang w:val="en-US"/>
        </w:rPr>
        <w:t xml:space="preserve"> </w:t>
      </w:r>
      <w:proofErr w:type="spellStart"/>
      <w:r w:rsidR="009E233A" w:rsidRPr="009E233A">
        <w:rPr>
          <w:lang w:val="en-US"/>
        </w:rPr>
        <w:t>și</w:t>
      </w:r>
      <w:proofErr w:type="spellEnd"/>
      <w:r w:rsidR="009E233A" w:rsidRPr="009E233A">
        <w:rPr>
          <w:lang w:val="en-US"/>
        </w:rPr>
        <w:t xml:space="preserve"> </w:t>
      </w:r>
      <w:proofErr w:type="spellStart"/>
      <w:r w:rsidR="009E233A" w:rsidRPr="009E233A">
        <w:rPr>
          <w:lang w:val="en-US"/>
        </w:rPr>
        <w:t>reducere</w:t>
      </w:r>
      <w:proofErr w:type="spellEnd"/>
      <w:r w:rsidR="009E233A" w:rsidRPr="009E233A">
        <w:rPr>
          <w:lang w:val="en-US"/>
        </w:rPr>
        <w:t xml:space="preserve"> a </w:t>
      </w:r>
      <w:proofErr w:type="spellStart"/>
      <w:r w:rsidR="009E233A" w:rsidRPr="009E233A">
        <w:rPr>
          <w:lang w:val="en-US"/>
        </w:rPr>
        <w:t>consecințelor</w:t>
      </w:r>
      <w:proofErr w:type="spellEnd"/>
      <w:r w:rsidR="009E233A" w:rsidRPr="009E233A">
        <w:rPr>
          <w:lang w:val="en-US"/>
        </w:rPr>
        <w:t xml:space="preserve"> USP la </w:t>
      </w:r>
      <w:proofErr w:type="spellStart"/>
      <w:r w:rsidR="009E233A" w:rsidRPr="009E233A">
        <w:rPr>
          <w:lang w:val="en-US"/>
        </w:rPr>
        <w:t>nivel</w:t>
      </w:r>
      <w:proofErr w:type="spellEnd"/>
      <w:r w:rsidR="009E233A" w:rsidRPr="009E233A">
        <w:rPr>
          <w:lang w:val="en-US"/>
        </w:rPr>
        <w:t xml:space="preserve"> </w:t>
      </w:r>
      <w:proofErr w:type="spellStart"/>
      <w:r w:rsidR="009E233A" w:rsidRPr="009E233A">
        <w:rPr>
          <w:lang w:val="en-US"/>
        </w:rPr>
        <w:t>național</w:t>
      </w:r>
      <w:proofErr w:type="spellEnd"/>
      <w:r w:rsidR="009E233A" w:rsidRPr="009E233A">
        <w:rPr>
          <w:lang w:val="en-US"/>
        </w:rPr>
        <w:t xml:space="preserve"> </w:t>
      </w:r>
      <w:proofErr w:type="spellStart"/>
      <w:r w:rsidR="009E233A" w:rsidRPr="009E233A">
        <w:rPr>
          <w:lang w:val="en-US"/>
        </w:rPr>
        <w:t>și</w:t>
      </w:r>
      <w:proofErr w:type="spellEnd"/>
      <w:r w:rsidR="009E233A" w:rsidRPr="009E233A">
        <w:rPr>
          <w:lang w:val="en-US"/>
        </w:rPr>
        <w:t xml:space="preserve"> </w:t>
      </w:r>
      <w:proofErr w:type="spellStart"/>
      <w:r w:rsidR="009E233A" w:rsidRPr="009E233A">
        <w:rPr>
          <w:lang w:val="en-US"/>
        </w:rPr>
        <w:t>teritorial</w:t>
      </w:r>
      <w:proofErr w:type="spellEnd"/>
      <w:r w:rsidR="009E233A" w:rsidRPr="009E233A">
        <w:rPr>
          <w:lang w:val="en-US"/>
        </w:rPr>
        <w:t>;</w:t>
      </w:r>
    </w:p>
    <w:p w14:paraId="42A1B303" w14:textId="05AFCF23" w:rsidR="009E233A" w:rsidRPr="009E233A" w:rsidRDefault="009E233A">
      <w:pPr>
        <w:pStyle w:val="a9"/>
        <w:numPr>
          <w:ilvl w:val="0"/>
          <w:numId w:val="57"/>
        </w:numPr>
        <w:ind w:left="0" w:firstLine="349"/>
        <w:rPr>
          <w:lang w:val="en-US"/>
        </w:rPr>
      </w:pPr>
      <w:r w:rsidRPr="009E233A">
        <w:rPr>
          <w:lang w:val="en-US"/>
        </w:rPr>
        <w:t xml:space="preserve"> </w:t>
      </w:r>
      <w:proofErr w:type="spellStart"/>
      <w:r w:rsidRPr="009E233A">
        <w:rPr>
          <w:lang w:val="en-US"/>
        </w:rPr>
        <w:t>monitorizarea</w:t>
      </w:r>
      <w:proofErr w:type="spellEnd"/>
      <w:r w:rsidRPr="009E233A">
        <w:rPr>
          <w:lang w:val="en-US"/>
        </w:rPr>
        <w:t xml:space="preserve"> </w:t>
      </w:r>
      <w:proofErr w:type="spellStart"/>
      <w:r w:rsidRPr="009E233A">
        <w:rPr>
          <w:lang w:val="en-US"/>
        </w:rPr>
        <w:t>pericolelor</w:t>
      </w:r>
      <w:proofErr w:type="spellEnd"/>
      <w:r w:rsidRPr="009E233A">
        <w:rPr>
          <w:lang w:val="en-US"/>
        </w:rPr>
        <w:t xml:space="preserve"> </w:t>
      </w:r>
      <w:proofErr w:type="spellStart"/>
      <w:r w:rsidRPr="009E233A">
        <w:rPr>
          <w:lang w:val="en-US"/>
        </w:rPr>
        <w:t>și</w:t>
      </w:r>
      <w:proofErr w:type="spellEnd"/>
      <w:r w:rsidRPr="009E233A">
        <w:rPr>
          <w:lang w:val="en-US"/>
        </w:rPr>
        <w:t xml:space="preserve"> </w:t>
      </w:r>
      <w:proofErr w:type="spellStart"/>
      <w:r w:rsidRPr="009E233A">
        <w:rPr>
          <w:lang w:val="en-US"/>
        </w:rPr>
        <w:t>evaluarea</w:t>
      </w:r>
      <w:proofErr w:type="spellEnd"/>
      <w:r w:rsidRPr="009E233A">
        <w:rPr>
          <w:lang w:val="en-US"/>
        </w:rPr>
        <w:t xml:space="preserve"> </w:t>
      </w:r>
      <w:proofErr w:type="spellStart"/>
      <w:r w:rsidRPr="009E233A">
        <w:rPr>
          <w:lang w:val="en-US"/>
        </w:rPr>
        <w:t>riscurilor</w:t>
      </w:r>
      <w:proofErr w:type="spellEnd"/>
      <w:r w:rsidRPr="009E233A">
        <w:rPr>
          <w:lang w:val="en-US"/>
        </w:rPr>
        <w:t xml:space="preserve"> </w:t>
      </w:r>
      <w:proofErr w:type="spellStart"/>
      <w:r w:rsidRPr="009E233A">
        <w:rPr>
          <w:lang w:val="en-US"/>
        </w:rPr>
        <w:t>independente</w:t>
      </w:r>
      <w:proofErr w:type="spellEnd"/>
      <w:r w:rsidRPr="009E233A">
        <w:rPr>
          <w:lang w:val="en-US"/>
        </w:rPr>
        <w:t xml:space="preserve"> de </w:t>
      </w:r>
      <w:proofErr w:type="spellStart"/>
      <w:r w:rsidRPr="009E233A">
        <w:rPr>
          <w:lang w:val="en-US"/>
        </w:rPr>
        <w:t>eveniment</w:t>
      </w:r>
      <w:proofErr w:type="spellEnd"/>
      <w:r w:rsidRPr="009E233A">
        <w:rPr>
          <w:lang w:val="en-US"/>
        </w:rPr>
        <w:t xml:space="preserve">, precum </w:t>
      </w:r>
      <w:proofErr w:type="spellStart"/>
      <w:r w:rsidRPr="009E233A">
        <w:rPr>
          <w:lang w:val="en-US"/>
        </w:rPr>
        <w:t>și</w:t>
      </w:r>
      <w:proofErr w:type="spellEnd"/>
      <w:r w:rsidRPr="009E233A">
        <w:rPr>
          <w:lang w:val="en-US"/>
        </w:rPr>
        <w:t xml:space="preserve"> </w:t>
      </w:r>
      <w:proofErr w:type="spellStart"/>
      <w:r w:rsidRPr="009E233A">
        <w:rPr>
          <w:lang w:val="en-US"/>
        </w:rPr>
        <w:t>realizarea</w:t>
      </w:r>
      <w:proofErr w:type="spellEnd"/>
      <w:r w:rsidRPr="009E233A">
        <w:rPr>
          <w:lang w:val="en-US"/>
        </w:rPr>
        <w:t xml:space="preserve"> </w:t>
      </w:r>
      <w:proofErr w:type="spellStart"/>
      <w:r w:rsidRPr="009E233A">
        <w:rPr>
          <w:lang w:val="en-US"/>
        </w:rPr>
        <w:t>evaluărilor</w:t>
      </w:r>
      <w:proofErr w:type="spellEnd"/>
      <w:r w:rsidRPr="009E233A">
        <w:rPr>
          <w:lang w:val="en-US"/>
        </w:rPr>
        <w:t xml:space="preserve"> </w:t>
      </w:r>
      <w:proofErr w:type="spellStart"/>
      <w:r w:rsidRPr="009E233A">
        <w:rPr>
          <w:lang w:val="en-US"/>
        </w:rPr>
        <w:t>rapide</w:t>
      </w:r>
      <w:proofErr w:type="spellEnd"/>
      <w:r w:rsidRPr="009E233A">
        <w:rPr>
          <w:lang w:val="en-US"/>
        </w:rPr>
        <w:t xml:space="preserve"> </w:t>
      </w:r>
      <w:proofErr w:type="spellStart"/>
      <w:r w:rsidRPr="009E233A">
        <w:rPr>
          <w:lang w:val="en-US"/>
        </w:rPr>
        <w:t>în</w:t>
      </w:r>
      <w:proofErr w:type="spellEnd"/>
      <w:r w:rsidRPr="009E233A">
        <w:rPr>
          <w:lang w:val="en-US"/>
        </w:rPr>
        <w:t xml:space="preserve"> </w:t>
      </w:r>
      <w:proofErr w:type="spellStart"/>
      <w:r w:rsidRPr="009E233A">
        <w:rPr>
          <w:lang w:val="en-US"/>
        </w:rPr>
        <w:t>timpul</w:t>
      </w:r>
      <w:proofErr w:type="spellEnd"/>
      <w:r w:rsidRPr="009E233A">
        <w:rPr>
          <w:lang w:val="en-US"/>
        </w:rPr>
        <w:t xml:space="preserve"> </w:t>
      </w:r>
      <w:proofErr w:type="spellStart"/>
      <w:r w:rsidRPr="009E233A">
        <w:rPr>
          <w:lang w:val="en-US"/>
        </w:rPr>
        <w:t>unei</w:t>
      </w:r>
      <w:proofErr w:type="spellEnd"/>
      <w:r w:rsidRPr="009E233A">
        <w:rPr>
          <w:lang w:val="en-US"/>
        </w:rPr>
        <w:t xml:space="preserve"> </w:t>
      </w:r>
      <w:proofErr w:type="spellStart"/>
      <w:r w:rsidRPr="009E233A">
        <w:rPr>
          <w:lang w:val="en-US"/>
        </w:rPr>
        <w:t>crize</w:t>
      </w:r>
      <w:proofErr w:type="spellEnd"/>
      <w:r w:rsidRPr="009E233A">
        <w:rPr>
          <w:lang w:val="en-US"/>
        </w:rPr>
        <w:t xml:space="preserve">, cu </w:t>
      </w:r>
      <w:proofErr w:type="spellStart"/>
      <w:r w:rsidRPr="009E233A">
        <w:rPr>
          <w:lang w:val="en-US"/>
        </w:rPr>
        <w:t>propunerea</w:t>
      </w:r>
      <w:proofErr w:type="spellEnd"/>
      <w:r w:rsidRPr="009E233A">
        <w:rPr>
          <w:lang w:val="en-US"/>
        </w:rPr>
        <w:t xml:space="preserve"> </w:t>
      </w:r>
      <w:proofErr w:type="spellStart"/>
      <w:r w:rsidRPr="009E233A">
        <w:rPr>
          <w:lang w:val="en-US"/>
        </w:rPr>
        <w:t>sau</w:t>
      </w:r>
      <w:proofErr w:type="spellEnd"/>
      <w:r w:rsidRPr="009E233A">
        <w:rPr>
          <w:lang w:val="en-US"/>
        </w:rPr>
        <w:t xml:space="preserve"> </w:t>
      </w:r>
      <w:proofErr w:type="spellStart"/>
      <w:r w:rsidRPr="009E233A">
        <w:rPr>
          <w:lang w:val="en-US"/>
        </w:rPr>
        <w:t>declararea</w:t>
      </w:r>
      <w:proofErr w:type="spellEnd"/>
      <w:r w:rsidRPr="009E233A">
        <w:rPr>
          <w:lang w:val="en-US"/>
        </w:rPr>
        <w:t xml:space="preserve"> </w:t>
      </w:r>
      <w:proofErr w:type="spellStart"/>
      <w:r w:rsidRPr="009E233A">
        <w:rPr>
          <w:lang w:val="en-US"/>
        </w:rPr>
        <w:t>alertelor</w:t>
      </w:r>
      <w:proofErr w:type="spellEnd"/>
      <w:r w:rsidRPr="009E233A">
        <w:rPr>
          <w:lang w:val="en-US"/>
        </w:rPr>
        <w:t xml:space="preserve"> de </w:t>
      </w:r>
      <w:proofErr w:type="spellStart"/>
      <w:r w:rsidRPr="009E233A">
        <w:rPr>
          <w:lang w:val="en-US"/>
        </w:rPr>
        <w:t>sănătate</w:t>
      </w:r>
      <w:proofErr w:type="spellEnd"/>
      <w:r w:rsidRPr="009E233A">
        <w:rPr>
          <w:lang w:val="en-US"/>
        </w:rPr>
        <w:t xml:space="preserve"> </w:t>
      </w:r>
      <w:proofErr w:type="spellStart"/>
      <w:proofErr w:type="gramStart"/>
      <w:r w:rsidRPr="009E233A">
        <w:rPr>
          <w:lang w:val="en-US"/>
        </w:rPr>
        <w:t>publică</w:t>
      </w:r>
      <w:proofErr w:type="spellEnd"/>
      <w:r w:rsidRPr="009E233A">
        <w:rPr>
          <w:lang w:val="en-US"/>
        </w:rPr>
        <w:t>;</w:t>
      </w:r>
      <w:proofErr w:type="gramEnd"/>
    </w:p>
    <w:p w14:paraId="505D579A" w14:textId="11BBEF8C" w:rsidR="009E233A" w:rsidRPr="009E233A" w:rsidRDefault="009E233A">
      <w:pPr>
        <w:pStyle w:val="a9"/>
        <w:numPr>
          <w:ilvl w:val="0"/>
          <w:numId w:val="57"/>
        </w:numPr>
        <w:ind w:left="0" w:firstLine="349"/>
        <w:rPr>
          <w:lang w:val="en-US"/>
        </w:rPr>
      </w:pPr>
      <w:proofErr w:type="spellStart"/>
      <w:r w:rsidRPr="009E233A">
        <w:rPr>
          <w:lang w:val="en-US"/>
        </w:rPr>
        <w:t>estimarea</w:t>
      </w:r>
      <w:proofErr w:type="spellEnd"/>
      <w:r w:rsidRPr="009E233A">
        <w:rPr>
          <w:lang w:val="en-US"/>
        </w:rPr>
        <w:t xml:space="preserve"> </w:t>
      </w:r>
      <w:proofErr w:type="spellStart"/>
      <w:r w:rsidRPr="009E233A">
        <w:rPr>
          <w:lang w:val="en-US"/>
        </w:rPr>
        <w:t>impactului</w:t>
      </w:r>
      <w:proofErr w:type="spellEnd"/>
      <w:r w:rsidRPr="009E233A">
        <w:rPr>
          <w:lang w:val="en-US"/>
        </w:rPr>
        <w:t xml:space="preserve"> direct </w:t>
      </w:r>
      <w:proofErr w:type="spellStart"/>
      <w:r w:rsidRPr="009E233A">
        <w:rPr>
          <w:lang w:val="en-US"/>
        </w:rPr>
        <w:t>și</w:t>
      </w:r>
      <w:proofErr w:type="spellEnd"/>
      <w:r w:rsidRPr="009E233A">
        <w:rPr>
          <w:lang w:val="en-US"/>
        </w:rPr>
        <w:t xml:space="preserve"> indirect </w:t>
      </w:r>
      <w:proofErr w:type="spellStart"/>
      <w:r w:rsidRPr="009E233A">
        <w:rPr>
          <w:lang w:val="en-US"/>
        </w:rPr>
        <w:t>asupra</w:t>
      </w:r>
      <w:proofErr w:type="spellEnd"/>
      <w:r w:rsidRPr="009E233A">
        <w:rPr>
          <w:lang w:val="en-US"/>
        </w:rPr>
        <w:t xml:space="preserve"> </w:t>
      </w:r>
      <w:proofErr w:type="spellStart"/>
      <w:r w:rsidRPr="009E233A">
        <w:rPr>
          <w:lang w:val="en-US"/>
        </w:rPr>
        <w:t>sănătății</w:t>
      </w:r>
      <w:proofErr w:type="spellEnd"/>
      <w:r w:rsidRPr="009E233A">
        <w:rPr>
          <w:lang w:val="en-US"/>
        </w:rPr>
        <w:t xml:space="preserve"> </w:t>
      </w:r>
      <w:proofErr w:type="spellStart"/>
      <w:r w:rsidRPr="009E233A">
        <w:rPr>
          <w:lang w:val="en-US"/>
        </w:rPr>
        <w:t>publice</w:t>
      </w:r>
      <w:proofErr w:type="spellEnd"/>
      <w:r w:rsidRPr="009E233A">
        <w:rPr>
          <w:lang w:val="en-US"/>
        </w:rPr>
        <w:t xml:space="preserve"> </w:t>
      </w:r>
      <w:proofErr w:type="spellStart"/>
      <w:r w:rsidRPr="009E233A">
        <w:rPr>
          <w:lang w:val="en-US"/>
        </w:rPr>
        <w:t>în</w:t>
      </w:r>
      <w:proofErr w:type="spellEnd"/>
      <w:r w:rsidRPr="009E233A">
        <w:rPr>
          <w:lang w:val="en-US"/>
        </w:rPr>
        <w:t xml:space="preserve"> </w:t>
      </w:r>
      <w:proofErr w:type="spellStart"/>
      <w:r w:rsidRPr="009E233A">
        <w:rPr>
          <w:lang w:val="en-US"/>
        </w:rPr>
        <w:t>urma</w:t>
      </w:r>
      <w:proofErr w:type="spellEnd"/>
      <w:r w:rsidRPr="009E233A">
        <w:rPr>
          <w:lang w:val="en-US"/>
        </w:rPr>
        <w:t xml:space="preserve"> USP </w:t>
      </w:r>
      <w:proofErr w:type="spellStart"/>
      <w:r w:rsidRPr="009E233A">
        <w:rPr>
          <w:lang w:val="en-US"/>
        </w:rPr>
        <w:t>și</w:t>
      </w:r>
      <w:proofErr w:type="spellEnd"/>
      <w:r w:rsidRPr="009E233A">
        <w:rPr>
          <w:lang w:val="en-US"/>
        </w:rPr>
        <w:t xml:space="preserve"> </w:t>
      </w:r>
      <w:proofErr w:type="spellStart"/>
      <w:r w:rsidRPr="009E233A">
        <w:rPr>
          <w:lang w:val="en-US"/>
        </w:rPr>
        <w:t>elaborarea</w:t>
      </w:r>
      <w:proofErr w:type="spellEnd"/>
      <w:r w:rsidRPr="009E233A">
        <w:rPr>
          <w:lang w:val="en-US"/>
        </w:rPr>
        <w:t xml:space="preserve"> </w:t>
      </w:r>
      <w:proofErr w:type="spellStart"/>
      <w:r w:rsidRPr="009E233A">
        <w:rPr>
          <w:lang w:val="en-US"/>
        </w:rPr>
        <w:t>măsurilor</w:t>
      </w:r>
      <w:proofErr w:type="spellEnd"/>
      <w:r w:rsidRPr="009E233A">
        <w:rPr>
          <w:lang w:val="en-US"/>
        </w:rPr>
        <w:t xml:space="preserve"> de </w:t>
      </w:r>
      <w:proofErr w:type="spellStart"/>
      <w:r w:rsidRPr="009E233A">
        <w:rPr>
          <w:lang w:val="en-US"/>
        </w:rPr>
        <w:t>prevenire</w:t>
      </w:r>
      <w:proofErr w:type="spellEnd"/>
      <w:r w:rsidRPr="009E233A">
        <w:rPr>
          <w:lang w:val="en-US"/>
        </w:rPr>
        <w:t xml:space="preserve"> </w:t>
      </w:r>
      <w:proofErr w:type="spellStart"/>
      <w:r w:rsidRPr="009E233A">
        <w:rPr>
          <w:lang w:val="en-US"/>
        </w:rPr>
        <w:t>sau</w:t>
      </w:r>
      <w:proofErr w:type="spellEnd"/>
      <w:r w:rsidRPr="009E233A">
        <w:rPr>
          <w:lang w:val="en-US"/>
        </w:rPr>
        <w:t xml:space="preserve"> </w:t>
      </w:r>
      <w:proofErr w:type="spellStart"/>
      <w:r w:rsidRPr="009E233A">
        <w:rPr>
          <w:lang w:val="en-US"/>
        </w:rPr>
        <w:t>diminuare</w:t>
      </w:r>
      <w:proofErr w:type="spellEnd"/>
      <w:r w:rsidRPr="009E233A">
        <w:rPr>
          <w:lang w:val="en-US"/>
        </w:rPr>
        <w:t xml:space="preserve"> a </w:t>
      </w:r>
      <w:proofErr w:type="spellStart"/>
      <w:proofErr w:type="gramStart"/>
      <w:r w:rsidRPr="009E233A">
        <w:rPr>
          <w:lang w:val="en-US"/>
        </w:rPr>
        <w:t>acestuia</w:t>
      </w:r>
      <w:proofErr w:type="spellEnd"/>
      <w:r w:rsidRPr="009E233A">
        <w:rPr>
          <w:lang w:val="en-US"/>
        </w:rPr>
        <w:t>;</w:t>
      </w:r>
      <w:proofErr w:type="gramEnd"/>
    </w:p>
    <w:p w14:paraId="27F67CCC" w14:textId="380B803E" w:rsidR="009E233A" w:rsidRPr="009E233A" w:rsidRDefault="009E233A">
      <w:pPr>
        <w:pStyle w:val="a9"/>
        <w:numPr>
          <w:ilvl w:val="0"/>
          <w:numId w:val="57"/>
        </w:numPr>
        <w:ind w:left="0" w:firstLine="349"/>
        <w:rPr>
          <w:lang w:val="en-US"/>
        </w:rPr>
      </w:pPr>
      <w:proofErr w:type="spellStart"/>
      <w:r w:rsidRPr="009E233A">
        <w:rPr>
          <w:lang w:val="en-US"/>
        </w:rPr>
        <w:t>operarea</w:t>
      </w:r>
      <w:proofErr w:type="spellEnd"/>
      <w:r w:rsidRPr="009E233A">
        <w:rPr>
          <w:lang w:val="en-US"/>
        </w:rPr>
        <w:t xml:space="preserve"> </w:t>
      </w:r>
      <w:proofErr w:type="spellStart"/>
      <w:r w:rsidRPr="009E233A">
        <w:rPr>
          <w:lang w:val="en-US"/>
        </w:rPr>
        <w:t>planurilor</w:t>
      </w:r>
      <w:proofErr w:type="spellEnd"/>
      <w:r w:rsidRPr="009E233A">
        <w:rPr>
          <w:lang w:val="en-US"/>
        </w:rPr>
        <w:t xml:space="preserve"> de </w:t>
      </w:r>
      <w:proofErr w:type="spellStart"/>
      <w:r w:rsidRPr="009E233A">
        <w:rPr>
          <w:lang w:val="en-US"/>
        </w:rPr>
        <w:t>pregătire</w:t>
      </w:r>
      <w:proofErr w:type="spellEnd"/>
      <w:r w:rsidRPr="009E233A">
        <w:rPr>
          <w:lang w:val="en-US"/>
        </w:rPr>
        <w:t xml:space="preserve"> </w:t>
      </w:r>
      <w:proofErr w:type="spellStart"/>
      <w:r w:rsidRPr="009E233A">
        <w:rPr>
          <w:lang w:val="en-US"/>
        </w:rPr>
        <w:t>și</w:t>
      </w:r>
      <w:proofErr w:type="spellEnd"/>
      <w:r w:rsidRPr="009E233A">
        <w:rPr>
          <w:lang w:val="en-US"/>
        </w:rPr>
        <w:t xml:space="preserve"> </w:t>
      </w:r>
      <w:proofErr w:type="spellStart"/>
      <w:r w:rsidRPr="009E233A">
        <w:rPr>
          <w:lang w:val="en-US"/>
        </w:rPr>
        <w:t>răspuns</w:t>
      </w:r>
      <w:proofErr w:type="spellEnd"/>
      <w:r w:rsidRPr="009E233A">
        <w:rPr>
          <w:lang w:val="en-US"/>
        </w:rPr>
        <w:t xml:space="preserve"> la USP, </w:t>
      </w:r>
      <w:proofErr w:type="spellStart"/>
      <w:r w:rsidRPr="009E233A">
        <w:rPr>
          <w:lang w:val="en-US"/>
        </w:rPr>
        <w:t>incluzând</w:t>
      </w:r>
      <w:proofErr w:type="spellEnd"/>
      <w:r w:rsidRPr="009E233A">
        <w:rPr>
          <w:lang w:val="en-US"/>
        </w:rPr>
        <w:t xml:space="preserve"> </w:t>
      </w:r>
      <w:proofErr w:type="spellStart"/>
      <w:r w:rsidRPr="009E233A">
        <w:rPr>
          <w:lang w:val="en-US"/>
        </w:rPr>
        <w:t>vaccinarea</w:t>
      </w:r>
      <w:proofErr w:type="spellEnd"/>
      <w:r w:rsidRPr="009E233A">
        <w:rPr>
          <w:lang w:val="en-US"/>
        </w:rPr>
        <w:t xml:space="preserve">, </w:t>
      </w:r>
      <w:proofErr w:type="spellStart"/>
      <w:r w:rsidRPr="009E233A">
        <w:rPr>
          <w:lang w:val="en-US"/>
        </w:rPr>
        <w:t>tratamentul</w:t>
      </w:r>
      <w:proofErr w:type="spellEnd"/>
      <w:r w:rsidRPr="009E233A">
        <w:rPr>
          <w:lang w:val="en-US"/>
        </w:rPr>
        <w:t xml:space="preserve"> </w:t>
      </w:r>
      <w:proofErr w:type="spellStart"/>
      <w:r w:rsidRPr="009E233A">
        <w:rPr>
          <w:lang w:val="en-US"/>
        </w:rPr>
        <w:t>profilactic</w:t>
      </w:r>
      <w:proofErr w:type="spellEnd"/>
      <w:r w:rsidRPr="009E233A">
        <w:rPr>
          <w:lang w:val="en-US"/>
        </w:rPr>
        <w:t xml:space="preserve">, </w:t>
      </w:r>
      <w:proofErr w:type="spellStart"/>
      <w:r w:rsidRPr="009E233A">
        <w:rPr>
          <w:lang w:val="en-US"/>
        </w:rPr>
        <w:t>dezinfecția</w:t>
      </w:r>
      <w:proofErr w:type="spellEnd"/>
      <w:r w:rsidRPr="009E233A">
        <w:rPr>
          <w:lang w:val="en-US"/>
        </w:rPr>
        <w:t xml:space="preserve">, </w:t>
      </w:r>
      <w:proofErr w:type="spellStart"/>
      <w:r w:rsidRPr="009E233A">
        <w:rPr>
          <w:lang w:val="en-US"/>
        </w:rPr>
        <w:t>protecția</w:t>
      </w:r>
      <w:proofErr w:type="spellEnd"/>
      <w:r w:rsidRPr="009E233A">
        <w:rPr>
          <w:lang w:val="en-US"/>
        </w:rPr>
        <w:t xml:space="preserve"> </w:t>
      </w:r>
      <w:proofErr w:type="spellStart"/>
      <w:r w:rsidRPr="009E233A">
        <w:rPr>
          <w:lang w:val="en-US"/>
        </w:rPr>
        <w:t>sănătății</w:t>
      </w:r>
      <w:proofErr w:type="spellEnd"/>
      <w:r w:rsidRPr="009E233A">
        <w:rPr>
          <w:lang w:val="en-US"/>
        </w:rPr>
        <w:t xml:space="preserve"> </w:t>
      </w:r>
      <w:proofErr w:type="spellStart"/>
      <w:r w:rsidRPr="009E233A">
        <w:rPr>
          <w:lang w:val="en-US"/>
        </w:rPr>
        <w:t>și</w:t>
      </w:r>
      <w:proofErr w:type="spellEnd"/>
      <w:r w:rsidRPr="009E233A">
        <w:rPr>
          <w:lang w:val="en-US"/>
        </w:rPr>
        <w:t xml:space="preserve"> </w:t>
      </w:r>
      <w:proofErr w:type="spellStart"/>
      <w:r w:rsidRPr="009E233A">
        <w:rPr>
          <w:lang w:val="en-US"/>
        </w:rPr>
        <w:t>promovarea</w:t>
      </w:r>
      <w:proofErr w:type="spellEnd"/>
      <w:r w:rsidRPr="009E233A">
        <w:rPr>
          <w:lang w:val="en-US"/>
        </w:rPr>
        <w:t xml:space="preserve"> </w:t>
      </w:r>
      <w:proofErr w:type="spellStart"/>
      <w:r w:rsidRPr="009E233A">
        <w:rPr>
          <w:lang w:val="en-US"/>
        </w:rPr>
        <w:t>sănătății</w:t>
      </w:r>
      <w:proofErr w:type="spellEnd"/>
      <w:r w:rsidRPr="009E233A">
        <w:rPr>
          <w:lang w:val="en-US"/>
        </w:rPr>
        <w:t xml:space="preserve">, precum </w:t>
      </w:r>
      <w:proofErr w:type="spellStart"/>
      <w:r w:rsidRPr="009E233A">
        <w:rPr>
          <w:lang w:val="en-US"/>
        </w:rPr>
        <w:t>și</w:t>
      </w:r>
      <w:proofErr w:type="spellEnd"/>
      <w:r w:rsidRPr="009E233A">
        <w:rPr>
          <w:lang w:val="en-US"/>
        </w:rPr>
        <w:t xml:space="preserve"> </w:t>
      </w:r>
      <w:proofErr w:type="spellStart"/>
      <w:r w:rsidRPr="009E233A">
        <w:rPr>
          <w:lang w:val="en-US"/>
        </w:rPr>
        <w:t>comunicarea</w:t>
      </w:r>
      <w:proofErr w:type="spellEnd"/>
      <w:r w:rsidRPr="009E233A">
        <w:rPr>
          <w:lang w:val="en-US"/>
        </w:rPr>
        <w:t xml:space="preserve"> cu mass-media </w:t>
      </w:r>
      <w:proofErr w:type="spellStart"/>
      <w:r w:rsidRPr="009E233A">
        <w:rPr>
          <w:lang w:val="en-US"/>
        </w:rPr>
        <w:t>și</w:t>
      </w:r>
      <w:proofErr w:type="spellEnd"/>
      <w:r w:rsidRPr="009E233A">
        <w:rPr>
          <w:lang w:val="en-US"/>
        </w:rPr>
        <w:t xml:space="preserve"> </w:t>
      </w:r>
      <w:proofErr w:type="spellStart"/>
      <w:proofErr w:type="gramStart"/>
      <w:r w:rsidRPr="009E233A">
        <w:rPr>
          <w:lang w:val="en-US"/>
        </w:rPr>
        <w:t>populația</w:t>
      </w:r>
      <w:proofErr w:type="spellEnd"/>
      <w:r w:rsidRPr="009E233A">
        <w:rPr>
          <w:lang w:val="en-US"/>
        </w:rPr>
        <w:t>;</w:t>
      </w:r>
      <w:proofErr w:type="gramEnd"/>
    </w:p>
    <w:p w14:paraId="361E6D62" w14:textId="315B7AD2" w:rsidR="009E233A" w:rsidRPr="009E233A" w:rsidRDefault="009E233A">
      <w:pPr>
        <w:pStyle w:val="a9"/>
        <w:numPr>
          <w:ilvl w:val="0"/>
          <w:numId w:val="57"/>
        </w:numPr>
        <w:ind w:left="0" w:firstLine="349"/>
        <w:rPr>
          <w:lang w:val="en-US"/>
        </w:rPr>
      </w:pPr>
      <w:proofErr w:type="spellStart"/>
      <w:r w:rsidRPr="009E233A">
        <w:rPr>
          <w:lang w:val="en-US"/>
        </w:rPr>
        <w:t>asigurarea</w:t>
      </w:r>
      <w:proofErr w:type="spellEnd"/>
      <w:r w:rsidRPr="009E233A">
        <w:rPr>
          <w:lang w:val="en-US"/>
        </w:rPr>
        <w:t xml:space="preserve"> </w:t>
      </w:r>
      <w:proofErr w:type="spellStart"/>
      <w:r w:rsidRPr="009E233A">
        <w:rPr>
          <w:lang w:val="en-US"/>
        </w:rPr>
        <w:t>informării</w:t>
      </w:r>
      <w:proofErr w:type="spellEnd"/>
      <w:r w:rsidRPr="009E233A">
        <w:rPr>
          <w:lang w:val="en-US"/>
        </w:rPr>
        <w:t xml:space="preserve"> </w:t>
      </w:r>
      <w:proofErr w:type="spellStart"/>
      <w:r w:rsidRPr="009E233A">
        <w:rPr>
          <w:lang w:val="en-US"/>
        </w:rPr>
        <w:t>Comitetelor</w:t>
      </w:r>
      <w:proofErr w:type="spellEnd"/>
      <w:r w:rsidRPr="009E233A">
        <w:rPr>
          <w:lang w:val="en-US"/>
        </w:rPr>
        <w:t xml:space="preserve"> </w:t>
      </w:r>
      <w:proofErr w:type="spellStart"/>
      <w:r w:rsidRPr="009E233A">
        <w:rPr>
          <w:lang w:val="en-US"/>
        </w:rPr>
        <w:t>Naționale</w:t>
      </w:r>
      <w:proofErr w:type="spellEnd"/>
      <w:r w:rsidRPr="009E233A">
        <w:rPr>
          <w:lang w:val="en-US"/>
        </w:rPr>
        <w:t xml:space="preserve"> de </w:t>
      </w:r>
      <w:proofErr w:type="spellStart"/>
      <w:r w:rsidRPr="009E233A">
        <w:rPr>
          <w:lang w:val="en-US"/>
        </w:rPr>
        <w:t>Urgență</w:t>
      </w:r>
      <w:proofErr w:type="spellEnd"/>
      <w:r w:rsidRPr="009E233A">
        <w:rPr>
          <w:lang w:val="en-US"/>
        </w:rPr>
        <w:t xml:space="preserve"> </w:t>
      </w:r>
      <w:proofErr w:type="spellStart"/>
      <w:r w:rsidRPr="009E233A">
        <w:rPr>
          <w:lang w:val="en-US"/>
        </w:rPr>
        <w:t>în</w:t>
      </w:r>
      <w:proofErr w:type="spellEnd"/>
      <w:r w:rsidRPr="009E233A">
        <w:rPr>
          <w:lang w:val="en-US"/>
        </w:rPr>
        <w:t xml:space="preserve"> </w:t>
      </w:r>
      <w:proofErr w:type="spellStart"/>
      <w:r w:rsidRPr="009E233A">
        <w:rPr>
          <w:lang w:val="en-US"/>
        </w:rPr>
        <w:t>Sănătate</w:t>
      </w:r>
      <w:proofErr w:type="spellEnd"/>
      <w:r w:rsidRPr="009E233A">
        <w:rPr>
          <w:lang w:val="en-US"/>
        </w:rPr>
        <w:t xml:space="preserve"> </w:t>
      </w:r>
      <w:proofErr w:type="spellStart"/>
      <w:r w:rsidRPr="009E233A">
        <w:rPr>
          <w:lang w:val="en-US"/>
        </w:rPr>
        <w:t>Publică</w:t>
      </w:r>
      <w:proofErr w:type="spellEnd"/>
      <w:r w:rsidRPr="009E233A">
        <w:rPr>
          <w:lang w:val="en-US"/>
        </w:rPr>
        <w:t xml:space="preserve"> (CNESP) </w:t>
      </w:r>
      <w:proofErr w:type="spellStart"/>
      <w:r w:rsidRPr="009E233A">
        <w:rPr>
          <w:lang w:val="en-US"/>
        </w:rPr>
        <w:t>și</w:t>
      </w:r>
      <w:proofErr w:type="spellEnd"/>
      <w:r w:rsidRPr="009E233A">
        <w:rPr>
          <w:lang w:val="en-US"/>
        </w:rPr>
        <w:t xml:space="preserve"> </w:t>
      </w:r>
      <w:proofErr w:type="spellStart"/>
      <w:r w:rsidRPr="009E233A">
        <w:rPr>
          <w:lang w:val="en-US"/>
        </w:rPr>
        <w:t>Centrelor</w:t>
      </w:r>
      <w:proofErr w:type="spellEnd"/>
      <w:r w:rsidRPr="009E233A">
        <w:rPr>
          <w:lang w:val="en-US"/>
        </w:rPr>
        <w:t xml:space="preserve"> </w:t>
      </w:r>
      <w:proofErr w:type="spellStart"/>
      <w:r w:rsidRPr="009E233A">
        <w:rPr>
          <w:lang w:val="en-US"/>
        </w:rPr>
        <w:t>Teritoriale</w:t>
      </w:r>
      <w:proofErr w:type="spellEnd"/>
      <w:r w:rsidRPr="009E233A">
        <w:rPr>
          <w:lang w:val="en-US"/>
        </w:rPr>
        <w:t xml:space="preserve"> de </w:t>
      </w:r>
      <w:proofErr w:type="spellStart"/>
      <w:r w:rsidRPr="009E233A">
        <w:rPr>
          <w:lang w:val="en-US"/>
        </w:rPr>
        <w:t>Urgență</w:t>
      </w:r>
      <w:proofErr w:type="spellEnd"/>
      <w:r w:rsidRPr="009E233A">
        <w:rPr>
          <w:lang w:val="en-US"/>
        </w:rPr>
        <w:t xml:space="preserve"> </w:t>
      </w:r>
      <w:proofErr w:type="spellStart"/>
      <w:r w:rsidRPr="009E233A">
        <w:rPr>
          <w:lang w:val="en-US"/>
        </w:rPr>
        <w:t>în</w:t>
      </w:r>
      <w:proofErr w:type="spellEnd"/>
      <w:r w:rsidRPr="009E233A">
        <w:rPr>
          <w:lang w:val="en-US"/>
        </w:rPr>
        <w:t xml:space="preserve"> </w:t>
      </w:r>
      <w:proofErr w:type="spellStart"/>
      <w:r w:rsidRPr="009E233A">
        <w:rPr>
          <w:lang w:val="en-US"/>
        </w:rPr>
        <w:t>Sănătate</w:t>
      </w:r>
      <w:proofErr w:type="spellEnd"/>
      <w:r w:rsidRPr="009E233A">
        <w:rPr>
          <w:lang w:val="en-US"/>
        </w:rPr>
        <w:t xml:space="preserve"> </w:t>
      </w:r>
      <w:proofErr w:type="spellStart"/>
      <w:r w:rsidRPr="009E233A">
        <w:rPr>
          <w:lang w:val="en-US"/>
        </w:rPr>
        <w:t>Publică</w:t>
      </w:r>
      <w:proofErr w:type="spellEnd"/>
      <w:r w:rsidRPr="009E233A">
        <w:rPr>
          <w:lang w:val="en-US"/>
        </w:rPr>
        <w:t xml:space="preserve"> (CTESP), </w:t>
      </w:r>
      <w:proofErr w:type="spellStart"/>
      <w:r w:rsidRPr="009E233A">
        <w:rPr>
          <w:lang w:val="en-US"/>
        </w:rPr>
        <w:t>inclusiv</w:t>
      </w:r>
      <w:proofErr w:type="spellEnd"/>
      <w:r w:rsidRPr="009E233A">
        <w:rPr>
          <w:lang w:val="en-US"/>
        </w:rPr>
        <w:t xml:space="preserve"> </w:t>
      </w:r>
      <w:proofErr w:type="spellStart"/>
      <w:r w:rsidRPr="009E233A">
        <w:rPr>
          <w:lang w:val="en-US"/>
        </w:rPr>
        <w:t>propuneri</w:t>
      </w:r>
      <w:proofErr w:type="spellEnd"/>
      <w:r w:rsidRPr="009E233A">
        <w:rPr>
          <w:lang w:val="en-US"/>
        </w:rPr>
        <w:t xml:space="preserve"> </w:t>
      </w:r>
      <w:proofErr w:type="spellStart"/>
      <w:r w:rsidRPr="009E233A">
        <w:rPr>
          <w:lang w:val="en-US"/>
        </w:rPr>
        <w:t>pentru</w:t>
      </w:r>
      <w:proofErr w:type="spellEnd"/>
      <w:r w:rsidRPr="009E233A">
        <w:rPr>
          <w:lang w:val="en-US"/>
        </w:rPr>
        <w:t xml:space="preserve"> </w:t>
      </w:r>
      <w:proofErr w:type="spellStart"/>
      <w:r w:rsidRPr="009E233A">
        <w:rPr>
          <w:lang w:val="en-US"/>
        </w:rPr>
        <w:t>declararea</w:t>
      </w:r>
      <w:proofErr w:type="spellEnd"/>
      <w:r w:rsidRPr="009E233A">
        <w:rPr>
          <w:lang w:val="en-US"/>
        </w:rPr>
        <w:t xml:space="preserve"> </w:t>
      </w:r>
      <w:proofErr w:type="spellStart"/>
      <w:r w:rsidRPr="009E233A">
        <w:rPr>
          <w:lang w:val="en-US"/>
        </w:rPr>
        <w:t>sau</w:t>
      </w:r>
      <w:proofErr w:type="spellEnd"/>
      <w:r w:rsidRPr="009E233A">
        <w:rPr>
          <w:lang w:val="en-US"/>
        </w:rPr>
        <w:t xml:space="preserve"> </w:t>
      </w:r>
      <w:proofErr w:type="spellStart"/>
      <w:r w:rsidRPr="009E233A">
        <w:rPr>
          <w:lang w:val="en-US"/>
        </w:rPr>
        <w:t>anularea</w:t>
      </w:r>
      <w:proofErr w:type="spellEnd"/>
      <w:r w:rsidRPr="009E233A">
        <w:rPr>
          <w:lang w:val="en-US"/>
        </w:rPr>
        <w:t xml:space="preserve"> </w:t>
      </w:r>
      <w:proofErr w:type="spellStart"/>
      <w:r w:rsidRPr="009E233A">
        <w:rPr>
          <w:lang w:val="en-US"/>
        </w:rPr>
        <w:t>stării</w:t>
      </w:r>
      <w:proofErr w:type="spellEnd"/>
      <w:r w:rsidRPr="009E233A">
        <w:rPr>
          <w:lang w:val="en-US"/>
        </w:rPr>
        <w:t xml:space="preserve"> de </w:t>
      </w:r>
      <w:proofErr w:type="spellStart"/>
      <w:proofErr w:type="gramStart"/>
      <w:r w:rsidRPr="009E233A">
        <w:rPr>
          <w:lang w:val="en-US"/>
        </w:rPr>
        <w:t>urgență</w:t>
      </w:r>
      <w:proofErr w:type="spellEnd"/>
      <w:r w:rsidRPr="009E233A">
        <w:rPr>
          <w:lang w:val="en-US"/>
        </w:rPr>
        <w:t>;</w:t>
      </w:r>
      <w:proofErr w:type="gramEnd"/>
    </w:p>
    <w:p w14:paraId="4857292F" w14:textId="44411A6C" w:rsidR="009E233A" w:rsidRPr="009E233A" w:rsidRDefault="009E233A">
      <w:pPr>
        <w:pStyle w:val="a9"/>
        <w:numPr>
          <w:ilvl w:val="0"/>
          <w:numId w:val="57"/>
        </w:numPr>
        <w:ind w:left="0" w:firstLine="349"/>
        <w:rPr>
          <w:lang w:val="en-US"/>
        </w:rPr>
      </w:pPr>
      <w:proofErr w:type="spellStart"/>
      <w:r w:rsidRPr="009E233A">
        <w:rPr>
          <w:lang w:val="en-US"/>
        </w:rPr>
        <w:t>monitorizarea</w:t>
      </w:r>
      <w:proofErr w:type="spellEnd"/>
      <w:r w:rsidRPr="009E233A">
        <w:rPr>
          <w:lang w:val="en-US"/>
        </w:rPr>
        <w:t xml:space="preserve"> </w:t>
      </w:r>
      <w:proofErr w:type="spellStart"/>
      <w:r w:rsidRPr="009E233A">
        <w:rPr>
          <w:lang w:val="en-US"/>
        </w:rPr>
        <w:t>factorilor</w:t>
      </w:r>
      <w:proofErr w:type="spellEnd"/>
      <w:r w:rsidRPr="009E233A">
        <w:rPr>
          <w:lang w:val="en-US"/>
        </w:rPr>
        <w:t xml:space="preserve"> de </w:t>
      </w:r>
      <w:proofErr w:type="spellStart"/>
      <w:r w:rsidRPr="009E233A">
        <w:rPr>
          <w:lang w:val="en-US"/>
        </w:rPr>
        <w:t>mediu</w:t>
      </w:r>
      <w:proofErr w:type="spellEnd"/>
      <w:r w:rsidRPr="009E233A">
        <w:rPr>
          <w:lang w:val="en-US"/>
        </w:rPr>
        <w:t xml:space="preserve"> </w:t>
      </w:r>
      <w:proofErr w:type="spellStart"/>
      <w:r w:rsidRPr="009E233A">
        <w:rPr>
          <w:lang w:val="en-US"/>
        </w:rPr>
        <w:t>și</w:t>
      </w:r>
      <w:proofErr w:type="spellEnd"/>
      <w:r w:rsidRPr="009E233A">
        <w:rPr>
          <w:lang w:val="en-US"/>
        </w:rPr>
        <w:t xml:space="preserve"> </w:t>
      </w:r>
      <w:proofErr w:type="spellStart"/>
      <w:r w:rsidRPr="009E233A">
        <w:rPr>
          <w:lang w:val="en-US"/>
        </w:rPr>
        <w:t>supravegherea</w:t>
      </w:r>
      <w:proofErr w:type="spellEnd"/>
      <w:r w:rsidRPr="009E233A">
        <w:rPr>
          <w:lang w:val="en-US"/>
        </w:rPr>
        <w:t xml:space="preserve"> </w:t>
      </w:r>
      <w:proofErr w:type="spellStart"/>
      <w:r w:rsidRPr="009E233A">
        <w:rPr>
          <w:lang w:val="en-US"/>
        </w:rPr>
        <w:t>epidemiologică</w:t>
      </w:r>
      <w:proofErr w:type="spellEnd"/>
      <w:r w:rsidRPr="009E233A">
        <w:rPr>
          <w:lang w:val="en-US"/>
        </w:rPr>
        <w:t xml:space="preserve"> a </w:t>
      </w:r>
      <w:proofErr w:type="spellStart"/>
      <w:r w:rsidRPr="009E233A">
        <w:rPr>
          <w:lang w:val="en-US"/>
        </w:rPr>
        <w:t>bolilor</w:t>
      </w:r>
      <w:proofErr w:type="spellEnd"/>
      <w:r w:rsidRPr="009E233A">
        <w:rPr>
          <w:lang w:val="en-US"/>
        </w:rPr>
        <w:t xml:space="preserve"> </w:t>
      </w:r>
      <w:proofErr w:type="spellStart"/>
      <w:r w:rsidRPr="009E233A">
        <w:rPr>
          <w:lang w:val="en-US"/>
        </w:rPr>
        <w:t>transmisibile</w:t>
      </w:r>
      <w:proofErr w:type="spellEnd"/>
      <w:r w:rsidRPr="009E233A">
        <w:rPr>
          <w:lang w:val="en-US"/>
        </w:rPr>
        <w:t xml:space="preserve"> </w:t>
      </w:r>
      <w:proofErr w:type="spellStart"/>
      <w:r w:rsidRPr="009E233A">
        <w:rPr>
          <w:lang w:val="en-US"/>
        </w:rPr>
        <w:t>pentru</w:t>
      </w:r>
      <w:proofErr w:type="spellEnd"/>
      <w:r w:rsidRPr="009E233A">
        <w:rPr>
          <w:lang w:val="en-US"/>
        </w:rPr>
        <w:t xml:space="preserve"> </w:t>
      </w:r>
      <w:proofErr w:type="spellStart"/>
      <w:r w:rsidRPr="009E233A">
        <w:rPr>
          <w:lang w:val="en-US"/>
        </w:rPr>
        <w:t>depistarea</w:t>
      </w:r>
      <w:proofErr w:type="spellEnd"/>
      <w:r w:rsidRPr="009E233A">
        <w:rPr>
          <w:lang w:val="en-US"/>
        </w:rPr>
        <w:t xml:space="preserve"> </w:t>
      </w:r>
      <w:proofErr w:type="spellStart"/>
      <w:r w:rsidRPr="009E233A">
        <w:rPr>
          <w:lang w:val="en-US"/>
        </w:rPr>
        <w:t>și</w:t>
      </w:r>
      <w:proofErr w:type="spellEnd"/>
      <w:r w:rsidRPr="009E233A">
        <w:rPr>
          <w:lang w:val="en-US"/>
        </w:rPr>
        <w:t xml:space="preserve"> </w:t>
      </w:r>
      <w:proofErr w:type="spellStart"/>
      <w:r w:rsidRPr="009E233A">
        <w:rPr>
          <w:lang w:val="en-US"/>
        </w:rPr>
        <w:t>prevenirea</w:t>
      </w:r>
      <w:proofErr w:type="spellEnd"/>
      <w:r w:rsidRPr="009E233A">
        <w:rPr>
          <w:lang w:val="en-US"/>
        </w:rPr>
        <w:t xml:space="preserve"> USP, </w:t>
      </w:r>
      <w:proofErr w:type="spellStart"/>
      <w:r w:rsidRPr="009E233A">
        <w:rPr>
          <w:lang w:val="en-US"/>
        </w:rPr>
        <w:t>inclusiv</w:t>
      </w:r>
      <w:proofErr w:type="spellEnd"/>
      <w:r w:rsidRPr="009E233A">
        <w:rPr>
          <w:lang w:val="en-US"/>
        </w:rPr>
        <w:t xml:space="preserve"> </w:t>
      </w:r>
      <w:proofErr w:type="spellStart"/>
      <w:r w:rsidRPr="009E233A">
        <w:rPr>
          <w:lang w:val="en-US"/>
        </w:rPr>
        <w:t>instituirea</w:t>
      </w:r>
      <w:proofErr w:type="spellEnd"/>
      <w:r w:rsidRPr="009E233A">
        <w:rPr>
          <w:lang w:val="en-US"/>
        </w:rPr>
        <w:t xml:space="preserve"> </w:t>
      </w:r>
      <w:proofErr w:type="spellStart"/>
      <w:r w:rsidRPr="009E233A">
        <w:rPr>
          <w:lang w:val="en-US"/>
        </w:rPr>
        <w:t>măsurilor</w:t>
      </w:r>
      <w:proofErr w:type="spellEnd"/>
      <w:r w:rsidRPr="009E233A">
        <w:rPr>
          <w:lang w:val="en-US"/>
        </w:rPr>
        <w:t xml:space="preserve"> restrictive </w:t>
      </w:r>
      <w:proofErr w:type="spellStart"/>
      <w:r w:rsidRPr="009E233A">
        <w:rPr>
          <w:lang w:val="en-US"/>
        </w:rPr>
        <w:t>când</w:t>
      </w:r>
      <w:proofErr w:type="spellEnd"/>
      <w:r w:rsidRPr="009E233A">
        <w:rPr>
          <w:lang w:val="en-US"/>
        </w:rPr>
        <w:t xml:space="preserve"> </w:t>
      </w:r>
      <w:proofErr w:type="spellStart"/>
      <w:r w:rsidRPr="009E233A">
        <w:rPr>
          <w:lang w:val="en-US"/>
        </w:rPr>
        <w:t>este</w:t>
      </w:r>
      <w:proofErr w:type="spellEnd"/>
      <w:r w:rsidRPr="009E233A">
        <w:rPr>
          <w:lang w:val="en-US"/>
        </w:rPr>
        <w:t xml:space="preserve"> </w:t>
      </w:r>
      <w:proofErr w:type="spellStart"/>
      <w:proofErr w:type="gramStart"/>
      <w:r w:rsidRPr="009E233A">
        <w:rPr>
          <w:lang w:val="en-US"/>
        </w:rPr>
        <w:t>necesar</w:t>
      </w:r>
      <w:proofErr w:type="spellEnd"/>
      <w:r w:rsidRPr="009E233A">
        <w:rPr>
          <w:lang w:val="en-US"/>
        </w:rPr>
        <w:t>;</w:t>
      </w:r>
      <w:proofErr w:type="gramEnd"/>
    </w:p>
    <w:p w14:paraId="52D3CF15" w14:textId="74A27DF2" w:rsidR="009E233A" w:rsidRPr="009E233A" w:rsidRDefault="009E233A">
      <w:pPr>
        <w:pStyle w:val="a9"/>
        <w:numPr>
          <w:ilvl w:val="0"/>
          <w:numId w:val="57"/>
        </w:numPr>
        <w:ind w:left="0" w:firstLine="349"/>
        <w:rPr>
          <w:lang w:val="en-US"/>
        </w:rPr>
      </w:pPr>
      <w:proofErr w:type="spellStart"/>
      <w:r w:rsidRPr="009E233A">
        <w:rPr>
          <w:lang w:val="en-US"/>
        </w:rPr>
        <w:t>asigurarea</w:t>
      </w:r>
      <w:proofErr w:type="spellEnd"/>
      <w:r w:rsidRPr="009E233A">
        <w:rPr>
          <w:lang w:val="en-US"/>
        </w:rPr>
        <w:t xml:space="preserve"> </w:t>
      </w:r>
      <w:proofErr w:type="spellStart"/>
      <w:r w:rsidRPr="009E233A">
        <w:rPr>
          <w:lang w:val="en-US"/>
        </w:rPr>
        <w:t>funcționării</w:t>
      </w:r>
      <w:proofErr w:type="spellEnd"/>
      <w:r w:rsidRPr="009E233A">
        <w:rPr>
          <w:lang w:val="en-US"/>
        </w:rPr>
        <w:t xml:space="preserve"> </w:t>
      </w:r>
      <w:proofErr w:type="spellStart"/>
      <w:r w:rsidRPr="009E233A">
        <w:rPr>
          <w:lang w:val="en-US"/>
        </w:rPr>
        <w:t>laboratoarelor</w:t>
      </w:r>
      <w:proofErr w:type="spellEnd"/>
      <w:r w:rsidRPr="009E233A">
        <w:rPr>
          <w:lang w:val="en-US"/>
        </w:rPr>
        <w:t xml:space="preserve"> </w:t>
      </w:r>
      <w:proofErr w:type="spellStart"/>
      <w:r w:rsidRPr="009E233A">
        <w:rPr>
          <w:lang w:val="en-US"/>
        </w:rPr>
        <w:t>subordonate</w:t>
      </w:r>
      <w:proofErr w:type="spellEnd"/>
      <w:r w:rsidRPr="009E233A">
        <w:rPr>
          <w:lang w:val="en-US"/>
        </w:rPr>
        <w:t xml:space="preserve">, </w:t>
      </w:r>
      <w:proofErr w:type="spellStart"/>
      <w:r w:rsidRPr="009E233A">
        <w:rPr>
          <w:lang w:val="en-US"/>
        </w:rPr>
        <w:t>inclusiv</w:t>
      </w:r>
      <w:proofErr w:type="spellEnd"/>
      <w:r w:rsidRPr="009E233A">
        <w:rPr>
          <w:lang w:val="en-US"/>
        </w:rPr>
        <w:t xml:space="preserve"> a </w:t>
      </w:r>
      <w:proofErr w:type="spellStart"/>
      <w:r w:rsidRPr="009E233A">
        <w:rPr>
          <w:lang w:val="en-US"/>
        </w:rPr>
        <w:t>celor</w:t>
      </w:r>
      <w:proofErr w:type="spellEnd"/>
      <w:r w:rsidRPr="009E233A">
        <w:rPr>
          <w:lang w:val="en-US"/>
        </w:rPr>
        <w:t xml:space="preserve"> din </w:t>
      </w:r>
      <w:proofErr w:type="spellStart"/>
      <w:r w:rsidRPr="009E233A">
        <w:rPr>
          <w:lang w:val="en-US"/>
        </w:rPr>
        <w:t>cadrul</w:t>
      </w:r>
      <w:proofErr w:type="spellEnd"/>
      <w:r w:rsidRPr="009E233A">
        <w:rPr>
          <w:lang w:val="en-US"/>
        </w:rPr>
        <w:t xml:space="preserve"> RNOCL, </w:t>
      </w:r>
      <w:proofErr w:type="spellStart"/>
      <w:r w:rsidRPr="009E233A">
        <w:rPr>
          <w:lang w:val="en-US"/>
        </w:rPr>
        <w:t>și</w:t>
      </w:r>
      <w:proofErr w:type="spellEnd"/>
      <w:r w:rsidRPr="009E233A">
        <w:rPr>
          <w:lang w:val="en-US"/>
        </w:rPr>
        <w:t xml:space="preserve"> </w:t>
      </w:r>
      <w:proofErr w:type="spellStart"/>
      <w:r w:rsidRPr="009E233A">
        <w:rPr>
          <w:lang w:val="en-US"/>
        </w:rPr>
        <w:t>colaborarea</w:t>
      </w:r>
      <w:proofErr w:type="spellEnd"/>
      <w:r w:rsidRPr="009E233A">
        <w:rPr>
          <w:lang w:val="en-US"/>
        </w:rPr>
        <w:t xml:space="preserve"> cu </w:t>
      </w:r>
      <w:proofErr w:type="spellStart"/>
      <w:r w:rsidRPr="009E233A">
        <w:rPr>
          <w:lang w:val="en-US"/>
        </w:rPr>
        <w:t>instituțiile</w:t>
      </w:r>
      <w:proofErr w:type="spellEnd"/>
      <w:r w:rsidRPr="009E233A">
        <w:rPr>
          <w:lang w:val="en-US"/>
        </w:rPr>
        <w:t xml:space="preserve"> RNOCL ale </w:t>
      </w:r>
      <w:proofErr w:type="spellStart"/>
      <w:r w:rsidRPr="009E233A">
        <w:rPr>
          <w:lang w:val="en-US"/>
        </w:rPr>
        <w:t>altor</w:t>
      </w:r>
      <w:proofErr w:type="spellEnd"/>
      <w:r w:rsidRPr="009E233A">
        <w:rPr>
          <w:lang w:val="en-US"/>
        </w:rPr>
        <w:t xml:space="preserve"> </w:t>
      </w:r>
      <w:proofErr w:type="spellStart"/>
      <w:r w:rsidRPr="009E233A">
        <w:rPr>
          <w:lang w:val="en-US"/>
        </w:rPr>
        <w:t>ministere</w:t>
      </w:r>
      <w:proofErr w:type="spellEnd"/>
      <w:r w:rsidRPr="009E233A">
        <w:rPr>
          <w:lang w:val="en-US"/>
        </w:rPr>
        <w:t xml:space="preserve"> </w:t>
      </w:r>
      <w:proofErr w:type="spellStart"/>
      <w:r w:rsidRPr="009E233A">
        <w:rPr>
          <w:lang w:val="en-US"/>
        </w:rPr>
        <w:t>și</w:t>
      </w:r>
      <w:proofErr w:type="spellEnd"/>
      <w:r w:rsidRPr="009E233A">
        <w:rPr>
          <w:lang w:val="en-US"/>
        </w:rPr>
        <w:t xml:space="preserve"> </w:t>
      </w:r>
      <w:proofErr w:type="spellStart"/>
      <w:r w:rsidRPr="009E233A">
        <w:rPr>
          <w:lang w:val="en-US"/>
        </w:rPr>
        <w:t>departamente</w:t>
      </w:r>
      <w:proofErr w:type="spellEnd"/>
      <w:r w:rsidRPr="009E233A">
        <w:rPr>
          <w:lang w:val="en-US"/>
        </w:rPr>
        <w:t>.</w:t>
      </w:r>
    </w:p>
    <w:p w14:paraId="3A710D27" w14:textId="22BC3EC2" w:rsidR="0038058C" w:rsidRDefault="0038058C" w:rsidP="009E233A">
      <w:pPr>
        <w:pStyle w:val="a9"/>
        <w:ind w:left="1117" w:firstLine="0"/>
      </w:pPr>
    </w:p>
    <w:p w14:paraId="3E639576" w14:textId="77777777" w:rsidR="00753DA7" w:rsidRPr="000F6DF7" w:rsidRDefault="00753DA7" w:rsidP="00753DA7">
      <w:pPr>
        <w:pStyle w:val="a9"/>
        <w:spacing w:after="0"/>
        <w:ind w:left="1117" w:firstLine="0"/>
      </w:pPr>
    </w:p>
    <w:p w14:paraId="157B52A5" w14:textId="2A594939" w:rsidR="005E73BE" w:rsidRPr="000F6DF7" w:rsidRDefault="005E73BE" w:rsidP="005E73BE">
      <w:pPr>
        <w:ind w:firstLine="0"/>
      </w:pPr>
      <w:r w:rsidRPr="000F6DF7">
        <w:rPr>
          <w:noProof/>
        </w:rPr>
        <w:drawing>
          <wp:inline distT="0" distB="0" distL="0" distR="0" wp14:anchorId="0BA1D9B0" wp14:editId="5DAFA991">
            <wp:extent cx="6046603" cy="3390636"/>
            <wp:effectExtent l="0" t="0" r="0" b="635"/>
            <wp:docPr id="858835117" name="Picture 858835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073311" cy="3405613"/>
                    </a:xfrm>
                    <a:prstGeom prst="rect">
                      <a:avLst/>
                    </a:prstGeom>
                    <a:noFill/>
                  </pic:spPr>
                </pic:pic>
              </a:graphicData>
            </a:graphic>
          </wp:inline>
        </w:drawing>
      </w:r>
    </w:p>
    <w:p w14:paraId="689CD71E" w14:textId="552D13A4" w:rsidR="008F43C5" w:rsidRDefault="008F43C5" w:rsidP="008F43C5">
      <w:pPr>
        <w:ind w:left="397" w:firstLine="0"/>
      </w:pPr>
      <w:r w:rsidRPr="000F6DF7">
        <w:t>Figura 1</w:t>
      </w:r>
      <w:r w:rsidR="00D422CF">
        <w:t>3</w:t>
      </w:r>
      <w:r w:rsidRPr="000F6DF7">
        <w:t>: Organigrama Agenției Naționale pentru Sănătate Publică</w:t>
      </w:r>
    </w:p>
    <w:p w14:paraId="66C73326" w14:textId="77777777" w:rsidR="0038058C" w:rsidRPr="00A44B0D" w:rsidRDefault="0038058C" w:rsidP="0038058C">
      <w:r w:rsidRPr="00A44B0D">
        <w:t>Serviciul de Sănătate Publică din cadrul Aeroportului Internațional Chișinău (PoE)</w:t>
      </w:r>
      <w:r>
        <w:t xml:space="preserve"> din cadrul ANSP</w:t>
      </w:r>
    </w:p>
    <w:p w14:paraId="6CB8B67B" w14:textId="0DFE82D4" w:rsidR="009E233A" w:rsidRPr="00421653" w:rsidRDefault="0038058C" w:rsidP="007848E6">
      <w:pPr>
        <w:pStyle w:val="aff7"/>
        <w:spacing w:before="0" w:beforeAutospacing="0" w:after="0" w:afterAutospacing="0"/>
        <w:ind w:firstLine="360"/>
        <w:jc w:val="both"/>
        <w:rPr>
          <w:bCs/>
        </w:rPr>
      </w:pPr>
      <w:r w:rsidRPr="0038058C">
        <w:rPr>
          <w:b/>
          <w:bCs/>
        </w:rPr>
        <w:t xml:space="preserve">Serviciul de Sănătate Publică din cadrul punctului de intrare Aeroportul Internațional </w:t>
      </w:r>
      <w:r w:rsidR="00421653" w:rsidRPr="00421653">
        <w:rPr>
          <w:bCs/>
        </w:rPr>
        <w:t>„Eugen Doga” Chișinău</w:t>
      </w:r>
      <w:r w:rsidR="009E233A" w:rsidRPr="009E233A">
        <w:t xml:space="preserve"> are rolul de a asigura supravegherea și controlul riscurilor de sănătate publică asociate traficului internațional de persoane și mărfuri. </w:t>
      </w:r>
      <w:r w:rsidR="009E233A" w:rsidRPr="00421653">
        <w:t>În contextul gestionării urgențelor de sănătate publică, serviciul are următoarele atribuții:</w:t>
      </w:r>
    </w:p>
    <w:p w14:paraId="053D7BE2" w14:textId="77777777" w:rsidR="009E233A" w:rsidRPr="009E233A" w:rsidRDefault="009E233A">
      <w:pPr>
        <w:pStyle w:val="aff7"/>
        <w:numPr>
          <w:ilvl w:val="0"/>
          <w:numId w:val="58"/>
        </w:numPr>
        <w:spacing w:before="0" w:beforeAutospacing="0" w:after="0" w:afterAutospacing="0"/>
        <w:jc w:val="both"/>
        <w:rPr>
          <w:lang w:val="ru-RU"/>
        </w:rPr>
      </w:pPr>
      <w:proofErr w:type="spellStart"/>
      <w:r w:rsidRPr="009E233A">
        <w:rPr>
          <w:lang w:val="ru-RU"/>
        </w:rPr>
        <w:t>realizarea</w:t>
      </w:r>
      <w:proofErr w:type="spellEnd"/>
      <w:r w:rsidRPr="009E233A">
        <w:rPr>
          <w:lang w:val="ru-RU"/>
        </w:rPr>
        <w:t xml:space="preserve"> </w:t>
      </w:r>
      <w:proofErr w:type="spellStart"/>
      <w:r w:rsidRPr="009E233A">
        <w:rPr>
          <w:lang w:val="ru-RU"/>
        </w:rPr>
        <w:t>supravegherii</w:t>
      </w:r>
      <w:proofErr w:type="spellEnd"/>
      <w:r w:rsidRPr="009E233A">
        <w:rPr>
          <w:lang w:val="ru-RU"/>
        </w:rPr>
        <w:t xml:space="preserve"> </w:t>
      </w:r>
      <w:proofErr w:type="spellStart"/>
      <w:r w:rsidRPr="009E233A">
        <w:rPr>
          <w:lang w:val="ru-RU"/>
        </w:rPr>
        <w:t>epidemiologice</w:t>
      </w:r>
      <w:proofErr w:type="spellEnd"/>
      <w:r w:rsidRPr="009E233A">
        <w:rPr>
          <w:lang w:val="ru-RU"/>
        </w:rPr>
        <w:t xml:space="preserve"> </w:t>
      </w:r>
      <w:proofErr w:type="spellStart"/>
      <w:r w:rsidRPr="009E233A">
        <w:rPr>
          <w:lang w:val="ru-RU"/>
        </w:rPr>
        <w:t>la</w:t>
      </w:r>
      <w:proofErr w:type="spellEnd"/>
      <w:r w:rsidRPr="009E233A">
        <w:rPr>
          <w:lang w:val="ru-RU"/>
        </w:rPr>
        <w:t xml:space="preserve"> </w:t>
      </w:r>
      <w:proofErr w:type="spellStart"/>
      <w:r w:rsidRPr="009E233A">
        <w:rPr>
          <w:lang w:val="ru-RU"/>
        </w:rPr>
        <w:t>punctul</w:t>
      </w:r>
      <w:proofErr w:type="spellEnd"/>
      <w:r w:rsidRPr="009E233A">
        <w:rPr>
          <w:lang w:val="ru-RU"/>
        </w:rPr>
        <w:t xml:space="preserve"> </w:t>
      </w:r>
      <w:proofErr w:type="spellStart"/>
      <w:r w:rsidRPr="009E233A">
        <w:rPr>
          <w:lang w:val="ru-RU"/>
        </w:rPr>
        <w:t>de</w:t>
      </w:r>
      <w:proofErr w:type="spellEnd"/>
      <w:r w:rsidRPr="009E233A">
        <w:rPr>
          <w:lang w:val="ru-RU"/>
        </w:rPr>
        <w:t xml:space="preserve"> </w:t>
      </w:r>
      <w:proofErr w:type="spellStart"/>
      <w:r w:rsidRPr="009E233A">
        <w:rPr>
          <w:lang w:val="ru-RU"/>
        </w:rPr>
        <w:t>intrare</w:t>
      </w:r>
      <w:proofErr w:type="spellEnd"/>
      <w:r w:rsidRPr="009E233A">
        <w:rPr>
          <w:lang w:val="ru-RU"/>
        </w:rPr>
        <w:t>;</w:t>
      </w:r>
    </w:p>
    <w:p w14:paraId="22C62F7F" w14:textId="77777777" w:rsidR="009E233A" w:rsidRPr="009E233A" w:rsidRDefault="009E233A">
      <w:pPr>
        <w:pStyle w:val="aff7"/>
        <w:numPr>
          <w:ilvl w:val="0"/>
          <w:numId w:val="58"/>
        </w:numPr>
        <w:spacing w:before="0" w:beforeAutospacing="0" w:after="0" w:afterAutospacing="0"/>
        <w:jc w:val="both"/>
        <w:rPr>
          <w:lang w:val="ru-RU"/>
        </w:rPr>
      </w:pPr>
      <w:proofErr w:type="spellStart"/>
      <w:r w:rsidRPr="009E233A">
        <w:rPr>
          <w:lang w:val="ru-RU"/>
        </w:rPr>
        <w:t>detectarea</w:t>
      </w:r>
      <w:proofErr w:type="spellEnd"/>
      <w:r w:rsidRPr="009E233A">
        <w:rPr>
          <w:lang w:val="ru-RU"/>
        </w:rPr>
        <w:t xml:space="preserve"> </w:t>
      </w:r>
      <w:proofErr w:type="spellStart"/>
      <w:r w:rsidRPr="009E233A">
        <w:rPr>
          <w:lang w:val="ru-RU"/>
        </w:rPr>
        <w:t>timpurie</w:t>
      </w:r>
      <w:proofErr w:type="spellEnd"/>
      <w:r w:rsidRPr="009E233A">
        <w:rPr>
          <w:lang w:val="ru-RU"/>
        </w:rPr>
        <w:t xml:space="preserve"> a </w:t>
      </w:r>
      <w:proofErr w:type="spellStart"/>
      <w:r w:rsidRPr="009E233A">
        <w:rPr>
          <w:lang w:val="ru-RU"/>
        </w:rPr>
        <w:t>evenimentelor</w:t>
      </w:r>
      <w:proofErr w:type="spellEnd"/>
      <w:r w:rsidRPr="009E233A">
        <w:rPr>
          <w:lang w:val="ru-RU"/>
        </w:rPr>
        <w:t xml:space="preserve"> </w:t>
      </w:r>
      <w:proofErr w:type="spellStart"/>
      <w:r w:rsidRPr="009E233A">
        <w:rPr>
          <w:lang w:val="ru-RU"/>
        </w:rPr>
        <w:t>care</w:t>
      </w:r>
      <w:proofErr w:type="spellEnd"/>
      <w:r w:rsidRPr="009E233A">
        <w:rPr>
          <w:lang w:val="ru-RU"/>
        </w:rPr>
        <w:t xml:space="preserve"> </w:t>
      </w:r>
      <w:proofErr w:type="spellStart"/>
      <w:r w:rsidRPr="009E233A">
        <w:rPr>
          <w:lang w:val="ru-RU"/>
        </w:rPr>
        <w:t>pot</w:t>
      </w:r>
      <w:proofErr w:type="spellEnd"/>
      <w:r w:rsidRPr="009E233A">
        <w:rPr>
          <w:lang w:val="ru-RU"/>
        </w:rPr>
        <w:t xml:space="preserve"> </w:t>
      </w:r>
      <w:proofErr w:type="spellStart"/>
      <w:r w:rsidRPr="009E233A">
        <w:rPr>
          <w:lang w:val="ru-RU"/>
        </w:rPr>
        <w:t>constitui</w:t>
      </w:r>
      <w:proofErr w:type="spellEnd"/>
      <w:r w:rsidRPr="009E233A">
        <w:rPr>
          <w:lang w:val="ru-RU"/>
        </w:rPr>
        <w:t xml:space="preserve"> </w:t>
      </w:r>
      <w:proofErr w:type="spellStart"/>
      <w:r w:rsidRPr="009E233A">
        <w:rPr>
          <w:lang w:val="ru-RU"/>
        </w:rPr>
        <w:t>riscuri</w:t>
      </w:r>
      <w:proofErr w:type="spellEnd"/>
      <w:r w:rsidRPr="009E233A">
        <w:rPr>
          <w:lang w:val="ru-RU"/>
        </w:rPr>
        <w:t xml:space="preserve"> </w:t>
      </w:r>
      <w:proofErr w:type="spellStart"/>
      <w:r w:rsidRPr="009E233A">
        <w:rPr>
          <w:lang w:val="ru-RU"/>
        </w:rPr>
        <w:t>pentru</w:t>
      </w:r>
      <w:proofErr w:type="spellEnd"/>
      <w:r w:rsidRPr="009E233A">
        <w:rPr>
          <w:lang w:val="ru-RU"/>
        </w:rPr>
        <w:t xml:space="preserve"> </w:t>
      </w:r>
      <w:proofErr w:type="spellStart"/>
      <w:r w:rsidRPr="009E233A">
        <w:rPr>
          <w:lang w:val="ru-RU"/>
        </w:rPr>
        <w:t>sănătatea</w:t>
      </w:r>
      <w:proofErr w:type="spellEnd"/>
      <w:r w:rsidRPr="009E233A">
        <w:rPr>
          <w:lang w:val="ru-RU"/>
        </w:rPr>
        <w:t xml:space="preserve"> </w:t>
      </w:r>
      <w:proofErr w:type="spellStart"/>
      <w:r w:rsidRPr="009E233A">
        <w:rPr>
          <w:lang w:val="ru-RU"/>
        </w:rPr>
        <w:t>publică</w:t>
      </w:r>
      <w:proofErr w:type="spellEnd"/>
      <w:r w:rsidRPr="009E233A">
        <w:rPr>
          <w:lang w:val="ru-RU"/>
        </w:rPr>
        <w:t>;</w:t>
      </w:r>
    </w:p>
    <w:p w14:paraId="2818DCED" w14:textId="77777777" w:rsidR="009E233A" w:rsidRPr="009E233A" w:rsidRDefault="009E233A">
      <w:pPr>
        <w:pStyle w:val="aff7"/>
        <w:numPr>
          <w:ilvl w:val="0"/>
          <w:numId w:val="58"/>
        </w:numPr>
        <w:tabs>
          <w:tab w:val="clear" w:pos="720"/>
        </w:tabs>
        <w:spacing w:before="0" w:beforeAutospacing="0" w:after="0" w:afterAutospacing="0"/>
        <w:ind w:left="0" w:firstLine="349"/>
        <w:jc w:val="both"/>
        <w:rPr>
          <w:lang w:val="ru-RU"/>
        </w:rPr>
      </w:pPr>
      <w:proofErr w:type="spellStart"/>
      <w:r w:rsidRPr="009E233A">
        <w:rPr>
          <w:lang w:val="ru-RU"/>
        </w:rPr>
        <w:t>aplicarea</w:t>
      </w:r>
      <w:proofErr w:type="spellEnd"/>
      <w:r w:rsidRPr="009E233A">
        <w:rPr>
          <w:lang w:val="ru-RU"/>
        </w:rPr>
        <w:t xml:space="preserve"> </w:t>
      </w:r>
      <w:proofErr w:type="spellStart"/>
      <w:r w:rsidRPr="009E233A">
        <w:rPr>
          <w:lang w:val="ru-RU"/>
        </w:rPr>
        <w:t>măsurilor</w:t>
      </w:r>
      <w:proofErr w:type="spellEnd"/>
      <w:r w:rsidRPr="009E233A">
        <w:rPr>
          <w:lang w:val="ru-RU"/>
        </w:rPr>
        <w:t xml:space="preserve"> </w:t>
      </w:r>
      <w:proofErr w:type="spellStart"/>
      <w:r w:rsidRPr="009E233A">
        <w:rPr>
          <w:lang w:val="ru-RU"/>
        </w:rPr>
        <w:t>sanitare</w:t>
      </w:r>
      <w:proofErr w:type="spellEnd"/>
      <w:r w:rsidRPr="009E233A">
        <w:rPr>
          <w:lang w:val="ru-RU"/>
        </w:rPr>
        <w:t xml:space="preserve"> </w:t>
      </w:r>
      <w:proofErr w:type="spellStart"/>
      <w:r w:rsidRPr="009E233A">
        <w:rPr>
          <w:lang w:val="ru-RU"/>
        </w:rPr>
        <w:t>și</w:t>
      </w:r>
      <w:proofErr w:type="spellEnd"/>
      <w:r w:rsidRPr="009E233A">
        <w:rPr>
          <w:lang w:val="ru-RU"/>
        </w:rPr>
        <w:t xml:space="preserve"> </w:t>
      </w:r>
      <w:proofErr w:type="spellStart"/>
      <w:r w:rsidRPr="009E233A">
        <w:rPr>
          <w:lang w:val="ru-RU"/>
        </w:rPr>
        <w:t>antiepidemice</w:t>
      </w:r>
      <w:proofErr w:type="spellEnd"/>
      <w:r w:rsidRPr="009E233A">
        <w:rPr>
          <w:lang w:val="ru-RU"/>
        </w:rPr>
        <w:t xml:space="preserve"> </w:t>
      </w:r>
      <w:proofErr w:type="spellStart"/>
      <w:r w:rsidRPr="009E233A">
        <w:rPr>
          <w:lang w:val="ru-RU"/>
        </w:rPr>
        <w:t>în</w:t>
      </w:r>
      <w:proofErr w:type="spellEnd"/>
      <w:r w:rsidRPr="009E233A">
        <w:rPr>
          <w:lang w:val="ru-RU"/>
        </w:rPr>
        <w:t xml:space="preserve"> </w:t>
      </w:r>
      <w:proofErr w:type="spellStart"/>
      <w:r w:rsidRPr="009E233A">
        <w:rPr>
          <w:lang w:val="ru-RU"/>
        </w:rPr>
        <w:t>conformitate</w:t>
      </w:r>
      <w:proofErr w:type="spellEnd"/>
      <w:r w:rsidRPr="009E233A">
        <w:rPr>
          <w:lang w:val="ru-RU"/>
        </w:rPr>
        <w:t xml:space="preserve"> </w:t>
      </w:r>
      <w:proofErr w:type="spellStart"/>
      <w:r w:rsidRPr="009E233A">
        <w:rPr>
          <w:lang w:val="ru-RU"/>
        </w:rPr>
        <w:t>cu</w:t>
      </w:r>
      <w:proofErr w:type="spellEnd"/>
      <w:r w:rsidRPr="009E233A">
        <w:rPr>
          <w:lang w:val="ru-RU"/>
        </w:rPr>
        <w:t xml:space="preserve"> </w:t>
      </w:r>
      <w:proofErr w:type="spellStart"/>
      <w:r w:rsidRPr="009E233A">
        <w:rPr>
          <w:lang w:val="ru-RU"/>
        </w:rPr>
        <w:t>Regulamentul</w:t>
      </w:r>
      <w:proofErr w:type="spellEnd"/>
      <w:r w:rsidRPr="009E233A">
        <w:rPr>
          <w:lang w:val="ru-RU"/>
        </w:rPr>
        <w:t xml:space="preserve"> </w:t>
      </w:r>
      <w:proofErr w:type="spellStart"/>
      <w:r w:rsidRPr="009E233A">
        <w:rPr>
          <w:lang w:val="ru-RU"/>
        </w:rPr>
        <w:t>Sanitar</w:t>
      </w:r>
      <w:proofErr w:type="spellEnd"/>
      <w:r w:rsidRPr="009E233A">
        <w:rPr>
          <w:lang w:val="ru-RU"/>
        </w:rPr>
        <w:t xml:space="preserve"> </w:t>
      </w:r>
      <w:proofErr w:type="spellStart"/>
      <w:r w:rsidRPr="009E233A">
        <w:rPr>
          <w:lang w:val="ru-RU"/>
        </w:rPr>
        <w:t>Internațional</w:t>
      </w:r>
      <w:proofErr w:type="spellEnd"/>
      <w:r w:rsidRPr="009E233A">
        <w:rPr>
          <w:lang w:val="ru-RU"/>
        </w:rPr>
        <w:t xml:space="preserve"> (RSI, 2005);</w:t>
      </w:r>
    </w:p>
    <w:p w14:paraId="5CE03601" w14:textId="77777777" w:rsidR="009E233A" w:rsidRPr="009E233A" w:rsidRDefault="009E233A">
      <w:pPr>
        <w:pStyle w:val="aff7"/>
        <w:numPr>
          <w:ilvl w:val="0"/>
          <w:numId w:val="58"/>
        </w:numPr>
        <w:tabs>
          <w:tab w:val="clear" w:pos="720"/>
        </w:tabs>
        <w:spacing w:before="0" w:beforeAutospacing="0" w:after="0" w:afterAutospacing="0"/>
        <w:ind w:left="0" w:firstLine="349"/>
        <w:jc w:val="both"/>
        <w:rPr>
          <w:lang w:val="ru-RU"/>
        </w:rPr>
      </w:pPr>
      <w:proofErr w:type="spellStart"/>
      <w:r w:rsidRPr="009E233A">
        <w:rPr>
          <w:lang w:val="ru-RU"/>
        </w:rPr>
        <w:t>efectuarea</w:t>
      </w:r>
      <w:proofErr w:type="spellEnd"/>
      <w:r w:rsidRPr="009E233A">
        <w:rPr>
          <w:lang w:val="ru-RU"/>
        </w:rPr>
        <w:t xml:space="preserve"> </w:t>
      </w:r>
      <w:proofErr w:type="spellStart"/>
      <w:r w:rsidRPr="009E233A">
        <w:rPr>
          <w:lang w:val="ru-RU"/>
        </w:rPr>
        <w:t>evaluării</w:t>
      </w:r>
      <w:proofErr w:type="spellEnd"/>
      <w:r w:rsidRPr="009E233A">
        <w:rPr>
          <w:lang w:val="ru-RU"/>
        </w:rPr>
        <w:t xml:space="preserve"> </w:t>
      </w:r>
      <w:proofErr w:type="spellStart"/>
      <w:r w:rsidRPr="009E233A">
        <w:rPr>
          <w:lang w:val="ru-RU"/>
        </w:rPr>
        <w:t>medicale</w:t>
      </w:r>
      <w:proofErr w:type="spellEnd"/>
      <w:r w:rsidRPr="009E233A">
        <w:rPr>
          <w:lang w:val="ru-RU"/>
        </w:rPr>
        <w:t xml:space="preserve"> </w:t>
      </w:r>
      <w:proofErr w:type="spellStart"/>
      <w:r w:rsidRPr="009E233A">
        <w:rPr>
          <w:lang w:val="ru-RU"/>
        </w:rPr>
        <w:t>și</w:t>
      </w:r>
      <w:proofErr w:type="spellEnd"/>
      <w:r w:rsidRPr="009E233A">
        <w:rPr>
          <w:lang w:val="ru-RU"/>
        </w:rPr>
        <w:t xml:space="preserve"> </w:t>
      </w:r>
      <w:proofErr w:type="spellStart"/>
      <w:r w:rsidRPr="009E233A">
        <w:rPr>
          <w:lang w:val="ru-RU"/>
        </w:rPr>
        <w:t>epidemiologice</w:t>
      </w:r>
      <w:proofErr w:type="spellEnd"/>
      <w:r w:rsidRPr="009E233A">
        <w:rPr>
          <w:lang w:val="ru-RU"/>
        </w:rPr>
        <w:t xml:space="preserve"> a </w:t>
      </w:r>
      <w:proofErr w:type="spellStart"/>
      <w:r w:rsidRPr="009E233A">
        <w:rPr>
          <w:lang w:val="ru-RU"/>
        </w:rPr>
        <w:t>persoanelor</w:t>
      </w:r>
      <w:proofErr w:type="spellEnd"/>
      <w:r w:rsidRPr="009E233A">
        <w:rPr>
          <w:lang w:val="ru-RU"/>
        </w:rPr>
        <w:t xml:space="preserve"> </w:t>
      </w:r>
      <w:proofErr w:type="spellStart"/>
      <w:r w:rsidRPr="009E233A">
        <w:rPr>
          <w:lang w:val="ru-RU"/>
        </w:rPr>
        <w:t>suspecte</w:t>
      </w:r>
      <w:proofErr w:type="spellEnd"/>
      <w:r w:rsidRPr="009E233A">
        <w:rPr>
          <w:lang w:val="ru-RU"/>
        </w:rPr>
        <w:t xml:space="preserve"> </w:t>
      </w:r>
      <w:proofErr w:type="spellStart"/>
      <w:r w:rsidRPr="009E233A">
        <w:rPr>
          <w:lang w:val="ru-RU"/>
        </w:rPr>
        <w:t>de</w:t>
      </w:r>
      <w:proofErr w:type="spellEnd"/>
      <w:r w:rsidRPr="009E233A">
        <w:rPr>
          <w:lang w:val="ru-RU"/>
        </w:rPr>
        <w:t xml:space="preserve"> </w:t>
      </w:r>
      <w:proofErr w:type="spellStart"/>
      <w:r w:rsidRPr="009E233A">
        <w:rPr>
          <w:lang w:val="ru-RU"/>
        </w:rPr>
        <w:t>boli</w:t>
      </w:r>
      <w:proofErr w:type="spellEnd"/>
      <w:r w:rsidRPr="009E233A">
        <w:rPr>
          <w:lang w:val="ru-RU"/>
        </w:rPr>
        <w:t xml:space="preserve"> </w:t>
      </w:r>
      <w:proofErr w:type="spellStart"/>
      <w:r w:rsidRPr="009E233A">
        <w:rPr>
          <w:lang w:val="ru-RU"/>
        </w:rPr>
        <w:t>transmisibile</w:t>
      </w:r>
      <w:proofErr w:type="spellEnd"/>
      <w:r w:rsidRPr="009E233A">
        <w:rPr>
          <w:lang w:val="ru-RU"/>
        </w:rPr>
        <w:t>;</w:t>
      </w:r>
    </w:p>
    <w:p w14:paraId="2084B043" w14:textId="77777777" w:rsidR="009E233A" w:rsidRPr="009E233A" w:rsidRDefault="009E233A">
      <w:pPr>
        <w:pStyle w:val="aff7"/>
        <w:numPr>
          <w:ilvl w:val="0"/>
          <w:numId w:val="58"/>
        </w:numPr>
        <w:tabs>
          <w:tab w:val="clear" w:pos="720"/>
        </w:tabs>
        <w:spacing w:before="0" w:beforeAutospacing="0" w:after="0" w:afterAutospacing="0"/>
        <w:ind w:left="0" w:firstLine="349"/>
        <w:jc w:val="both"/>
        <w:rPr>
          <w:lang w:val="fr-FR"/>
        </w:rPr>
      </w:pPr>
      <w:proofErr w:type="spellStart"/>
      <w:proofErr w:type="gramStart"/>
      <w:r w:rsidRPr="009E233A">
        <w:rPr>
          <w:lang w:val="fr-FR"/>
        </w:rPr>
        <w:lastRenderedPageBreak/>
        <w:t>coordonarea</w:t>
      </w:r>
      <w:proofErr w:type="spellEnd"/>
      <w:proofErr w:type="gramEnd"/>
      <w:r w:rsidRPr="009E233A">
        <w:rPr>
          <w:lang w:val="fr-FR"/>
        </w:rPr>
        <w:t xml:space="preserve"> </w:t>
      </w:r>
      <w:proofErr w:type="spellStart"/>
      <w:r w:rsidRPr="009E233A">
        <w:rPr>
          <w:lang w:val="fr-FR"/>
        </w:rPr>
        <w:t>măsurilor</w:t>
      </w:r>
      <w:proofErr w:type="spellEnd"/>
      <w:r w:rsidRPr="009E233A">
        <w:rPr>
          <w:lang w:val="fr-FR"/>
        </w:rPr>
        <w:t xml:space="preserve"> de </w:t>
      </w:r>
      <w:proofErr w:type="spellStart"/>
      <w:r w:rsidRPr="009E233A">
        <w:rPr>
          <w:lang w:val="fr-FR"/>
        </w:rPr>
        <w:t>izolare</w:t>
      </w:r>
      <w:proofErr w:type="spellEnd"/>
      <w:r w:rsidRPr="009E233A">
        <w:rPr>
          <w:lang w:val="fr-FR"/>
        </w:rPr>
        <w:t xml:space="preserve">, </w:t>
      </w:r>
      <w:proofErr w:type="spellStart"/>
      <w:r w:rsidRPr="009E233A">
        <w:rPr>
          <w:lang w:val="fr-FR"/>
        </w:rPr>
        <w:t>carantină</w:t>
      </w:r>
      <w:proofErr w:type="spellEnd"/>
      <w:r w:rsidRPr="009E233A">
        <w:rPr>
          <w:lang w:val="fr-FR"/>
        </w:rPr>
        <w:t xml:space="preserve"> </w:t>
      </w:r>
      <w:proofErr w:type="spellStart"/>
      <w:r w:rsidRPr="009E233A">
        <w:rPr>
          <w:lang w:val="fr-FR"/>
        </w:rPr>
        <w:t>sau</w:t>
      </w:r>
      <w:proofErr w:type="spellEnd"/>
      <w:r w:rsidRPr="009E233A">
        <w:rPr>
          <w:lang w:val="fr-FR"/>
        </w:rPr>
        <w:t xml:space="preserve"> </w:t>
      </w:r>
      <w:proofErr w:type="spellStart"/>
      <w:r w:rsidRPr="009E233A">
        <w:rPr>
          <w:lang w:val="fr-FR"/>
        </w:rPr>
        <w:t>alte</w:t>
      </w:r>
      <w:proofErr w:type="spellEnd"/>
      <w:r w:rsidRPr="009E233A">
        <w:rPr>
          <w:lang w:val="fr-FR"/>
        </w:rPr>
        <w:t xml:space="preserve"> </w:t>
      </w:r>
      <w:proofErr w:type="spellStart"/>
      <w:r w:rsidRPr="009E233A">
        <w:rPr>
          <w:lang w:val="fr-FR"/>
        </w:rPr>
        <w:t>intervenții</w:t>
      </w:r>
      <w:proofErr w:type="spellEnd"/>
      <w:r w:rsidRPr="009E233A">
        <w:rPr>
          <w:lang w:val="fr-FR"/>
        </w:rPr>
        <w:t xml:space="preserve"> </w:t>
      </w:r>
      <w:proofErr w:type="spellStart"/>
      <w:r w:rsidRPr="009E233A">
        <w:rPr>
          <w:lang w:val="fr-FR"/>
        </w:rPr>
        <w:t>sanitare</w:t>
      </w:r>
      <w:proofErr w:type="spellEnd"/>
      <w:r w:rsidRPr="009E233A">
        <w:rPr>
          <w:lang w:val="fr-FR"/>
        </w:rPr>
        <w:t xml:space="preserve"> la </w:t>
      </w:r>
      <w:proofErr w:type="spellStart"/>
      <w:r w:rsidRPr="009E233A">
        <w:rPr>
          <w:lang w:val="fr-FR"/>
        </w:rPr>
        <w:t>punctul</w:t>
      </w:r>
      <w:proofErr w:type="spellEnd"/>
      <w:r w:rsidRPr="009E233A">
        <w:rPr>
          <w:lang w:val="fr-FR"/>
        </w:rPr>
        <w:t xml:space="preserve"> de </w:t>
      </w:r>
      <w:proofErr w:type="spellStart"/>
      <w:proofErr w:type="gramStart"/>
      <w:r w:rsidRPr="009E233A">
        <w:rPr>
          <w:lang w:val="fr-FR"/>
        </w:rPr>
        <w:t>intrare</w:t>
      </w:r>
      <w:proofErr w:type="spellEnd"/>
      <w:r w:rsidRPr="009E233A">
        <w:rPr>
          <w:lang w:val="fr-FR"/>
        </w:rPr>
        <w:t>;</w:t>
      </w:r>
      <w:proofErr w:type="gramEnd"/>
    </w:p>
    <w:p w14:paraId="1D6AC366" w14:textId="77777777" w:rsidR="009E233A" w:rsidRPr="009E233A" w:rsidRDefault="009E233A">
      <w:pPr>
        <w:pStyle w:val="aff7"/>
        <w:numPr>
          <w:ilvl w:val="0"/>
          <w:numId w:val="58"/>
        </w:numPr>
        <w:tabs>
          <w:tab w:val="clear" w:pos="720"/>
        </w:tabs>
        <w:spacing w:before="0" w:beforeAutospacing="0" w:after="0" w:afterAutospacing="0"/>
        <w:ind w:left="0" w:firstLine="349"/>
        <w:jc w:val="both"/>
        <w:rPr>
          <w:lang w:val="fr-FR"/>
        </w:rPr>
      </w:pPr>
      <w:proofErr w:type="spellStart"/>
      <w:proofErr w:type="gramStart"/>
      <w:r w:rsidRPr="009E233A">
        <w:rPr>
          <w:lang w:val="fr-FR"/>
        </w:rPr>
        <w:t>colaborarea</w:t>
      </w:r>
      <w:proofErr w:type="spellEnd"/>
      <w:proofErr w:type="gramEnd"/>
      <w:r w:rsidRPr="009E233A">
        <w:rPr>
          <w:lang w:val="fr-FR"/>
        </w:rPr>
        <w:t xml:space="preserve"> </w:t>
      </w:r>
      <w:proofErr w:type="spellStart"/>
      <w:r w:rsidRPr="009E233A">
        <w:rPr>
          <w:lang w:val="fr-FR"/>
        </w:rPr>
        <w:t>cu</w:t>
      </w:r>
      <w:proofErr w:type="spellEnd"/>
      <w:r w:rsidRPr="009E233A">
        <w:rPr>
          <w:lang w:val="fr-FR"/>
        </w:rPr>
        <w:t xml:space="preserve"> </w:t>
      </w:r>
      <w:proofErr w:type="spellStart"/>
      <w:r w:rsidRPr="009E233A">
        <w:rPr>
          <w:lang w:val="fr-FR"/>
        </w:rPr>
        <w:t>autoritățile</w:t>
      </w:r>
      <w:proofErr w:type="spellEnd"/>
      <w:r w:rsidRPr="009E233A">
        <w:rPr>
          <w:lang w:val="fr-FR"/>
        </w:rPr>
        <w:t xml:space="preserve"> </w:t>
      </w:r>
      <w:proofErr w:type="spellStart"/>
      <w:r w:rsidRPr="009E233A">
        <w:rPr>
          <w:lang w:val="fr-FR"/>
        </w:rPr>
        <w:t>aeroportuare</w:t>
      </w:r>
      <w:proofErr w:type="spellEnd"/>
      <w:r w:rsidRPr="009E233A">
        <w:rPr>
          <w:lang w:val="fr-FR"/>
        </w:rPr>
        <w:t xml:space="preserve">, </w:t>
      </w:r>
      <w:proofErr w:type="spellStart"/>
      <w:r w:rsidRPr="009E233A">
        <w:rPr>
          <w:lang w:val="fr-FR"/>
        </w:rPr>
        <w:t>Poliția</w:t>
      </w:r>
      <w:proofErr w:type="spellEnd"/>
      <w:r w:rsidRPr="009E233A">
        <w:rPr>
          <w:lang w:val="fr-FR"/>
        </w:rPr>
        <w:t xml:space="preserve"> de </w:t>
      </w:r>
      <w:proofErr w:type="spellStart"/>
      <w:r w:rsidRPr="009E233A">
        <w:rPr>
          <w:lang w:val="fr-FR"/>
        </w:rPr>
        <w:t>Frontieră</w:t>
      </w:r>
      <w:proofErr w:type="spellEnd"/>
      <w:r w:rsidRPr="009E233A">
        <w:rPr>
          <w:lang w:val="fr-FR"/>
        </w:rPr>
        <w:t xml:space="preserve">, Serviciul Vamal </w:t>
      </w:r>
      <w:proofErr w:type="spellStart"/>
      <w:r w:rsidRPr="009E233A">
        <w:rPr>
          <w:lang w:val="fr-FR"/>
        </w:rPr>
        <w:t>și</w:t>
      </w:r>
      <w:proofErr w:type="spellEnd"/>
      <w:r w:rsidRPr="009E233A">
        <w:rPr>
          <w:lang w:val="fr-FR"/>
        </w:rPr>
        <w:t xml:space="preserve"> </w:t>
      </w:r>
      <w:proofErr w:type="spellStart"/>
      <w:r w:rsidRPr="009E233A">
        <w:rPr>
          <w:lang w:val="fr-FR"/>
        </w:rPr>
        <w:t>alte</w:t>
      </w:r>
      <w:proofErr w:type="spellEnd"/>
      <w:r w:rsidRPr="009E233A">
        <w:rPr>
          <w:lang w:val="fr-FR"/>
        </w:rPr>
        <w:t xml:space="preserve"> </w:t>
      </w:r>
      <w:proofErr w:type="spellStart"/>
      <w:r w:rsidRPr="009E233A">
        <w:rPr>
          <w:lang w:val="fr-FR"/>
        </w:rPr>
        <w:t>instituții</w:t>
      </w:r>
      <w:proofErr w:type="spellEnd"/>
      <w:r w:rsidRPr="009E233A">
        <w:rPr>
          <w:lang w:val="fr-FR"/>
        </w:rPr>
        <w:t xml:space="preserve"> </w:t>
      </w:r>
      <w:proofErr w:type="spellStart"/>
      <w:proofErr w:type="gramStart"/>
      <w:r w:rsidRPr="009E233A">
        <w:rPr>
          <w:lang w:val="fr-FR"/>
        </w:rPr>
        <w:t>relevante</w:t>
      </w:r>
      <w:proofErr w:type="spellEnd"/>
      <w:r w:rsidRPr="009E233A">
        <w:rPr>
          <w:lang w:val="fr-FR"/>
        </w:rPr>
        <w:t>;</w:t>
      </w:r>
      <w:proofErr w:type="gramEnd"/>
    </w:p>
    <w:p w14:paraId="23D6D75B" w14:textId="77EDC273" w:rsidR="009E233A" w:rsidRPr="009E233A" w:rsidRDefault="009E233A">
      <w:pPr>
        <w:pStyle w:val="aff7"/>
        <w:numPr>
          <w:ilvl w:val="0"/>
          <w:numId w:val="58"/>
        </w:numPr>
        <w:tabs>
          <w:tab w:val="clear" w:pos="720"/>
        </w:tabs>
        <w:spacing w:before="0" w:beforeAutospacing="0" w:after="0" w:afterAutospacing="0"/>
        <w:ind w:left="0" w:firstLine="349"/>
        <w:jc w:val="both"/>
        <w:rPr>
          <w:lang w:val="fr-FR"/>
        </w:rPr>
      </w:pPr>
      <w:proofErr w:type="spellStart"/>
      <w:proofErr w:type="gramStart"/>
      <w:r w:rsidRPr="009E233A">
        <w:rPr>
          <w:lang w:val="fr-FR"/>
        </w:rPr>
        <w:t>raportarea</w:t>
      </w:r>
      <w:proofErr w:type="spellEnd"/>
      <w:proofErr w:type="gramEnd"/>
      <w:r w:rsidRPr="009E233A">
        <w:rPr>
          <w:lang w:val="fr-FR"/>
        </w:rPr>
        <w:t xml:space="preserve"> </w:t>
      </w:r>
      <w:proofErr w:type="spellStart"/>
      <w:r w:rsidRPr="009E233A">
        <w:rPr>
          <w:lang w:val="fr-FR"/>
        </w:rPr>
        <w:t>evenimentelor</w:t>
      </w:r>
      <w:proofErr w:type="spellEnd"/>
      <w:r w:rsidRPr="009E233A">
        <w:rPr>
          <w:lang w:val="fr-FR"/>
        </w:rPr>
        <w:t xml:space="preserve"> de </w:t>
      </w:r>
      <w:proofErr w:type="spellStart"/>
      <w:r w:rsidRPr="009E233A">
        <w:rPr>
          <w:lang w:val="fr-FR"/>
        </w:rPr>
        <w:t>sănătate</w:t>
      </w:r>
      <w:proofErr w:type="spellEnd"/>
      <w:r w:rsidRPr="009E233A">
        <w:rPr>
          <w:lang w:val="fr-FR"/>
        </w:rPr>
        <w:t xml:space="preserve"> </w:t>
      </w:r>
      <w:proofErr w:type="spellStart"/>
      <w:r w:rsidRPr="009E233A">
        <w:rPr>
          <w:lang w:val="fr-FR"/>
        </w:rPr>
        <w:t>publică</w:t>
      </w:r>
      <w:proofErr w:type="spellEnd"/>
      <w:r w:rsidRPr="009E233A">
        <w:rPr>
          <w:lang w:val="fr-FR"/>
        </w:rPr>
        <w:t xml:space="preserve"> </w:t>
      </w:r>
      <w:proofErr w:type="spellStart"/>
      <w:r w:rsidRPr="009E233A">
        <w:rPr>
          <w:lang w:val="fr-FR"/>
        </w:rPr>
        <w:t>către</w:t>
      </w:r>
      <w:proofErr w:type="spellEnd"/>
      <w:r w:rsidRPr="009E233A">
        <w:rPr>
          <w:lang w:val="fr-FR"/>
        </w:rPr>
        <w:t xml:space="preserve"> ANSP) </w:t>
      </w:r>
      <w:proofErr w:type="spellStart"/>
      <w:r w:rsidRPr="009E233A">
        <w:rPr>
          <w:lang w:val="fr-FR"/>
        </w:rPr>
        <w:t>și</w:t>
      </w:r>
      <w:proofErr w:type="spellEnd"/>
      <w:r w:rsidRPr="009E233A">
        <w:rPr>
          <w:lang w:val="fr-FR"/>
        </w:rPr>
        <w:t xml:space="preserve"> </w:t>
      </w:r>
      <w:proofErr w:type="spellStart"/>
      <w:r w:rsidRPr="009E233A">
        <w:rPr>
          <w:lang w:val="fr-FR"/>
        </w:rPr>
        <w:t>autoritățile</w:t>
      </w:r>
      <w:proofErr w:type="spellEnd"/>
      <w:r w:rsidRPr="009E233A">
        <w:rPr>
          <w:lang w:val="fr-FR"/>
        </w:rPr>
        <w:t xml:space="preserve"> </w:t>
      </w:r>
      <w:proofErr w:type="spellStart"/>
      <w:proofErr w:type="gramStart"/>
      <w:r w:rsidRPr="009E233A">
        <w:rPr>
          <w:lang w:val="fr-FR"/>
        </w:rPr>
        <w:t>competente</w:t>
      </w:r>
      <w:proofErr w:type="spellEnd"/>
      <w:r w:rsidRPr="009E233A">
        <w:rPr>
          <w:lang w:val="fr-FR"/>
        </w:rPr>
        <w:t>;</w:t>
      </w:r>
      <w:proofErr w:type="gramEnd"/>
    </w:p>
    <w:p w14:paraId="0410737D" w14:textId="77777777" w:rsidR="009E233A" w:rsidRPr="009E233A" w:rsidRDefault="009E233A">
      <w:pPr>
        <w:pStyle w:val="aff7"/>
        <w:numPr>
          <w:ilvl w:val="0"/>
          <w:numId w:val="58"/>
        </w:numPr>
        <w:tabs>
          <w:tab w:val="clear" w:pos="720"/>
        </w:tabs>
        <w:spacing w:before="0" w:beforeAutospacing="0" w:after="0" w:afterAutospacing="0"/>
        <w:ind w:left="0" w:firstLine="349"/>
        <w:jc w:val="both"/>
        <w:rPr>
          <w:lang w:val="fr-FR"/>
        </w:rPr>
      </w:pPr>
      <w:proofErr w:type="spellStart"/>
      <w:proofErr w:type="gramStart"/>
      <w:r w:rsidRPr="009E233A">
        <w:rPr>
          <w:lang w:val="fr-FR"/>
        </w:rPr>
        <w:t>participarea</w:t>
      </w:r>
      <w:proofErr w:type="spellEnd"/>
      <w:proofErr w:type="gramEnd"/>
      <w:r w:rsidRPr="009E233A">
        <w:rPr>
          <w:lang w:val="fr-FR"/>
        </w:rPr>
        <w:t xml:space="preserve"> la </w:t>
      </w:r>
      <w:proofErr w:type="spellStart"/>
      <w:r w:rsidRPr="009E233A">
        <w:rPr>
          <w:lang w:val="fr-FR"/>
        </w:rPr>
        <w:t>activități</w:t>
      </w:r>
      <w:proofErr w:type="spellEnd"/>
      <w:r w:rsidRPr="009E233A">
        <w:rPr>
          <w:lang w:val="fr-FR"/>
        </w:rPr>
        <w:t xml:space="preserve"> de </w:t>
      </w:r>
      <w:proofErr w:type="spellStart"/>
      <w:r w:rsidRPr="009E233A">
        <w:rPr>
          <w:lang w:val="fr-FR"/>
        </w:rPr>
        <w:t>pregătire</w:t>
      </w:r>
      <w:proofErr w:type="spellEnd"/>
      <w:r w:rsidRPr="009E233A">
        <w:rPr>
          <w:lang w:val="fr-FR"/>
        </w:rPr>
        <w:t xml:space="preserve"> </w:t>
      </w:r>
      <w:proofErr w:type="spellStart"/>
      <w:r w:rsidRPr="009E233A">
        <w:rPr>
          <w:lang w:val="fr-FR"/>
        </w:rPr>
        <w:t>și</w:t>
      </w:r>
      <w:proofErr w:type="spellEnd"/>
      <w:r w:rsidRPr="009E233A">
        <w:rPr>
          <w:lang w:val="fr-FR"/>
        </w:rPr>
        <w:t xml:space="preserve"> </w:t>
      </w:r>
      <w:proofErr w:type="spellStart"/>
      <w:r w:rsidRPr="009E233A">
        <w:rPr>
          <w:lang w:val="fr-FR"/>
        </w:rPr>
        <w:t>exerciții</w:t>
      </w:r>
      <w:proofErr w:type="spellEnd"/>
      <w:r w:rsidRPr="009E233A">
        <w:rPr>
          <w:lang w:val="fr-FR"/>
        </w:rPr>
        <w:t xml:space="preserve"> </w:t>
      </w:r>
      <w:proofErr w:type="spellStart"/>
      <w:r w:rsidRPr="009E233A">
        <w:rPr>
          <w:lang w:val="fr-FR"/>
        </w:rPr>
        <w:t>pentru</w:t>
      </w:r>
      <w:proofErr w:type="spellEnd"/>
      <w:r w:rsidRPr="009E233A">
        <w:rPr>
          <w:lang w:val="fr-FR"/>
        </w:rPr>
        <w:t xml:space="preserve"> </w:t>
      </w:r>
      <w:proofErr w:type="spellStart"/>
      <w:r w:rsidRPr="009E233A">
        <w:rPr>
          <w:lang w:val="fr-FR"/>
        </w:rPr>
        <w:t>gestionarea</w:t>
      </w:r>
      <w:proofErr w:type="spellEnd"/>
      <w:r w:rsidRPr="009E233A">
        <w:rPr>
          <w:lang w:val="fr-FR"/>
        </w:rPr>
        <w:t xml:space="preserve"> </w:t>
      </w:r>
      <w:proofErr w:type="spellStart"/>
      <w:r w:rsidRPr="009E233A">
        <w:rPr>
          <w:lang w:val="fr-FR"/>
        </w:rPr>
        <w:t>urgențelor</w:t>
      </w:r>
      <w:proofErr w:type="spellEnd"/>
      <w:r w:rsidRPr="009E233A">
        <w:rPr>
          <w:lang w:val="fr-FR"/>
        </w:rPr>
        <w:t xml:space="preserve"> </w:t>
      </w:r>
      <w:proofErr w:type="spellStart"/>
      <w:r w:rsidRPr="009E233A">
        <w:rPr>
          <w:lang w:val="fr-FR"/>
        </w:rPr>
        <w:t>în</w:t>
      </w:r>
      <w:proofErr w:type="spellEnd"/>
      <w:r w:rsidRPr="009E233A">
        <w:rPr>
          <w:lang w:val="fr-FR"/>
        </w:rPr>
        <w:t xml:space="preserve"> </w:t>
      </w:r>
      <w:proofErr w:type="spellStart"/>
      <w:r w:rsidRPr="009E233A">
        <w:rPr>
          <w:lang w:val="fr-FR"/>
        </w:rPr>
        <w:t>punctele</w:t>
      </w:r>
      <w:proofErr w:type="spellEnd"/>
      <w:r w:rsidRPr="009E233A">
        <w:rPr>
          <w:lang w:val="fr-FR"/>
        </w:rPr>
        <w:t xml:space="preserve"> de </w:t>
      </w:r>
      <w:proofErr w:type="spellStart"/>
      <w:r w:rsidRPr="009E233A">
        <w:rPr>
          <w:lang w:val="fr-FR"/>
        </w:rPr>
        <w:t>intrare</w:t>
      </w:r>
      <w:proofErr w:type="spellEnd"/>
      <w:r w:rsidRPr="009E233A">
        <w:rPr>
          <w:lang w:val="fr-FR"/>
        </w:rPr>
        <w:t>.</w:t>
      </w:r>
    </w:p>
    <w:p w14:paraId="60F9B5FA" w14:textId="062B2315" w:rsidR="0038058C" w:rsidRDefault="0038058C" w:rsidP="009E233A">
      <w:pPr>
        <w:pStyle w:val="aff7"/>
        <w:jc w:val="both"/>
      </w:pPr>
    </w:p>
    <w:p w14:paraId="40C2FE60" w14:textId="3E66EEAD" w:rsidR="0038058C" w:rsidRDefault="0038058C" w:rsidP="0038058C">
      <w:pPr>
        <w:ind w:firstLine="0"/>
      </w:pPr>
      <w:r w:rsidRPr="0038058C">
        <w:rPr>
          <w:noProof/>
        </w:rPr>
        <w:drawing>
          <wp:inline distT="0" distB="0" distL="0" distR="0" wp14:anchorId="614B176C" wp14:editId="50F28DAB">
            <wp:extent cx="6286500" cy="215519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286500" cy="2155190"/>
                    </a:xfrm>
                    <a:prstGeom prst="rect">
                      <a:avLst/>
                    </a:prstGeom>
                  </pic:spPr>
                </pic:pic>
              </a:graphicData>
            </a:graphic>
          </wp:inline>
        </w:drawing>
      </w:r>
    </w:p>
    <w:p w14:paraId="08490362" w14:textId="593D4AD4" w:rsidR="0038058C" w:rsidRPr="0038058C" w:rsidRDefault="0038058C" w:rsidP="0038058C">
      <w:pPr>
        <w:ind w:left="397" w:firstLine="0"/>
      </w:pPr>
      <w:r w:rsidRPr="000F6DF7">
        <w:t>Figura 1</w:t>
      </w:r>
      <w:r w:rsidR="00D422CF">
        <w:t>4</w:t>
      </w:r>
      <w:r w:rsidRPr="000F6DF7">
        <w:t xml:space="preserve">: </w:t>
      </w:r>
      <w:r>
        <w:t xml:space="preserve">Fluxul informațiilor în cazul unei urgențe în </w:t>
      </w:r>
      <w:r w:rsidRPr="0038058C">
        <w:t>Aeroportul Internațional Chișinău</w:t>
      </w:r>
    </w:p>
    <w:p w14:paraId="0DDF34F9" w14:textId="77777777" w:rsidR="0038058C" w:rsidRPr="000F6DF7" w:rsidRDefault="0038058C" w:rsidP="0038058C">
      <w:pPr>
        <w:ind w:firstLine="0"/>
      </w:pPr>
    </w:p>
    <w:p w14:paraId="2B966A1A" w14:textId="4776D284" w:rsidR="00421653" w:rsidRPr="007E70E0" w:rsidRDefault="00FE2259" w:rsidP="007E70E0">
      <w:r w:rsidRPr="000F6DF7">
        <w:rPr>
          <w:b/>
          <w:bCs/>
          <w:i/>
          <w:iCs/>
        </w:rPr>
        <w:t>Centrul Național de asistență Medicală Urgentă Prespitalicească (CNAMUP)</w:t>
      </w:r>
      <w:r w:rsidRPr="000F6DF7">
        <w:t>,</w:t>
      </w:r>
      <w:r w:rsidR="00421653" w:rsidRPr="00421653">
        <w:t xml:space="preserve">este structura națională responsabilă de asistența medicală urgentă prespitalicească. CNAMUP este organizat în </w:t>
      </w:r>
      <w:r w:rsidR="00421653" w:rsidRPr="007E70E0">
        <w:t xml:space="preserve">5 unități regionale de urgență, corespunzătoare zonelor operaționale: Chișinău, Centru, Nord, Sud și Găgăuzia. </w:t>
      </w:r>
      <w:proofErr w:type="spellStart"/>
      <w:r w:rsidR="00421653" w:rsidRPr="007E70E0">
        <w:rPr>
          <w:lang w:val="fr-FR"/>
        </w:rPr>
        <w:t>În</w:t>
      </w:r>
      <w:proofErr w:type="spellEnd"/>
      <w:r w:rsidR="00421653" w:rsidRPr="007E70E0">
        <w:rPr>
          <w:lang w:val="fr-FR"/>
        </w:rPr>
        <w:t xml:space="preserve"> </w:t>
      </w:r>
      <w:proofErr w:type="spellStart"/>
      <w:r w:rsidR="00421653" w:rsidRPr="007E70E0">
        <w:rPr>
          <w:lang w:val="fr-FR"/>
        </w:rPr>
        <w:t>cadrul</w:t>
      </w:r>
      <w:proofErr w:type="spellEnd"/>
      <w:r w:rsidR="00421653" w:rsidRPr="007E70E0">
        <w:rPr>
          <w:lang w:val="fr-FR"/>
        </w:rPr>
        <w:t xml:space="preserve"> </w:t>
      </w:r>
      <w:proofErr w:type="spellStart"/>
      <w:r w:rsidR="00421653" w:rsidRPr="007E70E0">
        <w:rPr>
          <w:lang w:val="fr-FR"/>
        </w:rPr>
        <w:t>acestor</w:t>
      </w:r>
      <w:proofErr w:type="spellEnd"/>
      <w:r w:rsidR="00421653" w:rsidRPr="007E70E0">
        <w:rPr>
          <w:lang w:val="fr-FR"/>
        </w:rPr>
        <w:t xml:space="preserve"> </w:t>
      </w:r>
      <w:proofErr w:type="spellStart"/>
      <w:r w:rsidR="00421653" w:rsidRPr="007E70E0">
        <w:rPr>
          <w:lang w:val="fr-FR"/>
        </w:rPr>
        <w:t>unități</w:t>
      </w:r>
      <w:proofErr w:type="spellEnd"/>
      <w:r w:rsidR="00421653" w:rsidRPr="007E70E0">
        <w:rPr>
          <w:lang w:val="fr-FR"/>
        </w:rPr>
        <w:t xml:space="preserve"> </w:t>
      </w:r>
      <w:proofErr w:type="spellStart"/>
      <w:r w:rsidR="00421653" w:rsidRPr="007E70E0">
        <w:rPr>
          <w:lang w:val="fr-FR"/>
        </w:rPr>
        <w:t>funcționează</w:t>
      </w:r>
      <w:proofErr w:type="spellEnd"/>
      <w:r w:rsidR="00421653" w:rsidRPr="007E70E0">
        <w:t xml:space="preserve"> </w:t>
      </w:r>
      <w:r w:rsidR="00421653" w:rsidRPr="007E70E0">
        <w:rPr>
          <w:lang w:val="fr-FR"/>
        </w:rPr>
        <w:t xml:space="preserve">6 </w:t>
      </w:r>
      <w:proofErr w:type="spellStart"/>
      <w:r w:rsidR="00421653" w:rsidRPr="007E70E0">
        <w:rPr>
          <w:lang w:val="fr-FR"/>
        </w:rPr>
        <w:t>substații</w:t>
      </w:r>
      <w:proofErr w:type="spellEnd"/>
      <w:r w:rsidR="00421653" w:rsidRPr="007E70E0">
        <w:rPr>
          <w:lang w:val="fr-FR"/>
        </w:rPr>
        <w:t xml:space="preserve"> municipale</w:t>
      </w:r>
      <w:r w:rsidR="00421653" w:rsidRPr="007E70E0">
        <w:t xml:space="preserve">, </w:t>
      </w:r>
      <w:r w:rsidR="00421653" w:rsidRPr="007E70E0">
        <w:rPr>
          <w:lang w:val="fr-FR"/>
        </w:rPr>
        <w:t xml:space="preserve">35 </w:t>
      </w:r>
      <w:proofErr w:type="spellStart"/>
      <w:r w:rsidR="00421653" w:rsidRPr="007E70E0">
        <w:rPr>
          <w:lang w:val="fr-FR"/>
        </w:rPr>
        <w:t>substații</w:t>
      </w:r>
      <w:proofErr w:type="spellEnd"/>
      <w:r w:rsidR="00421653" w:rsidRPr="007E70E0">
        <w:rPr>
          <w:lang w:val="fr-FR"/>
        </w:rPr>
        <w:t xml:space="preserve"> </w:t>
      </w:r>
      <w:proofErr w:type="spellStart"/>
      <w:r w:rsidR="00421653" w:rsidRPr="007E70E0">
        <w:rPr>
          <w:lang w:val="fr-FR"/>
        </w:rPr>
        <w:t>raionale</w:t>
      </w:r>
      <w:proofErr w:type="spellEnd"/>
      <w:r w:rsidR="00421653" w:rsidRPr="007E70E0">
        <w:rPr>
          <w:lang w:val="fr-FR"/>
        </w:rPr>
        <w:t xml:space="preserve"> </w:t>
      </w:r>
      <w:proofErr w:type="spellStart"/>
      <w:r w:rsidR="00421653" w:rsidRPr="007E70E0">
        <w:rPr>
          <w:lang w:val="fr-FR"/>
        </w:rPr>
        <w:t>și</w:t>
      </w:r>
      <w:proofErr w:type="spellEnd"/>
      <w:r w:rsidR="00421653" w:rsidRPr="007E70E0">
        <w:rPr>
          <w:lang w:val="fr-FR"/>
        </w:rPr>
        <w:t xml:space="preserve"> 96 </w:t>
      </w:r>
      <w:proofErr w:type="spellStart"/>
      <w:r w:rsidR="00421653" w:rsidRPr="007E70E0">
        <w:rPr>
          <w:lang w:val="fr-FR"/>
        </w:rPr>
        <w:t>substații</w:t>
      </w:r>
      <w:proofErr w:type="spellEnd"/>
      <w:r w:rsidR="00421653" w:rsidRPr="007E70E0">
        <w:rPr>
          <w:lang w:val="fr-FR"/>
        </w:rPr>
        <w:t xml:space="preserve"> rurale.</w:t>
      </w:r>
    </w:p>
    <w:p w14:paraId="1F10CF5D" w14:textId="74552185" w:rsidR="00FE2259" w:rsidRPr="007E70E0" w:rsidRDefault="00421653" w:rsidP="007E70E0">
      <w:r w:rsidRPr="007E70E0">
        <w:t>Gradul de acoperire a populației cu echipe de urgență este de 1 echipă la 8 000 de persoane. La sfârșitul anului 2023, CNAMUP avea aproximativ 4 072 de angajați, dintre care 341 medici de urgență și 3 731 personal paramedical (asistente medicale, șoferi), și dispunea de 434 ambulanțe</w:t>
      </w:r>
      <w:r w:rsidR="00FE2259" w:rsidRPr="007E70E0">
        <w:t>.</w:t>
      </w:r>
    </w:p>
    <w:p w14:paraId="35E9B771" w14:textId="77777777" w:rsidR="00421653" w:rsidRDefault="00421653" w:rsidP="00421653">
      <w:pPr>
        <w:ind w:firstLine="0"/>
        <w:rPr>
          <w:b/>
          <w:bCs/>
        </w:rPr>
      </w:pPr>
    </w:p>
    <w:p w14:paraId="7EF40142" w14:textId="0C12523D" w:rsidR="00421653" w:rsidRPr="00421653" w:rsidRDefault="00421653" w:rsidP="00421653">
      <w:pPr>
        <w:ind w:firstLine="360"/>
        <w:rPr>
          <w:lang w:val="ru-RU"/>
        </w:rPr>
      </w:pPr>
      <w:proofErr w:type="spellStart"/>
      <w:r w:rsidRPr="00421653">
        <w:rPr>
          <w:b/>
          <w:bCs/>
          <w:lang w:val="ru-RU"/>
        </w:rPr>
        <w:t>Rolul</w:t>
      </w:r>
      <w:proofErr w:type="spellEnd"/>
      <w:r w:rsidRPr="00421653">
        <w:rPr>
          <w:b/>
          <w:bCs/>
          <w:lang w:val="ru-RU"/>
        </w:rPr>
        <w:t xml:space="preserve"> CNAMUP </w:t>
      </w:r>
      <w:proofErr w:type="spellStart"/>
      <w:r w:rsidRPr="00421653">
        <w:rPr>
          <w:b/>
          <w:bCs/>
          <w:lang w:val="ru-RU"/>
        </w:rPr>
        <w:t>în</w:t>
      </w:r>
      <w:proofErr w:type="spellEnd"/>
      <w:r w:rsidRPr="00421653">
        <w:rPr>
          <w:b/>
          <w:bCs/>
          <w:lang w:val="ru-RU"/>
        </w:rPr>
        <w:t xml:space="preserve"> </w:t>
      </w:r>
      <w:proofErr w:type="spellStart"/>
      <w:r w:rsidRPr="00421653">
        <w:rPr>
          <w:b/>
          <w:bCs/>
          <w:lang w:val="ru-RU"/>
        </w:rPr>
        <w:t>situațiile</w:t>
      </w:r>
      <w:proofErr w:type="spellEnd"/>
      <w:r w:rsidRPr="00421653">
        <w:rPr>
          <w:b/>
          <w:bCs/>
          <w:lang w:val="ru-RU"/>
        </w:rPr>
        <w:t xml:space="preserve"> </w:t>
      </w:r>
      <w:proofErr w:type="spellStart"/>
      <w:r w:rsidRPr="00421653">
        <w:rPr>
          <w:b/>
          <w:bCs/>
          <w:lang w:val="ru-RU"/>
        </w:rPr>
        <w:t>de</w:t>
      </w:r>
      <w:proofErr w:type="spellEnd"/>
      <w:r w:rsidRPr="00421653">
        <w:rPr>
          <w:b/>
          <w:bCs/>
          <w:lang w:val="ru-RU"/>
        </w:rPr>
        <w:t xml:space="preserve"> </w:t>
      </w:r>
      <w:proofErr w:type="spellStart"/>
      <w:r w:rsidRPr="00421653">
        <w:rPr>
          <w:b/>
          <w:bCs/>
          <w:lang w:val="ru-RU"/>
        </w:rPr>
        <w:t>urgență</w:t>
      </w:r>
      <w:proofErr w:type="spellEnd"/>
      <w:r w:rsidRPr="00421653">
        <w:rPr>
          <w:b/>
          <w:bCs/>
          <w:lang w:val="ru-RU"/>
        </w:rPr>
        <w:t xml:space="preserve"> </w:t>
      </w:r>
      <w:proofErr w:type="spellStart"/>
      <w:r w:rsidRPr="00421653">
        <w:rPr>
          <w:b/>
          <w:bCs/>
          <w:lang w:val="ru-RU"/>
        </w:rPr>
        <w:t>și</w:t>
      </w:r>
      <w:proofErr w:type="spellEnd"/>
      <w:r w:rsidRPr="00421653">
        <w:rPr>
          <w:b/>
          <w:bCs/>
          <w:lang w:val="ru-RU"/>
        </w:rPr>
        <w:t xml:space="preserve"> USP </w:t>
      </w:r>
      <w:proofErr w:type="spellStart"/>
      <w:r w:rsidRPr="00421653">
        <w:rPr>
          <w:b/>
          <w:bCs/>
          <w:lang w:val="ru-RU"/>
        </w:rPr>
        <w:t>include</w:t>
      </w:r>
      <w:proofErr w:type="spellEnd"/>
      <w:r w:rsidRPr="00421653">
        <w:rPr>
          <w:b/>
          <w:bCs/>
          <w:lang w:val="ru-RU"/>
        </w:rPr>
        <w:t>:</w:t>
      </w:r>
    </w:p>
    <w:p w14:paraId="71E13D21" w14:textId="77777777" w:rsidR="00421653" w:rsidRPr="00421653" w:rsidRDefault="00421653">
      <w:pPr>
        <w:numPr>
          <w:ilvl w:val="0"/>
          <w:numId w:val="59"/>
        </w:numPr>
        <w:tabs>
          <w:tab w:val="clear" w:pos="720"/>
          <w:tab w:val="num" w:pos="426"/>
        </w:tabs>
        <w:ind w:left="0" w:firstLine="360"/>
        <w:rPr>
          <w:lang w:val="ru-RU"/>
        </w:rPr>
      </w:pPr>
      <w:proofErr w:type="spellStart"/>
      <w:r w:rsidRPr="00421653">
        <w:rPr>
          <w:lang w:val="ru-RU"/>
        </w:rPr>
        <w:t>deplasarea</w:t>
      </w:r>
      <w:proofErr w:type="spellEnd"/>
      <w:r w:rsidRPr="00421653">
        <w:rPr>
          <w:lang w:val="ru-RU"/>
        </w:rPr>
        <w:t xml:space="preserve"> </w:t>
      </w:r>
      <w:proofErr w:type="spellStart"/>
      <w:r w:rsidRPr="00421653">
        <w:rPr>
          <w:lang w:val="ru-RU"/>
        </w:rPr>
        <w:t>rapidă</w:t>
      </w:r>
      <w:proofErr w:type="spellEnd"/>
      <w:r w:rsidRPr="00421653">
        <w:rPr>
          <w:lang w:val="ru-RU"/>
        </w:rPr>
        <w:t xml:space="preserve"> </w:t>
      </w:r>
      <w:proofErr w:type="spellStart"/>
      <w:r w:rsidRPr="00421653">
        <w:rPr>
          <w:lang w:val="ru-RU"/>
        </w:rPr>
        <w:t>în</w:t>
      </w:r>
      <w:proofErr w:type="spellEnd"/>
      <w:r w:rsidRPr="00421653">
        <w:rPr>
          <w:lang w:val="ru-RU"/>
        </w:rPr>
        <w:t xml:space="preserve"> </w:t>
      </w:r>
      <w:proofErr w:type="spellStart"/>
      <w:r w:rsidRPr="00421653">
        <w:rPr>
          <w:lang w:val="ru-RU"/>
        </w:rPr>
        <w:t>focarele</w:t>
      </w:r>
      <w:proofErr w:type="spellEnd"/>
      <w:r w:rsidRPr="00421653">
        <w:rPr>
          <w:lang w:val="ru-RU"/>
        </w:rPr>
        <w:t xml:space="preserve"> </w:t>
      </w:r>
      <w:proofErr w:type="spellStart"/>
      <w:r w:rsidRPr="00421653">
        <w:rPr>
          <w:lang w:val="ru-RU"/>
        </w:rPr>
        <w:t>și</w:t>
      </w:r>
      <w:proofErr w:type="spellEnd"/>
      <w:r w:rsidRPr="00421653">
        <w:rPr>
          <w:lang w:val="ru-RU"/>
        </w:rPr>
        <w:t xml:space="preserve"> </w:t>
      </w:r>
      <w:proofErr w:type="spellStart"/>
      <w:r w:rsidRPr="00421653">
        <w:rPr>
          <w:lang w:val="ru-RU"/>
        </w:rPr>
        <w:t>zonele</w:t>
      </w:r>
      <w:proofErr w:type="spellEnd"/>
      <w:r w:rsidRPr="00421653">
        <w:rPr>
          <w:lang w:val="ru-RU"/>
        </w:rPr>
        <w:t xml:space="preserve"> </w:t>
      </w:r>
      <w:proofErr w:type="spellStart"/>
      <w:r w:rsidRPr="00421653">
        <w:rPr>
          <w:lang w:val="ru-RU"/>
        </w:rPr>
        <w:t>afectate</w:t>
      </w:r>
      <w:proofErr w:type="spellEnd"/>
      <w:r w:rsidRPr="00421653">
        <w:rPr>
          <w:lang w:val="ru-RU"/>
        </w:rPr>
        <w:t xml:space="preserve">, </w:t>
      </w:r>
      <w:proofErr w:type="spellStart"/>
      <w:r w:rsidRPr="00421653">
        <w:rPr>
          <w:lang w:val="ru-RU"/>
        </w:rPr>
        <w:t>organizarea</w:t>
      </w:r>
      <w:proofErr w:type="spellEnd"/>
      <w:r w:rsidRPr="00421653">
        <w:rPr>
          <w:lang w:val="ru-RU"/>
        </w:rPr>
        <w:t xml:space="preserve"> </w:t>
      </w:r>
      <w:proofErr w:type="spellStart"/>
      <w:r w:rsidRPr="00421653">
        <w:rPr>
          <w:lang w:val="ru-RU"/>
        </w:rPr>
        <w:t>punctelor</w:t>
      </w:r>
      <w:proofErr w:type="spellEnd"/>
      <w:r w:rsidRPr="00421653">
        <w:rPr>
          <w:lang w:val="ru-RU"/>
        </w:rPr>
        <w:t xml:space="preserve"> </w:t>
      </w:r>
      <w:proofErr w:type="spellStart"/>
      <w:r w:rsidRPr="00421653">
        <w:rPr>
          <w:lang w:val="ru-RU"/>
        </w:rPr>
        <w:t>de</w:t>
      </w:r>
      <w:proofErr w:type="spellEnd"/>
      <w:r w:rsidRPr="00421653">
        <w:rPr>
          <w:lang w:val="ru-RU"/>
        </w:rPr>
        <w:t xml:space="preserve"> </w:t>
      </w:r>
      <w:proofErr w:type="spellStart"/>
      <w:r w:rsidRPr="00421653">
        <w:rPr>
          <w:lang w:val="ru-RU"/>
        </w:rPr>
        <w:t>concentrare</w:t>
      </w:r>
      <w:proofErr w:type="spellEnd"/>
      <w:r w:rsidRPr="00421653">
        <w:rPr>
          <w:lang w:val="ru-RU"/>
        </w:rPr>
        <w:t xml:space="preserve"> a </w:t>
      </w:r>
      <w:proofErr w:type="spellStart"/>
      <w:r w:rsidRPr="00421653">
        <w:rPr>
          <w:lang w:val="ru-RU"/>
        </w:rPr>
        <w:t>lezaților</w:t>
      </w:r>
      <w:proofErr w:type="spellEnd"/>
      <w:r w:rsidRPr="00421653">
        <w:rPr>
          <w:lang w:val="ru-RU"/>
        </w:rPr>
        <w:t xml:space="preserve"> </w:t>
      </w:r>
      <w:proofErr w:type="spellStart"/>
      <w:r w:rsidRPr="00421653">
        <w:rPr>
          <w:lang w:val="ru-RU"/>
        </w:rPr>
        <w:t>și</w:t>
      </w:r>
      <w:proofErr w:type="spellEnd"/>
      <w:r w:rsidRPr="00421653">
        <w:rPr>
          <w:lang w:val="ru-RU"/>
        </w:rPr>
        <w:t xml:space="preserve"> </w:t>
      </w:r>
      <w:proofErr w:type="spellStart"/>
      <w:r w:rsidRPr="00421653">
        <w:rPr>
          <w:lang w:val="ru-RU"/>
        </w:rPr>
        <w:t>efectuarea</w:t>
      </w:r>
      <w:proofErr w:type="spellEnd"/>
      <w:r w:rsidRPr="00421653">
        <w:rPr>
          <w:lang w:val="ru-RU"/>
        </w:rPr>
        <w:t xml:space="preserve"> </w:t>
      </w:r>
      <w:proofErr w:type="spellStart"/>
      <w:r w:rsidRPr="00421653">
        <w:rPr>
          <w:lang w:val="ru-RU"/>
        </w:rPr>
        <w:t>triajului</w:t>
      </w:r>
      <w:proofErr w:type="spellEnd"/>
      <w:r w:rsidRPr="00421653">
        <w:rPr>
          <w:lang w:val="ru-RU"/>
        </w:rPr>
        <w:t xml:space="preserve"> </w:t>
      </w:r>
      <w:proofErr w:type="spellStart"/>
      <w:r w:rsidRPr="00421653">
        <w:rPr>
          <w:lang w:val="ru-RU"/>
        </w:rPr>
        <w:t>medical</w:t>
      </w:r>
      <w:proofErr w:type="spellEnd"/>
      <w:r w:rsidRPr="00421653">
        <w:rPr>
          <w:lang w:val="ru-RU"/>
        </w:rPr>
        <w:t xml:space="preserve"> </w:t>
      </w:r>
      <w:proofErr w:type="spellStart"/>
      <w:r w:rsidRPr="00421653">
        <w:rPr>
          <w:lang w:val="ru-RU"/>
        </w:rPr>
        <w:t>prespitalicesc</w:t>
      </w:r>
      <w:proofErr w:type="spellEnd"/>
      <w:r w:rsidRPr="00421653">
        <w:rPr>
          <w:lang w:val="ru-RU"/>
        </w:rPr>
        <w:t xml:space="preserve"> </w:t>
      </w:r>
      <w:proofErr w:type="spellStart"/>
      <w:r w:rsidRPr="00421653">
        <w:rPr>
          <w:lang w:val="ru-RU"/>
        </w:rPr>
        <w:t>concomitent</w:t>
      </w:r>
      <w:proofErr w:type="spellEnd"/>
      <w:r w:rsidRPr="00421653">
        <w:rPr>
          <w:lang w:val="ru-RU"/>
        </w:rPr>
        <w:t xml:space="preserve"> </w:t>
      </w:r>
      <w:proofErr w:type="spellStart"/>
      <w:r w:rsidRPr="00421653">
        <w:rPr>
          <w:lang w:val="ru-RU"/>
        </w:rPr>
        <w:t>cu</w:t>
      </w:r>
      <w:proofErr w:type="spellEnd"/>
      <w:r w:rsidRPr="00421653">
        <w:rPr>
          <w:lang w:val="ru-RU"/>
        </w:rPr>
        <w:t xml:space="preserve"> </w:t>
      </w:r>
      <w:proofErr w:type="spellStart"/>
      <w:r w:rsidRPr="00421653">
        <w:rPr>
          <w:lang w:val="ru-RU"/>
        </w:rPr>
        <w:t>acordarea</w:t>
      </w:r>
      <w:proofErr w:type="spellEnd"/>
      <w:r w:rsidRPr="00421653">
        <w:rPr>
          <w:lang w:val="ru-RU"/>
        </w:rPr>
        <w:t xml:space="preserve"> </w:t>
      </w:r>
      <w:proofErr w:type="spellStart"/>
      <w:r w:rsidRPr="00421653">
        <w:rPr>
          <w:lang w:val="ru-RU"/>
        </w:rPr>
        <w:t>asistenței</w:t>
      </w:r>
      <w:proofErr w:type="spellEnd"/>
      <w:r w:rsidRPr="00421653">
        <w:rPr>
          <w:lang w:val="ru-RU"/>
        </w:rPr>
        <w:t xml:space="preserve"> </w:t>
      </w:r>
      <w:proofErr w:type="spellStart"/>
      <w:r w:rsidRPr="00421653">
        <w:rPr>
          <w:lang w:val="ru-RU"/>
        </w:rPr>
        <w:t>medicale</w:t>
      </w:r>
      <w:proofErr w:type="spellEnd"/>
      <w:r w:rsidRPr="00421653">
        <w:rPr>
          <w:lang w:val="ru-RU"/>
        </w:rPr>
        <w:t xml:space="preserve"> </w:t>
      </w:r>
      <w:proofErr w:type="spellStart"/>
      <w:r w:rsidRPr="00421653">
        <w:rPr>
          <w:lang w:val="ru-RU"/>
        </w:rPr>
        <w:t>urgente</w:t>
      </w:r>
      <w:proofErr w:type="spellEnd"/>
      <w:r w:rsidRPr="00421653">
        <w:rPr>
          <w:lang w:val="ru-RU"/>
        </w:rPr>
        <w:t>;</w:t>
      </w:r>
    </w:p>
    <w:p w14:paraId="68F31A70" w14:textId="77777777" w:rsidR="00421653" w:rsidRPr="00421653" w:rsidRDefault="00421653">
      <w:pPr>
        <w:numPr>
          <w:ilvl w:val="0"/>
          <w:numId w:val="59"/>
        </w:numPr>
        <w:tabs>
          <w:tab w:val="clear" w:pos="720"/>
          <w:tab w:val="num" w:pos="426"/>
        </w:tabs>
        <w:ind w:left="0" w:firstLine="360"/>
        <w:rPr>
          <w:lang w:val="ru-RU"/>
        </w:rPr>
      </w:pPr>
      <w:proofErr w:type="spellStart"/>
      <w:r w:rsidRPr="00421653">
        <w:rPr>
          <w:lang w:val="ru-RU"/>
        </w:rPr>
        <w:t>evacuarea</w:t>
      </w:r>
      <w:proofErr w:type="spellEnd"/>
      <w:r w:rsidRPr="00421653">
        <w:rPr>
          <w:lang w:val="ru-RU"/>
        </w:rPr>
        <w:t xml:space="preserve"> </w:t>
      </w:r>
      <w:proofErr w:type="spellStart"/>
      <w:r w:rsidRPr="00421653">
        <w:rPr>
          <w:lang w:val="ru-RU"/>
        </w:rPr>
        <w:t>lezaților</w:t>
      </w:r>
      <w:proofErr w:type="spellEnd"/>
      <w:r w:rsidRPr="00421653">
        <w:rPr>
          <w:lang w:val="ru-RU"/>
        </w:rPr>
        <w:t xml:space="preserve">, </w:t>
      </w:r>
      <w:proofErr w:type="spellStart"/>
      <w:r w:rsidRPr="00421653">
        <w:rPr>
          <w:lang w:val="ru-RU"/>
        </w:rPr>
        <w:t>conform</w:t>
      </w:r>
      <w:proofErr w:type="spellEnd"/>
      <w:r w:rsidRPr="00421653">
        <w:rPr>
          <w:lang w:val="ru-RU"/>
        </w:rPr>
        <w:t xml:space="preserve"> </w:t>
      </w:r>
      <w:proofErr w:type="spellStart"/>
      <w:r w:rsidRPr="00421653">
        <w:rPr>
          <w:lang w:val="ru-RU"/>
        </w:rPr>
        <w:t>codurilor</w:t>
      </w:r>
      <w:proofErr w:type="spellEnd"/>
      <w:r w:rsidRPr="00421653">
        <w:rPr>
          <w:lang w:val="ru-RU"/>
        </w:rPr>
        <w:t xml:space="preserve"> </w:t>
      </w:r>
      <w:proofErr w:type="spellStart"/>
      <w:r w:rsidRPr="00421653">
        <w:rPr>
          <w:lang w:val="ru-RU"/>
        </w:rPr>
        <w:t>de</w:t>
      </w:r>
      <w:proofErr w:type="spellEnd"/>
      <w:r w:rsidRPr="00421653">
        <w:rPr>
          <w:lang w:val="ru-RU"/>
        </w:rPr>
        <w:t xml:space="preserve"> </w:t>
      </w:r>
      <w:proofErr w:type="spellStart"/>
      <w:r w:rsidRPr="00421653">
        <w:rPr>
          <w:lang w:val="ru-RU"/>
        </w:rPr>
        <w:t>triere</w:t>
      </w:r>
      <w:proofErr w:type="spellEnd"/>
      <w:r w:rsidRPr="00421653">
        <w:rPr>
          <w:lang w:val="ru-RU"/>
        </w:rPr>
        <w:t xml:space="preserve">, </w:t>
      </w:r>
      <w:proofErr w:type="spellStart"/>
      <w:r w:rsidRPr="00421653">
        <w:rPr>
          <w:lang w:val="ru-RU"/>
        </w:rPr>
        <w:t>din</w:t>
      </w:r>
      <w:proofErr w:type="spellEnd"/>
      <w:r w:rsidRPr="00421653">
        <w:rPr>
          <w:lang w:val="ru-RU"/>
        </w:rPr>
        <w:t xml:space="preserve"> </w:t>
      </w:r>
      <w:proofErr w:type="spellStart"/>
      <w:r w:rsidRPr="00421653">
        <w:rPr>
          <w:lang w:val="ru-RU"/>
        </w:rPr>
        <w:t>zonele</w:t>
      </w:r>
      <w:proofErr w:type="spellEnd"/>
      <w:r w:rsidRPr="00421653">
        <w:rPr>
          <w:lang w:val="ru-RU"/>
        </w:rPr>
        <w:t xml:space="preserve"> </w:t>
      </w:r>
      <w:proofErr w:type="spellStart"/>
      <w:r w:rsidRPr="00421653">
        <w:rPr>
          <w:lang w:val="ru-RU"/>
        </w:rPr>
        <w:t>afectate</w:t>
      </w:r>
      <w:proofErr w:type="spellEnd"/>
      <w:r w:rsidRPr="00421653">
        <w:rPr>
          <w:lang w:val="ru-RU"/>
        </w:rPr>
        <w:t xml:space="preserve"> </w:t>
      </w:r>
      <w:proofErr w:type="spellStart"/>
      <w:r w:rsidRPr="00421653">
        <w:rPr>
          <w:lang w:val="ru-RU"/>
        </w:rPr>
        <w:t>de</w:t>
      </w:r>
      <w:proofErr w:type="spellEnd"/>
      <w:r w:rsidRPr="00421653">
        <w:rPr>
          <w:lang w:val="ru-RU"/>
        </w:rPr>
        <w:t xml:space="preserve"> USP;</w:t>
      </w:r>
    </w:p>
    <w:p w14:paraId="514A39D7" w14:textId="77777777" w:rsidR="00421653" w:rsidRPr="00421653" w:rsidRDefault="00421653">
      <w:pPr>
        <w:numPr>
          <w:ilvl w:val="0"/>
          <w:numId w:val="59"/>
        </w:numPr>
        <w:tabs>
          <w:tab w:val="clear" w:pos="720"/>
          <w:tab w:val="num" w:pos="426"/>
        </w:tabs>
        <w:ind w:left="0" w:firstLine="360"/>
        <w:rPr>
          <w:lang w:val="en-US"/>
        </w:rPr>
      </w:pPr>
      <w:proofErr w:type="spellStart"/>
      <w:r w:rsidRPr="00421653">
        <w:rPr>
          <w:lang w:val="en-US"/>
        </w:rPr>
        <w:t>informarea</w:t>
      </w:r>
      <w:proofErr w:type="spellEnd"/>
      <w:r w:rsidRPr="00421653">
        <w:rPr>
          <w:lang w:val="en-US"/>
        </w:rPr>
        <w:t xml:space="preserve"> </w:t>
      </w:r>
      <w:proofErr w:type="spellStart"/>
      <w:r w:rsidRPr="00421653">
        <w:rPr>
          <w:lang w:val="en-US"/>
        </w:rPr>
        <w:t>factorilor</w:t>
      </w:r>
      <w:proofErr w:type="spellEnd"/>
      <w:r w:rsidRPr="00421653">
        <w:rPr>
          <w:lang w:val="en-US"/>
        </w:rPr>
        <w:t xml:space="preserve"> de </w:t>
      </w:r>
      <w:proofErr w:type="spellStart"/>
      <w:r w:rsidRPr="00421653">
        <w:rPr>
          <w:lang w:val="en-US"/>
        </w:rPr>
        <w:t>decizie</w:t>
      </w:r>
      <w:proofErr w:type="spellEnd"/>
      <w:r w:rsidRPr="00421653">
        <w:rPr>
          <w:lang w:val="en-US"/>
        </w:rPr>
        <w:t xml:space="preserve"> </w:t>
      </w:r>
      <w:proofErr w:type="spellStart"/>
      <w:r w:rsidRPr="00421653">
        <w:rPr>
          <w:lang w:val="en-US"/>
        </w:rPr>
        <w:t>privind</w:t>
      </w:r>
      <w:proofErr w:type="spellEnd"/>
      <w:r w:rsidRPr="00421653">
        <w:rPr>
          <w:lang w:val="en-US"/>
        </w:rPr>
        <w:t xml:space="preserve"> </w:t>
      </w:r>
      <w:proofErr w:type="spellStart"/>
      <w:r w:rsidRPr="00421653">
        <w:rPr>
          <w:lang w:val="en-US"/>
        </w:rPr>
        <w:t>evoluția</w:t>
      </w:r>
      <w:proofErr w:type="spellEnd"/>
      <w:r w:rsidRPr="00421653">
        <w:rPr>
          <w:lang w:val="en-US"/>
        </w:rPr>
        <w:t xml:space="preserve"> </w:t>
      </w:r>
      <w:proofErr w:type="spellStart"/>
      <w:r w:rsidRPr="00421653">
        <w:rPr>
          <w:lang w:val="en-US"/>
        </w:rPr>
        <w:t>situației</w:t>
      </w:r>
      <w:proofErr w:type="spellEnd"/>
      <w:r w:rsidRPr="00421653">
        <w:rPr>
          <w:lang w:val="en-US"/>
        </w:rPr>
        <w:t xml:space="preserve"> medico-</w:t>
      </w:r>
      <w:proofErr w:type="spellStart"/>
      <w:r w:rsidRPr="00421653">
        <w:rPr>
          <w:lang w:val="en-US"/>
        </w:rPr>
        <w:t>sanitare</w:t>
      </w:r>
      <w:proofErr w:type="spellEnd"/>
      <w:r w:rsidRPr="00421653">
        <w:rPr>
          <w:lang w:val="en-US"/>
        </w:rPr>
        <w:t xml:space="preserve"> </w:t>
      </w:r>
      <w:proofErr w:type="spellStart"/>
      <w:r w:rsidRPr="00421653">
        <w:rPr>
          <w:lang w:val="en-US"/>
        </w:rPr>
        <w:t>în</w:t>
      </w:r>
      <w:proofErr w:type="spellEnd"/>
      <w:r w:rsidRPr="00421653">
        <w:rPr>
          <w:lang w:val="en-US"/>
        </w:rPr>
        <w:t xml:space="preserve"> </w:t>
      </w:r>
      <w:proofErr w:type="spellStart"/>
      <w:r w:rsidRPr="00421653">
        <w:rPr>
          <w:lang w:val="en-US"/>
        </w:rPr>
        <w:t>focarul</w:t>
      </w:r>
      <w:proofErr w:type="spellEnd"/>
      <w:r w:rsidRPr="00421653">
        <w:rPr>
          <w:lang w:val="en-US"/>
        </w:rPr>
        <w:t xml:space="preserve"> </w:t>
      </w:r>
      <w:proofErr w:type="gramStart"/>
      <w:r w:rsidRPr="00421653">
        <w:rPr>
          <w:lang w:val="en-US"/>
        </w:rPr>
        <w:t>USP;</w:t>
      </w:r>
      <w:proofErr w:type="gramEnd"/>
    </w:p>
    <w:p w14:paraId="2799D050" w14:textId="77777777" w:rsidR="00421653" w:rsidRPr="00421653" w:rsidRDefault="00421653">
      <w:pPr>
        <w:numPr>
          <w:ilvl w:val="0"/>
          <w:numId w:val="59"/>
        </w:numPr>
        <w:tabs>
          <w:tab w:val="clear" w:pos="720"/>
          <w:tab w:val="num" w:pos="426"/>
        </w:tabs>
        <w:ind w:left="0" w:firstLine="360"/>
        <w:rPr>
          <w:lang w:val="en-US"/>
        </w:rPr>
      </w:pPr>
      <w:proofErr w:type="spellStart"/>
      <w:r w:rsidRPr="00421653">
        <w:rPr>
          <w:lang w:val="en-US"/>
        </w:rPr>
        <w:t>furnizarea</w:t>
      </w:r>
      <w:proofErr w:type="spellEnd"/>
      <w:r w:rsidRPr="00421653">
        <w:rPr>
          <w:lang w:val="en-US"/>
        </w:rPr>
        <w:t xml:space="preserve"> de </w:t>
      </w:r>
      <w:proofErr w:type="spellStart"/>
      <w:r w:rsidRPr="00421653">
        <w:rPr>
          <w:lang w:val="en-US"/>
        </w:rPr>
        <w:t>suport</w:t>
      </w:r>
      <w:proofErr w:type="spellEnd"/>
      <w:r w:rsidRPr="00421653">
        <w:rPr>
          <w:lang w:val="en-US"/>
        </w:rPr>
        <w:t xml:space="preserve"> </w:t>
      </w:r>
      <w:proofErr w:type="spellStart"/>
      <w:r w:rsidRPr="00421653">
        <w:rPr>
          <w:lang w:val="en-US"/>
        </w:rPr>
        <w:t>informațional</w:t>
      </w:r>
      <w:proofErr w:type="spellEnd"/>
      <w:r w:rsidRPr="00421653">
        <w:rPr>
          <w:lang w:val="en-US"/>
        </w:rPr>
        <w:t xml:space="preserve"> </w:t>
      </w:r>
      <w:proofErr w:type="spellStart"/>
      <w:r w:rsidRPr="00421653">
        <w:rPr>
          <w:lang w:val="en-US"/>
        </w:rPr>
        <w:t>și</w:t>
      </w:r>
      <w:proofErr w:type="spellEnd"/>
      <w:r w:rsidRPr="00421653">
        <w:rPr>
          <w:lang w:val="en-US"/>
        </w:rPr>
        <w:t xml:space="preserve"> </w:t>
      </w:r>
      <w:proofErr w:type="spellStart"/>
      <w:r w:rsidRPr="00421653">
        <w:rPr>
          <w:lang w:val="en-US"/>
        </w:rPr>
        <w:t>instructiv-metodic</w:t>
      </w:r>
      <w:proofErr w:type="spellEnd"/>
      <w:r w:rsidRPr="00421653">
        <w:rPr>
          <w:lang w:val="en-US"/>
        </w:rPr>
        <w:t xml:space="preserve"> </w:t>
      </w:r>
      <w:proofErr w:type="spellStart"/>
      <w:r w:rsidRPr="00421653">
        <w:rPr>
          <w:lang w:val="en-US"/>
        </w:rPr>
        <w:t>pentru</w:t>
      </w:r>
      <w:proofErr w:type="spellEnd"/>
      <w:r w:rsidRPr="00421653">
        <w:rPr>
          <w:lang w:val="en-US"/>
        </w:rPr>
        <w:t xml:space="preserve"> </w:t>
      </w:r>
      <w:proofErr w:type="spellStart"/>
      <w:r w:rsidRPr="00421653">
        <w:rPr>
          <w:lang w:val="en-US"/>
        </w:rPr>
        <w:t>echipele</w:t>
      </w:r>
      <w:proofErr w:type="spellEnd"/>
      <w:r w:rsidRPr="00421653">
        <w:rPr>
          <w:lang w:val="en-US"/>
        </w:rPr>
        <w:t xml:space="preserve"> </w:t>
      </w:r>
      <w:proofErr w:type="spellStart"/>
      <w:r w:rsidRPr="00421653">
        <w:rPr>
          <w:lang w:val="en-US"/>
        </w:rPr>
        <w:t>și</w:t>
      </w:r>
      <w:proofErr w:type="spellEnd"/>
      <w:r w:rsidRPr="00421653">
        <w:rPr>
          <w:lang w:val="en-US"/>
        </w:rPr>
        <w:t xml:space="preserve"> </w:t>
      </w:r>
      <w:proofErr w:type="spellStart"/>
      <w:r w:rsidRPr="00421653">
        <w:rPr>
          <w:lang w:val="en-US"/>
        </w:rPr>
        <w:t>formațiunile</w:t>
      </w:r>
      <w:proofErr w:type="spellEnd"/>
      <w:r w:rsidRPr="00421653">
        <w:rPr>
          <w:lang w:val="en-US"/>
        </w:rPr>
        <w:t xml:space="preserve"> </w:t>
      </w:r>
      <w:proofErr w:type="spellStart"/>
      <w:r w:rsidRPr="00421653">
        <w:rPr>
          <w:lang w:val="en-US"/>
        </w:rPr>
        <w:t>protecției</w:t>
      </w:r>
      <w:proofErr w:type="spellEnd"/>
      <w:r w:rsidRPr="00421653">
        <w:rPr>
          <w:lang w:val="en-US"/>
        </w:rPr>
        <w:t xml:space="preserve"> civile care </w:t>
      </w:r>
      <w:proofErr w:type="spellStart"/>
      <w:r w:rsidRPr="00421653">
        <w:rPr>
          <w:lang w:val="en-US"/>
        </w:rPr>
        <w:t>activează</w:t>
      </w:r>
      <w:proofErr w:type="spellEnd"/>
      <w:r w:rsidRPr="00421653">
        <w:rPr>
          <w:lang w:val="en-US"/>
        </w:rPr>
        <w:t xml:space="preserve"> </w:t>
      </w:r>
      <w:proofErr w:type="spellStart"/>
      <w:r w:rsidRPr="00421653">
        <w:rPr>
          <w:lang w:val="en-US"/>
        </w:rPr>
        <w:t>în</w:t>
      </w:r>
      <w:proofErr w:type="spellEnd"/>
      <w:r w:rsidRPr="00421653">
        <w:rPr>
          <w:lang w:val="en-US"/>
        </w:rPr>
        <w:t xml:space="preserve"> </w:t>
      </w:r>
      <w:proofErr w:type="spellStart"/>
      <w:r w:rsidRPr="00421653">
        <w:rPr>
          <w:lang w:val="en-US"/>
        </w:rPr>
        <w:t>zonele</w:t>
      </w:r>
      <w:proofErr w:type="spellEnd"/>
      <w:r w:rsidRPr="00421653">
        <w:rPr>
          <w:lang w:val="en-US"/>
        </w:rPr>
        <w:t xml:space="preserve"> </w:t>
      </w:r>
      <w:proofErr w:type="spellStart"/>
      <w:r w:rsidRPr="00421653">
        <w:rPr>
          <w:lang w:val="en-US"/>
        </w:rPr>
        <w:t>afectate</w:t>
      </w:r>
      <w:proofErr w:type="spellEnd"/>
      <w:r w:rsidRPr="00421653">
        <w:rPr>
          <w:lang w:val="en-US"/>
        </w:rPr>
        <w:t xml:space="preserve">, </w:t>
      </w:r>
      <w:proofErr w:type="spellStart"/>
      <w:r w:rsidRPr="00421653">
        <w:rPr>
          <w:lang w:val="en-US"/>
        </w:rPr>
        <w:t>pentru</w:t>
      </w:r>
      <w:proofErr w:type="spellEnd"/>
      <w:r w:rsidRPr="00421653">
        <w:rPr>
          <w:lang w:val="en-US"/>
        </w:rPr>
        <w:t xml:space="preserve"> </w:t>
      </w:r>
      <w:proofErr w:type="spellStart"/>
      <w:r w:rsidRPr="00421653">
        <w:rPr>
          <w:lang w:val="en-US"/>
        </w:rPr>
        <w:t>acordarea</w:t>
      </w:r>
      <w:proofErr w:type="spellEnd"/>
      <w:r w:rsidRPr="00421653">
        <w:rPr>
          <w:lang w:val="en-US"/>
        </w:rPr>
        <w:t xml:space="preserve"> </w:t>
      </w:r>
      <w:proofErr w:type="spellStart"/>
      <w:r w:rsidRPr="00421653">
        <w:rPr>
          <w:lang w:val="en-US"/>
        </w:rPr>
        <w:t>primului</w:t>
      </w:r>
      <w:proofErr w:type="spellEnd"/>
      <w:r w:rsidRPr="00421653">
        <w:rPr>
          <w:lang w:val="en-US"/>
        </w:rPr>
        <w:t xml:space="preserve"> </w:t>
      </w:r>
      <w:proofErr w:type="spellStart"/>
      <w:r w:rsidRPr="00421653">
        <w:rPr>
          <w:lang w:val="en-US"/>
        </w:rPr>
        <w:t>ajutor</w:t>
      </w:r>
      <w:proofErr w:type="spellEnd"/>
      <w:r w:rsidRPr="00421653">
        <w:rPr>
          <w:lang w:val="en-US"/>
        </w:rPr>
        <w:t xml:space="preserve"> </w:t>
      </w:r>
      <w:proofErr w:type="spellStart"/>
      <w:r w:rsidRPr="00421653">
        <w:rPr>
          <w:lang w:val="en-US"/>
        </w:rPr>
        <w:t>și</w:t>
      </w:r>
      <w:proofErr w:type="spellEnd"/>
      <w:r w:rsidRPr="00421653">
        <w:rPr>
          <w:lang w:val="en-US"/>
        </w:rPr>
        <w:t xml:space="preserve"> </w:t>
      </w:r>
      <w:proofErr w:type="spellStart"/>
      <w:r w:rsidRPr="00421653">
        <w:rPr>
          <w:lang w:val="en-US"/>
        </w:rPr>
        <w:t>evacuarea</w:t>
      </w:r>
      <w:proofErr w:type="spellEnd"/>
      <w:r w:rsidRPr="00421653">
        <w:rPr>
          <w:lang w:val="en-US"/>
        </w:rPr>
        <w:t xml:space="preserve"> </w:t>
      </w:r>
      <w:proofErr w:type="spellStart"/>
      <w:proofErr w:type="gramStart"/>
      <w:r w:rsidRPr="00421653">
        <w:rPr>
          <w:lang w:val="en-US"/>
        </w:rPr>
        <w:t>victimelor</w:t>
      </w:r>
      <w:proofErr w:type="spellEnd"/>
      <w:r w:rsidRPr="00421653">
        <w:rPr>
          <w:lang w:val="en-US"/>
        </w:rPr>
        <w:t>;</w:t>
      </w:r>
      <w:proofErr w:type="gramEnd"/>
    </w:p>
    <w:p w14:paraId="52D9536B" w14:textId="77777777" w:rsidR="00421653" w:rsidRPr="00421653" w:rsidRDefault="00421653">
      <w:pPr>
        <w:numPr>
          <w:ilvl w:val="0"/>
          <w:numId w:val="59"/>
        </w:numPr>
        <w:tabs>
          <w:tab w:val="clear" w:pos="720"/>
          <w:tab w:val="num" w:pos="426"/>
        </w:tabs>
        <w:ind w:left="0" w:firstLine="360"/>
        <w:rPr>
          <w:lang w:val="en-US"/>
        </w:rPr>
      </w:pPr>
      <w:proofErr w:type="spellStart"/>
      <w:r w:rsidRPr="00421653">
        <w:rPr>
          <w:lang w:val="en-US"/>
        </w:rPr>
        <w:t>asigurarea</w:t>
      </w:r>
      <w:proofErr w:type="spellEnd"/>
      <w:r w:rsidRPr="00421653">
        <w:rPr>
          <w:lang w:val="en-US"/>
        </w:rPr>
        <w:t xml:space="preserve"> </w:t>
      </w:r>
      <w:proofErr w:type="spellStart"/>
      <w:r w:rsidRPr="00421653">
        <w:rPr>
          <w:lang w:val="en-US"/>
        </w:rPr>
        <w:t>funcționării</w:t>
      </w:r>
      <w:proofErr w:type="spellEnd"/>
      <w:r w:rsidRPr="00421653">
        <w:rPr>
          <w:lang w:val="en-US"/>
        </w:rPr>
        <w:t xml:space="preserve"> </w:t>
      </w:r>
      <w:proofErr w:type="spellStart"/>
      <w:r w:rsidRPr="00421653">
        <w:rPr>
          <w:lang w:val="en-US"/>
        </w:rPr>
        <w:t>punctelor</w:t>
      </w:r>
      <w:proofErr w:type="spellEnd"/>
      <w:r w:rsidRPr="00421653">
        <w:rPr>
          <w:lang w:val="en-US"/>
        </w:rPr>
        <w:t xml:space="preserve"> de </w:t>
      </w:r>
      <w:proofErr w:type="spellStart"/>
      <w:r w:rsidRPr="00421653">
        <w:rPr>
          <w:lang w:val="en-US"/>
        </w:rPr>
        <w:t>recepționare</w:t>
      </w:r>
      <w:proofErr w:type="spellEnd"/>
      <w:r w:rsidRPr="00421653">
        <w:rPr>
          <w:lang w:val="en-US"/>
        </w:rPr>
        <w:t xml:space="preserve"> </w:t>
      </w:r>
      <w:proofErr w:type="spellStart"/>
      <w:r w:rsidRPr="00421653">
        <w:rPr>
          <w:lang w:val="en-US"/>
        </w:rPr>
        <w:t>și</w:t>
      </w:r>
      <w:proofErr w:type="spellEnd"/>
      <w:r w:rsidRPr="00421653">
        <w:rPr>
          <w:lang w:val="en-US"/>
        </w:rPr>
        <w:t xml:space="preserve"> </w:t>
      </w:r>
      <w:proofErr w:type="spellStart"/>
      <w:r w:rsidRPr="00421653">
        <w:rPr>
          <w:lang w:val="en-US"/>
        </w:rPr>
        <w:t>distribuire</w:t>
      </w:r>
      <w:proofErr w:type="spellEnd"/>
      <w:r w:rsidRPr="00421653">
        <w:rPr>
          <w:lang w:val="en-US"/>
        </w:rPr>
        <w:t xml:space="preserve"> </w:t>
      </w:r>
      <w:proofErr w:type="gramStart"/>
      <w:r w:rsidRPr="00421653">
        <w:rPr>
          <w:lang w:val="en-US"/>
        </w:rPr>
        <w:t>a</w:t>
      </w:r>
      <w:proofErr w:type="gramEnd"/>
      <w:r w:rsidRPr="00421653">
        <w:rPr>
          <w:lang w:val="en-US"/>
        </w:rPr>
        <w:t xml:space="preserve"> </w:t>
      </w:r>
      <w:proofErr w:type="spellStart"/>
      <w:r w:rsidRPr="00421653">
        <w:rPr>
          <w:lang w:val="en-US"/>
        </w:rPr>
        <w:t>informației</w:t>
      </w:r>
      <w:proofErr w:type="spellEnd"/>
      <w:r w:rsidRPr="00421653">
        <w:rPr>
          <w:lang w:val="en-US"/>
        </w:rPr>
        <w:t xml:space="preserve"> </w:t>
      </w:r>
      <w:proofErr w:type="spellStart"/>
      <w:r w:rsidRPr="00421653">
        <w:rPr>
          <w:lang w:val="en-US"/>
        </w:rPr>
        <w:t>urgente</w:t>
      </w:r>
      <w:proofErr w:type="spellEnd"/>
      <w:r w:rsidRPr="00421653">
        <w:rPr>
          <w:lang w:val="en-US"/>
        </w:rPr>
        <w:t xml:space="preserve"> (PRDIU), </w:t>
      </w:r>
      <w:proofErr w:type="spellStart"/>
      <w:r w:rsidRPr="00421653">
        <w:rPr>
          <w:lang w:val="en-US"/>
        </w:rPr>
        <w:t>pentru</w:t>
      </w:r>
      <w:proofErr w:type="spellEnd"/>
      <w:r w:rsidRPr="00421653">
        <w:rPr>
          <w:lang w:val="en-US"/>
        </w:rPr>
        <w:t xml:space="preserve"> </w:t>
      </w:r>
      <w:proofErr w:type="spellStart"/>
      <w:r w:rsidRPr="00421653">
        <w:rPr>
          <w:lang w:val="en-US"/>
        </w:rPr>
        <w:t>coordonarea</w:t>
      </w:r>
      <w:proofErr w:type="spellEnd"/>
      <w:r w:rsidRPr="00421653">
        <w:rPr>
          <w:lang w:val="en-US"/>
        </w:rPr>
        <w:t xml:space="preserve"> </w:t>
      </w:r>
      <w:proofErr w:type="spellStart"/>
      <w:r w:rsidRPr="00421653">
        <w:rPr>
          <w:lang w:val="en-US"/>
        </w:rPr>
        <w:t>acțiunilor</w:t>
      </w:r>
      <w:proofErr w:type="spellEnd"/>
      <w:r w:rsidRPr="00421653">
        <w:rPr>
          <w:lang w:val="en-US"/>
        </w:rPr>
        <w:t xml:space="preserve"> de </w:t>
      </w:r>
      <w:proofErr w:type="spellStart"/>
      <w:r w:rsidRPr="00421653">
        <w:rPr>
          <w:lang w:val="en-US"/>
        </w:rPr>
        <w:t>pregătire</w:t>
      </w:r>
      <w:proofErr w:type="spellEnd"/>
      <w:r w:rsidRPr="00421653">
        <w:rPr>
          <w:lang w:val="en-US"/>
        </w:rPr>
        <w:t xml:space="preserve">, </w:t>
      </w:r>
      <w:proofErr w:type="spellStart"/>
      <w:r w:rsidRPr="00421653">
        <w:rPr>
          <w:lang w:val="en-US"/>
        </w:rPr>
        <w:t>prevenire</w:t>
      </w:r>
      <w:proofErr w:type="spellEnd"/>
      <w:r w:rsidRPr="00421653">
        <w:rPr>
          <w:lang w:val="en-US"/>
        </w:rPr>
        <w:t xml:space="preserve">, </w:t>
      </w:r>
      <w:proofErr w:type="spellStart"/>
      <w:r w:rsidRPr="00421653">
        <w:rPr>
          <w:lang w:val="en-US"/>
        </w:rPr>
        <w:t>răspuns</w:t>
      </w:r>
      <w:proofErr w:type="spellEnd"/>
      <w:r w:rsidRPr="00421653">
        <w:rPr>
          <w:lang w:val="en-US"/>
        </w:rPr>
        <w:t xml:space="preserve"> </w:t>
      </w:r>
      <w:proofErr w:type="spellStart"/>
      <w:r w:rsidRPr="00421653">
        <w:rPr>
          <w:lang w:val="en-US"/>
        </w:rPr>
        <w:t>și</w:t>
      </w:r>
      <w:proofErr w:type="spellEnd"/>
      <w:r w:rsidRPr="00421653">
        <w:rPr>
          <w:lang w:val="en-US"/>
        </w:rPr>
        <w:t xml:space="preserve"> </w:t>
      </w:r>
      <w:proofErr w:type="spellStart"/>
      <w:r w:rsidRPr="00421653">
        <w:rPr>
          <w:lang w:val="en-US"/>
        </w:rPr>
        <w:t>lichidare</w:t>
      </w:r>
      <w:proofErr w:type="spellEnd"/>
      <w:r w:rsidRPr="00421653">
        <w:rPr>
          <w:lang w:val="en-US"/>
        </w:rPr>
        <w:t xml:space="preserve"> a </w:t>
      </w:r>
      <w:proofErr w:type="spellStart"/>
      <w:r w:rsidRPr="00421653">
        <w:rPr>
          <w:lang w:val="en-US"/>
        </w:rPr>
        <w:t>consecințelor</w:t>
      </w:r>
      <w:proofErr w:type="spellEnd"/>
      <w:r w:rsidRPr="00421653">
        <w:rPr>
          <w:lang w:val="en-US"/>
        </w:rPr>
        <w:t xml:space="preserve"> </w:t>
      </w:r>
      <w:proofErr w:type="spellStart"/>
      <w:r w:rsidRPr="00421653">
        <w:rPr>
          <w:lang w:val="en-US"/>
        </w:rPr>
        <w:t>situațiilor</w:t>
      </w:r>
      <w:proofErr w:type="spellEnd"/>
      <w:r w:rsidRPr="00421653">
        <w:rPr>
          <w:lang w:val="en-US"/>
        </w:rPr>
        <w:t xml:space="preserve"> </w:t>
      </w:r>
      <w:proofErr w:type="spellStart"/>
      <w:r w:rsidRPr="00421653">
        <w:rPr>
          <w:lang w:val="en-US"/>
        </w:rPr>
        <w:t>excepționale</w:t>
      </w:r>
      <w:proofErr w:type="spellEnd"/>
      <w:r w:rsidRPr="00421653">
        <w:rPr>
          <w:lang w:val="en-US"/>
        </w:rPr>
        <w:t xml:space="preserve"> </w:t>
      </w:r>
      <w:proofErr w:type="spellStart"/>
      <w:r w:rsidRPr="00421653">
        <w:rPr>
          <w:lang w:val="en-US"/>
        </w:rPr>
        <w:t>și</w:t>
      </w:r>
      <w:proofErr w:type="spellEnd"/>
      <w:r w:rsidRPr="00421653">
        <w:rPr>
          <w:lang w:val="en-US"/>
        </w:rPr>
        <w:t xml:space="preserve"> USP.</w:t>
      </w:r>
    </w:p>
    <w:p w14:paraId="4FCA4DA0" w14:textId="2A89BC5B" w:rsidR="00FE2259" w:rsidRPr="000F6DF7" w:rsidRDefault="001C46B0" w:rsidP="001C46B0">
      <w:pPr>
        <w:ind w:firstLine="0"/>
        <w:rPr>
          <w:b/>
          <w:bCs/>
          <w:i/>
          <w:iCs/>
        </w:rPr>
      </w:pPr>
      <w:r w:rsidRPr="000F6DF7">
        <w:rPr>
          <w:b/>
          <w:bCs/>
          <w:i/>
          <w:iCs/>
          <w:noProof/>
        </w:rPr>
        <w:lastRenderedPageBreak/>
        <w:drawing>
          <wp:inline distT="0" distB="0" distL="0" distR="0" wp14:anchorId="60B42CC0" wp14:editId="7B1AF4D0">
            <wp:extent cx="6184900" cy="2741295"/>
            <wp:effectExtent l="0" t="0" r="635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184900" cy="2741295"/>
                    </a:xfrm>
                    <a:prstGeom prst="rect">
                      <a:avLst/>
                    </a:prstGeom>
                  </pic:spPr>
                </pic:pic>
              </a:graphicData>
            </a:graphic>
          </wp:inline>
        </w:drawing>
      </w:r>
    </w:p>
    <w:p w14:paraId="010BA9E2" w14:textId="21B4B66E" w:rsidR="001C46B0" w:rsidRPr="000F6DF7" w:rsidRDefault="001C46B0" w:rsidP="005A14A4">
      <w:r w:rsidRPr="000F6DF7">
        <w:t>Figura 1</w:t>
      </w:r>
      <w:r w:rsidR="00D422CF">
        <w:t>5</w:t>
      </w:r>
      <w:r w:rsidRPr="000F6DF7">
        <w:t>: Organigrama Centrului Național de asistență Medicală Urgentă Prespitalicească</w:t>
      </w:r>
    </w:p>
    <w:p w14:paraId="32BE6CAB" w14:textId="77777777" w:rsidR="007848E6" w:rsidRPr="00B84DE7" w:rsidRDefault="00264D4B" w:rsidP="001D3E3F">
      <w:pPr>
        <w:spacing w:after="0"/>
      </w:pPr>
      <w:r w:rsidRPr="00B84DE7">
        <w:rPr>
          <w:i/>
          <w:iCs/>
        </w:rPr>
        <w:t>Agenţia Medicamentului şi Dispozitivelor Medicale (AMDM)</w:t>
      </w:r>
      <w:r w:rsidRPr="00B84DE7">
        <w:t xml:space="preserve"> </w:t>
      </w:r>
      <w:r w:rsidR="00372FB1" w:rsidRPr="00B84DE7">
        <w:t xml:space="preserve">este autoritatea administrativă din subordinea Ministerului Sănătății, responsabilă de reglementare, supraveghere, autorizare și control în domeniul medicamentelor și dispozitivelor medicale. </w:t>
      </w:r>
    </w:p>
    <w:p w14:paraId="7AFDB436" w14:textId="2948BF09" w:rsidR="00372FB1" w:rsidRPr="00B84DE7" w:rsidRDefault="00372FB1" w:rsidP="001D3E3F">
      <w:pPr>
        <w:spacing w:after="0"/>
      </w:pPr>
      <w:r w:rsidRPr="00B84DE7">
        <w:t xml:space="preserve">În situații de </w:t>
      </w:r>
      <w:r w:rsidR="00D0431B" w:rsidRPr="00B84DE7">
        <w:t>urgență de sănătate publică (USP), atribuțiile AMDM capătă o componentă operativă și adaptată, pentru a susține răspunsul rapid și eficient al sistemului de sănătate:</w:t>
      </w:r>
    </w:p>
    <w:p w14:paraId="64A952B4" w14:textId="62A7E6A8" w:rsidR="007848E6" w:rsidRPr="00B84DE7" w:rsidRDefault="007848E6">
      <w:pPr>
        <w:pStyle w:val="a9"/>
        <w:numPr>
          <w:ilvl w:val="0"/>
          <w:numId w:val="60"/>
        </w:numPr>
        <w:spacing w:after="0"/>
        <w:ind w:left="0" w:firstLine="491"/>
      </w:pPr>
      <w:r w:rsidRPr="00B84DE7">
        <w:t>Asigurarea disponibilității produselor medicale critice – coordonează stocurile naționale de medicamente, vaccinuri, dispozitive medicale și consumabile necesare intervențiilor în SUSP;</w:t>
      </w:r>
    </w:p>
    <w:p w14:paraId="4ED6A34D" w14:textId="2DF02AFA" w:rsidR="007848E6" w:rsidRPr="00B84DE7" w:rsidRDefault="007848E6">
      <w:pPr>
        <w:pStyle w:val="a9"/>
        <w:numPr>
          <w:ilvl w:val="0"/>
          <w:numId w:val="60"/>
        </w:numPr>
        <w:spacing w:after="0"/>
        <w:ind w:left="0" w:firstLine="491"/>
      </w:pPr>
      <w:r w:rsidRPr="00B84DE7">
        <w:t>Facilitarea importurilor urgente – autorizează rapid introducerea pe piață a medicamentelor și dispozitivelor medicale care nu sunt disponibile local, pentru a preveni penuria;</w:t>
      </w:r>
    </w:p>
    <w:p w14:paraId="1B439319" w14:textId="353E882E" w:rsidR="007848E6" w:rsidRPr="00B84DE7" w:rsidRDefault="007848E6">
      <w:pPr>
        <w:pStyle w:val="a9"/>
        <w:numPr>
          <w:ilvl w:val="0"/>
          <w:numId w:val="60"/>
        </w:numPr>
        <w:spacing w:after="0"/>
        <w:ind w:left="0" w:firstLine="491"/>
      </w:pPr>
      <w:r w:rsidRPr="00B84DE7">
        <w:t>Supravegherea și controlul calității – intensifică inspecțiile și verificările produselor medicale, asigurând siguranța și conformitatea acestora;</w:t>
      </w:r>
    </w:p>
    <w:p w14:paraId="0A6EDC8F" w14:textId="2A822B18" w:rsidR="007848E6" w:rsidRPr="00B84DE7" w:rsidRDefault="007848E6">
      <w:pPr>
        <w:pStyle w:val="a9"/>
        <w:numPr>
          <w:ilvl w:val="0"/>
          <w:numId w:val="60"/>
        </w:numPr>
        <w:spacing w:after="0"/>
        <w:ind w:left="0" w:firstLine="491"/>
      </w:pPr>
      <w:r w:rsidRPr="00B84DE7">
        <w:t xml:space="preserve"> Monitorizarea farmacovigilenței – </w:t>
      </w:r>
      <w:r w:rsidR="00D0431B" w:rsidRPr="00B84DE7">
        <w:t>urmărește reacțiile adverse și riscurile asociate utilizării medicamentelor și dispozitivelor medicale în contextul USP;</w:t>
      </w:r>
    </w:p>
    <w:p w14:paraId="5A100F72" w14:textId="019C2A53" w:rsidR="007848E6" w:rsidRPr="00B84DE7" w:rsidRDefault="007848E6">
      <w:pPr>
        <w:pStyle w:val="a9"/>
        <w:numPr>
          <w:ilvl w:val="0"/>
          <w:numId w:val="60"/>
        </w:numPr>
        <w:spacing w:after="0"/>
        <w:ind w:left="0" w:firstLine="491"/>
      </w:pPr>
      <w:r w:rsidRPr="00B84DE7">
        <w:t>Planificarea și coordonarea distribuției contramăsurilor medicale – organizează livrarea eficientă a produselor medicale în focare și în întreaga rețea națională de sănătate;</w:t>
      </w:r>
    </w:p>
    <w:p w14:paraId="4ED4E566" w14:textId="2CAC16A3" w:rsidR="00574585" w:rsidRPr="000F6DF7" w:rsidRDefault="00421653" w:rsidP="001D3E3F">
      <w:pPr>
        <w:spacing w:after="0"/>
      </w:pPr>
      <w:r w:rsidRPr="00B84DE7">
        <w:t>Prin aceste atribuții, AMDM asigură siguranța și eficiența medicamentelor și dispozitivelor medicale, precum și buna funcționare a sectorului farmaceutic în Republica Moldova</w:t>
      </w:r>
      <w:r w:rsidR="006A690D" w:rsidRPr="00B84DE7">
        <w:t xml:space="preserve"> </w:t>
      </w:r>
      <w:r w:rsidR="00753DA7" w:rsidRPr="000F6DF7">
        <w:t>(figura 1</w:t>
      </w:r>
      <w:r w:rsidR="00D422CF">
        <w:t>6</w:t>
      </w:r>
      <w:r w:rsidR="00753DA7" w:rsidRPr="000F6DF7">
        <w:t>)</w:t>
      </w:r>
      <w:r w:rsidR="00264D4B" w:rsidRPr="000F6DF7">
        <w:t>.</w:t>
      </w:r>
    </w:p>
    <w:p w14:paraId="1010B9D5" w14:textId="0C0EB8DE" w:rsidR="00574585" w:rsidRPr="000F6DF7" w:rsidRDefault="00574585" w:rsidP="00574585">
      <w:pPr>
        <w:ind w:firstLine="0"/>
      </w:pPr>
    </w:p>
    <w:p w14:paraId="38CA0313" w14:textId="2BD6D2AC" w:rsidR="008F43C5" w:rsidRPr="000F6DF7" w:rsidRDefault="008F43C5" w:rsidP="008F43C5">
      <w:pPr>
        <w:ind w:firstLine="0"/>
      </w:pPr>
      <w:r w:rsidRPr="000F6DF7">
        <w:t>Figura 1</w:t>
      </w:r>
      <w:r w:rsidR="00D422CF">
        <w:t>6</w:t>
      </w:r>
      <w:r w:rsidRPr="000F6DF7">
        <w:t xml:space="preserve">: </w:t>
      </w:r>
      <w:r w:rsidRPr="002C01FD">
        <w:t>Organigrama Agenției Medicamentului și Dispozitivelor Medicale</w:t>
      </w:r>
      <w:r w:rsidR="00421653">
        <w:t xml:space="preserve"> </w:t>
      </w:r>
    </w:p>
    <w:p w14:paraId="0148C6A3" w14:textId="77777777" w:rsidR="00A44B0D" w:rsidRDefault="00A44B0D" w:rsidP="00A44B0D"/>
    <w:p w14:paraId="6EDB8B43" w14:textId="54D4DC75" w:rsidR="00A44B0D" w:rsidRDefault="00A44B0D" w:rsidP="001D3E3F">
      <w:pPr>
        <w:spacing w:after="0"/>
      </w:pPr>
      <w:r w:rsidRPr="00A44B0D">
        <w:rPr>
          <w:b/>
          <w:bCs/>
        </w:rPr>
        <w:t>Centrul Național de Transfuzie a Sângelui (CNTS)</w:t>
      </w:r>
      <w:r>
        <w:t xml:space="preserve"> asigură gestionarea sistemului național de transfuzie sanguină și menținerea disponibilității resurselor de sânge și produse sanguine necesare pentru intervenții medicale în situații de urgență</w:t>
      </w:r>
      <w:r w:rsidR="00D0431B">
        <w:t xml:space="preserve"> </w:t>
      </w:r>
      <w:r w:rsidR="00D0431B" w:rsidRPr="00D0431B">
        <w:t>de sănătate publică</w:t>
      </w:r>
      <w:r w:rsidR="00D0431B">
        <w:t>.</w:t>
      </w:r>
    </w:p>
    <w:p w14:paraId="777A7143" w14:textId="3489B3D0" w:rsidR="00A44B0D" w:rsidRDefault="00A44B0D" w:rsidP="001D3E3F">
      <w:pPr>
        <w:pStyle w:val="aff7"/>
        <w:spacing w:before="0" w:beforeAutospacing="0" w:after="0" w:afterAutospacing="0"/>
      </w:pPr>
      <w:r>
        <w:t xml:space="preserve">Principalele atribuții </w:t>
      </w:r>
      <w:r w:rsidR="00D0431B" w:rsidRPr="00D0431B">
        <w:t>ale CNTS în contextul USP includ:</w:t>
      </w:r>
    </w:p>
    <w:p w14:paraId="77C8BBAC" w14:textId="076C6087" w:rsidR="00D0431B" w:rsidRPr="00D0431B" w:rsidRDefault="00D0431B">
      <w:pPr>
        <w:pStyle w:val="aff7"/>
        <w:numPr>
          <w:ilvl w:val="0"/>
          <w:numId w:val="44"/>
        </w:numPr>
        <w:tabs>
          <w:tab w:val="clear" w:pos="720"/>
          <w:tab w:val="num" w:pos="426"/>
          <w:tab w:val="left" w:pos="567"/>
        </w:tabs>
        <w:spacing w:before="0" w:beforeAutospacing="0" w:after="0" w:afterAutospacing="0"/>
        <w:ind w:left="0" w:firstLine="360"/>
        <w:rPr>
          <w:lang w:val="en-US"/>
        </w:rPr>
      </w:pPr>
      <w:r w:rsidRPr="00D0431B">
        <w:t xml:space="preserve">Colectarea, </w:t>
      </w:r>
      <w:proofErr w:type="spellStart"/>
      <w:r w:rsidRPr="00D0431B">
        <w:rPr>
          <w:lang w:val="en-US"/>
        </w:rPr>
        <w:t>testarea</w:t>
      </w:r>
      <w:proofErr w:type="spellEnd"/>
      <w:r w:rsidRPr="00D0431B">
        <w:rPr>
          <w:lang w:val="en-US"/>
        </w:rPr>
        <w:t xml:space="preserve">, </w:t>
      </w:r>
      <w:proofErr w:type="spellStart"/>
      <w:r w:rsidRPr="00D0431B">
        <w:rPr>
          <w:lang w:val="en-US"/>
        </w:rPr>
        <w:t>procesarea</w:t>
      </w:r>
      <w:proofErr w:type="spellEnd"/>
      <w:r w:rsidRPr="00D0431B">
        <w:rPr>
          <w:lang w:val="en-US"/>
        </w:rPr>
        <w:t xml:space="preserve">, </w:t>
      </w:r>
      <w:proofErr w:type="spellStart"/>
      <w:r w:rsidRPr="00D0431B">
        <w:rPr>
          <w:lang w:val="en-US"/>
        </w:rPr>
        <w:t>stocarea</w:t>
      </w:r>
      <w:proofErr w:type="spellEnd"/>
      <w:r w:rsidRPr="00D0431B">
        <w:rPr>
          <w:lang w:val="en-US"/>
        </w:rPr>
        <w:t xml:space="preserve"> </w:t>
      </w:r>
      <w:proofErr w:type="spellStart"/>
      <w:r w:rsidRPr="00D0431B">
        <w:rPr>
          <w:lang w:val="en-US"/>
        </w:rPr>
        <w:t>și</w:t>
      </w:r>
      <w:proofErr w:type="spellEnd"/>
      <w:r w:rsidRPr="00D0431B">
        <w:rPr>
          <w:lang w:val="en-US"/>
        </w:rPr>
        <w:t xml:space="preserve"> </w:t>
      </w:r>
      <w:proofErr w:type="spellStart"/>
      <w:r w:rsidRPr="00D0431B">
        <w:rPr>
          <w:lang w:val="en-US"/>
        </w:rPr>
        <w:t>distribuirea</w:t>
      </w:r>
      <w:proofErr w:type="spellEnd"/>
      <w:r w:rsidRPr="00D0431B">
        <w:rPr>
          <w:lang w:val="en-US"/>
        </w:rPr>
        <w:t xml:space="preserve"> </w:t>
      </w:r>
      <w:proofErr w:type="spellStart"/>
      <w:r w:rsidRPr="00D0431B">
        <w:rPr>
          <w:lang w:val="en-US"/>
        </w:rPr>
        <w:t>sângelui</w:t>
      </w:r>
      <w:proofErr w:type="spellEnd"/>
      <w:r w:rsidRPr="00D0431B">
        <w:rPr>
          <w:lang w:val="en-US"/>
        </w:rPr>
        <w:t xml:space="preserve"> </w:t>
      </w:r>
      <w:proofErr w:type="spellStart"/>
      <w:r w:rsidRPr="00D0431B">
        <w:rPr>
          <w:lang w:val="en-US"/>
        </w:rPr>
        <w:t>și</w:t>
      </w:r>
      <w:proofErr w:type="spellEnd"/>
      <w:r w:rsidRPr="00D0431B">
        <w:rPr>
          <w:lang w:val="en-US"/>
        </w:rPr>
        <w:t xml:space="preserve"> </w:t>
      </w:r>
      <w:proofErr w:type="spellStart"/>
      <w:r w:rsidRPr="00D0431B">
        <w:rPr>
          <w:lang w:val="en-US"/>
        </w:rPr>
        <w:t>componentelor</w:t>
      </w:r>
      <w:proofErr w:type="spellEnd"/>
      <w:r w:rsidRPr="00D0431B">
        <w:rPr>
          <w:lang w:val="en-US"/>
        </w:rPr>
        <w:t xml:space="preserve"> sanguine la </w:t>
      </w:r>
      <w:proofErr w:type="spellStart"/>
      <w:r w:rsidRPr="00D0431B">
        <w:rPr>
          <w:lang w:val="en-US"/>
        </w:rPr>
        <w:t>nivel</w:t>
      </w:r>
      <w:proofErr w:type="spellEnd"/>
      <w:r w:rsidRPr="00D0431B">
        <w:rPr>
          <w:lang w:val="en-US"/>
        </w:rPr>
        <w:t xml:space="preserve"> </w:t>
      </w:r>
      <w:proofErr w:type="spellStart"/>
      <w:r w:rsidRPr="00D0431B">
        <w:rPr>
          <w:lang w:val="en-US"/>
        </w:rPr>
        <w:t>național</w:t>
      </w:r>
      <w:proofErr w:type="spellEnd"/>
      <w:r w:rsidRPr="00D0431B">
        <w:rPr>
          <w:lang w:val="en-US"/>
        </w:rPr>
        <w:t>;</w:t>
      </w:r>
    </w:p>
    <w:p w14:paraId="6AD4BB61" w14:textId="27F6507B" w:rsidR="00D0431B" w:rsidRPr="00D0431B" w:rsidRDefault="00D0431B">
      <w:pPr>
        <w:pStyle w:val="aff7"/>
        <w:numPr>
          <w:ilvl w:val="0"/>
          <w:numId w:val="44"/>
        </w:numPr>
        <w:tabs>
          <w:tab w:val="clear" w:pos="720"/>
          <w:tab w:val="num" w:pos="426"/>
          <w:tab w:val="left" w:pos="567"/>
        </w:tabs>
        <w:spacing w:before="0" w:beforeAutospacing="0" w:after="0" w:afterAutospacing="0"/>
        <w:ind w:left="0" w:firstLine="360"/>
        <w:rPr>
          <w:lang w:val="ru-RU"/>
        </w:rPr>
      </w:pPr>
      <w:proofErr w:type="spellStart"/>
      <w:r w:rsidRPr="00D0431B">
        <w:rPr>
          <w:lang w:val="ru-RU"/>
        </w:rPr>
        <w:t>Menținerea</w:t>
      </w:r>
      <w:proofErr w:type="spellEnd"/>
      <w:r w:rsidRPr="00D0431B">
        <w:rPr>
          <w:lang w:val="ru-RU"/>
        </w:rPr>
        <w:t xml:space="preserve"> </w:t>
      </w:r>
      <w:proofErr w:type="spellStart"/>
      <w:r w:rsidRPr="00D0431B">
        <w:rPr>
          <w:lang w:val="ru-RU"/>
        </w:rPr>
        <w:t>rezervelor</w:t>
      </w:r>
      <w:proofErr w:type="spellEnd"/>
      <w:r w:rsidRPr="00D0431B">
        <w:rPr>
          <w:lang w:val="ru-RU"/>
        </w:rPr>
        <w:t xml:space="preserve"> </w:t>
      </w:r>
      <w:proofErr w:type="spellStart"/>
      <w:r w:rsidRPr="00D0431B">
        <w:rPr>
          <w:lang w:val="ru-RU"/>
        </w:rPr>
        <w:t>strategice</w:t>
      </w:r>
      <w:proofErr w:type="spellEnd"/>
      <w:r w:rsidRPr="00D0431B">
        <w:rPr>
          <w:lang w:val="ru-RU"/>
        </w:rPr>
        <w:t xml:space="preserve"> </w:t>
      </w:r>
      <w:proofErr w:type="spellStart"/>
      <w:r w:rsidRPr="00D0431B">
        <w:rPr>
          <w:lang w:val="ru-RU"/>
        </w:rPr>
        <w:t>de</w:t>
      </w:r>
      <w:proofErr w:type="spellEnd"/>
      <w:r w:rsidRPr="00D0431B">
        <w:rPr>
          <w:lang w:val="ru-RU"/>
        </w:rPr>
        <w:t xml:space="preserve"> </w:t>
      </w:r>
      <w:proofErr w:type="spellStart"/>
      <w:r w:rsidRPr="00D0431B">
        <w:rPr>
          <w:lang w:val="ru-RU"/>
        </w:rPr>
        <w:t>sânge</w:t>
      </w:r>
      <w:proofErr w:type="spellEnd"/>
      <w:r w:rsidRPr="00D0431B">
        <w:rPr>
          <w:lang w:val="ru-RU"/>
        </w:rPr>
        <w:t xml:space="preserve"> </w:t>
      </w:r>
      <w:proofErr w:type="spellStart"/>
      <w:r w:rsidRPr="00D0431B">
        <w:rPr>
          <w:lang w:val="ru-RU"/>
        </w:rPr>
        <w:t>și</w:t>
      </w:r>
      <w:proofErr w:type="spellEnd"/>
      <w:r w:rsidRPr="00D0431B">
        <w:rPr>
          <w:lang w:val="ru-RU"/>
        </w:rPr>
        <w:t xml:space="preserve"> </w:t>
      </w:r>
      <w:proofErr w:type="spellStart"/>
      <w:r w:rsidRPr="00D0431B">
        <w:rPr>
          <w:lang w:val="ru-RU"/>
        </w:rPr>
        <w:t>produse</w:t>
      </w:r>
      <w:proofErr w:type="spellEnd"/>
      <w:r w:rsidRPr="00D0431B">
        <w:rPr>
          <w:lang w:val="ru-RU"/>
        </w:rPr>
        <w:t xml:space="preserve"> </w:t>
      </w:r>
      <w:proofErr w:type="spellStart"/>
      <w:r w:rsidRPr="00D0431B">
        <w:rPr>
          <w:lang w:val="ru-RU"/>
        </w:rPr>
        <w:t>sanguine</w:t>
      </w:r>
      <w:proofErr w:type="spellEnd"/>
      <w:r w:rsidRPr="00D0431B">
        <w:rPr>
          <w:lang w:val="ru-RU"/>
        </w:rPr>
        <w:t xml:space="preserve">, </w:t>
      </w:r>
      <w:proofErr w:type="spellStart"/>
      <w:r w:rsidRPr="00D0431B">
        <w:rPr>
          <w:lang w:val="ru-RU"/>
        </w:rPr>
        <w:t>pentru</w:t>
      </w:r>
      <w:proofErr w:type="spellEnd"/>
      <w:r w:rsidRPr="00D0431B">
        <w:rPr>
          <w:lang w:val="ru-RU"/>
        </w:rPr>
        <w:t xml:space="preserve"> a </w:t>
      </w:r>
      <w:proofErr w:type="spellStart"/>
      <w:r w:rsidRPr="00D0431B">
        <w:rPr>
          <w:lang w:val="ru-RU"/>
        </w:rPr>
        <w:t>răspunde</w:t>
      </w:r>
      <w:proofErr w:type="spellEnd"/>
      <w:r w:rsidRPr="00D0431B">
        <w:rPr>
          <w:lang w:val="ru-RU"/>
        </w:rPr>
        <w:t xml:space="preserve"> </w:t>
      </w:r>
      <w:proofErr w:type="spellStart"/>
      <w:r w:rsidRPr="00D0431B">
        <w:rPr>
          <w:lang w:val="ru-RU"/>
        </w:rPr>
        <w:t>prompt</w:t>
      </w:r>
      <w:proofErr w:type="spellEnd"/>
      <w:r w:rsidRPr="00D0431B">
        <w:rPr>
          <w:lang w:val="ru-RU"/>
        </w:rPr>
        <w:t xml:space="preserve"> </w:t>
      </w:r>
      <w:proofErr w:type="spellStart"/>
      <w:r w:rsidRPr="00D0431B">
        <w:rPr>
          <w:lang w:val="ru-RU"/>
        </w:rPr>
        <w:t>situațiilor</w:t>
      </w:r>
      <w:proofErr w:type="spellEnd"/>
      <w:r w:rsidRPr="00D0431B">
        <w:rPr>
          <w:lang w:val="ru-RU"/>
        </w:rPr>
        <w:t xml:space="preserve"> </w:t>
      </w:r>
      <w:proofErr w:type="spellStart"/>
      <w:r w:rsidRPr="00D0431B">
        <w:rPr>
          <w:lang w:val="ru-RU"/>
        </w:rPr>
        <w:t>de</w:t>
      </w:r>
      <w:proofErr w:type="spellEnd"/>
      <w:r w:rsidRPr="00D0431B">
        <w:rPr>
          <w:lang w:val="ru-RU"/>
        </w:rPr>
        <w:t xml:space="preserve"> </w:t>
      </w:r>
      <w:proofErr w:type="spellStart"/>
      <w:r w:rsidRPr="00D0431B">
        <w:rPr>
          <w:lang w:val="ru-RU"/>
        </w:rPr>
        <w:t>urgență</w:t>
      </w:r>
      <w:proofErr w:type="spellEnd"/>
      <w:r w:rsidRPr="00D0431B">
        <w:rPr>
          <w:lang w:val="ru-RU"/>
        </w:rPr>
        <w:t>;</w:t>
      </w:r>
    </w:p>
    <w:p w14:paraId="7E2568DA" w14:textId="13E523A8" w:rsidR="00D0431B" w:rsidRPr="00D0431B" w:rsidRDefault="00D0431B">
      <w:pPr>
        <w:pStyle w:val="aff7"/>
        <w:numPr>
          <w:ilvl w:val="0"/>
          <w:numId w:val="44"/>
        </w:numPr>
        <w:tabs>
          <w:tab w:val="clear" w:pos="720"/>
          <w:tab w:val="num" w:pos="426"/>
          <w:tab w:val="left" w:pos="567"/>
        </w:tabs>
        <w:spacing w:before="0" w:beforeAutospacing="0" w:after="0" w:afterAutospacing="0"/>
        <w:ind w:left="0" w:firstLine="360"/>
        <w:rPr>
          <w:lang w:val="fr-FR"/>
        </w:rPr>
      </w:pPr>
      <w:r w:rsidRPr="00D0431B">
        <w:rPr>
          <w:lang w:val="fr-FR"/>
        </w:rPr>
        <w:t xml:space="preserve"> </w:t>
      </w:r>
      <w:proofErr w:type="spellStart"/>
      <w:r w:rsidRPr="00D0431B">
        <w:rPr>
          <w:lang w:val="fr-FR"/>
        </w:rPr>
        <w:t>Coordonarea</w:t>
      </w:r>
      <w:proofErr w:type="spellEnd"/>
      <w:r w:rsidRPr="00D0431B">
        <w:rPr>
          <w:lang w:val="fr-FR"/>
        </w:rPr>
        <w:t xml:space="preserve"> </w:t>
      </w:r>
      <w:proofErr w:type="spellStart"/>
      <w:r w:rsidRPr="00D0431B">
        <w:rPr>
          <w:lang w:val="fr-FR"/>
        </w:rPr>
        <w:t>rețelei</w:t>
      </w:r>
      <w:proofErr w:type="spellEnd"/>
      <w:r w:rsidRPr="00D0431B">
        <w:rPr>
          <w:lang w:val="fr-FR"/>
        </w:rPr>
        <w:t xml:space="preserve"> </w:t>
      </w:r>
      <w:proofErr w:type="spellStart"/>
      <w:r w:rsidRPr="00D0431B">
        <w:rPr>
          <w:lang w:val="fr-FR"/>
        </w:rPr>
        <w:t>naționale</w:t>
      </w:r>
      <w:proofErr w:type="spellEnd"/>
      <w:r w:rsidRPr="00D0431B">
        <w:rPr>
          <w:lang w:val="fr-FR"/>
        </w:rPr>
        <w:t xml:space="preserve"> de </w:t>
      </w:r>
      <w:proofErr w:type="spellStart"/>
      <w:r w:rsidRPr="00D0431B">
        <w:rPr>
          <w:lang w:val="fr-FR"/>
        </w:rPr>
        <w:t>servicii</w:t>
      </w:r>
      <w:proofErr w:type="spellEnd"/>
      <w:r w:rsidRPr="00D0431B">
        <w:rPr>
          <w:lang w:val="fr-FR"/>
        </w:rPr>
        <w:t xml:space="preserve"> </w:t>
      </w:r>
      <w:proofErr w:type="spellStart"/>
      <w:r w:rsidRPr="00D0431B">
        <w:rPr>
          <w:lang w:val="fr-FR"/>
        </w:rPr>
        <w:t>transfuzionale</w:t>
      </w:r>
      <w:proofErr w:type="spellEnd"/>
      <w:r w:rsidRPr="00D0431B">
        <w:rPr>
          <w:lang w:val="fr-FR"/>
        </w:rPr>
        <w:t xml:space="preserve">, </w:t>
      </w:r>
      <w:proofErr w:type="spellStart"/>
      <w:r w:rsidRPr="00D0431B">
        <w:rPr>
          <w:lang w:val="fr-FR"/>
        </w:rPr>
        <w:t>pentru</w:t>
      </w:r>
      <w:proofErr w:type="spellEnd"/>
      <w:r w:rsidRPr="00D0431B">
        <w:rPr>
          <w:lang w:val="fr-FR"/>
        </w:rPr>
        <w:t xml:space="preserve"> a </w:t>
      </w:r>
      <w:proofErr w:type="spellStart"/>
      <w:r w:rsidRPr="00D0431B">
        <w:rPr>
          <w:lang w:val="fr-FR"/>
        </w:rPr>
        <w:t>asigura</w:t>
      </w:r>
      <w:proofErr w:type="spellEnd"/>
      <w:r w:rsidRPr="00D0431B">
        <w:rPr>
          <w:lang w:val="fr-FR"/>
        </w:rPr>
        <w:t xml:space="preserve"> </w:t>
      </w:r>
      <w:proofErr w:type="spellStart"/>
      <w:r w:rsidRPr="00D0431B">
        <w:rPr>
          <w:lang w:val="fr-FR"/>
        </w:rPr>
        <w:t>accesul</w:t>
      </w:r>
      <w:proofErr w:type="spellEnd"/>
      <w:r w:rsidRPr="00D0431B">
        <w:rPr>
          <w:lang w:val="fr-FR"/>
        </w:rPr>
        <w:t xml:space="preserve"> </w:t>
      </w:r>
      <w:proofErr w:type="spellStart"/>
      <w:r w:rsidRPr="00D0431B">
        <w:rPr>
          <w:lang w:val="fr-FR"/>
        </w:rPr>
        <w:t>continuu</w:t>
      </w:r>
      <w:proofErr w:type="spellEnd"/>
      <w:r w:rsidRPr="00D0431B">
        <w:rPr>
          <w:lang w:val="fr-FR"/>
        </w:rPr>
        <w:t xml:space="preserve"> la </w:t>
      </w:r>
      <w:proofErr w:type="spellStart"/>
      <w:r w:rsidRPr="00D0431B">
        <w:rPr>
          <w:lang w:val="fr-FR"/>
        </w:rPr>
        <w:t>resurse</w:t>
      </w:r>
      <w:proofErr w:type="spellEnd"/>
      <w:r w:rsidRPr="00D0431B">
        <w:rPr>
          <w:lang w:val="fr-FR"/>
        </w:rPr>
        <w:t xml:space="preserve"> sanguine </w:t>
      </w:r>
      <w:proofErr w:type="spellStart"/>
      <w:r w:rsidRPr="00D0431B">
        <w:rPr>
          <w:lang w:val="fr-FR"/>
        </w:rPr>
        <w:t>în</w:t>
      </w:r>
      <w:proofErr w:type="spellEnd"/>
      <w:r w:rsidRPr="00D0431B">
        <w:rPr>
          <w:lang w:val="fr-FR"/>
        </w:rPr>
        <w:t xml:space="preserve"> </w:t>
      </w:r>
      <w:proofErr w:type="spellStart"/>
      <w:r w:rsidRPr="00D0431B">
        <w:rPr>
          <w:lang w:val="fr-FR"/>
        </w:rPr>
        <w:t>întreaga</w:t>
      </w:r>
      <w:proofErr w:type="spellEnd"/>
      <w:r w:rsidRPr="00D0431B">
        <w:rPr>
          <w:lang w:val="fr-FR"/>
        </w:rPr>
        <w:t xml:space="preserve"> </w:t>
      </w:r>
      <w:proofErr w:type="spellStart"/>
      <w:proofErr w:type="gramStart"/>
      <w:r w:rsidRPr="00D0431B">
        <w:rPr>
          <w:lang w:val="fr-FR"/>
        </w:rPr>
        <w:t>țară</w:t>
      </w:r>
      <w:proofErr w:type="spellEnd"/>
      <w:r w:rsidRPr="00D0431B">
        <w:rPr>
          <w:lang w:val="fr-FR"/>
        </w:rPr>
        <w:t>;</w:t>
      </w:r>
      <w:proofErr w:type="gramEnd"/>
    </w:p>
    <w:p w14:paraId="7C3473B2" w14:textId="7E1BA54F" w:rsidR="00D0431B" w:rsidRPr="00D0431B" w:rsidRDefault="00D0431B">
      <w:pPr>
        <w:pStyle w:val="aff7"/>
        <w:numPr>
          <w:ilvl w:val="0"/>
          <w:numId w:val="44"/>
        </w:numPr>
        <w:tabs>
          <w:tab w:val="clear" w:pos="720"/>
          <w:tab w:val="num" w:pos="426"/>
          <w:tab w:val="left" w:pos="567"/>
        </w:tabs>
        <w:spacing w:before="0" w:beforeAutospacing="0" w:after="0" w:afterAutospacing="0"/>
        <w:ind w:left="0" w:firstLine="360"/>
        <w:rPr>
          <w:lang w:val="fr-FR"/>
        </w:rPr>
      </w:pPr>
      <w:proofErr w:type="spellStart"/>
      <w:r w:rsidRPr="00D0431B">
        <w:rPr>
          <w:lang w:val="fr-FR"/>
        </w:rPr>
        <w:t>Organizarea</w:t>
      </w:r>
      <w:proofErr w:type="spellEnd"/>
      <w:r w:rsidRPr="00D0431B">
        <w:rPr>
          <w:lang w:val="fr-FR"/>
        </w:rPr>
        <w:t xml:space="preserve"> </w:t>
      </w:r>
      <w:proofErr w:type="spellStart"/>
      <w:r w:rsidRPr="00D0431B">
        <w:rPr>
          <w:lang w:val="fr-FR"/>
        </w:rPr>
        <w:t>colectelor</w:t>
      </w:r>
      <w:proofErr w:type="spellEnd"/>
      <w:r w:rsidRPr="00D0431B">
        <w:rPr>
          <w:lang w:val="fr-FR"/>
        </w:rPr>
        <w:t xml:space="preserve"> </w:t>
      </w:r>
      <w:proofErr w:type="spellStart"/>
      <w:r w:rsidRPr="00D0431B">
        <w:rPr>
          <w:lang w:val="fr-FR"/>
        </w:rPr>
        <w:t>suplimentare</w:t>
      </w:r>
      <w:proofErr w:type="spellEnd"/>
      <w:r w:rsidRPr="00D0431B">
        <w:rPr>
          <w:lang w:val="fr-FR"/>
        </w:rPr>
        <w:t xml:space="preserve"> de </w:t>
      </w:r>
      <w:proofErr w:type="spellStart"/>
      <w:r w:rsidRPr="00D0431B">
        <w:rPr>
          <w:lang w:val="fr-FR"/>
        </w:rPr>
        <w:t>sânge</w:t>
      </w:r>
      <w:proofErr w:type="spellEnd"/>
      <w:r w:rsidRPr="00D0431B">
        <w:rPr>
          <w:lang w:val="fr-FR"/>
        </w:rPr>
        <w:t xml:space="preserve"> </w:t>
      </w:r>
      <w:proofErr w:type="spellStart"/>
      <w:r w:rsidRPr="00D0431B">
        <w:rPr>
          <w:lang w:val="fr-FR"/>
        </w:rPr>
        <w:t>în</w:t>
      </w:r>
      <w:proofErr w:type="spellEnd"/>
      <w:r w:rsidRPr="00D0431B">
        <w:rPr>
          <w:lang w:val="fr-FR"/>
        </w:rPr>
        <w:t xml:space="preserve"> </w:t>
      </w:r>
      <w:proofErr w:type="spellStart"/>
      <w:r w:rsidRPr="00D0431B">
        <w:rPr>
          <w:lang w:val="fr-FR"/>
        </w:rPr>
        <w:t>situații</w:t>
      </w:r>
      <w:proofErr w:type="spellEnd"/>
      <w:r w:rsidRPr="00D0431B">
        <w:rPr>
          <w:lang w:val="fr-FR"/>
        </w:rPr>
        <w:t xml:space="preserve"> de </w:t>
      </w:r>
      <w:proofErr w:type="spellStart"/>
      <w:r w:rsidRPr="00D0431B">
        <w:rPr>
          <w:lang w:val="fr-FR"/>
        </w:rPr>
        <w:t>urgență</w:t>
      </w:r>
      <w:proofErr w:type="spellEnd"/>
      <w:r w:rsidRPr="00D0431B">
        <w:rPr>
          <w:lang w:val="fr-FR"/>
        </w:rPr>
        <w:t xml:space="preserve"> </w:t>
      </w:r>
      <w:proofErr w:type="spellStart"/>
      <w:r w:rsidRPr="00D0431B">
        <w:rPr>
          <w:lang w:val="fr-FR"/>
        </w:rPr>
        <w:t>sau</w:t>
      </w:r>
      <w:proofErr w:type="spellEnd"/>
      <w:r w:rsidRPr="00D0431B">
        <w:rPr>
          <w:lang w:val="fr-FR"/>
        </w:rPr>
        <w:t xml:space="preserve"> </w:t>
      </w:r>
      <w:proofErr w:type="spellStart"/>
      <w:r w:rsidRPr="00D0431B">
        <w:rPr>
          <w:lang w:val="fr-FR"/>
        </w:rPr>
        <w:t>în</w:t>
      </w:r>
      <w:proofErr w:type="spellEnd"/>
      <w:r w:rsidRPr="00D0431B">
        <w:rPr>
          <w:lang w:val="fr-FR"/>
        </w:rPr>
        <w:t xml:space="preserve"> </w:t>
      </w:r>
      <w:proofErr w:type="spellStart"/>
      <w:r w:rsidRPr="00D0431B">
        <w:rPr>
          <w:lang w:val="fr-FR"/>
        </w:rPr>
        <w:t>cazuri</w:t>
      </w:r>
      <w:proofErr w:type="spellEnd"/>
      <w:r w:rsidRPr="00D0431B">
        <w:rPr>
          <w:lang w:val="fr-FR"/>
        </w:rPr>
        <w:t xml:space="preserve"> </w:t>
      </w:r>
      <w:proofErr w:type="spellStart"/>
      <w:r w:rsidRPr="00D0431B">
        <w:rPr>
          <w:lang w:val="fr-FR"/>
        </w:rPr>
        <w:t>cu</w:t>
      </w:r>
      <w:proofErr w:type="spellEnd"/>
      <w:r w:rsidRPr="00D0431B">
        <w:rPr>
          <w:lang w:val="fr-FR"/>
        </w:rPr>
        <w:t xml:space="preserve"> victime </w:t>
      </w:r>
      <w:proofErr w:type="gramStart"/>
      <w:r w:rsidRPr="00D0431B">
        <w:rPr>
          <w:lang w:val="fr-FR"/>
        </w:rPr>
        <w:t>multiple;</w:t>
      </w:r>
      <w:proofErr w:type="gramEnd"/>
    </w:p>
    <w:p w14:paraId="0347614A" w14:textId="083E0116" w:rsidR="00D0431B" w:rsidRPr="00D0431B" w:rsidRDefault="00D0431B">
      <w:pPr>
        <w:pStyle w:val="aff7"/>
        <w:numPr>
          <w:ilvl w:val="0"/>
          <w:numId w:val="44"/>
        </w:numPr>
        <w:tabs>
          <w:tab w:val="clear" w:pos="720"/>
          <w:tab w:val="num" w:pos="426"/>
          <w:tab w:val="left" w:pos="567"/>
        </w:tabs>
        <w:spacing w:before="0" w:beforeAutospacing="0" w:after="0" w:afterAutospacing="0"/>
        <w:ind w:left="0" w:firstLine="360"/>
        <w:rPr>
          <w:lang w:val="ru-RU"/>
        </w:rPr>
      </w:pPr>
      <w:proofErr w:type="spellStart"/>
      <w:r w:rsidRPr="00D0431B">
        <w:rPr>
          <w:lang w:val="ru-RU"/>
        </w:rPr>
        <w:lastRenderedPageBreak/>
        <w:t>Asigurarea</w:t>
      </w:r>
      <w:proofErr w:type="spellEnd"/>
      <w:r w:rsidRPr="00D0431B">
        <w:rPr>
          <w:lang w:val="ru-RU"/>
        </w:rPr>
        <w:t xml:space="preserve"> </w:t>
      </w:r>
      <w:proofErr w:type="spellStart"/>
      <w:r w:rsidRPr="00D0431B">
        <w:rPr>
          <w:lang w:val="ru-RU"/>
        </w:rPr>
        <w:t>calității</w:t>
      </w:r>
      <w:proofErr w:type="spellEnd"/>
      <w:r w:rsidRPr="00D0431B">
        <w:rPr>
          <w:lang w:val="ru-RU"/>
        </w:rPr>
        <w:t xml:space="preserve"> </w:t>
      </w:r>
      <w:proofErr w:type="spellStart"/>
      <w:r w:rsidRPr="00D0431B">
        <w:rPr>
          <w:lang w:val="ru-RU"/>
        </w:rPr>
        <w:t>și</w:t>
      </w:r>
      <w:proofErr w:type="spellEnd"/>
      <w:r w:rsidRPr="00D0431B">
        <w:rPr>
          <w:lang w:val="ru-RU"/>
        </w:rPr>
        <w:t xml:space="preserve"> </w:t>
      </w:r>
      <w:proofErr w:type="spellStart"/>
      <w:r w:rsidRPr="00D0431B">
        <w:rPr>
          <w:lang w:val="ru-RU"/>
        </w:rPr>
        <w:t>siguranței</w:t>
      </w:r>
      <w:proofErr w:type="spellEnd"/>
      <w:r w:rsidRPr="00D0431B">
        <w:rPr>
          <w:lang w:val="ru-RU"/>
        </w:rPr>
        <w:t xml:space="preserve"> </w:t>
      </w:r>
      <w:proofErr w:type="spellStart"/>
      <w:r w:rsidRPr="00D0431B">
        <w:rPr>
          <w:lang w:val="ru-RU"/>
        </w:rPr>
        <w:t>produselor</w:t>
      </w:r>
      <w:proofErr w:type="spellEnd"/>
      <w:r w:rsidRPr="00D0431B">
        <w:rPr>
          <w:lang w:val="ru-RU"/>
        </w:rPr>
        <w:t xml:space="preserve"> </w:t>
      </w:r>
      <w:proofErr w:type="spellStart"/>
      <w:r w:rsidRPr="00D0431B">
        <w:rPr>
          <w:lang w:val="ru-RU"/>
        </w:rPr>
        <w:t>sanguine</w:t>
      </w:r>
      <w:proofErr w:type="spellEnd"/>
      <w:r w:rsidRPr="00D0431B">
        <w:rPr>
          <w:lang w:val="ru-RU"/>
        </w:rPr>
        <w:t xml:space="preserve"> </w:t>
      </w:r>
      <w:proofErr w:type="spellStart"/>
      <w:r w:rsidRPr="00D0431B">
        <w:rPr>
          <w:lang w:val="ru-RU"/>
        </w:rPr>
        <w:t>conform</w:t>
      </w:r>
      <w:proofErr w:type="spellEnd"/>
      <w:r w:rsidRPr="00D0431B">
        <w:rPr>
          <w:lang w:val="ru-RU"/>
        </w:rPr>
        <w:t xml:space="preserve"> </w:t>
      </w:r>
      <w:proofErr w:type="spellStart"/>
      <w:r w:rsidRPr="00D0431B">
        <w:rPr>
          <w:lang w:val="ru-RU"/>
        </w:rPr>
        <w:t>standardelor</w:t>
      </w:r>
      <w:proofErr w:type="spellEnd"/>
      <w:r w:rsidRPr="00D0431B">
        <w:rPr>
          <w:lang w:val="ru-RU"/>
        </w:rPr>
        <w:t xml:space="preserve"> </w:t>
      </w:r>
      <w:proofErr w:type="spellStart"/>
      <w:r w:rsidRPr="00D0431B">
        <w:rPr>
          <w:lang w:val="ru-RU"/>
        </w:rPr>
        <w:t>naționale</w:t>
      </w:r>
      <w:proofErr w:type="spellEnd"/>
      <w:r w:rsidRPr="00D0431B">
        <w:rPr>
          <w:lang w:val="ru-RU"/>
        </w:rPr>
        <w:t xml:space="preserve"> </w:t>
      </w:r>
      <w:proofErr w:type="spellStart"/>
      <w:r w:rsidRPr="00D0431B">
        <w:rPr>
          <w:lang w:val="ru-RU"/>
        </w:rPr>
        <w:t>și</w:t>
      </w:r>
      <w:proofErr w:type="spellEnd"/>
      <w:r w:rsidRPr="00D0431B">
        <w:rPr>
          <w:lang w:val="ru-RU"/>
        </w:rPr>
        <w:t xml:space="preserve"> </w:t>
      </w:r>
      <w:proofErr w:type="spellStart"/>
      <w:r w:rsidRPr="00D0431B">
        <w:rPr>
          <w:lang w:val="ru-RU"/>
        </w:rPr>
        <w:t>internaționale</w:t>
      </w:r>
      <w:proofErr w:type="spellEnd"/>
      <w:r w:rsidRPr="00D0431B">
        <w:rPr>
          <w:lang w:val="ru-RU"/>
        </w:rPr>
        <w:t>;</w:t>
      </w:r>
    </w:p>
    <w:p w14:paraId="646BFD77" w14:textId="4CFDC73B" w:rsidR="00D0431B" w:rsidRPr="00D0431B" w:rsidRDefault="00D0431B">
      <w:pPr>
        <w:pStyle w:val="aff7"/>
        <w:numPr>
          <w:ilvl w:val="0"/>
          <w:numId w:val="44"/>
        </w:numPr>
        <w:tabs>
          <w:tab w:val="clear" w:pos="720"/>
          <w:tab w:val="num" w:pos="426"/>
          <w:tab w:val="left" w:pos="567"/>
        </w:tabs>
        <w:spacing w:before="0" w:beforeAutospacing="0" w:after="0" w:afterAutospacing="0"/>
        <w:ind w:left="0" w:firstLine="360"/>
        <w:rPr>
          <w:lang w:val="ru-RU"/>
        </w:rPr>
      </w:pPr>
      <w:r w:rsidRPr="00D0431B">
        <w:rPr>
          <w:lang w:val="ru-RU"/>
        </w:rPr>
        <w:t xml:space="preserve"> </w:t>
      </w:r>
      <w:proofErr w:type="spellStart"/>
      <w:r w:rsidRPr="00D0431B">
        <w:rPr>
          <w:lang w:val="ru-RU"/>
        </w:rPr>
        <w:t>Cooperarea</w:t>
      </w:r>
      <w:proofErr w:type="spellEnd"/>
      <w:r w:rsidRPr="00D0431B">
        <w:rPr>
          <w:lang w:val="ru-RU"/>
        </w:rPr>
        <w:t xml:space="preserve"> </w:t>
      </w:r>
      <w:proofErr w:type="spellStart"/>
      <w:r w:rsidRPr="00D0431B">
        <w:rPr>
          <w:lang w:val="ru-RU"/>
        </w:rPr>
        <w:t>cu</w:t>
      </w:r>
      <w:proofErr w:type="spellEnd"/>
      <w:r w:rsidRPr="00D0431B">
        <w:rPr>
          <w:lang w:val="ru-RU"/>
        </w:rPr>
        <w:t xml:space="preserve"> </w:t>
      </w:r>
      <w:proofErr w:type="spellStart"/>
      <w:r w:rsidRPr="00D0431B">
        <w:rPr>
          <w:lang w:val="ru-RU"/>
        </w:rPr>
        <w:t>instituțiile</w:t>
      </w:r>
      <w:proofErr w:type="spellEnd"/>
      <w:r w:rsidRPr="00D0431B">
        <w:rPr>
          <w:lang w:val="ru-RU"/>
        </w:rPr>
        <w:t xml:space="preserve"> </w:t>
      </w:r>
      <w:proofErr w:type="spellStart"/>
      <w:r w:rsidRPr="00D0431B">
        <w:rPr>
          <w:lang w:val="ru-RU"/>
        </w:rPr>
        <w:t>medico-sanitare</w:t>
      </w:r>
      <w:proofErr w:type="spellEnd"/>
      <w:r w:rsidRPr="00D0431B">
        <w:rPr>
          <w:lang w:val="ru-RU"/>
        </w:rPr>
        <w:t xml:space="preserve"> </w:t>
      </w:r>
      <w:proofErr w:type="spellStart"/>
      <w:r w:rsidRPr="00D0431B">
        <w:rPr>
          <w:lang w:val="ru-RU"/>
        </w:rPr>
        <w:t>pentru</w:t>
      </w:r>
      <w:proofErr w:type="spellEnd"/>
      <w:r w:rsidRPr="00D0431B">
        <w:rPr>
          <w:lang w:val="ru-RU"/>
        </w:rPr>
        <w:t xml:space="preserve"> </w:t>
      </w:r>
      <w:proofErr w:type="spellStart"/>
      <w:r w:rsidRPr="00D0431B">
        <w:rPr>
          <w:lang w:val="ru-RU"/>
        </w:rPr>
        <w:t>planificarea</w:t>
      </w:r>
      <w:proofErr w:type="spellEnd"/>
      <w:r w:rsidRPr="00D0431B">
        <w:rPr>
          <w:lang w:val="ru-RU"/>
        </w:rPr>
        <w:t xml:space="preserve"> </w:t>
      </w:r>
      <w:proofErr w:type="spellStart"/>
      <w:r w:rsidRPr="00D0431B">
        <w:rPr>
          <w:lang w:val="ru-RU"/>
        </w:rPr>
        <w:t>și</w:t>
      </w:r>
      <w:proofErr w:type="spellEnd"/>
      <w:r w:rsidRPr="00D0431B">
        <w:rPr>
          <w:lang w:val="ru-RU"/>
        </w:rPr>
        <w:t xml:space="preserve"> </w:t>
      </w:r>
      <w:proofErr w:type="spellStart"/>
      <w:r w:rsidRPr="00D0431B">
        <w:rPr>
          <w:lang w:val="ru-RU"/>
        </w:rPr>
        <w:t>gestionarea</w:t>
      </w:r>
      <w:proofErr w:type="spellEnd"/>
      <w:r w:rsidRPr="00D0431B">
        <w:rPr>
          <w:lang w:val="ru-RU"/>
        </w:rPr>
        <w:t xml:space="preserve"> </w:t>
      </w:r>
      <w:proofErr w:type="spellStart"/>
      <w:r w:rsidRPr="00D0431B">
        <w:rPr>
          <w:lang w:val="ru-RU"/>
        </w:rPr>
        <w:t>necesarului</w:t>
      </w:r>
      <w:proofErr w:type="spellEnd"/>
      <w:r w:rsidRPr="00D0431B">
        <w:rPr>
          <w:lang w:val="ru-RU"/>
        </w:rPr>
        <w:t xml:space="preserve"> </w:t>
      </w:r>
      <w:proofErr w:type="spellStart"/>
      <w:r w:rsidRPr="00D0431B">
        <w:rPr>
          <w:lang w:val="ru-RU"/>
        </w:rPr>
        <w:t>de</w:t>
      </w:r>
      <w:proofErr w:type="spellEnd"/>
      <w:r w:rsidRPr="00D0431B">
        <w:rPr>
          <w:lang w:val="ru-RU"/>
        </w:rPr>
        <w:t xml:space="preserve"> </w:t>
      </w:r>
      <w:proofErr w:type="spellStart"/>
      <w:r w:rsidRPr="00D0431B">
        <w:rPr>
          <w:lang w:val="ru-RU"/>
        </w:rPr>
        <w:t>sânge</w:t>
      </w:r>
      <w:proofErr w:type="spellEnd"/>
      <w:r w:rsidRPr="00D0431B">
        <w:rPr>
          <w:lang w:val="ru-RU"/>
        </w:rPr>
        <w:t xml:space="preserve"> </w:t>
      </w:r>
      <w:proofErr w:type="spellStart"/>
      <w:r w:rsidRPr="00D0431B">
        <w:rPr>
          <w:lang w:val="ru-RU"/>
        </w:rPr>
        <w:t>în</w:t>
      </w:r>
      <w:proofErr w:type="spellEnd"/>
      <w:r w:rsidRPr="00D0431B">
        <w:rPr>
          <w:lang w:val="ru-RU"/>
        </w:rPr>
        <w:t xml:space="preserve"> </w:t>
      </w:r>
      <w:proofErr w:type="spellStart"/>
      <w:r w:rsidRPr="00D0431B">
        <w:rPr>
          <w:lang w:val="ru-RU"/>
        </w:rPr>
        <w:t>situații</w:t>
      </w:r>
      <w:proofErr w:type="spellEnd"/>
      <w:r w:rsidRPr="00D0431B">
        <w:rPr>
          <w:lang w:val="ru-RU"/>
        </w:rPr>
        <w:t xml:space="preserve"> </w:t>
      </w:r>
      <w:proofErr w:type="spellStart"/>
      <w:r w:rsidRPr="00D0431B">
        <w:rPr>
          <w:lang w:val="ru-RU"/>
        </w:rPr>
        <w:t>de</w:t>
      </w:r>
      <w:proofErr w:type="spellEnd"/>
      <w:r w:rsidRPr="00D0431B">
        <w:rPr>
          <w:lang w:val="ru-RU"/>
        </w:rPr>
        <w:t xml:space="preserve"> </w:t>
      </w:r>
      <w:proofErr w:type="spellStart"/>
      <w:r w:rsidRPr="00D0431B">
        <w:rPr>
          <w:lang w:val="ru-RU"/>
        </w:rPr>
        <w:t>criză</w:t>
      </w:r>
      <w:proofErr w:type="spellEnd"/>
      <w:r w:rsidRPr="00D0431B">
        <w:rPr>
          <w:lang w:val="ru-RU"/>
        </w:rPr>
        <w:t>;</w:t>
      </w:r>
    </w:p>
    <w:p w14:paraId="1DE7B72B" w14:textId="1F7538D1" w:rsidR="00D0431B" w:rsidRPr="00D0431B" w:rsidRDefault="00D0431B">
      <w:pPr>
        <w:pStyle w:val="aff7"/>
        <w:numPr>
          <w:ilvl w:val="0"/>
          <w:numId w:val="44"/>
        </w:numPr>
        <w:tabs>
          <w:tab w:val="clear" w:pos="720"/>
          <w:tab w:val="num" w:pos="426"/>
          <w:tab w:val="left" w:pos="567"/>
        </w:tabs>
        <w:spacing w:before="0" w:beforeAutospacing="0" w:after="0" w:afterAutospacing="0"/>
        <w:ind w:left="0" w:firstLine="360"/>
        <w:rPr>
          <w:lang w:val="ru-RU"/>
        </w:rPr>
      </w:pPr>
      <w:proofErr w:type="spellStart"/>
      <w:r w:rsidRPr="00D0431B">
        <w:rPr>
          <w:lang w:val="ru-RU"/>
        </w:rPr>
        <w:t>Participarea</w:t>
      </w:r>
      <w:proofErr w:type="spellEnd"/>
      <w:r w:rsidRPr="00D0431B">
        <w:rPr>
          <w:lang w:val="ru-RU"/>
        </w:rPr>
        <w:t xml:space="preserve"> </w:t>
      </w:r>
      <w:proofErr w:type="spellStart"/>
      <w:r w:rsidRPr="00D0431B">
        <w:rPr>
          <w:lang w:val="ru-RU"/>
        </w:rPr>
        <w:t>la</w:t>
      </w:r>
      <w:proofErr w:type="spellEnd"/>
      <w:r w:rsidRPr="00D0431B">
        <w:rPr>
          <w:lang w:val="ru-RU"/>
        </w:rPr>
        <w:t xml:space="preserve"> </w:t>
      </w:r>
      <w:proofErr w:type="spellStart"/>
      <w:r w:rsidRPr="00D0431B">
        <w:rPr>
          <w:lang w:val="ru-RU"/>
        </w:rPr>
        <w:t>mecanismele</w:t>
      </w:r>
      <w:proofErr w:type="spellEnd"/>
      <w:r w:rsidRPr="00D0431B">
        <w:rPr>
          <w:lang w:val="ru-RU"/>
        </w:rPr>
        <w:t xml:space="preserve"> </w:t>
      </w:r>
      <w:proofErr w:type="spellStart"/>
      <w:r w:rsidRPr="00D0431B">
        <w:rPr>
          <w:lang w:val="ru-RU"/>
        </w:rPr>
        <w:t>naționale</w:t>
      </w:r>
      <w:proofErr w:type="spellEnd"/>
      <w:r w:rsidRPr="00D0431B">
        <w:rPr>
          <w:lang w:val="ru-RU"/>
        </w:rPr>
        <w:t xml:space="preserve"> </w:t>
      </w:r>
      <w:proofErr w:type="spellStart"/>
      <w:r w:rsidRPr="00D0431B">
        <w:rPr>
          <w:lang w:val="ru-RU"/>
        </w:rPr>
        <w:t>de</w:t>
      </w:r>
      <w:proofErr w:type="spellEnd"/>
      <w:r w:rsidRPr="00D0431B">
        <w:rPr>
          <w:lang w:val="ru-RU"/>
        </w:rPr>
        <w:t xml:space="preserve"> </w:t>
      </w:r>
      <w:proofErr w:type="spellStart"/>
      <w:r w:rsidRPr="00D0431B">
        <w:rPr>
          <w:lang w:val="ru-RU"/>
        </w:rPr>
        <w:t>răspuns</w:t>
      </w:r>
      <w:proofErr w:type="spellEnd"/>
      <w:r w:rsidRPr="00D0431B">
        <w:rPr>
          <w:lang w:val="ru-RU"/>
        </w:rPr>
        <w:t xml:space="preserve"> </w:t>
      </w:r>
      <w:proofErr w:type="spellStart"/>
      <w:r w:rsidRPr="00D0431B">
        <w:rPr>
          <w:lang w:val="ru-RU"/>
        </w:rPr>
        <w:t>medical</w:t>
      </w:r>
      <w:proofErr w:type="spellEnd"/>
      <w:r w:rsidRPr="00D0431B">
        <w:rPr>
          <w:lang w:val="ru-RU"/>
        </w:rPr>
        <w:t xml:space="preserve"> </w:t>
      </w:r>
      <w:proofErr w:type="spellStart"/>
      <w:r w:rsidRPr="00D0431B">
        <w:rPr>
          <w:lang w:val="ru-RU"/>
        </w:rPr>
        <w:t>în</w:t>
      </w:r>
      <w:proofErr w:type="spellEnd"/>
      <w:r w:rsidRPr="00D0431B">
        <w:rPr>
          <w:lang w:val="ru-RU"/>
        </w:rPr>
        <w:t xml:space="preserve"> </w:t>
      </w:r>
      <w:proofErr w:type="spellStart"/>
      <w:r w:rsidRPr="00D0431B">
        <w:rPr>
          <w:lang w:val="ru-RU"/>
        </w:rPr>
        <w:t>cazul</w:t>
      </w:r>
      <w:proofErr w:type="spellEnd"/>
      <w:r w:rsidRPr="00D0431B">
        <w:rPr>
          <w:lang w:val="ru-RU"/>
        </w:rPr>
        <w:t xml:space="preserve"> </w:t>
      </w:r>
      <w:proofErr w:type="spellStart"/>
      <w:r w:rsidRPr="00D0431B">
        <w:rPr>
          <w:lang w:val="ru-RU"/>
        </w:rPr>
        <w:t>incidentelor</w:t>
      </w:r>
      <w:proofErr w:type="spellEnd"/>
      <w:r w:rsidRPr="00D0431B">
        <w:rPr>
          <w:lang w:val="ru-RU"/>
        </w:rPr>
        <w:t xml:space="preserve"> </w:t>
      </w:r>
      <w:proofErr w:type="spellStart"/>
      <w:r w:rsidRPr="00D0431B">
        <w:rPr>
          <w:lang w:val="ru-RU"/>
        </w:rPr>
        <w:t>majore</w:t>
      </w:r>
      <w:proofErr w:type="spellEnd"/>
      <w:r w:rsidRPr="00D0431B">
        <w:rPr>
          <w:lang w:val="ru-RU"/>
        </w:rPr>
        <w:t xml:space="preserve">, </w:t>
      </w:r>
      <w:proofErr w:type="spellStart"/>
      <w:r w:rsidRPr="00D0431B">
        <w:rPr>
          <w:lang w:val="ru-RU"/>
        </w:rPr>
        <w:t>dezastrelor</w:t>
      </w:r>
      <w:proofErr w:type="spellEnd"/>
      <w:r w:rsidRPr="00D0431B">
        <w:rPr>
          <w:lang w:val="ru-RU"/>
        </w:rPr>
        <w:t xml:space="preserve"> </w:t>
      </w:r>
      <w:proofErr w:type="spellStart"/>
      <w:r w:rsidRPr="00D0431B">
        <w:rPr>
          <w:lang w:val="ru-RU"/>
        </w:rPr>
        <w:t>sau</w:t>
      </w:r>
      <w:proofErr w:type="spellEnd"/>
      <w:r w:rsidRPr="00D0431B">
        <w:rPr>
          <w:lang w:val="ru-RU"/>
        </w:rPr>
        <w:t xml:space="preserve"> </w:t>
      </w:r>
      <w:proofErr w:type="spellStart"/>
      <w:r w:rsidRPr="00D0431B">
        <w:rPr>
          <w:lang w:val="ru-RU"/>
        </w:rPr>
        <w:t>altor</w:t>
      </w:r>
      <w:proofErr w:type="spellEnd"/>
      <w:r w:rsidRPr="00D0431B">
        <w:rPr>
          <w:lang w:val="ru-RU"/>
        </w:rPr>
        <w:t xml:space="preserve"> </w:t>
      </w:r>
      <w:proofErr w:type="spellStart"/>
      <w:r w:rsidRPr="00D0431B">
        <w:rPr>
          <w:lang w:val="ru-RU"/>
        </w:rPr>
        <w:t>situații</w:t>
      </w:r>
      <w:proofErr w:type="spellEnd"/>
      <w:r w:rsidRPr="00D0431B">
        <w:rPr>
          <w:lang w:val="ru-RU"/>
        </w:rPr>
        <w:t xml:space="preserve"> </w:t>
      </w:r>
      <w:proofErr w:type="spellStart"/>
      <w:r w:rsidRPr="00D0431B">
        <w:rPr>
          <w:lang w:val="ru-RU"/>
        </w:rPr>
        <w:t>care</w:t>
      </w:r>
      <w:proofErr w:type="spellEnd"/>
      <w:r w:rsidRPr="00D0431B">
        <w:rPr>
          <w:lang w:val="ru-RU"/>
        </w:rPr>
        <w:t xml:space="preserve"> </w:t>
      </w:r>
      <w:proofErr w:type="spellStart"/>
      <w:r w:rsidRPr="00D0431B">
        <w:rPr>
          <w:lang w:val="ru-RU"/>
        </w:rPr>
        <w:t>afectează</w:t>
      </w:r>
      <w:proofErr w:type="spellEnd"/>
      <w:r w:rsidRPr="00D0431B">
        <w:rPr>
          <w:lang w:val="ru-RU"/>
        </w:rPr>
        <w:t xml:space="preserve"> </w:t>
      </w:r>
      <w:proofErr w:type="spellStart"/>
      <w:r w:rsidRPr="00D0431B">
        <w:rPr>
          <w:lang w:val="ru-RU"/>
        </w:rPr>
        <w:t>sănătatea</w:t>
      </w:r>
      <w:proofErr w:type="spellEnd"/>
      <w:r w:rsidRPr="00D0431B">
        <w:rPr>
          <w:lang w:val="ru-RU"/>
        </w:rPr>
        <w:t xml:space="preserve"> </w:t>
      </w:r>
      <w:proofErr w:type="spellStart"/>
      <w:r w:rsidRPr="00D0431B">
        <w:rPr>
          <w:lang w:val="ru-RU"/>
        </w:rPr>
        <w:t>publică</w:t>
      </w:r>
      <w:proofErr w:type="spellEnd"/>
      <w:r w:rsidRPr="00D0431B">
        <w:rPr>
          <w:lang w:val="ru-RU"/>
        </w:rPr>
        <w:t>.</w:t>
      </w:r>
    </w:p>
    <w:p w14:paraId="55D46DF5" w14:textId="5D6ABD8B" w:rsidR="006A18F8" w:rsidRDefault="006A18F8">
      <w:pPr>
        <w:pStyle w:val="aff7"/>
        <w:numPr>
          <w:ilvl w:val="0"/>
          <w:numId w:val="44"/>
        </w:numPr>
      </w:pPr>
      <w:r w:rsidRPr="006A18F8">
        <w:rPr>
          <w:noProof/>
        </w:rPr>
        <w:drawing>
          <wp:inline distT="0" distB="0" distL="0" distR="0" wp14:anchorId="38598625" wp14:editId="17BF47C0">
            <wp:extent cx="6286500" cy="262953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286500" cy="2629535"/>
                    </a:xfrm>
                    <a:prstGeom prst="rect">
                      <a:avLst/>
                    </a:prstGeom>
                  </pic:spPr>
                </pic:pic>
              </a:graphicData>
            </a:graphic>
          </wp:inline>
        </w:drawing>
      </w:r>
    </w:p>
    <w:p w14:paraId="312166D4" w14:textId="1B36FC1C" w:rsidR="006A18F8" w:rsidRPr="000F6DF7" w:rsidRDefault="006A18F8" w:rsidP="006A18F8">
      <w:pPr>
        <w:ind w:firstLine="0"/>
      </w:pPr>
      <w:r w:rsidRPr="000F6DF7">
        <w:t>Figura 1</w:t>
      </w:r>
      <w:r>
        <w:t>7</w:t>
      </w:r>
      <w:r w:rsidRPr="000F6DF7">
        <w:t xml:space="preserve">: Organigrama </w:t>
      </w:r>
      <w:r w:rsidR="00D0431B" w:rsidRPr="00B84DE7">
        <w:t>Centrului Național de Transfuzie a Sângelui</w:t>
      </w:r>
    </w:p>
    <w:p w14:paraId="0A68FF0B" w14:textId="3DC94C22" w:rsidR="006E1897" w:rsidRPr="000F6DF7" w:rsidRDefault="006E1897" w:rsidP="003D4FD5">
      <w:pPr>
        <w:pStyle w:val="2"/>
        <w:numPr>
          <w:ilvl w:val="1"/>
          <w:numId w:val="3"/>
        </w:numPr>
      </w:pPr>
      <w:bookmarkStart w:id="25" w:name="_Toc223515148"/>
      <w:r w:rsidRPr="000F6DF7">
        <w:t>Contramă</w:t>
      </w:r>
      <w:r w:rsidR="004A408C" w:rsidRPr="000F6DF7">
        <w:t>su</w:t>
      </w:r>
      <w:r w:rsidRPr="000F6DF7">
        <w:t xml:space="preserve">rile medicale în </w:t>
      </w:r>
      <w:r w:rsidR="00A44B0D">
        <w:t>situații de criză</w:t>
      </w:r>
      <w:r w:rsidRPr="000F6DF7">
        <w:t xml:space="preserve"> și </w:t>
      </w:r>
      <w:bookmarkEnd w:id="25"/>
      <w:r w:rsidR="001D3E3F" w:rsidRPr="001D3E3F">
        <w:t>urgenț</w:t>
      </w:r>
      <w:r w:rsidR="001D3E3F">
        <w:t>e</w:t>
      </w:r>
      <w:r w:rsidR="001D3E3F" w:rsidRPr="001D3E3F">
        <w:t xml:space="preserve"> de sănătate publică</w:t>
      </w:r>
    </w:p>
    <w:p w14:paraId="3832D649" w14:textId="2C562B17" w:rsidR="00CD5284" w:rsidRPr="002C01FD" w:rsidRDefault="001D3E3F" w:rsidP="003F3796">
      <w:pPr>
        <w:ind w:firstLine="576"/>
      </w:pPr>
      <w:r w:rsidRPr="001D3E3F">
        <w:t xml:space="preserve">Asigurarea disponibilității </w:t>
      </w:r>
      <w:r w:rsidRPr="007E70E0">
        <w:t xml:space="preserve">contramăsurilor </w:t>
      </w:r>
      <w:r w:rsidRPr="002C01FD">
        <w:t xml:space="preserve">medicale (MCM) necesare protejării sănătății populației în USP este responsabilitatea statului, prin autoritățile naționale competente. Un rol central în acest domeniu îl deține Ministerul Sănătății, care acționează în cooperare cu instituțiile subordonate și cu alte autorități publice centrale. În prezent, Ministerul Sănătății se află în procesul </w:t>
      </w:r>
      <w:r w:rsidR="00CD5284" w:rsidRPr="002C01FD">
        <w:t xml:space="preserve">de </w:t>
      </w:r>
      <w:r w:rsidRPr="002C01FD">
        <w:t>aliniere l</w:t>
      </w:r>
      <w:r w:rsidR="00CD5284" w:rsidRPr="002C01FD">
        <w:t>a Regulamentul (UE) 2022/2372</w:t>
      </w:r>
      <w:r w:rsidR="003F3796" w:rsidRPr="002C01FD">
        <w:rPr>
          <w:rStyle w:val="afa"/>
        </w:rPr>
        <w:footnoteReference w:id="27"/>
      </w:r>
      <w:r w:rsidR="00CD5284" w:rsidRPr="002C01FD">
        <w:t xml:space="preserve"> privind contramăsurile medicale în situații de criză.</w:t>
      </w:r>
    </w:p>
    <w:p w14:paraId="667948A2" w14:textId="77777777" w:rsidR="001D3E3F" w:rsidRPr="002C01FD" w:rsidRDefault="001D3E3F" w:rsidP="001D3E3F">
      <w:pPr>
        <w:ind w:firstLine="576"/>
        <w:rPr>
          <w:lang w:val="fr-FR"/>
        </w:rPr>
      </w:pPr>
      <w:r w:rsidRPr="002C01FD">
        <w:rPr>
          <w:lang w:val="fr-FR"/>
        </w:rPr>
        <w:t xml:space="preserve">La </w:t>
      </w:r>
      <w:proofErr w:type="spellStart"/>
      <w:r w:rsidRPr="002C01FD">
        <w:rPr>
          <w:lang w:val="fr-FR"/>
        </w:rPr>
        <w:t>nivel</w:t>
      </w:r>
      <w:proofErr w:type="spellEnd"/>
      <w:r w:rsidRPr="002C01FD">
        <w:rPr>
          <w:lang w:val="fr-FR"/>
        </w:rPr>
        <w:t xml:space="preserve"> </w:t>
      </w:r>
      <w:proofErr w:type="spellStart"/>
      <w:r w:rsidRPr="002C01FD">
        <w:rPr>
          <w:lang w:val="fr-FR"/>
        </w:rPr>
        <w:t>național</w:t>
      </w:r>
      <w:proofErr w:type="spellEnd"/>
      <w:r w:rsidRPr="002C01FD">
        <w:rPr>
          <w:lang w:val="fr-FR"/>
        </w:rPr>
        <w:t xml:space="preserve">, </w:t>
      </w:r>
      <w:proofErr w:type="spellStart"/>
      <w:r w:rsidRPr="002C01FD">
        <w:rPr>
          <w:lang w:val="fr-FR"/>
        </w:rPr>
        <w:t>disponibilitatea</w:t>
      </w:r>
      <w:proofErr w:type="spellEnd"/>
      <w:r w:rsidRPr="002C01FD">
        <w:rPr>
          <w:lang w:val="fr-FR"/>
        </w:rPr>
        <w:t xml:space="preserve"> MCM este </w:t>
      </w:r>
      <w:proofErr w:type="spellStart"/>
      <w:r w:rsidRPr="002C01FD">
        <w:rPr>
          <w:lang w:val="fr-FR"/>
        </w:rPr>
        <w:t>asigurată</w:t>
      </w:r>
      <w:proofErr w:type="spellEnd"/>
      <w:r w:rsidRPr="002C01FD">
        <w:rPr>
          <w:lang w:val="fr-FR"/>
        </w:rPr>
        <w:t xml:space="preserve"> </w:t>
      </w:r>
      <w:proofErr w:type="spellStart"/>
      <w:r w:rsidRPr="002C01FD">
        <w:rPr>
          <w:lang w:val="fr-FR"/>
        </w:rPr>
        <w:t>printr</w:t>
      </w:r>
      <w:proofErr w:type="spellEnd"/>
      <w:r w:rsidRPr="002C01FD">
        <w:rPr>
          <w:lang w:val="fr-FR"/>
        </w:rPr>
        <w:t xml:space="preserve">-o </w:t>
      </w:r>
      <w:proofErr w:type="spellStart"/>
      <w:r w:rsidRPr="002C01FD">
        <w:rPr>
          <w:lang w:val="fr-FR"/>
        </w:rPr>
        <w:t>combinație</w:t>
      </w:r>
      <w:proofErr w:type="spellEnd"/>
      <w:r w:rsidRPr="002C01FD">
        <w:rPr>
          <w:lang w:val="fr-FR"/>
        </w:rPr>
        <w:t xml:space="preserve"> de </w:t>
      </w:r>
      <w:proofErr w:type="spellStart"/>
      <w:proofErr w:type="gramStart"/>
      <w:r w:rsidRPr="002C01FD">
        <w:rPr>
          <w:lang w:val="fr-FR"/>
        </w:rPr>
        <w:t>mecanisme</w:t>
      </w:r>
      <w:proofErr w:type="spellEnd"/>
      <w:r w:rsidRPr="002C01FD">
        <w:rPr>
          <w:lang w:val="fr-FR"/>
        </w:rPr>
        <w:t>:</w:t>
      </w:r>
      <w:proofErr w:type="gramEnd"/>
    </w:p>
    <w:p w14:paraId="55E453A2" w14:textId="77777777" w:rsidR="001D3E3F" w:rsidRPr="002C01FD" w:rsidRDefault="001D3E3F">
      <w:pPr>
        <w:numPr>
          <w:ilvl w:val="0"/>
          <w:numId w:val="61"/>
        </w:numPr>
        <w:tabs>
          <w:tab w:val="clear" w:pos="720"/>
          <w:tab w:val="num" w:pos="426"/>
        </w:tabs>
        <w:ind w:left="0" w:firstLine="360"/>
        <w:rPr>
          <w:lang w:val="fr-FR"/>
        </w:rPr>
      </w:pPr>
      <w:proofErr w:type="spellStart"/>
      <w:proofErr w:type="gramStart"/>
      <w:r w:rsidRPr="002C01FD">
        <w:rPr>
          <w:lang w:val="fr-FR"/>
        </w:rPr>
        <w:t>stocuri</w:t>
      </w:r>
      <w:proofErr w:type="spellEnd"/>
      <w:proofErr w:type="gramEnd"/>
      <w:r w:rsidRPr="002C01FD">
        <w:rPr>
          <w:lang w:val="fr-FR"/>
        </w:rPr>
        <w:t xml:space="preserve"> </w:t>
      </w:r>
      <w:proofErr w:type="spellStart"/>
      <w:r w:rsidRPr="002C01FD">
        <w:rPr>
          <w:lang w:val="fr-FR"/>
        </w:rPr>
        <w:t>strategice</w:t>
      </w:r>
      <w:proofErr w:type="spellEnd"/>
      <w:r w:rsidRPr="002C01FD">
        <w:rPr>
          <w:lang w:val="fr-FR"/>
        </w:rPr>
        <w:t xml:space="preserve">, </w:t>
      </w:r>
      <w:proofErr w:type="spellStart"/>
      <w:r w:rsidRPr="002C01FD">
        <w:rPr>
          <w:lang w:val="fr-FR"/>
        </w:rPr>
        <w:t>menținute</w:t>
      </w:r>
      <w:proofErr w:type="spellEnd"/>
      <w:r w:rsidRPr="002C01FD">
        <w:rPr>
          <w:lang w:val="fr-FR"/>
        </w:rPr>
        <w:t xml:space="preserve"> la </w:t>
      </w:r>
      <w:proofErr w:type="spellStart"/>
      <w:r w:rsidRPr="002C01FD">
        <w:rPr>
          <w:lang w:val="fr-FR"/>
        </w:rPr>
        <w:t>nivel</w:t>
      </w:r>
      <w:proofErr w:type="spellEnd"/>
      <w:r w:rsidRPr="002C01FD">
        <w:rPr>
          <w:lang w:val="fr-FR"/>
        </w:rPr>
        <w:t xml:space="preserve"> </w:t>
      </w:r>
      <w:proofErr w:type="spellStart"/>
      <w:r w:rsidRPr="002C01FD">
        <w:rPr>
          <w:lang w:val="fr-FR"/>
        </w:rPr>
        <w:t>național</w:t>
      </w:r>
      <w:proofErr w:type="spellEnd"/>
      <w:r w:rsidRPr="002C01FD">
        <w:rPr>
          <w:lang w:val="fr-FR"/>
        </w:rPr>
        <w:t xml:space="preserve">, </w:t>
      </w:r>
      <w:proofErr w:type="spellStart"/>
      <w:r w:rsidRPr="002C01FD">
        <w:rPr>
          <w:lang w:val="fr-FR"/>
        </w:rPr>
        <w:t>sectorial</w:t>
      </w:r>
      <w:proofErr w:type="spellEnd"/>
      <w:r w:rsidRPr="002C01FD">
        <w:rPr>
          <w:lang w:val="fr-FR"/>
        </w:rPr>
        <w:t xml:space="preserve"> </w:t>
      </w:r>
      <w:proofErr w:type="spellStart"/>
      <w:r w:rsidRPr="002C01FD">
        <w:rPr>
          <w:lang w:val="fr-FR"/>
        </w:rPr>
        <w:t>și</w:t>
      </w:r>
      <w:proofErr w:type="spellEnd"/>
      <w:r w:rsidRPr="002C01FD">
        <w:rPr>
          <w:lang w:val="fr-FR"/>
        </w:rPr>
        <w:t xml:space="preserve"> </w:t>
      </w:r>
      <w:proofErr w:type="spellStart"/>
      <w:r w:rsidRPr="002C01FD">
        <w:rPr>
          <w:lang w:val="fr-FR"/>
        </w:rPr>
        <w:t>instituțional</w:t>
      </w:r>
      <w:proofErr w:type="spellEnd"/>
      <w:r w:rsidRPr="002C01FD">
        <w:rPr>
          <w:lang w:val="fr-FR"/>
        </w:rPr>
        <w:t xml:space="preserve">, </w:t>
      </w:r>
      <w:proofErr w:type="spellStart"/>
      <w:r w:rsidRPr="002C01FD">
        <w:rPr>
          <w:lang w:val="fr-FR"/>
        </w:rPr>
        <w:t>inclusiv</w:t>
      </w:r>
      <w:proofErr w:type="spellEnd"/>
      <w:r w:rsidRPr="002C01FD">
        <w:rPr>
          <w:lang w:val="fr-FR"/>
        </w:rPr>
        <w:t xml:space="preserve"> </w:t>
      </w:r>
      <w:proofErr w:type="spellStart"/>
      <w:r w:rsidRPr="002C01FD">
        <w:rPr>
          <w:lang w:val="fr-FR"/>
        </w:rPr>
        <w:t>în</w:t>
      </w:r>
      <w:proofErr w:type="spellEnd"/>
      <w:r w:rsidRPr="002C01FD">
        <w:rPr>
          <w:lang w:val="fr-FR"/>
        </w:rPr>
        <w:t xml:space="preserve"> </w:t>
      </w:r>
      <w:proofErr w:type="spellStart"/>
      <w:r w:rsidRPr="002C01FD">
        <w:rPr>
          <w:lang w:val="fr-FR"/>
        </w:rPr>
        <w:t>cadrul</w:t>
      </w:r>
      <w:proofErr w:type="spellEnd"/>
      <w:r w:rsidRPr="002C01FD">
        <w:rPr>
          <w:lang w:val="fr-FR"/>
        </w:rPr>
        <w:t xml:space="preserve"> </w:t>
      </w:r>
      <w:proofErr w:type="spellStart"/>
      <w:r w:rsidRPr="002C01FD">
        <w:rPr>
          <w:lang w:val="fr-FR"/>
        </w:rPr>
        <w:t>instituțiilor</w:t>
      </w:r>
      <w:proofErr w:type="spellEnd"/>
      <w:r w:rsidRPr="002C01FD">
        <w:rPr>
          <w:lang w:val="fr-FR"/>
        </w:rPr>
        <w:t xml:space="preserve"> </w:t>
      </w:r>
      <w:proofErr w:type="spellStart"/>
      <w:r w:rsidRPr="002C01FD">
        <w:rPr>
          <w:lang w:val="fr-FR"/>
        </w:rPr>
        <w:t>medico-sanitare</w:t>
      </w:r>
      <w:proofErr w:type="spellEnd"/>
      <w:r w:rsidRPr="002C01FD">
        <w:rPr>
          <w:lang w:val="fr-FR"/>
        </w:rPr>
        <w:t xml:space="preserve"> </w:t>
      </w:r>
      <w:proofErr w:type="spellStart"/>
      <w:r w:rsidRPr="002C01FD">
        <w:rPr>
          <w:lang w:val="fr-FR"/>
        </w:rPr>
        <w:t>publice</w:t>
      </w:r>
      <w:proofErr w:type="spellEnd"/>
      <w:r w:rsidRPr="002C01FD">
        <w:rPr>
          <w:lang w:val="fr-FR"/>
        </w:rPr>
        <w:t xml:space="preserve">, </w:t>
      </w:r>
      <w:proofErr w:type="spellStart"/>
      <w:r w:rsidRPr="002C01FD">
        <w:rPr>
          <w:lang w:val="fr-FR"/>
        </w:rPr>
        <w:t>pentru</w:t>
      </w:r>
      <w:proofErr w:type="spellEnd"/>
      <w:r w:rsidRPr="002C01FD">
        <w:rPr>
          <w:lang w:val="fr-FR"/>
        </w:rPr>
        <w:t xml:space="preserve"> a </w:t>
      </w:r>
      <w:proofErr w:type="spellStart"/>
      <w:r w:rsidRPr="002C01FD">
        <w:rPr>
          <w:lang w:val="fr-FR"/>
        </w:rPr>
        <w:t>crea</w:t>
      </w:r>
      <w:proofErr w:type="spellEnd"/>
      <w:r w:rsidRPr="002C01FD">
        <w:rPr>
          <w:lang w:val="fr-FR"/>
        </w:rPr>
        <w:t xml:space="preserve"> un tampon </w:t>
      </w:r>
      <w:proofErr w:type="spellStart"/>
      <w:r w:rsidRPr="002C01FD">
        <w:rPr>
          <w:lang w:val="fr-FR"/>
        </w:rPr>
        <w:t>operațional</w:t>
      </w:r>
      <w:proofErr w:type="spellEnd"/>
      <w:r w:rsidRPr="002C01FD">
        <w:rPr>
          <w:lang w:val="fr-FR"/>
        </w:rPr>
        <w:t xml:space="preserve"> </w:t>
      </w:r>
      <w:proofErr w:type="spellStart"/>
      <w:r w:rsidRPr="002C01FD">
        <w:rPr>
          <w:lang w:val="fr-FR"/>
        </w:rPr>
        <w:t>în</w:t>
      </w:r>
      <w:proofErr w:type="spellEnd"/>
      <w:r w:rsidRPr="002C01FD">
        <w:rPr>
          <w:lang w:val="fr-FR"/>
        </w:rPr>
        <w:t xml:space="preserve"> </w:t>
      </w:r>
      <w:proofErr w:type="spellStart"/>
      <w:r w:rsidRPr="002C01FD">
        <w:rPr>
          <w:lang w:val="fr-FR"/>
        </w:rPr>
        <w:t>cazul</w:t>
      </w:r>
      <w:proofErr w:type="spellEnd"/>
      <w:r w:rsidRPr="002C01FD">
        <w:rPr>
          <w:lang w:val="fr-FR"/>
        </w:rPr>
        <w:t xml:space="preserve"> </w:t>
      </w:r>
      <w:proofErr w:type="spellStart"/>
      <w:r w:rsidRPr="002C01FD">
        <w:rPr>
          <w:lang w:val="fr-FR"/>
        </w:rPr>
        <w:t>unor</w:t>
      </w:r>
      <w:proofErr w:type="spellEnd"/>
      <w:r w:rsidRPr="002C01FD">
        <w:rPr>
          <w:lang w:val="fr-FR"/>
        </w:rPr>
        <w:t xml:space="preserve"> </w:t>
      </w:r>
      <w:proofErr w:type="spellStart"/>
      <w:r w:rsidRPr="002C01FD">
        <w:rPr>
          <w:lang w:val="fr-FR"/>
        </w:rPr>
        <w:t>disfuncționalități</w:t>
      </w:r>
      <w:proofErr w:type="spellEnd"/>
      <w:r w:rsidRPr="002C01FD">
        <w:rPr>
          <w:lang w:val="fr-FR"/>
        </w:rPr>
        <w:t xml:space="preserve"> </w:t>
      </w:r>
      <w:proofErr w:type="spellStart"/>
      <w:r w:rsidRPr="002C01FD">
        <w:rPr>
          <w:lang w:val="fr-FR"/>
        </w:rPr>
        <w:t>temporare</w:t>
      </w:r>
      <w:proofErr w:type="spellEnd"/>
      <w:r w:rsidRPr="002C01FD">
        <w:rPr>
          <w:lang w:val="fr-FR"/>
        </w:rPr>
        <w:t xml:space="preserve"> ale </w:t>
      </w:r>
      <w:proofErr w:type="spellStart"/>
      <w:r w:rsidRPr="002C01FD">
        <w:rPr>
          <w:lang w:val="fr-FR"/>
        </w:rPr>
        <w:t>pieței</w:t>
      </w:r>
      <w:proofErr w:type="spellEnd"/>
      <w:r w:rsidRPr="002C01FD">
        <w:rPr>
          <w:lang w:val="fr-FR"/>
        </w:rPr>
        <w:t xml:space="preserve"> </w:t>
      </w:r>
      <w:proofErr w:type="spellStart"/>
      <w:r w:rsidRPr="002C01FD">
        <w:rPr>
          <w:lang w:val="fr-FR"/>
        </w:rPr>
        <w:t>sau</w:t>
      </w:r>
      <w:proofErr w:type="spellEnd"/>
      <w:r w:rsidRPr="002C01FD">
        <w:rPr>
          <w:lang w:val="fr-FR"/>
        </w:rPr>
        <w:t xml:space="preserve"> ale </w:t>
      </w:r>
      <w:proofErr w:type="spellStart"/>
      <w:r w:rsidRPr="002C01FD">
        <w:rPr>
          <w:lang w:val="fr-FR"/>
        </w:rPr>
        <w:t>lanțurilor</w:t>
      </w:r>
      <w:proofErr w:type="spellEnd"/>
      <w:r w:rsidRPr="002C01FD">
        <w:rPr>
          <w:lang w:val="fr-FR"/>
        </w:rPr>
        <w:t xml:space="preserve"> de </w:t>
      </w:r>
      <w:proofErr w:type="spellStart"/>
      <w:proofErr w:type="gramStart"/>
      <w:r w:rsidRPr="002C01FD">
        <w:rPr>
          <w:lang w:val="fr-FR"/>
        </w:rPr>
        <w:t>aprovizionare</w:t>
      </w:r>
      <w:proofErr w:type="spellEnd"/>
      <w:r w:rsidRPr="002C01FD">
        <w:rPr>
          <w:lang w:val="fr-FR"/>
        </w:rPr>
        <w:t>;</w:t>
      </w:r>
      <w:proofErr w:type="gramEnd"/>
    </w:p>
    <w:p w14:paraId="33694418" w14:textId="77777777" w:rsidR="001D3E3F" w:rsidRPr="002C01FD" w:rsidRDefault="001D3E3F">
      <w:pPr>
        <w:numPr>
          <w:ilvl w:val="0"/>
          <w:numId w:val="61"/>
        </w:numPr>
        <w:tabs>
          <w:tab w:val="clear" w:pos="720"/>
          <w:tab w:val="num" w:pos="426"/>
        </w:tabs>
        <w:ind w:left="0" w:firstLine="360"/>
        <w:rPr>
          <w:lang w:val="fr-FR"/>
        </w:rPr>
      </w:pPr>
      <w:proofErr w:type="spellStart"/>
      <w:proofErr w:type="gramStart"/>
      <w:r w:rsidRPr="002C01FD">
        <w:rPr>
          <w:lang w:val="fr-FR"/>
        </w:rPr>
        <w:t>mecanisme</w:t>
      </w:r>
      <w:proofErr w:type="spellEnd"/>
      <w:proofErr w:type="gramEnd"/>
      <w:r w:rsidRPr="002C01FD">
        <w:rPr>
          <w:lang w:val="fr-FR"/>
        </w:rPr>
        <w:t xml:space="preserve"> de </w:t>
      </w:r>
      <w:proofErr w:type="spellStart"/>
      <w:r w:rsidRPr="002C01FD">
        <w:rPr>
          <w:lang w:val="fr-FR"/>
        </w:rPr>
        <w:t>achiziții</w:t>
      </w:r>
      <w:proofErr w:type="spellEnd"/>
      <w:r w:rsidRPr="002C01FD">
        <w:rPr>
          <w:lang w:val="fr-FR"/>
        </w:rPr>
        <w:t xml:space="preserve"> </w:t>
      </w:r>
      <w:proofErr w:type="spellStart"/>
      <w:r w:rsidRPr="002C01FD">
        <w:rPr>
          <w:lang w:val="fr-FR"/>
        </w:rPr>
        <w:t>publice</w:t>
      </w:r>
      <w:proofErr w:type="spellEnd"/>
      <w:r w:rsidRPr="002C01FD">
        <w:rPr>
          <w:lang w:val="fr-FR"/>
        </w:rPr>
        <w:t xml:space="preserve"> </w:t>
      </w:r>
      <w:proofErr w:type="spellStart"/>
      <w:r w:rsidRPr="002C01FD">
        <w:rPr>
          <w:lang w:val="fr-FR"/>
        </w:rPr>
        <w:t>și</w:t>
      </w:r>
      <w:proofErr w:type="spellEnd"/>
      <w:r w:rsidRPr="002C01FD">
        <w:rPr>
          <w:lang w:val="fr-FR"/>
        </w:rPr>
        <w:t xml:space="preserve"> </w:t>
      </w:r>
      <w:proofErr w:type="spellStart"/>
      <w:r w:rsidRPr="002C01FD">
        <w:rPr>
          <w:lang w:val="fr-FR"/>
        </w:rPr>
        <w:t>rezerve</w:t>
      </w:r>
      <w:proofErr w:type="spellEnd"/>
      <w:r w:rsidRPr="002C01FD">
        <w:rPr>
          <w:lang w:val="fr-FR"/>
        </w:rPr>
        <w:t xml:space="preserve"> </w:t>
      </w:r>
      <w:proofErr w:type="spellStart"/>
      <w:r w:rsidRPr="002C01FD">
        <w:rPr>
          <w:lang w:val="fr-FR"/>
        </w:rPr>
        <w:t>gestionate</w:t>
      </w:r>
      <w:proofErr w:type="spellEnd"/>
      <w:r w:rsidRPr="002C01FD">
        <w:rPr>
          <w:lang w:val="fr-FR"/>
        </w:rPr>
        <w:t xml:space="preserve"> de </w:t>
      </w:r>
      <w:proofErr w:type="spellStart"/>
      <w:r w:rsidRPr="002C01FD">
        <w:rPr>
          <w:lang w:val="fr-FR"/>
        </w:rPr>
        <w:t>Agenția</w:t>
      </w:r>
      <w:proofErr w:type="spellEnd"/>
      <w:r w:rsidRPr="002C01FD">
        <w:rPr>
          <w:lang w:val="fr-FR"/>
        </w:rPr>
        <w:t xml:space="preserve"> Rezerve </w:t>
      </w:r>
      <w:proofErr w:type="gramStart"/>
      <w:r w:rsidRPr="002C01FD">
        <w:rPr>
          <w:lang w:val="fr-FR"/>
        </w:rPr>
        <w:t>Materiale;</w:t>
      </w:r>
      <w:proofErr w:type="gramEnd"/>
    </w:p>
    <w:p w14:paraId="6866292E" w14:textId="77777777" w:rsidR="001D3E3F" w:rsidRPr="002C01FD" w:rsidRDefault="001D3E3F">
      <w:pPr>
        <w:numPr>
          <w:ilvl w:val="0"/>
          <w:numId w:val="61"/>
        </w:numPr>
        <w:tabs>
          <w:tab w:val="clear" w:pos="720"/>
          <w:tab w:val="num" w:pos="426"/>
        </w:tabs>
        <w:ind w:left="0" w:firstLine="360"/>
        <w:rPr>
          <w:lang w:val="fr-FR"/>
        </w:rPr>
      </w:pPr>
      <w:proofErr w:type="spellStart"/>
      <w:proofErr w:type="gramStart"/>
      <w:r w:rsidRPr="002C01FD">
        <w:rPr>
          <w:lang w:val="fr-FR"/>
        </w:rPr>
        <w:t>obligații</w:t>
      </w:r>
      <w:proofErr w:type="spellEnd"/>
      <w:proofErr w:type="gramEnd"/>
      <w:r w:rsidRPr="002C01FD">
        <w:rPr>
          <w:lang w:val="fr-FR"/>
        </w:rPr>
        <w:t xml:space="preserve"> </w:t>
      </w:r>
      <w:proofErr w:type="spellStart"/>
      <w:r w:rsidRPr="002C01FD">
        <w:rPr>
          <w:lang w:val="fr-FR"/>
        </w:rPr>
        <w:t>pentru</w:t>
      </w:r>
      <w:proofErr w:type="spellEnd"/>
      <w:r w:rsidRPr="002C01FD">
        <w:rPr>
          <w:lang w:val="fr-FR"/>
        </w:rPr>
        <w:t xml:space="preserve"> </w:t>
      </w:r>
      <w:proofErr w:type="spellStart"/>
      <w:r w:rsidRPr="002C01FD">
        <w:rPr>
          <w:lang w:val="fr-FR"/>
        </w:rPr>
        <w:t>actorii</w:t>
      </w:r>
      <w:proofErr w:type="spellEnd"/>
      <w:r w:rsidRPr="002C01FD">
        <w:rPr>
          <w:lang w:val="fr-FR"/>
        </w:rPr>
        <w:t xml:space="preserve"> </w:t>
      </w:r>
      <w:proofErr w:type="spellStart"/>
      <w:r w:rsidRPr="002C01FD">
        <w:rPr>
          <w:lang w:val="fr-FR"/>
        </w:rPr>
        <w:t>relevanți</w:t>
      </w:r>
      <w:proofErr w:type="spellEnd"/>
      <w:r w:rsidRPr="002C01FD">
        <w:rPr>
          <w:lang w:val="fr-FR"/>
        </w:rPr>
        <w:t xml:space="preserve"> </w:t>
      </w:r>
      <w:proofErr w:type="spellStart"/>
      <w:r w:rsidRPr="002C01FD">
        <w:rPr>
          <w:lang w:val="fr-FR"/>
        </w:rPr>
        <w:t>din</w:t>
      </w:r>
      <w:proofErr w:type="spellEnd"/>
      <w:r w:rsidRPr="002C01FD">
        <w:rPr>
          <w:lang w:val="fr-FR"/>
        </w:rPr>
        <w:t xml:space="preserve"> </w:t>
      </w:r>
      <w:proofErr w:type="spellStart"/>
      <w:r w:rsidRPr="002C01FD">
        <w:rPr>
          <w:lang w:val="fr-FR"/>
        </w:rPr>
        <w:t>lanțul</w:t>
      </w:r>
      <w:proofErr w:type="spellEnd"/>
      <w:r w:rsidRPr="002C01FD">
        <w:rPr>
          <w:lang w:val="fr-FR"/>
        </w:rPr>
        <w:t xml:space="preserve"> de </w:t>
      </w:r>
      <w:proofErr w:type="spellStart"/>
      <w:r w:rsidRPr="002C01FD">
        <w:rPr>
          <w:lang w:val="fr-FR"/>
        </w:rPr>
        <w:t>aprovizionare</w:t>
      </w:r>
      <w:proofErr w:type="spellEnd"/>
      <w:r w:rsidRPr="002C01FD">
        <w:rPr>
          <w:lang w:val="fr-FR"/>
        </w:rPr>
        <w:t xml:space="preserve">, </w:t>
      </w:r>
      <w:proofErr w:type="spellStart"/>
      <w:r w:rsidRPr="002C01FD">
        <w:rPr>
          <w:lang w:val="fr-FR"/>
        </w:rPr>
        <w:t>conform</w:t>
      </w:r>
      <w:proofErr w:type="spellEnd"/>
      <w:r w:rsidRPr="002C01FD">
        <w:rPr>
          <w:lang w:val="fr-FR"/>
        </w:rPr>
        <w:t xml:space="preserve"> </w:t>
      </w:r>
      <w:proofErr w:type="spellStart"/>
      <w:r w:rsidRPr="002C01FD">
        <w:rPr>
          <w:lang w:val="fr-FR"/>
        </w:rPr>
        <w:t>legislației</w:t>
      </w:r>
      <w:proofErr w:type="spellEnd"/>
      <w:r w:rsidRPr="002C01FD">
        <w:rPr>
          <w:lang w:val="fr-FR"/>
        </w:rPr>
        <w:t xml:space="preserve"> </w:t>
      </w:r>
      <w:proofErr w:type="spellStart"/>
      <w:r w:rsidRPr="002C01FD">
        <w:rPr>
          <w:lang w:val="fr-FR"/>
        </w:rPr>
        <w:t>naționale</w:t>
      </w:r>
      <w:proofErr w:type="spellEnd"/>
      <w:r w:rsidRPr="002C01FD">
        <w:rPr>
          <w:lang w:val="fr-FR"/>
        </w:rPr>
        <w:t xml:space="preserve">, </w:t>
      </w:r>
      <w:proofErr w:type="spellStart"/>
      <w:r w:rsidRPr="002C01FD">
        <w:rPr>
          <w:lang w:val="fr-FR"/>
        </w:rPr>
        <w:t>pentru</w:t>
      </w:r>
      <w:proofErr w:type="spellEnd"/>
      <w:r w:rsidRPr="002C01FD">
        <w:rPr>
          <w:lang w:val="fr-FR"/>
        </w:rPr>
        <w:t xml:space="preserve"> a </w:t>
      </w:r>
      <w:proofErr w:type="spellStart"/>
      <w:r w:rsidRPr="002C01FD">
        <w:rPr>
          <w:lang w:val="fr-FR"/>
        </w:rPr>
        <w:t>asigura</w:t>
      </w:r>
      <w:proofErr w:type="spellEnd"/>
      <w:r w:rsidRPr="002C01FD">
        <w:rPr>
          <w:lang w:val="fr-FR"/>
        </w:rPr>
        <w:t xml:space="preserve"> </w:t>
      </w:r>
      <w:proofErr w:type="spellStart"/>
      <w:r w:rsidRPr="002C01FD">
        <w:rPr>
          <w:lang w:val="fr-FR"/>
        </w:rPr>
        <w:t>continuitatea</w:t>
      </w:r>
      <w:proofErr w:type="spellEnd"/>
      <w:r w:rsidRPr="002C01FD">
        <w:rPr>
          <w:lang w:val="fr-FR"/>
        </w:rPr>
        <w:t xml:space="preserve"> </w:t>
      </w:r>
      <w:proofErr w:type="spellStart"/>
      <w:r w:rsidRPr="002C01FD">
        <w:rPr>
          <w:lang w:val="fr-FR"/>
        </w:rPr>
        <w:t>disponibilității</w:t>
      </w:r>
      <w:proofErr w:type="spellEnd"/>
      <w:r w:rsidRPr="002C01FD">
        <w:rPr>
          <w:lang w:val="fr-FR"/>
        </w:rPr>
        <w:t xml:space="preserve"> </w:t>
      </w:r>
      <w:proofErr w:type="spellStart"/>
      <w:r w:rsidRPr="002C01FD">
        <w:rPr>
          <w:lang w:val="fr-FR"/>
        </w:rPr>
        <w:t>produselor</w:t>
      </w:r>
      <w:proofErr w:type="spellEnd"/>
      <w:r w:rsidRPr="002C01FD">
        <w:rPr>
          <w:lang w:val="fr-FR"/>
        </w:rPr>
        <w:t xml:space="preserve"> </w:t>
      </w:r>
      <w:proofErr w:type="spellStart"/>
      <w:r w:rsidRPr="002C01FD">
        <w:rPr>
          <w:lang w:val="fr-FR"/>
        </w:rPr>
        <w:t>critice</w:t>
      </w:r>
      <w:proofErr w:type="spellEnd"/>
      <w:r w:rsidRPr="002C01FD">
        <w:rPr>
          <w:lang w:val="fr-FR"/>
        </w:rPr>
        <w:t>.</w:t>
      </w:r>
    </w:p>
    <w:p w14:paraId="706B577F" w14:textId="77777777" w:rsidR="001D3E3F" w:rsidRPr="002C01FD" w:rsidRDefault="001D3E3F" w:rsidP="003F3796">
      <w:pPr>
        <w:pStyle w:val="aff7"/>
        <w:spacing w:before="0" w:beforeAutospacing="0" w:after="0" w:afterAutospacing="0"/>
        <w:ind w:firstLine="397"/>
        <w:jc w:val="both"/>
        <w:rPr>
          <w:lang w:eastAsia="en-US"/>
        </w:rPr>
      </w:pPr>
      <w:r w:rsidRPr="002C01FD">
        <w:rPr>
          <w:lang w:eastAsia="en-US"/>
        </w:rPr>
        <w:t xml:space="preserve">În situațiile în care capacitățile naționale se dovedesc insuficiente sau depășite de amploarea crizei, Republica Moldova poate beneficia de mecanismele de cooperare și asistență internațională, inclusiv sprijinul oferit prin mecanismele Uniunii Europene și ale altor parteneri strategici. În acest context, stocurile de MCM gestionate la nivel european, inclusiv cele constituite în cadrul rezervelor strategice </w:t>
      </w:r>
      <w:r w:rsidRPr="002C01FD">
        <w:rPr>
          <w:b/>
          <w:bCs/>
          <w:lang w:eastAsia="en-US"/>
        </w:rPr>
        <w:t>rescEU</w:t>
      </w:r>
      <w:r w:rsidRPr="002C01FD">
        <w:rPr>
          <w:lang w:eastAsia="en-US"/>
        </w:rPr>
        <w:t xml:space="preserve"> ale Mecanismului de Protecție Civilă al Uniunii, reprezintă o măsură complementară care completează eforturile naționale și acoperă eventualele lacune critice. </w:t>
      </w:r>
    </w:p>
    <w:p w14:paraId="1F8AF1B5" w14:textId="11C13C9E" w:rsidR="00A74DA0" w:rsidRDefault="001D3E3F" w:rsidP="003F3796">
      <w:pPr>
        <w:pStyle w:val="aff7"/>
        <w:spacing w:before="0" w:beforeAutospacing="0" w:after="0" w:afterAutospacing="0"/>
        <w:ind w:firstLine="397"/>
        <w:jc w:val="both"/>
      </w:pPr>
      <w:r w:rsidRPr="002C01FD">
        <w:t>Abordarea națională privind stocarea și gestionarea MCM</w:t>
      </w:r>
      <w:r w:rsidRPr="001D3E3F">
        <w:t xml:space="preserve"> este strategică și bazată pe evaluarea riscurilor, având în vedere impactul asupra pieței, costurile de achiziție și întreținere, precum și riscul de expirare și risipă. </w:t>
      </w:r>
      <w:r w:rsidRPr="00B84DE7">
        <w:t xml:space="preserve">Alinierea la </w:t>
      </w:r>
      <w:r w:rsidRPr="001D3E3F">
        <w:t xml:space="preserve">Regulamentul (UE) 2022/2372 urmărește consolidarea planificării, </w:t>
      </w:r>
      <w:r w:rsidRPr="001D3E3F">
        <w:lastRenderedPageBreak/>
        <w:t>coordonării și utilizării eficiente a resurselor, asigurând interoperabilitatea cu mecanismele europene și alinierea la standardele internaționale de pregătire și răspuns la crize de sănătate publică.</w:t>
      </w:r>
    </w:p>
    <w:p w14:paraId="2EE0B5FD" w14:textId="77777777" w:rsidR="001D3E3F" w:rsidRPr="000F6DF7" w:rsidRDefault="001D3E3F" w:rsidP="003F3796">
      <w:pPr>
        <w:pStyle w:val="aff7"/>
        <w:spacing w:before="0" w:beforeAutospacing="0" w:after="0" w:afterAutospacing="0"/>
        <w:ind w:firstLine="397"/>
        <w:jc w:val="both"/>
      </w:pPr>
    </w:p>
    <w:p w14:paraId="2EBBFB82" w14:textId="5AC8A783" w:rsidR="00A74DA0" w:rsidRPr="000F6DF7" w:rsidRDefault="001D3E3F" w:rsidP="00A74DA0">
      <w:pPr>
        <w:pStyle w:val="aff7"/>
        <w:spacing w:before="0" w:beforeAutospacing="0" w:after="0" w:afterAutospacing="0"/>
        <w:ind w:firstLine="397"/>
        <w:jc w:val="both"/>
      </w:pPr>
      <w:r w:rsidRPr="001D3E3F">
        <w:rPr>
          <w:b/>
          <w:bCs/>
          <w:i/>
          <w:iCs/>
        </w:rPr>
        <w:t>Achiziționarea contramăsurilor medicale în situații de urgență</w:t>
      </w:r>
      <w:r>
        <w:rPr>
          <w:b/>
          <w:bCs/>
          <w:i/>
          <w:iCs/>
        </w:rPr>
        <w:t xml:space="preserve"> </w:t>
      </w:r>
      <w:r w:rsidRPr="001D3E3F">
        <w:t>reprezintă o componentă esențială a pregătirii și răspunsului la urgențele de sănătate publică (USP), având drept obiectiv asigurarea accesului oportun și echitabil la medicamente, vaccinuri, dispozitive medicale, echipamente individuale de protecție și alte produse critice.</w:t>
      </w:r>
      <w:r>
        <w:t xml:space="preserve"> </w:t>
      </w:r>
      <w:r w:rsidR="00A74DA0" w:rsidRPr="000F6DF7">
        <w:t>În Republica Moldova, responsabilitatea pentru planificarea și coordonarea achizițiilor de MCM revine Ministerului Sănătății, în cooperare cu AMDM, ANSP, CAPCS, CNAM și alte instituții competente, în conformitate cu legislația națională.</w:t>
      </w:r>
    </w:p>
    <w:p w14:paraId="7CAC65B7" w14:textId="77777777" w:rsidR="00A74DA0" w:rsidRPr="000F6DF7" w:rsidRDefault="00A74DA0" w:rsidP="00A74DA0">
      <w:r w:rsidRPr="000F6DF7">
        <w:t>La nivel național, achiziționarea MCM se realizează prin mecanismele de achiziții publice naționale, inclusiv proceduri accelerate sau excepționale aplicabile în situații de urgență, precum și prin utilizarea rezervelor strategice existente. Aceste mecanisme sunt concepute pentru a răspunde rapid necesităților identificate și pentru a asigura continuitatea aprovizionării în condiții de perturbare a pieței sau a lanțurilor de distribuție.</w:t>
      </w:r>
    </w:p>
    <w:p w14:paraId="2979762D" w14:textId="3842C7AD" w:rsidR="00FE36BA" w:rsidRPr="00FE36BA" w:rsidRDefault="00FE36BA" w:rsidP="00FE36BA">
      <w:pPr>
        <w:rPr>
          <w:lang w:val="ru-RU"/>
        </w:rPr>
      </w:pPr>
      <w:r w:rsidRPr="00FE36BA">
        <w:t xml:space="preserve">În completarea capacităților naționale, Republica Moldova poate participa la </w:t>
      </w:r>
      <w:r w:rsidRPr="00FE36BA">
        <w:rPr>
          <w:b/>
          <w:bCs/>
        </w:rPr>
        <w:t xml:space="preserve">mecanismele </w:t>
      </w:r>
      <w:r w:rsidRPr="00FE36BA">
        <w:t>europene de achiziții publice comune</w:t>
      </w:r>
      <w:r w:rsidR="00A74DA0" w:rsidRPr="00FE36BA">
        <w:rPr>
          <w:rStyle w:val="afa"/>
        </w:rPr>
        <w:footnoteReference w:id="28"/>
      </w:r>
      <w:r w:rsidRPr="00FE36BA">
        <w:rPr>
          <w:lang w:val="fr-FR"/>
        </w:rPr>
        <w:t xml:space="preserve">, </w:t>
      </w:r>
      <w:proofErr w:type="spellStart"/>
      <w:r w:rsidRPr="00FE36BA">
        <w:rPr>
          <w:lang w:val="fr-FR"/>
        </w:rPr>
        <w:t>în</w:t>
      </w:r>
      <w:proofErr w:type="spellEnd"/>
      <w:r w:rsidRPr="00FE36BA">
        <w:rPr>
          <w:lang w:val="fr-FR"/>
        </w:rPr>
        <w:t xml:space="preserve"> </w:t>
      </w:r>
      <w:proofErr w:type="spellStart"/>
      <w:r w:rsidRPr="00FE36BA">
        <w:rPr>
          <w:lang w:val="fr-FR"/>
        </w:rPr>
        <w:t>special</w:t>
      </w:r>
      <w:proofErr w:type="spellEnd"/>
      <w:r w:rsidRPr="00FE36BA">
        <w:rPr>
          <w:lang w:val="fr-FR"/>
        </w:rPr>
        <w:t xml:space="preserve"> </w:t>
      </w:r>
      <w:proofErr w:type="spellStart"/>
      <w:r w:rsidRPr="00FE36BA">
        <w:rPr>
          <w:lang w:val="fr-FR"/>
        </w:rPr>
        <w:t>pentru</w:t>
      </w:r>
      <w:proofErr w:type="spellEnd"/>
      <w:r w:rsidRPr="00FE36BA">
        <w:rPr>
          <w:lang w:val="fr-FR"/>
        </w:rPr>
        <w:t xml:space="preserve"> </w:t>
      </w:r>
      <w:proofErr w:type="spellStart"/>
      <w:r w:rsidRPr="00FE36BA">
        <w:rPr>
          <w:lang w:val="fr-FR"/>
        </w:rPr>
        <w:t>contramăsuri</w:t>
      </w:r>
      <w:proofErr w:type="spellEnd"/>
      <w:r w:rsidRPr="00FE36BA">
        <w:rPr>
          <w:lang w:val="fr-FR"/>
        </w:rPr>
        <w:t xml:space="preserve"> </w:t>
      </w:r>
      <w:proofErr w:type="spellStart"/>
      <w:r w:rsidRPr="00FE36BA">
        <w:rPr>
          <w:lang w:val="fr-FR"/>
        </w:rPr>
        <w:t>medicale</w:t>
      </w:r>
      <w:proofErr w:type="spellEnd"/>
      <w:r w:rsidRPr="00FE36BA">
        <w:rPr>
          <w:lang w:val="fr-FR"/>
        </w:rPr>
        <w:t xml:space="preserve"> </w:t>
      </w:r>
      <w:proofErr w:type="spellStart"/>
      <w:r w:rsidRPr="00FE36BA">
        <w:rPr>
          <w:lang w:val="fr-FR"/>
        </w:rPr>
        <w:t>destinate</w:t>
      </w:r>
      <w:proofErr w:type="spellEnd"/>
      <w:r w:rsidRPr="00FE36BA">
        <w:rPr>
          <w:lang w:val="fr-FR"/>
        </w:rPr>
        <w:t xml:space="preserve"> </w:t>
      </w:r>
      <w:proofErr w:type="spellStart"/>
      <w:r w:rsidRPr="00FE36BA">
        <w:rPr>
          <w:lang w:val="fr-FR"/>
        </w:rPr>
        <w:t>combaterii</w:t>
      </w:r>
      <w:proofErr w:type="spellEnd"/>
      <w:r w:rsidRPr="00FE36BA">
        <w:rPr>
          <w:lang w:val="fr-FR"/>
        </w:rPr>
        <w:t xml:space="preserve"> </w:t>
      </w:r>
      <w:proofErr w:type="spellStart"/>
      <w:r w:rsidRPr="00FE36BA">
        <w:rPr>
          <w:lang w:val="fr-FR"/>
        </w:rPr>
        <w:t>amenințărilor</w:t>
      </w:r>
      <w:proofErr w:type="spellEnd"/>
      <w:r w:rsidRPr="00FE36BA">
        <w:rPr>
          <w:lang w:val="fr-FR"/>
        </w:rPr>
        <w:t xml:space="preserve"> </w:t>
      </w:r>
      <w:proofErr w:type="spellStart"/>
      <w:r w:rsidRPr="00FE36BA">
        <w:rPr>
          <w:lang w:val="fr-FR"/>
        </w:rPr>
        <w:t>transfrontaliere</w:t>
      </w:r>
      <w:proofErr w:type="spellEnd"/>
      <w:r w:rsidRPr="00FE36BA">
        <w:rPr>
          <w:lang w:val="fr-FR"/>
        </w:rPr>
        <w:t xml:space="preserve"> grave </w:t>
      </w:r>
      <w:proofErr w:type="spellStart"/>
      <w:r w:rsidRPr="00FE36BA">
        <w:rPr>
          <w:lang w:val="fr-FR"/>
        </w:rPr>
        <w:t>pentru</w:t>
      </w:r>
      <w:proofErr w:type="spellEnd"/>
      <w:r w:rsidRPr="00FE36BA">
        <w:rPr>
          <w:lang w:val="fr-FR"/>
        </w:rPr>
        <w:t xml:space="preserve"> </w:t>
      </w:r>
      <w:proofErr w:type="spellStart"/>
      <w:r w:rsidRPr="00FE36BA">
        <w:rPr>
          <w:lang w:val="fr-FR"/>
        </w:rPr>
        <w:t>sănătate</w:t>
      </w:r>
      <w:proofErr w:type="spellEnd"/>
      <w:r w:rsidRPr="00FE36BA">
        <w:rPr>
          <w:lang w:val="fr-FR"/>
        </w:rPr>
        <w:t xml:space="preserve">, </w:t>
      </w:r>
      <w:proofErr w:type="spellStart"/>
      <w:r w:rsidRPr="00FE36BA">
        <w:rPr>
          <w:lang w:val="fr-FR"/>
        </w:rPr>
        <w:t>în</w:t>
      </w:r>
      <w:proofErr w:type="spellEnd"/>
      <w:r w:rsidRPr="00FE36BA">
        <w:rPr>
          <w:lang w:val="fr-FR"/>
        </w:rPr>
        <w:t xml:space="preserve"> </w:t>
      </w:r>
      <w:proofErr w:type="spellStart"/>
      <w:r w:rsidRPr="00FE36BA">
        <w:rPr>
          <w:lang w:val="fr-FR"/>
        </w:rPr>
        <w:t>conformitate</w:t>
      </w:r>
      <w:proofErr w:type="spellEnd"/>
      <w:r w:rsidRPr="00FE36BA">
        <w:rPr>
          <w:lang w:val="fr-FR"/>
        </w:rPr>
        <w:t xml:space="preserve"> </w:t>
      </w:r>
      <w:proofErr w:type="spellStart"/>
      <w:r w:rsidRPr="00FE36BA">
        <w:rPr>
          <w:lang w:val="fr-FR"/>
        </w:rPr>
        <w:t>cu</w:t>
      </w:r>
      <w:proofErr w:type="spellEnd"/>
      <w:r w:rsidRPr="00FE36BA">
        <w:rPr>
          <w:lang w:val="fr-FR"/>
        </w:rPr>
        <w:t xml:space="preserve"> </w:t>
      </w:r>
      <w:proofErr w:type="spellStart"/>
      <w:r w:rsidRPr="00FE36BA">
        <w:rPr>
          <w:lang w:val="fr-FR"/>
        </w:rPr>
        <w:t>statutul</w:t>
      </w:r>
      <w:proofErr w:type="spellEnd"/>
      <w:r w:rsidRPr="00FE36BA">
        <w:rPr>
          <w:lang w:val="fr-FR"/>
        </w:rPr>
        <w:t xml:space="preserve"> de </w:t>
      </w:r>
      <w:proofErr w:type="spellStart"/>
      <w:r w:rsidRPr="00FE36BA">
        <w:rPr>
          <w:lang w:val="fr-FR"/>
        </w:rPr>
        <w:t>țară</w:t>
      </w:r>
      <w:proofErr w:type="spellEnd"/>
      <w:r w:rsidRPr="00FE36BA">
        <w:rPr>
          <w:lang w:val="fr-FR"/>
        </w:rPr>
        <w:t xml:space="preserve"> </w:t>
      </w:r>
      <w:proofErr w:type="spellStart"/>
      <w:r w:rsidRPr="00FE36BA">
        <w:rPr>
          <w:lang w:val="fr-FR"/>
        </w:rPr>
        <w:t>candidată</w:t>
      </w:r>
      <w:proofErr w:type="spellEnd"/>
      <w:r w:rsidRPr="00FE36BA">
        <w:rPr>
          <w:lang w:val="fr-FR"/>
        </w:rPr>
        <w:t xml:space="preserve"> la </w:t>
      </w:r>
      <w:proofErr w:type="spellStart"/>
      <w:r w:rsidRPr="00FE36BA">
        <w:rPr>
          <w:lang w:val="fr-FR"/>
        </w:rPr>
        <w:t>aderarea</w:t>
      </w:r>
      <w:proofErr w:type="spellEnd"/>
      <w:r w:rsidRPr="00FE36BA">
        <w:rPr>
          <w:lang w:val="fr-FR"/>
        </w:rPr>
        <w:t xml:space="preserve"> la </w:t>
      </w:r>
      <w:proofErr w:type="spellStart"/>
      <w:r w:rsidRPr="00FE36BA">
        <w:rPr>
          <w:lang w:val="fr-FR"/>
        </w:rPr>
        <w:t>Uniunea</w:t>
      </w:r>
      <w:proofErr w:type="spellEnd"/>
      <w:r w:rsidRPr="00FE36BA">
        <w:rPr>
          <w:lang w:val="fr-FR"/>
        </w:rPr>
        <w:t xml:space="preserve"> </w:t>
      </w:r>
      <w:proofErr w:type="spellStart"/>
      <w:r w:rsidRPr="00FE36BA">
        <w:rPr>
          <w:lang w:val="fr-FR"/>
        </w:rPr>
        <w:t>Europeană</w:t>
      </w:r>
      <w:proofErr w:type="spellEnd"/>
      <w:r w:rsidRPr="00FE36BA">
        <w:rPr>
          <w:lang w:val="fr-FR"/>
        </w:rPr>
        <w:t xml:space="preserve">. </w:t>
      </w:r>
      <w:proofErr w:type="spellStart"/>
      <w:r w:rsidRPr="00FE36BA">
        <w:rPr>
          <w:lang w:val="ru-RU"/>
        </w:rPr>
        <w:t>Aceste</w:t>
      </w:r>
      <w:proofErr w:type="spellEnd"/>
      <w:r w:rsidRPr="00FE36BA">
        <w:rPr>
          <w:lang w:val="ru-RU"/>
        </w:rPr>
        <w:t xml:space="preserve"> </w:t>
      </w:r>
      <w:proofErr w:type="spellStart"/>
      <w:r w:rsidRPr="00FE36BA">
        <w:rPr>
          <w:lang w:val="ru-RU"/>
        </w:rPr>
        <w:t>mecanisme</w:t>
      </w:r>
      <w:proofErr w:type="spellEnd"/>
      <w:r w:rsidRPr="00FE36BA">
        <w:rPr>
          <w:lang w:val="ru-RU"/>
        </w:rPr>
        <w:t xml:space="preserve"> </w:t>
      </w:r>
      <w:proofErr w:type="spellStart"/>
      <w:r w:rsidRPr="00FE36BA">
        <w:rPr>
          <w:lang w:val="ru-RU"/>
        </w:rPr>
        <w:t>permit</w:t>
      </w:r>
      <w:proofErr w:type="spellEnd"/>
      <w:r w:rsidRPr="00FE36BA">
        <w:rPr>
          <w:lang w:val="ru-RU"/>
        </w:rPr>
        <w:t>:</w:t>
      </w:r>
    </w:p>
    <w:p w14:paraId="33B76960" w14:textId="77777777" w:rsidR="00FE36BA" w:rsidRPr="00FE36BA" w:rsidRDefault="00FE36BA">
      <w:pPr>
        <w:numPr>
          <w:ilvl w:val="0"/>
          <w:numId w:val="62"/>
        </w:numPr>
        <w:tabs>
          <w:tab w:val="clear" w:pos="720"/>
          <w:tab w:val="left" w:pos="426"/>
        </w:tabs>
        <w:ind w:left="0" w:firstLine="142"/>
        <w:rPr>
          <w:lang w:val="ru-RU"/>
        </w:rPr>
      </w:pPr>
      <w:proofErr w:type="spellStart"/>
      <w:r w:rsidRPr="00FE36BA">
        <w:rPr>
          <w:lang w:val="ru-RU"/>
        </w:rPr>
        <w:t>consolidarea</w:t>
      </w:r>
      <w:proofErr w:type="spellEnd"/>
      <w:r w:rsidRPr="00FE36BA">
        <w:rPr>
          <w:lang w:val="ru-RU"/>
        </w:rPr>
        <w:t xml:space="preserve"> </w:t>
      </w:r>
      <w:proofErr w:type="spellStart"/>
      <w:r w:rsidRPr="00FE36BA">
        <w:rPr>
          <w:lang w:val="ru-RU"/>
        </w:rPr>
        <w:t>puterii</w:t>
      </w:r>
      <w:proofErr w:type="spellEnd"/>
      <w:r w:rsidRPr="00FE36BA">
        <w:rPr>
          <w:lang w:val="ru-RU"/>
        </w:rPr>
        <w:t xml:space="preserve"> </w:t>
      </w:r>
      <w:proofErr w:type="spellStart"/>
      <w:r w:rsidRPr="00FE36BA">
        <w:rPr>
          <w:lang w:val="ru-RU"/>
        </w:rPr>
        <w:t>de</w:t>
      </w:r>
      <w:proofErr w:type="spellEnd"/>
      <w:r w:rsidRPr="00FE36BA">
        <w:rPr>
          <w:lang w:val="ru-RU"/>
        </w:rPr>
        <w:t xml:space="preserve"> </w:t>
      </w:r>
      <w:proofErr w:type="spellStart"/>
      <w:r w:rsidRPr="00FE36BA">
        <w:rPr>
          <w:lang w:val="ru-RU"/>
        </w:rPr>
        <w:t>cumpărare</w:t>
      </w:r>
      <w:proofErr w:type="spellEnd"/>
      <w:r w:rsidRPr="00FE36BA">
        <w:rPr>
          <w:lang w:val="ru-RU"/>
        </w:rPr>
        <w:t>;</w:t>
      </w:r>
    </w:p>
    <w:p w14:paraId="1E52573A" w14:textId="77777777" w:rsidR="00FE36BA" w:rsidRPr="00FE36BA" w:rsidRDefault="00FE36BA">
      <w:pPr>
        <w:numPr>
          <w:ilvl w:val="0"/>
          <w:numId w:val="62"/>
        </w:numPr>
        <w:tabs>
          <w:tab w:val="clear" w:pos="720"/>
          <w:tab w:val="left" w:pos="426"/>
        </w:tabs>
        <w:ind w:left="0" w:firstLine="142"/>
        <w:rPr>
          <w:lang w:val="ru-RU"/>
        </w:rPr>
      </w:pPr>
      <w:proofErr w:type="spellStart"/>
      <w:r w:rsidRPr="00FE36BA">
        <w:rPr>
          <w:lang w:val="ru-RU"/>
        </w:rPr>
        <w:t>îmbunătățirea</w:t>
      </w:r>
      <w:proofErr w:type="spellEnd"/>
      <w:r w:rsidRPr="00FE36BA">
        <w:rPr>
          <w:lang w:val="ru-RU"/>
        </w:rPr>
        <w:t xml:space="preserve"> </w:t>
      </w:r>
      <w:proofErr w:type="spellStart"/>
      <w:r w:rsidRPr="00FE36BA">
        <w:rPr>
          <w:lang w:val="ru-RU"/>
        </w:rPr>
        <w:t>condițiilor</w:t>
      </w:r>
      <w:proofErr w:type="spellEnd"/>
      <w:r w:rsidRPr="00FE36BA">
        <w:rPr>
          <w:lang w:val="ru-RU"/>
        </w:rPr>
        <w:t xml:space="preserve"> </w:t>
      </w:r>
      <w:proofErr w:type="spellStart"/>
      <w:r w:rsidRPr="00FE36BA">
        <w:rPr>
          <w:lang w:val="ru-RU"/>
        </w:rPr>
        <w:t>contractuale</w:t>
      </w:r>
      <w:proofErr w:type="spellEnd"/>
      <w:r w:rsidRPr="00FE36BA">
        <w:rPr>
          <w:lang w:val="ru-RU"/>
        </w:rPr>
        <w:t>;</w:t>
      </w:r>
    </w:p>
    <w:p w14:paraId="57E90D42" w14:textId="77777777" w:rsidR="00FE36BA" w:rsidRPr="00FE36BA" w:rsidRDefault="00FE36BA">
      <w:pPr>
        <w:numPr>
          <w:ilvl w:val="0"/>
          <w:numId w:val="62"/>
        </w:numPr>
        <w:tabs>
          <w:tab w:val="clear" w:pos="720"/>
          <w:tab w:val="left" w:pos="426"/>
        </w:tabs>
        <w:ind w:left="0" w:firstLine="142"/>
        <w:rPr>
          <w:lang w:val="fr-FR"/>
        </w:rPr>
      </w:pPr>
      <w:proofErr w:type="spellStart"/>
      <w:proofErr w:type="gramStart"/>
      <w:r w:rsidRPr="00FE36BA">
        <w:rPr>
          <w:lang w:val="fr-FR"/>
        </w:rPr>
        <w:t>asigurarea</w:t>
      </w:r>
      <w:proofErr w:type="spellEnd"/>
      <w:proofErr w:type="gramEnd"/>
      <w:r w:rsidRPr="00FE36BA">
        <w:rPr>
          <w:lang w:val="fr-FR"/>
        </w:rPr>
        <w:t xml:space="preserve"> </w:t>
      </w:r>
      <w:proofErr w:type="spellStart"/>
      <w:r w:rsidRPr="00FE36BA">
        <w:rPr>
          <w:lang w:val="fr-FR"/>
        </w:rPr>
        <w:t>unui</w:t>
      </w:r>
      <w:proofErr w:type="spellEnd"/>
      <w:r w:rsidRPr="00FE36BA">
        <w:rPr>
          <w:lang w:val="fr-FR"/>
        </w:rPr>
        <w:t xml:space="preserve"> </w:t>
      </w:r>
      <w:proofErr w:type="spellStart"/>
      <w:r w:rsidRPr="00FE36BA">
        <w:rPr>
          <w:lang w:val="fr-FR"/>
        </w:rPr>
        <w:t>acces</w:t>
      </w:r>
      <w:proofErr w:type="spellEnd"/>
      <w:r w:rsidRPr="00FE36BA">
        <w:rPr>
          <w:lang w:val="fr-FR"/>
        </w:rPr>
        <w:t xml:space="preserve"> </w:t>
      </w:r>
      <w:proofErr w:type="spellStart"/>
      <w:r w:rsidRPr="00FE36BA">
        <w:rPr>
          <w:lang w:val="fr-FR"/>
        </w:rPr>
        <w:t>echitabil</w:t>
      </w:r>
      <w:proofErr w:type="spellEnd"/>
      <w:r w:rsidRPr="00FE36BA">
        <w:rPr>
          <w:lang w:val="fr-FR"/>
        </w:rPr>
        <w:t xml:space="preserve"> la </w:t>
      </w:r>
      <w:proofErr w:type="spellStart"/>
      <w:r w:rsidRPr="00FE36BA">
        <w:rPr>
          <w:lang w:val="fr-FR"/>
        </w:rPr>
        <w:t>produse</w:t>
      </w:r>
      <w:proofErr w:type="spellEnd"/>
      <w:r w:rsidRPr="00FE36BA">
        <w:rPr>
          <w:lang w:val="fr-FR"/>
        </w:rPr>
        <w:t xml:space="preserve"> </w:t>
      </w:r>
      <w:proofErr w:type="spellStart"/>
      <w:r w:rsidRPr="00FE36BA">
        <w:rPr>
          <w:lang w:val="fr-FR"/>
        </w:rPr>
        <w:t>critice</w:t>
      </w:r>
      <w:proofErr w:type="spellEnd"/>
      <w:r w:rsidRPr="00FE36BA">
        <w:rPr>
          <w:lang w:val="fr-FR"/>
        </w:rPr>
        <w:t xml:space="preserve">, </w:t>
      </w:r>
      <w:proofErr w:type="spellStart"/>
      <w:r w:rsidRPr="00FE36BA">
        <w:rPr>
          <w:lang w:val="fr-FR"/>
        </w:rPr>
        <w:t>chiar</w:t>
      </w:r>
      <w:proofErr w:type="spellEnd"/>
      <w:r w:rsidRPr="00FE36BA">
        <w:rPr>
          <w:lang w:val="fr-FR"/>
        </w:rPr>
        <w:t xml:space="preserve"> </w:t>
      </w:r>
      <w:proofErr w:type="spellStart"/>
      <w:r w:rsidRPr="00FE36BA">
        <w:rPr>
          <w:lang w:val="fr-FR"/>
        </w:rPr>
        <w:t>în</w:t>
      </w:r>
      <w:proofErr w:type="spellEnd"/>
      <w:r w:rsidRPr="00FE36BA">
        <w:rPr>
          <w:lang w:val="fr-FR"/>
        </w:rPr>
        <w:t xml:space="preserve"> </w:t>
      </w:r>
      <w:proofErr w:type="spellStart"/>
      <w:r w:rsidRPr="00FE36BA">
        <w:rPr>
          <w:lang w:val="fr-FR"/>
        </w:rPr>
        <w:t>contextul</w:t>
      </w:r>
      <w:proofErr w:type="spellEnd"/>
      <w:r w:rsidRPr="00FE36BA">
        <w:rPr>
          <w:lang w:val="fr-FR"/>
        </w:rPr>
        <w:t xml:space="preserve"> </w:t>
      </w:r>
      <w:proofErr w:type="spellStart"/>
      <w:r w:rsidRPr="00FE36BA">
        <w:rPr>
          <w:lang w:val="fr-FR"/>
        </w:rPr>
        <w:t>competiției</w:t>
      </w:r>
      <w:proofErr w:type="spellEnd"/>
      <w:r w:rsidRPr="00FE36BA">
        <w:rPr>
          <w:lang w:val="fr-FR"/>
        </w:rPr>
        <w:t xml:space="preserve"> </w:t>
      </w:r>
      <w:proofErr w:type="spellStart"/>
      <w:r w:rsidRPr="00FE36BA">
        <w:rPr>
          <w:lang w:val="fr-FR"/>
        </w:rPr>
        <w:t>internaționale</w:t>
      </w:r>
      <w:proofErr w:type="spellEnd"/>
      <w:r w:rsidRPr="00FE36BA">
        <w:rPr>
          <w:lang w:val="fr-FR"/>
        </w:rPr>
        <w:t xml:space="preserve"> </w:t>
      </w:r>
      <w:proofErr w:type="spellStart"/>
      <w:r w:rsidRPr="00FE36BA">
        <w:rPr>
          <w:lang w:val="fr-FR"/>
        </w:rPr>
        <w:t>crescute</w:t>
      </w:r>
      <w:proofErr w:type="spellEnd"/>
      <w:r w:rsidRPr="00FE36BA">
        <w:rPr>
          <w:lang w:val="fr-FR"/>
        </w:rPr>
        <w:t xml:space="preserve"> </w:t>
      </w:r>
      <w:proofErr w:type="spellStart"/>
      <w:r w:rsidRPr="00FE36BA">
        <w:rPr>
          <w:lang w:val="fr-FR"/>
        </w:rPr>
        <w:t>în</w:t>
      </w:r>
      <w:proofErr w:type="spellEnd"/>
      <w:r w:rsidRPr="00FE36BA">
        <w:rPr>
          <w:lang w:val="fr-FR"/>
        </w:rPr>
        <w:t xml:space="preserve"> </w:t>
      </w:r>
      <w:proofErr w:type="spellStart"/>
      <w:r w:rsidRPr="00FE36BA">
        <w:rPr>
          <w:lang w:val="fr-FR"/>
        </w:rPr>
        <w:t>situații</w:t>
      </w:r>
      <w:proofErr w:type="spellEnd"/>
      <w:r w:rsidRPr="00FE36BA">
        <w:rPr>
          <w:lang w:val="fr-FR"/>
        </w:rPr>
        <w:t xml:space="preserve"> de </w:t>
      </w:r>
      <w:proofErr w:type="spellStart"/>
      <w:r w:rsidRPr="00FE36BA">
        <w:rPr>
          <w:lang w:val="fr-FR"/>
        </w:rPr>
        <w:t>criză</w:t>
      </w:r>
      <w:proofErr w:type="spellEnd"/>
      <w:r w:rsidRPr="00FE36BA">
        <w:rPr>
          <w:lang w:val="fr-FR"/>
        </w:rPr>
        <w:t>.</w:t>
      </w:r>
    </w:p>
    <w:p w14:paraId="49E22FBB" w14:textId="77777777" w:rsidR="00FE36BA" w:rsidRDefault="00FE36BA" w:rsidP="00FE36BA">
      <w:pPr>
        <w:pStyle w:val="a9"/>
        <w:spacing w:after="0"/>
        <w:ind w:left="360" w:firstLine="0"/>
        <w:jc w:val="left"/>
      </w:pPr>
      <w:r w:rsidRPr="00FE36BA">
        <w:t>Prin participarea la procedurile UE de achiziții comune, Ministerul Sănătății poate accesa:</w:t>
      </w:r>
    </w:p>
    <w:p w14:paraId="3942364D" w14:textId="6F05BAF5" w:rsidR="00A74DA0" w:rsidRPr="000F6DF7" w:rsidRDefault="00A74DA0">
      <w:pPr>
        <w:pStyle w:val="a9"/>
        <w:numPr>
          <w:ilvl w:val="0"/>
          <w:numId w:val="63"/>
        </w:numPr>
        <w:spacing w:after="0"/>
        <w:ind w:left="284" w:hanging="284"/>
        <w:jc w:val="left"/>
        <w:rPr>
          <w:lang w:bidi="he-IL"/>
        </w:rPr>
      </w:pPr>
      <w:r w:rsidRPr="000F6DF7">
        <w:rPr>
          <w:lang w:bidi="he-IL"/>
        </w:rPr>
        <w:t>Joint Procurement Agreement (JPA) coordonat de Comisia Europeană;</w:t>
      </w:r>
    </w:p>
    <w:p w14:paraId="3C29F680" w14:textId="77777777" w:rsidR="00A74DA0" w:rsidRPr="000F6DF7" w:rsidRDefault="00A74DA0">
      <w:pPr>
        <w:pStyle w:val="a9"/>
        <w:numPr>
          <w:ilvl w:val="1"/>
          <w:numId w:val="17"/>
        </w:numPr>
        <w:spacing w:after="0"/>
        <w:ind w:left="360"/>
        <w:jc w:val="left"/>
        <w:rPr>
          <w:lang w:bidi="he-IL"/>
        </w:rPr>
      </w:pPr>
      <w:r w:rsidRPr="000F6DF7">
        <w:rPr>
          <w:lang w:bidi="he-IL"/>
        </w:rPr>
        <w:t>achiziții gestionate de HERA pentru medicamente, vaccinuri și contramăsuri medicale;</w:t>
      </w:r>
    </w:p>
    <w:p w14:paraId="30E24DC4" w14:textId="77777777" w:rsidR="00A74DA0" w:rsidRPr="000F6DF7" w:rsidRDefault="00A74DA0">
      <w:pPr>
        <w:pStyle w:val="a9"/>
        <w:numPr>
          <w:ilvl w:val="1"/>
          <w:numId w:val="17"/>
        </w:numPr>
        <w:spacing w:after="0"/>
        <w:ind w:left="360"/>
        <w:jc w:val="left"/>
        <w:rPr>
          <w:lang w:bidi="he-IL"/>
        </w:rPr>
      </w:pPr>
      <w:r w:rsidRPr="000F6DF7">
        <w:rPr>
          <w:lang w:bidi="he-IL"/>
        </w:rPr>
        <w:t>achiziții coordonate prin mecanismele de urgență ale Comisiei, activate conform Regulamentului (UE) 2022/2372;</w:t>
      </w:r>
    </w:p>
    <w:p w14:paraId="74CE13B1" w14:textId="77777777" w:rsidR="00A74DA0" w:rsidRPr="000F6DF7" w:rsidRDefault="00A74DA0">
      <w:pPr>
        <w:pStyle w:val="a9"/>
        <w:numPr>
          <w:ilvl w:val="1"/>
          <w:numId w:val="17"/>
        </w:numPr>
        <w:spacing w:after="0"/>
        <w:ind w:left="360"/>
        <w:jc w:val="left"/>
        <w:rPr>
          <w:lang w:bidi="he-IL"/>
        </w:rPr>
      </w:pPr>
      <w:r w:rsidRPr="000F6DF7">
        <w:rPr>
          <w:lang w:bidi="he-IL"/>
        </w:rPr>
        <w:t>achiziții comune de produse critice realizate la nivelul Consiliului UE în context de criză.</w:t>
      </w:r>
    </w:p>
    <w:p w14:paraId="7B69BC9B" w14:textId="77777777" w:rsidR="00FE36BA" w:rsidRDefault="00FE36BA" w:rsidP="00A74DA0">
      <w:r w:rsidRPr="00FE36BA">
        <w:t>Participarea în cadrul JPA presupune identificarea necesităților naționale de MCM, comunicarea acestora către structurile de coordonare europene și luarea deciziilor privind tipurile de produse care urmează a fi achiziționate. Contractele-cadru sunt încheiate la nivel central, iar achizițiile efective se realizează, de regulă, din bugetele naționale ale țărilor participante</w:t>
      </w:r>
      <w:r>
        <w:t>.</w:t>
      </w:r>
    </w:p>
    <w:p w14:paraId="4917FBD4" w14:textId="7922DE98" w:rsidR="00FE36BA" w:rsidRPr="00FE36BA" w:rsidRDefault="00FE36BA" w:rsidP="00FE36BA">
      <w:r w:rsidRPr="007E70E0">
        <w:t xml:space="preserve">Alinierea la </w:t>
      </w:r>
      <w:r w:rsidRPr="00FE36BA">
        <w:t>Regulamentul (UE) 2022/2372 urmărește crearea unui cadru coerent și predictibil pentru achiziționarea MCM, care să asigure:</w:t>
      </w:r>
    </w:p>
    <w:p w14:paraId="3824BCD9" w14:textId="77777777" w:rsidR="00FE36BA" w:rsidRPr="00FE36BA" w:rsidRDefault="00FE36BA">
      <w:pPr>
        <w:numPr>
          <w:ilvl w:val="0"/>
          <w:numId w:val="64"/>
        </w:numPr>
        <w:rPr>
          <w:lang w:val="fr-FR"/>
        </w:rPr>
      </w:pPr>
      <w:proofErr w:type="spellStart"/>
      <w:proofErr w:type="gramStart"/>
      <w:r w:rsidRPr="00FE36BA">
        <w:rPr>
          <w:lang w:val="fr-FR"/>
        </w:rPr>
        <w:t>complementaritatea</w:t>
      </w:r>
      <w:proofErr w:type="spellEnd"/>
      <w:proofErr w:type="gramEnd"/>
      <w:r w:rsidRPr="00FE36BA">
        <w:rPr>
          <w:lang w:val="fr-FR"/>
        </w:rPr>
        <w:t xml:space="preserve"> </w:t>
      </w:r>
      <w:proofErr w:type="spellStart"/>
      <w:r w:rsidRPr="00FE36BA">
        <w:rPr>
          <w:lang w:val="fr-FR"/>
        </w:rPr>
        <w:t>între</w:t>
      </w:r>
      <w:proofErr w:type="spellEnd"/>
      <w:r w:rsidRPr="00FE36BA">
        <w:rPr>
          <w:lang w:val="fr-FR"/>
        </w:rPr>
        <w:t xml:space="preserve"> </w:t>
      </w:r>
      <w:proofErr w:type="spellStart"/>
      <w:r w:rsidRPr="00FE36BA">
        <w:rPr>
          <w:lang w:val="fr-FR"/>
        </w:rPr>
        <w:t>mecanismele</w:t>
      </w:r>
      <w:proofErr w:type="spellEnd"/>
      <w:r w:rsidRPr="00FE36BA">
        <w:rPr>
          <w:lang w:val="fr-FR"/>
        </w:rPr>
        <w:t xml:space="preserve"> </w:t>
      </w:r>
      <w:proofErr w:type="spellStart"/>
      <w:r w:rsidRPr="00FE36BA">
        <w:rPr>
          <w:lang w:val="fr-FR"/>
        </w:rPr>
        <w:t>naționale</w:t>
      </w:r>
      <w:proofErr w:type="spellEnd"/>
      <w:r w:rsidRPr="00FE36BA">
        <w:rPr>
          <w:lang w:val="fr-FR"/>
        </w:rPr>
        <w:t xml:space="preserve"> </w:t>
      </w:r>
      <w:proofErr w:type="spellStart"/>
      <w:r w:rsidRPr="00FE36BA">
        <w:rPr>
          <w:lang w:val="fr-FR"/>
        </w:rPr>
        <w:t>și</w:t>
      </w:r>
      <w:proofErr w:type="spellEnd"/>
      <w:r w:rsidRPr="00FE36BA">
        <w:rPr>
          <w:lang w:val="fr-FR"/>
        </w:rPr>
        <w:t xml:space="preserve"> </w:t>
      </w:r>
      <w:proofErr w:type="spellStart"/>
      <w:r w:rsidRPr="00FE36BA">
        <w:rPr>
          <w:lang w:val="fr-FR"/>
        </w:rPr>
        <w:t>cele</w:t>
      </w:r>
      <w:proofErr w:type="spellEnd"/>
      <w:r w:rsidRPr="00FE36BA">
        <w:rPr>
          <w:lang w:val="fr-FR"/>
        </w:rPr>
        <w:t xml:space="preserve"> </w:t>
      </w:r>
      <w:proofErr w:type="spellStart"/>
      <w:proofErr w:type="gramStart"/>
      <w:r w:rsidRPr="00FE36BA">
        <w:rPr>
          <w:lang w:val="fr-FR"/>
        </w:rPr>
        <w:t>europene</w:t>
      </w:r>
      <w:proofErr w:type="spellEnd"/>
      <w:r w:rsidRPr="00FE36BA">
        <w:rPr>
          <w:lang w:val="fr-FR"/>
        </w:rPr>
        <w:t>;</w:t>
      </w:r>
      <w:proofErr w:type="gramEnd"/>
    </w:p>
    <w:p w14:paraId="746D9996" w14:textId="77777777" w:rsidR="00FE36BA" w:rsidRPr="00FE36BA" w:rsidRDefault="00FE36BA">
      <w:pPr>
        <w:numPr>
          <w:ilvl w:val="0"/>
          <w:numId w:val="64"/>
        </w:numPr>
        <w:rPr>
          <w:lang w:val="ru-RU"/>
        </w:rPr>
      </w:pPr>
      <w:proofErr w:type="spellStart"/>
      <w:r w:rsidRPr="00FE36BA">
        <w:rPr>
          <w:lang w:val="ru-RU"/>
        </w:rPr>
        <w:t>transparența</w:t>
      </w:r>
      <w:proofErr w:type="spellEnd"/>
      <w:r w:rsidRPr="00FE36BA">
        <w:rPr>
          <w:lang w:val="ru-RU"/>
        </w:rPr>
        <w:t xml:space="preserve"> </w:t>
      </w:r>
      <w:proofErr w:type="spellStart"/>
      <w:r w:rsidRPr="00FE36BA">
        <w:rPr>
          <w:lang w:val="ru-RU"/>
        </w:rPr>
        <w:t>decizională</w:t>
      </w:r>
      <w:proofErr w:type="spellEnd"/>
      <w:r w:rsidRPr="00FE36BA">
        <w:rPr>
          <w:lang w:val="ru-RU"/>
        </w:rPr>
        <w:t>;</w:t>
      </w:r>
    </w:p>
    <w:p w14:paraId="2BA9F7A5" w14:textId="77777777" w:rsidR="00FE36BA" w:rsidRPr="00FE36BA" w:rsidRDefault="00FE36BA">
      <w:pPr>
        <w:numPr>
          <w:ilvl w:val="0"/>
          <w:numId w:val="64"/>
        </w:numPr>
        <w:rPr>
          <w:lang w:val="en-US"/>
        </w:rPr>
      </w:pPr>
      <w:proofErr w:type="spellStart"/>
      <w:r w:rsidRPr="00FE36BA">
        <w:rPr>
          <w:lang w:val="en-US"/>
        </w:rPr>
        <w:t>utilizarea</w:t>
      </w:r>
      <w:proofErr w:type="spellEnd"/>
      <w:r w:rsidRPr="00FE36BA">
        <w:rPr>
          <w:lang w:val="en-US"/>
        </w:rPr>
        <w:t xml:space="preserve"> </w:t>
      </w:r>
      <w:proofErr w:type="spellStart"/>
      <w:r w:rsidRPr="00FE36BA">
        <w:rPr>
          <w:lang w:val="en-US"/>
        </w:rPr>
        <w:t>eficientă</w:t>
      </w:r>
      <w:proofErr w:type="spellEnd"/>
      <w:r w:rsidRPr="00FE36BA">
        <w:rPr>
          <w:lang w:val="en-US"/>
        </w:rPr>
        <w:t xml:space="preserve"> a </w:t>
      </w:r>
      <w:proofErr w:type="spellStart"/>
      <w:r w:rsidRPr="00FE36BA">
        <w:rPr>
          <w:lang w:val="en-US"/>
        </w:rPr>
        <w:t>resurselor</w:t>
      </w:r>
      <w:proofErr w:type="spellEnd"/>
      <w:r w:rsidRPr="00FE36BA">
        <w:rPr>
          <w:lang w:val="en-US"/>
        </w:rPr>
        <w:t xml:space="preserve"> </w:t>
      </w:r>
      <w:proofErr w:type="spellStart"/>
      <w:proofErr w:type="gramStart"/>
      <w:r w:rsidRPr="00FE36BA">
        <w:rPr>
          <w:lang w:val="en-US"/>
        </w:rPr>
        <w:t>financiare</w:t>
      </w:r>
      <w:proofErr w:type="spellEnd"/>
      <w:r w:rsidRPr="00FE36BA">
        <w:rPr>
          <w:lang w:val="en-US"/>
        </w:rPr>
        <w:t>;</w:t>
      </w:r>
      <w:proofErr w:type="gramEnd"/>
    </w:p>
    <w:p w14:paraId="328E3B00" w14:textId="77777777" w:rsidR="00FE36BA" w:rsidRPr="00FE36BA" w:rsidRDefault="00FE36BA">
      <w:pPr>
        <w:numPr>
          <w:ilvl w:val="0"/>
          <w:numId w:val="64"/>
        </w:numPr>
        <w:rPr>
          <w:lang w:val="fr-FR"/>
        </w:rPr>
      </w:pPr>
      <w:proofErr w:type="spellStart"/>
      <w:proofErr w:type="gramStart"/>
      <w:r w:rsidRPr="00FE36BA">
        <w:rPr>
          <w:lang w:val="fr-FR"/>
        </w:rPr>
        <w:t>integrarea</w:t>
      </w:r>
      <w:proofErr w:type="spellEnd"/>
      <w:proofErr w:type="gramEnd"/>
      <w:r w:rsidRPr="00FE36BA">
        <w:rPr>
          <w:lang w:val="fr-FR"/>
        </w:rPr>
        <w:t xml:space="preserve"> </w:t>
      </w:r>
      <w:proofErr w:type="spellStart"/>
      <w:r w:rsidRPr="00FE36BA">
        <w:rPr>
          <w:lang w:val="fr-FR"/>
        </w:rPr>
        <w:t>achizițiilor</w:t>
      </w:r>
      <w:proofErr w:type="spellEnd"/>
      <w:r w:rsidRPr="00FE36BA">
        <w:rPr>
          <w:lang w:val="fr-FR"/>
        </w:rPr>
        <w:t xml:space="preserve"> </w:t>
      </w:r>
      <w:proofErr w:type="spellStart"/>
      <w:r w:rsidRPr="00FE36BA">
        <w:rPr>
          <w:lang w:val="fr-FR"/>
        </w:rPr>
        <w:t>în</w:t>
      </w:r>
      <w:proofErr w:type="spellEnd"/>
      <w:r w:rsidRPr="00FE36BA">
        <w:rPr>
          <w:lang w:val="fr-FR"/>
        </w:rPr>
        <w:t xml:space="preserve"> </w:t>
      </w:r>
      <w:proofErr w:type="spellStart"/>
      <w:r w:rsidRPr="00FE36BA">
        <w:rPr>
          <w:lang w:val="fr-FR"/>
        </w:rPr>
        <w:t>planurile</w:t>
      </w:r>
      <w:proofErr w:type="spellEnd"/>
      <w:r w:rsidRPr="00FE36BA">
        <w:rPr>
          <w:lang w:val="fr-FR"/>
        </w:rPr>
        <w:t xml:space="preserve"> de </w:t>
      </w:r>
      <w:proofErr w:type="spellStart"/>
      <w:r w:rsidRPr="00FE36BA">
        <w:rPr>
          <w:lang w:val="fr-FR"/>
        </w:rPr>
        <w:t>contingență</w:t>
      </w:r>
      <w:proofErr w:type="spellEnd"/>
      <w:r w:rsidRPr="00FE36BA">
        <w:rPr>
          <w:lang w:val="fr-FR"/>
        </w:rPr>
        <w:t xml:space="preserve"> CBRN </w:t>
      </w:r>
      <w:proofErr w:type="spellStart"/>
      <w:r w:rsidRPr="00FE36BA">
        <w:rPr>
          <w:lang w:val="fr-FR"/>
        </w:rPr>
        <w:t>și</w:t>
      </w:r>
      <w:proofErr w:type="spellEnd"/>
      <w:r w:rsidRPr="00FE36BA">
        <w:rPr>
          <w:lang w:val="fr-FR"/>
        </w:rPr>
        <w:t xml:space="preserve"> </w:t>
      </w:r>
      <w:proofErr w:type="spellStart"/>
      <w:r w:rsidRPr="00FE36BA">
        <w:rPr>
          <w:lang w:val="fr-FR"/>
        </w:rPr>
        <w:t>în</w:t>
      </w:r>
      <w:proofErr w:type="spellEnd"/>
      <w:r w:rsidRPr="00FE36BA">
        <w:rPr>
          <w:lang w:val="fr-FR"/>
        </w:rPr>
        <w:t xml:space="preserve"> </w:t>
      </w:r>
      <w:proofErr w:type="spellStart"/>
      <w:r w:rsidRPr="00FE36BA">
        <w:rPr>
          <w:lang w:val="fr-FR"/>
        </w:rPr>
        <w:t>planul</w:t>
      </w:r>
      <w:proofErr w:type="spellEnd"/>
      <w:r w:rsidRPr="00FE36BA">
        <w:rPr>
          <w:lang w:val="fr-FR"/>
        </w:rPr>
        <w:t xml:space="preserve"> de </w:t>
      </w:r>
      <w:proofErr w:type="spellStart"/>
      <w:r w:rsidRPr="00FE36BA">
        <w:rPr>
          <w:lang w:val="fr-FR"/>
        </w:rPr>
        <w:t>răspuns</w:t>
      </w:r>
      <w:proofErr w:type="spellEnd"/>
      <w:r w:rsidRPr="00FE36BA">
        <w:rPr>
          <w:lang w:val="fr-FR"/>
        </w:rPr>
        <w:t xml:space="preserve"> la </w:t>
      </w:r>
      <w:proofErr w:type="spellStart"/>
      <w:r w:rsidRPr="00FE36BA">
        <w:rPr>
          <w:lang w:val="fr-FR"/>
        </w:rPr>
        <w:t>pandemii</w:t>
      </w:r>
      <w:proofErr w:type="spellEnd"/>
      <w:r w:rsidRPr="00FE36BA">
        <w:rPr>
          <w:lang w:val="fr-FR"/>
        </w:rPr>
        <w:t xml:space="preserve"> </w:t>
      </w:r>
      <w:proofErr w:type="spellStart"/>
      <w:r w:rsidRPr="00FE36BA">
        <w:rPr>
          <w:lang w:val="fr-FR"/>
        </w:rPr>
        <w:t>cauzate</w:t>
      </w:r>
      <w:proofErr w:type="spellEnd"/>
      <w:r w:rsidRPr="00FE36BA">
        <w:rPr>
          <w:lang w:val="fr-FR"/>
        </w:rPr>
        <w:t xml:space="preserve"> de </w:t>
      </w:r>
      <w:proofErr w:type="spellStart"/>
      <w:r w:rsidRPr="00FE36BA">
        <w:rPr>
          <w:lang w:val="fr-FR"/>
        </w:rPr>
        <w:t>agenți</w:t>
      </w:r>
      <w:proofErr w:type="spellEnd"/>
      <w:r w:rsidRPr="00FE36BA">
        <w:rPr>
          <w:lang w:val="fr-FR"/>
        </w:rPr>
        <w:t xml:space="preserve"> </w:t>
      </w:r>
      <w:proofErr w:type="spellStart"/>
      <w:r w:rsidRPr="00FE36BA">
        <w:rPr>
          <w:lang w:val="fr-FR"/>
        </w:rPr>
        <w:t>patogeni</w:t>
      </w:r>
      <w:proofErr w:type="spellEnd"/>
      <w:r w:rsidRPr="00FE36BA">
        <w:rPr>
          <w:lang w:val="fr-FR"/>
        </w:rPr>
        <w:t xml:space="preserve"> </w:t>
      </w:r>
      <w:proofErr w:type="spellStart"/>
      <w:r w:rsidRPr="00FE36BA">
        <w:rPr>
          <w:lang w:val="fr-FR"/>
        </w:rPr>
        <w:t>respiratori</w:t>
      </w:r>
      <w:proofErr w:type="spellEnd"/>
      <w:r w:rsidRPr="00FE36BA">
        <w:rPr>
          <w:lang w:val="fr-FR"/>
        </w:rPr>
        <w:t>.</w:t>
      </w:r>
    </w:p>
    <w:p w14:paraId="4DFBEC51" w14:textId="069D29A3" w:rsidR="00A74DA0" w:rsidRPr="000F6DF7" w:rsidRDefault="000F6DF7" w:rsidP="000F6DF7">
      <w:r w:rsidRPr="000F6DF7">
        <w:t xml:space="preserve">Tabelul 10. Rolul </w:t>
      </w:r>
      <w:r w:rsidR="00302F7D" w:rsidRPr="00302F7D">
        <w:t>autorităților naționale în domeniul asigurării cu contramăsuri medicale (MCM)”</w:t>
      </w:r>
    </w:p>
    <w:tbl>
      <w:tblPr>
        <w:tblStyle w:val="af"/>
        <w:tblW w:w="5000" w:type="pct"/>
        <w:tblInd w:w="0" w:type="dxa"/>
        <w:tblLook w:val="06A0" w:firstRow="1" w:lastRow="0" w:firstColumn="1" w:lastColumn="0" w:noHBand="1" w:noVBand="1"/>
      </w:tblPr>
      <w:tblGrid>
        <w:gridCol w:w="990"/>
        <w:gridCol w:w="8900"/>
      </w:tblGrid>
      <w:tr w:rsidR="000F6DF7" w:rsidRPr="000F6DF7" w14:paraId="4B507754" w14:textId="77777777" w:rsidTr="0033035F">
        <w:trPr>
          <w:trHeight w:val="300"/>
        </w:trPr>
        <w:tc>
          <w:tcPr>
            <w:tcW w:w="469" w:type="pct"/>
          </w:tcPr>
          <w:p w14:paraId="6CE08A8F" w14:textId="0D23122F" w:rsidR="000F6DF7" w:rsidRPr="000F6DF7" w:rsidRDefault="000F6DF7" w:rsidP="0033035F">
            <w:pPr>
              <w:pStyle w:val="P68B1DB1-Normal20"/>
              <w:spacing w:after="60"/>
              <w:rPr>
                <w:rFonts w:ascii="Times New Roman" w:hAnsi="Times New Roman" w:cs="Times New Roman"/>
                <w:sz w:val="24"/>
                <w:szCs w:val="24"/>
                <w:lang w:val="ro-RO"/>
              </w:rPr>
            </w:pPr>
            <w:r w:rsidRPr="000F6DF7">
              <w:rPr>
                <w:rFonts w:ascii="Times New Roman" w:hAnsi="Times New Roman" w:cs="Times New Roman"/>
                <w:sz w:val="24"/>
                <w:szCs w:val="24"/>
                <w:lang w:val="ro-RO"/>
              </w:rPr>
              <w:t>MS</w:t>
            </w:r>
          </w:p>
        </w:tc>
        <w:tc>
          <w:tcPr>
            <w:tcW w:w="4531" w:type="pct"/>
          </w:tcPr>
          <w:p w14:paraId="6D17FA10" w14:textId="77777777" w:rsidR="000F6DF7" w:rsidRPr="000F6DF7" w:rsidRDefault="000F6DF7" w:rsidP="000F6DF7">
            <w:pPr>
              <w:spacing w:after="0"/>
              <w:rPr>
                <w:rFonts w:ascii="Times New Roman" w:hAnsi="Times New Roman" w:cs="Times New Roman"/>
                <w:sz w:val="24"/>
                <w:szCs w:val="24"/>
                <w:lang w:val="ro-RO" w:bidi="he-IL"/>
              </w:rPr>
            </w:pPr>
            <w:r w:rsidRPr="000F6DF7">
              <w:rPr>
                <w:rFonts w:ascii="Times New Roman" w:hAnsi="Times New Roman" w:cs="Times New Roman"/>
                <w:sz w:val="24"/>
                <w:szCs w:val="24"/>
                <w:lang w:val="ro-RO" w:bidi="he-IL"/>
              </w:rPr>
              <w:t>Ministerul Sănătății coordonează achizițiile centrale în situații de urgență și este autoritatea responsabilă pentru:</w:t>
            </w:r>
          </w:p>
          <w:p w14:paraId="4BE12F2C" w14:textId="77777777" w:rsidR="000F6DF7" w:rsidRPr="000F6DF7" w:rsidRDefault="000F6DF7">
            <w:pPr>
              <w:pStyle w:val="a9"/>
              <w:numPr>
                <w:ilvl w:val="1"/>
                <w:numId w:val="17"/>
              </w:numPr>
              <w:spacing w:after="0"/>
              <w:ind w:left="360"/>
              <w:jc w:val="left"/>
              <w:rPr>
                <w:rFonts w:ascii="Times New Roman" w:hAnsi="Times New Roman" w:cs="Times New Roman"/>
                <w:sz w:val="24"/>
                <w:szCs w:val="24"/>
                <w:lang w:val="ro-RO" w:bidi="he-IL"/>
              </w:rPr>
            </w:pPr>
            <w:r w:rsidRPr="000F6DF7">
              <w:rPr>
                <w:rFonts w:ascii="Times New Roman" w:hAnsi="Times New Roman" w:cs="Times New Roman"/>
                <w:sz w:val="24"/>
                <w:szCs w:val="24"/>
                <w:lang w:val="ro-RO" w:bidi="he-IL"/>
              </w:rPr>
              <w:t>evaluarea necesarului național de contramăsuri medicale;</w:t>
            </w:r>
          </w:p>
          <w:p w14:paraId="18DB9277" w14:textId="77777777" w:rsidR="000F6DF7" w:rsidRPr="000F6DF7" w:rsidRDefault="000F6DF7">
            <w:pPr>
              <w:pStyle w:val="a9"/>
              <w:numPr>
                <w:ilvl w:val="1"/>
                <w:numId w:val="17"/>
              </w:numPr>
              <w:spacing w:after="0"/>
              <w:ind w:left="360"/>
              <w:jc w:val="left"/>
              <w:rPr>
                <w:rFonts w:ascii="Times New Roman" w:hAnsi="Times New Roman" w:cs="Times New Roman"/>
                <w:sz w:val="24"/>
                <w:szCs w:val="24"/>
                <w:lang w:val="ro-RO" w:bidi="he-IL"/>
              </w:rPr>
            </w:pPr>
            <w:r w:rsidRPr="000F6DF7">
              <w:rPr>
                <w:rFonts w:ascii="Times New Roman" w:hAnsi="Times New Roman" w:cs="Times New Roman"/>
                <w:sz w:val="24"/>
                <w:szCs w:val="24"/>
                <w:lang w:val="ro-RO" w:bidi="he-IL"/>
              </w:rPr>
              <w:t>stabilirea priorităților de achiziție la nivel național;</w:t>
            </w:r>
          </w:p>
          <w:p w14:paraId="3A8E8CCA" w14:textId="77777777" w:rsidR="000F6DF7" w:rsidRPr="000F6DF7" w:rsidRDefault="000F6DF7">
            <w:pPr>
              <w:pStyle w:val="a9"/>
              <w:numPr>
                <w:ilvl w:val="1"/>
                <w:numId w:val="17"/>
              </w:numPr>
              <w:spacing w:before="100" w:beforeAutospacing="1" w:after="100" w:afterAutospacing="1"/>
              <w:ind w:left="174" w:hanging="174"/>
              <w:jc w:val="left"/>
              <w:rPr>
                <w:rFonts w:ascii="Times New Roman" w:hAnsi="Times New Roman" w:cs="Times New Roman"/>
                <w:sz w:val="24"/>
                <w:szCs w:val="24"/>
                <w:lang w:val="ro-RO" w:bidi="he-IL"/>
              </w:rPr>
            </w:pPr>
            <w:r w:rsidRPr="000F6DF7">
              <w:rPr>
                <w:rFonts w:ascii="Times New Roman" w:hAnsi="Times New Roman" w:cs="Times New Roman"/>
                <w:sz w:val="24"/>
                <w:szCs w:val="24"/>
                <w:lang w:val="ro-RO" w:bidi="he-IL"/>
              </w:rPr>
              <w:lastRenderedPageBreak/>
              <w:t>inițierea procedurilor de achiziție pentru toate instituțiile medico-sanitare implicate în răspunsul la criză;</w:t>
            </w:r>
          </w:p>
          <w:p w14:paraId="09BBE5A5" w14:textId="77777777" w:rsidR="000F6DF7" w:rsidRPr="000F6DF7" w:rsidRDefault="000F6DF7">
            <w:pPr>
              <w:pStyle w:val="a9"/>
              <w:numPr>
                <w:ilvl w:val="1"/>
                <w:numId w:val="17"/>
              </w:numPr>
              <w:spacing w:before="100" w:beforeAutospacing="1" w:after="100" w:afterAutospacing="1"/>
              <w:ind w:left="174" w:hanging="174"/>
              <w:jc w:val="left"/>
              <w:rPr>
                <w:rFonts w:ascii="Times New Roman" w:hAnsi="Times New Roman" w:cs="Times New Roman"/>
                <w:sz w:val="24"/>
                <w:szCs w:val="24"/>
                <w:lang w:val="ro-RO" w:bidi="he-IL"/>
              </w:rPr>
            </w:pPr>
            <w:r w:rsidRPr="000F6DF7">
              <w:rPr>
                <w:rFonts w:ascii="Times New Roman" w:hAnsi="Times New Roman" w:cs="Times New Roman"/>
                <w:sz w:val="24"/>
                <w:szCs w:val="24"/>
                <w:lang w:val="ro-RO" w:bidi="he-IL"/>
              </w:rPr>
              <w:t>agregarea cererilor instituțiilor medicale și consolidarea acestora într-un necesar comun;</w:t>
            </w:r>
          </w:p>
          <w:p w14:paraId="0865B0A1" w14:textId="77777777" w:rsidR="000F6DF7" w:rsidRPr="000F6DF7" w:rsidRDefault="000F6DF7">
            <w:pPr>
              <w:pStyle w:val="a9"/>
              <w:numPr>
                <w:ilvl w:val="1"/>
                <w:numId w:val="17"/>
              </w:numPr>
              <w:spacing w:before="100" w:beforeAutospacing="1" w:after="100" w:afterAutospacing="1"/>
              <w:ind w:left="174" w:hanging="174"/>
              <w:jc w:val="left"/>
              <w:rPr>
                <w:rFonts w:ascii="Times New Roman" w:hAnsi="Times New Roman" w:cs="Times New Roman"/>
                <w:sz w:val="24"/>
                <w:szCs w:val="24"/>
                <w:lang w:val="ro-RO" w:bidi="he-IL"/>
              </w:rPr>
            </w:pPr>
            <w:r w:rsidRPr="000F6DF7">
              <w:rPr>
                <w:rFonts w:ascii="Times New Roman" w:hAnsi="Times New Roman" w:cs="Times New Roman"/>
                <w:sz w:val="24"/>
                <w:szCs w:val="24"/>
                <w:lang w:val="ro-RO" w:bidi="he-IL"/>
              </w:rPr>
              <w:t>negocierea prețurilor și termenelor de livrare cu furnizorii;</w:t>
            </w:r>
          </w:p>
          <w:p w14:paraId="4035C11E" w14:textId="77777777" w:rsidR="000F6DF7" w:rsidRPr="000F6DF7" w:rsidRDefault="000F6DF7">
            <w:pPr>
              <w:pStyle w:val="a9"/>
              <w:numPr>
                <w:ilvl w:val="1"/>
                <w:numId w:val="17"/>
              </w:numPr>
              <w:spacing w:after="0"/>
              <w:ind w:left="174" w:hanging="174"/>
              <w:jc w:val="left"/>
              <w:rPr>
                <w:rFonts w:ascii="Times New Roman" w:hAnsi="Times New Roman" w:cs="Times New Roman"/>
                <w:sz w:val="24"/>
                <w:szCs w:val="24"/>
                <w:lang w:val="ro-RO" w:bidi="he-IL"/>
              </w:rPr>
            </w:pPr>
            <w:r w:rsidRPr="000F6DF7">
              <w:rPr>
                <w:rFonts w:ascii="Times New Roman" w:hAnsi="Times New Roman" w:cs="Times New Roman"/>
                <w:sz w:val="24"/>
                <w:szCs w:val="24"/>
                <w:lang w:val="ro-RO" w:bidi="he-IL"/>
              </w:rPr>
              <w:t>gestionarea logistică și distribuția contramăsurilor medicale către instituțiile beneficiare.</w:t>
            </w:r>
          </w:p>
          <w:p w14:paraId="693E7151" w14:textId="77777777" w:rsidR="000F6DF7" w:rsidRPr="000F6DF7" w:rsidRDefault="000F6DF7" w:rsidP="007E70E0">
            <w:pPr>
              <w:spacing w:after="0"/>
              <w:ind w:left="32" w:hanging="32"/>
              <w:rPr>
                <w:rFonts w:ascii="Times New Roman" w:hAnsi="Times New Roman" w:cs="Times New Roman"/>
                <w:sz w:val="24"/>
                <w:szCs w:val="24"/>
                <w:lang w:val="ro-RO" w:bidi="he-IL"/>
              </w:rPr>
            </w:pPr>
            <w:r w:rsidRPr="000F6DF7">
              <w:rPr>
                <w:rFonts w:ascii="Times New Roman" w:hAnsi="Times New Roman" w:cs="Times New Roman"/>
                <w:sz w:val="24"/>
                <w:szCs w:val="24"/>
                <w:lang w:val="ro-RO" w:bidi="he-IL"/>
              </w:rPr>
              <w:t>Ministerul Sănătății poate activa proceduri speciale prevăzute în legislația națională, inclusiv:</w:t>
            </w:r>
          </w:p>
          <w:p w14:paraId="1B8E0CF7" w14:textId="77777777" w:rsidR="000F6DF7" w:rsidRPr="000F6DF7" w:rsidRDefault="000F6DF7">
            <w:pPr>
              <w:pStyle w:val="a9"/>
              <w:numPr>
                <w:ilvl w:val="1"/>
                <w:numId w:val="18"/>
              </w:numPr>
              <w:spacing w:after="0"/>
              <w:ind w:left="174" w:hanging="174"/>
              <w:jc w:val="left"/>
              <w:rPr>
                <w:rFonts w:ascii="Times New Roman" w:hAnsi="Times New Roman" w:cs="Times New Roman"/>
                <w:sz w:val="24"/>
                <w:szCs w:val="24"/>
                <w:lang w:val="ro-RO" w:bidi="he-IL"/>
              </w:rPr>
            </w:pPr>
            <w:r w:rsidRPr="000F6DF7">
              <w:rPr>
                <w:rFonts w:ascii="Times New Roman" w:hAnsi="Times New Roman" w:cs="Times New Roman"/>
                <w:sz w:val="24"/>
                <w:szCs w:val="24"/>
                <w:lang w:val="ro-RO" w:bidi="he-IL"/>
              </w:rPr>
              <w:t>proceduri simplificate pentru achiziții în regim de urgență;</w:t>
            </w:r>
          </w:p>
          <w:p w14:paraId="33941FB8" w14:textId="77777777" w:rsidR="000F6DF7" w:rsidRPr="000F6DF7" w:rsidRDefault="000F6DF7">
            <w:pPr>
              <w:pStyle w:val="a9"/>
              <w:numPr>
                <w:ilvl w:val="1"/>
                <w:numId w:val="18"/>
              </w:numPr>
              <w:spacing w:after="0"/>
              <w:ind w:left="174" w:hanging="174"/>
              <w:jc w:val="left"/>
              <w:rPr>
                <w:rFonts w:ascii="Times New Roman" w:hAnsi="Times New Roman" w:cs="Times New Roman"/>
                <w:sz w:val="24"/>
                <w:szCs w:val="24"/>
                <w:lang w:val="ro-RO" w:bidi="he-IL"/>
              </w:rPr>
            </w:pPr>
            <w:r w:rsidRPr="000F6DF7">
              <w:rPr>
                <w:rFonts w:ascii="Times New Roman" w:hAnsi="Times New Roman" w:cs="Times New Roman"/>
                <w:sz w:val="24"/>
                <w:szCs w:val="24"/>
                <w:lang w:val="ro-RO" w:bidi="he-IL"/>
              </w:rPr>
              <w:t>achiziții directe pentru produse critice, în limitele prevăzute de lege;</w:t>
            </w:r>
          </w:p>
          <w:p w14:paraId="5491B454" w14:textId="77777777" w:rsidR="000F6DF7" w:rsidRPr="000F6DF7" w:rsidRDefault="000F6DF7">
            <w:pPr>
              <w:pStyle w:val="a9"/>
              <w:numPr>
                <w:ilvl w:val="1"/>
                <w:numId w:val="18"/>
              </w:numPr>
              <w:spacing w:after="0"/>
              <w:ind w:left="174" w:hanging="174"/>
              <w:jc w:val="left"/>
              <w:rPr>
                <w:rFonts w:ascii="Times New Roman" w:hAnsi="Times New Roman" w:cs="Times New Roman"/>
                <w:sz w:val="24"/>
                <w:szCs w:val="24"/>
                <w:lang w:val="ro-RO" w:bidi="he-IL"/>
              </w:rPr>
            </w:pPr>
            <w:r w:rsidRPr="000F6DF7">
              <w:rPr>
                <w:rFonts w:ascii="Times New Roman" w:hAnsi="Times New Roman" w:cs="Times New Roman"/>
                <w:sz w:val="24"/>
                <w:szCs w:val="24"/>
                <w:lang w:val="ro-RO" w:bidi="he-IL"/>
              </w:rPr>
              <w:t>proceduri de negociere fără publicare prealabilă, conform reglementărilor privind protecția sănătății publice;</w:t>
            </w:r>
          </w:p>
          <w:p w14:paraId="74BFD63A" w14:textId="77777777" w:rsidR="000F6DF7" w:rsidRPr="000F6DF7" w:rsidRDefault="000F6DF7">
            <w:pPr>
              <w:pStyle w:val="a9"/>
              <w:numPr>
                <w:ilvl w:val="1"/>
                <w:numId w:val="18"/>
              </w:numPr>
              <w:spacing w:after="0"/>
              <w:ind w:left="174" w:hanging="174"/>
              <w:jc w:val="left"/>
              <w:rPr>
                <w:rFonts w:ascii="Times New Roman" w:hAnsi="Times New Roman" w:cs="Times New Roman"/>
                <w:sz w:val="24"/>
                <w:szCs w:val="24"/>
                <w:lang w:val="ro-RO" w:bidi="he-IL"/>
              </w:rPr>
            </w:pPr>
            <w:r w:rsidRPr="000F6DF7">
              <w:rPr>
                <w:rFonts w:ascii="Times New Roman" w:hAnsi="Times New Roman" w:cs="Times New Roman"/>
                <w:sz w:val="24"/>
                <w:szCs w:val="24"/>
                <w:lang w:val="ro-RO" w:bidi="he-IL"/>
              </w:rPr>
              <w:t>mobilizarea fondurilor extraordinare sau a rezervelor de stat;</w:t>
            </w:r>
          </w:p>
          <w:p w14:paraId="7D3091A6" w14:textId="7E8A557E" w:rsidR="000F6DF7" w:rsidRPr="000F6DF7" w:rsidRDefault="000F6DF7">
            <w:pPr>
              <w:pStyle w:val="a9"/>
              <w:numPr>
                <w:ilvl w:val="1"/>
                <w:numId w:val="20"/>
              </w:numPr>
              <w:spacing w:after="0"/>
              <w:ind w:left="174" w:hanging="174"/>
              <w:rPr>
                <w:rFonts w:ascii="Times New Roman" w:hAnsi="Times New Roman" w:cs="Times New Roman"/>
                <w:sz w:val="24"/>
                <w:szCs w:val="24"/>
                <w:lang w:val="ro-RO" w:bidi="he-IL"/>
              </w:rPr>
            </w:pPr>
            <w:r w:rsidRPr="000F6DF7">
              <w:rPr>
                <w:rFonts w:ascii="Times New Roman" w:hAnsi="Times New Roman" w:cs="Times New Roman"/>
                <w:sz w:val="24"/>
                <w:szCs w:val="24"/>
                <w:lang w:val="ro-RO" w:bidi="he-IL"/>
              </w:rPr>
              <w:t>derogări temporare prevăzute pentru situații declarate de urgență în sănătate publică.</w:t>
            </w:r>
          </w:p>
        </w:tc>
      </w:tr>
      <w:tr w:rsidR="000F6DF7" w:rsidRPr="000F6DF7" w14:paraId="31516D46" w14:textId="77777777" w:rsidTr="0033035F">
        <w:trPr>
          <w:trHeight w:val="300"/>
        </w:trPr>
        <w:tc>
          <w:tcPr>
            <w:tcW w:w="469" w:type="pct"/>
          </w:tcPr>
          <w:p w14:paraId="22EF1B57" w14:textId="77777777" w:rsidR="000F6DF7" w:rsidRPr="000F6DF7" w:rsidRDefault="000F6DF7" w:rsidP="0033035F">
            <w:pPr>
              <w:pStyle w:val="P68B1DB1-Normal20"/>
              <w:spacing w:after="60"/>
              <w:rPr>
                <w:rFonts w:ascii="Times New Roman" w:hAnsi="Times New Roman" w:cs="Times New Roman"/>
                <w:i/>
                <w:sz w:val="24"/>
                <w:szCs w:val="24"/>
                <w:lang w:val="ro-RO"/>
              </w:rPr>
            </w:pPr>
            <w:r w:rsidRPr="000F6DF7">
              <w:rPr>
                <w:rFonts w:ascii="Times New Roman" w:hAnsi="Times New Roman" w:cs="Times New Roman"/>
                <w:sz w:val="24"/>
                <w:szCs w:val="24"/>
                <w:lang w:val="ro-RO"/>
              </w:rPr>
              <w:lastRenderedPageBreak/>
              <w:t>ANSP</w:t>
            </w:r>
          </w:p>
        </w:tc>
        <w:tc>
          <w:tcPr>
            <w:tcW w:w="4531" w:type="pct"/>
          </w:tcPr>
          <w:p w14:paraId="49F88ABB" w14:textId="77777777" w:rsidR="000F6DF7" w:rsidRPr="000F6DF7" w:rsidRDefault="000F6DF7">
            <w:pPr>
              <w:pStyle w:val="a9"/>
              <w:numPr>
                <w:ilvl w:val="1"/>
                <w:numId w:val="20"/>
              </w:numPr>
              <w:spacing w:after="0"/>
              <w:ind w:left="174" w:hanging="235"/>
              <w:rPr>
                <w:rFonts w:ascii="Times New Roman" w:hAnsi="Times New Roman" w:cs="Times New Roman"/>
                <w:sz w:val="24"/>
                <w:szCs w:val="24"/>
                <w:lang w:val="ro-RO" w:bidi="he-IL"/>
              </w:rPr>
            </w:pPr>
            <w:r w:rsidRPr="000F6DF7">
              <w:rPr>
                <w:rFonts w:ascii="Times New Roman" w:hAnsi="Times New Roman" w:cs="Times New Roman"/>
                <w:sz w:val="24"/>
                <w:szCs w:val="24"/>
                <w:lang w:val="ro-RO" w:bidi="he-IL"/>
              </w:rPr>
              <w:t>colectează și raportează Ministerului Sănătății datele privind stocurile existente și livrările în curs de:</w:t>
            </w:r>
          </w:p>
          <w:p w14:paraId="5EEF15A1" w14:textId="77777777" w:rsidR="000F6DF7" w:rsidRPr="000F6DF7" w:rsidRDefault="000F6DF7">
            <w:pPr>
              <w:pStyle w:val="a9"/>
              <w:numPr>
                <w:ilvl w:val="1"/>
                <w:numId w:val="21"/>
              </w:numPr>
              <w:tabs>
                <w:tab w:val="left" w:pos="458"/>
              </w:tabs>
              <w:spacing w:after="0"/>
              <w:ind w:hanging="666"/>
              <w:rPr>
                <w:rFonts w:ascii="Times New Roman" w:hAnsi="Times New Roman" w:cs="Times New Roman"/>
                <w:sz w:val="24"/>
                <w:szCs w:val="24"/>
                <w:lang w:val="ro-RO" w:bidi="he-IL"/>
              </w:rPr>
            </w:pPr>
            <w:r w:rsidRPr="000F6DF7">
              <w:rPr>
                <w:rFonts w:ascii="Times New Roman" w:hAnsi="Times New Roman" w:cs="Times New Roman"/>
                <w:sz w:val="24"/>
                <w:szCs w:val="24"/>
                <w:lang w:val="ro-RO" w:bidi="he-IL"/>
              </w:rPr>
              <w:t>vaccinuri,</w:t>
            </w:r>
          </w:p>
          <w:p w14:paraId="151D9855" w14:textId="77777777" w:rsidR="000F6DF7" w:rsidRPr="000F6DF7" w:rsidRDefault="000F6DF7">
            <w:pPr>
              <w:pStyle w:val="a9"/>
              <w:numPr>
                <w:ilvl w:val="1"/>
                <w:numId w:val="21"/>
              </w:numPr>
              <w:tabs>
                <w:tab w:val="left" w:pos="458"/>
              </w:tabs>
              <w:spacing w:after="0"/>
              <w:ind w:hanging="666"/>
              <w:rPr>
                <w:rFonts w:ascii="Times New Roman" w:hAnsi="Times New Roman" w:cs="Times New Roman"/>
                <w:sz w:val="24"/>
                <w:szCs w:val="24"/>
                <w:lang w:val="ro-RO" w:bidi="he-IL"/>
              </w:rPr>
            </w:pPr>
            <w:r w:rsidRPr="000F6DF7">
              <w:rPr>
                <w:rFonts w:ascii="Times New Roman" w:hAnsi="Times New Roman" w:cs="Times New Roman"/>
                <w:sz w:val="24"/>
                <w:szCs w:val="24"/>
                <w:lang w:val="ro-RO" w:bidi="he-IL"/>
              </w:rPr>
              <w:t>echipamente individuale de protecție (EIP),</w:t>
            </w:r>
          </w:p>
          <w:p w14:paraId="2B69BC5D" w14:textId="77777777" w:rsidR="000F6DF7" w:rsidRPr="000F6DF7" w:rsidRDefault="000F6DF7">
            <w:pPr>
              <w:pStyle w:val="a9"/>
              <w:numPr>
                <w:ilvl w:val="1"/>
                <w:numId w:val="21"/>
              </w:numPr>
              <w:tabs>
                <w:tab w:val="left" w:pos="458"/>
              </w:tabs>
              <w:spacing w:after="0"/>
              <w:ind w:hanging="666"/>
              <w:rPr>
                <w:rFonts w:ascii="Times New Roman" w:hAnsi="Times New Roman" w:cs="Times New Roman"/>
                <w:sz w:val="24"/>
                <w:szCs w:val="24"/>
                <w:lang w:val="ro-RO" w:bidi="he-IL"/>
              </w:rPr>
            </w:pPr>
            <w:r w:rsidRPr="000F6DF7">
              <w:rPr>
                <w:rFonts w:ascii="Times New Roman" w:hAnsi="Times New Roman" w:cs="Times New Roman"/>
                <w:sz w:val="24"/>
                <w:szCs w:val="24"/>
                <w:lang w:val="ro-RO" w:bidi="he-IL"/>
              </w:rPr>
              <w:t>reactivi și consumabile pentru diagnosticul de laborator;</w:t>
            </w:r>
          </w:p>
          <w:p w14:paraId="17C5CA18" w14:textId="1B0956FD" w:rsidR="009618D5" w:rsidRPr="000F6DF7" w:rsidRDefault="009618D5">
            <w:pPr>
              <w:pStyle w:val="a9"/>
              <w:numPr>
                <w:ilvl w:val="1"/>
                <w:numId w:val="20"/>
              </w:numPr>
              <w:spacing w:after="0"/>
              <w:ind w:left="174" w:hanging="174"/>
              <w:rPr>
                <w:rFonts w:ascii="Times New Roman" w:hAnsi="Times New Roman" w:cs="Times New Roman"/>
                <w:sz w:val="24"/>
                <w:szCs w:val="24"/>
                <w:lang w:val="ro-RO" w:bidi="he-IL"/>
              </w:rPr>
            </w:pPr>
            <w:r w:rsidRPr="009618D5">
              <w:rPr>
                <w:rFonts w:ascii="Times New Roman" w:hAnsi="Times New Roman" w:cs="Times New Roman"/>
                <w:sz w:val="24"/>
                <w:szCs w:val="24"/>
                <w:lang w:val="ro-RO" w:bidi="he-IL"/>
              </w:rPr>
              <w:t>participă, la solicitarea Ministerului Sănătății, în rețelele europene de monitorizare a stocurilor de vaccinuri, EIP și reactivi în perioade de criză;</w:t>
            </w:r>
          </w:p>
          <w:p w14:paraId="536A5C21" w14:textId="77777777" w:rsidR="000F6DF7" w:rsidRPr="000F6DF7" w:rsidRDefault="000F6DF7">
            <w:pPr>
              <w:pStyle w:val="a9"/>
              <w:numPr>
                <w:ilvl w:val="1"/>
                <w:numId w:val="20"/>
              </w:numPr>
              <w:spacing w:after="0"/>
              <w:ind w:left="174" w:hanging="174"/>
              <w:rPr>
                <w:rFonts w:ascii="Times New Roman" w:hAnsi="Times New Roman" w:cs="Times New Roman"/>
                <w:sz w:val="24"/>
                <w:szCs w:val="24"/>
                <w:lang w:val="ro-RO" w:bidi="he-IL"/>
              </w:rPr>
            </w:pPr>
            <w:r w:rsidRPr="000F6DF7">
              <w:rPr>
                <w:rFonts w:ascii="Times New Roman" w:hAnsi="Times New Roman" w:cs="Times New Roman"/>
                <w:sz w:val="24"/>
                <w:szCs w:val="24"/>
                <w:lang w:val="ro-RO" w:bidi="he-IL"/>
              </w:rPr>
              <w:t>monitorizează consumul, rotația și nivelurile critice ale stocurilor gestionate de instituțiile medico-sanitare;</w:t>
            </w:r>
          </w:p>
          <w:p w14:paraId="325D4384" w14:textId="3427921D" w:rsidR="000F6DF7" w:rsidRPr="000F6DF7" w:rsidRDefault="000F6DF7">
            <w:pPr>
              <w:pStyle w:val="a9"/>
              <w:numPr>
                <w:ilvl w:val="1"/>
                <w:numId w:val="20"/>
              </w:numPr>
              <w:spacing w:after="0"/>
              <w:ind w:left="174" w:hanging="174"/>
              <w:rPr>
                <w:rFonts w:ascii="Times New Roman" w:hAnsi="Times New Roman" w:cs="Times New Roman"/>
                <w:sz w:val="24"/>
                <w:szCs w:val="24"/>
                <w:lang w:val="ro-RO" w:bidi="he-IL"/>
              </w:rPr>
            </w:pPr>
            <w:r w:rsidRPr="000F6DF7">
              <w:rPr>
                <w:rFonts w:ascii="Times New Roman" w:hAnsi="Times New Roman" w:cs="Times New Roman"/>
                <w:sz w:val="24"/>
                <w:szCs w:val="24"/>
                <w:lang w:val="ro-RO" w:bidi="he-IL"/>
              </w:rPr>
              <w:t>transmite Ministerului Sănătății alerte privind disfuncționalități, riscuri de deficit și necesități urgente de redistribuire;</w:t>
            </w:r>
          </w:p>
          <w:p w14:paraId="3EF3FD83" w14:textId="77777777" w:rsidR="000F6DF7" w:rsidRPr="000F6DF7" w:rsidRDefault="000F6DF7">
            <w:pPr>
              <w:pStyle w:val="a9"/>
              <w:numPr>
                <w:ilvl w:val="1"/>
                <w:numId w:val="20"/>
              </w:numPr>
              <w:spacing w:after="0"/>
              <w:ind w:left="174" w:hanging="174"/>
              <w:rPr>
                <w:rFonts w:ascii="Times New Roman" w:hAnsi="Times New Roman" w:cs="Times New Roman"/>
                <w:sz w:val="24"/>
                <w:szCs w:val="24"/>
                <w:lang w:val="ro-RO" w:bidi="he-IL"/>
              </w:rPr>
            </w:pPr>
            <w:r w:rsidRPr="000F6DF7">
              <w:rPr>
                <w:rFonts w:ascii="Times New Roman" w:hAnsi="Times New Roman" w:cs="Times New Roman"/>
                <w:sz w:val="24"/>
                <w:szCs w:val="24"/>
                <w:lang w:val="ro-RO" w:bidi="he-IL"/>
              </w:rPr>
              <w:t>cooperează cu AMDM și CAPCS în procesul de validare a necesarului de contramăsuri.</w:t>
            </w:r>
          </w:p>
        </w:tc>
      </w:tr>
      <w:tr w:rsidR="000F6DF7" w:rsidRPr="000F6DF7" w14:paraId="67BC2EEF" w14:textId="77777777" w:rsidTr="0033035F">
        <w:trPr>
          <w:trHeight w:val="300"/>
        </w:trPr>
        <w:tc>
          <w:tcPr>
            <w:tcW w:w="469" w:type="pct"/>
          </w:tcPr>
          <w:p w14:paraId="1BD9D260" w14:textId="77777777" w:rsidR="000F6DF7" w:rsidRPr="000F6DF7" w:rsidRDefault="000F6DF7" w:rsidP="0033035F">
            <w:pPr>
              <w:pStyle w:val="P68B1DB1-Normal20"/>
              <w:spacing w:after="60"/>
              <w:rPr>
                <w:rFonts w:ascii="Times New Roman" w:hAnsi="Times New Roman" w:cs="Times New Roman"/>
                <w:sz w:val="24"/>
                <w:szCs w:val="24"/>
                <w:lang w:val="ro-RO"/>
              </w:rPr>
            </w:pPr>
            <w:r w:rsidRPr="000F6DF7">
              <w:rPr>
                <w:rFonts w:ascii="Times New Roman" w:hAnsi="Times New Roman" w:cs="Times New Roman"/>
                <w:sz w:val="24"/>
                <w:szCs w:val="24"/>
                <w:lang w:val="ro-RO"/>
              </w:rPr>
              <w:t>AMDM</w:t>
            </w:r>
          </w:p>
        </w:tc>
        <w:tc>
          <w:tcPr>
            <w:tcW w:w="4531" w:type="pct"/>
          </w:tcPr>
          <w:p w14:paraId="0E686C58" w14:textId="77777777" w:rsidR="000F6DF7" w:rsidRPr="000F6DF7" w:rsidRDefault="000F6DF7">
            <w:pPr>
              <w:pStyle w:val="a9"/>
              <w:numPr>
                <w:ilvl w:val="1"/>
                <w:numId w:val="20"/>
              </w:numPr>
              <w:spacing w:after="0"/>
              <w:ind w:left="174" w:hanging="174"/>
              <w:rPr>
                <w:rFonts w:ascii="Times New Roman" w:hAnsi="Times New Roman" w:cs="Times New Roman"/>
                <w:sz w:val="24"/>
                <w:szCs w:val="24"/>
                <w:lang w:val="ro-RO" w:bidi="he-IL"/>
              </w:rPr>
            </w:pPr>
            <w:r w:rsidRPr="000F6DF7">
              <w:rPr>
                <w:rFonts w:ascii="Times New Roman" w:hAnsi="Times New Roman" w:cs="Times New Roman"/>
                <w:sz w:val="24"/>
                <w:szCs w:val="24"/>
                <w:lang w:val="ro-RO" w:bidi="he-IL"/>
              </w:rPr>
              <w:t>colectează și raportează Ministerului Sănătății datele privind stocurile și livrările în curs de:</w:t>
            </w:r>
          </w:p>
          <w:p w14:paraId="571119AD" w14:textId="77777777" w:rsidR="000F6DF7" w:rsidRPr="000F6DF7" w:rsidRDefault="000F6DF7">
            <w:pPr>
              <w:pStyle w:val="a9"/>
              <w:numPr>
                <w:ilvl w:val="1"/>
                <w:numId w:val="42"/>
              </w:numPr>
              <w:tabs>
                <w:tab w:val="left" w:pos="883"/>
              </w:tabs>
              <w:spacing w:after="0"/>
              <w:ind w:left="458" w:hanging="284"/>
              <w:rPr>
                <w:rFonts w:ascii="Times New Roman" w:hAnsi="Times New Roman" w:cs="Times New Roman"/>
                <w:sz w:val="24"/>
                <w:szCs w:val="24"/>
                <w:lang w:val="ro-RO" w:bidi="he-IL"/>
              </w:rPr>
            </w:pPr>
            <w:r w:rsidRPr="000F6DF7">
              <w:rPr>
                <w:rFonts w:ascii="Times New Roman" w:hAnsi="Times New Roman" w:cs="Times New Roman"/>
                <w:sz w:val="24"/>
                <w:szCs w:val="24"/>
                <w:lang w:val="ro-RO" w:bidi="he-IL"/>
              </w:rPr>
              <w:t>medicamente,</w:t>
            </w:r>
          </w:p>
          <w:p w14:paraId="4612D40B" w14:textId="77777777" w:rsidR="000F6DF7" w:rsidRPr="000F6DF7" w:rsidRDefault="000F6DF7">
            <w:pPr>
              <w:pStyle w:val="a9"/>
              <w:numPr>
                <w:ilvl w:val="1"/>
                <w:numId w:val="42"/>
              </w:numPr>
              <w:tabs>
                <w:tab w:val="left" w:pos="883"/>
              </w:tabs>
              <w:spacing w:after="0"/>
              <w:ind w:left="458" w:hanging="284"/>
              <w:rPr>
                <w:rFonts w:ascii="Times New Roman" w:hAnsi="Times New Roman" w:cs="Times New Roman"/>
                <w:sz w:val="24"/>
                <w:szCs w:val="24"/>
                <w:lang w:val="ro-RO" w:bidi="he-IL"/>
              </w:rPr>
            </w:pPr>
            <w:r w:rsidRPr="000F6DF7">
              <w:rPr>
                <w:rFonts w:ascii="Times New Roman" w:hAnsi="Times New Roman" w:cs="Times New Roman"/>
                <w:sz w:val="24"/>
                <w:szCs w:val="24"/>
                <w:lang w:val="ro-RO" w:bidi="he-IL"/>
              </w:rPr>
              <w:t>dispozitive medicale,</w:t>
            </w:r>
          </w:p>
          <w:p w14:paraId="5B5D8DCD" w14:textId="440C966B" w:rsidR="000F6DF7" w:rsidRPr="000F6DF7" w:rsidRDefault="000F6DF7">
            <w:pPr>
              <w:pStyle w:val="a9"/>
              <w:numPr>
                <w:ilvl w:val="1"/>
                <w:numId w:val="42"/>
              </w:numPr>
              <w:tabs>
                <w:tab w:val="left" w:pos="883"/>
              </w:tabs>
              <w:spacing w:after="0"/>
              <w:ind w:left="458" w:hanging="284"/>
              <w:rPr>
                <w:rFonts w:ascii="Times New Roman" w:hAnsi="Times New Roman" w:cs="Times New Roman"/>
                <w:sz w:val="24"/>
                <w:szCs w:val="24"/>
                <w:lang w:val="ro-RO" w:bidi="he-IL"/>
              </w:rPr>
            </w:pPr>
            <w:r w:rsidRPr="000F6DF7">
              <w:rPr>
                <w:rFonts w:ascii="Times New Roman" w:hAnsi="Times New Roman" w:cs="Times New Roman"/>
                <w:sz w:val="24"/>
                <w:szCs w:val="24"/>
                <w:lang w:val="ro-RO" w:bidi="he-IL"/>
              </w:rPr>
              <w:t>produse farmaceutice critice utilizate în urgențe de sănătate publică</w:t>
            </w:r>
            <w:r w:rsidR="00790FBB">
              <w:rPr>
                <w:rFonts w:ascii="Times New Roman" w:hAnsi="Times New Roman" w:cs="Times New Roman"/>
                <w:sz w:val="24"/>
                <w:szCs w:val="24"/>
                <w:lang w:val="ro-RO" w:bidi="he-IL"/>
              </w:rPr>
              <w:t>.</w:t>
            </w:r>
          </w:p>
          <w:p w14:paraId="2F15C937" w14:textId="77777777" w:rsidR="000F6DF7" w:rsidRPr="000F6DF7" w:rsidRDefault="000F6DF7">
            <w:pPr>
              <w:pStyle w:val="a9"/>
              <w:numPr>
                <w:ilvl w:val="1"/>
                <w:numId w:val="20"/>
              </w:numPr>
              <w:spacing w:after="0"/>
              <w:ind w:left="316" w:hanging="316"/>
              <w:rPr>
                <w:rFonts w:ascii="Times New Roman" w:hAnsi="Times New Roman" w:cs="Times New Roman"/>
                <w:sz w:val="24"/>
                <w:szCs w:val="24"/>
                <w:lang w:val="ro-RO" w:bidi="he-IL"/>
              </w:rPr>
            </w:pPr>
            <w:r w:rsidRPr="000F6DF7">
              <w:rPr>
                <w:rFonts w:ascii="Times New Roman" w:hAnsi="Times New Roman" w:cs="Times New Roman"/>
                <w:sz w:val="24"/>
                <w:szCs w:val="24"/>
                <w:lang w:val="ro-RO" w:bidi="he-IL"/>
              </w:rPr>
              <w:t>gestionează Sistemul informațional de monitorizare a stocurilor de medicamente (SMES) și datele referitoare la importurile de medicamente;</w:t>
            </w:r>
          </w:p>
          <w:p w14:paraId="71D5115A" w14:textId="77777777" w:rsidR="000F6DF7" w:rsidRPr="000F6DF7" w:rsidRDefault="000F6DF7">
            <w:pPr>
              <w:pStyle w:val="a9"/>
              <w:numPr>
                <w:ilvl w:val="1"/>
                <w:numId w:val="20"/>
              </w:numPr>
              <w:spacing w:after="0"/>
              <w:ind w:left="316" w:hanging="316"/>
              <w:rPr>
                <w:rFonts w:ascii="Times New Roman" w:hAnsi="Times New Roman" w:cs="Times New Roman"/>
                <w:sz w:val="24"/>
                <w:szCs w:val="24"/>
                <w:lang w:val="ro-RO" w:bidi="he-IL"/>
              </w:rPr>
            </w:pPr>
            <w:r w:rsidRPr="000F6DF7">
              <w:rPr>
                <w:rFonts w:ascii="Times New Roman" w:hAnsi="Times New Roman" w:cs="Times New Roman"/>
                <w:sz w:val="24"/>
                <w:szCs w:val="24"/>
                <w:lang w:val="ro-RO" w:bidi="he-IL"/>
              </w:rPr>
              <w:t>elaborează pozițiile tehnice și recomandările către MS în contextul deciziilor europene privind activarea mecanismului de criză pentru medicamente și dispozitive;</w:t>
            </w:r>
          </w:p>
          <w:p w14:paraId="1607A9C0" w14:textId="14828D7B" w:rsidR="000F6DF7" w:rsidRPr="000F6DF7" w:rsidRDefault="000F6DF7">
            <w:pPr>
              <w:pStyle w:val="a9"/>
              <w:numPr>
                <w:ilvl w:val="1"/>
                <w:numId w:val="20"/>
              </w:numPr>
              <w:spacing w:after="0"/>
              <w:ind w:left="316" w:hanging="316"/>
              <w:rPr>
                <w:rFonts w:ascii="Times New Roman" w:hAnsi="Times New Roman" w:cs="Times New Roman"/>
                <w:sz w:val="24"/>
                <w:szCs w:val="24"/>
                <w:lang w:val="ro-RO" w:bidi="he-IL"/>
              </w:rPr>
            </w:pPr>
            <w:r w:rsidRPr="000F6DF7">
              <w:rPr>
                <w:rFonts w:ascii="Times New Roman" w:hAnsi="Times New Roman" w:cs="Times New Roman"/>
                <w:sz w:val="24"/>
                <w:szCs w:val="24"/>
                <w:lang w:val="ro-RO" w:bidi="he-IL"/>
              </w:rPr>
              <w:t xml:space="preserve">coordonează Inventarul </w:t>
            </w:r>
            <w:r w:rsidR="009618D5">
              <w:rPr>
                <w:rFonts w:ascii="Times New Roman" w:hAnsi="Times New Roman" w:cs="Times New Roman"/>
                <w:sz w:val="24"/>
                <w:szCs w:val="24"/>
                <w:lang w:val="ro-RO" w:bidi="he-IL"/>
              </w:rPr>
              <w:t>n</w:t>
            </w:r>
            <w:r w:rsidRPr="000F6DF7">
              <w:rPr>
                <w:rFonts w:ascii="Times New Roman" w:hAnsi="Times New Roman" w:cs="Times New Roman"/>
                <w:sz w:val="24"/>
                <w:szCs w:val="24"/>
                <w:lang w:val="ro-RO" w:bidi="he-IL"/>
              </w:rPr>
              <w:t>ațional al capacităților de producție a medicamentelor, vaccinurilor și dispozitivelor medicale critice, inclusiv actualizarea periodică a producătorilor;</w:t>
            </w:r>
          </w:p>
          <w:p w14:paraId="3F07EE8F" w14:textId="42E34C8E" w:rsidR="000F6DF7" w:rsidRPr="000F6DF7" w:rsidRDefault="000F6DF7">
            <w:pPr>
              <w:pStyle w:val="a9"/>
              <w:numPr>
                <w:ilvl w:val="1"/>
                <w:numId w:val="20"/>
              </w:numPr>
              <w:spacing w:after="0"/>
              <w:ind w:left="316" w:hanging="316"/>
              <w:rPr>
                <w:rFonts w:ascii="Times New Roman" w:hAnsi="Times New Roman" w:cs="Times New Roman"/>
                <w:sz w:val="24"/>
                <w:szCs w:val="24"/>
                <w:lang w:val="ro-RO" w:bidi="he-IL"/>
              </w:rPr>
            </w:pPr>
            <w:r w:rsidRPr="000F6DF7">
              <w:rPr>
                <w:rFonts w:ascii="Times New Roman" w:hAnsi="Times New Roman" w:cs="Times New Roman"/>
                <w:sz w:val="24"/>
                <w:szCs w:val="24"/>
                <w:lang w:val="ro-RO" w:bidi="he-IL"/>
              </w:rPr>
              <w:t xml:space="preserve">notifică Ministerul Sănătății </w:t>
            </w:r>
            <w:r w:rsidR="009618D5" w:rsidRPr="009618D5">
              <w:rPr>
                <w:rFonts w:ascii="Times New Roman" w:hAnsi="Times New Roman" w:cs="Times New Roman"/>
                <w:sz w:val="24"/>
                <w:szCs w:val="24"/>
                <w:lang w:val="ro-RO" w:bidi="he-IL"/>
              </w:rPr>
              <w:t>privind riscurile</w:t>
            </w:r>
            <w:r w:rsidR="009618D5">
              <w:rPr>
                <w:rFonts w:ascii="Times New Roman" w:hAnsi="Times New Roman" w:cs="Times New Roman"/>
                <w:sz w:val="24"/>
                <w:szCs w:val="24"/>
                <w:lang w:val="ro-RO" w:bidi="he-IL"/>
              </w:rPr>
              <w:t xml:space="preserve"> </w:t>
            </w:r>
            <w:r w:rsidRPr="000F6DF7">
              <w:rPr>
                <w:rFonts w:ascii="Times New Roman" w:hAnsi="Times New Roman" w:cs="Times New Roman"/>
                <w:sz w:val="24"/>
                <w:szCs w:val="24"/>
                <w:lang w:val="ro-RO" w:bidi="he-IL"/>
              </w:rPr>
              <w:t>de discontinuitate, blocaje la import, lipsuri critice sau neconformități;</w:t>
            </w:r>
          </w:p>
          <w:p w14:paraId="794F0693" w14:textId="45051DFC" w:rsidR="000F6DF7" w:rsidRPr="00790FBB" w:rsidRDefault="000F6DF7">
            <w:pPr>
              <w:pStyle w:val="a9"/>
              <w:numPr>
                <w:ilvl w:val="1"/>
                <w:numId w:val="20"/>
              </w:numPr>
              <w:spacing w:after="0"/>
              <w:ind w:left="316" w:hanging="316"/>
              <w:rPr>
                <w:rFonts w:ascii="Times New Roman" w:hAnsi="Times New Roman" w:cs="Times New Roman"/>
                <w:sz w:val="24"/>
                <w:szCs w:val="24"/>
                <w:lang w:val="ro-RO" w:bidi="he-IL"/>
              </w:rPr>
            </w:pPr>
            <w:r w:rsidRPr="000F6DF7">
              <w:rPr>
                <w:rFonts w:ascii="Times New Roman" w:hAnsi="Times New Roman" w:cs="Times New Roman"/>
                <w:sz w:val="24"/>
                <w:szCs w:val="24"/>
                <w:lang w:val="ro-RO" w:bidi="he-IL"/>
              </w:rPr>
              <w:t>asigură legătura tehnică cu EMA, HERA și platformele europene privind disponibilitatea produselor farmaceutice.</w:t>
            </w:r>
          </w:p>
        </w:tc>
      </w:tr>
      <w:tr w:rsidR="000F6DF7" w:rsidRPr="000F6DF7" w14:paraId="78CAA757" w14:textId="77777777" w:rsidTr="0033035F">
        <w:trPr>
          <w:trHeight w:val="300"/>
        </w:trPr>
        <w:tc>
          <w:tcPr>
            <w:tcW w:w="469" w:type="pct"/>
          </w:tcPr>
          <w:p w14:paraId="396178A4" w14:textId="77777777" w:rsidR="000F6DF7" w:rsidRPr="000F6DF7" w:rsidRDefault="000F6DF7" w:rsidP="0033035F">
            <w:pPr>
              <w:pStyle w:val="P68B1DB1-Normal20"/>
              <w:spacing w:after="60"/>
              <w:rPr>
                <w:rFonts w:ascii="Times New Roman" w:hAnsi="Times New Roman" w:cs="Times New Roman"/>
                <w:sz w:val="24"/>
                <w:szCs w:val="24"/>
                <w:lang w:val="ro-RO"/>
              </w:rPr>
            </w:pPr>
            <w:r w:rsidRPr="000F6DF7">
              <w:rPr>
                <w:rFonts w:ascii="Times New Roman" w:hAnsi="Times New Roman" w:cs="Times New Roman"/>
                <w:sz w:val="24"/>
                <w:szCs w:val="24"/>
                <w:lang w:val="ro-RO"/>
              </w:rPr>
              <w:t>CAPCS</w:t>
            </w:r>
          </w:p>
        </w:tc>
        <w:tc>
          <w:tcPr>
            <w:tcW w:w="4531" w:type="pct"/>
          </w:tcPr>
          <w:p w14:paraId="6B5E020B" w14:textId="77777777" w:rsidR="000F6DF7" w:rsidRPr="000F6DF7" w:rsidRDefault="000F6DF7">
            <w:pPr>
              <w:pStyle w:val="a9"/>
              <w:numPr>
                <w:ilvl w:val="1"/>
                <w:numId w:val="20"/>
              </w:numPr>
              <w:spacing w:after="0"/>
              <w:ind w:left="316" w:hanging="316"/>
              <w:rPr>
                <w:rFonts w:ascii="Times New Roman" w:hAnsi="Times New Roman" w:cs="Times New Roman"/>
                <w:sz w:val="24"/>
                <w:szCs w:val="24"/>
                <w:lang w:val="ro-RO" w:bidi="he-IL"/>
              </w:rPr>
            </w:pPr>
            <w:r w:rsidRPr="000F6DF7">
              <w:rPr>
                <w:rFonts w:ascii="Times New Roman" w:hAnsi="Times New Roman" w:cs="Times New Roman"/>
                <w:sz w:val="24"/>
                <w:szCs w:val="24"/>
                <w:lang w:val="ro-RO" w:bidi="he-IL"/>
              </w:rPr>
              <w:t>Identificarea necesarului de contramăsuri medicale:</w:t>
            </w:r>
          </w:p>
          <w:p w14:paraId="1081515E" w14:textId="77777777" w:rsidR="000F6DF7" w:rsidRPr="000F6DF7" w:rsidRDefault="000F6DF7">
            <w:pPr>
              <w:pStyle w:val="a9"/>
              <w:numPr>
                <w:ilvl w:val="1"/>
                <w:numId w:val="43"/>
              </w:numPr>
              <w:spacing w:after="0"/>
              <w:ind w:left="316" w:hanging="316"/>
              <w:rPr>
                <w:rFonts w:ascii="Times New Roman" w:hAnsi="Times New Roman" w:cs="Times New Roman"/>
                <w:sz w:val="24"/>
                <w:szCs w:val="24"/>
                <w:lang w:val="ro-RO" w:bidi="he-IL"/>
              </w:rPr>
            </w:pPr>
            <w:r w:rsidRPr="000F6DF7">
              <w:rPr>
                <w:rFonts w:ascii="Times New Roman" w:hAnsi="Times New Roman" w:cs="Times New Roman"/>
                <w:sz w:val="24"/>
                <w:szCs w:val="24"/>
                <w:lang w:val="ro-RO" w:bidi="he-IL"/>
              </w:rPr>
              <w:t>colectează necesarul de contramăsuri medicale de la instituțiile medico-sanitare;</w:t>
            </w:r>
          </w:p>
          <w:p w14:paraId="4C1B2FE1" w14:textId="0BD5115C" w:rsidR="000F6DF7" w:rsidRPr="000F6DF7" w:rsidRDefault="005F2076">
            <w:pPr>
              <w:pStyle w:val="a9"/>
              <w:numPr>
                <w:ilvl w:val="1"/>
                <w:numId w:val="43"/>
              </w:numPr>
              <w:spacing w:after="0"/>
              <w:ind w:left="316" w:hanging="316"/>
              <w:rPr>
                <w:rFonts w:ascii="Times New Roman" w:hAnsi="Times New Roman" w:cs="Times New Roman"/>
                <w:sz w:val="24"/>
                <w:szCs w:val="24"/>
                <w:lang w:val="ro-RO" w:bidi="he-IL"/>
              </w:rPr>
            </w:pPr>
            <w:r w:rsidRPr="005F2076">
              <w:rPr>
                <w:rFonts w:ascii="Times New Roman" w:hAnsi="Times New Roman" w:cs="Times New Roman"/>
                <w:sz w:val="24"/>
                <w:szCs w:val="24"/>
                <w:lang w:val="ro-RO" w:bidi="he-IL"/>
              </w:rPr>
              <w:t xml:space="preserve">centralizează și consolidează </w:t>
            </w:r>
            <w:r w:rsidR="000F6DF7" w:rsidRPr="000F6DF7">
              <w:rPr>
                <w:rFonts w:ascii="Times New Roman" w:hAnsi="Times New Roman" w:cs="Times New Roman"/>
                <w:sz w:val="24"/>
                <w:szCs w:val="24"/>
                <w:lang w:val="ro-RO" w:bidi="he-IL"/>
              </w:rPr>
              <w:t xml:space="preserve">necesarul pentru transmiterea către Ministerul Sănătății </w:t>
            </w:r>
            <w:r w:rsidRPr="005F2076">
              <w:rPr>
                <w:rFonts w:ascii="Times New Roman" w:hAnsi="Times New Roman" w:cs="Times New Roman"/>
                <w:sz w:val="24"/>
                <w:szCs w:val="24"/>
                <w:lang w:val="ro-RO" w:bidi="he-IL"/>
              </w:rPr>
              <w:t>și, după caz, către alte instituții competente;</w:t>
            </w:r>
          </w:p>
          <w:p w14:paraId="4A08B570" w14:textId="77777777" w:rsidR="000F6DF7" w:rsidRPr="000F6DF7" w:rsidRDefault="000F6DF7">
            <w:pPr>
              <w:pStyle w:val="a9"/>
              <w:numPr>
                <w:ilvl w:val="1"/>
                <w:numId w:val="43"/>
              </w:numPr>
              <w:spacing w:after="0"/>
              <w:ind w:left="316" w:hanging="316"/>
              <w:rPr>
                <w:rFonts w:ascii="Times New Roman" w:hAnsi="Times New Roman" w:cs="Times New Roman"/>
                <w:sz w:val="24"/>
                <w:szCs w:val="24"/>
                <w:lang w:val="ro-RO" w:bidi="he-IL"/>
              </w:rPr>
            </w:pPr>
            <w:r w:rsidRPr="000F6DF7">
              <w:rPr>
                <w:rFonts w:ascii="Times New Roman" w:hAnsi="Times New Roman" w:cs="Times New Roman"/>
                <w:sz w:val="24"/>
                <w:szCs w:val="24"/>
                <w:lang w:val="ro-RO" w:bidi="he-IL"/>
              </w:rPr>
              <w:t>verifica fezabilitatea pieței și disponibilitatea furnizorilor.</w:t>
            </w:r>
          </w:p>
          <w:p w14:paraId="4B255657" w14:textId="5353DDBA" w:rsidR="000F6DF7" w:rsidRPr="000F6DF7" w:rsidRDefault="000F6DF7">
            <w:pPr>
              <w:pStyle w:val="a9"/>
              <w:numPr>
                <w:ilvl w:val="1"/>
                <w:numId w:val="20"/>
              </w:numPr>
              <w:spacing w:after="0"/>
              <w:ind w:left="316" w:hanging="316"/>
              <w:rPr>
                <w:rFonts w:ascii="Times New Roman" w:hAnsi="Times New Roman" w:cs="Times New Roman"/>
                <w:sz w:val="24"/>
                <w:szCs w:val="24"/>
                <w:lang w:val="ro-RO" w:bidi="he-IL"/>
              </w:rPr>
            </w:pPr>
            <w:r w:rsidRPr="000F6DF7">
              <w:rPr>
                <w:rFonts w:ascii="Times New Roman" w:hAnsi="Times New Roman" w:cs="Times New Roman"/>
                <w:sz w:val="24"/>
                <w:szCs w:val="24"/>
                <w:lang w:val="ro-RO" w:bidi="he-IL"/>
              </w:rPr>
              <w:t xml:space="preserve">Participarea la mecanismele </w:t>
            </w:r>
            <w:r w:rsidR="005F2076" w:rsidRPr="005F2076">
              <w:rPr>
                <w:rFonts w:ascii="Times New Roman" w:hAnsi="Times New Roman" w:cs="Times New Roman"/>
                <w:sz w:val="24"/>
                <w:szCs w:val="24"/>
                <w:lang w:val="ro-RO" w:bidi="he-IL"/>
              </w:rPr>
              <w:t>europene de achiziții:</w:t>
            </w:r>
          </w:p>
          <w:p w14:paraId="726E1A79" w14:textId="7E3A33F6" w:rsidR="000F6DF7" w:rsidRPr="000F6DF7" w:rsidRDefault="000F6DF7">
            <w:pPr>
              <w:pStyle w:val="a9"/>
              <w:numPr>
                <w:ilvl w:val="1"/>
                <w:numId w:val="43"/>
              </w:numPr>
              <w:spacing w:after="0"/>
              <w:ind w:left="316" w:hanging="316"/>
              <w:rPr>
                <w:rFonts w:ascii="Times New Roman" w:hAnsi="Times New Roman" w:cs="Times New Roman"/>
                <w:sz w:val="24"/>
                <w:szCs w:val="24"/>
                <w:lang w:val="ro-RO" w:bidi="he-IL"/>
              </w:rPr>
            </w:pPr>
            <w:r w:rsidRPr="000F6DF7">
              <w:rPr>
                <w:rFonts w:ascii="Times New Roman" w:hAnsi="Times New Roman" w:cs="Times New Roman"/>
                <w:sz w:val="24"/>
                <w:szCs w:val="24"/>
                <w:lang w:val="ro-RO" w:bidi="he-IL"/>
              </w:rPr>
              <w:t xml:space="preserve">participa oficial ca instituție tehnică la procedurile de achiziții comune </w:t>
            </w:r>
            <w:r w:rsidR="005F2076" w:rsidRPr="005F2076">
              <w:rPr>
                <w:rFonts w:ascii="Times New Roman" w:hAnsi="Times New Roman" w:cs="Times New Roman"/>
                <w:sz w:val="24"/>
                <w:szCs w:val="24"/>
                <w:lang w:val="ro-RO" w:bidi="he-IL"/>
              </w:rPr>
              <w:t>organizate de Comisia Europeană;</w:t>
            </w:r>
          </w:p>
          <w:p w14:paraId="04FA901E" w14:textId="019E513A" w:rsidR="000F6DF7" w:rsidRPr="000F6DF7" w:rsidRDefault="000F6DF7">
            <w:pPr>
              <w:pStyle w:val="a9"/>
              <w:numPr>
                <w:ilvl w:val="1"/>
                <w:numId w:val="43"/>
              </w:numPr>
              <w:spacing w:after="0"/>
              <w:ind w:left="316" w:hanging="316"/>
              <w:rPr>
                <w:rFonts w:ascii="Times New Roman" w:hAnsi="Times New Roman" w:cs="Times New Roman"/>
                <w:sz w:val="24"/>
                <w:szCs w:val="24"/>
                <w:lang w:val="ro-RO" w:bidi="he-IL"/>
              </w:rPr>
            </w:pPr>
            <w:r w:rsidRPr="000F6DF7">
              <w:rPr>
                <w:rFonts w:ascii="Times New Roman" w:hAnsi="Times New Roman" w:cs="Times New Roman"/>
                <w:sz w:val="24"/>
                <w:szCs w:val="24"/>
                <w:lang w:val="ro-RO" w:bidi="he-IL"/>
              </w:rPr>
              <w:lastRenderedPageBreak/>
              <w:t xml:space="preserve">transmite datele tehnice, volumele și necesitățile Republicii Moldova către </w:t>
            </w:r>
            <w:r w:rsidR="005F2076" w:rsidRPr="005F2076">
              <w:rPr>
                <w:rFonts w:ascii="Times New Roman" w:hAnsi="Times New Roman" w:cs="Times New Roman"/>
                <w:sz w:val="24"/>
                <w:szCs w:val="24"/>
                <w:lang w:val="ro-RO" w:bidi="he-IL"/>
              </w:rPr>
              <w:t>Comisia Europeană;</w:t>
            </w:r>
          </w:p>
          <w:p w14:paraId="1B7781A1" w14:textId="2A3314E7" w:rsidR="000F6DF7" w:rsidRDefault="004D3228">
            <w:pPr>
              <w:pStyle w:val="a9"/>
              <w:numPr>
                <w:ilvl w:val="1"/>
                <w:numId w:val="43"/>
              </w:numPr>
              <w:spacing w:after="0"/>
              <w:ind w:left="316" w:hanging="316"/>
              <w:rPr>
                <w:rFonts w:ascii="Times New Roman" w:hAnsi="Times New Roman" w:cs="Times New Roman"/>
                <w:sz w:val="24"/>
                <w:szCs w:val="24"/>
                <w:lang w:val="ro-RO" w:bidi="he-IL"/>
              </w:rPr>
            </w:pPr>
            <w:r w:rsidRPr="004D3228">
              <w:rPr>
                <w:rFonts w:ascii="Times New Roman" w:hAnsi="Times New Roman" w:cs="Times New Roman"/>
                <w:sz w:val="24"/>
                <w:szCs w:val="24"/>
                <w:lang w:val="ro-RO" w:bidi="he-IL"/>
              </w:rPr>
              <w:t>desemnează reprezentanți sau experți care participă la pregătirea procedurilor de achiziții, evaluarea ofertelor și negocierea contractelor europene;</w:t>
            </w:r>
          </w:p>
          <w:p w14:paraId="52B4AFD7" w14:textId="7F3E4513" w:rsidR="000F6DF7" w:rsidRPr="004D3228" w:rsidRDefault="000F6DF7">
            <w:pPr>
              <w:pStyle w:val="a9"/>
              <w:numPr>
                <w:ilvl w:val="1"/>
                <w:numId w:val="43"/>
              </w:numPr>
              <w:spacing w:after="0"/>
              <w:ind w:left="316" w:hanging="316"/>
              <w:rPr>
                <w:rFonts w:ascii="Times New Roman" w:hAnsi="Times New Roman" w:cs="Times New Roman"/>
                <w:sz w:val="24"/>
                <w:szCs w:val="24"/>
                <w:lang w:val="ro-RO" w:bidi="he-IL"/>
              </w:rPr>
            </w:pPr>
            <w:r w:rsidRPr="004D3228">
              <w:rPr>
                <w:rFonts w:ascii="Times New Roman" w:hAnsi="Times New Roman" w:cs="Times New Roman"/>
                <w:sz w:val="24"/>
                <w:szCs w:val="24"/>
                <w:lang w:val="ro-RO" w:bidi="he-IL"/>
              </w:rPr>
              <w:t>raportează Ministerului Sănătății blocajele de furnizare și riscurile de deficit</w:t>
            </w:r>
            <w:r w:rsidR="004D3228">
              <w:rPr>
                <w:rFonts w:ascii="Times New Roman" w:hAnsi="Times New Roman" w:cs="Times New Roman"/>
                <w:sz w:val="24"/>
                <w:szCs w:val="24"/>
                <w:lang w:val="ro-RO" w:bidi="he-IL"/>
              </w:rPr>
              <w:t>.</w:t>
            </w:r>
          </w:p>
        </w:tc>
      </w:tr>
    </w:tbl>
    <w:p w14:paraId="1B96D942" w14:textId="77777777" w:rsidR="002922D2" w:rsidRPr="000F6DF7" w:rsidRDefault="002922D2" w:rsidP="002922D2">
      <w:pPr>
        <w:spacing w:after="0"/>
        <w:rPr>
          <w:lang w:bidi="he-IL"/>
        </w:rPr>
      </w:pPr>
    </w:p>
    <w:p w14:paraId="70D9892C" w14:textId="08E1B961" w:rsidR="00CD5284" w:rsidRPr="000F6DF7" w:rsidRDefault="00CD5284" w:rsidP="00790FBB">
      <w:pPr>
        <w:spacing w:after="0"/>
      </w:pPr>
      <w:r w:rsidRPr="000F6DF7">
        <w:t>Necesitatea în medicamente, consumabile, echipament de protecție, materiale medico-sanitare şi sanitar-gospodăreşti pentru asigurarea pregătirii și răspunsului la USP se determină reieşind din:</w:t>
      </w:r>
    </w:p>
    <w:p w14:paraId="64704AE7" w14:textId="77777777" w:rsidR="00CD5284" w:rsidRPr="000F6DF7" w:rsidRDefault="00CD5284" w:rsidP="00790FBB">
      <w:pPr>
        <w:spacing w:after="0"/>
      </w:pPr>
      <w:r w:rsidRPr="000F6DF7">
        <w:t xml:space="preserve">a) pericolele caracteristice pentru teritoriul Republicii Moldova; </w:t>
      </w:r>
    </w:p>
    <w:p w14:paraId="42F66BBD" w14:textId="56E40E53" w:rsidR="00CD5284" w:rsidRPr="000F6DF7" w:rsidRDefault="00CD5284" w:rsidP="00790FBB">
      <w:pPr>
        <w:spacing w:after="0"/>
      </w:pPr>
      <w:r w:rsidRPr="000F6DF7">
        <w:t xml:space="preserve">b) </w:t>
      </w:r>
      <w:r w:rsidR="004D3228" w:rsidRPr="004D3228">
        <w:t>pierderile sanitare estimate și schemele standardizate de acordare a asistenței medicale de urgență populației</w:t>
      </w:r>
      <w:r w:rsidR="004D3228">
        <w:t xml:space="preserve"> </w:t>
      </w:r>
      <w:r w:rsidRPr="000F6DF7">
        <w:t>în USP;</w:t>
      </w:r>
    </w:p>
    <w:p w14:paraId="195F0AD4" w14:textId="0C6C07F4" w:rsidR="00D9792F" w:rsidRPr="000F6DF7" w:rsidRDefault="00CD5284" w:rsidP="00790FBB">
      <w:pPr>
        <w:spacing w:after="0"/>
      </w:pPr>
      <w:r w:rsidRPr="000F6DF7">
        <w:t xml:space="preserve">c) numărul şi profilul echipelor de intervenţie </w:t>
      </w:r>
      <w:r w:rsidR="004D3228" w:rsidRPr="004D3228">
        <w:t>în situații de</w:t>
      </w:r>
      <w:r w:rsidRPr="000F6DF7">
        <w:t xml:space="preserve"> USP</w:t>
      </w:r>
      <w:r w:rsidR="004D3228">
        <w:t>.</w:t>
      </w:r>
    </w:p>
    <w:p w14:paraId="422B6D74" w14:textId="77777777" w:rsidR="004D3228" w:rsidRPr="00B84DE7" w:rsidRDefault="004D3228" w:rsidP="00790FBB">
      <w:pPr>
        <w:spacing w:after="0"/>
      </w:pPr>
      <w:r w:rsidRPr="004D3228">
        <w:t xml:space="preserve">În procesul de planificare a necesităților </w:t>
      </w:r>
      <w:r w:rsidRPr="00B84DE7">
        <w:t>se ține cont de toate sursele disponibile și probabile, cum ar fi: stocurile existente și rezervele de materiale medico-sanitare și sanitar-gospodărești ale instituțiilor medico-sanitare publice, rezervele de stat, stocurile existente în depozitele producătorilor și importatorilor de medicamente, precum și eventualele donații și ajutoare umanitare.</w:t>
      </w:r>
    </w:p>
    <w:p w14:paraId="6F167F91" w14:textId="77777777" w:rsidR="004D3228" w:rsidRDefault="004D3228" w:rsidP="00790FBB">
      <w:pPr>
        <w:spacing w:after="0"/>
      </w:pPr>
      <w:r w:rsidRPr="00B84DE7">
        <w:t>În cazul apariției riscului sau al declanșării unei urgențe de sănătate publică (USP), în mod prioritar vor fi utilizate mijloacele materiale din stocurile de uz curent,</w:t>
      </w:r>
      <w:r w:rsidRPr="004D3228">
        <w:t xml:space="preserve"> iar ulterior vor fi utilizate </w:t>
      </w:r>
      <w:r w:rsidRPr="004D3228">
        <w:rPr>
          <w:b/>
          <w:bCs/>
        </w:rPr>
        <w:t>rezervele</w:t>
      </w:r>
      <w:r w:rsidRPr="004D3228">
        <w:t>, care, în funcție de nivelul de gestionare, se clasifică în trei categorii:</w:t>
      </w:r>
    </w:p>
    <w:p w14:paraId="6C879751" w14:textId="6FD43DAF" w:rsidR="00CD5284" w:rsidRPr="000F6DF7" w:rsidRDefault="00CD5284" w:rsidP="00790FBB">
      <w:pPr>
        <w:spacing w:after="0"/>
      </w:pPr>
      <w:r w:rsidRPr="000F6DF7">
        <w:t xml:space="preserve">- rezerve medicale instituţionale - </w:t>
      </w:r>
      <w:r w:rsidR="004D3228" w:rsidRPr="004D3228">
        <w:t>constituite, menținute și gestionate de</w:t>
      </w:r>
      <w:r w:rsidR="004D3228">
        <w:t xml:space="preserve"> </w:t>
      </w:r>
      <w:r w:rsidRPr="000F6DF7">
        <w:t xml:space="preserve">instituţiile medico-sanitare; </w:t>
      </w:r>
    </w:p>
    <w:p w14:paraId="28C4F796" w14:textId="7B9828B4" w:rsidR="00CD5284" w:rsidRPr="000F6DF7" w:rsidRDefault="00CD5284" w:rsidP="00CD5284">
      <w:r w:rsidRPr="000F6DF7">
        <w:t xml:space="preserve">- rezerve medicale de stat şi de mobilizare - </w:t>
      </w:r>
      <w:r w:rsidR="004D3228" w:rsidRPr="004D3228">
        <w:t>constituite, menținute și gestionate de</w:t>
      </w:r>
      <w:r w:rsidR="004D3228">
        <w:t xml:space="preserve"> </w:t>
      </w:r>
      <w:r w:rsidRPr="000F6DF7">
        <w:t>Agenţia Rezerve Materiale a MAI.</w:t>
      </w:r>
    </w:p>
    <w:p w14:paraId="275B0465" w14:textId="35EA6779" w:rsidR="00CD5284" w:rsidRPr="000F6DF7" w:rsidRDefault="00CD5284" w:rsidP="00CD5284">
      <w:r w:rsidRPr="000F6DF7">
        <w:t xml:space="preserve">Rezervele medicale instituţionale (medicamente, consumabile, echipament personal de protecție, materiale medico-sanitare şi sanitar - gospodăreşti) </w:t>
      </w:r>
      <w:r w:rsidR="004D3228" w:rsidRPr="004D3228">
        <w:t xml:space="preserve">sunt destinate asigurării acordării </w:t>
      </w:r>
      <w:r w:rsidR="004D3228" w:rsidRPr="00790FBB">
        <w:t>continue și neîntrerupte a asistenței medicale în primele zile după declanșarea unei urgențe de sănătate publică</w:t>
      </w:r>
      <w:r w:rsidR="004D3228" w:rsidRPr="004D3228">
        <w:t xml:space="preserve"> și se constituie din contul și în cadrul stocurilor de uz curent ale instituțiilor medico-sanitare publice</w:t>
      </w:r>
      <w:r w:rsidRPr="000F6DF7">
        <w:t xml:space="preserve">. </w:t>
      </w:r>
    </w:p>
    <w:p w14:paraId="3485A368" w14:textId="77777777" w:rsidR="002922D2" w:rsidRPr="000F6DF7" w:rsidRDefault="002922D2" w:rsidP="00CD5284"/>
    <w:p w14:paraId="38401069" w14:textId="47E5F87C" w:rsidR="002922D2" w:rsidRPr="000F6DF7" w:rsidRDefault="002922D2" w:rsidP="003D4FD5">
      <w:pPr>
        <w:pStyle w:val="2"/>
        <w:numPr>
          <w:ilvl w:val="1"/>
          <w:numId w:val="3"/>
        </w:numPr>
      </w:pPr>
      <w:bookmarkStart w:id="26" w:name="_Toc223515149"/>
      <w:r w:rsidRPr="000F6DF7">
        <w:t>Vaccinarea</w:t>
      </w:r>
      <w:bookmarkEnd w:id="26"/>
    </w:p>
    <w:p w14:paraId="1C6A97E5" w14:textId="6E7C033F" w:rsidR="002922D2" w:rsidRPr="000F6DF7" w:rsidRDefault="002922D2" w:rsidP="002922D2">
      <w:r w:rsidRPr="000F6DF7">
        <w:t>Vaccinarea constituie una dintre cele mai eficiente și cost-eficiente măsuri de sănătate publică pentru prevenirea bolilor transmisibile și limitarea răspândirii agenților infecțioși, inclusiv în contextul urgențelor de sănătate publică. În Republica Moldova, elaborarea și implementarea politicilor de vaccinare reprezintă o responsabilitate națională, coordonată de Ministerul Sănătății, cu suport tehnic din partea ANSP și cu implicarea instituțiilor medico-sanitare publice.</w:t>
      </w:r>
    </w:p>
    <w:p w14:paraId="4051DB3F" w14:textId="1117DB7C" w:rsidR="002922D2" w:rsidRPr="00B84DE7" w:rsidRDefault="000D4082" w:rsidP="002922D2">
      <w:r w:rsidRPr="000D4082">
        <w:t xml:space="preserve">În situațiile generate de </w:t>
      </w:r>
      <w:r w:rsidRPr="00B84DE7">
        <w:t xml:space="preserve">amenințări transfrontaliere grave pentru sănătate sau de alte crize sanitare, vaccinarea are un rol strategic în protecția populației, reducerea presiunii asupra sistemului de sănătate și asigurarea continuității serviciilor esențiale. </w:t>
      </w:r>
      <w:r w:rsidR="002922D2" w:rsidRPr="00B84DE7">
        <w:t>Programul național de imunizări 2023-2027</w:t>
      </w:r>
      <w:r w:rsidR="002922D2" w:rsidRPr="00B84DE7">
        <w:rPr>
          <w:rStyle w:val="afa"/>
        </w:rPr>
        <w:footnoteReference w:id="29"/>
      </w:r>
      <w:r w:rsidR="002922D2" w:rsidRPr="00B84DE7">
        <w:t xml:space="preserve"> consolidează cadrul național de planificare, coordonare și implementare a măsurilor de vaccinare în situații de urgență,</w:t>
      </w:r>
      <w:r w:rsidRPr="00B84DE7">
        <w:t xml:space="preserve"> prin integrarea acestora în mecanismele naționale de pregătire și răspuns, în concordanță cu practicile și mecanismele europene</w:t>
      </w:r>
    </w:p>
    <w:p w14:paraId="1F54DC6D" w14:textId="52DCF62B" w:rsidR="002922D2" w:rsidRPr="000F6DF7" w:rsidRDefault="002922D2" w:rsidP="002922D2">
      <w:r w:rsidRPr="00B84DE7">
        <w:t xml:space="preserve">Republica Moldova își </w:t>
      </w:r>
      <w:r w:rsidR="000D4082" w:rsidRPr="00B84DE7">
        <w:t>fundamentează deciziile privind introducerea, utilizarea și prioritizarea</w:t>
      </w:r>
      <w:r w:rsidR="000D4082" w:rsidRPr="000D4082">
        <w:rPr>
          <w:b/>
          <w:bCs/>
        </w:rPr>
        <w:t xml:space="preserve"> vaccinurilor</w:t>
      </w:r>
      <w:r w:rsidR="000D4082" w:rsidRPr="000D4082">
        <w:t xml:space="preserve"> pe dovezi științifice, evaluări de risc și recomandări tehnice, inclusiv pe expertiza organizațiilor internaționale relevante</w:t>
      </w:r>
      <w:r w:rsidR="000D4082">
        <w:t xml:space="preserve">. </w:t>
      </w:r>
      <w:r w:rsidRPr="000F6DF7">
        <w:t xml:space="preserve">În acest sens, ANSP asigură monitorizarea epidemiologică, evaluarea impactului programelor de vaccinare și supravegherea siguranței vaccinurilor, în colaborare cu </w:t>
      </w:r>
      <w:r w:rsidR="000D4082">
        <w:t>AMDM</w:t>
      </w:r>
      <w:r w:rsidRPr="000F6DF7">
        <w:t xml:space="preserve">, </w:t>
      </w:r>
      <w:r w:rsidR="000D4082" w:rsidRPr="000D4082">
        <w:t>care exercită atribuțiile de reglementare, autorizare și control în domeniul medicamentelor și dispozitivelor medicale.</w:t>
      </w:r>
    </w:p>
    <w:p w14:paraId="373304F0" w14:textId="3C4F6553" w:rsidR="000F6DF7" w:rsidRPr="000F6DF7" w:rsidRDefault="000F6DF7" w:rsidP="000F6DF7">
      <w:r w:rsidRPr="000F6DF7">
        <w:t>Tabelul 1</w:t>
      </w:r>
      <w:r>
        <w:t>1</w:t>
      </w:r>
      <w:r w:rsidRPr="000F6DF7">
        <w:t>. Rolul autoritățil</w:t>
      </w:r>
      <w:r w:rsidR="000D4082" w:rsidRPr="00790FBB">
        <w:t>or</w:t>
      </w:r>
      <w:r w:rsidRPr="000F6DF7">
        <w:t xml:space="preserve"> naționale în domeniul vaccinării</w:t>
      </w:r>
    </w:p>
    <w:tbl>
      <w:tblPr>
        <w:tblStyle w:val="af"/>
        <w:tblW w:w="5000" w:type="pct"/>
        <w:tblInd w:w="0" w:type="dxa"/>
        <w:tblLook w:val="06A0" w:firstRow="1" w:lastRow="0" w:firstColumn="1" w:lastColumn="0" w:noHBand="1" w:noVBand="1"/>
      </w:tblPr>
      <w:tblGrid>
        <w:gridCol w:w="928"/>
        <w:gridCol w:w="8962"/>
      </w:tblGrid>
      <w:tr w:rsidR="002922D2" w:rsidRPr="000F6DF7" w14:paraId="719CFD36" w14:textId="77777777" w:rsidTr="002922D2">
        <w:trPr>
          <w:trHeight w:val="300"/>
        </w:trPr>
        <w:tc>
          <w:tcPr>
            <w:tcW w:w="469" w:type="pct"/>
          </w:tcPr>
          <w:p w14:paraId="468F9EE2" w14:textId="4BB66F68" w:rsidR="002922D2" w:rsidRPr="000F6DF7" w:rsidRDefault="002922D2" w:rsidP="00413AF8">
            <w:pPr>
              <w:pStyle w:val="P68B1DB1-Normal20"/>
              <w:spacing w:after="60"/>
              <w:rPr>
                <w:rFonts w:ascii="Times New Roman" w:hAnsi="Times New Roman" w:cs="Times New Roman"/>
                <w:i/>
                <w:sz w:val="20"/>
                <w:lang w:val="ro-RO"/>
              </w:rPr>
            </w:pPr>
            <w:r w:rsidRPr="000F6DF7">
              <w:rPr>
                <w:rFonts w:ascii="Times New Roman" w:hAnsi="Times New Roman" w:cs="Times New Roman"/>
                <w:sz w:val="20"/>
                <w:lang w:val="ro-RO"/>
              </w:rPr>
              <w:lastRenderedPageBreak/>
              <w:t>ANSP</w:t>
            </w:r>
          </w:p>
        </w:tc>
        <w:tc>
          <w:tcPr>
            <w:tcW w:w="4531" w:type="pct"/>
          </w:tcPr>
          <w:p w14:paraId="5C52DAB3" w14:textId="2A6701A8" w:rsidR="002922D2" w:rsidRPr="000F6DF7" w:rsidRDefault="000D4082" w:rsidP="000D4082">
            <w:pPr>
              <w:pStyle w:val="P68B1DB1-ListParagraph21"/>
              <w:keepNext/>
              <w:spacing w:before="60" w:after="60" w:line="259" w:lineRule="auto"/>
              <w:ind w:left="0"/>
              <w:jc w:val="left"/>
              <w:rPr>
                <w:rFonts w:ascii="Times New Roman" w:hAnsi="Times New Roman" w:cs="Times New Roman"/>
                <w:b/>
                <w:lang w:val="ro-RO"/>
              </w:rPr>
            </w:pPr>
            <w:r w:rsidRPr="000D4082">
              <w:rPr>
                <w:rFonts w:ascii="Times New Roman" w:hAnsi="Times New Roman" w:cs="Times New Roman"/>
                <w:lang w:val="ro-RO"/>
              </w:rPr>
              <w:t xml:space="preserve">- asigură supravegherea epidemiologică și colectarea datelor privind vaccinarea, inclusiv monitorizarea acoperirii vaccinale, evaluarea impactului programelor de imunizare și identificarea lacunelor în vaccinare; </w:t>
            </w:r>
            <w:r w:rsidRPr="000D4082">
              <w:rPr>
                <w:rFonts w:ascii="Times New Roman" w:hAnsi="Times New Roman" w:cs="Times New Roman"/>
                <w:lang w:val="ro-RO"/>
              </w:rPr>
              <w:br/>
              <w:t xml:space="preserve">- monitorizează eficacitatea și siguranța vaccinurilor după introducerea acestora în programele de imunizare; </w:t>
            </w:r>
            <w:r w:rsidRPr="000D4082">
              <w:rPr>
                <w:rFonts w:ascii="Times New Roman" w:hAnsi="Times New Roman" w:cs="Times New Roman"/>
                <w:lang w:val="ro-RO"/>
              </w:rPr>
              <w:br/>
              <w:t xml:space="preserve">- elaborează și furnizează recomandări științifice, orientări și suport metodologic privind strategiile de vaccinare și grupurile-țintă; </w:t>
            </w:r>
            <w:r w:rsidRPr="000D4082">
              <w:rPr>
                <w:rFonts w:ascii="Times New Roman" w:hAnsi="Times New Roman" w:cs="Times New Roman"/>
                <w:lang w:val="ro-RO"/>
              </w:rPr>
              <w:br/>
              <w:t xml:space="preserve">- sprijină coordonarea implementării strategiilor de vaccinare la nivel național; </w:t>
            </w:r>
            <w:r w:rsidRPr="000D4082">
              <w:rPr>
                <w:rFonts w:ascii="Times New Roman" w:hAnsi="Times New Roman" w:cs="Times New Roman"/>
                <w:lang w:val="ro-RO"/>
              </w:rPr>
              <w:br/>
              <w:t xml:space="preserve">- contribuie la consolidarea sistemului național de imunizare; </w:t>
            </w:r>
            <w:r w:rsidRPr="000D4082">
              <w:rPr>
                <w:rFonts w:ascii="Times New Roman" w:hAnsi="Times New Roman" w:cs="Times New Roman"/>
                <w:lang w:val="ro-RO"/>
              </w:rPr>
              <w:br/>
              <w:t>- desfășoară activități de informare și comunicare publică pentru reducerea reticenței față de vaccinare.</w:t>
            </w:r>
          </w:p>
        </w:tc>
      </w:tr>
      <w:tr w:rsidR="002922D2" w:rsidRPr="000F6DF7" w14:paraId="0593B581" w14:textId="77777777" w:rsidTr="002922D2">
        <w:trPr>
          <w:trHeight w:val="300"/>
        </w:trPr>
        <w:tc>
          <w:tcPr>
            <w:tcW w:w="469" w:type="pct"/>
          </w:tcPr>
          <w:p w14:paraId="2EAAE7F2" w14:textId="52EB78C7" w:rsidR="002922D2" w:rsidRPr="000F6DF7" w:rsidRDefault="002922D2" w:rsidP="00413AF8">
            <w:pPr>
              <w:pStyle w:val="P68B1DB1-Normal20"/>
              <w:spacing w:after="60"/>
              <w:rPr>
                <w:rFonts w:ascii="Times New Roman" w:hAnsi="Times New Roman" w:cs="Times New Roman"/>
                <w:sz w:val="20"/>
                <w:lang w:val="ro-RO"/>
              </w:rPr>
            </w:pPr>
            <w:r w:rsidRPr="000F6DF7">
              <w:rPr>
                <w:rFonts w:ascii="Times New Roman" w:hAnsi="Times New Roman" w:cs="Times New Roman"/>
                <w:sz w:val="20"/>
                <w:lang w:val="ro-RO"/>
              </w:rPr>
              <w:t>AMDM</w:t>
            </w:r>
          </w:p>
        </w:tc>
        <w:tc>
          <w:tcPr>
            <w:tcW w:w="4531" w:type="pct"/>
          </w:tcPr>
          <w:p w14:paraId="253F39A8" w14:textId="49D0D3AA" w:rsidR="002922D2" w:rsidRPr="000F6DF7" w:rsidRDefault="000D4082" w:rsidP="000D4082">
            <w:pPr>
              <w:pStyle w:val="P68B1DB1-ListParagraph21"/>
              <w:keepNext/>
              <w:spacing w:before="60" w:after="60" w:line="259" w:lineRule="auto"/>
              <w:ind w:left="0"/>
              <w:jc w:val="left"/>
              <w:rPr>
                <w:rFonts w:ascii="Times New Roman" w:hAnsi="Times New Roman" w:cs="Times New Roman"/>
                <w:lang w:val="ro-RO"/>
              </w:rPr>
            </w:pPr>
            <w:r w:rsidRPr="000D4082">
              <w:rPr>
                <w:rFonts w:ascii="Times New Roman" w:hAnsi="Times New Roman" w:cs="Times New Roman"/>
                <w:lang w:val="ro-RO"/>
              </w:rPr>
              <w:t xml:space="preserve">- evaluează și autorizează vaccinurile din punct de vedere al siguranței, calității și eficacității; </w:t>
            </w:r>
            <w:r w:rsidRPr="000D4082">
              <w:rPr>
                <w:rFonts w:ascii="Times New Roman" w:hAnsi="Times New Roman" w:cs="Times New Roman"/>
                <w:lang w:val="ro-RO"/>
              </w:rPr>
              <w:br/>
              <w:t xml:space="preserve">- stabilește cerințe și standarde de reglementare pentru vaccinuri, în conformitate cu legislația națională și europeană; </w:t>
            </w:r>
            <w:r w:rsidRPr="000D4082">
              <w:rPr>
                <w:rFonts w:ascii="Times New Roman" w:hAnsi="Times New Roman" w:cs="Times New Roman"/>
                <w:lang w:val="ro-RO"/>
              </w:rPr>
              <w:br/>
              <w:t xml:space="preserve">- facilitează accesul la vaccinuri prin proceduri de autorizare și monitorizarea pieței farmaceutice; </w:t>
            </w:r>
            <w:r w:rsidRPr="000D4082">
              <w:rPr>
                <w:rFonts w:ascii="Times New Roman" w:hAnsi="Times New Roman" w:cs="Times New Roman"/>
                <w:lang w:val="ro-RO"/>
              </w:rPr>
              <w:br/>
              <w:t xml:space="preserve">- furnizează informații și recomandări profesioniștilor din domeniul sănătății și publicului privind utilizarea vaccinurilor; </w:t>
            </w:r>
            <w:r w:rsidRPr="000D4082">
              <w:rPr>
                <w:rFonts w:ascii="Times New Roman" w:hAnsi="Times New Roman" w:cs="Times New Roman"/>
                <w:lang w:val="ro-RO"/>
              </w:rPr>
              <w:br/>
              <w:t>- monitorizează reacțiile adverse post-imunizare și contribuie la sistemul de farmacovigilență.</w:t>
            </w:r>
          </w:p>
        </w:tc>
      </w:tr>
      <w:tr w:rsidR="002922D2" w:rsidRPr="000F6DF7" w14:paraId="3A255865" w14:textId="77777777" w:rsidTr="002922D2">
        <w:trPr>
          <w:trHeight w:val="300"/>
        </w:trPr>
        <w:tc>
          <w:tcPr>
            <w:tcW w:w="469" w:type="pct"/>
          </w:tcPr>
          <w:p w14:paraId="3EA5B124" w14:textId="210ED131" w:rsidR="002922D2" w:rsidRPr="000F6DF7" w:rsidRDefault="002922D2" w:rsidP="00413AF8">
            <w:pPr>
              <w:pStyle w:val="P68B1DB1-Normal20"/>
              <w:spacing w:after="60"/>
              <w:rPr>
                <w:rFonts w:ascii="Times New Roman" w:hAnsi="Times New Roman" w:cs="Times New Roman"/>
                <w:sz w:val="20"/>
                <w:lang w:val="ro-RO"/>
              </w:rPr>
            </w:pPr>
            <w:r w:rsidRPr="000F6DF7">
              <w:rPr>
                <w:rFonts w:ascii="Times New Roman" w:hAnsi="Times New Roman" w:cs="Times New Roman"/>
                <w:sz w:val="20"/>
                <w:lang w:val="ro-RO"/>
              </w:rPr>
              <w:t>CAPCS</w:t>
            </w:r>
          </w:p>
        </w:tc>
        <w:tc>
          <w:tcPr>
            <w:tcW w:w="4531" w:type="pct"/>
          </w:tcPr>
          <w:p w14:paraId="0EE2B65A" w14:textId="77777777" w:rsidR="000D4082" w:rsidRDefault="000D4082">
            <w:pPr>
              <w:pStyle w:val="P68B1DB1-ListParagraph21"/>
              <w:keepNext/>
              <w:numPr>
                <w:ilvl w:val="0"/>
                <w:numId w:val="19"/>
              </w:numPr>
              <w:spacing w:before="60" w:after="60" w:line="259" w:lineRule="auto"/>
              <w:ind w:left="242" w:hanging="242"/>
              <w:jc w:val="left"/>
              <w:rPr>
                <w:rFonts w:ascii="Times New Roman" w:hAnsi="Times New Roman" w:cs="Times New Roman"/>
                <w:lang w:val="ro-RO"/>
              </w:rPr>
            </w:pPr>
            <w:r w:rsidRPr="000D4082">
              <w:rPr>
                <w:rFonts w:ascii="Times New Roman" w:hAnsi="Times New Roman" w:cs="Times New Roman"/>
                <w:lang w:val="ro-RO"/>
              </w:rPr>
              <w:t>participă, în calitate de instituție tehnică, la procedurile de achiziții comune organizate de Comisia Europeană;</w:t>
            </w:r>
          </w:p>
          <w:p w14:paraId="6A5BA301" w14:textId="77777777" w:rsidR="000D4082" w:rsidRDefault="000D4082">
            <w:pPr>
              <w:pStyle w:val="P68B1DB1-ListParagraph21"/>
              <w:keepNext/>
              <w:numPr>
                <w:ilvl w:val="0"/>
                <w:numId w:val="19"/>
              </w:numPr>
              <w:spacing w:before="60" w:after="60" w:line="259" w:lineRule="auto"/>
              <w:ind w:left="242" w:hanging="242"/>
              <w:jc w:val="left"/>
              <w:rPr>
                <w:rFonts w:ascii="Times New Roman" w:hAnsi="Times New Roman" w:cs="Times New Roman"/>
                <w:lang w:val="ro-RO"/>
              </w:rPr>
            </w:pPr>
            <w:r w:rsidRPr="000D4082">
              <w:rPr>
                <w:rFonts w:ascii="Times New Roman" w:hAnsi="Times New Roman" w:cs="Times New Roman"/>
                <w:lang w:val="ro-RO"/>
              </w:rPr>
              <w:t>transmite datele tehnice, volumele și necesitățile Republicii Moldova către Comisia Europeană;</w:t>
            </w:r>
          </w:p>
          <w:p w14:paraId="1389AA67" w14:textId="77777777" w:rsidR="000D4082" w:rsidRDefault="000D4082">
            <w:pPr>
              <w:pStyle w:val="P68B1DB1-ListParagraph21"/>
              <w:keepNext/>
              <w:numPr>
                <w:ilvl w:val="0"/>
                <w:numId w:val="19"/>
              </w:numPr>
              <w:spacing w:before="60" w:after="60" w:line="259" w:lineRule="auto"/>
              <w:ind w:left="242" w:hanging="242"/>
              <w:jc w:val="left"/>
              <w:rPr>
                <w:rFonts w:ascii="Times New Roman" w:hAnsi="Times New Roman" w:cs="Times New Roman"/>
                <w:lang w:val="ro-RO"/>
              </w:rPr>
            </w:pPr>
            <w:r w:rsidRPr="000D4082">
              <w:rPr>
                <w:rFonts w:ascii="Times New Roman" w:hAnsi="Times New Roman" w:cs="Times New Roman"/>
                <w:lang w:val="ro-RO"/>
              </w:rPr>
              <w:t>desemnează reprezentanți sau experți care participă la pregătirea procedurilor de achiziții, evaluarea ofertelor și negocierea contractelor europene;</w:t>
            </w:r>
          </w:p>
          <w:p w14:paraId="758994FB" w14:textId="6D96D22A" w:rsidR="002922D2" w:rsidRPr="000F6DF7" w:rsidRDefault="000D4082">
            <w:pPr>
              <w:pStyle w:val="P68B1DB1-ListParagraph21"/>
              <w:keepNext/>
              <w:numPr>
                <w:ilvl w:val="0"/>
                <w:numId w:val="19"/>
              </w:numPr>
              <w:spacing w:before="60" w:after="60" w:line="259" w:lineRule="auto"/>
              <w:ind w:left="242" w:hanging="242"/>
              <w:jc w:val="left"/>
              <w:rPr>
                <w:rFonts w:ascii="Times New Roman" w:hAnsi="Times New Roman" w:cs="Times New Roman"/>
                <w:lang w:val="ro-RO"/>
              </w:rPr>
            </w:pPr>
            <w:r w:rsidRPr="000D4082">
              <w:rPr>
                <w:rFonts w:ascii="Times New Roman" w:hAnsi="Times New Roman" w:cs="Times New Roman"/>
                <w:lang w:val="ro-RO"/>
              </w:rPr>
              <w:t>raportează Ministerului Sănătății eventualele blocaje de furnizare și riscurile de deficit de vaccinuri.</w:t>
            </w:r>
          </w:p>
        </w:tc>
      </w:tr>
    </w:tbl>
    <w:p w14:paraId="301E5377" w14:textId="77777777" w:rsidR="002922D2" w:rsidRPr="000F6DF7" w:rsidRDefault="002922D2" w:rsidP="002922D2">
      <w:pPr>
        <w:ind w:left="397" w:firstLine="0"/>
      </w:pPr>
    </w:p>
    <w:p w14:paraId="603D5E44" w14:textId="247F210C" w:rsidR="005B6FEF" w:rsidRPr="000F6DF7" w:rsidRDefault="005B6FEF" w:rsidP="005B6FEF">
      <w:pPr>
        <w:ind w:firstLine="487"/>
      </w:pPr>
      <w:r w:rsidRPr="000F6DF7">
        <w:t xml:space="preserve">În situații de </w:t>
      </w:r>
      <w:r w:rsidR="00A44B0D">
        <w:t xml:space="preserve">răspuns la </w:t>
      </w:r>
      <w:r w:rsidR="000D4082" w:rsidRPr="000D4082">
        <w:t xml:space="preserve">urgențe de sănătate publică, </w:t>
      </w:r>
      <w:r w:rsidRPr="000F6DF7">
        <w:t xml:space="preserve">vaccinarea poate fi implementată prin campanii naționale sau </w:t>
      </w:r>
      <w:r w:rsidR="000D4082" w:rsidRPr="00B84DE7">
        <w:t>campanii</w:t>
      </w:r>
      <w:r w:rsidR="000D4082">
        <w:t xml:space="preserve"> </w:t>
      </w:r>
      <w:r w:rsidRPr="000F6DF7">
        <w:t xml:space="preserve">țintite, stabilite în funcție de riscul epidemiologic, disponibilitatea vaccinurilor și capacitatea sistemului de sănătate. </w:t>
      </w:r>
      <w:r w:rsidR="000D4082" w:rsidRPr="000D4082">
        <w:t>Planificarea acestor campanii presupune definirea grupurilor prioritare, organizarea lanțului logistic, asigurarea capacităților de stocare și distribuție, precum și mobilizarea resurselor umane și financiare necesare. Aceste măsuri sunt corelate cu planurile de contingență pentru riscurile biologice, inclusiv pentru pandemiile cauzate de agenți patogeni respiratori cu potențial pandemic.</w:t>
      </w:r>
      <w:r w:rsidRPr="000F6DF7">
        <w:t>.</w:t>
      </w:r>
    </w:p>
    <w:p w14:paraId="5443BA51" w14:textId="77777777" w:rsidR="000D4082" w:rsidRPr="000D4082" w:rsidRDefault="000D4082" w:rsidP="005B6FEF">
      <w:pPr>
        <w:ind w:firstLine="487"/>
      </w:pPr>
      <w:r w:rsidRPr="000D4082">
        <w:t>Un element esențial al politicilor de vaccinare îl reprezintă comunicarea riscurilor și combaterea dezinformării. Reticența față de vaccinare poate compromite eficacitatea intervențiilor de sănătate publică, în special în perioade de criză. În acest sens, autoritățile naționale promovează informarea corectă, transparentă și bazată pe dovezi, cu implicarea profesioniștilor din domeniul sănătății și a partenerilor relevanți, în vederea consolidării încrederii populației în vaccinare.</w:t>
      </w:r>
    </w:p>
    <w:p w14:paraId="536F601D" w14:textId="67F94DB8" w:rsidR="002922D2" w:rsidRDefault="000D4082" w:rsidP="000D4082">
      <w:pPr>
        <w:ind w:firstLine="487"/>
      </w:pPr>
      <w:r w:rsidRPr="000D4082">
        <w:t>Prin consolidarea cadrului național de vaccinare și alinierea acestuia la standardele europene și internaționale, Republica Moldova își întărește capacitatea de pregătire și răspuns la urgențe de sănătate publică, contribuind la protejarea sănătății populației și la creșterea rezilienței sistemului de sănătate.</w:t>
      </w:r>
    </w:p>
    <w:p w14:paraId="7907759E" w14:textId="77777777" w:rsidR="000D4082" w:rsidRPr="000D4082" w:rsidRDefault="000D4082" w:rsidP="000D4082">
      <w:pPr>
        <w:ind w:firstLine="487"/>
        <w:rPr>
          <w:i/>
          <w:u w:val="single"/>
        </w:rPr>
      </w:pPr>
    </w:p>
    <w:p w14:paraId="252D69E1" w14:textId="05BEB9C0" w:rsidR="00EB7F88" w:rsidRPr="000F6DF7" w:rsidRDefault="00CB0B89" w:rsidP="003D4FD5">
      <w:pPr>
        <w:pStyle w:val="2"/>
        <w:numPr>
          <w:ilvl w:val="1"/>
          <w:numId w:val="3"/>
        </w:numPr>
      </w:pPr>
      <w:bookmarkStart w:id="27" w:name="_Toc223515150"/>
      <w:r w:rsidRPr="000F6DF7">
        <w:t>Fina</w:t>
      </w:r>
      <w:r w:rsidR="00C12B3B" w:rsidRPr="000F6DF7">
        <w:t>n</w:t>
      </w:r>
      <w:r w:rsidRPr="000F6DF7">
        <w:t>țarea</w:t>
      </w:r>
      <w:r w:rsidR="00EB7F88" w:rsidRPr="000F6DF7">
        <w:t xml:space="preserve"> sistemului de sănătate</w:t>
      </w:r>
      <w:r w:rsidR="00C12B3B" w:rsidRPr="000F6DF7">
        <w:t xml:space="preserve"> în </w:t>
      </w:r>
      <w:r w:rsidR="0051020D">
        <w:t>situații de criză</w:t>
      </w:r>
      <w:r w:rsidR="006E1897" w:rsidRPr="000F6DF7">
        <w:t xml:space="preserve"> și </w:t>
      </w:r>
      <w:r w:rsidR="00C12B3B" w:rsidRPr="000F6DF7">
        <w:t>USP</w:t>
      </w:r>
      <w:bookmarkEnd w:id="27"/>
    </w:p>
    <w:p w14:paraId="2D37EB2B" w14:textId="77777777" w:rsidR="00A97E07" w:rsidRPr="00A97E07" w:rsidRDefault="000D4082" w:rsidP="00A97E07">
      <w:pPr>
        <w:spacing w:after="0"/>
        <w:rPr>
          <w:lang w:val="fr-FR"/>
        </w:rPr>
      </w:pPr>
      <w:r w:rsidRPr="000D4082">
        <w:t>Finanțarea acțiunilor de pregătire și răspuns la urgențele de sănătate publică se realizează din contul și în limita bugetului de stat, al fondurilor asigurării obligatorii de asistență medicală (FOAM), al bugetelor instituțiilor medico-sanitare publice, al bugetelor locale, precum și, după caz, din alte surse legale, inclusiv granturi și donații. În situația unor urgențe majore, de amploare extinsă, pot fi mobilizate fondurile de urgență ale Companiei Naționale de Asigurări în Medicină (CNAM), ale Guvernului sau ale autorităților administrației publice locale.</w:t>
      </w:r>
      <w:r>
        <w:t xml:space="preserve"> </w:t>
      </w:r>
      <w:r w:rsidR="00C12B3B" w:rsidRPr="000F6DF7">
        <w:t xml:space="preserve">CNAM </w:t>
      </w:r>
      <w:proofErr w:type="spellStart"/>
      <w:r w:rsidR="00A97E07" w:rsidRPr="00A97E07">
        <w:rPr>
          <w:lang w:val="fr-FR"/>
        </w:rPr>
        <w:t>constituie</w:t>
      </w:r>
      <w:proofErr w:type="spellEnd"/>
      <w:r w:rsidR="00A97E07" w:rsidRPr="00A97E07">
        <w:rPr>
          <w:lang w:val="fr-FR"/>
        </w:rPr>
        <w:t xml:space="preserve"> </w:t>
      </w:r>
      <w:proofErr w:type="spellStart"/>
      <w:r w:rsidR="00A97E07" w:rsidRPr="00A97E07">
        <w:rPr>
          <w:lang w:val="fr-FR"/>
        </w:rPr>
        <w:t>și</w:t>
      </w:r>
      <w:proofErr w:type="spellEnd"/>
      <w:r w:rsidR="00A97E07" w:rsidRPr="00A97E07">
        <w:rPr>
          <w:lang w:val="fr-FR"/>
        </w:rPr>
        <w:t xml:space="preserve"> </w:t>
      </w:r>
      <w:proofErr w:type="spellStart"/>
      <w:r w:rsidR="00A97E07" w:rsidRPr="00A97E07">
        <w:rPr>
          <w:lang w:val="fr-FR"/>
        </w:rPr>
        <w:t>gestionează</w:t>
      </w:r>
      <w:proofErr w:type="spellEnd"/>
      <w:r w:rsidR="00A97E07" w:rsidRPr="00A97E07">
        <w:rPr>
          <w:lang w:val="fr-FR"/>
        </w:rPr>
        <w:t xml:space="preserve"> mai </w:t>
      </w:r>
      <w:proofErr w:type="spellStart"/>
      <w:r w:rsidR="00A97E07" w:rsidRPr="00A97E07">
        <w:rPr>
          <w:lang w:val="fr-FR"/>
        </w:rPr>
        <w:t>multe</w:t>
      </w:r>
      <w:proofErr w:type="spellEnd"/>
      <w:r w:rsidR="00A97E07" w:rsidRPr="00A97E07">
        <w:rPr>
          <w:lang w:val="fr-FR"/>
        </w:rPr>
        <w:t xml:space="preserve"> </w:t>
      </w:r>
      <w:proofErr w:type="spellStart"/>
      <w:r w:rsidR="00A97E07" w:rsidRPr="00A97E07">
        <w:rPr>
          <w:lang w:val="fr-FR"/>
        </w:rPr>
        <w:t>fonduri</w:t>
      </w:r>
      <w:proofErr w:type="spellEnd"/>
      <w:r w:rsidR="00A97E07" w:rsidRPr="00A97E07">
        <w:rPr>
          <w:lang w:val="fr-FR"/>
        </w:rPr>
        <w:t xml:space="preserve">, </w:t>
      </w:r>
      <w:proofErr w:type="spellStart"/>
      <w:r w:rsidR="00A97E07" w:rsidRPr="00A97E07">
        <w:rPr>
          <w:lang w:val="fr-FR"/>
        </w:rPr>
        <w:t>printre</w:t>
      </w:r>
      <w:proofErr w:type="spellEnd"/>
      <w:r w:rsidR="00A97E07" w:rsidRPr="00A97E07">
        <w:rPr>
          <w:lang w:val="fr-FR"/>
        </w:rPr>
        <w:t xml:space="preserve"> care se </w:t>
      </w:r>
      <w:proofErr w:type="spellStart"/>
      <w:r w:rsidR="00A97E07" w:rsidRPr="00A97E07">
        <w:rPr>
          <w:lang w:val="fr-FR"/>
        </w:rPr>
        <w:t>numără</w:t>
      </w:r>
      <w:proofErr w:type="spellEnd"/>
      <w:r w:rsidR="00A97E07" w:rsidRPr="00A97E07">
        <w:rPr>
          <w:lang w:val="fr-FR"/>
        </w:rPr>
        <w:t xml:space="preserve"> </w:t>
      </w:r>
      <w:proofErr w:type="spellStart"/>
      <w:r w:rsidR="00A97E07" w:rsidRPr="00A97E07">
        <w:rPr>
          <w:lang w:val="fr-FR"/>
        </w:rPr>
        <w:t>fondul</w:t>
      </w:r>
      <w:proofErr w:type="spellEnd"/>
      <w:r w:rsidR="00A97E07" w:rsidRPr="00A97E07">
        <w:rPr>
          <w:lang w:val="fr-FR"/>
        </w:rPr>
        <w:t xml:space="preserve"> </w:t>
      </w:r>
      <w:proofErr w:type="spellStart"/>
      <w:r w:rsidR="00A97E07" w:rsidRPr="00A97E07">
        <w:rPr>
          <w:lang w:val="fr-FR"/>
        </w:rPr>
        <w:t>pentru</w:t>
      </w:r>
      <w:proofErr w:type="spellEnd"/>
      <w:r w:rsidR="00A97E07" w:rsidRPr="00A97E07">
        <w:rPr>
          <w:lang w:val="fr-FR"/>
        </w:rPr>
        <w:t xml:space="preserve"> </w:t>
      </w:r>
      <w:proofErr w:type="spellStart"/>
      <w:r w:rsidR="00A97E07" w:rsidRPr="00A97E07">
        <w:rPr>
          <w:lang w:val="fr-FR"/>
        </w:rPr>
        <w:t>achitarea</w:t>
      </w:r>
      <w:proofErr w:type="spellEnd"/>
      <w:r w:rsidR="00A97E07" w:rsidRPr="00A97E07">
        <w:rPr>
          <w:lang w:val="fr-FR"/>
        </w:rPr>
        <w:t xml:space="preserve"> </w:t>
      </w:r>
      <w:proofErr w:type="spellStart"/>
      <w:r w:rsidR="00A97E07" w:rsidRPr="00A97E07">
        <w:rPr>
          <w:lang w:val="fr-FR"/>
        </w:rPr>
        <w:t>serviciilor</w:t>
      </w:r>
      <w:proofErr w:type="spellEnd"/>
      <w:r w:rsidR="00A97E07" w:rsidRPr="00A97E07">
        <w:rPr>
          <w:lang w:val="fr-FR"/>
        </w:rPr>
        <w:t xml:space="preserve"> </w:t>
      </w:r>
      <w:proofErr w:type="spellStart"/>
      <w:r w:rsidR="00A97E07" w:rsidRPr="00A97E07">
        <w:rPr>
          <w:lang w:val="fr-FR"/>
        </w:rPr>
        <w:t>medicale</w:t>
      </w:r>
      <w:proofErr w:type="spellEnd"/>
      <w:r w:rsidR="00A97E07" w:rsidRPr="00A97E07">
        <w:rPr>
          <w:lang w:val="fr-FR"/>
        </w:rPr>
        <w:t xml:space="preserve"> </w:t>
      </w:r>
      <w:proofErr w:type="spellStart"/>
      <w:r w:rsidR="00A97E07" w:rsidRPr="00A97E07">
        <w:rPr>
          <w:lang w:val="fr-FR"/>
        </w:rPr>
        <w:t>curente</w:t>
      </w:r>
      <w:proofErr w:type="spellEnd"/>
      <w:r w:rsidR="00A97E07" w:rsidRPr="00A97E07">
        <w:rPr>
          <w:lang w:val="fr-FR"/>
        </w:rPr>
        <w:t xml:space="preserve">, </w:t>
      </w:r>
      <w:proofErr w:type="spellStart"/>
      <w:r w:rsidR="00A97E07" w:rsidRPr="00A97E07">
        <w:rPr>
          <w:lang w:val="fr-FR"/>
        </w:rPr>
        <w:t>fondul</w:t>
      </w:r>
      <w:proofErr w:type="spellEnd"/>
      <w:r w:rsidR="00A97E07" w:rsidRPr="00A97E07">
        <w:rPr>
          <w:lang w:val="fr-FR"/>
        </w:rPr>
        <w:t xml:space="preserve"> de </w:t>
      </w:r>
      <w:proofErr w:type="spellStart"/>
      <w:r w:rsidR="00A97E07" w:rsidRPr="00A97E07">
        <w:rPr>
          <w:lang w:val="fr-FR"/>
        </w:rPr>
        <w:t>rezervă</w:t>
      </w:r>
      <w:proofErr w:type="spellEnd"/>
      <w:r w:rsidR="00A97E07" w:rsidRPr="00A97E07">
        <w:rPr>
          <w:lang w:val="fr-FR"/>
        </w:rPr>
        <w:t xml:space="preserve">, </w:t>
      </w:r>
      <w:proofErr w:type="spellStart"/>
      <w:r w:rsidR="00A97E07" w:rsidRPr="00A97E07">
        <w:rPr>
          <w:lang w:val="fr-FR"/>
        </w:rPr>
        <w:t>fondul</w:t>
      </w:r>
      <w:proofErr w:type="spellEnd"/>
      <w:r w:rsidR="00A97E07" w:rsidRPr="00A97E07">
        <w:rPr>
          <w:lang w:val="fr-FR"/>
        </w:rPr>
        <w:t xml:space="preserve"> </w:t>
      </w:r>
      <w:proofErr w:type="spellStart"/>
      <w:r w:rsidR="00A97E07" w:rsidRPr="00A97E07">
        <w:rPr>
          <w:lang w:val="fr-FR"/>
        </w:rPr>
        <w:t>măsurilor</w:t>
      </w:r>
      <w:proofErr w:type="spellEnd"/>
      <w:r w:rsidR="00A97E07" w:rsidRPr="00A97E07">
        <w:rPr>
          <w:lang w:val="fr-FR"/>
        </w:rPr>
        <w:t xml:space="preserve"> de </w:t>
      </w:r>
      <w:proofErr w:type="spellStart"/>
      <w:r w:rsidR="00A97E07" w:rsidRPr="00A97E07">
        <w:rPr>
          <w:lang w:val="fr-FR"/>
        </w:rPr>
        <w:t>profilaxie</w:t>
      </w:r>
      <w:proofErr w:type="spellEnd"/>
      <w:r w:rsidR="00A97E07" w:rsidRPr="00A97E07">
        <w:rPr>
          <w:lang w:val="fr-FR"/>
        </w:rPr>
        <w:t xml:space="preserve">, </w:t>
      </w:r>
      <w:proofErr w:type="spellStart"/>
      <w:r w:rsidR="00A97E07" w:rsidRPr="00A97E07">
        <w:rPr>
          <w:lang w:val="fr-FR"/>
        </w:rPr>
        <w:t>fondul</w:t>
      </w:r>
      <w:proofErr w:type="spellEnd"/>
      <w:r w:rsidR="00A97E07" w:rsidRPr="00A97E07">
        <w:rPr>
          <w:lang w:val="fr-FR"/>
        </w:rPr>
        <w:t xml:space="preserve"> de </w:t>
      </w:r>
      <w:proofErr w:type="spellStart"/>
      <w:r w:rsidR="00A97E07" w:rsidRPr="00A97E07">
        <w:rPr>
          <w:lang w:val="fr-FR"/>
        </w:rPr>
        <w:t>dezvoltare</w:t>
      </w:r>
      <w:proofErr w:type="spellEnd"/>
      <w:r w:rsidR="00A97E07" w:rsidRPr="00A97E07">
        <w:rPr>
          <w:lang w:val="fr-FR"/>
        </w:rPr>
        <w:t xml:space="preserve"> </w:t>
      </w:r>
      <w:proofErr w:type="spellStart"/>
      <w:r w:rsidR="00A97E07" w:rsidRPr="00A97E07">
        <w:rPr>
          <w:lang w:val="fr-FR"/>
        </w:rPr>
        <w:t>și</w:t>
      </w:r>
      <w:proofErr w:type="spellEnd"/>
      <w:r w:rsidR="00A97E07" w:rsidRPr="00A97E07">
        <w:rPr>
          <w:lang w:val="fr-FR"/>
        </w:rPr>
        <w:t xml:space="preserve"> </w:t>
      </w:r>
      <w:proofErr w:type="spellStart"/>
      <w:r w:rsidR="00A97E07" w:rsidRPr="00A97E07">
        <w:rPr>
          <w:lang w:val="fr-FR"/>
        </w:rPr>
        <w:t>modernizare</w:t>
      </w:r>
      <w:proofErr w:type="spellEnd"/>
      <w:r w:rsidR="00A97E07" w:rsidRPr="00A97E07">
        <w:rPr>
          <w:lang w:val="fr-FR"/>
        </w:rPr>
        <w:t xml:space="preserve"> </w:t>
      </w:r>
      <w:proofErr w:type="spellStart"/>
      <w:r w:rsidR="00A97E07" w:rsidRPr="00A97E07">
        <w:rPr>
          <w:lang w:val="fr-FR"/>
        </w:rPr>
        <w:t>și</w:t>
      </w:r>
      <w:proofErr w:type="spellEnd"/>
      <w:r w:rsidR="00A97E07" w:rsidRPr="00A97E07">
        <w:rPr>
          <w:lang w:val="fr-FR"/>
        </w:rPr>
        <w:t xml:space="preserve"> </w:t>
      </w:r>
      <w:proofErr w:type="spellStart"/>
      <w:r w:rsidR="00A97E07" w:rsidRPr="00A97E07">
        <w:rPr>
          <w:lang w:val="fr-FR"/>
        </w:rPr>
        <w:t>fondul</w:t>
      </w:r>
      <w:proofErr w:type="spellEnd"/>
      <w:r w:rsidR="00A97E07" w:rsidRPr="00A97E07">
        <w:rPr>
          <w:lang w:val="fr-FR"/>
        </w:rPr>
        <w:t xml:space="preserve"> de </w:t>
      </w:r>
      <w:proofErr w:type="spellStart"/>
      <w:r w:rsidR="00A97E07" w:rsidRPr="00A97E07">
        <w:rPr>
          <w:lang w:val="fr-FR"/>
        </w:rPr>
        <w:t>administrare</w:t>
      </w:r>
      <w:proofErr w:type="spellEnd"/>
      <w:r w:rsidR="00A97E07" w:rsidRPr="00A97E07">
        <w:rPr>
          <w:lang w:val="fr-FR"/>
        </w:rPr>
        <w:t xml:space="preserve">. </w:t>
      </w:r>
      <w:proofErr w:type="spellStart"/>
      <w:r w:rsidR="00A97E07" w:rsidRPr="00A97E07">
        <w:rPr>
          <w:lang w:val="fr-FR"/>
        </w:rPr>
        <w:t>În</w:t>
      </w:r>
      <w:proofErr w:type="spellEnd"/>
      <w:r w:rsidR="00A97E07" w:rsidRPr="00A97E07">
        <w:rPr>
          <w:lang w:val="fr-FR"/>
        </w:rPr>
        <w:t xml:space="preserve"> </w:t>
      </w:r>
      <w:proofErr w:type="spellStart"/>
      <w:r w:rsidR="00A97E07" w:rsidRPr="00A97E07">
        <w:rPr>
          <w:lang w:val="fr-FR"/>
        </w:rPr>
        <w:t>cazul</w:t>
      </w:r>
      <w:proofErr w:type="spellEnd"/>
      <w:r w:rsidR="00A97E07" w:rsidRPr="00A97E07">
        <w:rPr>
          <w:lang w:val="fr-FR"/>
        </w:rPr>
        <w:t xml:space="preserve"> </w:t>
      </w:r>
      <w:proofErr w:type="spellStart"/>
      <w:r w:rsidR="00A97E07" w:rsidRPr="00A97E07">
        <w:rPr>
          <w:lang w:val="fr-FR"/>
        </w:rPr>
        <w:t>apariției</w:t>
      </w:r>
      <w:proofErr w:type="spellEnd"/>
      <w:r w:rsidR="00A97E07" w:rsidRPr="00A97E07">
        <w:rPr>
          <w:lang w:val="fr-FR"/>
        </w:rPr>
        <w:t xml:space="preserve"> </w:t>
      </w:r>
      <w:proofErr w:type="spellStart"/>
      <w:r w:rsidR="00A97E07" w:rsidRPr="00A97E07">
        <w:rPr>
          <w:lang w:val="fr-FR"/>
        </w:rPr>
        <w:t>unei</w:t>
      </w:r>
      <w:proofErr w:type="spellEnd"/>
      <w:r w:rsidR="00A97E07" w:rsidRPr="00A97E07">
        <w:rPr>
          <w:lang w:val="fr-FR"/>
        </w:rPr>
        <w:t xml:space="preserve"> </w:t>
      </w:r>
      <w:proofErr w:type="spellStart"/>
      <w:r w:rsidR="00A97E07" w:rsidRPr="00A97E07">
        <w:rPr>
          <w:lang w:val="fr-FR"/>
        </w:rPr>
        <w:t>urgențe</w:t>
      </w:r>
      <w:proofErr w:type="spellEnd"/>
      <w:r w:rsidR="00A97E07" w:rsidRPr="00A97E07">
        <w:rPr>
          <w:lang w:val="fr-FR"/>
        </w:rPr>
        <w:t xml:space="preserve"> </w:t>
      </w:r>
      <w:proofErr w:type="spellStart"/>
      <w:r w:rsidR="00A97E07" w:rsidRPr="00A97E07">
        <w:rPr>
          <w:lang w:val="fr-FR"/>
        </w:rPr>
        <w:t>sau</w:t>
      </w:r>
      <w:proofErr w:type="spellEnd"/>
      <w:r w:rsidR="00A97E07" w:rsidRPr="00A97E07">
        <w:rPr>
          <w:lang w:val="fr-FR"/>
        </w:rPr>
        <w:t xml:space="preserve"> a </w:t>
      </w:r>
      <w:proofErr w:type="spellStart"/>
      <w:r w:rsidR="00A97E07" w:rsidRPr="00A97E07">
        <w:rPr>
          <w:lang w:val="fr-FR"/>
        </w:rPr>
        <w:t>unui</w:t>
      </w:r>
      <w:proofErr w:type="spellEnd"/>
      <w:r w:rsidR="00A97E07" w:rsidRPr="00A97E07">
        <w:rPr>
          <w:lang w:val="fr-FR"/>
        </w:rPr>
        <w:t xml:space="preserve"> </w:t>
      </w:r>
      <w:proofErr w:type="spellStart"/>
      <w:r w:rsidR="00A97E07" w:rsidRPr="00A97E07">
        <w:rPr>
          <w:lang w:val="fr-FR"/>
        </w:rPr>
        <w:t>pericol</w:t>
      </w:r>
      <w:proofErr w:type="spellEnd"/>
      <w:r w:rsidR="00A97E07" w:rsidRPr="00A97E07">
        <w:rPr>
          <w:lang w:val="fr-FR"/>
        </w:rPr>
        <w:t xml:space="preserve"> care </w:t>
      </w:r>
      <w:proofErr w:type="spellStart"/>
      <w:r w:rsidR="00A97E07" w:rsidRPr="00A97E07">
        <w:rPr>
          <w:lang w:val="fr-FR"/>
        </w:rPr>
        <w:t>generează</w:t>
      </w:r>
      <w:proofErr w:type="spellEnd"/>
      <w:r w:rsidR="00A97E07" w:rsidRPr="00A97E07">
        <w:rPr>
          <w:lang w:val="fr-FR"/>
        </w:rPr>
        <w:t xml:space="preserve"> </w:t>
      </w:r>
      <w:proofErr w:type="spellStart"/>
      <w:r w:rsidR="00A97E07" w:rsidRPr="00A97E07">
        <w:rPr>
          <w:lang w:val="fr-FR"/>
        </w:rPr>
        <w:t>cheltuieli</w:t>
      </w:r>
      <w:proofErr w:type="spellEnd"/>
      <w:r w:rsidR="00A97E07" w:rsidRPr="00A97E07">
        <w:rPr>
          <w:lang w:val="fr-FR"/>
        </w:rPr>
        <w:t xml:space="preserve"> </w:t>
      </w:r>
      <w:proofErr w:type="spellStart"/>
      <w:r w:rsidR="00A97E07" w:rsidRPr="00A97E07">
        <w:rPr>
          <w:lang w:val="fr-FR"/>
        </w:rPr>
        <w:t>suplimentare</w:t>
      </w:r>
      <w:proofErr w:type="spellEnd"/>
      <w:r w:rsidR="00A97E07" w:rsidRPr="00A97E07">
        <w:rPr>
          <w:lang w:val="fr-FR"/>
        </w:rPr>
        <w:t xml:space="preserve"> </w:t>
      </w:r>
      <w:proofErr w:type="spellStart"/>
      <w:r w:rsidR="00A97E07" w:rsidRPr="00A97E07">
        <w:rPr>
          <w:lang w:val="fr-FR"/>
        </w:rPr>
        <w:t>pentru</w:t>
      </w:r>
      <w:proofErr w:type="spellEnd"/>
      <w:r w:rsidR="00A97E07" w:rsidRPr="00A97E07">
        <w:rPr>
          <w:lang w:val="fr-FR"/>
        </w:rPr>
        <w:t xml:space="preserve"> </w:t>
      </w:r>
      <w:proofErr w:type="spellStart"/>
      <w:r w:rsidR="00A97E07" w:rsidRPr="00A97E07">
        <w:rPr>
          <w:lang w:val="fr-FR"/>
        </w:rPr>
        <w:t>măsurile</w:t>
      </w:r>
      <w:proofErr w:type="spellEnd"/>
      <w:r w:rsidR="00A97E07" w:rsidRPr="00A97E07">
        <w:rPr>
          <w:lang w:val="fr-FR"/>
        </w:rPr>
        <w:t xml:space="preserve"> de </w:t>
      </w:r>
      <w:proofErr w:type="spellStart"/>
      <w:r w:rsidR="00A97E07" w:rsidRPr="00A97E07">
        <w:rPr>
          <w:lang w:val="fr-FR"/>
        </w:rPr>
        <w:t>pregătire</w:t>
      </w:r>
      <w:proofErr w:type="spellEnd"/>
      <w:r w:rsidR="00A97E07" w:rsidRPr="00A97E07">
        <w:rPr>
          <w:lang w:val="fr-FR"/>
        </w:rPr>
        <w:t xml:space="preserve"> </w:t>
      </w:r>
      <w:proofErr w:type="spellStart"/>
      <w:r w:rsidR="00A97E07" w:rsidRPr="00A97E07">
        <w:rPr>
          <w:lang w:val="fr-FR"/>
        </w:rPr>
        <w:t>și</w:t>
      </w:r>
      <w:proofErr w:type="spellEnd"/>
      <w:r w:rsidR="00A97E07" w:rsidRPr="00A97E07">
        <w:rPr>
          <w:lang w:val="fr-FR"/>
        </w:rPr>
        <w:t xml:space="preserve"> </w:t>
      </w:r>
      <w:proofErr w:type="spellStart"/>
      <w:r w:rsidR="00A97E07" w:rsidRPr="00A97E07">
        <w:rPr>
          <w:lang w:val="fr-FR"/>
        </w:rPr>
        <w:t>răspuns</w:t>
      </w:r>
      <w:proofErr w:type="spellEnd"/>
      <w:r w:rsidR="00A97E07" w:rsidRPr="00A97E07">
        <w:rPr>
          <w:lang w:val="fr-FR"/>
        </w:rPr>
        <w:t xml:space="preserve">, </w:t>
      </w:r>
      <w:proofErr w:type="spellStart"/>
      <w:r w:rsidR="00A97E07" w:rsidRPr="00A97E07">
        <w:rPr>
          <w:lang w:val="fr-FR"/>
        </w:rPr>
        <w:lastRenderedPageBreak/>
        <w:t>pe</w:t>
      </w:r>
      <w:proofErr w:type="spellEnd"/>
      <w:r w:rsidR="00A97E07" w:rsidRPr="00A97E07">
        <w:rPr>
          <w:lang w:val="fr-FR"/>
        </w:rPr>
        <w:t xml:space="preserve"> </w:t>
      </w:r>
      <w:proofErr w:type="spellStart"/>
      <w:r w:rsidR="00A97E07" w:rsidRPr="00A97E07">
        <w:rPr>
          <w:lang w:val="fr-FR"/>
        </w:rPr>
        <w:t>lângă</w:t>
      </w:r>
      <w:proofErr w:type="spellEnd"/>
      <w:r w:rsidR="00A97E07" w:rsidRPr="00A97E07">
        <w:rPr>
          <w:lang w:val="fr-FR"/>
        </w:rPr>
        <w:t xml:space="preserve"> </w:t>
      </w:r>
      <w:proofErr w:type="spellStart"/>
      <w:r w:rsidR="00A97E07" w:rsidRPr="00A97E07">
        <w:rPr>
          <w:lang w:val="fr-FR"/>
        </w:rPr>
        <w:t>fondul</w:t>
      </w:r>
      <w:proofErr w:type="spellEnd"/>
      <w:r w:rsidR="00A97E07" w:rsidRPr="00A97E07">
        <w:rPr>
          <w:lang w:val="fr-FR"/>
        </w:rPr>
        <w:t xml:space="preserve"> </w:t>
      </w:r>
      <w:proofErr w:type="spellStart"/>
      <w:r w:rsidR="00A97E07" w:rsidRPr="00A97E07">
        <w:rPr>
          <w:lang w:val="fr-FR"/>
        </w:rPr>
        <w:t>pentru</w:t>
      </w:r>
      <w:proofErr w:type="spellEnd"/>
      <w:r w:rsidR="00A97E07" w:rsidRPr="00A97E07">
        <w:rPr>
          <w:lang w:val="fr-FR"/>
        </w:rPr>
        <w:t xml:space="preserve"> </w:t>
      </w:r>
      <w:proofErr w:type="spellStart"/>
      <w:r w:rsidR="00A97E07" w:rsidRPr="00A97E07">
        <w:rPr>
          <w:lang w:val="fr-FR"/>
        </w:rPr>
        <w:t>achitarea</w:t>
      </w:r>
      <w:proofErr w:type="spellEnd"/>
      <w:r w:rsidR="00A97E07" w:rsidRPr="00A97E07">
        <w:rPr>
          <w:lang w:val="fr-FR"/>
        </w:rPr>
        <w:t xml:space="preserve"> </w:t>
      </w:r>
      <w:proofErr w:type="spellStart"/>
      <w:r w:rsidR="00A97E07" w:rsidRPr="00A97E07">
        <w:rPr>
          <w:lang w:val="fr-FR"/>
        </w:rPr>
        <w:t>serviciilor</w:t>
      </w:r>
      <w:proofErr w:type="spellEnd"/>
      <w:r w:rsidR="00A97E07" w:rsidRPr="00A97E07">
        <w:rPr>
          <w:lang w:val="fr-FR"/>
        </w:rPr>
        <w:t xml:space="preserve"> </w:t>
      </w:r>
      <w:proofErr w:type="spellStart"/>
      <w:r w:rsidR="00A97E07" w:rsidRPr="00A97E07">
        <w:rPr>
          <w:lang w:val="fr-FR"/>
        </w:rPr>
        <w:t>medicale</w:t>
      </w:r>
      <w:proofErr w:type="spellEnd"/>
      <w:r w:rsidR="00A97E07" w:rsidRPr="00A97E07">
        <w:rPr>
          <w:lang w:val="fr-FR"/>
        </w:rPr>
        <w:t xml:space="preserve"> </w:t>
      </w:r>
      <w:proofErr w:type="spellStart"/>
      <w:r w:rsidR="00A97E07" w:rsidRPr="00A97E07">
        <w:rPr>
          <w:lang w:val="fr-FR"/>
        </w:rPr>
        <w:t>curente</w:t>
      </w:r>
      <w:proofErr w:type="spellEnd"/>
      <w:r w:rsidR="00A97E07" w:rsidRPr="00A97E07">
        <w:rPr>
          <w:lang w:val="fr-FR"/>
        </w:rPr>
        <w:t xml:space="preserve">, pot fi </w:t>
      </w:r>
      <w:proofErr w:type="spellStart"/>
      <w:r w:rsidR="00A97E07" w:rsidRPr="00A97E07">
        <w:rPr>
          <w:lang w:val="fr-FR"/>
        </w:rPr>
        <w:t>utilizate</w:t>
      </w:r>
      <w:proofErr w:type="spellEnd"/>
      <w:r w:rsidR="00A97E07" w:rsidRPr="00A97E07">
        <w:rPr>
          <w:lang w:val="fr-FR"/>
        </w:rPr>
        <w:t xml:space="preserve"> </w:t>
      </w:r>
      <w:proofErr w:type="spellStart"/>
      <w:r w:rsidR="00A97E07" w:rsidRPr="00A97E07">
        <w:rPr>
          <w:lang w:val="fr-FR"/>
        </w:rPr>
        <w:t>și</w:t>
      </w:r>
      <w:proofErr w:type="spellEnd"/>
      <w:r w:rsidR="00A97E07" w:rsidRPr="00A97E07">
        <w:rPr>
          <w:lang w:val="fr-FR"/>
        </w:rPr>
        <w:t xml:space="preserve"> </w:t>
      </w:r>
      <w:proofErr w:type="spellStart"/>
      <w:r w:rsidR="00A97E07" w:rsidRPr="00A97E07">
        <w:rPr>
          <w:lang w:val="fr-FR"/>
        </w:rPr>
        <w:t>resursele</w:t>
      </w:r>
      <w:proofErr w:type="spellEnd"/>
      <w:r w:rsidR="00A97E07" w:rsidRPr="00A97E07">
        <w:rPr>
          <w:lang w:val="fr-FR"/>
        </w:rPr>
        <w:t xml:space="preserve"> </w:t>
      </w:r>
      <w:proofErr w:type="spellStart"/>
      <w:r w:rsidR="00A97E07" w:rsidRPr="00A97E07">
        <w:rPr>
          <w:lang w:val="fr-FR"/>
        </w:rPr>
        <w:t>financiare</w:t>
      </w:r>
      <w:proofErr w:type="spellEnd"/>
      <w:r w:rsidR="00A97E07" w:rsidRPr="00A97E07">
        <w:rPr>
          <w:lang w:val="fr-FR"/>
        </w:rPr>
        <w:t xml:space="preserve"> ale </w:t>
      </w:r>
      <w:proofErr w:type="spellStart"/>
      <w:r w:rsidR="00A97E07" w:rsidRPr="00A97E07">
        <w:rPr>
          <w:lang w:val="fr-FR"/>
        </w:rPr>
        <w:t>fondului</w:t>
      </w:r>
      <w:proofErr w:type="spellEnd"/>
      <w:r w:rsidR="00A97E07" w:rsidRPr="00A97E07">
        <w:rPr>
          <w:lang w:val="fr-FR"/>
        </w:rPr>
        <w:t xml:space="preserve"> </w:t>
      </w:r>
      <w:proofErr w:type="spellStart"/>
      <w:r w:rsidR="00A97E07" w:rsidRPr="00A97E07">
        <w:rPr>
          <w:lang w:val="fr-FR"/>
        </w:rPr>
        <w:t>măsurilor</w:t>
      </w:r>
      <w:proofErr w:type="spellEnd"/>
      <w:r w:rsidR="00A97E07" w:rsidRPr="00A97E07">
        <w:rPr>
          <w:lang w:val="fr-FR"/>
        </w:rPr>
        <w:t xml:space="preserve"> de </w:t>
      </w:r>
      <w:proofErr w:type="spellStart"/>
      <w:r w:rsidR="00A97E07" w:rsidRPr="00A97E07">
        <w:rPr>
          <w:lang w:val="fr-FR"/>
        </w:rPr>
        <w:t>profilaxie</w:t>
      </w:r>
      <w:proofErr w:type="spellEnd"/>
      <w:r w:rsidR="00A97E07" w:rsidRPr="00A97E07">
        <w:rPr>
          <w:lang w:val="fr-FR"/>
        </w:rPr>
        <w:t xml:space="preserve"> </w:t>
      </w:r>
      <w:proofErr w:type="spellStart"/>
      <w:r w:rsidR="00A97E07" w:rsidRPr="00A97E07">
        <w:rPr>
          <w:lang w:val="fr-FR"/>
        </w:rPr>
        <w:t>și</w:t>
      </w:r>
      <w:proofErr w:type="spellEnd"/>
      <w:r w:rsidR="00A97E07" w:rsidRPr="00A97E07">
        <w:rPr>
          <w:lang w:val="fr-FR"/>
        </w:rPr>
        <w:t xml:space="preserve"> ale </w:t>
      </w:r>
      <w:proofErr w:type="spellStart"/>
      <w:r w:rsidR="00A97E07" w:rsidRPr="00A97E07">
        <w:rPr>
          <w:lang w:val="fr-FR"/>
        </w:rPr>
        <w:t>fondului</w:t>
      </w:r>
      <w:proofErr w:type="spellEnd"/>
      <w:r w:rsidR="00A97E07" w:rsidRPr="00A97E07">
        <w:rPr>
          <w:lang w:val="fr-FR"/>
        </w:rPr>
        <w:t xml:space="preserve"> de </w:t>
      </w:r>
      <w:proofErr w:type="spellStart"/>
      <w:r w:rsidR="00A97E07" w:rsidRPr="00A97E07">
        <w:rPr>
          <w:lang w:val="fr-FR"/>
        </w:rPr>
        <w:t>rezervă</w:t>
      </w:r>
      <w:proofErr w:type="spellEnd"/>
      <w:r w:rsidR="00A97E07" w:rsidRPr="00A97E07">
        <w:rPr>
          <w:lang w:val="fr-FR"/>
        </w:rPr>
        <w:t>.</w:t>
      </w:r>
    </w:p>
    <w:p w14:paraId="55458DE8" w14:textId="77777777" w:rsidR="00A97E07" w:rsidRPr="00A97E07" w:rsidRDefault="00A97E07" w:rsidP="00A97E07">
      <w:pPr>
        <w:spacing w:after="0"/>
        <w:rPr>
          <w:lang w:val="fr-FR"/>
        </w:rPr>
      </w:pPr>
      <w:proofErr w:type="spellStart"/>
      <w:r w:rsidRPr="00A97E07">
        <w:rPr>
          <w:lang w:val="fr-FR"/>
        </w:rPr>
        <w:t>Fondul</w:t>
      </w:r>
      <w:proofErr w:type="spellEnd"/>
      <w:r w:rsidRPr="00A97E07">
        <w:rPr>
          <w:lang w:val="fr-FR"/>
        </w:rPr>
        <w:t xml:space="preserve"> </w:t>
      </w:r>
      <w:proofErr w:type="spellStart"/>
      <w:r w:rsidRPr="00A97E07">
        <w:rPr>
          <w:lang w:val="fr-FR"/>
        </w:rPr>
        <w:t>măsurilor</w:t>
      </w:r>
      <w:proofErr w:type="spellEnd"/>
      <w:r w:rsidRPr="00A97E07">
        <w:rPr>
          <w:lang w:val="fr-FR"/>
        </w:rPr>
        <w:t xml:space="preserve"> de </w:t>
      </w:r>
      <w:proofErr w:type="spellStart"/>
      <w:r w:rsidRPr="00A97E07">
        <w:rPr>
          <w:lang w:val="fr-FR"/>
        </w:rPr>
        <w:t>profilaxie</w:t>
      </w:r>
      <w:proofErr w:type="spellEnd"/>
      <w:r w:rsidRPr="00A97E07">
        <w:rPr>
          <w:lang w:val="fr-FR"/>
        </w:rPr>
        <w:t xml:space="preserve"> este </w:t>
      </w:r>
      <w:proofErr w:type="spellStart"/>
      <w:r w:rsidRPr="00A97E07">
        <w:rPr>
          <w:lang w:val="fr-FR"/>
        </w:rPr>
        <w:t>destinat</w:t>
      </w:r>
      <w:proofErr w:type="spellEnd"/>
      <w:r w:rsidRPr="00A97E07">
        <w:rPr>
          <w:lang w:val="fr-FR"/>
        </w:rPr>
        <w:t xml:space="preserve"> </w:t>
      </w:r>
      <w:proofErr w:type="spellStart"/>
      <w:r w:rsidRPr="00A97E07">
        <w:rPr>
          <w:lang w:val="fr-FR"/>
        </w:rPr>
        <w:t>acoperirii</w:t>
      </w:r>
      <w:proofErr w:type="spellEnd"/>
      <w:r w:rsidRPr="00A97E07">
        <w:rPr>
          <w:lang w:val="fr-FR"/>
        </w:rPr>
        <w:t xml:space="preserve"> </w:t>
      </w:r>
      <w:proofErr w:type="spellStart"/>
      <w:r w:rsidRPr="00A97E07">
        <w:rPr>
          <w:lang w:val="fr-FR"/>
        </w:rPr>
        <w:t>cheltuielilor</w:t>
      </w:r>
      <w:proofErr w:type="spellEnd"/>
      <w:r w:rsidRPr="00A97E07">
        <w:rPr>
          <w:lang w:val="fr-FR"/>
        </w:rPr>
        <w:t xml:space="preserve"> </w:t>
      </w:r>
      <w:proofErr w:type="spellStart"/>
      <w:r w:rsidRPr="00A97E07">
        <w:rPr>
          <w:lang w:val="fr-FR"/>
        </w:rPr>
        <w:t>legate</w:t>
      </w:r>
      <w:proofErr w:type="spellEnd"/>
      <w:r w:rsidRPr="00A97E07">
        <w:rPr>
          <w:lang w:val="fr-FR"/>
        </w:rPr>
        <w:t xml:space="preserve"> de </w:t>
      </w:r>
      <w:proofErr w:type="spellStart"/>
      <w:r w:rsidRPr="00A97E07">
        <w:rPr>
          <w:lang w:val="fr-FR"/>
        </w:rPr>
        <w:t>implementarea</w:t>
      </w:r>
      <w:proofErr w:type="spellEnd"/>
      <w:r w:rsidRPr="00A97E07">
        <w:rPr>
          <w:lang w:val="fr-FR"/>
        </w:rPr>
        <w:t xml:space="preserve"> </w:t>
      </w:r>
      <w:proofErr w:type="spellStart"/>
      <w:r w:rsidRPr="00A97E07">
        <w:rPr>
          <w:lang w:val="fr-FR"/>
        </w:rPr>
        <w:t>măsurilor</w:t>
      </w:r>
      <w:proofErr w:type="spellEnd"/>
      <w:r w:rsidRPr="00A97E07">
        <w:rPr>
          <w:lang w:val="fr-FR"/>
        </w:rPr>
        <w:t xml:space="preserve"> </w:t>
      </w:r>
      <w:proofErr w:type="spellStart"/>
      <w:r w:rsidRPr="00A97E07">
        <w:rPr>
          <w:lang w:val="fr-FR"/>
        </w:rPr>
        <w:t>profilactice</w:t>
      </w:r>
      <w:proofErr w:type="spellEnd"/>
      <w:r w:rsidRPr="00A97E07">
        <w:rPr>
          <w:lang w:val="fr-FR"/>
        </w:rPr>
        <w:t xml:space="preserve"> </w:t>
      </w:r>
      <w:proofErr w:type="spellStart"/>
      <w:r w:rsidRPr="00A97E07">
        <w:rPr>
          <w:lang w:val="fr-FR"/>
        </w:rPr>
        <w:t>și</w:t>
      </w:r>
      <w:proofErr w:type="spellEnd"/>
      <w:r w:rsidRPr="00A97E07">
        <w:rPr>
          <w:lang w:val="fr-FR"/>
        </w:rPr>
        <w:t xml:space="preserve"> de </w:t>
      </w:r>
      <w:proofErr w:type="spellStart"/>
      <w:r w:rsidRPr="00A97E07">
        <w:rPr>
          <w:lang w:val="fr-FR"/>
        </w:rPr>
        <w:t>promovare</w:t>
      </w:r>
      <w:proofErr w:type="spellEnd"/>
      <w:r w:rsidRPr="00A97E07">
        <w:rPr>
          <w:lang w:val="fr-FR"/>
        </w:rPr>
        <w:t xml:space="preserve"> a </w:t>
      </w:r>
      <w:proofErr w:type="spellStart"/>
      <w:r w:rsidRPr="00A97E07">
        <w:rPr>
          <w:lang w:val="fr-FR"/>
        </w:rPr>
        <w:t>sănătății</w:t>
      </w:r>
      <w:proofErr w:type="spellEnd"/>
      <w:r w:rsidRPr="00A97E07">
        <w:rPr>
          <w:lang w:val="fr-FR"/>
        </w:rPr>
        <w:t xml:space="preserve">, </w:t>
      </w:r>
      <w:proofErr w:type="spellStart"/>
      <w:r w:rsidRPr="00A97E07">
        <w:rPr>
          <w:lang w:val="fr-FR"/>
        </w:rPr>
        <w:t>pentru</w:t>
      </w:r>
      <w:proofErr w:type="spellEnd"/>
      <w:r w:rsidRPr="00A97E07">
        <w:rPr>
          <w:lang w:val="fr-FR"/>
        </w:rPr>
        <w:t xml:space="preserve"> </w:t>
      </w:r>
      <w:proofErr w:type="spellStart"/>
      <w:r w:rsidRPr="00A97E07">
        <w:rPr>
          <w:lang w:val="fr-FR"/>
        </w:rPr>
        <w:t>reducerea</w:t>
      </w:r>
      <w:proofErr w:type="spellEnd"/>
      <w:r w:rsidRPr="00A97E07">
        <w:rPr>
          <w:lang w:val="fr-FR"/>
        </w:rPr>
        <w:t xml:space="preserve"> </w:t>
      </w:r>
      <w:proofErr w:type="spellStart"/>
      <w:r w:rsidRPr="00A97E07">
        <w:rPr>
          <w:lang w:val="fr-FR"/>
        </w:rPr>
        <w:t>riscurilor</w:t>
      </w:r>
      <w:proofErr w:type="spellEnd"/>
      <w:r w:rsidRPr="00A97E07">
        <w:rPr>
          <w:lang w:val="fr-FR"/>
        </w:rPr>
        <w:t xml:space="preserve"> de </w:t>
      </w:r>
      <w:proofErr w:type="spellStart"/>
      <w:r w:rsidRPr="00A97E07">
        <w:rPr>
          <w:lang w:val="fr-FR"/>
        </w:rPr>
        <w:t>îmbolnăvire</w:t>
      </w:r>
      <w:proofErr w:type="spellEnd"/>
      <w:r w:rsidRPr="00A97E07">
        <w:rPr>
          <w:lang w:val="fr-FR"/>
        </w:rPr>
        <w:t xml:space="preserve"> </w:t>
      </w:r>
      <w:proofErr w:type="spellStart"/>
      <w:r w:rsidRPr="00A97E07">
        <w:rPr>
          <w:lang w:val="fr-FR"/>
        </w:rPr>
        <w:t>prin</w:t>
      </w:r>
      <w:proofErr w:type="spellEnd"/>
      <w:r w:rsidRPr="00A97E07">
        <w:rPr>
          <w:lang w:val="fr-FR"/>
        </w:rPr>
        <w:t xml:space="preserve"> </w:t>
      </w:r>
      <w:proofErr w:type="spellStart"/>
      <w:r w:rsidRPr="00A97E07">
        <w:rPr>
          <w:lang w:val="fr-FR"/>
        </w:rPr>
        <w:t>imunizări</w:t>
      </w:r>
      <w:proofErr w:type="spellEnd"/>
      <w:r w:rsidRPr="00A97E07">
        <w:rPr>
          <w:lang w:val="fr-FR"/>
        </w:rPr>
        <w:t xml:space="preserve"> </w:t>
      </w:r>
      <w:proofErr w:type="spellStart"/>
      <w:r w:rsidRPr="00A97E07">
        <w:rPr>
          <w:lang w:val="fr-FR"/>
        </w:rPr>
        <w:t>și</w:t>
      </w:r>
      <w:proofErr w:type="spellEnd"/>
      <w:r w:rsidRPr="00A97E07">
        <w:rPr>
          <w:lang w:val="fr-FR"/>
        </w:rPr>
        <w:t xml:space="preserve"> </w:t>
      </w:r>
      <w:proofErr w:type="spellStart"/>
      <w:r w:rsidRPr="00A97E07">
        <w:rPr>
          <w:lang w:val="fr-FR"/>
        </w:rPr>
        <w:t>alte</w:t>
      </w:r>
      <w:proofErr w:type="spellEnd"/>
      <w:r w:rsidRPr="00A97E07">
        <w:rPr>
          <w:lang w:val="fr-FR"/>
        </w:rPr>
        <w:t xml:space="preserve"> </w:t>
      </w:r>
      <w:proofErr w:type="spellStart"/>
      <w:r w:rsidRPr="00A97E07">
        <w:rPr>
          <w:lang w:val="fr-FR"/>
        </w:rPr>
        <w:t>metode</w:t>
      </w:r>
      <w:proofErr w:type="spellEnd"/>
      <w:r w:rsidRPr="00A97E07">
        <w:rPr>
          <w:lang w:val="fr-FR"/>
        </w:rPr>
        <w:t xml:space="preserve"> de </w:t>
      </w:r>
      <w:proofErr w:type="spellStart"/>
      <w:r w:rsidRPr="00A97E07">
        <w:rPr>
          <w:lang w:val="fr-FR"/>
        </w:rPr>
        <w:t>prevenție</w:t>
      </w:r>
      <w:proofErr w:type="spellEnd"/>
      <w:r w:rsidRPr="00A97E07">
        <w:rPr>
          <w:lang w:val="fr-FR"/>
        </w:rPr>
        <w:t xml:space="preserve"> </w:t>
      </w:r>
      <w:proofErr w:type="spellStart"/>
      <w:r w:rsidRPr="00A97E07">
        <w:rPr>
          <w:lang w:val="fr-FR"/>
        </w:rPr>
        <w:t>primară</w:t>
      </w:r>
      <w:proofErr w:type="spellEnd"/>
      <w:r w:rsidRPr="00A97E07">
        <w:rPr>
          <w:lang w:val="fr-FR"/>
        </w:rPr>
        <w:t xml:space="preserve"> </w:t>
      </w:r>
      <w:proofErr w:type="spellStart"/>
      <w:r w:rsidRPr="00A97E07">
        <w:rPr>
          <w:lang w:val="fr-FR"/>
        </w:rPr>
        <w:t>și</w:t>
      </w:r>
      <w:proofErr w:type="spellEnd"/>
      <w:r w:rsidRPr="00A97E07">
        <w:rPr>
          <w:lang w:val="fr-FR"/>
        </w:rPr>
        <w:t xml:space="preserve"> </w:t>
      </w:r>
      <w:proofErr w:type="spellStart"/>
      <w:r w:rsidRPr="00A97E07">
        <w:rPr>
          <w:lang w:val="fr-FR"/>
        </w:rPr>
        <w:t>secundară</w:t>
      </w:r>
      <w:proofErr w:type="spellEnd"/>
      <w:r w:rsidRPr="00A97E07">
        <w:rPr>
          <w:lang w:val="fr-FR"/>
        </w:rPr>
        <w:t xml:space="preserve">, </w:t>
      </w:r>
      <w:proofErr w:type="spellStart"/>
      <w:r w:rsidRPr="00A97E07">
        <w:rPr>
          <w:lang w:val="fr-FR"/>
        </w:rPr>
        <w:t>precum</w:t>
      </w:r>
      <w:proofErr w:type="spellEnd"/>
      <w:r w:rsidRPr="00A97E07">
        <w:rPr>
          <w:lang w:val="fr-FR"/>
        </w:rPr>
        <w:t xml:space="preserve"> </w:t>
      </w:r>
      <w:proofErr w:type="spellStart"/>
      <w:r w:rsidRPr="00A97E07">
        <w:rPr>
          <w:lang w:val="fr-FR"/>
        </w:rPr>
        <w:t>și</w:t>
      </w:r>
      <w:proofErr w:type="spellEnd"/>
      <w:r w:rsidRPr="00A97E07">
        <w:rPr>
          <w:lang w:val="fr-FR"/>
        </w:rPr>
        <w:t xml:space="preserve"> </w:t>
      </w:r>
      <w:proofErr w:type="spellStart"/>
      <w:r w:rsidRPr="00A97E07">
        <w:rPr>
          <w:lang w:val="fr-FR"/>
        </w:rPr>
        <w:t>pentru</w:t>
      </w:r>
      <w:proofErr w:type="spellEnd"/>
      <w:r w:rsidRPr="00A97E07">
        <w:rPr>
          <w:lang w:val="fr-FR"/>
        </w:rPr>
        <w:t xml:space="preserve"> </w:t>
      </w:r>
      <w:proofErr w:type="spellStart"/>
      <w:r w:rsidRPr="00A97E07">
        <w:rPr>
          <w:lang w:val="fr-FR"/>
        </w:rPr>
        <w:t>achiziționarea</w:t>
      </w:r>
      <w:proofErr w:type="spellEnd"/>
      <w:r w:rsidRPr="00A97E07">
        <w:rPr>
          <w:lang w:val="fr-FR"/>
        </w:rPr>
        <w:t xml:space="preserve">, </w:t>
      </w:r>
      <w:proofErr w:type="spellStart"/>
      <w:r w:rsidRPr="00A97E07">
        <w:rPr>
          <w:lang w:val="fr-FR"/>
        </w:rPr>
        <w:t>în</w:t>
      </w:r>
      <w:proofErr w:type="spellEnd"/>
      <w:r w:rsidRPr="00A97E07">
        <w:rPr>
          <w:lang w:val="fr-FR"/>
        </w:rPr>
        <w:t xml:space="preserve"> </w:t>
      </w:r>
      <w:proofErr w:type="spellStart"/>
      <w:r w:rsidRPr="00A97E07">
        <w:rPr>
          <w:lang w:val="fr-FR"/>
        </w:rPr>
        <w:t>baza</w:t>
      </w:r>
      <w:proofErr w:type="spellEnd"/>
      <w:r w:rsidRPr="00A97E07">
        <w:rPr>
          <w:lang w:val="fr-FR"/>
        </w:rPr>
        <w:t xml:space="preserve"> </w:t>
      </w:r>
      <w:proofErr w:type="spellStart"/>
      <w:r w:rsidRPr="00A97E07">
        <w:rPr>
          <w:lang w:val="fr-FR"/>
        </w:rPr>
        <w:t>hotărârii</w:t>
      </w:r>
      <w:proofErr w:type="spellEnd"/>
      <w:r w:rsidRPr="00A97E07">
        <w:rPr>
          <w:lang w:val="fr-FR"/>
        </w:rPr>
        <w:t xml:space="preserve"> </w:t>
      </w:r>
      <w:proofErr w:type="spellStart"/>
      <w:r w:rsidRPr="00A97E07">
        <w:rPr>
          <w:lang w:val="fr-FR"/>
        </w:rPr>
        <w:t>Guvernului</w:t>
      </w:r>
      <w:proofErr w:type="spellEnd"/>
      <w:r w:rsidRPr="00A97E07">
        <w:rPr>
          <w:lang w:val="fr-FR"/>
        </w:rPr>
        <w:t xml:space="preserve">, a </w:t>
      </w:r>
      <w:proofErr w:type="spellStart"/>
      <w:r w:rsidRPr="00A97E07">
        <w:rPr>
          <w:lang w:val="fr-FR"/>
        </w:rPr>
        <w:t>medicamentelor</w:t>
      </w:r>
      <w:proofErr w:type="spellEnd"/>
      <w:r w:rsidRPr="00A97E07">
        <w:rPr>
          <w:lang w:val="fr-FR"/>
        </w:rPr>
        <w:t xml:space="preserve">, </w:t>
      </w:r>
      <w:proofErr w:type="spellStart"/>
      <w:r w:rsidRPr="00A97E07">
        <w:rPr>
          <w:lang w:val="fr-FR"/>
        </w:rPr>
        <w:t>consumabilelor</w:t>
      </w:r>
      <w:proofErr w:type="spellEnd"/>
      <w:r w:rsidRPr="00A97E07">
        <w:rPr>
          <w:lang w:val="fr-FR"/>
        </w:rPr>
        <w:t xml:space="preserve">, </w:t>
      </w:r>
      <w:proofErr w:type="spellStart"/>
      <w:r w:rsidRPr="00A97E07">
        <w:rPr>
          <w:lang w:val="fr-FR"/>
        </w:rPr>
        <w:t>dispozitivelor</w:t>
      </w:r>
      <w:proofErr w:type="spellEnd"/>
      <w:r w:rsidRPr="00A97E07">
        <w:rPr>
          <w:lang w:val="fr-FR"/>
        </w:rPr>
        <w:t xml:space="preserve"> </w:t>
      </w:r>
      <w:proofErr w:type="spellStart"/>
      <w:r w:rsidRPr="00A97E07">
        <w:rPr>
          <w:lang w:val="fr-FR"/>
        </w:rPr>
        <w:t>medicale</w:t>
      </w:r>
      <w:proofErr w:type="spellEnd"/>
      <w:r w:rsidRPr="00A97E07">
        <w:rPr>
          <w:lang w:val="fr-FR"/>
        </w:rPr>
        <w:t xml:space="preserve"> </w:t>
      </w:r>
      <w:proofErr w:type="spellStart"/>
      <w:r w:rsidRPr="00A97E07">
        <w:rPr>
          <w:lang w:val="fr-FR"/>
        </w:rPr>
        <w:t>și</w:t>
      </w:r>
      <w:proofErr w:type="spellEnd"/>
      <w:r w:rsidRPr="00A97E07">
        <w:rPr>
          <w:lang w:val="fr-FR"/>
        </w:rPr>
        <w:t xml:space="preserve"> </w:t>
      </w:r>
      <w:proofErr w:type="spellStart"/>
      <w:r w:rsidRPr="00A97E07">
        <w:rPr>
          <w:lang w:val="fr-FR"/>
        </w:rPr>
        <w:t>echipamentului</w:t>
      </w:r>
      <w:proofErr w:type="spellEnd"/>
      <w:r w:rsidRPr="00A97E07">
        <w:rPr>
          <w:lang w:val="fr-FR"/>
        </w:rPr>
        <w:t xml:space="preserve"> </w:t>
      </w:r>
      <w:proofErr w:type="spellStart"/>
      <w:r w:rsidRPr="00A97E07">
        <w:rPr>
          <w:lang w:val="fr-FR"/>
        </w:rPr>
        <w:t>necesare</w:t>
      </w:r>
      <w:proofErr w:type="spellEnd"/>
      <w:r w:rsidRPr="00A97E07">
        <w:rPr>
          <w:lang w:val="fr-FR"/>
        </w:rPr>
        <w:t xml:space="preserve"> </w:t>
      </w:r>
      <w:proofErr w:type="spellStart"/>
      <w:r w:rsidRPr="00A97E07">
        <w:rPr>
          <w:lang w:val="fr-FR"/>
        </w:rPr>
        <w:t>pentru</w:t>
      </w:r>
      <w:proofErr w:type="spellEnd"/>
      <w:r w:rsidRPr="00A97E07">
        <w:rPr>
          <w:lang w:val="fr-FR"/>
        </w:rPr>
        <w:t xml:space="preserve"> </w:t>
      </w:r>
      <w:proofErr w:type="spellStart"/>
      <w:r w:rsidRPr="00A97E07">
        <w:rPr>
          <w:lang w:val="fr-FR"/>
        </w:rPr>
        <w:t>prevenirea</w:t>
      </w:r>
      <w:proofErr w:type="spellEnd"/>
      <w:r w:rsidRPr="00A97E07">
        <w:rPr>
          <w:lang w:val="fr-FR"/>
        </w:rPr>
        <w:t xml:space="preserve"> </w:t>
      </w:r>
      <w:proofErr w:type="spellStart"/>
      <w:r w:rsidRPr="00A97E07">
        <w:rPr>
          <w:lang w:val="fr-FR"/>
        </w:rPr>
        <w:t>și</w:t>
      </w:r>
      <w:proofErr w:type="spellEnd"/>
      <w:r w:rsidRPr="00A97E07">
        <w:rPr>
          <w:lang w:val="fr-FR"/>
        </w:rPr>
        <w:t xml:space="preserve"> </w:t>
      </w:r>
      <w:proofErr w:type="spellStart"/>
      <w:r w:rsidRPr="00A97E07">
        <w:rPr>
          <w:lang w:val="fr-FR"/>
        </w:rPr>
        <w:t>tratamentul</w:t>
      </w:r>
      <w:proofErr w:type="spellEnd"/>
      <w:r w:rsidRPr="00A97E07">
        <w:rPr>
          <w:lang w:val="fr-FR"/>
        </w:rPr>
        <w:t xml:space="preserve"> </w:t>
      </w:r>
      <w:proofErr w:type="spellStart"/>
      <w:r w:rsidRPr="00A97E07">
        <w:rPr>
          <w:lang w:val="fr-FR"/>
        </w:rPr>
        <w:t>urgențelor</w:t>
      </w:r>
      <w:proofErr w:type="spellEnd"/>
      <w:r w:rsidRPr="00A97E07">
        <w:rPr>
          <w:lang w:val="fr-FR"/>
        </w:rPr>
        <w:t xml:space="preserve"> de </w:t>
      </w:r>
      <w:proofErr w:type="spellStart"/>
      <w:r w:rsidRPr="00A97E07">
        <w:rPr>
          <w:lang w:val="fr-FR"/>
        </w:rPr>
        <w:t>sănătate</w:t>
      </w:r>
      <w:proofErr w:type="spellEnd"/>
      <w:r w:rsidRPr="00A97E07">
        <w:rPr>
          <w:lang w:val="fr-FR"/>
        </w:rPr>
        <w:t xml:space="preserve"> </w:t>
      </w:r>
      <w:proofErr w:type="spellStart"/>
      <w:r w:rsidRPr="00A97E07">
        <w:rPr>
          <w:lang w:val="fr-FR"/>
        </w:rPr>
        <w:t>publică</w:t>
      </w:r>
      <w:proofErr w:type="spellEnd"/>
      <w:r w:rsidRPr="00A97E07">
        <w:rPr>
          <w:lang w:val="fr-FR"/>
        </w:rPr>
        <w:t xml:space="preserve">. </w:t>
      </w:r>
      <w:proofErr w:type="spellStart"/>
      <w:r w:rsidRPr="00A97E07">
        <w:rPr>
          <w:lang w:val="fr-FR"/>
        </w:rPr>
        <w:t>Fondul</w:t>
      </w:r>
      <w:proofErr w:type="spellEnd"/>
      <w:r w:rsidRPr="00A97E07">
        <w:rPr>
          <w:lang w:val="fr-FR"/>
        </w:rPr>
        <w:t xml:space="preserve"> de </w:t>
      </w:r>
      <w:proofErr w:type="spellStart"/>
      <w:r w:rsidRPr="00A97E07">
        <w:rPr>
          <w:lang w:val="fr-FR"/>
        </w:rPr>
        <w:t>rezervă</w:t>
      </w:r>
      <w:proofErr w:type="spellEnd"/>
      <w:r w:rsidRPr="00A97E07">
        <w:rPr>
          <w:lang w:val="fr-FR"/>
        </w:rPr>
        <w:t xml:space="preserve"> se </w:t>
      </w:r>
      <w:proofErr w:type="spellStart"/>
      <w:r w:rsidRPr="00A97E07">
        <w:rPr>
          <w:lang w:val="fr-FR"/>
        </w:rPr>
        <w:t>utilizează</w:t>
      </w:r>
      <w:proofErr w:type="spellEnd"/>
      <w:r w:rsidRPr="00A97E07">
        <w:rPr>
          <w:lang w:val="fr-FR"/>
        </w:rPr>
        <w:t xml:space="preserve"> </w:t>
      </w:r>
      <w:proofErr w:type="spellStart"/>
      <w:r w:rsidRPr="00A97E07">
        <w:rPr>
          <w:lang w:val="fr-FR"/>
        </w:rPr>
        <w:t>pentru</w:t>
      </w:r>
      <w:proofErr w:type="spellEnd"/>
      <w:r w:rsidRPr="00A97E07">
        <w:rPr>
          <w:lang w:val="fr-FR"/>
        </w:rPr>
        <w:t xml:space="preserve"> </w:t>
      </w:r>
      <w:proofErr w:type="spellStart"/>
      <w:r w:rsidRPr="00A97E07">
        <w:rPr>
          <w:lang w:val="fr-FR"/>
        </w:rPr>
        <w:t>acoperirea</w:t>
      </w:r>
      <w:proofErr w:type="spellEnd"/>
      <w:r w:rsidRPr="00A97E07">
        <w:rPr>
          <w:lang w:val="fr-FR"/>
        </w:rPr>
        <w:t xml:space="preserve"> </w:t>
      </w:r>
      <w:proofErr w:type="spellStart"/>
      <w:r w:rsidRPr="00A97E07">
        <w:rPr>
          <w:lang w:val="fr-FR"/>
        </w:rPr>
        <w:t>cheltuielilor</w:t>
      </w:r>
      <w:proofErr w:type="spellEnd"/>
      <w:r w:rsidRPr="00A97E07">
        <w:rPr>
          <w:lang w:val="fr-FR"/>
        </w:rPr>
        <w:t xml:space="preserve"> </w:t>
      </w:r>
      <w:proofErr w:type="spellStart"/>
      <w:r w:rsidRPr="00A97E07">
        <w:rPr>
          <w:lang w:val="fr-FR"/>
        </w:rPr>
        <w:t>suplimentare</w:t>
      </w:r>
      <w:proofErr w:type="spellEnd"/>
      <w:r w:rsidRPr="00A97E07">
        <w:rPr>
          <w:lang w:val="fr-FR"/>
        </w:rPr>
        <w:t xml:space="preserve"> </w:t>
      </w:r>
      <w:proofErr w:type="spellStart"/>
      <w:r w:rsidRPr="00A97E07">
        <w:rPr>
          <w:lang w:val="fr-FR"/>
        </w:rPr>
        <w:t>generate</w:t>
      </w:r>
      <w:proofErr w:type="spellEnd"/>
      <w:r w:rsidRPr="00A97E07">
        <w:rPr>
          <w:lang w:val="fr-FR"/>
        </w:rPr>
        <w:t xml:space="preserve"> de </w:t>
      </w:r>
      <w:proofErr w:type="spellStart"/>
      <w:r w:rsidRPr="00A97E07">
        <w:rPr>
          <w:lang w:val="fr-FR"/>
        </w:rPr>
        <w:t>afecțiuni</w:t>
      </w:r>
      <w:proofErr w:type="spellEnd"/>
      <w:r w:rsidRPr="00A97E07">
        <w:rPr>
          <w:lang w:val="fr-FR"/>
        </w:rPr>
        <w:t xml:space="preserve"> urgente, a </w:t>
      </w:r>
      <w:proofErr w:type="spellStart"/>
      <w:r w:rsidRPr="00A97E07">
        <w:rPr>
          <w:lang w:val="fr-FR"/>
        </w:rPr>
        <w:t>căror</w:t>
      </w:r>
      <w:proofErr w:type="spellEnd"/>
      <w:r w:rsidRPr="00A97E07">
        <w:rPr>
          <w:lang w:val="fr-FR"/>
        </w:rPr>
        <w:t xml:space="preserve"> </w:t>
      </w:r>
      <w:proofErr w:type="spellStart"/>
      <w:r w:rsidRPr="00A97E07">
        <w:rPr>
          <w:lang w:val="fr-FR"/>
        </w:rPr>
        <w:t>rată</w:t>
      </w:r>
      <w:proofErr w:type="spellEnd"/>
      <w:r w:rsidRPr="00A97E07">
        <w:rPr>
          <w:lang w:val="fr-FR"/>
        </w:rPr>
        <w:t xml:space="preserve"> </w:t>
      </w:r>
      <w:proofErr w:type="spellStart"/>
      <w:r w:rsidRPr="00A97E07">
        <w:rPr>
          <w:lang w:val="fr-FR"/>
        </w:rPr>
        <w:t>anuală</w:t>
      </w:r>
      <w:proofErr w:type="spellEnd"/>
      <w:r w:rsidRPr="00A97E07">
        <w:rPr>
          <w:lang w:val="fr-FR"/>
        </w:rPr>
        <w:t xml:space="preserve"> </w:t>
      </w:r>
      <w:proofErr w:type="spellStart"/>
      <w:r w:rsidRPr="00A97E07">
        <w:rPr>
          <w:lang w:val="fr-FR"/>
        </w:rPr>
        <w:t>depășește</w:t>
      </w:r>
      <w:proofErr w:type="spellEnd"/>
      <w:r w:rsidRPr="00A97E07">
        <w:rPr>
          <w:lang w:val="fr-FR"/>
        </w:rPr>
        <w:t xml:space="preserve"> media </w:t>
      </w:r>
      <w:proofErr w:type="spellStart"/>
      <w:r w:rsidRPr="00A97E07">
        <w:rPr>
          <w:lang w:val="fr-FR"/>
        </w:rPr>
        <w:t>estimată</w:t>
      </w:r>
      <w:proofErr w:type="spellEnd"/>
      <w:r w:rsidRPr="00A97E07">
        <w:rPr>
          <w:lang w:val="fr-FR"/>
        </w:rPr>
        <w:t xml:space="preserve"> </w:t>
      </w:r>
      <w:proofErr w:type="spellStart"/>
      <w:r w:rsidRPr="00A97E07">
        <w:rPr>
          <w:lang w:val="fr-FR"/>
        </w:rPr>
        <w:t>în</w:t>
      </w:r>
      <w:proofErr w:type="spellEnd"/>
      <w:r w:rsidRPr="00A97E07">
        <w:rPr>
          <w:lang w:val="fr-FR"/>
        </w:rPr>
        <w:t xml:space="preserve"> </w:t>
      </w:r>
      <w:proofErr w:type="spellStart"/>
      <w:r w:rsidRPr="00A97E07">
        <w:rPr>
          <w:lang w:val="fr-FR"/>
        </w:rPr>
        <w:t>Programul</w:t>
      </w:r>
      <w:proofErr w:type="spellEnd"/>
      <w:r w:rsidRPr="00A97E07">
        <w:rPr>
          <w:lang w:val="fr-FR"/>
        </w:rPr>
        <w:t xml:space="preserve"> </w:t>
      </w:r>
      <w:proofErr w:type="spellStart"/>
      <w:r w:rsidRPr="00A97E07">
        <w:rPr>
          <w:lang w:val="fr-FR"/>
        </w:rPr>
        <w:t>unic</w:t>
      </w:r>
      <w:proofErr w:type="spellEnd"/>
      <w:r w:rsidRPr="00A97E07">
        <w:rPr>
          <w:lang w:val="fr-FR"/>
        </w:rPr>
        <w:t xml:space="preserve"> </w:t>
      </w:r>
      <w:proofErr w:type="spellStart"/>
      <w:r w:rsidRPr="00A97E07">
        <w:rPr>
          <w:lang w:val="fr-FR"/>
        </w:rPr>
        <w:t>pentru</w:t>
      </w:r>
      <w:proofErr w:type="spellEnd"/>
      <w:r w:rsidRPr="00A97E07">
        <w:rPr>
          <w:lang w:val="fr-FR"/>
        </w:rPr>
        <w:t xml:space="preserve"> </w:t>
      </w:r>
      <w:proofErr w:type="spellStart"/>
      <w:r w:rsidRPr="00A97E07">
        <w:rPr>
          <w:lang w:val="fr-FR"/>
        </w:rPr>
        <w:t>anul</w:t>
      </w:r>
      <w:proofErr w:type="spellEnd"/>
      <w:r w:rsidRPr="00A97E07">
        <w:rPr>
          <w:lang w:val="fr-FR"/>
        </w:rPr>
        <w:t xml:space="preserve"> </w:t>
      </w:r>
      <w:proofErr w:type="spellStart"/>
      <w:r w:rsidRPr="00A97E07">
        <w:rPr>
          <w:lang w:val="fr-FR"/>
        </w:rPr>
        <w:t>respectiv</w:t>
      </w:r>
      <w:proofErr w:type="spellEnd"/>
      <w:r w:rsidRPr="00A97E07">
        <w:rPr>
          <w:lang w:val="fr-FR"/>
        </w:rPr>
        <w:t xml:space="preserve">, </w:t>
      </w:r>
      <w:proofErr w:type="spellStart"/>
      <w:r w:rsidRPr="00A97E07">
        <w:rPr>
          <w:lang w:val="fr-FR"/>
        </w:rPr>
        <w:t>precum</w:t>
      </w:r>
      <w:proofErr w:type="spellEnd"/>
      <w:r w:rsidRPr="00A97E07">
        <w:rPr>
          <w:lang w:val="fr-FR"/>
        </w:rPr>
        <w:t xml:space="preserve"> </w:t>
      </w:r>
      <w:proofErr w:type="spellStart"/>
      <w:r w:rsidRPr="00A97E07">
        <w:rPr>
          <w:lang w:val="fr-FR"/>
        </w:rPr>
        <w:t>și</w:t>
      </w:r>
      <w:proofErr w:type="spellEnd"/>
      <w:r w:rsidRPr="00A97E07">
        <w:rPr>
          <w:lang w:val="fr-FR"/>
        </w:rPr>
        <w:t xml:space="preserve"> </w:t>
      </w:r>
      <w:proofErr w:type="spellStart"/>
      <w:r w:rsidRPr="00A97E07">
        <w:rPr>
          <w:lang w:val="fr-FR"/>
        </w:rPr>
        <w:t>pentru</w:t>
      </w:r>
      <w:proofErr w:type="spellEnd"/>
      <w:r w:rsidRPr="00A97E07">
        <w:rPr>
          <w:lang w:val="fr-FR"/>
        </w:rPr>
        <w:t xml:space="preserve"> </w:t>
      </w:r>
      <w:proofErr w:type="spellStart"/>
      <w:r w:rsidRPr="00A97E07">
        <w:rPr>
          <w:lang w:val="fr-FR"/>
        </w:rPr>
        <w:t>compensarea</w:t>
      </w:r>
      <w:proofErr w:type="spellEnd"/>
      <w:r w:rsidRPr="00A97E07">
        <w:rPr>
          <w:lang w:val="fr-FR"/>
        </w:rPr>
        <w:t xml:space="preserve"> </w:t>
      </w:r>
      <w:proofErr w:type="spellStart"/>
      <w:r w:rsidRPr="00A97E07">
        <w:rPr>
          <w:lang w:val="fr-FR"/>
        </w:rPr>
        <w:t>diferențelor</w:t>
      </w:r>
      <w:proofErr w:type="spellEnd"/>
      <w:r w:rsidRPr="00A97E07">
        <w:rPr>
          <w:lang w:val="fr-FR"/>
        </w:rPr>
        <w:t xml:space="preserve"> </w:t>
      </w:r>
      <w:proofErr w:type="spellStart"/>
      <w:r w:rsidRPr="00A97E07">
        <w:rPr>
          <w:lang w:val="fr-FR"/>
        </w:rPr>
        <w:t>dintre</w:t>
      </w:r>
      <w:proofErr w:type="spellEnd"/>
      <w:r w:rsidRPr="00A97E07">
        <w:rPr>
          <w:lang w:val="fr-FR"/>
        </w:rPr>
        <w:t xml:space="preserve"> </w:t>
      </w:r>
      <w:proofErr w:type="spellStart"/>
      <w:r w:rsidRPr="00A97E07">
        <w:rPr>
          <w:lang w:val="fr-FR"/>
        </w:rPr>
        <w:t>cheltuielile</w:t>
      </w:r>
      <w:proofErr w:type="spellEnd"/>
      <w:r w:rsidRPr="00A97E07">
        <w:rPr>
          <w:lang w:val="fr-FR"/>
        </w:rPr>
        <w:t xml:space="preserve"> </w:t>
      </w:r>
      <w:proofErr w:type="spellStart"/>
      <w:r w:rsidRPr="00A97E07">
        <w:rPr>
          <w:lang w:val="fr-FR"/>
        </w:rPr>
        <w:t>efective</w:t>
      </w:r>
      <w:proofErr w:type="spellEnd"/>
      <w:r w:rsidRPr="00A97E07">
        <w:rPr>
          <w:lang w:val="fr-FR"/>
        </w:rPr>
        <w:t xml:space="preserve"> </w:t>
      </w:r>
      <w:proofErr w:type="spellStart"/>
      <w:r w:rsidRPr="00A97E07">
        <w:rPr>
          <w:lang w:val="fr-FR"/>
        </w:rPr>
        <w:t>legate</w:t>
      </w:r>
      <w:proofErr w:type="spellEnd"/>
      <w:r w:rsidRPr="00A97E07">
        <w:rPr>
          <w:lang w:val="fr-FR"/>
        </w:rPr>
        <w:t xml:space="preserve"> de </w:t>
      </w:r>
      <w:proofErr w:type="spellStart"/>
      <w:r w:rsidRPr="00A97E07">
        <w:rPr>
          <w:lang w:val="fr-FR"/>
        </w:rPr>
        <w:t>serviciile</w:t>
      </w:r>
      <w:proofErr w:type="spellEnd"/>
      <w:r w:rsidRPr="00A97E07">
        <w:rPr>
          <w:lang w:val="fr-FR"/>
        </w:rPr>
        <w:t xml:space="preserve"> </w:t>
      </w:r>
      <w:proofErr w:type="spellStart"/>
      <w:r w:rsidRPr="00A97E07">
        <w:rPr>
          <w:lang w:val="fr-FR"/>
        </w:rPr>
        <w:t>medicale</w:t>
      </w:r>
      <w:proofErr w:type="spellEnd"/>
      <w:r w:rsidRPr="00A97E07">
        <w:rPr>
          <w:lang w:val="fr-FR"/>
        </w:rPr>
        <w:t xml:space="preserve"> </w:t>
      </w:r>
      <w:proofErr w:type="spellStart"/>
      <w:r w:rsidRPr="00A97E07">
        <w:rPr>
          <w:lang w:val="fr-FR"/>
        </w:rPr>
        <w:t>curente</w:t>
      </w:r>
      <w:proofErr w:type="spellEnd"/>
      <w:r w:rsidRPr="00A97E07">
        <w:rPr>
          <w:lang w:val="fr-FR"/>
        </w:rPr>
        <w:t xml:space="preserve"> </w:t>
      </w:r>
      <w:proofErr w:type="spellStart"/>
      <w:r w:rsidRPr="00A97E07">
        <w:rPr>
          <w:lang w:val="fr-FR"/>
        </w:rPr>
        <w:t>și</w:t>
      </w:r>
      <w:proofErr w:type="spellEnd"/>
      <w:r w:rsidRPr="00A97E07">
        <w:rPr>
          <w:lang w:val="fr-FR"/>
        </w:rPr>
        <w:t xml:space="preserve"> </w:t>
      </w:r>
      <w:proofErr w:type="spellStart"/>
      <w:r w:rsidRPr="00A97E07">
        <w:rPr>
          <w:lang w:val="fr-FR"/>
        </w:rPr>
        <w:t>contribuțiile</w:t>
      </w:r>
      <w:proofErr w:type="spellEnd"/>
      <w:r w:rsidRPr="00A97E07">
        <w:rPr>
          <w:lang w:val="fr-FR"/>
        </w:rPr>
        <w:t xml:space="preserve"> </w:t>
      </w:r>
      <w:proofErr w:type="spellStart"/>
      <w:r w:rsidRPr="00A97E07">
        <w:rPr>
          <w:lang w:val="fr-FR"/>
        </w:rPr>
        <w:t>acumulate</w:t>
      </w:r>
      <w:proofErr w:type="spellEnd"/>
      <w:r w:rsidRPr="00A97E07">
        <w:rPr>
          <w:lang w:val="fr-FR"/>
        </w:rPr>
        <w:t xml:space="preserve"> </w:t>
      </w:r>
      <w:proofErr w:type="spellStart"/>
      <w:r w:rsidRPr="00A97E07">
        <w:rPr>
          <w:lang w:val="fr-FR"/>
        </w:rPr>
        <w:t>în</w:t>
      </w:r>
      <w:proofErr w:type="spellEnd"/>
      <w:r w:rsidRPr="00A97E07">
        <w:rPr>
          <w:lang w:val="fr-FR"/>
        </w:rPr>
        <w:t xml:space="preserve"> </w:t>
      </w:r>
      <w:proofErr w:type="spellStart"/>
      <w:r w:rsidRPr="00A97E07">
        <w:rPr>
          <w:lang w:val="fr-FR"/>
        </w:rPr>
        <w:t>fondul</w:t>
      </w:r>
      <w:proofErr w:type="spellEnd"/>
      <w:r w:rsidRPr="00A97E07">
        <w:rPr>
          <w:lang w:val="fr-FR"/>
        </w:rPr>
        <w:t xml:space="preserve"> de </w:t>
      </w:r>
      <w:proofErr w:type="spellStart"/>
      <w:r w:rsidRPr="00A97E07">
        <w:rPr>
          <w:lang w:val="fr-FR"/>
        </w:rPr>
        <w:t>bază</w:t>
      </w:r>
      <w:proofErr w:type="spellEnd"/>
      <w:r w:rsidRPr="00A97E07">
        <w:rPr>
          <w:lang w:val="fr-FR"/>
        </w:rPr>
        <w:t>.</w:t>
      </w:r>
    </w:p>
    <w:p w14:paraId="6861DD30" w14:textId="77777777" w:rsidR="00A97E07" w:rsidRPr="00A97E07" w:rsidRDefault="00A97E07" w:rsidP="00A97E07">
      <w:pPr>
        <w:spacing w:after="0"/>
        <w:rPr>
          <w:lang w:val="fr-FR"/>
        </w:rPr>
      </w:pPr>
      <w:proofErr w:type="spellStart"/>
      <w:r w:rsidRPr="00A97E07">
        <w:rPr>
          <w:lang w:val="fr-FR"/>
        </w:rPr>
        <w:t>Pentru</w:t>
      </w:r>
      <w:proofErr w:type="spellEnd"/>
      <w:r w:rsidRPr="00A97E07">
        <w:rPr>
          <w:lang w:val="fr-FR"/>
        </w:rPr>
        <w:t xml:space="preserve"> </w:t>
      </w:r>
      <w:proofErr w:type="spellStart"/>
      <w:r w:rsidRPr="00A97E07">
        <w:rPr>
          <w:lang w:val="fr-FR"/>
        </w:rPr>
        <w:t>asigurarea</w:t>
      </w:r>
      <w:proofErr w:type="spellEnd"/>
      <w:r w:rsidRPr="00A97E07">
        <w:rPr>
          <w:lang w:val="fr-FR"/>
        </w:rPr>
        <w:t xml:space="preserve"> </w:t>
      </w:r>
      <w:proofErr w:type="spellStart"/>
      <w:r w:rsidRPr="00A97E07">
        <w:rPr>
          <w:lang w:val="fr-FR"/>
        </w:rPr>
        <w:t>managementului</w:t>
      </w:r>
      <w:proofErr w:type="spellEnd"/>
      <w:r w:rsidRPr="00A97E07">
        <w:rPr>
          <w:lang w:val="fr-FR"/>
        </w:rPr>
        <w:t xml:space="preserve"> </w:t>
      </w:r>
      <w:proofErr w:type="spellStart"/>
      <w:r w:rsidRPr="00A97E07">
        <w:rPr>
          <w:lang w:val="fr-FR"/>
        </w:rPr>
        <w:t>situațiilor</w:t>
      </w:r>
      <w:proofErr w:type="spellEnd"/>
      <w:r w:rsidRPr="00A97E07">
        <w:rPr>
          <w:lang w:val="fr-FR"/>
        </w:rPr>
        <w:t xml:space="preserve"> </w:t>
      </w:r>
      <w:proofErr w:type="spellStart"/>
      <w:r w:rsidRPr="00A97E07">
        <w:rPr>
          <w:lang w:val="fr-FR"/>
        </w:rPr>
        <w:t>excepționale</w:t>
      </w:r>
      <w:proofErr w:type="spellEnd"/>
      <w:r w:rsidRPr="00A97E07">
        <w:rPr>
          <w:lang w:val="fr-FR"/>
        </w:rPr>
        <w:t xml:space="preserve">, au </w:t>
      </w:r>
      <w:proofErr w:type="spellStart"/>
      <w:r w:rsidRPr="00A97E07">
        <w:rPr>
          <w:lang w:val="fr-FR"/>
        </w:rPr>
        <w:t>fost</w:t>
      </w:r>
      <w:proofErr w:type="spellEnd"/>
      <w:r w:rsidRPr="00A97E07">
        <w:rPr>
          <w:lang w:val="fr-FR"/>
        </w:rPr>
        <w:t xml:space="preserve"> </w:t>
      </w:r>
      <w:proofErr w:type="spellStart"/>
      <w:r w:rsidRPr="00A97E07">
        <w:rPr>
          <w:lang w:val="fr-FR"/>
        </w:rPr>
        <w:t>aprobate</w:t>
      </w:r>
      <w:proofErr w:type="spellEnd"/>
      <w:r w:rsidRPr="00A97E07">
        <w:rPr>
          <w:lang w:val="fr-FR"/>
        </w:rPr>
        <w:t xml:space="preserve"> </w:t>
      </w:r>
      <w:proofErr w:type="spellStart"/>
      <w:r w:rsidRPr="00A97E07">
        <w:rPr>
          <w:lang w:val="fr-FR"/>
        </w:rPr>
        <w:t>reglementări</w:t>
      </w:r>
      <w:proofErr w:type="spellEnd"/>
      <w:r w:rsidRPr="00A97E07">
        <w:rPr>
          <w:lang w:val="fr-FR"/>
        </w:rPr>
        <w:t xml:space="preserve"> </w:t>
      </w:r>
      <w:proofErr w:type="spellStart"/>
      <w:r w:rsidRPr="00A97E07">
        <w:rPr>
          <w:lang w:val="fr-FR"/>
        </w:rPr>
        <w:t>naționale</w:t>
      </w:r>
      <w:proofErr w:type="spellEnd"/>
      <w:r w:rsidRPr="00A97E07">
        <w:rPr>
          <w:lang w:val="fr-FR"/>
        </w:rPr>
        <w:t xml:space="preserve"> </w:t>
      </w:r>
      <w:proofErr w:type="spellStart"/>
      <w:r w:rsidRPr="00A97E07">
        <w:rPr>
          <w:lang w:val="fr-FR"/>
        </w:rPr>
        <w:t>referitoare</w:t>
      </w:r>
      <w:proofErr w:type="spellEnd"/>
      <w:r w:rsidRPr="00A97E07">
        <w:rPr>
          <w:lang w:val="fr-FR"/>
        </w:rPr>
        <w:t xml:space="preserve"> la </w:t>
      </w:r>
      <w:proofErr w:type="spellStart"/>
      <w:r w:rsidRPr="00A97E07">
        <w:rPr>
          <w:lang w:val="fr-FR"/>
        </w:rPr>
        <w:t>mobilizarea</w:t>
      </w:r>
      <w:proofErr w:type="spellEnd"/>
      <w:r w:rsidRPr="00A97E07">
        <w:rPr>
          <w:lang w:val="fr-FR"/>
        </w:rPr>
        <w:t xml:space="preserve"> </w:t>
      </w:r>
      <w:proofErr w:type="spellStart"/>
      <w:r w:rsidRPr="00A97E07">
        <w:rPr>
          <w:lang w:val="fr-FR"/>
        </w:rPr>
        <w:t>rapidă</w:t>
      </w:r>
      <w:proofErr w:type="spellEnd"/>
      <w:r w:rsidRPr="00A97E07">
        <w:rPr>
          <w:lang w:val="fr-FR"/>
        </w:rPr>
        <w:t xml:space="preserve"> a </w:t>
      </w:r>
      <w:proofErr w:type="spellStart"/>
      <w:r w:rsidRPr="00A97E07">
        <w:rPr>
          <w:lang w:val="fr-FR"/>
        </w:rPr>
        <w:t>fondurilor</w:t>
      </w:r>
      <w:proofErr w:type="spellEnd"/>
      <w:r w:rsidRPr="00A97E07">
        <w:rPr>
          <w:lang w:val="fr-FR"/>
        </w:rPr>
        <w:t xml:space="preserve"> </w:t>
      </w:r>
      <w:proofErr w:type="spellStart"/>
      <w:r w:rsidRPr="00A97E07">
        <w:rPr>
          <w:lang w:val="fr-FR"/>
        </w:rPr>
        <w:t>pentru</w:t>
      </w:r>
      <w:proofErr w:type="spellEnd"/>
      <w:r w:rsidRPr="00A97E07">
        <w:rPr>
          <w:lang w:val="fr-FR"/>
        </w:rPr>
        <w:t xml:space="preserve"> </w:t>
      </w:r>
      <w:proofErr w:type="spellStart"/>
      <w:r w:rsidRPr="00A97E07">
        <w:rPr>
          <w:lang w:val="fr-FR"/>
        </w:rPr>
        <w:t>acțiunile</w:t>
      </w:r>
      <w:proofErr w:type="spellEnd"/>
      <w:r w:rsidRPr="00A97E07">
        <w:rPr>
          <w:lang w:val="fr-FR"/>
        </w:rPr>
        <w:t xml:space="preserve"> de </w:t>
      </w:r>
      <w:proofErr w:type="spellStart"/>
      <w:r w:rsidRPr="00A97E07">
        <w:rPr>
          <w:lang w:val="fr-FR"/>
        </w:rPr>
        <w:t>răspuns</w:t>
      </w:r>
      <w:proofErr w:type="spellEnd"/>
      <w:r w:rsidRPr="00A97E07">
        <w:rPr>
          <w:lang w:val="fr-FR"/>
        </w:rPr>
        <w:t xml:space="preserve">, la </w:t>
      </w:r>
      <w:proofErr w:type="spellStart"/>
      <w:r w:rsidRPr="00A97E07">
        <w:rPr>
          <w:lang w:val="fr-FR"/>
        </w:rPr>
        <w:t>implicarea</w:t>
      </w:r>
      <w:proofErr w:type="spellEnd"/>
      <w:r w:rsidRPr="00A97E07">
        <w:rPr>
          <w:lang w:val="fr-FR"/>
        </w:rPr>
        <w:t xml:space="preserve"> </w:t>
      </w:r>
      <w:proofErr w:type="spellStart"/>
      <w:r w:rsidRPr="00A97E07">
        <w:rPr>
          <w:lang w:val="fr-FR"/>
        </w:rPr>
        <w:t>formațiunilor</w:t>
      </w:r>
      <w:proofErr w:type="spellEnd"/>
      <w:r w:rsidRPr="00A97E07">
        <w:rPr>
          <w:lang w:val="fr-FR"/>
        </w:rPr>
        <w:t xml:space="preserve"> </w:t>
      </w:r>
      <w:proofErr w:type="spellStart"/>
      <w:r w:rsidRPr="00A97E07">
        <w:rPr>
          <w:lang w:val="fr-FR"/>
        </w:rPr>
        <w:t>nemilitarizate</w:t>
      </w:r>
      <w:proofErr w:type="spellEnd"/>
      <w:r w:rsidRPr="00A97E07">
        <w:rPr>
          <w:lang w:val="fr-FR"/>
        </w:rPr>
        <w:t xml:space="preserve"> de </w:t>
      </w:r>
      <w:proofErr w:type="spellStart"/>
      <w:r w:rsidRPr="00A97E07">
        <w:rPr>
          <w:lang w:val="fr-FR"/>
        </w:rPr>
        <w:t>protecție</w:t>
      </w:r>
      <w:proofErr w:type="spellEnd"/>
      <w:r w:rsidRPr="00A97E07">
        <w:rPr>
          <w:lang w:val="fr-FR"/>
        </w:rPr>
        <w:t xml:space="preserve"> </w:t>
      </w:r>
      <w:proofErr w:type="spellStart"/>
      <w:r w:rsidRPr="00A97E07">
        <w:rPr>
          <w:lang w:val="fr-FR"/>
        </w:rPr>
        <w:t>civilă</w:t>
      </w:r>
      <w:proofErr w:type="spellEnd"/>
      <w:r w:rsidRPr="00A97E07">
        <w:rPr>
          <w:lang w:val="fr-FR"/>
        </w:rPr>
        <w:t xml:space="preserve">, la </w:t>
      </w:r>
      <w:proofErr w:type="spellStart"/>
      <w:r w:rsidRPr="00A97E07">
        <w:rPr>
          <w:lang w:val="fr-FR"/>
        </w:rPr>
        <w:t>rechiziția</w:t>
      </w:r>
      <w:proofErr w:type="spellEnd"/>
      <w:r w:rsidRPr="00A97E07">
        <w:rPr>
          <w:lang w:val="fr-FR"/>
        </w:rPr>
        <w:t xml:space="preserve"> de </w:t>
      </w:r>
      <w:proofErr w:type="spellStart"/>
      <w:r w:rsidRPr="00A97E07">
        <w:rPr>
          <w:lang w:val="fr-FR"/>
        </w:rPr>
        <w:t>bunuri</w:t>
      </w:r>
      <w:proofErr w:type="spellEnd"/>
      <w:r w:rsidRPr="00A97E07">
        <w:rPr>
          <w:lang w:val="fr-FR"/>
        </w:rPr>
        <w:t xml:space="preserve"> </w:t>
      </w:r>
      <w:proofErr w:type="spellStart"/>
      <w:r w:rsidRPr="00A97E07">
        <w:rPr>
          <w:lang w:val="fr-FR"/>
        </w:rPr>
        <w:t>și</w:t>
      </w:r>
      <w:proofErr w:type="spellEnd"/>
      <w:r w:rsidRPr="00A97E07">
        <w:rPr>
          <w:lang w:val="fr-FR"/>
        </w:rPr>
        <w:t xml:space="preserve"> </w:t>
      </w:r>
      <w:proofErr w:type="spellStart"/>
      <w:r w:rsidRPr="00A97E07">
        <w:rPr>
          <w:lang w:val="fr-FR"/>
        </w:rPr>
        <w:t>prestarea</w:t>
      </w:r>
      <w:proofErr w:type="spellEnd"/>
      <w:r w:rsidRPr="00A97E07">
        <w:rPr>
          <w:lang w:val="fr-FR"/>
        </w:rPr>
        <w:t xml:space="preserve"> </w:t>
      </w:r>
      <w:proofErr w:type="spellStart"/>
      <w:r w:rsidRPr="00A97E07">
        <w:rPr>
          <w:lang w:val="fr-FR"/>
        </w:rPr>
        <w:t>serviciilor</w:t>
      </w:r>
      <w:proofErr w:type="spellEnd"/>
      <w:r w:rsidRPr="00A97E07">
        <w:rPr>
          <w:lang w:val="fr-FR"/>
        </w:rPr>
        <w:t xml:space="preserve"> </w:t>
      </w:r>
      <w:proofErr w:type="spellStart"/>
      <w:r w:rsidRPr="00A97E07">
        <w:rPr>
          <w:lang w:val="fr-FR"/>
        </w:rPr>
        <w:t>în</w:t>
      </w:r>
      <w:proofErr w:type="spellEnd"/>
      <w:r w:rsidRPr="00A97E07">
        <w:rPr>
          <w:lang w:val="fr-FR"/>
        </w:rPr>
        <w:t xml:space="preserve"> </w:t>
      </w:r>
      <w:proofErr w:type="spellStart"/>
      <w:r w:rsidRPr="00A97E07">
        <w:rPr>
          <w:lang w:val="fr-FR"/>
        </w:rPr>
        <w:t>interes</w:t>
      </w:r>
      <w:proofErr w:type="spellEnd"/>
      <w:r w:rsidRPr="00A97E07">
        <w:rPr>
          <w:lang w:val="fr-FR"/>
        </w:rPr>
        <w:t xml:space="preserve"> public, la </w:t>
      </w:r>
      <w:proofErr w:type="spellStart"/>
      <w:r w:rsidRPr="00A97E07">
        <w:rPr>
          <w:lang w:val="fr-FR"/>
        </w:rPr>
        <w:t>recepționarea</w:t>
      </w:r>
      <w:proofErr w:type="spellEnd"/>
      <w:r w:rsidRPr="00A97E07">
        <w:rPr>
          <w:lang w:val="fr-FR"/>
        </w:rPr>
        <w:t xml:space="preserve">, </w:t>
      </w:r>
      <w:proofErr w:type="spellStart"/>
      <w:r w:rsidRPr="00A97E07">
        <w:rPr>
          <w:lang w:val="fr-FR"/>
        </w:rPr>
        <w:t>păstrarea</w:t>
      </w:r>
      <w:proofErr w:type="spellEnd"/>
      <w:r w:rsidRPr="00A97E07">
        <w:rPr>
          <w:lang w:val="fr-FR"/>
        </w:rPr>
        <w:t xml:space="preserve">, </w:t>
      </w:r>
      <w:proofErr w:type="spellStart"/>
      <w:r w:rsidRPr="00A97E07">
        <w:rPr>
          <w:lang w:val="fr-FR"/>
        </w:rPr>
        <w:t>distribuirea</w:t>
      </w:r>
      <w:proofErr w:type="spellEnd"/>
      <w:r w:rsidRPr="00A97E07">
        <w:rPr>
          <w:lang w:val="fr-FR"/>
        </w:rPr>
        <w:t xml:space="preserve"> </w:t>
      </w:r>
      <w:proofErr w:type="spellStart"/>
      <w:r w:rsidRPr="00A97E07">
        <w:rPr>
          <w:lang w:val="fr-FR"/>
        </w:rPr>
        <w:t>și</w:t>
      </w:r>
      <w:proofErr w:type="spellEnd"/>
      <w:r w:rsidRPr="00A97E07">
        <w:rPr>
          <w:lang w:val="fr-FR"/>
        </w:rPr>
        <w:t xml:space="preserve"> </w:t>
      </w:r>
      <w:proofErr w:type="spellStart"/>
      <w:r w:rsidRPr="00A97E07">
        <w:rPr>
          <w:lang w:val="fr-FR"/>
        </w:rPr>
        <w:t>evidența</w:t>
      </w:r>
      <w:proofErr w:type="spellEnd"/>
      <w:r w:rsidRPr="00A97E07">
        <w:rPr>
          <w:lang w:val="fr-FR"/>
        </w:rPr>
        <w:t xml:space="preserve"> </w:t>
      </w:r>
      <w:proofErr w:type="spellStart"/>
      <w:r w:rsidRPr="00A97E07">
        <w:rPr>
          <w:lang w:val="fr-FR"/>
        </w:rPr>
        <w:t>ajutoarelor</w:t>
      </w:r>
      <w:proofErr w:type="spellEnd"/>
      <w:r w:rsidRPr="00A97E07">
        <w:rPr>
          <w:lang w:val="fr-FR"/>
        </w:rPr>
        <w:t xml:space="preserve"> </w:t>
      </w:r>
      <w:proofErr w:type="spellStart"/>
      <w:r w:rsidRPr="00A97E07">
        <w:rPr>
          <w:lang w:val="fr-FR"/>
        </w:rPr>
        <w:t>umanitare</w:t>
      </w:r>
      <w:proofErr w:type="spellEnd"/>
      <w:r w:rsidRPr="00A97E07">
        <w:rPr>
          <w:lang w:val="fr-FR"/>
        </w:rPr>
        <w:t xml:space="preserve"> </w:t>
      </w:r>
      <w:proofErr w:type="spellStart"/>
      <w:r w:rsidRPr="00A97E07">
        <w:rPr>
          <w:lang w:val="fr-FR"/>
        </w:rPr>
        <w:t>acordate</w:t>
      </w:r>
      <w:proofErr w:type="spellEnd"/>
      <w:r w:rsidRPr="00A97E07">
        <w:rPr>
          <w:lang w:val="fr-FR"/>
        </w:rPr>
        <w:t xml:space="preserve"> </w:t>
      </w:r>
      <w:proofErr w:type="spellStart"/>
      <w:r w:rsidRPr="00A97E07">
        <w:rPr>
          <w:lang w:val="fr-FR"/>
        </w:rPr>
        <w:t>Republicii</w:t>
      </w:r>
      <w:proofErr w:type="spellEnd"/>
      <w:r w:rsidRPr="00A97E07">
        <w:rPr>
          <w:lang w:val="fr-FR"/>
        </w:rPr>
        <w:t xml:space="preserve"> Moldova, </w:t>
      </w:r>
      <w:proofErr w:type="spellStart"/>
      <w:r w:rsidRPr="00A97E07">
        <w:rPr>
          <w:lang w:val="fr-FR"/>
        </w:rPr>
        <w:t>precum</w:t>
      </w:r>
      <w:proofErr w:type="spellEnd"/>
      <w:r w:rsidRPr="00A97E07">
        <w:rPr>
          <w:lang w:val="fr-FR"/>
        </w:rPr>
        <w:t xml:space="preserve"> </w:t>
      </w:r>
      <w:proofErr w:type="spellStart"/>
      <w:r w:rsidRPr="00A97E07">
        <w:rPr>
          <w:lang w:val="fr-FR"/>
        </w:rPr>
        <w:t>și</w:t>
      </w:r>
      <w:proofErr w:type="spellEnd"/>
      <w:r w:rsidRPr="00A97E07">
        <w:rPr>
          <w:lang w:val="fr-FR"/>
        </w:rPr>
        <w:t xml:space="preserve"> la </w:t>
      </w:r>
      <w:proofErr w:type="spellStart"/>
      <w:r w:rsidRPr="00A97E07">
        <w:rPr>
          <w:lang w:val="fr-FR"/>
        </w:rPr>
        <w:t>solicitarea</w:t>
      </w:r>
      <w:proofErr w:type="spellEnd"/>
      <w:r w:rsidRPr="00A97E07">
        <w:rPr>
          <w:lang w:val="fr-FR"/>
        </w:rPr>
        <w:t xml:space="preserve"> </w:t>
      </w:r>
      <w:proofErr w:type="spellStart"/>
      <w:r w:rsidRPr="00A97E07">
        <w:rPr>
          <w:lang w:val="fr-FR"/>
        </w:rPr>
        <w:t>asistenței</w:t>
      </w:r>
      <w:proofErr w:type="spellEnd"/>
      <w:r w:rsidRPr="00A97E07">
        <w:rPr>
          <w:lang w:val="fr-FR"/>
        </w:rPr>
        <w:t xml:space="preserve"> </w:t>
      </w:r>
      <w:proofErr w:type="spellStart"/>
      <w:r w:rsidRPr="00A97E07">
        <w:rPr>
          <w:lang w:val="fr-FR"/>
        </w:rPr>
        <w:t>internaționale</w:t>
      </w:r>
      <w:proofErr w:type="spellEnd"/>
      <w:r w:rsidRPr="00A97E07">
        <w:rPr>
          <w:lang w:val="fr-FR"/>
        </w:rPr>
        <w:t xml:space="preserve"> </w:t>
      </w:r>
      <w:proofErr w:type="spellStart"/>
      <w:r w:rsidRPr="00A97E07">
        <w:rPr>
          <w:lang w:val="fr-FR"/>
        </w:rPr>
        <w:t>pentru</w:t>
      </w:r>
      <w:proofErr w:type="spellEnd"/>
      <w:r w:rsidRPr="00A97E07">
        <w:rPr>
          <w:lang w:val="fr-FR"/>
        </w:rPr>
        <w:t xml:space="preserve"> </w:t>
      </w:r>
      <w:proofErr w:type="spellStart"/>
      <w:r w:rsidRPr="00A97E07">
        <w:rPr>
          <w:lang w:val="fr-FR"/>
        </w:rPr>
        <w:t>gestionarea</w:t>
      </w:r>
      <w:proofErr w:type="spellEnd"/>
      <w:r w:rsidRPr="00A97E07">
        <w:rPr>
          <w:lang w:val="fr-FR"/>
        </w:rPr>
        <w:t xml:space="preserve"> </w:t>
      </w:r>
      <w:proofErr w:type="spellStart"/>
      <w:r w:rsidRPr="00A97E07">
        <w:rPr>
          <w:lang w:val="fr-FR"/>
        </w:rPr>
        <w:t>consecințelor</w:t>
      </w:r>
      <w:proofErr w:type="spellEnd"/>
      <w:r w:rsidRPr="00A97E07">
        <w:rPr>
          <w:lang w:val="fr-FR"/>
        </w:rPr>
        <w:t xml:space="preserve"> </w:t>
      </w:r>
      <w:proofErr w:type="spellStart"/>
      <w:r w:rsidRPr="00A97E07">
        <w:rPr>
          <w:lang w:val="fr-FR"/>
        </w:rPr>
        <w:t>situațiilor</w:t>
      </w:r>
      <w:proofErr w:type="spellEnd"/>
      <w:r w:rsidRPr="00A97E07">
        <w:rPr>
          <w:lang w:val="fr-FR"/>
        </w:rPr>
        <w:t xml:space="preserve"> </w:t>
      </w:r>
      <w:proofErr w:type="spellStart"/>
      <w:r w:rsidRPr="00A97E07">
        <w:rPr>
          <w:lang w:val="fr-FR"/>
        </w:rPr>
        <w:t>excepționale</w:t>
      </w:r>
      <w:proofErr w:type="spellEnd"/>
      <w:r w:rsidRPr="00A97E07">
        <w:rPr>
          <w:lang w:val="fr-FR"/>
        </w:rPr>
        <w:t>.</w:t>
      </w:r>
    </w:p>
    <w:p w14:paraId="0D6F6776" w14:textId="77777777" w:rsidR="00A97E07" w:rsidRPr="00A97E07" w:rsidRDefault="00A97E07" w:rsidP="00A97E07">
      <w:pPr>
        <w:spacing w:after="0"/>
        <w:rPr>
          <w:lang w:val="fr-FR"/>
        </w:rPr>
      </w:pPr>
      <w:proofErr w:type="spellStart"/>
      <w:r w:rsidRPr="00A97E07">
        <w:rPr>
          <w:lang w:val="fr-FR"/>
        </w:rPr>
        <w:t>Evenimente</w:t>
      </w:r>
      <w:proofErr w:type="spellEnd"/>
      <w:r w:rsidRPr="00A97E07">
        <w:rPr>
          <w:lang w:val="fr-FR"/>
        </w:rPr>
        <w:t xml:space="preserve"> </w:t>
      </w:r>
      <w:proofErr w:type="spellStart"/>
      <w:r w:rsidRPr="00A97E07">
        <w:rPr>
          <w:lang w:val="fr-FR"/>
        </w:rPr>
        <w:t>recente</w:t>
      </w:r>
      <w:proofErr w:type="spellEnd"/>
      <w:r w:rsidRPr="00A97E07">
        <w:rPr>
          <w:lang w:val="fr-FR"/>
        </w:rPr>
        <w:t xml:space="preserve">, cum este </w:t>
      </w:r>
      <w:proofErr w:type="spellStart"/>
      <w:r w:rsidRPr="00A97E07">
        <w:rPr>
          <w:lang w:val="fr-FR"/>
        </w:rPr>
        <w:t>criza</w:t>
      </w:r>
      <w:proofErr w:type="spellEnd"/>
      <w:r w:rsidRPr="00A97E07">
        <w:rPr>
          <w:lang w:val="fr-FR"/>
        </w:rPr>
        <w:t xml:space="preserve"> </w:t>
      </w:r>
      <w:proofErr w:type="spellStart"/>
      <w:r w:rsidRPr="00A97E07">
        <w:rPr>
          <w:lang w:val="fr-FR"/>
        </w:rPr>
        <w:t>refugiaților</w:t>
      </w:r>
      <w:proofErr w:type="spellEnd"/>
      <w:r w:rsidRPr="00A97E07">
        <w:rPr>
          <w:lang w:val="fr-FR"/>
        </w:rPr>
        <w:t xml:space="preserve">, au </w:t>
      </w:r>
      <w:proofErr w:type="spellStart"/>
      <w:r w:rsidRPr="00A97E07">
        <w:rPr>
          <w:lang w:val="fr-FR"/>
        </w:rPr>
        <w:t>atras</w:t>
      </w:r>
      <w:proofErr w:type="spellEnd"/>
      <w:r w:rsidRPr="00A97E07">
        <w:rPr>
          <w:lang w:val="fr-FR"/>
        </w:rPr>
        <w:t xml:space="preserve"> </w:t>
      </w:r>
      <w:proofErr w:type="spellStart"/>
      <w:r w:rsidRPr="00A97E07">
        <w:rPr>
          <w:lang w:val="fr-FR"/>
        </w:rPr>
        <w:t>finanțare</w:t>
      </w:r>
      <w:proofErr w:type="spellEnd"/>
      <w:r w:rsidRPr="00A97E07">
        <w:rPr>
          <w:lang w:val="fr-FR"/>
        </w:rPr>
        <w:t xml:space="preserve"> </w:t>
      </w:r>
      <w:proofErr w:type="spellStart"/>
      <w:r w:rsidRPr="00A97E07">
        <w:rPr>
          <w:lang w:val="fr-FR"/>
        </w:rPr>
        <w:t>suplimentară</w:t>
      </w:r>
      <w:proofErr w:type="spellEnd"/>
      <w:r w:rsidRPr="00A97E07">
        <w:rPr>
          <w:lang w:val="fr-FR"/>
        </w:rPr>
        <w:t xml:space="preserve"> </w:t>
      </w:r>
      <w:proofErr w:type="spellStart"/>
      <w:r w:rsidRPr="00A97E07">
        <w:rPr>
          <w:lang w:val="fr-FR"/>
        </w:rPr>
        <w:t>pe</w:t>
      </w:r>
      <w:proofErr w:type="spellEnd"/>
      <w:r w:rsidRPr="00A97E07">
        <w:rPr>
          <w:lang w:val="fr-FR"/>
        </w:rPr>
        <w:t xml:space="preserve"> </w:t>
      </w:r>
      <w:proofErr w:type="spellStart"/>
      <w:r w:rsidRPr="00A97E07">
        <w:rPr>
          <w:lang w:val="fr-FR"/>
        </w:rPr>
        <w:t>termen</w:t>
      </w:r>
      <w:proofErr w:type="spellEnd"/>
      <w:r w:rsidRPr="00A97E07">
        <w:rPr>
          <w:lang w:val="fr-FR"/>
        </w:rPr>
        <w:t xml:space="preserve"> </w:t>
      </w:r>
      <w:proofErr w:type="spellStart"/>
      <w:r w:rsidRPr="00A97E07">
        <w:rPr>
          <w:lang w:val="fr-FR"/>
        </w:rPr>
        <w:t>scurt</w:t>
      </w:r>
      <w:proofErr w:type="spellEnd"/>
      <w:r w:rsidRPr="00A97E07">
        <w:rPr>
          <w:lang w:val="fr-FR"/>
        </w:rPr>
        <w:t xml:space="preserve"> </w:t>
      </w:r>
      <w:proofErr w:type="spellStart"/>
      <w:r w:rsidRPr="00A97E07">
        <w:rPr>
          <w:lang w:val="fr-FR"/>
        </w:rPr>
        <w:t>din</w:t>
      </w:r>
      <w:proofErr w:type="spellEnd"/>
      <w:r w:rsidRPr="00A97E07">
        <w:rPr>
          <w:lang w:val="fr-FR"/>
        </w:rPr>
        <w:t xml:space="preserve"> </w:t>
      </w:r>
      <w:proofErr w:type="spellStart"/>
      <w:r w:rsidRPr="00A97E07">
        <w:rPr>
          <w:lang w:val="fr-FR"/>
        </w:rPr>
        <w:t>partea</w:t>
      </w:r>
      <w:proofErr w:type="spellEnd"/>
      <w:r w:rsidRPr="00A97E07">
        <w:rPr>
          <w:lang w:val="fr-FR"/>
        </w:rPr>
        <w:t xml:space="preserve"> </w:t>
      </w:r>
      <w:proofErr w:type="spellStart"/>
      <w:r w:rsidRPr="00A97E07">
        <w:rPr>
          <w:lang w:val="fr-FR"/>
        </w:rPr>
        <w:t>partenerilor</w:t>
      </w:r>
      <w:proofErr w:type="spellEnd"/>
      <w:r w:rsidRPr="00A97E07">
        <w:rPr>
          <w:lang w:val="fr-FR"/>
        </w:rPr>
        <w:t xml:space="preserve"> </w:t>
      </w:r>
      <w:proofErr w:type="spellStart"/>
      <w:r w:rsidRPr="00A97E07">
        <w:rPr>
          <w:lang w:val="fr-FR"/>
        </w:rPr>
        <w:t>multilaterali</w:t>
      </w:r>
      <w:proofErr w:type="spellEnd"/>
      <w:r w:rsidRPr="00A97E07">
        <w:rPr>
          <w:lang w:val="fr-FR"/>
        </w:rPr>
        <w:t xml:space="preserve"> </w:t>
      </w:r>
      <w:proofErr w:type="spellStart"/>
      <w:r w:rsidRPr="00A97E07">
        <w:rPr>
          <w:lang w:val="fr-FR"/>
        </w:rPr>
        <w:t>și</w:t>
      </w:r>
      <w:proofErr w:type="spellEnd"/>
      <w:r w:rsidRPr="00A97E07">
        <w:rPr>
          <w:lang w:val="fr-FR"/>
        </w:rPr>
        <w:t xml:space="preserve"> a </w:t>
      </w:r>
      <w:proofErr w:type="spellStart"/>
      <w:r w:rsidRPr="00A97E07">
        <w:rPr>
          <w:lang w:val="fr-FR"/>
        </w:rPr>
        <w:t>donatorilor</w:t>
      </w:r>
      <w:proofErr w:type="spellEnd"/>
      <w:r w:rsidRPr="00A97E07">
        <w:rPr>
          <w:lang w:val="fr-FR"/>
        </w:rPr>
        <w:t xml:space="preserve">, </w:t>
      </w:r>
      <w:proofErr w:type="spellStart"/>
      <w:r w:rsidRPr="00A97E07">
        <w:rPr>
          <w:lang w:val="fr-FR"/>
        </w:rPr>
        <w:t>ceea</w:t>
      </w:r>
      <w:proofErr w:type="spellEnd"/>
      <w:r w:rsidRPr="00A97E07">
        <w:rPr>
          <w:lang w:val="fr-FR"/>
        </w:rPr>
        <w:t xml:space="preserve"> ce a permis </w:t>
      </w:r>
      <w:proofErr w:type="spellStart"/>
      <w:r w:rsidRPr="00A97E07">
        <w:rPr>
          <w:lang w:val="fr-FR"/>
        </w:rPr>
        <w:t>acoperirea</w:t>
      </w:r>
      <w:proofErr w:type="spellEnd"/>
      <w:r w:rsidRPr="00A97E07">
        <w:rPr>
          <w:lang w:val="fr-FR"/>
        </w:rPr>
        <w:t xml:space="preserve"> </w:t>
      </w:r>
      <w:proofErr w:type="spellStart"/>
      <w:r w:rsidRPr="00A97E07">
        <w:rPr>
          <w:lang w:val="fr-FR"/>
        </w:rPr>
        <w:t>unor</w:t>
      </w:r>
      <w:proofErr w:type="spellEnd"/>
      <w:r w:rsidRPr="00A97E07">
        <w:rPr>
          <w:lang w:val="fr-FR"/>
        </w:rPr>
        <w:t xml:space="preserve"> </w:t>
      </w:r>
      <w:proofErr w:type="spellStart"/>
      <w:r w:rsidRPr="00A97E07">
        <w:rPr>
          <w:lang w:val="fr-FR"/>
        </w:rPr>
        <w:t>costuri</w:t>
      </w:r>
      <w:proofErr w:type="spellEnd"/>
      <w:r w:rsidRPr="00A97E07">
        <w:rPr>
          <w:lang w:val="fr-FR"/>
        </w:rPr>
        <w:t xml:space="preserve"> </w:t>
      </w:r>
      <w:proofErr w:type="spellStart"/>
      <w:r w:rsidRPr="00A97E07">
        <w:rPr>
          <w:lang w:val="fr-FR"/>
        </w:rPr>
        <w:t>medicale</w:t>
      </w:r>
      <w:proofErr w:type="spellEnd"/>
      <w:r w:rsidRPr="00A97E07">
        <w:rPr>
          <w:lang w:val="fr-FR"/>
        </w:rPr>
        <w:t xml:space="preserve"> </w:t>
      </w:r>
      <w:proofErr w:type="spellStart"/>
      <w:r w:rsidRPr="00A97E07">
        <w:rPr>
          <w:lang w:val="fr-FR"/>
        </w:rPr>
        <w:t>și</w:t>
      </w:r>
      <w:proofErr w:type="spellEnd"/>
      <w:r w:rsidRPr="00A97E07">
        <w:rPr>
          <w:lang w:val="fr-FR"/>
        </w:rPr>
        <w:t xml:space="preserve"> </w:t>
      </w:r>
      <w:proofErr w:type="spellStart"/>
      <w:r w:rsidRPr="00A97E07">
        <w:rPr>
          <w:lang w:val="fr-FR"/>
        </w:rPr>
        <w:t>achiziții</w:t>
      </w:r>
      <w:proofErr w:type="spellEnd"/>
      <w:r w:rsidRPr="00A97E07">
        <w:rPr>
          <w:lang w:val="fr-FR"/>
        </w:rPr>
        <w:t xml:space="preserve"> de </w:t>
      </w:r>
      <w:proofErr w:type="spellStart"/>
      <w:r w:rsidRPr="00A97E07">
        <w:rPr>
          <w:lang w:val="fr-FR"/>
        </w:rPr>
        <w:t>consumabile</w:t>
      </w:r>
      <w:proofErr w:type="spellEnd"/>
      <w:r w:rsidRPr="00A97E07">
        <w:rPr>
          <w:lang w:val="fr-FR"/>
        </w:rPr>
        <w:t xml:space="preserve">. </w:t>
      </w:r>
      <w:proofErr w:type="spellStart"/>
      <w:r w:rsidRPr="00A97E07">
        <w:rPr>
          <w:lang w:val="fr-FR"/>
        </w:rPr>
        <w:t>Totuși</w:t>
      </w:r>
      <w:proofErr w:type="spellEnd"/>
      <w:r w:rsidRPr="00A97E07">
        <w:rPr>
          <w:lang w:val="fr-FR"/>
        </w:rPr>
        <w:t xml:space="preserve">, </w:t>
      </w:r>
      <w:proofErr w:type="spellStart"/>
      <w:r w:rsidRPr="00A97E07">
        <w:rPr>
          <w:lang w:val="fr-FR"/>
        </w:rPr>
        <w:t>aceste</w:t>
      </w:r>
      <w:proofErr w:type="spellEnd"/>
      <w:r w:rsidRPr="00A97E07">
        <w:rPr>
          <w:lang w:val="fr-FR"/>
        </w:rPr>
        <w:t xml:space="preserve"> </w:t>
      </w:r>
      <w:proofErr w:type="spellStart"/>
      <w:r w:rsidRPr="00A97E07">
        <w:rPr>
          <w:lang w:val="fr-FR"/>
        </w:rPr>
        <w:t>măsuri</w:t>
      </w:r>
      <w:proofErr w:type="spellEnd"/>
      <w:r w:rsidRPr="00A97E07">
        <w:rPr>
          <w:lang w:val="fr-FR"/>
        </w:rPr>
        <w:t xml:space="preserve"> nu au </w:t>
      </w:r>
      <w:proofErr w:type="spellStart"/>
      <w:r w:rsidRPr="00A97E07">
        <w:rPr>
          <w:lang w:val="fr-FR"/>
        </w:rPr>
        <w:t>înlocuit</w:t>
      </w:r>
      <w:proofErr w:type="spellEnd"/>
      <w:r w:rsidRPr="00A97E07">
        <w:rPr>
          <w:lang w:val="fr-FR"/>
        </w:rPr>
        <w:t xml:space="preserve"> </w:t>
      </w:r>
      <w:proofErr w:type="spellStart"/>
      <w:r w:rsidRPr="00A97E07">
        <w:rPr>
          <w:lang w:val="fr-FR"/>
        </w:rPr>
        <w:t>necesitatea</w:t>
      </w:r>
      <w:proofErr w:type="spellEnd"/>
      <w:r w:rsidRPr="00A97E07">
        <w:rPr>
          <w:lang w:val="fr-FR"/>
        </w:rPr>
        <w:t xml:space="preserve"> </w:t>
      </w:r>
      <w:proofErr w:type="spellStart"/>
      <w:r w:rsidRPr="00A97E07">
        <w:rPr>
          <w:lang w:val="fr-FR"/>
        </w:rPr>
        <w:t>unei</w:t>
      </w:r>
      <w:proofErr w:type="spellEnd"/>
      <w:r w:rsidRPr="00A97E07">
        <w:rPr>
          <w:lang w:val="fr-FR"/>
        </w:rPr>
        <w:t xml:space="preserve"> </w:t>
      </w:r>
      <w:proofErr w:type="spellStart"/>
      <w:r w:rsidRPr="00A97E07">
        <w:rPr>
          <w:lang w:val="fr-FR"/>
        </w:rPr>
        <w:t>finanțări</w:t>
      </w:r>
      <w:proofErr w:type="spellEnd"/>
      <w:r w:rsidRPr="00A97E07">
        <w:rPr>
          <w:lang w:val="fr-FR"/>
        </w:rPr>
        <w:t xml:space="preserve"> permanente </w:t>
      </w:r>
      <w:proofErr w:type="spellStart"/>
      <w:r w:rsidRPr="00A97E07">
        <w:rPr>
          <w:lang w:val="fr-FR"/>
        </w:rPr>
        <w:t>pentru</w:t>
      </w:r>
      <w:proofErr w:type="spellEnd"/>
      <w:r w:rsidRPr="00A97E07">
        <w:rPr>
          <w:lang w:val="fr-FR"/>
        </w:rPr>
        <w:t xml:space="preserve"> </w:t>
      </w:r>
      <w:proofErr w:type="spellStart"/>
      <w:r w:rsidRPr="00A97E07">
        <w:rPr>
          <w:lang w:val="fr-FR"/>
        </w:rPr>
        <w:t>pregătire</w:t>
      </w:r>
      <w:proofErr w:type="spellEnd"/>
      <w:r w:rsidRPr="00A97E07">
        <w:rPr>
          <w:lang w:val="fr-FR"/>
        </w:rPr>
        <w:t xml:space="preserve"> </w:t>
      </w:r>
      <w:proofErr w:type="spellStart"/>
      <w:r w:rsidRPr="00A97E07">
        <w:rPr>
          <w:lang w:val="fr-FR"/>
        </w:rPr>
        <w:t>și</w:t>
      </w:r>
      <w:proofErr w:type="spellEnd"/>
      <w:r w:rsidRPr="00A97E07">
        <w:rPr>
          <w:lang w:val="fr-FR"/>
        </w:rPr>
        <w:t xml:space="preserve"> </w:t>
      </w:r>
      <w:proofErr w:type="spellStart"/>
      <w:r w:rsidRPr="00A97E07">
        <w:rPr>
          <w:lang w:val="fr-FR"/>
        </w:rPr>
        <w:t>menținerea</w:t>
      </w:r>
      <w:proofErr w:type="spellEnd"/>
      <w:r w:rsidRPr="00A97E07">
        <w:rPr>
          <w:lang w:val="fr-FR"/>
        </w:rPr>
        <w:t xml:space="preserve"> </w:t>
      </w:r>
      <w:proofErr w:type="spellStart"/>
      <w:r w:rsidRPr="00A97E07">
        <w:rPr>
          <w:lang w:val="fr-FR"/>
        </w:rPr>
        <w:t>stocurilor</w:t>
      </w:r>
      <w:proofErr w:type="spellEnd"/>
      <w:r w:rsidRPr="00A97E07">
        <w:rPr>
          <w:lang w:val="fr-FR"/>
        </w:rPr>
        <w:t xml:space="preserve"> </w:t>
      </w:r>
      <w:proofErr w:type="spellStart"/>
      <w:r w:rsidRPr="00A97E07">
        <w:rPr>
          <w:lang w:val="fr-FR"/>
        </w:rPr>
        <w:t>strategice</w:t>
      </w:r>
      <w:proofErr w:type="spellEnd"/>
      <w:r w:rsidRPr="00A97E07">
        <w:rPr>
          <w:lang w:val="fr-FR"/>
        </w:rPr>
        <w:t>.</w:t>
      </w:r>
    </w:p>
    <w:p w14:paraId="19318CA8" w14:textId="05E0D85C" w:rsidR="00C12B3B" w:rsidRPr="000F6DF7" w:rsidRDefault="00C12B3B" w:rsidP="00A97E07">
      <w:pPr>
        <w:spacing w:after="0"/>
        <w:rPr>
          <w:sz w:val="12"/>
          <w:szCs w:val="12"/>
        </w:rPr>
      </w:pPr>
    </w:p>
    <w:p w14:paraId="7EA9F38A" w14:textId="277274A6" w:rsidR="00A97E07" w:rsidRPr="00B84DE7" w:rsidRDefault="00A97E07" w:rsidP="00A97E07">
      <w:pPr>
        <w:spacing w:after="0"/>
        <w:rPr>
          <w:b/>
          <w:bCs/>
        </w:rPr>
      </w:pPr>
      <w:r w:rsidRPr="00B84DE7">
        <w:rPr>
          <w:b/>
          <w:bCs/>
        </w:rPr>
        <w:t>Finanțarea serviciilor de sănătate în situații de urgență: experiențe COVID-19 și criza refugiaților</w:t>
      </w:r>
    </w:p>
    <w:p w14:paraId="12851DED" w14:textId="26075A27" w:rsidR="00C12B3B" w:rsidRPr="000F6DF7" w:rsidRDefault="00A97E07" w:rsidP="00A97E07">
      <w:pPr>
        <w:pStyle w:val="a9"/>
        <w:spacing w:after="0"/>
        <w:ind w:left="0" w:firstLine="709"/>
        <w:rPr>
          <w:sz w:val="12"/>
          <w:szCs w:val="12"/>
        </w:rPr>
      </w:pPr>
      <w:r w:rsidRPr="00A97E07">
        <w:t>În perioadele de urgență, cum au fost pandemia COVID-19 și criza refugiaților, finanțarea serviciilor de sănătate publică și a serviciilor medicale urgente (SSR) a fost asigurată prin mai multe mecanisme. Fondurile de urgență ale Guvernului au fost activate prin hotărâri ale Comisiei Situațiilor Excepționale (CSE) și Comisiei Naționale Extraordinare de Sănătate Publică (CNESP), reprezentând un mecanism legal existent și aplicat în criză. CNAM a utilizat fondurile de rezervă și mecanismele dedicate acoperirii serviciilor medicale urgente, inclusiv pentru servicii acordate refugiaților. De asemenea, fondurile locale de rezervă, administrate de consiliile raionale, pot fi mobilizate pentru cheltuieli urgente, deși capacitatea și volumul acestora variază în funcție de resursele disponibile.</w:t>
      </w:r>
    </w:p>
    <w:p w14:paraId="398BABCA" w14:textId="77777777" w:rsidR="00426BB0" w:rsidRDefault="004A408C">
      <w:r w:rsidRPr="000F6DF7">
        <w:t>Achiziționarea</w:t>
      </w:r>
      <w:r w:rsidR="00C12B3B" w:rsidRPr="000F6DF7">
        <w:t xml:space="preserve"> în regim de urgenţă a dispozitivelor medicale, echipament</w:t>
      </w:r>
      <w:r w:rsidR="00426BB0">
        <w:t>elor</w:t>
      </w:r>
      <w:r w:rsidR="00C12B3B" w:rsidRPr="000F6DF7">
        <w:t>, medicamentelor, vaccinurilor, consumabilelor şi altor mijloace materiale, inclusiv neautorizate, în caz de pericol sau declanşare a USP</w:t>
      </w:r>
      <w:r w:rsidR="00426BB0">
        <w:t>,</w:t>
      </w:r>
      <w:r w:rsidR="00C12B3B" w:rsidRPr="000F6DF7">
        <w:t xml:space="preserve"> </w:t>
      </w:r>
      <w:r w:rsidR="00426BB0" w:rsidRPr="00426BB0">
        <w:t>se realizează</w:t>
      </w:r>
      <w:r w:rsidR="00C12B3B" w:rsidRPr="000F6DF7">
        <w:t>în conformitate cu prevederile Legii nr.131</w:t>
      </w:r>
      <w:r w:rsidR="00426BB0">
        <w:t>/</w:t>
      </w:r>
      <w:r w:rsidR="00C12B3B" w:rsidRPr="000F6DF7">
        <w:t xml:space="preserve">2015 privind achiziţiile publice, </w:t>
      </w:r>
      <w:r w:rsidR="00426BB0" w:rsidRPr="00426BB0">
        <w:t>precum și cu reglementările suplimentare care permit proceduri speciale în situații de criză.</w:t>
      </w:r>
    </w:p>
    <w:p w14:paraId="40226F50" w14:textId="5EE7D831" w:rsidR="00426BB0" w:rsidRDefault="00426BB0">
      <w:r w:rsidRPr="00426BB0">
        <w:t>Un exemplu concret este decizia Comisiei Excepționale a Republicii Moldova nr. 3 din 23 martie 2020</w:t>
      </w:r>
      <w:r w:rsidRPr="00426BB0">
        <w:rPr>
          <w:vertAlign w:val="superscript"/>
        </w:rPr>
        <w:t>3</w:t>
      </w:r>
      <w:r>
        <w:rPr>
          <w:vertAlign w:val="superscript"/>
        </w:rPr>
        <w:t>0</w:t>
      </w:r>
      <w:r w:rsidRPr="00426BB0">
        <w:t>, care, pe durata stării de urgență COVID-19, a permis derogarea de la anumite prevederi legale privind achizițiile publice. Aceasta prevedea că instituțiile medico-sanitare publice republicane, municipale și raionale puteau achiziționa medicamente, produse de uz medical și dispozitive medicale necesare pentru prevenirea și controlul infecției COVID-19 în sumă de până la 800.000 lei (inclusiv TVA), conform Regulamentului privind achizițiile publice de valoare mică, aprobat prin Hotărârea Guvernului nr. 665/2016.</w:t>
      </w:r>
    </w:p>
    <w:p w14:paraId="24CB3A7A" w14:textId="77777777" w:rsidR="00426BB0" w:rsidRPr="00426BB0" w:rsidRDefault="00426BB0" w:rsidP="00426BB0">
      <w:pPr>
        <w:rPr>
          <w:lang w:val="fr-FR"/>
        </w:rPr>
      </w:pPr>
      <w:proofErr w:type="spellStart"/>
      <w:r w:rsidRPr="00426BB0">
        <w:rPr>
          <w:lang w:val="fr-FR"/>
        </w:rPr>
        <w:t>În</w:t>
      </w:r>
      <w:proofErr w:type="spellEnd"/>
      <w:r w:rsidRPr="00426BB0">
        <w:rPr>
          <w:lang w:val="fr-FR"/>
        </w:rPr>
        <w:t xml:space="preserve"> </w:t>
      </w:r>
      <w:proofErr w:type="spellStart"/>
      <w:r w:rsidRPr="00426BB0">
        <w:rPr>
          <w:lang w:val="fr-FR"/>
        </w:rPr>
        <w:t>general</w:t>
      </w:r>
      <w:proofErr w:type="spellEnd"/>
      <w:r w:rsidRPr="00426BB0">
        <w:rPr>
          <w:lang w:val="fr-FR"/>
        </w:rPr>
        <w:t xml:space="preserve">, </w:t>
      </w:r>
      <w:proofErr w:type="spellStart"/>
      <w:r w:rsidRPr="00426BB0">
        <w:rPr>
          <w:lang w:val="fr-FR"/>
        </w:rPr>
        <w:t>finanțarea</w:t>
      </w:r>
      <w:proofErr w:type="spellEnd"/>
      <w:r w:rsidRPr="00426BB0">
        <w:rPr>
          <w:lang w:val="fr-FR"/>
        </w:rPr>
        <w:t xml:space="preserve"> </w:t>
      </w:r>
      <w:proofErr w:type="spellStart"/>
      <w:r w:rsidRPr="00426BB0">
        <w:rPr>
          <w:lang w:val="fr-FR"/>
        </w:rPr>
        <w:t>pregătirii</w:t>
      </w:r>
      <w:proofErr w:type="spellEnd"/>
      <w:r w:rsidRPr="00426BB0">
        <w:rPr>
          <w:lang w:val="fr-FR"/>
        </w:rPr>
        <w:t xml:space="preserve"> </w:t>
      </w:r>
      <w:proofErr w:type="spellStart"/>
      <w:r w:rsidRPr="00426BB0">
        <w:rPr>
          <w:lang w:val="fr-FR"/>
        </w:rPr>
        <w:t>și</w:t>
      </w:r>
      <w:proofErr w:type="spellEnd"/>
      <w:r w:rsidRPr="00426BB0">
        <w:rPr>
          <w:lang w:val="fr-FR"/>
        </w:rPr>
        <w:t xml:space="preserve"> </w:t>
      </w:r>
      <w:proofErr w:type="spellStart"/>
      <w:r w:rsidRPr="00426BB0">
        <w:rPr>
          <w:lang w:val="fr-FR"/>
        </w:rPr>
        <w:t>răspunsului</w:t>
      </w:r>
      <w:proofErr w:type="spellEnd"/>
      <w:r w:rsidRPr="00426BB0">
        <w:rPr>
          <w:lang w:val="fr-FR"/>
        </w:rPr>
        <w:t xml:space="preserve"> la </w:t>
      </w:r>
      <w:proofErr w:type="spellStart"/>
      <w:r w:rsidRPr="00426BB0">
        <w:rPr>
          <w:lang w:val="fr-FR"/>
        </w:rPr>
        <w:t>urgențe</w:t>
      </w:r>
      <w:proofErr w:type="spellEnd"/>
      <w:r w:rsidRPr="00426BB0">
        <w:rPr>
          <w:lang w:val="fr-FR"/>
        </w:rPr>
        <w:t xml:space="preserve"> se </w:t>
      </w:r>
      <w:proofErr w:type="spellStart"/>
      <w:r w:rsidRPr="00426BB0">
        <w:rPr>
          <w:lang w:val="fr-FR"/>
        </w:rPr>
        <w:t>asigură</w:t>
      </w:r>
      <w:proofErr w:type="spellEnd"/>
      <w:r w:rsidRPr="00426BB0">
        <w:rPr>
          <w:lang w:val="fr-FR"/>
        </w:rPr>
        <w:t xml:space="preserve"> </w:t>
      </w:r>
      <w:proofErr w:type="spellStart"/>
      <w:proofErr w:type="gramStart"/>
      <w:r w:rsidRPr="00426BB0">
        <w:rPr>
          <w:lang w:val="fr-FR"/>
        </w:rPr>
        <w:t>prin</w:t>
      </w:r>
      <w:proofErr w:type="spellEnd"/>
      <w:r w:rsidRPr="00426BB0">
        <w:rPr>
          <w:lang w:val="fr-FR"/>
        </w:rPr>
        <w:t>:</w:t>
      </w:r>
      <w:proofErr w:type="gramEnd"/>
    </w:p>
    <w:p w14:paraId="238F0E2C" w14:textId="77777777" w:rsidR="00426BB0" w:rsidRPr="00426BB0" w:rsidRDefault="00426BB0">
      <w:pPr>
        <w:numPr>
          <w:ilvl w:val="0"/>
          <w:numId w:val="65"/>
        </w:numPr>
        <w:rPr>
          <w:lang w:val="ru-RU"/>
        </w:rPr>
      </w:pPr>
      <w:proofErr w:type="spellStart"/>
      <w:r w:rsidRPr="00426BB0">
        <w:rPr>
          <w:lang w:val="ru-RU"/>
        </w:rPr>
        <w:t>articole</w:t>
      </w:r>
      <w:proofErr w:type="spellEnd"/>
      <w:r w:rsidRPr="00426BB0">
        <w:rPr>
          <w:lang w:val="ru-RU"/>
        </w:rPr>
        <w:t xml:space="preserve"> </w:t>
      </w:r>
      <w:proofErr w:type="spellStart"/>
      <w:r w:rsidRPr="00426BB0">
        <w:rPr>
          <w:lang w:val="ru-RU"/>
        </w:rPr>
        <w:t>special</w:t>
      </w:r>
      <w:proofErr w:type="spellEnd"/>
      <w:r w:rsidRPr="00426BB0">
        <w:rPr>
          <w:lang w:val="ru-RU"/>
        </w:rPr>
        <w:t xml:space="preserve"> </w:t>
      </w:r>
      <w:proofErr w:type="spellStart"/>
      <w:r w:rsidRPr="00426BB0">
        <w:rPr>
          <w:lang w:val="ru-RU"/>
        </w:rPr>
        <w:t>prevăzute</w:t>
      </w:r>
      <w:proofErr w:type="spellEnd"/>
      <w:r w:rsidRPr="00426BB0">
        <w:rPr>
          <w:lang w:val="ru-RU"/>
        </w:rPr>
        <w:t xml:space="preserve"> </w:t>
      </w:r>
      <w:proofErr w:type="spellStart"/>
      <w:r w:rsidRPr="00426BB0">
        <w:rPr>
          <w:lang w:val="ru-RU"/>
        </w:rPr>
        <w:t>în</w:t>
      </w:r>
      <w:proofErr w:type="spellEnd"/>
      <w:r w:rsidRPr="00426BB0">
        <w:rPr>
          <w:lang w:val="ru-RU"/>
        </w:rPr>
        <w:t xml:space="preserve"> </w:t>
      </w:r>
      <w:proofErr w:type="spellStart"/>
      <w:r w:rsidRPr="00426BB0">
        <w:rPr>
          <w:lang w:val="ru-RU"/>
        </w:rPr>
        <w:t>bugetele</w:t>
      </w:r>
      <w:proofErr w:type="spellEnd"/>
      <w:r w:rsidRPr="00426BB0">
        <w:rPr>
          <w:lang w:val="ru-RU"/>
        </w:rPr>
        <w:t xml:space="preserve"> </w:t>
      </w:r>
      <w:proofErr w:type="spellStart"/>
      <w:r w:rsidRPr="00426BB0">
        <w:rPr>
          <w:lang w:val="ru-RU"/>
        </w:rPr>
        <w:t>aprobate</w:t>
      </w:r>
      <w:proofErr w:type="spellEnd"/>
      <w:r w:rsidRPr="00426BB0">
        <w:rPr>
          <w:lang w:val="ru-RU"/>
        </w:rPr>
        <w:t xml:space="preserve"> </w:t>
      </w:r>
      <w:proofErr w:type="spellStart"/>
      <w:r w:rsidRPr="00426BB0">
        <w:rPr>
          <w:lang w:val="ru-RU"/>
        </w:rPr>
        <w:t>ale</w:t>
      </w:r>
      <w:proofErr w:type="spellEnd"/>
      <w:r w:rsidRPr="00426BB0">
        <w:rPr>
          <w:lang w:val="ru-RU"/>
        </w:rPr>
        <w:t xml:space="preserve"> </w:t>
      </w:r>
      <w:proofErr w:type="spellStart"/>
      <w:r w:rsidRPr="00426BB0">
        <w:rPr>
          <w:lang w:val="ru-RU"/>
        </w:rPr>
        <w:t>instituțiilor</w:t>
      </w:r>
      <w:proofErr w:type="spellEnd"/>
      <w:r w:rsidRPr="00426BB0">
        <w:rPr>
          <w:lang w:val="ru-RU"/>
        </w:rPr>
        <w:t xml:space="preserve"> </w:t>
      </w:r>
      <w:proofErr w:type="spellStart"/>
      <w:r w:rsidRPr="00426BB0">
        <w:rPr>
          <w:lang w:val="ru-RU"/>
        </w:rPr>
        <w:t>și</w:t>
      </w:r>
      <w:proofErr w:type="spellEnd"/>
      <w:r w:rsidRPr="00426BB0">
        <w:rPr>
          <w:lang w:val="ru-RU"/>
        </w:rPr>
        <w:t xml:space="preserve"> </w:t>
      </w:r>
      <w:proofErr w:type="spellStart"/>
      <w:r w:rsidRPr="00426BB0">
        <w:rPr>
          <w:lang w:val="ru-RU"/>
        </w:rPr>
        <w:t>autorităților</w:t>
      </w:r>
      <w:proofErr w:type="spellEnd"/>
      <w:r w:rsidRPr="00426BB0">
        <w:rPr>
          <w:lang w:val="ru-RU"/>
        </w:rPr>
        <w:t xml:space="preserve"> </w:t>
      </w:r>
      <w:proofErr w:type="spellStart"/>
      <w:r w:rsidRPr="00426BB0">
        <w:rPr>
          <w:lang w:val="ru-RU"/>
        </w:rPr>
        <w:t>responsabile</w:t>
      </w:r>
      <w:proofErr w:type="spellEnd"/>
      <w:r w:rsidRPr="00426BB0">
        <w:rPr>
          <w:lang w:val="ru-RU"/>
        </w:rPr>
        <w:t xml:space="preserve">, </w:t>
      </w:r>
      <w:proofErr w:type="spellStart"/>
      <w:r w:rsidRPr="00426BB0">
        <w:rPr>
          <w:lang w:val="ru-RU"/>
        </w:rPr>
        <w:t>și</w:t>
      </w:r>
      <w:proofErr w:type="spellEnd"/>
    </w:p>
    <w:p w14:paraId="421F7C23" w14:textId="77777777" w:rsidR="00426BB0" w:rsidRPr="00426BB0" w:rsidRDefault="00426BB0">
      <w:pPr>
        <w:numPr>
          <w:ilvl w:val="0"/>
          <w:numId w:val="65"/>
        </w:numPr>
        <w:rPr>
          <w:lang w:val="ru-RU"/>
        </w:rPr>
      </w:pPr>
      <w:proofErr w:type="spellStart"/>
      <w:r w:rsidRPr="00426BB0">
        <w:rPr>
          <w:lang w:val="ru-RU"/>
        </w:rPr>
        <w:t>fonduri</w:t>
      </w:r>
      <w:proofErr w:type="spellEnd"/>
      <w:r w:rsidRPr="00426BB0">
        <w:rPr>
          <w:lang w:val="ru-RU"/>
        </w:rPr>
        <w:t xml:space="preserve"> </w:t>
      </w:r>
      <w:proofErr w:type="spellStart"/>
      <w:r w:rsidRPr="00426BB0">
        <w:rPr>
          <w:lang w:val="ru-RU"/>
        </w:rPr>
        <w:t>speciale</w:t>
      </w:r>
      <w:proofErr w:type="spellEnd"/>
      <w:r w:rsidRPr="00426BB0">
        <w:rPr>
          <w:lang w:val="ru-RU"/>
        </w:rPr>
        <w:t xml:space="preserve"> </w:t>
      </w:r>
      <w:proofErr w:type="spellStart"/>
      <w:r w:rsidRPr="00426BB0">
        <w:rPr>
          <w:lang w:val="ru-RU"/>
        </w:rPr>
        <w:t>care</w:t>
      </w:r>
      <w:proofErr w:type="spellEnd"/>
      <w:r w:rsidRPr="00426BB0">
        <w:rPr>
          <w:lang w:val="ru-RU"/>
        </w:rPr>
        <w:t xml:space="preserve"> </w:t>
      </w:r>
      <w:proofErr w:type="spellStart"/>
      <w:r w:rsidRPr="00426BB0">
        <w:rPr>
          <w:lang w:val="ru-RU"/>
        </w:rPr>
        <w:t>pot</w:t>
      </w:r>
      <w:proofErr w:type="spellEnd"/>
      <w:r w:rsidRPr="00426BB0">
        <w:rPr>
          <w:lang w:val="ru-RU"/>
        </w:rPr>
        <w:t xml:space="preserve"> </w:t>
      </w:r>
      <w:proofErr w:type="spellStart"/>
      <w:r w:rsidRPr="00426BB0">
        <w:rPr>
          <w:lang w:val="ru-RU"/>
        </w:rPr>
        <w:t>fi</w:t>
      </w:r>
      <w:proofErr w:type="spellEnd"/>
      <w:r w:rsidRPr="00426BB0">
        <w:rPr>
          <w:lang w:val="ru-RU"/>
        </w:rPr>
        <w:t xml:space="preserve"> </w:t>
      </w:r>
      <w:proofErr w:type="spellStart"/>
      <w:r w:rsidRPr="00426BB0">
        <w:rPr>
          <w:lang w:val="ru-RU"/>
        </w:rPr>
        <w:t>mobilizate</w:t>
      </w:r>
      <w:proofErr w:type="spellEnd"/>
      <w:r w:rsidRPr="00426BB0">
        <w:rPr>
          <w:lang w:val="ru-RU"/>
        </w:rPr>
        <w:t xml:space="preserve"> </w:t>
      </w:r>
      <w:proofErr w:type="spellStart"/>
      <w:r w:rsidRPr="00426BB0">
        <w:rPr>
          <w:lang w:val="ru-RU"/>
        </w:rPr>
        <w:t>în</w:t>
      </w:r>
      <w:proofErr w:type="spellEnd"/>
      <w:r w:rsidRPr="00426BB0">
        <w:rPr>
          <w:lang w:val="ru-RU"/>
        </w:rPr>
        <w:t xml:space="preserve"> </w:t>
      </w:r>
      <w:proofErr w:type="spellStart"/>
      <w:r w:rsidRPr="00426BB0">
        <w:rPr>
          <w:lang w:val="ru-RU"/>
        </w:rPr>
        <w:t>situații</w:t>
      </w:r>
      <w:proofErr w:type="spellEnd"/>
      <w:r w:rsidRPr="00426BB0">
        <w:rPr>
          <w:lang w:val="ru-RU"/>
        </w:rPr>
        <w:t xml:space="preserve"> </w:t>
      </w:r>
      <w:proofErr w:type="spellStart"/>
      <w:r w:rsidRPr="00426BB0">
        <w:rPr>
          <w:lang w:val="ru-RU"/>
        </w:rPr>
        <w:t>de</w:t>
      </w:r>
      <w:proofErr w:type="spellEnd"/>
      <w:r w:rsidRPr="00426BB0">
        <w:rPr>
          <w:lang w:val="ru-RU"/>
        </w:rPr>
        <w:t xml:space="preserve"> </w:t>
      </w:r>
      <w:proofErr w:type="spellStart"/>
      <w:r w:rsidRPr="00426BB0">
        <w:rPr>
          <w:lang w:val="ru-RU"/>
        </w:rPr>
        <w:t>urgență</w:t>
      </w:r>
      <w:proofErr w:type="spellEnd"/>
      <w:r w:rsidRPr="00426BB0">
        <w:rPr>
          <w:lang w:val="ru-RU"/>
        </w:rPr>
        <w:t>.</w:t>
      </w:r>
    </w:p>
    <w:p w14:paraId="4CEA0F80" w14:textId="77777777" w:rsidR="00426BB0" w:rsidRPr="00426BB0" w:rsidRDefault="00426BB0" w:rsidP="00426BB0">
      <w:pPr>
        <w:rPr>
          <w:lang w:val="ru-RU"/>
        </w:rPr>
      </w:pPr>
      <w:proofErr w:type="spellStart"/>
      <w:r w:rsidRPr="00426BB0">
        <w:rPr>
          <w:lang w:val="ru-RU"/>
        </w:rPr>
        <w:t>Autoritățile</w:t>
      </w:r>
      <w:proofErr w:type="spellEnd"/>
      <w:r w:rsidRPr="00426BB0">
        <w:rPr>
          <w:lang w:val="ru-RU"/>
        </w:rPr>
        <w:t xml:space="preserve"> </w:t>
      </w:r>
      <w:proofErr w:type="spellStart"/>
      <w:r w:rsidRPr="00426BB0">
        <w:rPr>
          <w:lang w:val="ru-RU"/>
        </w:rPr>
        <w:t>responsabile</w:t>
      </w:r>
      <w:proofErr w:type="spellEnd"/>
      <w:r w:rsidRPr="00426BB0">
        <w:rPr>
          <w:lang w:val="ru-RU"/>
        </w:rPr>
        <w:t xml:space="preserve"> </w:t>
      </w:r>
      <w:proofErr w:type="spellStart"/>
      <w:r w:rsidRPr="00426BB0">
        <w:rPr>
          <w:lang w:val="ru-RU"/>
        </w:rPr>
        <w:t>de</w:t>
      </w:r>
      <w:proofErr w:type="spellEnd"/>
      <w:r w:rsidRPr="00426BB0">
        <w:rPr>
          <w:lang w:val="ru-RU"/>
        </w:rPr>
        <w:t xml:space="preserve"> </w:t>
      </w:r>
      <w:proofErr w:type="spellStart"/>
      <w:r w:rsidRPr="00426BB0">
        <w:rPr>
          <w:lang w:val="ru-RU"/>
        </w:rPr>
        <w:t>instituirea</w:t>
      </w:r>
      <w:proofErr w:type="spellEnd"/>
      <w:r w:rsidRPr="00426BB0">
        <w:rPr>
          <w:lang w:val="ru-RU"/>
        </w:rPr>
        <w:t xml:space="preserve"> </w:t>
      </w:r>
      <w:proofErr w:type="spellStart"/>
      <w:r w:rsidRPr="00426BB0">
        <w:rPr>
          <w:lang w:val="ru-RU"/>
        </w:rPr>
        <w:t>și</w:t>
      </w:r>
      <w:proofErr w:type="spellEnd"/>
      <w:r w:rsidRPr="00426BB0">
        <w:rPr>
          <w:lang w:val="ru-RU"/>
        </w:rPr>
        <w:t xml:space="preserve"> </w:t>
      </w:r>
      <w:proofErr w:type="spellStart"/>
      <w:r w:rsidRPr="00426BB0">
        <w:rPr>
          <w:lang w:val="ru-RU"/>
        </w:rPr>
        <w:t>gestionarea</w:t>
      </w:r>
      <w:proofErr w:type="spellEnd"/>
      <w:r w:rsidRPr="00426BB0">
        <w:rPr>
          <w:lang w:val="ru-RU"/>
        </w:rPr>
        <w:t xml:space="preserve"> </w:t>
      </w:r>
      <w:proofErr w:type="spellStart"/>
      <w:r w:rsidRPr="00426BB0">
        <w:rPr>
          <w:lang w:val="ru-RU"/>
        </w:rPr>
        <w:t>acestor</w:t>
      </w:r>
      <w:proofErr w:type="spellEnd"/>
      <w:r w:rsidRPr="00426BB0">
        <w:rPr>
          <w:lang w:val="ru-RU"/>
        </w:rPr>
        <w:t xml:space="preserve"> </w:t>
      </w:r>
      <w:proofErr w:type="spellStart"/>
      <w:r w:rsidRPr="00426BB0">
        <w:rPr>
          <w:lang w:val="ru-RU"/>
        </w:rPr>
        <w:t>fonduri</w:t>
      </w:r>
      <w:proofErr w:type="spellEnd"/>
      <w:r w:rsidRPr="00426BB0">
        <w:rPr>
          <w:lang w:val="ru-RU"/>
        </w:rPr>
        <w:t xml:space="preserve"> </w:t>
      </w:r>
      <w:proofErr w:type="spellStart"/>
      <w:r w:rsidRPr="00426BB0">
        <w:rPr>
          <w:lang w:val="ru-RU"/>
        </w:rPr>
        <w:t>sunt</w:t>
      </w:r>
      <w:proofErr w:type="spellEnd"/>
      <w:r w:rsidRPr="00426BB0">
        <w:rPr>
          <w:lang w:val="ru-RU"/>
        </w:rPr>
        <w:t xml:space="preserve">: </w:t>
      </w:r>
      <w:proofErr w:type="spellStart"/>
      <w:r w:rsidRPr="00426BB0">
        <w:rPr>
          <w:lang w:val="ru-RU"/>
        </w:rPr>
        <w:t>Guvernul</w:t>
      </w:r>
      <w:proofErr w:type="spellEnd"/>
      <w:r w:rsidRPr="00426BB0">
        <w:rPr>
          <w:lang w:val="ru-RU"/>
        </w:rPr>
        <w:t xml:space="preserve">, </w:t>
      </w:r>
      <w:proofErr w:type="spellStart"/>
      <w:r w:rsidRPr="00426BB0">
        <w:rPr>
          <w:lang w:val="ru-RU"/>
        </w:rPr>
        <w:t>Compania</w:t>
      </w:r>
      <w:proofErr w:type="spellEnd"/>
      <w:r w:rsidRPr="00426BB0">
        <w:rPr>
          <w:lang w:val="ru-RU"/>
        </w:rPr>
        <w:t xml:space="preserve"> </w:t>
      </w:r>
      <w:proofErr w:type="spellStart"/>
      <w:r w:rsidRPr="00426BB0">
        <w:rPr>
          <w:lang w:val="ru-RU"/>
        </w:rPr>
        <w:t>Națională</w:t>
      </w:r>
      <w:proofErr w:type="spellEnd"/>
      <w:r w:rsidRPr="00426BB0">
        <w:rPr>
          <w:lang w:val="ru-RU"/>
        </w:rPr>
        <w:t xml:space="preserve"> </w:t>
      </w:r>
      <w:proofErr w:type="spellStart"/>
      <w:r w:rsidRPr="00426BB0">
        <w:rPr>
          <w:lang w:val="ru-RU"/>
        </w:rPr>
        <w:t>de</w:t>
      </w:r>
      <w:proofErr w:type="spellEnd"/>
      <w:r w:rsidRPr="00426BB0">
        <w:rPr>
          <w:lang w:val="ru-RU"/>
        </w:rPr>
        <w:t xml:space="preserve"> </w:t>
      </w:r>
      <w:proofErr w:type="spellStart"/>
      <w:r w:rsidRPr="00426BB0">
        <w:rPr>
          <w:lang w:val="ru-RU"/>
        </w:rPr>
        <w:t>Asigurări</w:t>
      </w:r>
      <w:proofErr w:type="spellEnd"/>
      <w:r w:rsidRPr="00426BB0">
        <w:rPr>
          <w:lang w:val="ru-RU"/>
        </w:rPr>
        <w:t xml:space="preserve"> </w:t>
      </w:r>
      <w:proofErr w:type="spellStart"/>
      <w:r w:rsidRPr="00426BB0">
        <w:rPr>
          <w:lang w:val="ru-RU"/>
        </w:rPr>
        <w:t>în</w:t>
      </w:r>
      <w:proofErr w:type="spellEnd"/>
      <w:r w:rsidRPr="00426BB0">
        <w:rPr>
          <w:lang w:val="ru-RU"/>
        </w:rPr>
        <w:t xml:space="preserve"> </w:t>
      </w:r>
      <w:proofErr w:type="spellStart"/>
      <w:r w:rsidRPr="00426BB0">
        <w:rPr>
          <w:lang w:val="ru-RU"/>
        </w:rPr>
        <w:t>Medicină</w:t>
      </w:r>
      <w:proofErr w:type="spellEnd"/>
      <w:r w:rsidRPr="00426BB0">
        <w:rPr>
          <w:lang w:val="ru-RU"/>
        </w:rPr>
        <w:t xml:space="preserve">, </w:t>
      </w:r>
      <w:proofErr w:type="spellStart"/>
      <w:r w:rsidRPr="00426BB0">
        <w:rPr>
          <w:lang w:val="ru-RU"/>
        </w:rPr>
        <w:t>autoritățile</w:t>
      </w:r>
      <w:proofErr w:type="spellEnd"/>
      <w:r w:rsidRPr="00426BB0">
        <w:rPr>
          <w:lang w:val="ru-RU"/>
        </w:rPr>
        <w:t xml:space="preserve"> </w:t>
      </w:r>
      <w:proofErr w:type="spellStart"/>
      <w:r w:rsidRPr="00426BB0">
        <w:rPr>
          <w:lang w:val="ru-RU"/>
        </w:rPr>
        <w:t>administrației</w:t>
      </w:r>
      <w:proofErr w:type="spellEnd"/>
      <w:r w:rsidRPr="00426BB0">
        <w:rPr>
          <w:lang w:val="ru-RU"/>
        </w:rPr>
        <w:t xml:space="preserve"> </w:t>
      </w:r>
      <w:proofErr w:type="spellStart"/>
      <w:r w:rsidRPr="00426BB0">
        <w:rPr>
          <w:lang w:val="ru-RU"/>
        </w:rPr>
        <w:t>publice</w:t>
      </w:r>
      <w:proofErr w:type="spellEnd"/>
      <w:r w:rsidRPr="00426BB0">
        <w:rPr>
          <w:lang w:val="ru-RU"/>
        </w:rPr>
        <w:t xml:space="preserve"> </w:t>
      </w:r>
      <w:proofErr w:type="spellStart"/>
      <w:r w:rsidRPr="00426BB0">
        <w:rPr>
          <w:lang w:val="ru-RU"/>
        </w:rPr>
        <w:t>locale</w:t>
      </w:r>
      <w:proofErr w:type="spellEnd"/>
      <w:r w:rsidRPr="00426BB0">
        <w:rPr>
          <w:lang w:val="ru-RU"/>
        </w:rPr>
        <w:t xml:space="preserve"> </w:t>
      </w:r>
      <w:proofErr w:type="spellStart"/>
      <w:r w:rsidRPr="00426BB0">
        <w:rPr>
          <w:lang w:val="ru-RU"/>
        </w:rPr>
        <w:t>și</w:t>
      </w:r>
      <w:proofErr w:type="spellEnd"/>
      <w:r w:rsidRPr="00426BB0">
        <w:rPr>
          <w:lang w:val="ru-RU"/>
        </w:rPr>
        <w:t xml:space="preserve"> </w:t>
      </w:r>
      <w:proofErr w:type="spellStart"/>
      <w:r w:rsidRPr="00426BB0">
        <w:rPr>
          <w:lang w:val="ru-RU"/>
        </w:rPr>
        <w:t>instituțiile</w:t>
      </w:r>
      <w:proofErr w:type="spellEnd"/>
      <w:r w:rsidRPr="00426BB0">
        <w:rPr>
          <w:lang w:val="ru-RU"/>
        </w:rPr>
        <w:t xml:space="preserve"> </w:t>
      </w:r>
      <w:proofErr w:type="spellStart"/>
      <w:r w:rsidRPr="00426BB0">
        <w:rPr>
          <w:lang w:val="ru-RU"/>
        </w:rPr>
        <w:t>bugetare</w:t>
      </w:r>
      <w:proofErr w:type="spellEnd"/>
      <w:r w:rsidRPr="00426BB0">
        <w:rPr>
          <w:lang w:val="ru-RU"/>
        </w:rPr>
        <w:t xml:space="preserve">, </w:t>
      </w:r>
      <w:proofErr w:type="spellStart"/>
      <w:r w:rsidRPr="00426BB0">
        <w:rPr>
          <w:lang w:val="ru-RU"/>
        </w:rPr>
        <w:t>inclusiv</w:t>
      </w:r>
      <w:proofErr w:type="spellEnd"/>
      <w:r w:rsidRPr="00426BB0">
        <w:rPr>
          <w:lang w:val="ru-RU"/>
        </w:rPr>
        <w:t xml:space="preserve"> </w:t>
      </w:r>
      <w:proofErr w:type="spellStart"/>
      <w:r w:rsidRPr="00426BB0">
        <w:rPr>
          <w:lang w:val="ru-RU"/>
        </w:rPr>
        <w:t>instituțiile</w:t>
      </w:r>
      <w:proofErr w:type="spellEnd"/>
      <w:r w:rsidRPr="00426BB0">
        <w:rPr>
          <w:lang w:val="ru-RU"/>
        </w:rPr>
        <w:t xml:space="preserve"> </w:t>
      </w:r>
      <w:proofErr w:type="spellStart"/>
      <w:r w:rsidRPr="00426BB0">
        <w:rPr>
          <w:lang w:val="ru-RU"/>
        </w:rPr>
        <w:t>medico-sanitare</w:t>
      </w:r>
      <w:proofErr w:type="spellEnd"/>
      <w:r w:rsidRPr="00426BB0">
        <w:rPr>
          <w:lang w:val="ru-RU"/>
        </w:rPr>
        <w:t xml:space="preserve"> </w:t>
      </w:r>
      <w:proofErr w:type="spellStart"/>
      <w:r w:rsidRPr="00426BB0">
        <w:rPr>
          <w:lang w:val="ru-RU"/>
        </w:rPr>
        <w:t>publice</w:t>
      </w:r>
      <w:proofErr w:type="spellEnd"/>
      <w:r w:rsidRPr="00426BB0">
        <w:rPr>
          <w:lang w:val="ru-RU"/>
        </w:rPr>
        <w:t xml:space="preserve">. </w:t>
      </w:r>
      <w:proofErr w:type="spellStart"/>
      <w:r w:rsidRPr="00426BB0">
        <w:rPr>
          <w:lang w:val="ru-RU"/>
        </w:rPr>
        <w:t>Aceste</w:t>
      </w:r>
      <w:proofErr w:type="spellEnd"/>
      <w:r w:rsidRPr="00426BB0">
        <w:rPr>
          <w:lang w:val="ru-RU"/>
        </w:rPr>
        <w:t xml:space="preserve"> </w:t>
      </w:r>
      <w:proofErr w:type="spellStart"/>
      <w:r w:rsidRPr="00426BB0">
        <w:rPr>
          <w:lang w:val="ru-RU"/>
        </w:rPr>
        <w:t>mecanisme</w:t>
      </w:r>
      <w:proofErr w:type="spellEnd"/>
      <w:r w:rsidRPr="00426BB0">
        <w:rPr>
          <w:lang w:val="ru-RU"/>
        </w:rPr>
        <w:t xml:space="preserve"> </w:t>
      </w:r>
      <w:proofErr w:type="spellStart"/>
      <w:r w:rsidRPr="00426BB0">
        <w:rPr>
          <w:lang w:val="ru-RU"/>
        </w:rPr>
        <w:t>permit</w:t>
      </w:r>
      <w:proofErr w:type="spellEnd"/>
      <w:r w:rsidRPr="00426BB0">
        <w:rPr>
          <w:lang w:val="ru-RU"/>
        </w:rPr>
        <w:t xml:space="preserve"> o </w:t>
      </w:r>
      <w:proofErr w:type="spellStart"/>
      <w:r w:rsidRPr="00426BB0">
        <w:rPr>
          <w:lang w:val="ru-RU"/>
        </w:rPr>
        <w:t>reacție</w:t>
      </w:r>
      <w:proofErr w:type="spellEnd"/>
      <w:r w:rsidRPr="00426BB0">
        <w:rPr>
          <w:lang w:val="ru-RU"/>
        </w:rPr>
        <w:t xml:space="preserve"> </w:t>
      </w:r>
      <w:proofErr w:type="spellStart"/>
      <w:r w:rsidRPr="00426BB0">
        <w:rPr>
          <w:lang w:val="ru-RU"/>
        </w:rPr>
        <w:t>rapidă</w:t>
      </w:r>
      <w:proofErr w:type="spellEnd"/>
      <w:r w:rsidRPr="00426BB0">
        <w:rPr>
          <w:lang w:val="ru-RU"/>
        </w:rPr>
        <w:t xml:space="preserve"> </w:t>
      </w:r>
      <w:proofErr w:type="spellStart"/>
      <w:r w:rsidRPr="00426BB0">
        <w:rPr>
          <w:lang w:val="ru-RU"/>
        </w:rPr>
        <w:t>și</w:t>
      </w:r>
      <w:proofErr w:type="spellEnd"/>
      <w:r w:rsidRPr="00426BB0">
        <w:rPr>
          <w:lang w:val="ru-RU"/>
        </w:rPr>
        <w:t xml:space="preserve"> </w:t>
      </w:r>
      <w:proofErr w:type="spellStart"/>
      <w:r w:rsidRPr="00426BB0">
        <w:rPr>
          <w:lang w:val="ru-RU"/>
        </w:rPr>
        <w:t>coordonată</w:t>
      </w:r>
      <w:proofErr w:type="spellEnd"/>
      <w:r w:rsidRPr="00426BB0">
        <w:rPr>
          <w:lang w:val="ru-RU"/>
        </w:rPr>
        <w:t xml:space="preserve"> </w:t>
      </w:r>
      <w:proofErr w:type="spellStart"/>
      <w:r w:rsidRPr="00426BB0">
        <w:rPr>
          <w:lang w:val="ru-RU"/>
        </w:rPr>
        <w:t>la</w:t>
      </w:r>
      <w:proofErr w:type="spellEnd"/>
      <w:r w:rsidRPr="00426BB0">
        <w:rPr>
          <w:lang w:val="ru-RU"/>
        </w:rPr>
        <w:t xml:space="preserve"> </w:t>
      </w:r>
      <w:proofErr w:type="spellStart"/>
      <w:r w:rsidRPr="00426BB0">
        <w:rPr>
          <w:lang w:val="ru-RU"/>
        </w:rPr>
        <w:lastRenderedPageBreak/>
        <w:t>urgențele</w:t>
      </w:r>
      <w:proofErr w:type="spellEnd"/>
      <w:r w:rsidRPr="00426BB0">
        <w:rPr>
          <w:lang w:val="ru-RU"/>
        </w:rPr>
        <w:t xml:space="preserve"> </w:t>
      </w:r>
      <w:proofErr w:type="spellStart"/>
      <w:r w:rsidRPr="00426BB0">
        <w:rPr>
          <w:lang w:val="ru-RU"/>
        </w:rPr>
        <w:t>de</w:t>
      </w:r>
      <w:proofErr w:type="spellEnd"/>
      <w:r w:rsidRPr="00426BB0">
        <w:rPr>
          <w:lang w:val="ru-RU"/>
        </w:rPr>
        <w:t xml:space="preserve"> </w:t>
      </w:r>
      <w:proofErr w:type="spellStart"/>
      <w:r w:rsidRPr="00426BB0">
        <w:rPr>
          <w:lang w:val="ru-RU"/>
        </w:rPr>
        <w:t>sănătate</w:t>
      </w:r>
      <w:proofErr w:type="spellEnd"/>
      <w:r w:rsidRPr="00426BB0">
        <w:rPr>
          <w:lang w:val="ru-RU"/>
        </w:rPr>
        <w:t xml:space="preserve"> </w:t>
      </w:r>
      <w:proofErr w:type="spellStart"/>
      <w:r w:rsidRPr="00426BB0">
        <w:rPr>
          <w:lang w:val="ru-RU"/>
        </w:rPr>
        <w:t>publică</w:t>
      </w:r>
      <w:proofErr w:type="spellEnd"/>
      <w:r w:rsidRPr="00426BB0">
        <w:rPr>
          <w:lang w:val="ru-RU"/>
        </w:rPr>
        <w:t xml:space="preserve">, </w:t>
      </w:r>
      <w:proofErr w:type="spellStart"/>
      <w:r w:rsidRPr="00426BB0">
        <w:rPr>
          <w:lang w:val="ru-RU"/>
        </w:rPr>
        <w:t>inclusiv</w:t>
      </w:r>
      <w:proofErr w:type="spellEnd"/>
      <w:r w:rsidRPr="00426BB0">
        <w:rPr>
          <w:lang w:val="ru-RU"/>
        </w:rPr>
        <w:t xml:space="preserve"> </w:t>
      </w:r>
      <w:proofErr w:type="spellStart"/>
      <w:r w:rsidRPr="00426BB0">
        <w:rPr>
          <w:lang w:val="ru-RU"/>
        </w:rPr>
        <w:t>prin</w:t>
      </w:r>
      <w:proofErr w:type="spellEnd"/>
      <w:r w:rsidRPr="00426BB0">
        <w:rPr>
          <w:lang w:val="ru-RU"/>
        </w:rPr>
        <w:t xml:space="preserve"> </w:t>
      </w:r>
      <w:proofErr w:type="spellStart"/>
      <w:r w:rsidRPr="00426BB0">
        <w:rPr>
          <w:lang w:val="ru-RU"/>
        </w:rPr>
        <w:t>mobilizarea</w:t>
      </w:r>
      <w:proofErr w:type="spellEnd"/>
      <w:r w:rsidRPr="00426BB0">
        <w:rPr>
          <w:lang w:val="ru-RU"/>
        </w:rPr>
        <w:t xml:space="preserve"> </w:t>
      </w:r>
      <w:proofErr w:type="spellStart"/>
      <w:r w:rsidRPr="00426BB0">
        <w:rPr>
          <w:lang w:val="ru-RU"/>
        </w:rPr>
        <w:t>resurselor</w:t>
      </w:r>
      <w:proofErr w:type="spellEnd"/>
      <w:r w:rsidRPr="00426BB0">
        <w:rPr>
          <w:lang w:val="ru-RU"/>
        </w:rPr>
        <w:t xml:space="preserve"> </w:t>
      </w:r>
      <w:proofErr w:type="spellStart"/>
      <w:r w:rsidRPr="00426BB0">
        <w:rPr>
          <w:lang w:val="ru-RU"/>
        </w:rPr>
        <w:t>financiare</w:t>
      </w:r>
      <w:proofErr w:type="spellEnd"/>
      <w:r w:rsidRPr="00426BB0">
        <w:rPr>
          <w:lang w:val="ru-RU"/>
        </w:rPr>
        <w:t xml:space="preserve"> </w:t>
      </w:r>
      <w:proofErr w:type="spellStart"/>
      <w:r w:rsidRPr="00426BB0">
        <w:rPr>
          <w:lang w:val="ru-RU"/>
        </w:rPr>
        <w:t>necesare</w:t>
      </w:r>
      <w:proofErr w:type="spellEnd"/>
      <w:r w:rsidRPr="00426BB0">
        <w:rPr>
          <w:lang w:val="ru-RU"/>
        </w:rPr>
        <w:t xml:space="preserve"> </w:t>
      </w:r>
      <w:proofErr w:type="spellStart"/>
      <w:r w:rsidRPr="00426BB0">
        <w:rPr>
          <w:lang w:val="ru-RU"/>
        </w:rPr>
        <w:t>achizițiilor</w:t>
      </w:r>
      <w:proofErr w:type="spellEnd"/>
      <w:r w:rsidRPr="00426BB0">
        <w:rPr>
          <w:lang w:val="ru-RU"/>
        </w:rPr>
        <w:t xml:space="preserve"> </w:t>
      </w:r>
      <w:proofErr w:type="spellStart"/>
      <w:r w:rsidRPr="00426BB0">
        <w:rPr>
          <w:lang w:val="ru-RU"/>
        </w:rPr>
        <w:t>urgente</w:t>
      </w:r>
      <w:proofErr w:type="spellEnd"/>
      <w:r w:rsidRPr="00426BB0">
        <w:rPr>
          <w:lang w:val="ru-RU"/>
        </w:rPr>
        <w:t xml:space="preserve"> </w:t>
      </w:r>
      <w:proofErr w:type="spellStart"/>
      <w:r w:rsidRPr="00426BB0">
        <w:rPr>
          <w:lang w:val="ru-RU"/>
        </w:rPr>
        <w:t>de</w:t>
      </w:r>
      <w:proofErr w:type="spellEnd"/>
      <w:r w:rsidRPr="00426BB0">
        <w:rPr>
          <w:lang w:val="ru-RU"/>
        </w:rPr>
        <w:t xml:space="preserve"> </w:t>
      </w:r>
      <w:proofErr w:type="spellStart"/>
      <w:r w:rsidRPr="00426BB0">
        <w:rPr>
          <w:lang w:val="ru-RU"/>
        </w:rPr>
        <w:t>materiale</w:t>
      </w:r>
      <w:proofErr w:type="spellEnd"/>
      <w:r w:rsidRPr="00426BB0">
        <w:rPr>
          <w:lang w:val="ru-RU"/>
        </w:rPr>
        <w:t xml:space="preserve">, </w:t>
      </w:r>
      <w:proofErr w:type="spellStart"/>
      <w:r w:rsidRPr="00426BB0">
        <w:rPr>
          <w:lang w:val="ru-RU"/>
        </w:rPr>
        <w:t>medicamente</w:t>
      </w:r>
      <w:proofErr w:type="spellEnd"/>
      <w:r w:rsidRPr="00426BB0">
        <w:rPr>
          <w:lang w:val="ru-RU"/>
        </w:rPr>
        <w:t xml:space="preserve"> </w:t>
      </w:r>
      <w:proofErr w:type="spellStart"/>
      <w:r w:rsidRPr="00426BB0">
        <w:rPr>
          <w:lang w:val="ru-RU"/>
        </w:rPr>
        <w:t>și</w:t>
      </w:r>
      <w:proofErr w:type="spellEnd"/>
      <w:r w:rsidRPr="00426BB0">
        <w:rPr>
          <w:lang w:val="ru-RU"/>
        </w:rPr>
        <w:t xml:space="preserve"> </w:t>
      </w:r>
      <w:proofErr w:type="spellStart"/>
      <w:r w:rsidRPr="00426BB0">
        <w:rPr>
          <w:lang w:val="ru-RU"/>
        </w:rPr>
        <w:t>servicii</w:t>
      </w:r>
      <w:proofErr w:type="spellEnd"/>
      <w:r w:rsidRPr="00426BB0">
        <w:rPr>
          <w:lang w:val="ru-RU"/>
        </w:rPr>
        <w:t xml:space="preserve"> </w:t>
      </w:r>
      <w:proofErr w:type="spellStart"/>
      <w:r w:rsidRPr="00426BB0">
        <w:rPr>
          <w:lang w:val="ru-RU"/>
        </w:rPr>
        <w:t>esențiale</w:t>
      </w:r>
      <w:proofErr w:type="spellEnd"/>
      <w:r w:rsidRPr="00426BB0">
        <w:rPr>
          <w:lang w:val="ru-RU"/>
        </w:rPr>
        <w:t>.</w:t>
      </w:r>
    </w:p>
    <w:p w14:paraId="447466AD" w14:textId="77777777" w:rsidR="00B7696D" w:rsidRPr="002C01FD" w:rsidRDefault="002A165E">
      <w:r w:rsidRPr="002C01FD">
        <w:rPr>
          <w:b/>
        </w:rPr>
        <w:t>Fondurile de urgență ale Guvernului</w:t>
      </w:r>
      <w:r w:rsidRPr="002C01FD">
        <w:rPr>
          <w:vertAlign w:val="superscript"/>
        </w:rPr>
        <w:footnoteReference w:id="30"/>
      </w:r>
      <w:r w:rsidRPr="002C01FD">
        <w:t>:</w:t>
      </w:r>
    </w:p>
    <w:p w14:paraId="7A164578" w14:textId="77777777" w:rsidR="00426BB0" w:rsidRPr="00426BB0" w:rsidRDefault="00426BB0" w:rsidP="00426BB0">
      <w:pPr>
        <w:rPr>
          <w:color w:val="000000"/>
          <w:lang w:val="fr-FR"/>
        </w:rPr>
      </w:pPr>
      <w:proofErr w:type="spellStart"/>
      <w:r w:rsidRPr="002C01FD">
        <w:rPr>
          <w:b/>
          <w:bCs/>
          <w:color w:val="000000"/>
          <w:lang w:val="fr-FR"/>
        </w:rPr>
        <w:t>Fondul</w:t>
      </w:r>
      <w:proofErr w:type="spellEnd"/>
      <w:r w:rsidRPr="002C01FD">
        <w:rPr>
          <w:b/>
          <w:bCs/>
          <w:color w:val="000000"/>
          <w:lang w:val="fr-FR"/>
        </w:rPr>
        <w:t xml:space="preserve"> de </w:t>
      </w:r>
      <w:proofErr w:type="spellStart"/>
      <w:r w:rsidRPr="002C01FD">
        <w:rPr>
          <w:b/>
          <w:bCs/>
          <w:color w:val="000000"/>
          <w:lang w:val="fr-FR"/>
        </w:rPr>
        <w:t>rezervă</w:t>
      </w:r>
      <w:proofErr w:type="spellEnd"/>
      <w:r w:rsidRPr="00426BB0">
        <w:rPr>
          <w:color w:val="000000"/>
          <w:lang w:val="fr-FR"/>
        </w:rPr>
        <w:t xml:space="preserve"> al </w:t>
      </w:r>
      <w:proofErr w:type="spellStart"/>
      <w:r w:rsidRPr="00426BB0">
        <w:rPr>
          <w:color w:val="000000"/>
          <w:lang w:val="fr-FR"/>
        </w:rPr>
        <w:t>Guvernului</w:t>
      </w:r>
      <w:proofErr w:type="spellEnd"/>
      <w:r w:rsidRPr="00426BB0">
        <w:rPr>
          <w:color w:val="000000"/>
          <w:lang w:val="fr-FR"/>
        </w:rPr>
        <w:t xml:space="preserve"> este </w:t>
      </w:r>
      <w:proofErr w:type="spellStart"/>
      <w:r w:rsidRPr="00426BB0">
        <w:rPr>
          <w:color w:val="000000"/>
          <w:lang w:val="fr-FR"/>
        </w:rPr>
        <w:t>destinat</w:t>
      </w:r>
      <w:proofErr w:type="spellEnd"/>
      <w:r w:rsidRPr="00426BB0">
        <w:rPr>
          <w:color w:val="000000"/>
          <w:lang w:val="fr-FR"/>
        </w:rPr>
        <w:t xml:space="preserve"> </w:t>
      </w:r>
      <w:proofErr w:type="spellStart"/>
      <w:r w:rsidRPr="00426BB0">
        <w:rPr>
          <w:color w:val="000000"/>
          <w:lang w:val="fr-FR"/>
        </w:rPr>
        <w:t>finanțării</w:t>
      </w:r>
      <w:proofErr w:type="spellEnd"/>
      <w:r w:rsidRPr="00426BB0">
        <w:rPr>
          <w:color w:val="000000"/>
          <w:lang w:val="fr-FR"/>
        </w:rPr>
        <w:t xml:space="preserve"> </w:t>
      </w:r>
      <w:proofErr w:type="spellStart"/>
      <w:r w:rsidRPr="00426BB0">
        <w:rPr>
          <w:color w:val="000000"/>
          <w:lang w:val="fr-FR"/>
        </w:rPr>
        <w:t>cheltuielilor</w:t>
      </w:r>
      <w:proofErr w:type="spellEnd"/>
      <w:r w:rsidRPr="00426BB0">
        <w:rPr>
          <w:color w:val="000000"/>
          <w:lang w:val="fr-FR"/>
        </w:rPr>
        <w:t xml:space="preserve"> </w:t>
      </w:r>
      <w:proofErr w:type="spellStart"/>
      <w:r w:rsidRPr="00426BB0">
        <w:rPr>
          <w:color w:val="000000"/>
          <w:lang w:val="fr-FR"/>
        </w:rPr>
        <w:t>bugetare</w:t>
      </w:r>
      <w:proofErr w:type="spellEnd"/>
      <w:r w:rsidRPr="00426BB0">
        <w:rPr>
          <w:color w:val="000000"/>
          <w:lang w:val="fr-FR"/>
        </w:rPr>
        <w:t xml:space="preserve"> care </w:t>
      </w:r>
      <w:proofErr w:type="spellStart"/>
      <w:r w:rsidRPr="00426BB0">
        <w:rPr>
          <w:color w:val="000000"/>
          <w:lang w:val="fr-FR"/>
        </w:rPr>
        <w:t>îndeplinesc</w:t>
      </w:r>
      <w:proofErr w:type="spellEnd"/>
      <w:r w:rsidRPr="00426BB0">
        <w:rPr>
          <w:color w:val="000000"/>
          <w:lang w:val="fr-FR"/>
        </w:rPr>
        <w:t xml:space="preserve"> </w:t>
      </w:r>
      <w:proofErr w:type="spellStart"/>
      <w:r w:rsidRPr="00426BB0">
        <w:rPr>
          <w:color w:val="000000"/>
          <w:lang w:val="fr-FR"/>
        </w:rPr>
        <w:t>concomitent</w:t>
      </w:r>
      <w:proofErr w:type="spellEnd"/>
      <w:r w:rsidRPr="00426BB0">
        <w:rPr>
          <w:color w:val="000000"/>
          <w:lang w:val="fr-FR"/>
        </w:rPr>
        <w:t xml:space="preserve"> </w:t>
      </w:r>
      <w:proofErr w:type="spellStart"/>
      <w:r w:rsidRPr="00426BB0">
        <w:rPr>
          <w:color w:val="000000"/>
          <w:lang w:val="fr-FR"/>
        </w:rPr>
        <w:t>următoarele</w:t>
      </w:r>
      <w:proofErr w:type="spellEnd"/>
      <w:r w:rsidRPr="00426BB0">
        <w:rPr>
          <w:color w:val="000000"/>
          <w:lang w:val="fr-FR"/>
        </w:rPr>
        <w:t xml:space="preserve"> </w:t>
      </w:r>
      <w:proofErr w:type="spellStart"/>
      <w:r w:rsidRPr="00426BB0">
        <w:rPr>
          <w:color w:val="000000"/>
          <w:lang w:val="fr-FR"/>
        </w:rPr>
        <w:t>criterii</w:t>
      </w:r>
      <w:proofErr w:type="spellEnd"/>
      <w:r w:rsidRPr="00426BB0">
        <w:rPr>
          <w:color w:val="000000"/>
          <w:lang w:val="fr-FR"/>
        </w:rPr>
        <w:t xml:space="preserve"> de </w:t>
      </w:r>
      <w:proofErr w:type="spellStart"/>
      <w:proofErr w:type="gramStart"/>
      <w:r w:rsidRPr="00426BB0">
        <w:rPr>
          <w:color w:val="000000"/>
          <w:lang w:val="fr-FR"/>
        </w:rPr>
        <w:t>eligibilitate</w:t>
      </w:r>
      <w:proofErr w:type="spellEnd"/>
      <w:r w:rsidRPr="00426BB0">
        <w:rPr>
          <w:color w:val="000000"/>
          <w:lang w:val="fr-FR"/>
        </w:rPr>
        <w:t>:</w:t>
      </w:r>
      <w:proofErr w:type="gramEnd"/>
    </w:p>
    <w:p w14:paraId="4374117B" w14:textId="77777777" w:rsidR="00426BB0" w:rsidRPr="00426BB0" w:rsidRDefault="00426BB0">
      <w:pPr>
        <w:numPr>
          <w:ilvl w:val="0"/>
          <w:numId w:val="66"/>
        </w:numPr>
        <w:rPr>
          <w:color w:val="000000"/>
          <w:lang w:val="ru-RU"/>
        </w:rPr>
      </w:pPr>
      <w:r w:rsidRPr="00426BB0">
        <w:rPr>
          <w:color w:val="000000"/>
          <w:lang w:val="ru-RU"/>
        </w:rPr>
        <w:t xml:space="preserve">Au </w:t>
      </w:r>
      <w:proofErr w:type="spellStart"/>
      <w:r w:rsidRPr="00426BB0">
        <w:rPr>
          <w:color w:val="000000"/>
          <w:lang w:val="ru-RU"/>
        </w:rPr>
        <w:t>caracter</w:t>
      </w:r>
      <w:proofErr w:type="spellEnd"/>
      <w:r w:rsidRPr="00426BB0">
        <w:rPr>
          <w:color w:val="000000"/>
          <w:lang w:val="ru-RU"/>
        </w:rPr>
        <w:t xml:space="preserve"> </w:t>
      </w:r>
      <w:proofErr w:type="spellStart"/>
      <w:r w:rsidRPr="00426BB0">
        <w:rPr>
          <w:color w:val="000000"/>
          <w:lang w:val="ru-RU"/>
        </w:rPr>
        <w:t>de</w:t>
      </w:r>
      <w:proofErr w:type="spellEnd"/>
      <w:r w:rsidRPr="00426BB0">
        <w:rPr>
          <w:color w:val="000000"/>
          <w:lang w:val="ru-RU"/>
        </w:rPr>
        <w:t xml:space="preserve"> </w:t>
      </w:r>
      <w:proofErr w:type="spellStart"/>
      <w:r w:rsidRPr="00426BB0">
        <w:rPr>
          <w:color w:val="000000"/>
          <w:lang w:val="ru-RU"/>
        </w:rPr>
        <w:t>urgență</w:t>
      </w:r>
      <w:proofErr w:type="spellEnd"/>
      <w:r w:rsidRPr="00426BB0">
        <w:rPr>
          <w:color w:val="000000"/>
          <w:lang w:val="ru-RU"/>
        </w:rPr>
        <w:t xml:space="preserve"> </w:t>
      </w:r>
      <w:proofErr w:type="spellStart"/>
      <w:r w:rsidRPr="00426BB0">
        <w:rPr>
          <w:color w:val="000000"/>
          <w:lang w:val="ru-RU"/>
        </w:rPr>
        <w:t>și</w:t>
      </w:r>
      <w:proofErr w:type="spellEnd"/>
      <w:r w:rsidRPr="00426BB0">
        <w:rPr>
          <w:color w:val="000000"/>
          <w:lang w:val="ru-RU"/>
        </w:rPr>
        <w:t xml:space="preserve"> </w:t>
      </w:r>
      <w:proofErr w:type="spellStart"/>
      <w:r w:rsidRPr="00426BB0">
        <w:rPr>
          <w:color w:val="000000"/>
          <w:lang w:val="ru-RU"/>
        </w:rPr>
        <w:t>necesită</w:t>
      </w:r>
      <w:proofErr w:type="spellEnd"/>
      <w:r w:rsidRPr="00426BB0">
        <w:rPr>
          <w:color w:val="000000"/>
          <w:lang w:val="ru-RU"/>
        </w:rPr>
        <w:t xml:space="preserve"> </w:t>
      </w:r>
      <w:proofErr w:type="spellStart"/>
      <w:r w:rsidRPr="00426BB0">
        <w:rPr>
          <w:color w:val="000000"/>
          <w:lang w:val="ru-RU"/>
        </w:rPr>
        <w:t>intervenție</w:t>
      </w:r>
      <w:proofErr w:type="spellEnd"/>
      <w:r w:rsidRPr="00426BB0">
        <w:rPr>
          <w:color w:val="000000"/>
          <w:lang w:val="ru-RU"/>
        </w:rPr>
        <w:t xml:space="preserve"> </w:t>
      </w:r>
      <w:proofErr w:type="spellStart"/>
      <w:r w:rsidRPr="00426BB0">
        <w:rPr>
          <w:color w:val="000000"/>
          <w:lang w:val="ru-RU"/>
        </w:rPr>
        <w:t>imediată</w:t>
      </w:r>
      <w:proofErr w:type="spellEnd"/>
      <w:r w:rsidRPr="00426BB0">
        <w:rPr>
          <w:color w:val="000000"/>
          <w:lang w:val="ru-RU"/>
        </w:rPr>
        <w:t>;</w:t>
      </w:r>
    </w:p>
    <w:p w14:paraId="56CF67BC" w14:textId="77777777" w:rsidR="00426BB0" w:rsidRPr="00426BB0" w:rsidRDefault="00426BB0">
      <w:pPr>
        <w:numPr>
          <w:ilvl w:val="0"/>
          <w:numId w:val="66"/>
        </w:numPr>
        <w:rPr>
          <w:color w:val="000000"/>
          <w:lang w:val="fr-FR"/>
        </w:rPr>
      </w:pPr>
      <w:proofErr w:type="spellStart"/>
      <w:r w:rsidRPr="00426BB0">
        <w:rPr>
          <w:color w:val="000000"/>
          <w:lang w:val="fr-FR"/>
        </w:rPr>
        <w:t>Survin</w:t>
      </w:r>
      <w:proofErr w:type="spellEnd"/>
      <w:r w:rsidRPr="00426BB0">
        <w:rPr>
          <w:color w:val="000000"/>
          <w:lang w:val="fr-FR"/>
        </w:rPr>
        <w:t xml:space="preserve"> </w:t>
      </w:r>
      <w:proofErr w:type="spellStart"/>
      <w:r w:rsidRPr="00426BB0">
        <w:rPr>
          <w:color w:val="000000"/>
          <w:lang w:val="fr-FR"/>
        </w:rPr>
        <w:t>pe</w:t>
      </w:r>
      <w:proofErr w:type="spellEnd"/>
      <w:r w:rsidRPr="00426BB0">
        <w:rPr>
          <w:color w:val="000000"/>
          <w:lang w:val="fr-FR"/>
        </w:rPr>
        <w:t xml:space="preserve"> </w:t>
      </w:r>
      <w:proofErr w:type="spellStart"/>
      <w:r w:rsidRPr="00426BB0">
        <w:rPr>
          <w:color w:val="000000"/>
          <w:lang w:val="fr-FR"/>
        </w:rPr>
        <w:t>parcursul</w:t>
      </w:r>
      <w:proofErr w:type="spellEnd"/>
      <w:r w:rsidRPr="00426BB0">
        <w:rPr>
          <w:color w:val="000000"/>
          <w:lang w:val="fr-FR"/>
        </w:rPr>
        <w:t xml:space="preserve"> </w:t>
      </w:r>
      <w:proofErr w:type="spellStart"/>
      <w:r w:rsidRPr="00426BB0">
        <w:rPr>
          <w:color w:val="000000"/>
          <w:lang w:val="fr-FR"/>
        </w:rPr>
        <w:t>anului</w:t>
      </w:r>
      <w:proofErr w:type="spellEnd"/>
      <w:r w:rsidRPr="00426BB0">
        <w:rPr>
          <w:color w:val="000000"/>
          <w:lang w:val="fr-FR"/>
        </w:rPr>
        <w:t xml:space="preserve"> </w:t>
      </w:r>
      <w:proofErr w:type="spellStart"/>
      <w:r w:rsidRPr="00426BB0">
        <w:rPr>
          <w:color w:val="000000"/>
          <w:lang w:val="fr-FR"/>
        </w:rPr>
        <w:t>și</w:t>
      </w:r>
      <w:proofErr w:type="spellEnd"/>
      <w:r w:rsidRPr="00426BB0">
        <w:rPr>
          <w:color w:val="000000"/>
          <w:lang w:val="fr-FR"/>
        </w:rPr>
        <w:t xml:space="preserve"> nu au </w:t>
      </w:r>
      <w:proofErr w:type="spellStart"/>
      <w:r w:rsidRPr="00426BB0">
        <w:rPr>
          <w:color w:val="000000"/>
          <w:lang w:val="fr-FR"/>
        </w:rPr>
        <w:t>putut</w:t>
      </w:r>
      <w:proofErr w:type="spellEnd"/>
      <w:r w:rsidRPr="00426BB0">
        <w:rPr>
          <w:color w:val="000000"/>
          <w:lang w:val="fr-FR"/>
        </w:rPr>
        <w:t xml:space="preserve"> fi </w:t>
      </w:r>
      <w:proofErr w:type="spellStart"/>
      <w:r w:rsidRPr="00426BB0">
        <w:rPr>
          <w:color w:val="000000"/>
          <w:lang w:val="fr-FR"/>
        </w:rPr>
        <w:t>anticipate</w:t>
      </w:r>
      <w:proofErr w:type="spellEnd"/>
      <w:r w:rsidRPr="00426BB0">
        <w:rPr>
          <w:color w:val="000000"/>
          <w:lang w:val="fr-FR"/>
        </w:rPr>
        <w:t xml:space="preserve"> </w:t>
      </w:r>
      <w:proofErr w:type="spellStart"/>
      <w:r w:rsidRPr="00426BB0">
        <w:rPr>
          <w:color w:val="000000"/>
          <w:lang w:val="fr-FR"/>
        </w:rPr>
        <w:t>sau</w:t>
      </w:r>
      <w:proofErr w:type="spellEnd"/>
      <w:r w:rsidRPr="00426BB0">
        <w:rPr>
          <w:color w:val="000000"/>
          <w:lang w:val="fr-FR"/>
        </w:rPr>
        <w:t xml:space="preserve"> incluse </w:t>
      </w:r>
      <w:proofErr w:type="spellStart"/>
      <w:r w:rsidRPr="00426BB0">
        <w:rPr>
          <w:color w:val="000000"/>
          <w:lang w:val="fr-FR"/>
        </w:rPr>
        <w:t>în</w:t>
      </w:r>
      <w:proofErr w:type="spellEnd"/>
      <w:r w:rsidRPr="00426BB0">
        <w:rPr>
          <w:color w:val="000000"/>
          <w:lang w:val="fr-FR"/>
        </w:rPr>
        <w:t xml:space="preserve"> </w:t>
      </w:r>
      <w:proofErr w:type="spellStart"/>
      <w:r w:rsidRPr="00426BB0">
        <w:rPr>
          <w:color w:val="000000"/>
          <w:lang w:val="fr-FR"/>
        </w:rPr>
        <w:t>bugetul</w:t>
      </w:r>
      <w:proofErr w:type="spellEnd"/>
      <w:r w:rsidRPr="00426BB0">
        <w:rPr>
          <w:color w:val="000000"/>
          <w:lang w:val="fr-FR"/>
        </w:rPr>
        <w:t xml:space="preserve"> </w:t>
      </w:r>
      <w:proofErr w:type="spellStart"/>
      <w:proofErr w:type="gramStart"/>
      <w:r w:rsidRPr="00426BB0">
        <w:rPr>
          <w:color w:val="000000"/>
          <w:lang w:val="fr-FR"/>
        </w:rPr>
        <w:t>aprobat</w:t>
      </w:r>
      <w:proofErr w:type="spellEnd"/>
      <w:r w:rsidRPr="00426BB0">
        <w:rPr>
          <w:color w:val="000000"/>
          <w:lang w:val="fr-FR"/>
        </w:rPr>
        <w:t>;</w:t>
      </w:r>
      <w:proofErr w:type="gramEnd"/>
    </w:p>
    <w:p w14:paraId="6DCB7F25" w14:textId="77777777" w:rsidR="00426BB0" w:rsidRPr="00426BB0" w:rsidRDefault="00426BB0">
      <w:pPr>
        <w:numPr>
          <w:ilvl w:val="0"/>
          <w:numId w:val="66"/>
        </w:numPr>
        <w:rPr>
          <w:color w:val="000000"/>
          <w:lang w:val="fr-FR"/>
        </w:rPr>
      </w:pPr>
      <w:r w:rsidRPr="00426BB0">
        <w:rPr>
          <w:color w:val="000000"/>
          <w:lang w:val="fr-FR"/>
        </w:rPr>
        <w:t xml:space="preserve">Nu </w:t>
      </w:r>
      <w:proofErr w:type="spellStart"/>
      <w:r w:rsidRPr="00426BB0">
        <w:rPr>
          <w:color w:val="000000"/>
          <w:lang w:val="fr-FR"/>
        </w:rPr>
        <w:t>există</w:t>
      </w:r>
      <w:proofErr w:type="spellEnd"/>
      <w:r w:rsidRPr="00426BB0">
        <w:rPr>
          <w:color w:val="000000"/>
          <w:lang w:val="fr-FR"/>
        </w:rPr>
        <w:t xml:space="preserve"> </w:t>
      </w:r>
      <w:proofErr w:type="spellStart"/>
      <w:r w:rsidRPr="00426BB0">
        <w:rPr>
          <w:color w:val="000000"/>
          <w:lang w:val="fr-FR"/>
        </w:rPr>
        <w:t>rezerve</w:t>
      </w:r>
      <w:proofErr w:type="spellEnd"/>
      <w:r w:rsidRPr="00426BB0">
        <w:rPr>
          <w:color w:val="000000"/>
          <w:lang w:val="fr-FR"/>
        </w:rPr>
        <w:t xml:space="preserve"> </w:t>
      </w:r>
      <w:proofErr w:type="spellStart"/>
      <w:r w:rsidRPr="00426BB0">
        <w:rPr>
          <w:color w:val="000000"/>
          <w:lang w:val="fr-FR"/>
        </w:rPr>
        <w:t>disponibile</w:t>
      </w:r>
      <w:proofErr w:type="spellEnd"/>
      <w:r w:rsidRPr="00426BB0">
        <w:rPr>
          <w:color w:val="000000"/>
          <w:lang w:val="fr-FR"/>
        </w:rPr>
        <w:t xml:space="preserve"> </w:t>
      </w:r>
      <w:proofErr w:type="spellStart"/>
      <w:r w:rsidRPr="00426BB0">
        <w:rPr>
          <w:color w:val="000000"/>
          <w:lang w:val="fr-FR"/>
        </w:rPr>
        <w:t>în</w:t>
      </w:r>
      <w:proofErr w:type="spellEnd"/>
      <w:r w:rsidRPr="00426BB0">
        <w:rPr>
          <w:color w:val="000000"/>
          <w:lang w:val="fr-FR"/>
        </w:rPr>
        <w:t xml:space="preserve"> </w:t>
      </w:r>
      <w:proofErr w:type="spellStart"/>
      <w:r w:rsidRPr="00426BB0">
        <w:rPr>
          <w:color w:val="000000"/>
          <w:lang w:val="fr-FR"/>
        </w:rPr>
        <w:t>bugetele</w:t>
      </w:r>
      <w:proofErr w:type="spellEnd"/>
      <w:r w:rsidRPr="00426BB0">
        <w:rPr>
          <w:color w:val="000000"/>
          <w:lang w:val="fr-FR"/>
        </w:rPr>
        <w:t xml:space="preserve"> </w:t>
      </w:r>
      <w:proofErr w:type="spellStart"/>
      <w:r w:rsidRPr="00426BB0">
        <w:rPr>
          <w:color w:val="000000"/>
          <w:lang w:val="fr-FR"/>
        </w:rPr>
        <w:t>aprobate</w:t>
      </w:r>
      <w:proofErr w:type="spellEnd"/>
      <w:r w:rsidRPr="00426BB0">
        <w:rPr>
          <w:color w:val="000000"/>
          <w:lang w:val="fr-FR"/>
        </w:rPr>
        <w:t xml:space="preserve"> ale </w:t>
      </w:r>
      <w:proofErr w:type="spellStart"/>
      <w:r w:rsidRPr="00426BB0">
        <w:rPr>
          <w:color w:val="000000"/>
          <w:lang w:val="fr-FR"/>
        </w:rPr>
        <w:t>autorităților</w:t>
      </w:r>
      <w:proofErr w:type="spellEnd"/>
      <w:r w:rsidRPr="00426BB0">
        <w:rPr>
          <w:color w:val="000000"/>
          <w:lang w:val="fr-FR"/>
        </w:rPr>
        <w:t xml:space="preserve"> </w:t>
      </w:r>
      <w:proofErr w:type="spellStart"/>
      <w:r w:rsidRPr="00426BB0">
        <w:rPr>
          <w:color w:val="000000"/>
          <w:lang w:val="fr-FR"/>
        </w:rPr>
        <w:t>publice</w:t>
      </w:r>
      <w:proofErr w:type="spellEnd"/>
      <w:r w:rsidRPr="00426BB0">
        <w:rPr>
          <w:color w:val="000000"/>
          <w:lang w:val="fr-FR"/>
        </w:rPr>
        <w:t xml:space="preserve"> </w:t>
      </w:r>
      <w:proofErr w:type="spellStart"/>
      <w:r w:rsidRPr="00426BB0">
        <w:rPr>
          <w:color w:val="000000"/>
          <w:lang w:val="fr-FR"/>
        </w:rPr>
        <w:t>implicate</w:t>
      </w:r>
      <w:proofErr w:type="spellEnd"/>
      <w:r w:rsidRPr="00426BB0">
        <w:rPr>
          <w:color w:val="000000"/>
          <w:lang w:val="fr-FR"/>
        </w:rPr>
        <w:t>.</w:t>
      </w:r>
    </w:p>
    <w:p w14:paraId="1892961E" w14:textId="4C397F9A" w:rsidR="00426BB0" w:rsidRPr="00426BB0" w:rsidRDefault="00426BB0" w:rsidP="00D74CC5">
      <w:pPr>
        <w:rPr>
          <w:color w:val="000000"/>
          <w:lang w:val="fr-FR"/>
        </w:rPr>
      </w:pPr>
      <w:proofErr w:type="spellStart"/>
      <w:r w:rsidRPr="00426BB0">
        <w:rPr>
          <w:b/>
          <w:bCs/>
          <w:color w:val="000000"/>
          <w:lang w:val="fr-FR"/>
        </w:rPr>
        <w:t>Fondul</w:t>
      </w:r>
      <w:proofErr w:type="spellEnd"/>
      <w:r w:rsidRPr="00426BB0">
        <w:rPr>
          <w:b/>
          <w:bCs/>
          <w:color w:val="000000"/>
          <w:lang w:val="fr-FR"/>
        </w:rPr>
        <w:t xml:space="preserve"> de </w:t>
      </w:r>
      <w:proofErr w:type="spellStart"/>
      <w:r w:rsidRPr="00426BB0">
        <w:rPr>
          <w:b/>
          <w:bCs/>
          <w:color w:val="000000"/>
          <w:lang w:val="fr-FR"/>
        </w:rPr>
        <w:t>intervenție</w:t>
      </w:r>
      <w:proofErr w:type="spellEnd"/>
      <w:r w:rsidRPr="00426BB0">
        <w:rPr>
          <w:color w:val="000000"/>
          <w:lang w:val="fr-FR"/>
        </w:rPr>
        <w:t xml:space="preserve"> este </w:t>
      </w:r>
      <w:proofErr w:type="spellStart"/>
      <w:r w:rsidRPr="00426BB0">
        <w:rPr>
          <w:color w:val="000000"/>
          <w:lang w:val="fr-FR"/>
        </w:rPr>
        <w:t>destinat</w:t>
      </w:r>
      <w:proofErr w:type="spellEnd"/>
      <w:r w:rsidRPr="00426BB0">
        <w:rPr>
          <w:color w:val="000000"/>
          <w:lang w:val="fr-FR"/>
        </w:rPr>
        <w:t xml:space="preserve"> </w:t>
      </w:r>
      <w:proofErr w:type="spellStart"/>
      <w:r w:rsidRPr="00426BB0">
        <w:rPr>
          <w:color w:val="000000"/>
          <w:lang w:val="fr-FR"/>
        </w:rPr>
        <w:t>finanțării</w:t>
      </w:r>
      <w:proofErr w:type="spellEnd"/>
      <w:r w:rsidRPr="00426BB0">
        <w:rPr>
          <w:color w:val="000000"/>
          <w:lang w:val="fr-FR"/>
        </w:rPr>
        <w:t xml:space="preserve"> </w:t>
      </w:r>
      <w:proofErr w:type="spellStart"/>
      <w:r w:rsidRPr="00426BB0">
        <w:rPr>
          <w:color w:val="000000"/>
          <w:lang w:val="fr-FR"/>
        </w:rPr>
        <w:t>cheltuielilor</w:t>
      </w:r>
      <w:proofErr w:type="spellEnd"/>
      <w:r w:rsidRPr="00426BB0">
        <w:rPr>
          <w:color w:val="000000"/>
          <w:lang w:val="fr-FR"/>
        </w:rPr>
        <w:t xml:space="preserve"> urgente </w:t>
      </w:r>
      <w:proofErr w:type="spellStart"/>
      <w:r w:rsidRPr="00426BB0">
        <w:rPr>
          <w:color w:val="000000"/>
          <w:lang w:val="fr-FR"/>
        </w:rPr>
        <w:t>legate</w:t>
      </w:r>
      <w:proofErr w:type="spellEnd"/>
      <w:r w:rsidRPr="00426BB0">
        <w:rPr>
          <w:color w:val="000000"/>
          <w:lang w:val="fr-FR"/>
        </w:rPr>
        <w:t xml:space="preserve"> de </w:t>
      </w:r>
      <w:proofErr w:type="spellStart"/>
      <w:r w:rsidRPr="00426BB0">
        <w:rPr>
          <w:color w:val="000000"/>
          <w:lang w:val="fr-FR"/>
        </w:rPr>
        <w:t>gestionarea</w:t>
      </w:r>
      <w:proofErr w:type="spellEnd"/>
      <w:r w:rsidRPr="00426BB0">
        <w:rPr>
          <w:color w:val="000000"/>
          <w:lang w:val="fr-FR"/>
        </w:rPr>
        <w:t xml:space="preserve"> </w:t>
      </w:r>
      <w:proofErr w:type="spellStart"/>
      <w:r w:rsidRPr="00426BB0">
        <w:rPr>
          <w:color w:val="000000"/>
          <w:lang w:val="fr-FR"/>
        </w:rPr>
        <w:t>situațiilor</w:t>
      </w:r>
      <w:proofErr w:type="spellEnd"/>
      <w:r w:rsidRPr="00426BB0">
        <w:rPr>
          <w:color w:val="000000"/>
          <w:lang w:val="fr-FR"/>
        </w:rPr>
        <w:t xml:space="preserve"> </w:t>
      </w:r>
      <w:proofErr w:type="spellStart"/>
      <w:r w:rsidRPr="00426BB0">
        <w:rPr>
          <w:color w:val="000000"/>
          <w:lang w:val="fr-FR"/>
        </w:rPr>
        <w:t>excepționale</w:t>
      </w:r>
      <w:proofErr w:type="spellEnd"/>
      <w:r w:rsidRPr="00426BB0">
        <w:rPr>
          <w:color w:val="000000"/>
          <w:lang w:val="fr-FR"/>
        </w:rPr>
        <w:t xml:space="preserve">. </w:t>
      </w:r>
      <w:proofErr w:type="spellStart"/>
      <w:r w:rsidRPr="00426BB0">
        <w:rPr>
          <w:color w:val="000000"/>
          <w:lang w:val="fr-FR"/>
        </w:rPr>
        <w:t>Acesta</w:t>
      </w:r>
      <w:proofErr w:type="spellEnd"/>
      <w:r w:rsidRPr="00426BB0">
        <w:rPr>
          <w:color w:val="000000"/>
          <w:lang w:val="fr-FR"/>
        </w:rPr>
        <w:t xml:space="preserve"> </w:t>
      </w:r>
      <w:proofErr w:type="spellStart"/>
      <w:r w:rsidRPr="00426BB0">
        <w:rPr>
          <w:color w:val="000000"/>
          <w:lang w:val="fr-FR"/>
        </w:rPr>
        <w:t>acoperă</w:t>
      </w:r>
      <w:proofErr w:type="spellEnd"/>
      <w:r w:rsidRPr="00426BB0">
        <w:rPr>
          <w:color w:val="000000"/>
          <w:lang w:val="fr-FR"/>
        </w:rPr>
        <w:t xml:space="preserve">, </w:t>
      </w:r>
      <w:proofErr w:type="spellStart"/>
      <w:r w:rsidRPr="00426BB0">
        <w:rPr>
          <w:color w:val="000000"/>
          <w:lang w:val="fr-FR"/>
        </w:rPr>
        <w:t>printre</w:t>
      </w:r>
      <w:proofErr w:type="spellEnd"/>
      <w:r w:rsidRPr="00426BB0">
        <w:rPr>
          <w:color w:val="000000"/>
          <w:lang w:val="fr-FR"/>
        </w:rPr>
        <w:t xml:space="preserve"> </w:t>
      </w:r>
      <w:proofErr w:type="spellStart"/>
      <w:r w:rsidRPr="00426BB0">
        <w:rPr>
          <w:color w:val="000000"/>
          <w:lang w:val="fr-FR"/>
        </w:rPr>
        <w:t>altele</w:t>
      </w:r>
      <w:proofErr w:type="spellEnd"/>
      <w:r w:rsidRPr="00426BB0">
        <w:rPr>
          <w:color w:val="000000"/>
          <w:lang w:val="fr-FR"/>
        </w:rPr>
        <w:t xml:space="preserve">, </w:t>
      </w:r>
      <w:proofErr w:type="spellStart"/>
      <w:r w:rsidRPr="00426BB0">
        <w:rPr>
          <w:color w:val="000000"/>
          <w:lang w:val="fr-FR"/>
        </w:rPr>
        <w:t>cheltuielile</w:t>
      </w:r>
      <w:proofErr w:type="spellEnd"/>
      <w:r w:rsidRPr="00426BB0">
        <w:rPr>
          <w:color w:val="000000"/>
          <w:lang w:val="fr-FR"/>
        </w:rPr>
        <w:t xml:space="preserve"> </w:t>
      </w:r>
      <w:proofErr w:type="spellStart"/>
      <w:r w:rsidRPr="00426BB0">
        <w:rPr>
          <w:color w:val="000000"/>
          <w:lang w:val="fr-FR"/>
        </w:rPr>
        <w:t>generate</w:t>
      </w:r>
      <w:proofErr w:type="spellEnd"/>
      <w:r w:rsidRPr="00426BB0">
        <w:rPr>
          <w:color w:val="000000"/>
          <w:lang w:val="fr-FR"/>
        </w:rPr>
        <w:t xml:space="preserve"> de</w:t>
      </w:r>
      <w:r w:rsidR="00D74CC5">
        <w:rPr>
          <w:color w:val="000000"/>
        </w:rPr>
        <w:t xml:space="preserve"> </w:t>
      </w:r>
      <w:proofErr w:type="spellStart"/>
      <w:r w:rsidRPr="00426BB0">
        <w:rPr>
          <w:color w:val="000000"/>
          <w:lang w:val="fr-FR"/>
        </w:rPr>
        <w:t>lichidarea</w:t>
      </w:r>
      <w:proofErr w:type="spellEnd"/>
      <w:r w:rsidRPr="00426BB0">
        <w:rPr>
          <w:color w:val="000000"/>
          <w:lang w:val="fr-FR"/>
        </w:rPr>
        <w:t xml:space="preserve"> </w:t>
      </w:r>
      <w:proofErr w:type="spellStart"/>
      <w:r w:rsidRPr="00426BB0">
        <w:rPr>
          <w:color w:val="000000"/>
          <w:lang w:val="fr-FR"/>
        </w:rPr>
        <w:t>consecințelor</w:t>
      </w:r>
      <w:proofErr w:type="spellEnd"/>
      <w:r w:rsidRPr="00426BB0">
        <w:rPr>
          <w:color w:val="000000"/>
          <w:lang w:val="fr-FR"/>
        </w:rPr>
        <w:t xml:space="preserve"> </w:t>
      </w:r>
      <w:proofErr w:type="spellStart"/>
      <w:r w:rsidRPr="00426BB0">
        <w:rPr>
          <w:color w:val="000000"/>
          <w:lang w:val="fr-FR"/>
        </w:rPr>
        <w:t>calamităților</w:t>
      </w:r>
      <w:proofErr w:type="spellEnd"/>
      <w:r w:rsidRPr="00426BB0">
        <w:rPr>
          <w:color w:val="000000"/>
          <w:lang w:val="fr-FR"/>
        </w:rPr>
        <w:t xml:space="preserve"> </w:t>
      </w:r>
      <w:proofErr w:type="spellStart"/>
      <w:r w:rsidRPr="00426BB0">
        <w:rPr>
          <w:color w:val="000000"/>
          <w:lang w:val="fr-FR"/>
        </w:rPr>
        <w:t>naturale</w:t>
      </w:r>
      <w:proofErr w:type="spellEnd"/>
      <w:r w:rsidRPr="00426BB0">
        <w:rPr>
          <w:color w:val="000000"/>
          <w:lang w:val="fr-FR"/>
        </w:rPr>
        <w:t xml:space="preserve"> (</w:t>
      </w:r>
      <w:proofErr w:type="spellStart"/>
      <w:r w:rsidRPr="00426BB0">
        <w:rPr>
          <w:color w:val="000000"/>
          <w:lang w:val="fr-FR"/>
        </w:rPr>
        <w:t>cu</w:t>
      </w:r>
      <w:proofErr w:type="spellEnd"/>
      <w:r w:rsidRPr="00426BB0">
        <w:rPr>
          <w:color w:val="000000"/>
          <w:lang w:val="fr-FR"/>
        </w:rPr>
        <w:t xml:space="preserve"> </w:t>
      </w:r>
      <w:proofErr w:type="spellStart"/>
      <w:r w:rsidRPr="00426BB0">
        <w:rPr>
          <w:color w:val="000000"/>
          <w:lang w:val="fr-FR"/>
        </w:rPr>
        <w:t>excepția</w:t>
      </w:r>
      <w:proofErr w:type="spellEnd"/>
      <w:r w:rsidRPr="00426BB0">
        <w:rPr>
          <w:color w:val="000000"/>
          <w:lang w:val="fr-FR"/>
        </w:rPr>
        <w:t xml:space="preserve"> </w:t>
      </w:r>
      <w:proofErr w:type="spellStart"/>
      <w:r w:rsidRPr="00426BB0">
        <w:rPr>
          <w:color w:val="000000"/>
          <w:lang w:val="fr-FR"/>
        </w:rPr>
        <w:t>prejudiciilor</w:t>
      </w:r>
      <w:proofErr w:type="spellEnd"/>
      <w:r w:rsidRPr="00426BB0">
        <w:rPr>
          <w:color w:val="000000"/>
          <w:lang w:val="fr-FR"/>
        </w:rPr>
        <w:t xml:space="preserve"> </w:t>
      </w:r>
      <w:proofErr w:type="spellStart"/>
      <w:r w:rsidRPr="00426BB0">
        <w:rPr>
          <w:color w:val="000000"/>
          <w:lang w:val="fr-FR"/>
        </w:rPr>
        <w:t>aduse</w:t>
      </w:r>
      <w:proofErr w:type="spellEnd"/>
      <w:r w:rsidRPr="00426BB0">
        <w:rPr>
          <w:color w:val="000000"/>
          <w:lang w:val="fr-FR"/>
        </w:rPr>
        <w:t xml:space="preserve"> </w:t>
      </w:r>
      <w:proofErr w:type="spellStart"/>
      <w:r w:rsidRPr="00426BB0">
        <w:rPr>
          <w:color w:val="000000"/>
          <w:lang w:val="fr-FR"/>
        </w:rPr>
        <w:t>culturilor</w:t>
      </w:r>
      <w:proofErr w:type="spellEnd"/>
      <w:r w:rsidRPr="00426BB0">
        <w:rPr>
          <w:color w:val="000000"/>
          <w:lang w:val="fr-FR"/>
        </w:rPr>
        <w:t xml:space="preserve"> </w:t>
      </w:r>
      <w:proofErr w:type="spellStart"/>
      <w:r w:rsidRPr="00426BB0">
        <w:rPr>
          <w:color w:val="000000"/>
          <w:lang w:val="fr-FR"/>
        </w:rPr>
        <w:t>vegetale</w:t>
      </w:r>
      <w:proofErr w:type="spellEnd"/>
      <w:r w:rsidRPr="00426BB0">
        <w:rPr>
          <w:color w:val="000000"/>
          <w:lang w:val="fr-FR"/>
        </w:rPr>
        <w:t xml:space="preserve"> </w:t>
      </w:r>
      <w:proofErr w:type="spellStart"/>
      <w:r w:rsidRPr="00426BB0">
        <w:rPr>
          <w:color w:val="000000"/>
          <w:lang w:val="fr-FR"/>
        </w:rPr>
        <w:t>sau</w:t>
      </w:r>
      <w:proofErr w:type="spellEnd"/>
      <w:r w:rsidRPr="00426BB0">
        <w:rPr>
          <w:color w:val="000000"/>
          <w:lang w:val="fr-FR"/>
        </w:rPr>
        <w:t xml:space="preserve"> </w:t>
      </w:r>
      <w:proofErr w:type="spellStart"/>
      <w:r w:rsidRPr="00426BB0">
        <w:rPr>
          <w:color w:val="000000"/>
          <w:lang w:val="fr-FR"/>
        </w:rPr>
        <w:t>animalelor</w:t>
      </w:r>
      <w:proofErr w:type="spellEnd"/>
      <w:r w:rsidRPr="00426BB0">
        <w:rPr>
          <w:color w:val="000000"/>
          <w:lang w:val="fr-FR"/>
        </w:rPr>
        <w:t>)</w:t>
      </w:r>
      <w:r w:rsidR="00D74CC5">
        <w:rPr>
          <w:color w:val="000000"/>
          <w:lang w:val="fr-FR"/>
        </w:rPr>
        <w:t xml:space="preserve">, </w:t>
      </w:r>
      <w:proofErr w:type="spellStart"/>
      <w:r w:rsidRPr="00426BB0">
        <w:rPr>
          <w:color w:val="000000"/>
          <w:lang w:val="fr-FR"/>
        </w:rPr>
        <w:t>epidemii</w:t>
      </w:r>
      <w:proofErr w:type="spellEnd"/>
      <w:r w:rsidRPr="00426BB0">
        <w:rPr>
          <w:color w:val="000000"/>
          <w:lang w:val="fr-FR"/>
        </w:rPr>
        <w:t xml:space="preserve"> </w:t>
      </w:r>
      <w:proofErr w:type="spellStart"/>
      <w:r w:rsidRPr="00426BB0">
        <w:rPr>
          <w:color w:val="000000"/>
          <w:lang w:val="fr-FR"/>
        </w:rPr>
        <w:t>și</w:t>
      </w:r>
      <w:proofErr w:type="spellEnd"/>
      <w:r w:rsidRPr="00426BB0">
        <w:rPr>
          <w:color w:val="000000"/>
          <w:lang w:val="fr-FR"/>
        </w:rPr>
        <w:t xml:space="preserve"> </w:t>
      </w:r>
      <w:proofErr w:type="spellStart"/>
      <w:r w:rsidRPr="00426BB0">
        <w:rPr>
          <w:color w:val="000000"/>
          <w:lang w:val="fr-FR"/>
        </w:rPr>
        <w:t>alte</w:t>
      </w:r>
      <w:proofErr w:type="spellEnd"/>
      <w:r w:rsidRPr="00426BB0">
        <w:rPr>
          <w:color w:val="000000"/>
          <w:lang w:val="fr-FR"/>
        </w:rPr>
        <w:t xml:space="preserve"> </w:t>
      </w:r>
      <w:proofErr w:type="spellStart"/>
      <w:r w:rsidRPr="00426BB0">
        <w:rPr>
          <w:color w:val="000000"/>
          <w:lang w:val="fr-FR"/>
        </w:rPr>
        <w:t>situații</w:t>
      </w:r>
      <w:proofErr w:type="spellEnd"/>
      <w:r w:rsidRPr="00426BB0">
        <w:rPr>
          <w:color w:val="000000"/>
          <w:lang w:val="fr-FR"/>
        </w:rPr>
        <w:t xml:space="preserve"> </w:t>
      </w:r>
      <w:proofErr w:type="spellStart"/>
      <w:r w:rsidRPr="00426BB0">
        <w:rPr>
          <w:color w:val="000000"/>
          <w:lang w:val="fr-FR"/>
        </w:rPr>
        <w:t>excepționale</w:t>
      </w:r>
      <w:proofErr w:type="spellEnd"/>
      <w:r w:rsidRPr="00426BB0">
        <w:rPr>
          <w:color w:val="000000"/>
          <w:lang w:val="fr-FR"/>
        </w:rPr>
        <w:t xml:space="preserve"> </w:t>
      </w:r>
      <w:proofErr w:type="spellStart"/>
      <w:r w:rsidRPr="00426BB0">
        <w:rPr>
          <w:color w:val="000000"/>
          <w:lang w:val="fr-FR"/>
        </w:rPr>
        <w:t>cu</w:t>
      </w:r>
      <w:proofErr w:type="spellEnd"/>
      <w:r w:rsidRPr="00426BB0">
        <w:rPr>
          <w:color w:val="000000"/>
          <w:lang w:val="fr-FR"/>
        </w:rPr>
        <w:t xml:space="preserve"> </w:t>
      </w:r>
      <w:proofErr w:type="spellStart"/>
      <w:r w:rsidRPr="00426BB0">
        <w:rPr>
          <w:color w:val="000000"/>
          <w:lang w:val="fr-FR"/>
        </w:rPr>
        <w:t>caracter</w:t>
      </w:r>
      <w:proofErr w:type="spellEnd"/>
      <w:r w:rsidRPr="00426BB0">
        <w:rPr>
          <w:color w:val="000000"/>
          <w:lang w:val="fr-FR"/>
        </w:rPr>
        <w:t xml:space="preserve"> biologico-social, cum </w:t>
      </w:r>
      <w:proofErr w:type="spellStart"/>
      <w:r w:rsidRPr="00426BB0">
        <w:rPr>
          <w:color w:val="000000"/>
          <w:lang w:val="fr-FR"/>
        </w:rPr>
        <w:t>ar</w:t>
      </w:r>
      <w:proofErr w:type="spellEnd"/>
      <w:r w:rsidRPr="00426BB0">
        <w:rPr>
          <w:color w:val="000000"/>
          <w:lang w:val="fr-FR"/>
        </w:rPr>
        <w:t xml:space="preserve"> fi </w:t>
      </w:r>
      <w:proofErr w:type="spellStart"/>
      <w:r w:rsidRPr="00426BB0">
        <w:rPr>
          <w:color w:val="000000"/>
          <w:lang w:val="fr-FR"/>
        </w:rPr>
        <w:t>boli</w:t>
      </w:r>
      <w:proofErr w:type="spellEnd"/>
      <w:r w:rsidRPr="00426BB0">
        <w:rPr>
          <w:color w:val="000000"/>
          <w:lang w:val="fr-FR"/>
        </w:rPr>
        <w:t xml:space="preserve"> </w:t>
      </w:r>
      <w:proofErr w:type="spellStart"/>
      <w:r w:rsidRPr="00426BB0">
        <w:rPr>
          <w:color w:val="000000"/>
          <w:lang w:val="fr-FR"/>
        </w:rPr>
        <w:t>contagioase</w:t>
      </w:r>
      <w:proofErr w:type="spellEnd"/>
      <w:r w:rsidRPr="00426BB0">
        <w:rPr>
          <w:color w:val="000000"/>
          <w:lang w:val="fr-FR"/>
        </w:rPr>
        <w:t xml:space="preserve">, </w:t>
      </w:r>
      <w:proofErr w:type="spellStart"/>
      <w:r w:rsidRPr="00426BB0">
        <w:rPr>
          <w:color w:val="000000"/>
          <w:lang w:val="fr-FR"/>
        </w:rPr>
        <w:t>intoxicații</w:t>
      </w:r>
      <w:proofErr w:type="spellEnd"/>
      <w:r w:rsidRPr="00426BB0">
        <w:rPr>
          <w:color w:val="000000"/>
          <w:lang w:val="fr-FR"/>
        </w:rPr>
        <w:t xml:space="preserve"> </w:t>
      </w:r>
      <w:proofErr w:type="spellStart"/>
      <w:r w:rsidRPr="00426BB0">
        <w:rPr>
          <w:color w:val="000000"/>
          <w:lang w:val="fr-FR"/>
        </w:rPr>
        <w:t>sau</w:t>
      </w:r>
      <w:proofErr w:type="spellEnd"/>
      <w:r w:rsidRPr="00426BB0">
        <w:rPr>
          <w:color w:val="000000"/>
          <w:lang w:val="fr-FR"/>
        </w:rPr>
        <w:t xml:space="preserve"> toxico-</w:t>
      </w:r>
      <w:proofErr w:type="spellStart"/>
      <w:r w:rsidRPr="00426BB0">
        <w:rPr>
          <w:color w:val="000000"/>
          <w:lang w:val="fr-FR"/>
        </w:rPr>
        <w:t>infecții</w:t>
      </w:r>
      <w:proofErr w:type="spellEnd"/>
      <w:r w:rsidRPr="00426BB0">
        <w:rPr>
          <w:color w:val="000000"/>
          <w:lang w:val="fr-FR"/>
        </w:rPr>
        <w:t xml:space="preserve"> </w:t>
      </w:r>
      <w:proofErr w:type="spellStart"/>
      <w:r w:rsidRPr="00426BB0">
        <w:rPr>
          <w:color w:val="000000"/>
          <w:lang w:val="fr-FR"/>
        </w:rPr>
        <w:t>în</w:t>
      </w:r>
      <w:proofErr w:type="spellEnd"/>
      <w:r w:rsidRPr="00426BB0">
        <w:rPr>
          <w:color w:val="000000"/>
          <w:lang w:val="fr-FR"/>
        </w:rPr>
        <w:t xml:space="preserve"> </w:t>
      </w:r>
      <w:proofErr w:type="spellStart"/>
      <w:r w:rsidRPr="00426BB0">
        <w:rPr>
          <w:color w:val="000000"/>
          <w:lang w:val="fr-FR"/>
        </w:rPr>
        <w:t>masă</w:t>
      </w:r>
      <w:proofErr w:type="spellEnd"/>
      <w:r w:rsidRPr="00426BB0">
        <w:rPr>
          <w:color w:val="000000"/>
          <w:lang w:val="fr-FR"/>
        </w:rPr>
        <w:t>;</w:t>
      </w:r>
      <w:r w:rsidR="00D74CC5">
        <w:rPr>
          <w:color w:val="000000"/>
          <w:lang w:val="fr-FR"/>
        </w:rPr>
        <w:t xml:space="preserve">, </w:t>
      </w:r>
      <w:proofErr w:type="spellStart"/>
      <w:r w:rsidRPr="00426BB0">
        <w:rPr>
          <w:color w:val="000000"/>
          <w:lang w:val="fr-FR"/>
        </w:rPr>
        <w:t>situații</w:t>
      </w:r>
      <w:proofErr w:type="spellEnd"/>
      <w:r w:rsidRPr="00426BB0">
        <w:rPr>
          <w:color w:val="000000"/>
          <w:lang w:val="fr-FR"/>
        </w:rPr>
        <w:t xml:space="preserve"> </w:t>
      </w:r>
      <w:proofErr w:type="spellStart"/>
      <w:r w:rsidRPr="00426BB0">
        <w:rPr>
          <w:color w:val="000000"/>
          <w:lang w:val="fr-FR"/>
        </w:rPr>
        <w:t>excepționale</w:t>
      </w:r>
      <w:proofErr w:type="spellEnd"/>
      <w:r w:rsidRPr="00426BB0">
        <w:rPr>
          <w:color w:val="000000"/>
          <w:lang w:val="fr-FR"/>
        </w:rPr>
        <w:t xml:space="preserve"> </w:t>
      </w:r>
      <w:proofErr w:type="spellStart"/>
      <w:r w:rsidRPr="00426BB0">
        <w:rPr>
          <w:color w:val="000000"/>
          <w:lang w:val="fr-FR"/>
        </w:rPr>
        <w:t>cu</w:t>
      </w:r>
      <w:proofErr w:type="spellEnd"/>
      <w:r w:rsidRPr="00426BB0">
        <w:rPr>
          <w:color w:val="000000"/>
          <w:lang w:val="fr-FR"/>
        </w:rPr>
        <w:t xml:space="preserve"> </w:t>
      </w:r>
      <w:proofErr w:type="spellStart"/>
      <w:r w:rsidRPr="00426BB0">
        <w:rPr>
          <w:color w:val="000000"/>
          <w:lang w:val="fr-FR"/>
        </w:rPr>
        <w:t>caracter</w:t>
      </w:r>
      <w:proofErr w:type="spellEnd"/>
      <w:r w:rsidRPr="00426BB0">
        <w:rPr>
          <w:color w:val="000000"/>
          <w:lang w:val="fr-FR"/>
        </w:rPr>
        <w:t xml:space="preserve"> </w:t>
      </w:r>
      <w:proofErr w:type="spellStart"/>
      <w:r w:rsidRPr="00426BB0">
        <w:rPr>
          <w:color w:val="000000"/>
          <w:lang w:val="fr-FR"/>
        </w:rPr>
        <w:t>tehnogen</w:t>
      </w:r>
      <w:proofErr w:type="spellEnd"/>
      <w:r w:rsidRPr="00426BB0">
        <w:rPr>
          <w:color w:val="000000"/>
          <w:lang w:val="fr-FR"/>
        </w:rPr>
        <w:t xml:space="preserve">, </w:t>
      </w:r>
      <w:proofErr w:type="spellStart"/>
      <w:r w:rsidRPr="00426BB0">
        <w:rPr>
          <w:color w:val="000000"/>
          <w:lang w:val="fr-FR"/>
        </w:rPr>
        <w:t>inclusiv</w:t>
      </w:r>
      <w:proofErr w:type="spellEnd"/>
      <w:r w:rsidRPr="00426BB0">
        <w:rPr>
          <w:color w:val="000000"/>
          <w:lang w:val="fr-FR"/>
        </w:rPr>
        <w:t xml:space="preserve"> </w:t>
      </w:r>
      <w:proofErr w:type="spellStart"/>
      <w:r w:rsidRPr="00426BB0">
        <w:rPr>
          <w:color w:val="000000"/>
          <w:lang w:val="fr-FR"/>
        </w:rPr>
        <w:t>incendii</w:t>
      </w:r>
      <w:proofErr w:type="spellEnd"/>
      <w:r w:rsidRPr="00426BB0">
        <w:rPr>
          <w:color w:val="000000"/>
          <w:lang w:val="fr-FR"/>
        </w:rPr>
        <w:t xml:space="preserve">, </w:t>
      </w:r>
      <w:proofErr w:type="spellStart"/>
      <w:r w:rsidRPr="00426BB0">
        <w:rPr>
          <w:color w:val="000000"/>
          <w:lang w:val="fr-FR"/>
        </w:rPr>
        <w:t>explozii</w:t>
      </w:r>
      <w:proofErr w:type="spellEnd"/>
      <w:r w:rsidRPr="00426BB0">
        <w:rPr>
          <w:color w:val="000000"/>
          <w:lang w:val="fr-FR"/>
        </w:rPr>
        <w:t xml:space="preserve">, </w:t>
      </w:r>
      <w:proofErr w:type="spellStart"/>
      <w:r w:rsidRPr="00426BB0">
        <w:rPr>
          <w:color w:val="000000"/>
          <w:lang w:val="fr-FR"/>
        </w:rPr>
        <w:t>avarii</w:t>
      </w:r>
      <w:proofErr w:type="spellEnd"/>
      <w:r w:rsidR="00D74CC5">
        <w:rPr>
          <w:color w:val="000000"/>
          <w:lang w:val="fr-FR"/>
        </w:rPr>
        <w:t xml:space="preserve">, </w:t>
      </w:r>
      <w:proofErr w:type="spellStart"/>
      <w:r w:rsidRPr="00426BB0">
        <w:rPr>
          <w:color w:val="000000"/>
          <w:lang w:val="fr-FR"/>
        </w:rPr>
        <w:t>fenomene</w:t>
      </w:r>
      <w:proofErr w:type="spellEnd"/>
      <w:r w:rsidRPr="00426BB0">
        <w:rPr>
          <w:color w:val="000000"/>
          <w:lang w:val="fr-FR"/>
        </w:rPr>
        <w:t xml:space="preserve"> </w:t>
      </w:r>
      <w:proofErr w:type="spellStart"/>
      <w:r w:rsidRPr="00426BB0">
        <w:rPr>
          <w:color w:val="000000"/>
          <w:lang w:val="fr-FR"/>
        </w:rPr>
        <w:t>naturale</w:t>
      </w:r>
      <w:proofErr w:type="spellEnd"/>
      <w:r w:rsidRPr="00426BB0">
        <w:rPr>
          <w:color w:val="000000"/>
          <w:lang w:val="fr-FR"/>
        </w:rPr>
        <w:t xml:space="preserve"> </w:t>
      </w:r>
      <w:proofErr w:type="spellStart"/>
      <w:r w:rsidRPr="00426BB0">
        <w:rPr>
          <w:color w:val="000000"/>
          <w:lang w:val="fr-FR"/>
        </w:rPr>
        <w:t>periculoase</w:t>
      </w:r>
      <w:proofErr w:type="spellEnd"/>
      <w:r w:rsidRPr="00426BB0">
        <w:rPr>
          <w:color w:val="000000"/>
          <w:lang w:val="fr-FR"/>
        </w:rPr>
        <w:t xml:space="preserve">, </w:t>
      </w:r>
      <w:proofErr w:type="spellStart"/>
      <w:r w:rsidRPr="00426BB0">
        <w:rPr>
          <w:color w:val="000000"/>
          <w:lang w:val="fr-FR"/>
        </w:rPr>
        <w:t>precum</w:t>
      </w:r>
      <w:proofErr w:type="spellEnd"/>
      <w:r w:rsidRPr="00426BB0">
        <w:rPr>
          <w:color w:val="000000"/>
          <w:lang w:val="fr-FR"/>
        </w:rPr>
        <w:t xml:space="preserve"> </w:t>
      </w:r>
      <w:proofErr w:type="spellStart"/>
      <w:r w:rsidRPr="00426BB0">
        <w:rPr>
          <w:color w:val="000000"/>
          <w:lang w:val="fr-FR"/>
        </w:rPr>
        <w:t>cele</w:t>
      </w:r>
      <w:proofErr w:type="spellEnd"/>
      <w:r w:rsidRPr="00426BB0">
        <w:rPr>
          <w:color w:val="000000"/>
          <w:lang w:val="fr-FR"/>
        </w:rPr>
        <w:t xml:space="preserve"> </w:t>
      </w:r>
      <w:proofErr w:type="spellStart"/>
      <w:r w:rsidRPr="00426BB0">
        <w:rPr>
          <w:color w:val="000000"/>
          <w:lang w:val="fr-FR"/>
        </w:rPr>
        <w:t>geofizice</w:t>
      </w:r>
      <w:proofErr w:type="spellEnd"/>
      <w:r w:rsidRPr="00426BB0">
        <w:rPr>
          <w:color w:val="000000"/>
          <w:lang w:val="fr-FR"/>
        </w:rPr>
        <w:t xml:space="preserve">, </w:t>
      </w:r>
      <w:proofErr w:type="spellStart"/>
      <w:r w:rsidRPr="00426BB0">
        <w:rPr>
          <w:color w:val="000000"/>
          <w:lang w:val="fr-FR"/>
        </w:rPr>
        <w:t>geologice</w:t>
      </w:r>
      <w:proofErr w:type="spellEnd"/>
      <w:r w:rsidRPr="00426BB0">
        <w:rPr>
          <w:color w:val="000000"/>
          <w:lang w:val="fr-FR"/>
        </w:rPr>
        <w:t xml:space="preserve">, </w:t>
      </w:r>
      <w:proofErr w:type="spellStart"/>
      <w:r w:rsidRPr="00426BB0">
        <w:rPr>
          <w:color w:val="000000"/>
          <w:lang w:val="fr-FR"/>
        </w:rPr>
        <w:t>meteorologice</w:t>
      </w:r>
      <w:proofErr w:type="spellEnd"/>
      <w:r w:rsidRPr="00426BB0">
        <w:rPr>
          <w:color w:val="000000"/>
          <w:lang w:val="fr-FR"/>
        </w:rPr>
        <w:t xml:space="preserve"> </w:t>
      </w:r>
      <w:proofErr w:type="spellStart"/>
      <w:r w:rsidRPr="00426BB0">
        <w:rPr>
          <w:color w:val="000000"/>
          <w:lang w:val="fr-FR"/>
        </w:rPr>
        <w:t>sau</w:t>
      </w:r>
      <w:proofErr w:type="spellEnd"/>
      <w:r w:rsidRPr="00426BB0">
        <w:rPr>
          <w:color w:val="000000"/>
          <w:lang w:val="fr-FR"/>
        </w:rPr>
        <w:t xml:space="preserve"> </w:t>
      </w:r>
      <w:proofErr w:type="spellStart"/>
      <w:r w:rsidRPr="00426BB0">
        <w:rPr>
          <w:color w:val="000000"/>
          <w:lang w:val="fr-FR"/>
        </w:rPr>
        <w:t>altele</w:t>
      </w:r>
      <w:proofErr w:type="spellEnd"/>
      <w:r w:rsidRPr="00426BB0">
        <w:rPr>
          <w:color w:val="000000"/>
          <w:lang w:val="fr-FR"/>
        </w:rPr>
        <w:t xml:space="preserve"> </w:t>
      </w:r>
      <w:proofErr w:type="spellStart"/>
      <w:r w:rsidRPr="00426BB0">
        <w:rPr>
          <w:color w:val="000000"/>
          <w:lang w:val="fr-FR"/>
        </w:rPr>
        <w:t>cu</w:t>
      </w:r>
      <w:proofErr w:type="spellEnd"/>
      <w:r w:rsidRPr="00426BB0">
        <w:rPr>
          <w:color w:val="000000"/>
          <w:lang w:val="fr-FR"/>
        </w:rPr>
        <w:t xml:space="preserve"> impact </w:t>
      </w:r>
      <w:proofErr w:type="spellStart"/>
      <w:r w:rsidRPr="00426BB0">
        <w:rPr>
          <w:color w:val="000000"/>
          <w:lang w:val="fr-FR"/>
        </w:rPr>
        <w:t>semnificativ</w:t>
      </w:r>
      <w:proofErr w:type="spellEnd"/>
      <w:r w:rsidRPr="00426BB0">
        <w:rPr>
          <w:color w:val="000000"/>
          <w:lang w:val="fr-FR"/>
        </w:rPr>
        <w:t xml:space="preserve"> </w:t>
      </w:r>
      <w:proofErr w:type="spellStart"/>
      <w:r w:rsidRPr="00426BB0">
        <w:rPr>
          <w:color w:val="000000"/>
          <w:lang w:val="fr-FR"/>
        </w:rPr>
        <w:t>asupra</w:t>
      </w:r>
      <w:proofErr w:type="spellEnd"/>
      <w:r w:rsidRPr="00426BB0">
        <w:rPr>
          <w:color w:val="000000"/>
          <w:lang w:val="fr-FR"/>
        </w:rPr>
        <w:t xml:space="preserve"> </w:t>
      </w:r>
      <w:proofErr w:type="spellStart"/>
      <w:r w:rsidRPr="00426BB0">
        <w:rPr>
          <w:color w:val="000000"/>
          <w:lang w:val="fr-FR"/>
        </w:rPr>
        <w:t>populației</w:t>
      </w:r>
      <w:proofErr w:type="spellEnd"/>
      <w:r w:rsidRPr="00426BB0">
        <w:rPr>
          <w:color w:val="000000"/>
          <w:lang w:val="fr-FR"/>
        </w:rPr>
        <w:t xml:space="preserve"> </w:t>
      </w:r>
      <w:proofErr w:type="spellStart"/>
      <w:r w:rsidRPr="00426BB0">
        <w:rPr>
          <w:color w:val="000000"/>
          <w:lang w:val="fr-FR"/>
        </w:rPr>
        <w:t>și</w:t>
      </w:r>
      <w:proofErr w:type="spellEnd"/>
      <w:r w:rsidRPr="00426BB0">
        <w:rPr>
          <w:color w:val="000000"/>
          <w:lang w:val="fr-FR"/>
        </w:rPr>
        <w:t xml:space="preserve"> </w:t>
      </w:r>
      <w:proofErr w:type="spellStart"/>
      <w:r w:rsidRPr="00426BB0">
        <w:rPr>
          <w:color w:val="000000"/>
          <w:lang w:val="fr-FR"/>
        </w:rPr>
        <w:t>infrastructurii</w:t>
      </w:r>
      <w:proofErr w:type="spellEnd"/>
      <w:r w:rsidRPr="00426BB0">
        <w:rPr>
          <w:color w:val="000000"/>
          <w:lang w:val="fr-FR"/>
        </w:rPr>
        <w:t>.</w:t>
      </w:r>
    </w:p>
    <w:p w14:paraId="4A95B8EA" w14:textId="77777777" w:rsidR="00426BB0" w:rsidRPr="003275FB" w:rsidRDefault="00426BB0" w:rsidP="00426BB0">
      <w:pPr>
        <w:rPr>
          <w:color w:val="000000"/>
          <w:lang w:val="fr-FR"/>
        </w:rPr>
      </w:pPr>
      <w:r w:rsidRPr="003275FB">
        <w:rPr>
          <w:color w:val="000000"/>
          <w:lang w:val="fr-FR"/>
        </w:rPr>
        <w:t xml:space="preserve">Aceste </w:t>
      </w:r>
      <w:proofErr w:type="spellStart"/>
      <w:r w:rsidRPr="003275FB">
        <w:rPr>
          <w:color w:val="000000"/>
          <w:lang w:val="fr-FR"/>
        </w:rPr>
        <w:t>fonduri</w:t>
      </w:r>
      <w:proofErr w:type="spellEnd"/>
      <w:r w:rsidRPr="003275FB">
        <w:rPr>
          <w:color w:val="000000"/>
          <w:lang w:val="fr-FR"/>
        </w:rPr>
        <w:t xml:space="preserve"> permit </w:t>
      </w:r>
      <w:proofErr w:type="spellStart"/>
      <w:r w:rsidRPr="003275FB">
        <w:rPr>
          <w:color w:val="000000"/>
          <w:lang w:val="fr-FR"/>
        </w:rPr>
        <w:t>Guvernului</w:t>
      </w:r>
      <w:proofErr w:type="spellEnd"/>
      <w:r w:rsidRPr="003275FB">
        <w:rPr>
          <w:color w:val="000000"/>
          <w:lang w:val="fr-FR"/>
        </w:rPr>
        <w:t xml:space="preserve"> </w:t>
      </w:r>
      <w:proofErr w:type="spellStart"/>
      <w:r w:rsidRPr="003275FB">
        <w:rPr>
          <w:color w:val="000000"/>
          <w:lang w:val="fr-FR"/>
        </w:rPr>
        <w:t>să</w:t>
      </w:r>
      <w:proofErr w:type="spellEnd"/>
      <w:r w:rsidRPr="003275FB">
        <w:rPr>
          <w:color w:val="000000"/>
          <w:lang w:val="fr-FR"/>
        </w:rPr>
        <w:t xml:space="preserve"> </w:t>
      </w:r>
      <w:proofErr w:type="spellStart"/>
      <w:r w:rsidRPr="003275FB">
        <w:rPr>
          <w:color w:val="000000"/>
          <w:lang w:val="fr-FR"/>
        </w:rPr>
        <w:t>asigure</w:t>
      </w:r>
      <w:proofErr w:type="spellEnd"/>
      <w:r w:rsidRPr="003275FB">
        <w:rPr>
          <w:color w:val="000000"/>
          <w:lang w:val="fr-FR"/>
        </w:rPr>
        <w:t xml:space="preserve"> o </w:t>
      </w:r>
      <w:proofErr w:type="spellStart"/>
      <w:r w:rsidRPr="003275FB">
        <w:rPr>
          <w:color w:val="000000"/>
          <w:lang w:val="fr-FR"/>
        </w:rPr>
        <w:t>reacție</w:t>
      </w:r>
      <w:proofErr w:type="spellEnd"/>
      <w:r w:rsidRPr="003275FB">
        <w:rPr>
          <w:color w:val="000000"/>
          <w:lang w:val="fr-FR"/>
        </w:rPr>
        <w:t xml:space="preserve"> </w:t>
      </w:r>
      <w:proofErr w:type="spellStart"/>
      <w:r w:rsidRPr="003275FB">
        <w:rPr>
          <w:color w:val="000000"/>
          <w:lang w:val="fr-FR"/>
        </w:rPr>
        <w:t>rapidă</w:t>
      </w:r>
      <w:proofErr w:type="spellEnd"/>
      <w:r w:rsidRPr="003275FB">
        <w:rPr>
          <w:color w:val="000000"/>
          <w:lang w:val="fr-FR"/>
        </w:rPr>
        <w:t xml:space="preserve"> </w:t>
      </w:r>
      <w:proofErr w:type="spellStart"/>
      <w:r w:rsidRPr="003275FB">
        <w:rPr>
          <w:color w:val="000000"/>
          <w:lang w:val="fr-FR"/>
        </w:rPr>
        <w:t>și</w:t>
      </w:r>
      <w:proofErr w:type="spellEnd"/>
      <w:r w:rsidRPr="003275FB">
        <w:rPr>
          <w:color w:val="000000"/>
          <w:lang w:val="fr-FR"/>
        </w:rPr>
        <w:t xml:space="preserve"> </w:t>
      </w:r>
      <w:proofErr w:type="spellStart"/>
      <w:r w:rsidRPr="003275FB">
        <w:rPr>
          <w:color w:val="000000"/>
          <w:lang w:val="fr-FR"/>
        </w:rPr>
        <w:t>coordonată</w:t>
      </w:r>
      <w:proofErr w:type="spellEnd"/>
      <w:r w:rsidRPr="003275FB">
        <w:rPr>
          <w:color w:val="000000"/>
          <w:lang w:val="fr-FR"/>
        </w:rPr>
        <w:t xml:space="preserve"> </w:t>
      </w:r>
      <w:proofErr w:type="spellStart"/>
      <w:r w:rsidRPr="003275FB">
        <w:rPr>
          <w:color w:val="000000"/>
          <w:lang w:val="fr-FR"/>
        </w:rPr>
        <w:t>în</w:t>
      </w:r>
      <w:proofErr w:type="spellEnd"/>
      <w:r w:rsidRPr="003275FB">
        <w:rPr>
          <w:color w:val="000000"/>
          <w:lang w:val="fr-FR"/>
        </w:rPr>
        <w:t xml:space="preserve"> </w:t>
      </w:r>
      <w:proofErr w:type="spellStart"/>
      <w:r w:rsidRPr="003275FB">
        <w:rPr>
          <w:color w:val="000000"/>
          <w:lang w:val="fr-FR"/>
        </w:rPr>
        <w:t>cazul</w:t>
      </w:r>
      <w:proofErr w:type="spellEnd"/>
      <w:r w:rsidRPr="003275FB">
        <w:rPr>
          <w:color w:val="000000"/>
          <w:lang w:val="fr-FR"/>
        </w:rPr>
        <w:t xml:space="preserve"> </w:t>
      </w:r>
      <w:proofErr w:type="spellStart"/>
      <w:r w:rsidRPr="003275FB">
        <w:rPr>
          <w:color w:val="000000"/>
          <w:lang w:val="fr-FR"/>
        </w:rPr>
        <w:t>urgențelor</w:t>
      </w:r>
      <w:proofErr w:type="spellEnd"/>
      <w:r w:rsidRPr="003275FB">
        <w:rPr>
          <w:color w:val="000000"/>
          <w:lang w:val="fr-FR"/>
        </w:rPr>
        <w:t xml:space="preserve"> de </w:t>
      </w:r>
      <w:proofErr w:type="spellStart"/>
      <w:r w:rsidRPr="003275FB">
        <w:rPr>
          <w:color w:val="000000"/>
          <w:lang w:val="fr-FR"/>
        </w:rPr>
        <w:t>sănătate</w:t>
      </w:r>
      <w:proofErr w:type="spellEnd"/>
      <w:r w:rsidRPr="003275FB">
        <w:rPr>
          <w:color w:val="000000"/>
          <w:lang w:val="fr-FR"/>
        </w:rPr>
        <w:t xml:space="preserve"> </w:t>
      </w:r>
      <w:proofErr w:type="spellStart"/>
      <w:r w:rsidRPr="003275FB">
        <w:rPr>
          <w:color w:val="000000"/>
          <w:lang w:val="fr-FR"/>
        </w:rPr>
        <w:t>publică</w:t>
      </w:r>
      <w:proofErr w:type="spellEnd"/>
      <w:r w:rsidRPr="003275FB">
        <w:rPr>
          <w:color w:val="000000"/>
          <w:lang w:val="fr-FR"/>
        </w:rPr>
        <w:t xml:space="preserve">, </w:t>
      </w:r>
      <w:proofErr w:type="spellStart"/>
      <w:r w:rsidRPr="003275FB">
        <w:rPr>
          <w:color w:val="000000"/>
          <w:lang w:val="fr-FR"/>
        </w:rPr>
        <w:t>prin</w:t>
      </w:r>
      <w:proofErr w:type="spellEnd"/>
      <w:r w:rsidRPr="003275FB">
        <w:rPr>
          <w:color w:val="000000"/>
          <w:lang w:val="fr-FR"/>
        </w:rPr>
        <w:t xml:space="preserve"> </w:t>
      </w:r>
      <w:proofErr w:type="spellStart"/>
      <w:r w:rsidRPr="003275FB">
        <w:rPr>
          <w:color w:val="000000"/>
          <w:lang w:val="fr-FR"/>
        </w:rPr>
        <w:t>mobilizarea</w:t>
      </w:r>
      <w:proofErr w:type="spellEnd"/>
      <w:r w:rsidRPr="003275FB">
        <w:rPr>
          <w:color w:val="000000"/>
          <w:lang w:val="fr-FR"/>
        </w:rPr>
        <w:t xml:space="preserve"> </w:t>
      </w:r>
      <w:proofErr w:type="spellStart"/>
      <w:r w:rsidRPr="003275FB">
        <w:rPr>
          <w:color w:val="000000"/>
          <w:lang w:val="fr-FR"/>
        </w:rPr>
        <w:t>resurselor</w:t>
      </w:r>
      <w:proofErr w:type="spellEnd"/>
      <w:r w:rsidRPr="003275FB">
        <w:rPr>
          <w:color w:val="000000"/>
          <w:lang w:val="fr-FR"/>
        </w:rPr>
        <w:t xml:space="preserve"> </w:t>
      </w:r>
      <w:proofErr w:type="spellStart"/>
      <w:r w:rsidRPr="003275FB">
        <w:rPr>
          <w:color w:val="000000"/>
          <w:lang w:val="fr-FR"/>
        </w:rPr>
        <w:t>financiare</w:t>
      </w:r>
      <w:proofErr w:type="spellEnd"/>
      <w:r w:rsidRPr="003275FB">
        <w:rPr>
          <w:color w:val="000000"/>
          <w:lang w:val="fr-FR"/>
        </w:rPr>
        <w:t xml:space="preserve"> </w:t>
      </w:r>
      <w:proofErr w:type="spellStart"/>
      <w:r w:rsidRPr="003275FB">
        <w:rPr>
          <w:color w:val="000000"/>
          <w:lang w:val="fr-FR"/>
        </w:rPr>
        <w:t>necesare</w:t>
      </w:r>
      <w:proofErr w:type="spellEnd"/>
      <w:r w:rsidRPr="003275FB">
        <w:rPr>
          <w:color w:val="000000"/>
          <w:lang w:val="fr-FR"/>
        </w:rPr>
        <w:t xml:space="preserve"> </w:t>
      </w:r>
      <w:proofErr w:type="spellStart"/>
      <w:r w:rsidRPr="003275FB">
        <w:rPr>
          <w:color w:val="000000"/>
          <w:lang w:val="fr-FR"/>
        </w:rPr>
        <w:t>pentru</w:t>
      </w:r>
      <w:proofErr w:type="spellEnd"/>
      <w:r w:rsidRPr="003275FB">
        <w:rPr>
          <w:color w:val="000000"/>
          <w:lang w:val="fr-FR"/>
        </w:rPr>
        <w:t xml:space="preserve"> </w:t>
      </w:r>
      <w:proofErr w:type="spellStart"/>
      <w:r w:rsidRPr="003275FB">
        <w:rPr>
          <w:color w:val="000000"/>
          <w:lang w:val="fr-FR"/>
        </w:rPr>
        <w:t>prevenție</w:t>
      </w:r>
      <w:proofErr w:type="spellEnd"/>
      <w:r w:rsidRPr="003275FB">
        <w:rPr>
          <w:color w:val="000000"/>
          <w:lang w:val="fr-FR"/>
        </w:rPr>
        <w:t xml:space="preserve">, </w:t>
      </w:r>
      <w:proofErr w:type="spellStart"/>
      <w:r w:rsidRPr="003275FB">
        <w:rPr>
          <w:color w:val="000000"/>
          <w:lang w:val="fr-FR"/>
        </w:rPr>
        <w:t>pregătire</w:t>
      </w:r>
      <w:proofErr w:type="spellEnd"/>
      <w:r w:rsidRPr="003275FB">
        <w:rPr>
          <w:color w:val="000000"/>
          <w:lang w:val="fr-FR"/>
        </w:rPr>
        <w:t xml:space="preserve"> </w:t>
      </w:r>
      <w:proofErr w:type="spellStart"/>
      <w:r w:rsidRPr="003275FB">
        <w:rPr>
          <w:color w:val="000000"/>
          <w:lang w:val="fr-FR"/>
        </w:rPr>
        <w:t>și</w:t>
      </w:r>
      <w:proofErr w:type="spellEnd"/>
      <w:r w:rsidRPr="003275FB">
        <w:rPr>
          <w:color w:val="000000"/>
          <w:lang w:val="fr-FR"/>
        </w:rPr>
        <w:t xml:space="preserve"> </w:t>
      </w:r>
      <w:proofErr w:type="spellStart"/>
      <w:r w:rsidRPr="003275FB">
        <w:rPr>
          <w:color w:val="000000"/>
          <w:lang w:val="fr-FR"/>
        </w:rPr>
        <w:t>răspuns</w:t>
      </w:r>
      <w:proofErr w:type="spellEnd"/>
      <w:r w:rsidRPr="003275FB">
        <w:rPr>
          <w:color w:val="000000"/>
          <w:lang w:val="fr-FR"/>
        </w:rPr>
        <w:t xml:space="preserve">, </w:t>
      </w:r>
      <w:proofErr w:type="spellStart"/>
      <w:r w:rsidRPr="003275FB">
        <w:rPr>
          <w:color w:val="000000"/>
          <w:lang w:val="fr-FR"/>
        </w:rPr>
        <w:t>inclusiv</w:t>
      </w:r>
      <w:proofErr w:type="spellEnd"/>
      <w:r w:rsidRPr="003275FB">
        <w:rPr>
          <w:color w:val="000000"/>
          <w:lang w:val="fr-FR"/>
        </w:rPr>
        <w:t xml:space="preserve"> </w:t>
      </w:r>
      <w:proofErr w:type="spellStart"/>
      <w:r w:rsidRPr="003275FB">
        <w:rPr>
          <w:color w:val="000000"/>
          <w:lang w:val="fr-FR"/>
        </w:rPr>
        <w:t>pentru</w:t>
      </w:r>
      <w:proofErr w:type="spellEnd"/>
      <w:r w:rsidRPr="003275FB">
        <w:rPr>
          <w:color w:val="000000"/>
          <w:lang w:val="fr-FR"/>
        </w:rPr>
        <w:t xml:space="preserve"> </w:t>
      </w:r>
      <w:proofErr w:type="spellStart"/>
      <w:r w:rsidRPr="003275FB">
        <w:rPr>
          <w:color w:val="000000"/>
          <w:lang w:val="fr-FR"/>
        </w:rPr>
        <w:t>serviciile</w:t>
      </w:r>
      <w:proofErr w:type="spellEnd"/>
      <w:r w:rsidRPr="003275FB">
        <w:rPr>
          <w:color w:val="000000"/>
          <w:lang w:val="fr-FR"/>
        </w:rPr>
        <w:t xml:space="preserve"> </w:t>
      </w:r>
      <w:proofErr w:type="spellStart"/>
      <w:r w:rsidRPr="003275FB">
        <w:rPr>
          <w:color w:val="000000"/>
          <w:lang w:val="fr-FR"/>
        </w:rPr>
        <w:t>medicale</w:t>
      </w:r>
      <w:proofErr w:type="spellEnd"/>
      <w:r w:rsidRPr="003275FB">
        <w:rPr>
          <w:color w:val="000000"/>
          <w:lang w:val="fr-FR"/>
        </w:rPr>
        <w:t xml:space="preserve"> </w:t>
      </w:r>
      <w:proofErr w:type="spellStart"/>
      <w:r w:rsidRPr="003275FB">
        <w:rPr>
          <w:color w:val="000000"/>
          <w:lang w:val="fr-FR"/>
        </w:rPr>
        <w:t>și</w:t>
      </w:r>
      <w:proofErr w:type="spellEnd"/>
      <w:r w:rsidRPr="003275FB">
        <w:rPr>
          <w:color w:val="000000"/>
          <w:lang w:val="fr-FR"/>
        </w:rPr>
        <w:t xml:space="preserve"> </w:t>
      </w:r>
      <w:proofErr w:type="spellStart"/>
      <w:r w:rsidRPr="003275FB">
        <w:rPr>
          <w:color w:val="000000"/>
          <w:lang w:val="fr-FR"/>
        </w:rPr>
        <w:t>achizițiile</w:t>
      </w:r>
      <w:proofErr w:type="spellEnd"/>
      <w:r w:rsidRPr="003275FB">
        <w:rPr>
          <w:color w:val="000000"/>
          <w:lang w:val="fr-FR"/>
        </w:rPr>
        <w:t xml:space="preserve"> urgente de </w:t>
      </w:r>
      <w:proofErr w:type="spellStart"/>
      <w:r w:rsidRPr="003275FB">
        <w:rPr>
          <w:color w:val="000000"/>
          <w:lang w:val="fr-FR"/>
        </w:rPr>
        <w:t>materiale</w:t>
      </w:r>
      <w:proofErr w:type="spellEnd"/>
      <w:r w:rsidRPr="003275FB">
        <w:rPr>
          <w:color w:val="000000"/>
          <w:lang w:val="fr-FR"/>
        </w:rPr>
        <w:t xml:space="preserve">, </w:t>
      </w:r>
      <w:proofErr w:type="spellStart"/>
      <w:r w:rsidRPr="003275FB">
        <w:rPr>
          <w:color w:val="000000"/>
          <w:lang w:val="fr-FR"/>
        </w:rPr>
        <w:t>medicamente</w:t>
      </w:r>
      <w:proofErr w:type="spellEnd"/>
      <w:r w:rsidRPr="003275FB">
        <w:rPr>
          <w:color w:val="000000"/>
          <w:lang w:val="fr-FR"/>
        </w:rPr>
        <w:t xml:space="preserve"> </w:t>
      </w:r>
      <w:proofErr w:type="spellStart"/>
      <w:r w:rsidRPr="003275FB">
        <w:rPr>
          <w:color w:val="000000"/>
          <w:lang w:val="fr-FR"/>
        </w:rPr>
        <w:t>și</w:t>
      </w:r>
      <w:proofErr w:type="spellEnd"/>
      <w:r w:rsidRPr="003275FB">
        <w:rPr>
          <w:color w:val="000000"/>
          <w:lang w:val="fr-FR"/>
        </w:rPr>
        <w:t xml:space="preserve"> </w:t>
      </w:r>
      <w:proofErr w:type="spellStart"/>
      <w:r w:rsidRPr="003275FB">
        <w:rPr>
          <w:color w:val="000000"/>
          <w:lang w:val="fr-FR"/>
        </w:rPr>
        <w:t>echipamente</w:t>
      </w:r>
      <w:proofErr w:type="spellEnd"/>
      <w:r w:rsidRPr="003275FB">
        <w:rPr>
          <w:color w:val="000000"/>
          <w:lang w:val="fr-FR"/>
        </w:rPr>
        <w:t>.</w:t>
      </w:r>
    </w:p>
    <w:p w14:paraId="560FCACC" w14:textId="77777777" w:rsidR="00D74CC5" w:rsidRDefault="00D74CC5">
      <w:r w:rsidRPr="00D74CC5">
        <w:t>Alocarea mijloacelor financiare din fondurile de urgență ale Guvernului se realizează în temeiul hotărârilor Guvernului, în limita alocațiilor prevăzute în bugetul de stat pentru fondurile respective, și prin intermediul autorităților publice centrale și locale, în conformitate cu domeniul lor de competență.</w:t>
      </w:r>
    </w:p>
    <w:p w14:paraId="447466B1" w14:textId="614CB02E" w:rsidR="00B7696D" w:rsidRPr="000F6DF7" w:rsidRDefault="002A165E">
      <w:r w:rsidRPr="000F6DF7">
        <w:t xml:space="preserve">În calitate de solicitanți ai mijloacelor financiare pot fi: </w:t>
      </w:r>
      <w:r w:rsidRPr="000F6DF7">
        <w:rPr>
          <w:i/>
        </w:rPr>
        <w:t>(a) din fondul de rezervă</w:t>
      </w:r>
      <w:r w:rsidRPr="000F6DF7">
        <w:t xml:space="preserve"> – autoritățile administrației publice centrale și locale, instituțiile bugetare și organizațiile necomerciale; </w:t>
      </w:r>
      <w:r w:rsidRPr="000F6DF7">
        <w:rPr>
          <w:i/>
        </w:rPr>
        <w:t>(b) din fondul de intervenție</w:t>
      </w:r>
      <w:r w:rsidRPr="000F6DF7">
        <w:t xml:space="preserve"> – comisiile pentru situații excepționale ale autorităților administrației publice centrale, locale de nivelul al doilea și de nivel special. </w:t>
      </w:r>
    </w:p>
    <w:p w14:paraId="447466B2" w14:textId="293F87CC" w:rsidR="00B7696D" w:rsidRPr="000F6DF7" w:rsidRDefault="002A165E">
      <w:r w:rsidRPr="000F6DF7">
        <w:t xml:space="preserve">În perioada stării de urgență declarate pe întreg teritoriul Republicii Moldova, alocarea mijloacelor din fondul de intervenție al Guvernului </w:t>
      </w:r>
      <w:r w:rsidR="00D74CC5" w:rsidRPr="00D74CC5">
        <w:t>se realizeazг оn baza dispozi?iilor Comisiei pentru Situa?ii Excep?ionale a Republicii Moldova.</w:t>
      </w:r>
    </w:p>
    <w:p w14:paraId="447466B3" w14:textId="286DD265" w:rsidR="00B7696D" w:rsidRPr="000F6DF7" w:rsidRDefault="002A165E">
      <w:r w:rsidRPr="000F6DF7">
        <w:t>Fonduri</w:t>
      </w:r>
      <w:r w:rsidR="00D74CC5">
        <w:t>le</w:t>
      </w:r>
      <w:r w:rsidRPr="000F6DF7">
        <w:t xml:space="preserve"> de urgență</w:t>
      </w:r>
      <w:r w:rsidRPr="000F6DF7">
        <w:rPr>
          <w:vertAlign w:val="superscript"/>
        </w:rPr>
        <w:footnoteReference w:id="31"/>
      </w:r>
      <w:r w:rsidRPr="000F6DF7">
        <w:t xml:space="preserve"> </w:t>
      </w:r>
      <w:r w:rsidR="00D74CC5" w:rsidRPr="00D74CC5">
        <w:t>reprezintă sumele aprobate separat prin lege sau prin decizia bugetară anuală, destinate finanțării cheltuielilor urgente și neprevăzute care apar pe parcursul anului bugetar, precum și acoperirii costurilor generate de calamități naturale, epidemii sau alte situații excepționale.</w:t>
      </w:r>
    </w:p>
    <w:p w14:paraId="447466B4" w14:textId="7BF1AC06" w:rsidR="00B7696D" w:rsidRPr="00790FBB" w:rsidRDefault="002A165E">
      <w:pPr>
        <w:rPr>
          <w:bCs/>
        </w:rPr>
      </w:pPr>
      <w:r w:rsidRPr="00790FBB">
        <w:rPr>
          <w:bCs/>
        </w:rPr>
        <w:t>Fondurile Asigurării Obligatorii de Asistență Medicală (FAOAM</w:t>
      </w:r>
      <w:r w:rsidR="00B84DE7" w:rsidRPr="00790FBB">
        <w:rPr>
          <w:bCs/>
        </w:rPr>
        <w:t xml:space="preserve">) </w:t>
      </w:r>
      <w:r w:rsidR="00D74CC5" w:rsidRPr="00790FBB">
        <w:rPr>
          <w:bCs/>
        </w:rPr>
        <w:t>și fondurile locale pentru situații de urgență</w:t>
      </w:r>
    </w:p>
    <w:p w14:paraId="447466B5" w14:textId="492977CB" w:rsidR="00B7696D" w:rsidRPr="000F6DF7" w:rsidRDefault="002A165E" w:rsidP="00C12B3B">
      <w:pPr>
        <w:pBdr>
          <w:top w:val="nil"/>
          <w:left w:val="nil"/>
          <w:bottom w:val="nil"/>
          <w:right w:val="nil"/>
          <w:between w:val="nil"/>
        </w:pBdr>
        <w:spacing w:after="0"/>
      </w:pPr>
      <w:r w:rsidRPr="00790FBB">
        <w:rPr>
          <w:bCs/>
          <w:color w:val="000000"/>
        </w:rPr>
        <w:t>Fondul măsurilor de profilaxie</w:t>
      </w:r>
      <w:r w:rsidRPr="000F6DF7">
        <w:rPr>
          <w:color w:val="000000"/>
        </w:rPr>
        <w:t xml:space="preserve"> - </w:t>
      </w:r>
      <w:r w:rsidR="00D74CC5" w:rsidRPr="00D74CC5">
        <w:rPr>
          <w:color w:val="000000"/>
        </w:rPr>
        <w:t>echivalentul a 1% din FAOAM –</w:t>
      </w:r>
      <w:r w:rsidR="00D74CC5">
        <w:rPr>
          <w:color w:val="000000"/>
        </w:rPr>
        <w:t xml:space="preserve"> </w:t>
      </w:r>
      <w:r w:rsidRPr="000F6DF7">
        <w:rPr>
          <w:color w:val="000000"/>
        </w:rPr>
        <w:t xml:space="preserve">se utilizează pentru: (i) </w:t>
      </w:r>
      <w:r w:rsidR="00D74CC5" w:rsidRPr="00D74CC5">
        <w:rPr>
          <w:color w:val="000000"/>
        </w:rPr>
        <w:t xml:space="preserve">Achiziționarea, în baza </w:t>
      </w:r>
      <w:r w:rsidR="00D74CC5">
        <w:rPr>
          <w:color w:val="000000"/>
        </w:rPr>
        <w:t>H</w:t>
      </w:r>
      <w:r w:rsidR="00D74CC5" w:rsidRPr="00D74CC5">
        <w:rPr>
          <w:color w:val="000000"/>
        </w:rPr>
        <w:t xml:space="preserve">otărârii </w:t>
      </w:r>
      <w:r w:rsidR="00D74CC5">
        <w:rPr>
          <w:color w:val="000000"/>
        </w:rPr>
        <w:t xml:space="preserve">de </w:t>
      </w:r>
      <w:r w:rsidR="00D74CC5" w:rsidRPr="00D74CC5">
        <w:rPr>
          <w:color w:val="000000"/>
        </w:rPr>
        <w:t>Guvern, a dispozitivelor medicale, echipament</w:t>
      </w:r>
      <w:r w:rsidR="00D74CC5">
        <w:rPr>
          <w:color w:val="000000"/>
        </w:rPr>
        <w:t>elor</w:t>
      </w:r>
      <w:r w:rsidR="00D74CC5" w:rsidRPr="00D74CC5">
        <w:rPr>
          <w:color w:val="000000"/>
        </w:rPr>
        <w:t xml:space="preserve">, medicamentelor și consumabilelor necesare pentru reducerea </w:t>
      </w:r>
      <w:r w:rsidRPr="000F6DF7">
        <w:rPr>
          <w:color w:val="000000"/>
        </w:rPr>
        <w:t xml:space="preserve">(ii) Realizarea </w:t>
      </w:r>
      <w:r w:rsidR="00D74CC5" w:rsidRPr="00D74CC5">
        <w:rPr>
          <w:color w:val="000000"/>
        </w:rPr>
        <w:t>de prevenție și reducere a riscurilor de îmbolnăvire, inclusiv prin vaccinări și alte metode de profilaxie primară și secundară.</w:t>
      </w:r>
      <w:r w:rsidR="00D74CC5">
        <w:rPr>
          <w:color w:val="000000"/>
        </w:rPr>
        <w:t xml:space="preserve"> </w:t>
      </w:r>
      <w:r w:rsidRPr="000F6DF7">
        <w:rPr>
          <w:color w:val="000000"/>
        </w:rPr>
        <w:t xml:space="preserve">Accesarea Fondului măsurilor de profilaxie poate avea loc numai în baza </w:t>
      </w:r>
      <w:r w:rsidR="00C12B3B" w:rsidRPr="000F6DF7">
        <w:rPr>
          <w:color w:val="000000"/>
        </w:rPr>
        <w:t>Hotărârii</w:t>
      </w:r>
      <w:r w:rsidRPr="000F6DF7">
        <w:rPr>
          <w:color w:val="000000"/>
        </w:rPr>
        <w:t xml:space="preserve"> de Guvern.</w:t>
      </w:r>
    </w:p>
    <w:p w14:paraId="692A2342" w14:textId="77777777" w:rsidR="00D5326C" w:rsidRDefault="002A165E" w:rsidP="00C12B3B">
      <w:pPr>
        <w:rPr>
          <w:color w:val="000000"/>
        </w:rPr>
      </w:pPr>
      <w:r w:rsidRPr="000F6DF7">
        <w:rPr>
          <w:color w:val="000000"/>
        </w:rPr>
        <w:t xml:space="preserve"> </w:t>
      </w:r>
      <w:r w:rsidRPr="00D5326C">
        <w:rPr>
          <w:b/>
          <w:color w:val="000000"/>
        </w:rPr>
        <w:t>Fondul de rezervă -</w:t>
      </w:r>
      <w:r w:rsidRPr="000F6DF7">
        <w:rPr>
          <w:color w:val="000000"/>
        </w:rPr>
        <w:t xml:space="preserve"> Mijloacele financiare din Fondul de rezervă</w:t>
      </w:r>
      <w:r w:rsidRPr="000F6DF7">
        <w:rPr>
          <w:color w:val="000000"/>
          <w:vertAlign w:val="superscript"/>
        </w:rPr>
        <w:footnoteReference w:id="32"/>
      </w:r>
      <w:r w:rsidRPr="000F6DF7">
        <w:rPr>
          <w:color w:val="000000"/>
        </w:rPr>
        <w:t xml:space="preserve"> (pînă la 1% din FOAM), se utilizează pentru </w:t>
      </w:r>
      <w:r w:rsidR="00D5326C">
        <w:rPr>
          <w:color w:val="000000"/>
        </w:rPr>
        <w:t>–</w:t>
      </w:r>
      <w:r w:rsidRPr="000F6DF7">
        <w:rPr>
          <w:color w:val="000000"/>
        </w:rPr>
        <w:t xml:space="preserve"> </w:t>
      </w:r>
      <w:r w:rsidR="00D5326C">
        <w:rPr>
          <w:color w:val="000000"/>
        </w:rPr>
        <w:t xml:space="preserve">(i) </w:t>
      </w:r>
      <w:r w:rsidRPr="000F6DF7">
        <w:rPr>
          <w:color w:val="000000"/>
        </w:rPr>
        <w:t xml:space="preserve">acoperirea cheltuielilor </w:t>
      </w:r>
      <w:r w:rsidR="00D5326C" w:rsidRPr="00D5326C">
        <w:rPr>
          <w:color w:val="000000"/>
        </w:rPr>
        <w:t>suplimentare legate de îmbolnăviri și afecțiuni urgente, a căror rată anuală depășește media calculată conform Programului unic pentru anul respectiv;</w:t>
      </w:r>
      <w:r w:rsidRPr="000F6DF7">
        <w:rPr>
          <w:color w:val="000000"/>
        </w:rPr>
        <w:t xml:space="preserve">; (ii) </w:t>
      </w:r>
      <w:r w:rsidRPr="000F6DF7">
        <w:rPr>
          <w:color w:val="000000"/>
        </w:rPr>
        <w:lastRenderedPageBreak/>
        <w:t xml:space="preserve">compensarea </w:t>
      </w:r>
      <w:r w:rsidR="00C12B3B" w:rsidRPr="000F6DF7">
        <w:rPr>
          <w:color w:val="000000"/>
        </w:rPr>
        <w:t>diferenței</w:t>
      </w:r>
      <w:r w:rsidRPr="000F6DF7">
        <w:rPr>
          <w:color w:val="000000"/>
        </w:rPr>
        <w:t xml:space="preserve"> dintre cheltuielile efective </w:t>
      </w:r>
      <w:r w:rsidR="00D5326C" w:rsidRPr="00D5326C">
        <w:rPr>
          <w:color w:val="000000"/>
        </w:rPr>
        <w:t>pentru achitarea serviciilor medicale curente și contribuțiile acumulate (veniturile așteptate) în fondul de bază.</w:t>
      </w:r>
      <w:r w:rsidR="00D5326C">
        <w:rPr>
          <w:color w:val="000000"/>
        </w:rPr>
        <w:t xml:space="preserve"> </w:t>
      </w:r>
    </w:p>
    <w:p w14:paraId="447466B6" w14:textId="05FD76F8" w:rsidR="00B7696D" w:rsidRPr="000F6DF7" w:rsidRDefault="002A165E" w:rsidP="00C12B3B">
      <w:pPr>
        <w:rPr>
          <w:bCs/>
        </w:rPr>
      </w:pPr>
      <w:r w:rsidRPr="000F6DF7">
        <w:rPr>
          <w:color w:val="000000"/>
        </w:rPr>
        <w:t xml:space="preserve">Accesarea Fondului de rezervă poate avea loc la decizia conducerii </w:t>
      </w:r>
      <w:r w:rsidR="00D5326C" w:rsidRPr="00D5326C">
        <w:rPr>
          <w:b/>
          <w:bCs/>
          <w:color w:val="000000"/>
        </w:rPr>
        <w:t>CNAM</w:t>
      </w:r>
      <w:r w:rsidR="00D5326C" w:rsidRPr="00D5326C">
        <w:rPr>
          <w:color w:val="000000"/>
        </w:rPr>
        <w:t>, iar recomandările de alocare către Ministerul Sănătății pot fi susținute prin decizia Comisiei pentru Situații Excepționale și a structurii de răspuns la urgențe (USP)</w:t>
      </w:r>
      <w:r w:rsidRPr="000F6DF7">
        <w:rPr>
          <w:color w:val="000000"/>
        </w:rPr>
        <w:t>.</w:t>
      </w:r>
      <w:r w:rsidR="00C12B3B" w:rsidRPr="000F6DF7">
        <w:rPr>
          <w:bCs/>
        </w:rPr>
        <w:t xml:space="preserve"> Asigurarea financiară a urgențelor la nivel de IMSP</w:t>
      </w:r>
      <w:r w:rsidR="00D5326C">
        <w:rPr>
          <w:bCs/>
        </w:rPr>
        <w:t>:</w:t>
      </w:r>
      <w:r w:rsidR="00C12B3B" w:rsidRPr="000F6DF7">
        <w:rPr>
          <w:bCs/>
        </w:rPr>
        <w:t xml:space="preserve"> Bugetul de bază </w:t>
      </w:r>
      <w:r w:rsidR="00D5326C" w:rsidRPr="00D5326C">
        <w:rPr>
          <w:bCs/>
        </w:rPr>
        <w:t>al instituțiilor medico-sanitare publice nu prevede articole speciale pentru situații de urgență. Soluția constă în utilizarea mijloacelor extrabugetare, coordonate prin FAOAM și fondurile de urgență naționale.</w:t>
      </w:r>
    </w:p>
    <w:p w14:paraId="1DF1237C" w14:textId="65B7D060" w:rsidR="00844DB8" w:rsidRPr="000F6DF7" w:rsidRDefault="002A165E" w:rsidP="005B6FEF">
      <w:r w:rsidRPr="000F6DF7">
        <w:rPr>
          <w:b/>
        </w:rPr>
        <w:t xml:space="preserve">Fondurile de urgență ale bugetelor locale. </w:t>
      </w:r>
      <w:r w:rsidR="00D5326C" w:rsidRPr="00D5326C">
        <w:t>Autoritățile publice locale pot crea anual, prin decizie a consiliului local, un fond de rezervă pentru cheltuieli urgente neprevăzute. Acest fond se administrează conform unui regulament aprobat de consiliul local și poate fi utilizat pentru acoperirea cheltuielilor generate de situații neprevăzute în cursul anului bugetar.</w:t>
      </w:r>
      <w:r w:rsidR="00D5326C">
        <w:t xml:space="preserve"> </w:t>
      </w:r>
      <w:r w:rsidRPr="000F6DF7">
        <w:t>Ghidul „Privind modul acordării mijloacelor din fondurile de urgenţă ale Guvernului Republicii Moldova”</w:t>
      </w:r>
      <w:r w:rsidRPr="000F6DF7">
        <w:rPr>
          <w:vertAlign w:val="superscript"/>
        </w:rPr>
        <w:footnoteReference w:id="33"/>
      </w:r>
      <w:r w:rsidRPr="000F6DF7">
        <w:t xml:space="preserve"> </w:t>
      </w:r>
      <w:r w:rsidR="00D5326C" w:rsidRPr="00D5326C">
        <w:t>oferă instrucțiuni pentru conducătorii autorităților locale privind destinația fondurilor, procedura de alocare a mijloacelor financiare pentru lichidarea consecințelor situațiilor excepționale și documentele necesare pentru obținerea ajutorului din aceste fonduri.</w:t>
      </w:r>
    </w:p>
    <w:p w14:paraId="447466BB" w14:textId="77777777" w:rsidR="00B7696D" w:rsidRPr="000F6DF7" w:rsidRDefault="002A165E" w:rsidP="00CB0B89">
      <w:pPr>
        <w:spacing w:after="0"/>
        <w:ind w:firstLine="0"/>
        <w:jc w:val="left"/>
      </w:pPr>
      <w:r w:rsidRPr="000F6DF7">
        <w:br w:type="page"/>
      </w:r>
    </w:p>
    <w:p w14:paraId="447466BC" w14:textId="3B299462" w:rsidR="00B7696D" w:rsidRPr="000F6DF7" w:rsidRDefault="00146C18" w:rsidP="003D4FD5">
      <w:pPr>
        <w:pStyle w:val="1"/>
        <w:numPr>
          <w:ilvl w:val="0"/>
          <w:numId w:val="3"/>
        </w:numPr>
      </w:pPr>
      <w:bookmarkStart w:id="28" w:name="_Toc223515151"/>
      <w:r w:rsidRPr="000F6DF7">
        <w:rPr>
          <w:caps w:val="0"/>
        </w:rPr>
        <w:lastRenderedPageBreak/>
        <w:t>FAZA 2: DETECTAREA ȘI EVALUAREA AMENINȚĂRILOR LA ADRESA SĂNĂTĂȚII</w:t>
      </w:r>
      <w:bookmarkEnd w:id="28"/>
    </w:p>
    <w:p w14:paraId="447466BD" w14:textId="2B58C467" w:rsidR="00B7696D" w:rsidRPr="000F6DF7" w:rsidRDefault="002A165E" w:rsidP="003D4FD5">
      <w:pPr>
        <w:pStyle w:val="2"/>
        <w:numPr>
          <w:ilvl w:val="1"/>
          <w:numId w:val="3"/>
        </w:numPr>
      </w:pPr>
      <w:bookmarkStart w:id="29" w:name="_Toc223515152"/>
      <w:r w:rsidRPr="000F6DF7">
        <w:t>Sisteme de alertă timpurie</w:t>
      </w:r>
      <w:bookmarkEnd w:id="29"/>
    </w:p>
    <w:p w14:paraId="447466C1" w14:textId="5CD96486" w:rsidR="00B7696D" w:rsidRPr="000F6DF7" w:rsidRDefault="002A165E" w:rsidP="003D4FD5">
      <w:pPr>
        <w:pStyle w:val="3"/>
        <w:numPr>
          <w:ilvl w:val="2"/>
          <w:numId w:val="3"/>
        </w:numPr>
      </w:pPr>
      <w:bookmarkStart w:id="30" w:name="_Toc223515153"/>
      <w:r w:rsidRPr="000F6DF7">
        <w:t>Sistemul</w:t>
      </w:r>
      <w:r w:rsidR="00DC42F3">
        <w:t xml:space="preserve"> </w:t>
      </w:r>
      <w:r w:rsidR="0051020D">
        <w:t>n</w:t>
      </w:r>
      <w:r w:rsidR="00DC42F3">
        <w:t>ațional</w:t>
      </w:r>
      <w:r w:rsidRPr="000F6DF7">
        <w:t xml:space="preserve"> de supraveghere</w:t>
      </w:r>
      <w:bookmarkEnd w:id="30"/>
      <w:r w:rsidRPr="000F6DF7">
        <w:t xml:space="preserve"> </w:t>
      </w:r>
    </w:p>
    <w:p w14:paraId="019F1AF9" w14:textId="08EE5A64" w:rsidR="00D5326C" w:rsidRDefault="00D5326C" w:rsidP="00D33F38">
      <w:r w:rsidRPr="00D5326C">
        <w:t xml:space="preserve">Informațiile privind sănătatea publică — inclusiv colectarea, monitorizarea și analiza datelor — constituie baza sistemului național de securitate sanitară, sprijinind atât pregătirea, cât și răspunsul la urgențele de sănătate publică. În Republica Moldova, aceste funcții sunt coordonate în principal de </w:t>
      </w:r>
      <w:r w:rsidRPr="00B84DE7">
        <w:t>ANSP, în cooperare cu Ministerul Sănătății</w:t>
      </w:r>
      <w:r w:rsidRPr="00D5326C">
        <w:t xml:space="preserve"> și alte autorități competente.</w:t>
      </w:r>
    </w:p>
    <w:p w14:paraId="3316BBC6" w14:textId="77777777" w:rsidR="00D5326C" w:rsidRPr="00D5326C" w:rsidRDefault="00D5326C" w:rsidP="00D5326C">
      <w:r w:rsidRPr="00D5326C">
        <w:t>Datele de sănătate publică permit detectarea timpurie a amenințărilor, sprijină evaluările de risc și fundamentează planificarea măsurilor de prevenire și consolidare a capacităților. În timpul răspunsului la crize, supravegherea epidemiologică oferă situaționalizare în timp real, monitorizează evoluția evenimentelor și eficacitatea intervențiilor, facilitând ajustarea rapidă a strategiilor. Totodată, sistemul sprijină coordonarea națională și transfrontalieră prin furnizarea unei baze comune de date și informații relevante.</w:t>
      </w:r>
    </w:p>
    <w:p w14:paraId="0A2E7419" w14:textId="77777777" w:rsidR="00D5326C" w:rsidRPr="00D5326C" w:rsidRDefault="00D5326C" w:rsidP="00D5326C">
      <w:r w:rsidRPr="00D5326C">
        <w:t>Sistemul național de supraveghere epidemiologică colectează date despre cazurile de boli transmisibile și alte evenimente de sănătate publică, pe baza definițiilor de caz care includ criterii clinice, microbiologice și epidemiologice. Metodele de supraveghere includ forme pasive, active, sindromale, sentinelă, microbiologice și serosupraveghere. Acesta asigură evidența și semnalarea precoce a agravării situației epidemiologice, inclusiv pentru amenințări cu potențial de răspândire internațională.</w:t>
      </w:r>
    </w:p>
    <w:p w14:paraId="619494F7" w14:textId="77777777" w:rsidR="00D5326C" w:rsidRDefault="00D33F38" w:rsidP="00B21B9E">
      <w:r w:rsidRPr="000F6DF7">
        <w:t xml:space="preserve">Integrarea platformei digitale  SI SBTESP </w:t>
      </w:r>
      <w:r w:rsidR="00D5326C" w:rsidRPr="00D5326C">
        <w:t>pentru raportare și analiză a datelor consolidează capacitatea autorităților de a identifica rapid amenințările la sănătate și de a mobiliza resursele necesare. Sistemele naționale de supraveghere facilitează coordonarea între factorii de decizie, furnizorii de servicii medicale și laboratoare, fiind esențiale atât pentru gestionarea crizelor, cât și pentru creșterea rezilienței sistemului de sănătate.</w:t>
      </w:r>
    </w:p>
    <w:p w14:paraId="539C0092" w14:textId="3A4C77C5" w:rsidR="00B21B9E" w:rsidRPr="00D77EF9" w:rsidRDefault="00816A86" w:rsidP="00D77EF9">
      <w:r w:rsidRPr="00816A86">
        <w:t xml:space="preserve">Sistemul </w:t>
      </w:r>
      <w:r w:rsidRPr="00B84DE7">
        <w:t xml:space="preserve">național de supraveghere epidemiologică a bolilor transmisibile și a amenințărilor transfrontaliere grave pentru sănătate este instituit prin Hotărârea Guvernului nr. 741/2024 pentru aprobarea Regulamentului privind sistemul de supraveghere epidemiologică a bolilor transmisibile și a amenințărilor transfrontaliere grave pentru sănătate, care asigură alinierea parțială a cadrului normativ </w:t>
      </w:r>
      <w:r w:rsidRPr="00D70FA2">
        <w:t>național la prevederile Regulamentului (UE) 2022/2371 al Parlamentului European și al Consiliului privind amenințările transfrontaliere grave pentru</w:t>
      </w:r>
      <w:r w:rsidRPr="00816A86">
        <w:rPr>
          <w:b/>
          <w:bCs/>
        </w:rPr>
        <w:t xml:space="preserve"> </w:t>
      </w:r>
      <w:r w:rsidRPr="00B84DE7">
        <w:t>sănătate.</w:t>
      </w:r>
      <w:r w:rsidR="00D77EF9" w:rsidRPr="00B84DE7">
        <w:t xml:space="preserve"> </w:t>
      </w:r>
      <w:r w:rsidR="00B21B9E" w:rsidRPr="00B84DE7">
        <w:t xml:space="preserve">ANSP </w:t>
      </w:r>
      <w:r w:rsidR="00D77EF9" w:rsidRPr="00B84DE7">
        <w:t>acționează ca autoritate națională centrală pentru supravegherea epidemiologică, având responsabilitatea de a monitoriza bolile transmisibile, de a identifica focarele și de a furniza analize și recomandări pentru intervențiile de sănătate publică. În acest scop, ANSP colectează, validează, analizează și diseminează datele de supraveghere de rutină privind bolile infecțioase cu declarare obligatorie, în conformitate cu legislația națională și cu prevederile Regulamentului Sanitar Internațional (2005).</w:t>
      </w:r>
    </w:p>
    <w:p w14:paraId="471C453A" w14:textId="77777777" w:rsidR="00D77EF9" w:rsidRDefault="00D77EF9" w:rsidP="00B21B9E">
      <w:pPr>
        <w:ind w:firstLine="450"/>
      </w:pPr>
      <w:r w:rsidRPr="00B84DE7">
        <w:t>ANSP</w:t>
      </w:r>
      <w:r w:rsidRPr="00D77EF9">
        <w:t xml:space="preserve"> coordonează rețelele naționale de supraveghere epidemiologică, implicând experți pe domenii specifice de boală și specialiști în sănătate publică cu roluri transversale. Aceste rețele asigură schimbul permanent de date, expertiză și bune practici între instituțiile medicale, laboratoare și autoritățile competente, facilitând o reacție rapidă și coerentă la amenințările emergente.</w:t>
      </w:r>
    </w:p>
    <w:p w14:paraId="31C45E72" w14:textId="68D2FAC5" w:rsidR="00B21B9E" w:rsidRPr="000F6DF7" w:rsidRDefault="00B21B9E" w:rsidP="00B21B9E">
      <w:pPr>
        <w:ind w:firstLine="450"/>
      </w:pPr>
      <w:r w:rsidRPr="000F6DF7">
        <w:t xml:space="preserve">Supravegherea integrată reprezintă o abordare strategică </w:t>
      </w:r>
      <w:r w:rsidR="00D77EF9" w:rsidRPr="00D77EF9">
        <w:t>care corelează și analizează multiple fluxuri de date epidemiologice din cadrul sistemului de sănătate umană, asigurând o monitorizare coerentă și eficientă a riscurilor pentru sănătate. Pentru bolile cu potențial epidemic sau pandemic, bolile transmisibile prin vectori sau alimente, zoonozele și rezistența la antimicrobiene, supravegherea integrată implică analize comune și schimb operativ de date, sprijinind luarea deciziilor bazate pe dovezi. ANSP cooperează cu autoritățile naționale din domeniul siguranței alimentelor, sănătății animalelor și protecției mediului pentru a consolida o abordare multisectorială.</w:t>
      </w:r>
    </w:p>
    <w:p w14:paraId="55681806" w14:textId="57BB686D" w:rsidR="00B21B9E" w:rsidRPr="000F6DF7" w:rsidRDefault="00B21B9E" w:rsidP="00B21B9E">
      <w:pPr>
        <w:ind w:firstLine="450"/>
      </w:pPr>
      <w:r w:rsidRPr="000F6DF7">
        <w:lastRenderedPageBreak/>
        <w:t xml:space="preserve">Abordarea „O singură sănătate” </w:t>
      </w:r>
      <w:r w:rsidR="00D77EF9" w:rsidRPr="00D77EF9">
        <w:t xml:space="preserve">extinde supravegherea integrată prin corelarea datelor privind sănătatea oamenilor, animalelor, plantelor și mediului, captând întregul ecosistem de riscuri pentru sănătate. ANSP contribuie la implementarea acestei abordări la nivel național, colaborând cu instituțiile relevante, inclusiv </w:t>
      </w:r>
      <w:r w:rsidR="00D77EF9" w:rsidRPr="00B84DE7">
        <w:t>ANSA</w:t>
      </w:r>
      <w:r w:rsidR="00D77EF9" w:rsidRPr="00D77EF9">
        <w:t xml:space="preserve"> și alte autorități de profil, pentru monitorizarea și evaluarea riscurilor zoonotice, a bolilor transmise prin vectori și a impactului factorilor de mediu asupra sănătății publice.</w:t>
      </w:r>
      <w:r w:rsidR="00413AF8" w:rsidRPr="000F6DF7">
        <w:t xml:space="preserve"> </w:t>
      </w:r>
    </w:p>
    <w:p w14:paraId="7A683B33" w14:textId="1BF8F8A1" w:rsidR="00413AF8" w:rsidRPr="000F6DF7" w:rsidRDefault="00413AF8" w:rsidP="00413AF8">
      <w:pPr>
        <w:ind w:firstLine="450"/>
      </w:pPr>
      <w:r w:rsidRPr="000F6DF7">
        <w:t xml:space="preserve">Supravegherea și controlul vectorilor </w:t>
      </w:r>
      <w:r w:rsidR="00D77EF9" w:rsidRPr="00D77EF9">
        <w:t>constituie o componentă esențială a sistemului național de prevenire și răspuns la urgențele de sănătate publică, limitând transmiterea bolilor prin țânțari, căpușe și alte artropode. Organizarea acestor activități implică multiple instituții și necesită coordonare intersectorială, având în vedere interacțiunea dintre factorii de mediu, sănătatea umană și cea animală. Această abordare permite identificarea timpurie a riscurilor emergente, inclusiv a introducerii sau extinderii geografice a vectorilor competenți pentru boli exotice sau reemergente, în contextul schimbărilor climatice și al mobilității crescute a populației.</w:t>
      </w:r>
    </w:p>
    <w:p w14:paraId="0F72A3C9" w14:textId="4CEEF9A4" w:rsidR="00B21B9E" w:rsidRPr="000F6DF7" w:rsidRDefault="00413AF8" w:rsidP="00790FBB">
      <w:pPr>
        <w:ind w:firstLine="450"/>
      </w:pPr>
      <w:r w:rsidRPr="000F6DF7">
        <w:t xml:space="preserve">Consolidarea capacităților naționale </w:t>
      </w:r>
      <w:r w:rsidR="00D77EF9" w:rsidRPr="00D77EF9">
        <w:t>pentru supravegherea și controlul vectorilor presupune dezvoltarea competențelor tehnice, inclusiv capacități de laborator pentru identificarea vectorilor și monitorizarea rezistenței la insecticide, precum și utilizarea datelor și orientărilor internaționale relevante. Cooperarea cu rețele și inițiative regionale și internaționale permite schimbul de expertiză și bune practici, sporind reziliența națională în fața bolilor transmise prin vectori.</w:t>
      </w:r>
    </w:p>
    <w:p w14:paraId="447466C3" w14:textId="2FA36FE9" w:rsidR="00B7696D" w:rsidRPr="000F6DF7" w:rsidRDefault="00DC42F3" w:rsidP="003D4FD5">
      <w:pPr>
        <w:pStyle w:val="3"/>
        <w:numPr>
          <w:ilvl w:val="2"/>
          <w:numId w:val="3"/>
        </w:numPr>
      </w:pPr>
      <w:bookmarkStart w:id="31" w:name="_Toc223515154"/>
      <w:r>
        <w:t xml:space="preserve">Sistemul </w:t>
      </w:r>
      <w:r w:rsidR="002A165E" w:rsidRPr="000F6DF7">
        <w:t>național</w:t>
      </w:r>
      <w:r>
        <w:t xml:space="preserve"> d</w:t>
      </w:r>
      <w:r w:rsidR="002A165E" w:rsidRPr="000F6DF7">
        <w:t xml:space="preserve">e </w:t>
      </w:r>
      <w:r>
        <w:t>laborator</w:t>
      </w:r>
      <w:bookmarkEnd w:id="31"/>
    </w:p>
    <w:p w14:paraId="30E84C8D" w14:textId="118C7464" w:rsidR="00D77EF9" w:rsidRPr="00F67DEB" w:rsidRDefault="00D77EF9" w:rsidP="00E56E4F">
      <w:pPr>
        <w:ind w:firstLine="720"/>
      </w:pPr>
      <w:r w:rsidRPr="00F67DEB">
        <w:t xml:space="preserve">O </w:t>
      </w:r>
      <w:r w:rsidR="00F67DEB" w:rsidRPr="00F67DEB">
        <w:t>componentă esențială a supravegherii de stat o constituie asigurarea suportului de laborator pentru investigarea factorilor biologici, chimici, fizici și radiologici cu impact asupra sănătății publice. Pregătirea adecvată pentru urgențele de sănătate publică presupune capacitatea laboratoarelor de a identifica precoce agenții și factorii de risc care pot declanșa astfel de situații, permițând adoptarea rapidă a măsurilor necesare pentru protecția populației.</w:t>
      </w:r>
    </w:p>
    <w:p w14:paraId="0B0CF818" w14:textId="69F4DA1F" w:rsidR="00E56E4F" w:rsidRPr="00F67DEB" w:rsidRDefault="00E56E4F" w:rsidP="00E56E4F">
      <w:pPr>
        <w:ind w:firstLine="720"/>
      </w:pPr>
      <w:r w:rsidRPr="00F67DEB">
        <w:t xml:space="preserve">În Republica Moldova </w:t>
      </w:r>
      <w:r w:rsidR="00F67DEB" w:rsidRPr="00F67DEB">
        <w:t>funcționează Rețeaua națională de observare și control de laborator (RNOCL), care include laboratoare ale Ministerului Sănătății, ale altor ministere și agenții, precum și laboratoare departamentale. Rețeaua monitorizează și controlează contaminarea radioactivă, chimică și biologică a factorilor de mediu, inclusiv a solului, aerului, apei, materiilor prime alimentare și furajelor. Activitățile RNOCL contribuie la detectarea timpurie a riscurilor și la implementarea rapidă a măsurilor de protecție pentru populație, animale, plante și resursele de apă, în cazul expunerii la substanțe radioactive, toxice sau agenți biologici periculoși, conform Hotărârii Guvernului nr. 961/2006</w:t>
      </w:r>
    </w:p>
    <w:p w14:paraId="0B966B8A" w14:textId="2F9EE677" w:rsidR="00E56E4F" w:rsidRPr="00F67DEB" w:rsidRDefault="00E56E4F" w:rsidP="00413AF8">
      <w:pPr>
        <w:ind w:firstLine="720"/>
      </w:pPr>
      <w:r w:rsidRPr="00F67DEB">
        <w:t xml:space="preserve">ANSP deține rețeaua națională de laboratoare în domeniul sănătății publice, </w:t>
      </w:r>
      <w:r w:rsidR="00DC42F3" w:rsidRPr="00F67DEB">
        <w:t xml:space="preserve">care include 9 laboratoare în cadrul sediului central ANSP  și 10 </w:t>
      </w:r>
      <w:r w:rsidR="00D77EF9" w:rsidRPr="00F67DEB">
        <w:t>secții de diagnostic de laborator în cadrul centrelor teritoriale de sănătate publică (CSP)</w:t>
      </w:r>
      <w:r w:rsidR="00F67DEB">
        <w:t>.</w:t>
      </w:r>
      <w:r w:rsidR="00D77EF9" w:rsidRPr="00F67DEB">
        <w:t xml:space="preserve"> </w:t>
      </w:r>
      <w:r w:rsidR="00F67DEB" w:rsidRPr="00F67DEB">
        <w:t>Acestea sunt implicate în testarea de rutină pentru identificarea agenților microbieni la om și în mediul înconjurător, precum și în monitorizarea contaminării chimice și radiologice.</w:t>
      </w:r>
    </w:p>
    <w:p w14:paraId="6924AB6A" w14:textId="6193CB1A" w:rsidR="00E56E4F" w:rsidRPr="00F67DEB" w:rsidRDefault="00F67DEB" w:rsidP="00413AF8">
      <w:pPr>
        <w:ind w:firstLine="720"/>
      </w:pPr>
      <w:r w:rsidRPr="00F67DEB">
        <w:t>Laboratoarele instituțiilor medico-sanitare publice, laboratoarele departamentale și cele private, care dispun de dotarea și competențele necesare, pot fi antrenate în situații de urgență prin ordin al Ministerului Sănătății, la solicitarea ANSP. În cazul pericolului sau al declanșării unei situații excepționale, laboratoarele ANSP oferă suport organizatoric, metodologic și de instruire, inclusiv prin elaborarea strategiilor și algoritmilor de testare pentru instituțiile medico-sanitare implicate în acordarea asistenței medicale specializate.</w:t>
      </w:r>
      <w:r w:rsidR="00E56E4F" w:rsidRPr="00F67DEB">
        <w:tab/>
      </w:r>
    </w:p>
    <w:p w14:paraId="713EABAD" w14:textId="1AC7EA6F" w:rsidR="00E56E4F" w:rsidRPr="00F67DEB" w:rsidRDefault="00E56E4F" w:rsidP="00E56E4F">
      <w:pPr>
        <w:ind w:firstLine="0"/>
      </w:pPr>
      <w:r w:rsidRPr="00F67DEB">
        <w:tab/>
      </w:r>
      <w:r w:rsidR="00F67DEB" w:rsidRPr="00F67DEB">
        <w:t>Responsabilitatea pentru pregătirea și asigurarea funcționalității laboratoarelor implicate în gestionarea urgențelor de sănătate publică, inclusiv pentru achiziționarea echipamentelor, reactivilor și consumabilelor de laborator, precum și pentru repartizarea acestora, revine conducătorului ANSP.</w:t>
      </w:r>
      <w:r w:rsidR="00F67DEB">
        <w:t xml:space="preserve"> </w:t>
      </w:r>
      <w:r w:rsidRPr="00F67DEB">
        <w:t xml:space="preserve">În cazul pericolului sau </w:t>
      </w:r>
      <w:r w:rsidR="007121A7" w:rsidRPr="00F67DEB">
        <w:t xml:space="preserve">al declanșării unei situații excepționale, laboratoarele trec sub coordonarea Ministerului Sănătății, conform deciziei Comisiei pentru Situații Excepționale (CSE MS) sau </w:t>
      </w:r>
      <w:r w:rsidR="000C70D9" w:rsidRPr="000C70D9">
        <w:t>Comisiei Naționale Extraordinare de Sănătate Publică</w:t>
      </w:r>
      <w:r w:rsidR="000C70D9">
        <w:t xml:space="preserve"> (</w:t>
      </w:r>
      <w:r w:rsidR="007121A7" w:rsidRPr="00F67DEB">
        <w:t>CNESP</w:t>
      </w:r>
      <w:r w:rsidR="000C70D9">
        <w:t>)</w:t>
      </w:r>
      <w:r w:rsidR="007121A7" w:rsidRPr="00F67DEB">
        <w:t>, pentru efectuarea diagnosticului de laborator și raportarea datelor</w:t>
      </w:r>
      <w:r w:rsidRPr="00F67DEB">
        <w:t xml:space="preserve">. </w:t>
      </w:r>
    </w:p>
    <w:p w14:paraId="77CD6F61" w14:textId="77777777" w:rsidR="000C70D9" w:rsidRPr="000C70D9" w:rsidRDefault="000C70D9" w:rsidP="000C70D9">
      <w:pPr>
        <w:spacing w:after="0"/>
        <w:ind w:firstLine="708"/>
        <w:rPr>
          <w:lang w:eastAsia="ru-RU"/>
        </w:rPr>
      </w:pPr>
      <w:r w:rsidRPr="000C70D9">
        <w:rPr>
          <w:lang w:eastAsia="ru-RU"/>
        </w:rPr>
        <w:lastRenderedPageBreak/>
        <w:t>Pentru consolidarea capacității de răspuns rapid, activitățile RNOCL au fost extinse prin includerea laboratoarelor mobile pentru detectarea riscurilor chimice, biologice și radiologice, destinate depistării timpurii a contaminării mediului și sprijinirii implementării rapide a măsurilor de protecție.</w:t>
      </w:r>
    </w:p>
    <w:p w14:paraId="1F36DB18" w14:textId="77777777" w:rsidR="000C70D9" w:rsidRPr="000C70D9" w:rsidRDefault="000C70D9" w:rsidP="000C70D9">
      <w:pPr>
        <w:spacing w:after="0"/>
        <w:ind w:firstLine="708"/>
        <w:rPr>
          <w:lang w:eastAsia="ru-RU"/>
        </w:rPr>
      </w:pPr>
      <w:r w:rsidRPr="000C70D9">
        <w:rPr>
          <w:lang w:eastAsia="ru-RU"/>
        </w:rPr>
        <w:t>Capacitățile laboratorului sunt monitorizate anual în cadrul proceselor naționale de evaluare a prevenirii, pregătirii și răspunsului la urgențele de sănătate publică, inclusiv prin exerciții organizate în cadrul RNOCL și prin evaluări sectoriale sau naționale. Aceste procese permit identificarea lacunelor critice și planificarea consolidării capacităților de diagnostic pentru agenți biologici cu potențial epidemic sau pandemic, precum și pentru agenți chimici și riscuri radiologice.</w:t>
      </w:r>
    </w:p>
    <w:p w14:paraId="5BBDB07C" w14:textId="77777777" w:rsidR="000C70D9" w:rsidRDefault="000C70D9" w:rsidP="000C70D9">
      <w:pPr>
        <w:spacing w:after="0"/>
        <w:ind w:firstLine="709"/>
      </w:pPr>
      <w:r w:rsidRPr="000C70D9">
        <w:t>În situații de urgență majoră, în care capacitățile naționale de laborator sunt depășite sau indisponibile, Republica Moldova poate solicita sprijin internațional din partea laboratoarelor de referință regionale sau internaționale, inclusiv a celor desemnate la nivelul Uniunii Europene, prin mecanismele de protecție civilă și cooperare regională. Sprijinul poate include desfășurarea laboratoarelor mobile de reacție rapidă sau alte forme de asistență tehnică, în conformitate cu acordurile și parteneriatele existente.</w:t>
      </w:r>
    </w:p>
    <w:p w14:paraId="75988270" w14:textId="270FC81E" w:rsidR="00B21B9E" w:rsidRPr="00F67DEB" w:rsidRDefault="00B21B9E" w:rsidP="000C70D9">
      <w:pPr>
        <w:spacing w:after="0"/>
        <w:ind w:firstLine="709"/>
        <w:rPr>
          <w:color w:val="EE0000"/>
          <w:lang w:eastAsia="ru-RU"/>
        </w:rPr>
      </w:pPr>
      <w:r w:rsidRPr="00F67DEB">
        <w:rPr>
          <w:i/>
          <w:iCs/>
          <w:lang w:eastAsia="ru-RU"/>
        </w:rPr>
        <w:t>Sarcinile de bază ale RNOCL</w:t>
      </w:r>
      <w:r w:rsidRPr="000C70D9">
        <w:rPr>
          <w:lang w:eastAsia="ru-RU"/>
        </w:rPr>
        <w:t xml:space="preserve"> </w:t>
      </w:r>
      <w:r w:rsidR="000C70D9" w:rsidRPr="000C70D9">
        <w:rPr>
          <w:lang w:eastAsia="ru-RU"/>
        </w:rPr>
        <w:t>sunt prevăzute la punctele 5 și 12 din Hotărârea Guvernului nr. 961/2006 privind aprobarea Regulamentului rețelei naționale de observare și control de laborator asupra contaminării mediului înconjurător cu substanțe radioactive, otrăvitoare, puternic toxice și agenți biologici.</w:t>
      </w:r>
    </w:p>
    <w:p w14:paraId="447466C7" w14:textId="488A06D0" w:rsidR="00B7696D" w:rsidRPr="00F67DEB" w:rsidRDefault="002A165E" w:rsidP="003D4FD5">
      <w:pPr>
        <w:pStyle w:val="3"/>
        <w:numPr>
          <w:ilvl w:val="2"/>
          <w:numId w:val="3"/>
        </w:numPr>
      </w:pPr>
      <w:bookmarkStart w:id="32" w:name="_Toc223515155"/>
      <w:r w:rsidRPr="00F67DEB">
        <w:t xml:space="preserve">Sisteme de </w:t>
      </w:r>
      <w:r w:rsidR="005342BF" w:rsidRPr="00F67DEB">
        <w:t>alertă precoce</w:t>
      </w:r>
      <w:bookmarkEnd w:id="32"/>
    </w:p>
    <w:p w14:paraId="6CED1783" w14:textId="77777777" w:rsidR="008C32DA" w:rsidRPr="00F67DEB" w:rsidRDefault="008C32DA" w:rsidP="008C32DA">
      <w:pPr>
        <w:ind w:firstLine="540"/>
      </w:pPr>
      <w:r w:rsidRPr="00F67DEB">
        <w:t>Sistemul de alertă precoce și răspuns rapid are rolul de a asigura depistarea timpurie a pericolelor și riscurilor pentru sănătatea publică, în vederea adoptării măsurilor necesare pentru prevenirea răspândirii bolilor transmisibile și a altor evenimente de sănătate publică, precum și pentru diminuarea impactului acestora asupra populației.</w:t>
      </w:r>
    </w:p>
    <w:p w14:paraId="5E10CE97" w14:textId="77777777" w:rsidR="000C70D9" w:rsidRDefault="000C70D9" w:rsidP="008C32DA">
      <w:pPr>
        <w:ind w:firstLine="540"/>
      </w:pPr>
      <w:r>
        <w:t>Cadrul normativ pentru funcționarea Sistemului național de alertă precoce și răspuns rapid este stabilit prin Hotărârea Guvernului nr. 30/2024 privind sistemul de alertă precoce și răspuns rapid instituit în legătură cu amenințările transfrontaliere grave pentru sănătate, procedurile de notificare a alertelor și procedurile de schimb de informații, consultare și coordonare a răspunsului la astfel de amenințări. Actul normativ reglementează mecanismele de detectare, notificare și evaluare a amenințărilor transfrontaliere grave pentru sănătate, în conformitate cu Regulamentul Sanitar Internațional (2005) și cu bunele practici europene.</w:t>
      </w:r>
    </w:p>
    <w:p w14:paraId="7F46B082" w14:textId="77777777" w:rsidR="000C70D9" w:rsidRPr="000C70D9" w:rsidRDefault="000C70D9" w:rsidP="000C70D9">
      <w:pPr>
        <w:ind w:firstLine="540"/>
        <w:rPr>
          <w:lang w:val="fr-FR"/>
        </w:rPr>
      </w:pPr>
      <w:r w:rsidRPr="000C70D9">
        <w:t xml:space="preserve">Sistemul se bazează pe colectarea și analiza informațiilor provenite din sistemele de supraveghere epidemiologică, rețelele de laborator și alte surse oficiale relevante. </w:t>
      </w:r>
      <w:proofErr w:type="spellStart"/>
      <w:r w:rsidRPr="000C70D9">
        <w:rPr>
          <w:lang w:val="fr-FR"/>
        </w:rPr>
        <w:t>Acestea</w:t>
      </w:r>
      <w:proofErr w:type="spellEnd"/>
      <w:r w:rsidRPr="000C70D9">
        <w:rPr>
          <w:lang w:val="fr-FR"/>
        </w:rPr>
        <w:t xml:space="preserve"> pot </w:t>
      </w:r>
      <w:proofErr w:type="spellStart"/>
      <w:r w:rsidRPr="000C70D9">
        <w:rPr>
          <w:lang w:val="fr-FR"/>
        </w:rPr>
        <w:t>viza</w:t>
      </w:r>
      <w:proofErr w:type="spellEnd"/>
      <w:r w:rsidRPr="000C70D9">
        <w:rPr>
          <w:lang w:val="fr-FR"/>
        </w:rPr>
        <w:t xml:space="preserve"> </w:t>
      </w:r>
      <w:proofErr w:type="spellStart"/>
      <w:r w:rsidRPr="000C70D9">
        <w:rPr>
          <w:lang w:val="fr-FR"/>
        </w:rPr>
        <w:t>evenimente</w:t>
      </w:r>
      <w:proofErr w:type="spellEnd"/>
      <w:r w:rsidRPr="000C70D9">
        <w:rPr>
          <w:lang w:val="fr-FR"/>
        </w:rPr>
        <w:t xml:space="preserve"> </w:t>
      </w:r>
      <w:proofErr w:type="spellStart"/>
      <w:r w:rsidRPr="000C70D9">
        <w:rPr>
          <w:lang w:val="fr-FR"/>
        </w:rPr>
        <w:t>biologice</w:t>
      </w:r>
      <w:proofErr w:type="spellEnd"/>
      <w:r w:rsidRPr="000C70D9">
        <w:rPr>
          <w:lang w:val="fr-FR"/>
        </w:rPr>
        <w:t xml:space="preserve">, </w:t>
      </w:r>
      <w:proofErr w:type="spellStart"/>
      <w:r w:rsidRPr="000C70D9">
        <w:rPr>
          <w:lang w:val="fr-FR"/>
        </w:rPr>
        <w:t>chimice</w:t>
      </w:r>
      <w:proofErr w:type="spellEnd"/>
      <w:r w:rsidRPr="000C70D9">
        <w:rPr>
          <w:lang w:val="fr-FR"/>
        </w:rPr>
        <w:t xml:space="preserve"> </w:t>
      </w:r>
      <w:proofErr w:type="spellStart"/>
      <w:r w:rsidRPr="000C70D9">
        <w:rPr>
          <w:lang w:val="fr-FR"/>
        </w:rPr>
        <w:t>sau</w:t>
      </w:r>
      <w:proofErr w:type="spellEnd"/>
      <w:r w:rsidRPr="000C70D9">
        <w:rPr>
          <w:lang w:val="fr-FR"/>
        </w:rPr>
        <w:t xml:space="preserve"> </w:t>
      </w:r>
      <w:proofErr w:type="spellStart"/>
      <w:r w:rsidRPr="000C70D9">
        <w:rPr>
          <w:lang w:val="fr-FR"/>
        </w:rPr>
        <w:t>radiologice</w:t>
      </w:r>
      <w:proofErr w:type="spellEnd"/>
      <w:r w:rsidRPr="000C70D9">
        <w:rPr>
          <w:lang w:val="fr-FR"/>
        </w:rPr>
        <w:t xml:space="preserve">, </w:t>
      </w:r>
      <w:proofErr w:type="spellStart"/>
      <w:r w:rsidRPr="000C70D9">
        <w:rPr>
          <w:lang w:val="fr-FR"/>
        </w:rPr>
        <w:t>precum</w:t>
      </w:r>
      <w:proofErr w:type="spellEnd"/>
      <w:r w:rsidRPr="000C70D9">
        <w:rPr>
          <w:lang w:val="fr-FR"/>
        </w:rPr>
        <w:t xml:space="preserve"> </w:t>
      </w:r>
      <w:proofErr w:type="spellStart"/>
      <w:r w:rsidRPr="000C70D9">
        <w:rPr>
          <w:lang w:val="fr-FR"/>
        </w:rPr>
        <w:t>și</w:t>
      </w:r>
      <w:proofErr w:type="spellEnd"/>
      <w:r w:rsidRPr="000C70D9">
        <w:rPr>
          <w:lang w:val="fr-FR"/>
        </w:rPr>
        <w:t xml:space="preserve"> </w:t>
      </w:r>
      <w:proofErr w:type="spellStart"/>
      <w:r w:rsidRPr="000C70D9">
        <w:rPr>
          <w:lang w:val="fr-FR"/>
        </w:rPr>
        <w:t>alte</w:t>
      </w:r>
      <w:proofErr w:type="spellEnd"/>
      <w:r w:rsidRPr="000C70D9">
        <w:rPr>
          <w:lang w:val="fr-FR"/>
        </w:rPr>
        <w:t xml:space="preserve"> </w:t>
      </w:r>
      <w:proofErr w:type="spellStart"/>
      <w:r w:rsidRPr="000C70D9">
        <w:rPr>
          <w:lang w:val="fr-FR"/>
        </w:rPr>
        <w:t>situații</w:t>
      </w:r>
      <w:proofErr w:type="spellEnd"/>
      <w:r w:rsidRPr="000C70D9">
        <w:rPr>
          <w:lang w:val="fr-FR"/>
        </w:rPr>
        <w:t xml:space="preserve"> </w:t>
      </w:r>
      <w:proofErr w:type="spellStart"/>
      <w:r w:rsidRPr="000C70D9">
        <w:rPr>
          <w:lang w:val="fr-FR"/>
        </w:rPr>
        <w:t>cu</w:t>
      </w:r>
      <w:proofErr w:type="spellEnd"/>
      <w:r w:rsidRPr="000C70D9">
        <w:rPr>
          <w:lang w:val="fr-FR"/>
        </w:rPr>
        <w:t xml:space="preserve"> </w:t>
      </w:r>
      <w:proofErr w:type="spellStart"/>
      <w:r w:rsidRPr="000C70D9">
        <w:rPr>
          <w:lang w:val="fr-FR"/>
        </w:rPr>
        <w:t>potențial</w:t>
      </w:r>
      <w:proofErr w:type="spellEnd"/>
      <w:r w:rsidRPr="000C70D9">
        <w:rPr>
          <w:lang w:val="fr-FR"/>
        </w:rPr>
        <w:t xml:space="preserve"> impact </w:t>
      </w:r>
      <w:proofErr w:type="spellStart"/>
      <w:r w:rsidRPr="000C70D9">
        <w:rPr>
          <w:lang w:val="fr-FR"/>
        </w:rPr>
        <w:t>asupra</w:t>
      </w:r>
      <w:proofErr w:type="spellEnd"/>
      <w:r w:rsidRPr="000C70D9">
        <w:rPr>
          <w:lang w:val="fr-FR"/>
        </w:rPr>
        <w:t xml:space="preserve"> </w:t>
      </w:r>
      <w:proofErr w:type="spellStart"/>
      <w:r w:rsidRPr="000C70D9">
        <w:rPr>
          <w:lang w:val="fr-FR"/>
        </w:rPr>
        <w:t>sănătății</w:t>
      </w:r>
      <w:proofErr w:type="spellEnd"/>
      <w:r w:rsidRPr="000C70D9">
        <w:rPr>
          <w:lang w:val="fr-FR"/>
        </w:rPr>
        <w:t xml:space="preserve"> </w:t>
      </w:r>
      <w:proofErr w:type="spellStart"/>
      <w:r w:rsidRPr="000C70D9">
        <w:rPr>
          <w:lang w:val="fr-FR"/>
        </w:rPr>
        <w:t>publice</w:t>
      </w:r>
      <w:proofErr w:type="spellEnd"/>
      <w:r w:rsidRPr="000C70D9">
        <w:rPr>
          <w:lang w:val="fr-FR"/>
        </w:rPr>
        <w:t xml:space="preserve">. </w:t>
      </w:r>
      <w:proofErr w:type="spellStart"/>
      <w:r w:rsidRPr="000C70D9">
        <w:rPr>
          <w:lang w:val="fr-FR"/>
        </w:rPr>
        <w:t>Scopul</w:t>
      </w:r>
      <w:proofErr w:type="spellEnd"/>
      <w:r w:rsidRPr="000C70D9">
        <w:rPr>
          <w:lang w:val="fr-FR"/>
        </w:rPr>
        <w:t xml:space="preserve"> </w:t>
      </w:r>
      <w:proofErr w:type="spellStart"/>
      <w:r w:rsidRPr="000C70D9">
        <w:rPr>
          <w:lang w:val="fr-FR"/>
        </w:rPr>
        <w:t>mecanismului</w:t>
      </w:r>
      <w:proofErr w:type="spellEnd"/>
      <w:r w:rsidRPr="000C70D9">
        <w:rPr>
          <w:lang w:val="fr-FR"/>
        </w:rPr>
        <w:t xml:space="preserve"> este </w:t>
      </w:r>
      <w:proofErr w:type="spellStart"/>
      <w:r w:rsidRPr="000C70D9">
        <w:rPr>
          <w:lang w:val="fr-FR"/>
        </w:rPr>
        <w:t>identificarea</w:t>
      </w:r>
      <w:proofErr w:type="spellEnd"/>
      <w:r w:rsidRPr="000C70D9">
        <w:rPr>
          <w:lang w:val="fr-FR"/>
        </w:rPr>
        <w:t xml:space="preserve"> </w:t>
      </w:r>
      <w:proofErr w:type="spellStart"/>
      <w:r w:rsidRPr="000C70D9">
        <w:rPr>
          <w:lang w:val="fr-FR"/>
        </w:rPr>
        <w:t>rapidă</w:t>
      </w:r>
      <w:proofErr w:type="spellEnd"/>
      <w:r w:rsidRPr="000C70D9">
        <w:rPr>
          <w:lang w:val="fr-FR"/>
        </w:rPr>
        <w:t xml:space="preserve"> a </w:t>
      </w:r>
      <w:proofErr w:type="spellStart"/>
      <w:r w:rsidRPr="000C70D9">
        <w:rPr>
          <w:lang w:val="fr-FR"/>
        </w:rPr>
        <w:t>evenimentelor</w:t>
      </w:r>
      <w:proofErr w:type="spellEnd"/>
      <w:r w:rsidRPr="000C70D9">
        <w:rPr>
          <w:lang w:val="fr-FR"/>
        </w:rPr>
        <w:t xml:space="preserve"> care pot </w:t>
      </w:r>
      <w:proofErr w:type="spellStart"/>
      <w:r w:rsidRPr="000C70D9">
        <w:rPr>
          <w:lang w:val="fr-FR"/>
        </w:rPr>
        <w:t>constitui</w:t>
      </w:r>
      <w:proofErr w:type="spellEnd"/>
      <w:r w:rsidRPr="000C70D9">
        <w:rPr>
          <w:lang w:val="fr-FR"/>
        </w:rPr>
        <w:t xml:space="preserve"> o </w:t>
      </w:r>
      <w:proofErr w:type="spellStart"/>
      <w:r w:rsidRPr="000C70D9">
        <w:rPr>
          <w:lang w:val="fr-FR"/>
        </w:rPr>
        <w:t>urgență</w:t>
      </w:r>
      <w:proofErr w:type="spellEnd"/>
      <w:r w:rsidRPr="000C70D9">
        <w:rPr>
          <w:lang w:val="fr-FR"/>
        </w:rPr>
        <w:t xml:space="preserve"> de </w:t>
      </w:r>
      <w:proofErr w:type="spellStart"/>
      <w:r w:rsidRPr="000C70D9">
        <w:rPr>
          <w:lang w:val="fr-FR"/>
        </w:rPr>
        <w:t>sănătate</w:t>
      </w:r>
      <w:proofErr w:type="spellEnd"/>
      <w:r w:rsidRPr="000C70D9">
        <w:rPr>
          <w:lang w:val="fr-FR"/>
        </w:rPr>
        <w:t xml:space="preserve"> </w:t>
      </w:r>
      <w:proofErr w:type="spellStart"/>
      <w:r w:rsidRPr="000C70D9">
        <w:rPr>
          <w:lang w:val="fr-FR"/>
        </w:rPr>
        <w:t>publică</w:t>
      </w:r>
      <w:proofErr w:type="spellEnd"/>
      <w:r w:rsidRPr="000C70D9">
        <w:rPr>
          <w:lang w:val="fr-FR"/>
        </w:rPr>
        <w:t xml:space="preserve"> </w:t>
      </w:r>
      <w:proofErr w:type="spellStart"/>
      <w:r w:rsidRPr="000C70D9">
        <w:rPr>
          <w:lang w:val="fr-FR"/>
        </w:rPr>
        <w:t>și</w:t>
      </w:r>
      <w:proofErr w:type="spellEnd"/>
      <w:r w:rsidRPr="000C70D9">
        <w:rPr>
          <w:lang w:val="fr-FR"/>
        </w:rPr>
        <w:t xml:space="preserve"> </w:t>
      </w:r>
      <w:proofErr w:type="spellStart"/>
      <w:r w:rsidRPr="000C70D9">
        <w:rPr>
          <w:lang w:val="fr-FR"/>
        </w:rPr>
        <w:t>facilitarea</w:t>
      </w:r>
      <w:proofErr w:type="spellEnd"/>
      <w:r w:rsidRPr="000C70D9">
        <w:rPr>
          <w:lang w:val="fr-FR"/>
        </w:rPr>
        <w:t xml:space="preserve"> </w:t>
      </w:r>
      <w:proofErr w:type="spellStart"/>
      <w:r w:rsidRPr="000C70D9">
        <w:rPr>
          <w:lang w:val="fr-FR"/>
        </w:rPr>
        <w:t>activării</w:t>
      </w:r>
      <w:proofErr w:type="spellEnd"/>
      <w:r w:rsidRPr="000C70D9">
        <w:rPr>
          <w:lang w:val="fr-FR"/>
        </w:rPr>
        <w:t xml:space="preserve"> </w:t>
      </w:r>
      <w:proofErr w:type="spellStart"/>
      <w:r w:rsidRPr="000C70D9">
        <w:rPr>
          <w:lang w:val="fr-FR"/>
        </w:rPr>
        <w:t>măsurilor</w:t>
      </w:r>
      <w:proofErr w:type="spellEnd"/>
      <w:r w:rsidRPr="000C70D9">
        <w:rPr>
          <w:lang w:val="fr-FR"/>
        </w:rPr>
        <w:t xml:space="preserve"> de </w:t>
      </w:r>
      <w:proofErr w:type="spellStart"/>
      <w:r w:rsidRPr="000C70D9">
        <w:rPr>
          <w:lang w:val="fr-FR"/>
        </w:rPr>
        <w:t>răspuns</w:t>
      </w:r>
      <w:proofErr w:type="spellEnd"/>
      <w:r w:rsidRPr="000C70D9">
        <w:rPr>
          <w:lang w:val="fr-FR"/>
        </w:rPr>
        <w:t xml:space="preserve"> </w:t>
      </w:r>
      <w:proofErr w:type="spellStart"/>
      <w:r w:rsidRPr="000C70D9">
        <w:rPr>
          <w:lang w:val="fr-FR"/>
        </w:rPr>
        <w:t>adecvate</w:t>
      </w:r>
      <w:proofErr w:type="spellEnd"/>
      <w:r w:rsidRPr="000C70D9">
        <w:rPr>
          <w:lang w:val="fr-FR"/>
        </w:rPr>
        <w:t>.</w:t>
      </w:r>
    </w:p>
    <w:p w14:paraId="55EE7086" w14:textId="77777777" w:rsidR="000C70D9" w:rsidRPr="000C70D9" w:rsidRDefault="000C70D9" w:rsidP="000C70D9">
      <w:pPr>
        <w:ind w:firstLine="540"/>
        <w:rPr>
          <w:lang w:val="fr-FR"/>
        </w:rPr>
      </w:pPr>
      <w:proofErr w:type="spellStart"/>
      <w:r w:rsidRPr="000C70D9">
        <w:rPr>
          <w:lang w:val="fr-FR"/>
        </w:rPr>
        <w:t>Agenția</w:t>
      </w:r>
      <w:proofErr w:type="spellEnd"/>
      <w:r w:rsidRPr="000C70D9">
        <w:rPr>
          <w:lang w:val="fr-FR"/>
        </w:rPr>
        <w:t xml:space="preserve"> </w:t>
      </w:r>
      <w:proofErr w:type="spellStart"/>
      <w:r w:rsidRPr="000C70D9">
        <w:rPr>
          <w:lang w:val="fr-FR"/>
        </w:rPr>
        <w:t>Națională</w:t>
      </w:r>
      <w:proofErr w:type="spellEnd"/>
      <w:r w:rsidRPr="000C70D9">
        <w:rPr>
          <w:lang w:val="fr-FR"/>
        </w:rPr>
        <w:t xml:space="preserve"> </w:t>
      </w:r>
      <w:proofErr w:type="spellStart"/>
      <w:r w:rsidRPr="000C70D9">
        <w:rPr>
          <w:lang w:val="fr-FR"/>
        </w:rPr>
        <w:t>pentru</w:t>
      </w:r>
      <w:proofErr w:type="spellEnd"/>
      <w:r w:rsidRPr="000C70D9">
        <w:rPr>
          <w:lang w:val="fr-FR"/>
        </w:rPr>
        <w:t xml:space="preserve"> </w:t>
      </w:r>
      <w:proofErr w:type="spellStart"/>
      <w:r w:rsidRPr="000C70D9">
        <w:rPr>
          <w:lang w:val="fr-FR"/>
        </w:rPr>
        <w:t>Sănătate</w:t>
      </w:r>
      <w:proofErr w:type="spellEnd"/>
      <w:r w:rsidRPr="000C70D9">
        <w:rPr>
          <w:lang w:val="fr-FR"/>
        </w:rPr>
        <w:t xml:space="preserve"> </w:t>
      </w:r>
      <w:proofErr w:type="spellStart"/>
      <w:r w:rsidRPr="000C70D9">
        <w:rPr>
          <w:lang w:val="fr-FR"/>
        </w:rPr>
        <w:t>Publică</w:t>
      </w:r>
      <w:proofErr w:type="spellEnd"/>
      <w:r w:rsidRPr="000C70D9">
        <w:rPr>
          <w:lang w:val="fr-FR"/>
        </w:rPr>
        <w:t xml:space="preserve"> (ANSP) este </w:t>
      </w:r>
      <w:proofErr w:type="spellStart"/>
      <w:r w:rsidRPr="000C70D9">
        <w:rPr>
          <w:lang w:val="fr-FR"/>
        </w:rPr>
        <w:t>autoritatea</w:t>
      </w:r>
      <w:proofErr w:type="spellEnd"/>
      <w:r w:rsidRPr="000C70D9">
        <w:rPr>
          <w:lang w:val="fr-FR"/>
        </w:rPr>
        <w:t xml:space="preserve"> </w:t>
      </w:r>
      <w:proofErr w:type="spellStart"/>
      <w:r w:rsidRPr="000C70D9">
        <w:rPr>
          <w:lang w:val="fr-FR"/>
        </w:rPr>
        <w:t>responsabilă</w:t>
      </w:r>
      <w:proofErr w:type="spellEnd"/>
      <w:r w:rsidRPr="000C70D9">
        <w:rPr>
          <w:lang w:val="fr-FR"/>
        </w:rPr>
        <w:t xml:space="preserve"> </w:t>
      </w:r>
      <w:proofErr w:type="spellStart"/>
      <w:r w:rsidRPr="000C70D9">
        <w:rPr>
          <w:lang w:val="fr-FR"/>
        </w:rPr>
        <w:t>pentru</w:t>
      </w:r>
      <w:proofErr w:type="spellEnd"/>
      <w:r w:rsidRPr="000C70D9">
        <w:rPr>
          <w:lang w:val="fr-FR"/>
        </w:rPr>
        <w:t xml:space="preserve"> </w:t>
      </w:r>
      <w:proofErr w:type="spellStart"/>
      <w:r w:rsidRPr="000C70D9">
        <w:rPr>
          <w:lang w:val="fr-FR"/>
        </w:rPr>
        <w:t>administrarea</w:t>
      </w:r>
      <w:proofErr w:type="spellEnd"/>
      <w:r w:rsidRPr="000C70D9">
        <w:rPr>
          <w:lang w:val="fr-FR"/>
        </w:rPr>
        <w:t xml:space="preserve"> </w:t>
      </w:r>
      <w:proofErr w:type="spellStart"/>
      <w:r w:rsidRPr="000C70D9">
        <w:rPr>
          <w:lang w:val="fr-FR"/>
        </w:rPr>
        <w:t>mecanismului</w:t>
      </w:r>
      <w:proofErr w:type="spellEnd"/>
      <w:r w:rsidRPr="000C70D9">
        <w:rPr>
          <w:lang w:val="fr-FR"/>
        </w:rPr>
        <w:t xml:space="preserve"> de </w:t>
      </w:r>
      <w:proofErr w:type="spellStart"/>
      <w:r w:rsidRPr="000C70D9">
        <w:rPr>
          <w:lang w:val="fr-FR"/>
        </w:rPr>
        <w:t>alertă</w:t>
      </w:r>
      <w:proofErr w:type="spellEnd"/>
      <w:r w:rsidRPr="000C70D9">
        <w:rPr>
          <w:lang w:val="fr-FR"/>
        </w:rPr>
        <w:t xml:space="preserve"> </w:t>
      </w:r>
      <w:proofErr w:type="spellStart"/>
      <w:r w:rsidRPr="000C70D9">
        <w:rPr>
          <w:lang w:val="fr-FR"/>
        </w:rPr>
        <w:t>precoce</w:t>
      </w:r>
      <w:proofErr w:type="spellEnd"/>
      <w:r w:rsidRPr="000C70D9">
        <w:rPr>
          <w:lang w:val="fr-FR"/>
        </w:rPr>
        <w:t xml:space="preserve">, </w:t>
      </w:r>
      <w:proofErr w:type="spellStart"/>
      <w:r w:rsidRPr="000C70D9">
        <w:rPr>
          <w:lang w:val="fr-FR"/>
        </w:rPr>
        <w:t>având</w:t>
      </w:r>
      <w:proofErr w:type="spellEnd"/>
      <w:r w:rsidRPr="000C70D9">
        <w:rPr>
          <w:lang w:val="fr-FR"/>
        </w:rPr>
        <w:t xml:space="preserve"> </w:t>
      </w:r>
      <w:proofErr w:type="spellStart"/>
      <w:r w:rsidRPr="000C70D9">
        <w:rPr>
          <w:lang w:val="fr-FR"/>
        </w:rPr>
        <w:t>rolul</w:t>
      </w:r>
      <w:proofErr w:type="spellEnd"/>
      <w:r w:rsidRPr="000C70D9">
        <w:rPr>
          <w:lang w:val="fr-FR"/>
        </w:rPr>
        <w:t xml:space="preserve"> </w:t>
      </w:r>
      <w:proofErr w:type="gramStart"/>
      <w:r w:rsidRPr="000C70D9">
        <w:rPr>
          <w:lang w:val="fr-FR"/>
        </w:rPr>
        <w:t>de a</w:t>
      </w:r>
      <w:proofErr w:type="gramEnd"/>
      <w:r w:rsidRPr="000C70D9">
        <w:rPr>
          <w:lang w:val="fr-FR"/>
        </w:rPr>
        <w:t xml:space="preserve"> </w:t>
      </w:r>
      <w:proofErr w:type="spellStart"/>
      <w:r w:rsidRPr="000C70D9">
        <w:rPr>
          <w:lang w:val="fr-FR"/>
        </w:rPr>
        <w:t>recepționa</w:t>
      </w:r>
      <w:proofErr w:type="spellEnd"/>
      <w:r w:rsidRPr="000C70D9">
        <w:rPr>
          <w:lang w:val="fr-FR"/>
        </w:rPr>
        <w:t xml:space="preserve"> </w:t>
      </w:r>
      <w:proofErr w:type="spellStart"/>
      <w:r w:rsidRPr="000C70D9">
        <w:rPr>
          <w:lang w:val="fr-FR"/>
        </w:rPr>
        <w:t>și</w:t>
      </w:r>
      <w:proofErr w:type="spellEnd"/>
      <w:r w:rsidRPr="000C70D9">
        <w:rPr>
          <w:lang w:val="fr-FR"/>
        </w:rPr>
        <w:t xml:space="preserve"> </w:t>
      </w:r>
      <w:proofErr w:type="spellStart"/>
      <w:r w:rsidRPr="000C70D9">
        <w:rPr>
          <w:lang w:val="fr-FR"/>
        </w:rPr>
        <w:t>analiza</w:t>
      </w:r>
      <w:proofErr w:type="spellEnd"/>
      <w:r w:rsidRPr="000C70D9">
        <w:rPr>
          <w:lang w:val="fr-FR"/>
        </w:rPr>
        <w:t xml:space="preserve"> </w:t>
      </w:r>
      <w:proofErr w:type="spellStart"/>
      <w:r w:rsidRPr="000C70D9">
        <w:rPr>
          <w:lang w:val="fr-FR"/>
        </w:rPr>
        <w:t>informațiile</w:t>
      </w:r>
      <w:proofErr w:type="spellEnd"/>
      <w:r w:rsidRPr="000C70D9">
        <w:rPr>
          <w:lang w:val="fr-FR"/>
        </w:rPr>
        <w:t xml:space="preserve"> </w:t>
      </w:r>
      <w:proofErr w:type="spellStart"/>
      <w:r w:rsidRPr="000C70D9">
        <w:rPr>
          <w:lang w:val="fr-FR"/>
        </w:rPr>
        <w:t>inițiale</w:t>
      </w:r>
      <w:proofErr w:type="spellEnd"/>
      <w:r w:rsidRPr="000C70D9">
        <w:rPr>
          <w:lang w:val="fr-FR"/>
        </w:rPr>
        <w:t xml:space="preserve">, </w:t>
      </w:r>
      <w:proofErr w:type="gramStart"/>
      <w:r w:rsidRPr="000C70D9">
        <w:rPr>
          <w:lang w:val="fr-FR"/>
        </w:rPr>
        <w:t>de a</w:t>
      </w:r>
      <w:proofErr w:type="gramEnd"/>
      <w:r w:rsidRPr="000C70D9">
        <w:rPr>
          <w:lang w:val="fr-FR"/>
        </w:rPr>
        <w:t xml:space="preserve"> </w:t>
      </w:r>
      <w:proofErr w:type="spellStart"/>
      <w:r w:rsidRPr="000C70D9">
        <w:rPr>
          <w:lang w:val="fr-FR"/>
        </w:rPr>
        <w:t>evalua</w:t>
      </w:r>
      <w:proofErr w:type="spellEnd"/>
      <w:r w:rsidRPr="000C70D9">
        <w:rPr>
          <w:lang w:val="fr-FR"/>
        </w:rPr>
        <w:t xml:space="preserve"> </w:t>
      </w:r>
      <w:proofErr w:type="spellStart"/>
      <w:r w:rsidRPr="000C70D9">
        <w:rPr>
          <w:lang w:val="fr-FR"/>
        </w:rPr>
        <w:t>riscurile</w:t>
      </w:r>
      <w:proofErr w:type="spellEnd"/>
      <w:r w:rsidRPr="000C70D9">
        <w:rPr>
          <w:lang w:val="fr-FR"/>
        </w:rPr>
        <w:t xml:space="preserve"> </w:t>
      </w:r>
      <w:proofErr w:type="spellStart"/>
      <w:r w:rsidRPr="000C70D9">
        <w:rPr>
          <w:lang w:val="fr-FR"/>
        </w:rPr>
        <w:t>pentru</w:t>
      </w:r>
      <w:proofErr w:type="spellEnd"/>
      <w:r w:rsidRPr="000C70D9">
        <w:rPr>
          <w:lang w:val="fr-FR"/>
        </w:rPr>
        <w:t xml:space="preserve"> </w:t>
      </w:r>
      <w:proofErr w:type="spellStart"/>
      <w:r w:rsidRPr="000C70D9">
        <w:rPr>
          <w:lang w:val="fr-FR"/>
        </w:rPr>
        <w:t>sănătatea</w:t>
      </w:r>
      <w:proofErr w:type="spellEnd"/>
      <w:r w:rsidRPr="000C70D9">
        <w:rPr>
          <w:lang w:val="fr-FR"/>
        </w:rPr>
        <w:t xml:space="preserve"> </w:t>
      </w:r>
      <w:proofErr w:type="spellStart"/>
      <w:r w:rsidRPr="000C70D9">
        <w:rPr>
          <w:lang w:val="fr-FR"/>
        </w:rPr>
        <w:t>publică</w:t>
      </w:r>
      <w:proofErr w:type="spellEnd"/>
      <w:r w:rsidRPr="000C70D9">
        <w:rPr>
          <w:lang w:val="fr-FR"/>
        </w:rPr>
        <w:t xml:space="preserve"> </w:t>
      </w:r>
      <w:proofErr w:type="spellStart"/>
      <w:r w:rsidRPr="000C70D9">
        <w:rPr>
          <w:lang w:val="fr-FR"/>
        </w:rPr>
        <w:t>și</w:t>
      </w:r>
      <w:proofErr w:type="spellEnd"/>
      <w:r w:rsidRPr="000C70D9">
        <w:rPr>
          <w:lang w:val="fr-FR"/>
        </w:rPr>
        <w:t xml:space="preserve"> </w:t>
      </w:r>
      <w:proofErr w:type="gramStart"/>
      <w:r w:rsidRPr="000C70D9">
        <w:rPr>
          <w:lang w:val="fr-FR"/>
        </w:rPr>
        <w:t>de a</w:t>
      </w:r>
      <w:proofErr w:type="gramEnd"/>
      <w:r w:rsidRPr="000C70D9">
        <w:rPr>
          <w:lang w:val="fr-FR"/>
        </w:rPr>
        <w:t xml:space="preserve"> </w:t>
      </w:r>
      <w:proofErr w:type="spellStart"/>
      <w:r w:rsidRPr="000C70D9">
        <w:rPr>
          <w:lang w:val="fr-FR"/>
        </w:rPr>
        <w:t>notifica</w:t>
      </w:r>
      <w:proofErr w:type="spellEnd"/>
      <w:r w:rsidRPr="000C70D9">
        <w:rPr>
          <w:lang w:val="fr-FR"/>
        </w:rPr>
        <w:t xml:space="preserve"> </w:t>
      </w:r>
      <w:proofErr w:type="spellStart"/>
      <w:r w:rsidRPr="000C70D9">
        <w:rPr>
          <w:lang w:val="fr-FR"/>
        </w:rPr>
        <w:t>autoritățile</w:t>
      </w:r>
      <w:proofErr w:type="spellEnd"/>
      <w:r w:rsidRPr="000C70D9">
        <w:rPr>
          <w:lang w:val="fr-FR"/>
        </w:rPr>
        <w:t xml:space="preserve"> </w:t>
      </w:r>
      <w:proofErr w:type="spellStart"/>
      <w:r w:rsidRPr="000C70D9">
        <w:rPr>
          <w:lang w:val="fr-FR"/>
        </w:rPr>
        <w:t>competente</w:t>
      </w:r>
      <w:proofErr w:type="spellEnd"/>
      <w:r w:rsidRPr="000C70D9">
        <w:rPr>
          <w:lang w:val="fr-FR"/>
        </w:rPr>
        <w:t xml:space="preserve">. </w:t>
      </w:r>
      <w:proofErr w:type="spellStart"/>
      <w:r w:rsidRPr="000C70D9">
        <w:rPr>
          <w:lang w:val="fr-FR"/>
        </w:rPr>
        <w:t>Totodată</w:t>
      </w:r>
      <w:proofErr w:type="spellEnd"/>
      <w:r w:rsidRPr="000C70D9">
        <w:rPr>
          <w:lang w:val="fr-FR"/>
        </w:rPr>
        <w:t xml:space="preserve">, ANSP </w:t>
      </w:r>
      <w:proofErr w:type="spellStart"/>
      <w:r w:rsidRPr="000C70D9">
        <w:rPr>
          <w:lang w:val="fr-FR"/>
        </w:rPr>
        <w:t>asigură</w:t>
      </w:r>
      <w:proofErr w:type="spellEnd"/>
      <w:r w:rsidRPr="000C70D9">
        <w:rPr>
          <w:lang w:val="fr-FR"/>
        </w:rPr>
        <w:t xml:space="preserve"> </w:t>
      </w:r>
      <w:proofErr w:type="spellStart"/>
      <w:r w:rsidRPr="000C70D9">
        <w:rPr>
          <w:lang w:val="fr-FR"/>
        </w:rPr>
        <w:t>schimbul</w:t>
      </w:r>
      <w:proofErr w:type="spellEnd"/>
      <w:r w:rsidRPr="000C70D9">
        <w:rPr>
          <w:lang w:val="fr-FR"/>
        </w:rPr>
        <w:t xml:space="preserve"> </w:t>
      </w:r>
      <w:proofErr w:type="spellStart"/>
      <w:r w:rsidRPr="000C70D9">
        <w:rPr>
          <w:lang w:val="fr-FR"/>
        </w:rPr>
        <w:t>operativ</w:t>
      </w:r>
      <w:proofErr w:type="spellEnd"/>
      <w:r w:rsidRPr="000C70D9">
        <w:rPr>
          <w:lang w:val="fr-FR"/>
        </w:rPr>
        <w:t xml:space="preserve"> de </w:t>
      </w:r>
      <w:proofErr w:type="spellStart"/>
      <w:r w:rsidRPr="000C70D9">
        <w:rPr>
          <w:lang w:val="fr-FR"/>
        </w:rPr>
        <w:t>informații</w:t>
      </w:r>
      <w:proofErr w:type="spellEnd"/>
      <w:r w:rsidRPr="000C70D9">
        <w:rPr>
          <w:lang w:val="fr-FR"/>
        </w:rPr>
        <w:t xml:space="preserve"> </w:t>
      </w:r>
      <w:proofErr w:type="spellStart"/>
      <w:r w:rsidRPr="000C70D9">
        <w:rPr>
          <w:lang w:val="fr-FR"/>
        </w:rPr>
        <w:t>cu</w:t>
      </w:r>
      <w:proofErr w:type="spellEnd"/>
      <w:r w:rsidRPr="000C70D9">
        <w:rPr>
          <w:lang w:val="fr-FR"/>
        </w:rPr>
        <w:t xml:space="preserve"> </w:t>
      </w:r>
      <w:proofErr w:type="spellStart"/>
      <w:r w:rsidRPr="000C70D9">
        <w:rPr>
          <w:lang w:val="fr-FR"/>
        </w:rPr>
        <w:t>Ministerul</w:t>
      </w:r>
      <w:proofErr w:type="spellEnd"/>
      <w:r w:rsidRPr="000C70D9">
        <w:rPr>
          <w:lang w:val="fr-FR"/>
        </w:rPr>
        <w:t xml:space="preserve"> </w:t>
      </w:r>
      <w:proofErr w:type="spellStart"/>
      <w:r w:rsidRPr="000C70D9">
        <w:rPr>
          <w:lang w:val="fr-FR"/>
        </w:rPr>
        <w:t>Sănătății</w:t>
      </w:r>
      <w:proofErr w:type="spellEnd"/>
      <w:r w:rsidRPr="000C70D9">
        <w:rPr>
          <w:lang w:val="fr-FR"/>
        </w:rPr>
        <w:t xml:space="preserve">, </w:t>
      </w:r>
      <w:proofErr w:type="spellStart"/>
      <w:r w:rsidRPr="000C70D9">
        <w:rPr>
          <w:lang w:val="fr-FR"/>
        </w:rPr>
        <w:t>cu</w:t>
      </w:r>
      <w:proofErr w:type="spellEnd"/>
      <w:r w:rsidRPr="000C70D9">
        <w:rPr>
          <w:lang w:val="fr-FR"/>
        </w:rPr>
        <w:t xml:space="preserve"> </w:t>
      </w:r>
      <w:proofErr w:type="spellStart"/>
      <w:r w:rsidRPr="000C70D9">
        <w:rPr>
          <w:lang w:val="fr-FR"/>
        </w:rPr>
        <w:t>instituțiile</w:t>
      </w:r>
      <w:proofErr w:type="spellEnd"/>
      <w:r w:rsidRPr="000C70D9">
        <w:rPr>
          <w:lang w:val="fr-FR"/>
        </w:rPr>
        <w:t xml:space="preserve"> </w:t>
      </w:r>
      <w:proofErr w:type="spellStart"/>
      <w:r w:rsidRPr="000C70D9">
        <w:rPr>
          <w:lang w:val="fr-FR"/>
        </w:rPr>
        <w:t>relevante</w:t>
      </w:r>
      <w:proofErr w:type="spellEnd"/>
      <w:r w:rsidRPr="000C70D9">
        <w:rPr>
          <w:lang w:val="fr-FR"/>
        </w:rPr>
        <w:t xml:space="preserve"> la </w:t>
      </w:r>
      <w:proofErr w:type="spellStart"/>
      <w:r w:rsidRPr="000C70D9">
        <w:rPr>
          <w:lang w:val="fr-FR"/>
        </w:rPr>
        <w:t>nivel</w:t>
      </w:r>
      <w:proofErr w:type="spellEnd"/>
      <w:r w:rsidRPr="000C70D9">
        <w:rPr>
          <w:lang w:val="fr-FR"/>
        </w:rPr>
        <w:t xml:space="preserve"> </w:t>
      </w:r>
      <w:proofErr w:type="spellStart"/>
      <w:r w:rsidRPr="000C70D9">
        <w:rPr>
          <w:lang w:val="fr-FR"/>
        </w:rPr>
        <w:t>național</w:t>
      </w:r>
      <w:proofErr w:type="spellEnd"/>
      <w:r w:rsidRPr="000C70D9">
        <w:rPr>
          <w:lang w:val="fr-FR"/>
        </w:rPr>
        <w:t xml:space="preserve"> </w:t>
      </w:r>
      <w:proofErr w:type="spellStart"/>
      <w:r w:rsidRPr="000C70D9">
        <w:rPr>
          <w:lang w:val="fr-FR"/>
        </w:rPr>
        <w:t>și</w:t>
      </w:r>
      <w:proofErr w:type="spellEnd"/>
      <w:r w:rsidRPr="000C70D9">
        <w:rPr>
          <w:lang w:val="fr-FR"/>
        </w:rPr>
        <w:t xml:space="preserve">, </w:t>
      </w:r>
      <w:proofErr w:type="spellStart"/>
      <w:r w:rsidRPr="000C70D9">
        <w:rPr>
          <w:lang w:val="fr-FR"/>
        </w:rPr>
        <w:t>după</w:t>
      </w:r>
      <w:proofErr w:type="spellEnd"/>
      <w:r w:rsidRPr="000C70D9">
        <w:rPr>
          <w:lang w:val="fr-FR"/>
        </w:rPr>
        <w:t xml:space="preserve"> </w:t>
      </w:r>
      <w:proofErr w:type="spellStart"/>
      <w:r w:rsidRPr="000C70D9">
        <w:rPr>
          <w:lang w:val="fr-FR"/>
        </w:rPr>
        <w:t>caz</w:t>
      </w:r>
      <w:proofErr w:type="spellEnd"/>
      <w:r w:rsidRPr="000C70D9">
        <w:rPr>
          <w:lang w:val="fr-FR"/>
        </w:rPr>
        <w:t xml:space="preserve">, </w:t>
      </w:r>
      <w:proofErr w:type="spellStart"/>
      <w:r w:rsidRPr="000C70D9">
        <w:rPr>
          <w:lang w:val="fr-FR"/>
        </w:rPr>
        <w:t>cu</w:t>
      </w:r>
      <w:proofErr w:type="spellEnd"/>
      <w:r w:rsidRPr="000C70D9">
        <w:rPr>
          <w:lang w:val="fr-FR"/>
        </w:rPr>
        <w:t xml:space="preserve"> </w:t>
      </w:r>
      <w:proofErr w:type="spellStart"/>
      <w:r w:rsidRPr="000C70D9">
        <w:rPr>
          <w:lang w:val="fr-FR"/>
        </w:rPr>
        <w:t>partenerii</w:t>
      </w:r>
      <w:proofErr w:type="spellEnd"/>
      <w:r w:rsidRPr="000C70D9">
        <w:rPr>
          <w:lang w:val="fr-FR"/>
        </w:rPr>
        <w:t xml:space="preserve"> </w:t>
      </w:r>
      <w:proofErr w:type="spellStart"/>
      <w:r w:rsidRPr="000C70D9">
        <w:rPr>
          <w:lang w:val="fr-FR"/>
        </w:rPr>
        <w:t>internaționali</w:t>
      </w:r>
      <w:proofErr w:type="spellEnd"/>
      <w:r w:rsidRPr="000C70D9">
        <w:rPr>
          <w:lang w:val="fr-FR"/>
        </w:rPr>
        <w:t>.</w:t>
      </w:r>
    </w:p>
    <w:p w14:paraId="375FA3EA" w14:textId="77777777" w:rsidR="000C70D9" w:rsidRPr="000C70D9" w:rsidRDefault="000C70D9" w:rsidP="000C70D9">
      <w:pPr>
        <w:ind w:firstLine="540"/>
        <w:rPr>
          <w:lang w:val="fr-FR"/>
        </w:rPr>
      </w:pPr>
      <w:proofErr w:type="spellStart"/>
      <w:r w:rsidRPr="000C70D9">
        <w:rPr>
          <w:lang w:val="fr-FR"/>
        </w:rPr>
        <w:t>Schimbul</w:t>
      </w:r>
      <w:proofErr w:type="spellEnd"/>
      <w:r w:rsidRPr="000C70D9">
        <w:rPr>
          <w:lang w:val="fr-FR"/>
        </w:rPr>
        <w:t xml:space="preserve"> de </w:t>
      </w:r>
      <w:proofErr w:type="spellStart"/>
      <w:r w:rsidRPr="000C70D9">
        <w:rPr>
          <w:lang w:val="fr-FR"/>
        </w:rPr>
        <w:t>informații</w:t>
      </w:r>
      <w:proofErr w:type="spellEnd"/>
      <w:r w:rsidRPr="000C70D9">
        <w:rPr>
          <w:lang w:val="fr-FR"/>
        </w:rPr>
        <w:t xml:space="preserve"> </w:t>
      </w:r>
      <w:proofErr w:type="spellStart"/>
      <w:r w:rsidRPr="000C70D9">
        <w:rPr>
          <w:lang w:val="fr-FR"/>
        </w:rPr>
        <w:t>în</w:t>
      </w:r>
      <w:proofErr w:type="spellEnd"/>
      <w:r w:rsidRPr="000C70D9">
        <w:rPr>
          <w:lang w:val="fr-FR"/>
        </w:rPr>
        <w:t xml:space="preserve"> </w:t>
      </w:r>
      <w:proofErr w:type="spellStart"/>
      <w:r w:rsidRPr="000C70D9">
        <w:rPr>
          <w:lang w:val="fr-FR"/>
        </w:rPr>
        <w:t>cadrul</w:t>
      </w:r>
      <w:proofErr w:type="spellEnd"/>
      <w:r w:rsidRPr="000C70D9">
        <w:rPr>
          <w:lang w:val="fr-FR"/>
        </w:rPr>
        <w:t xml:space="preserve"> </w:t>
      </w:r>
      <w:proofErr w:type="spellStart"/>
      <w:r w:rsidRPr="000C70D9">
        <w:rPr>
          <w:lang w:val="fr-FR"/>
        </w:rPr>
        <w:t>sistemului</w:t>
      </w:r>
      <w:proofErr w:type="spellEnd"/>
      <w:r w:rsidRPr="000C70D9">
        <w:rPr>
          <w:lang w:val="fr-FR"/>
        </w:rPr>
        <w:t xml:space="preserve"> </w:t>
      </w:r>
      <w:proofErr w:type="spellStart"/>
      <w:r w:rsidRPr="000C70D9">
        <w:rPr>
          <w:lang w:val="fr-FR"/>
        </w:rPr>
        <w:t>implică</w:t>
      </w:r>
      <w:proofErr w:type="spellEnd"/>
      <w:r w:rsidRPr="000C70D9">
        <w:rPr>
          <w:lang w:val="fr-FR"/>
        </w:rPr>
        <w:t xml:space="preserve"> mai </w:t>
      </w:r>
      <w:proofErr w:type="spellStart"/>
      <w:r w:rsidRPr="000C70D9">
        <w:rPr>
          <w:lang w:val="fr-FR"/>
        </w:rPr>
        <w:t>multe</w:t>
      </w:r>
      <w:proofErr w:type="spellEnd"/>
      <w:r w:rsidRPr="000C70D9">
        <w:rPr>
          <w:lang w:val="fr-FR"/>
        </w:rPr>
        <w:t xml:space="preserve"> </w:t>
      </w:r>
      <w:proofErr w:type="spellStart"/>
      <w:r w:rsidRPr="000C70D9">
        <w:rPr>
          <w:lang w:val="fr-FR"/>
        </w:rPr>
        <w:t>instituții</w:t>
      </w:r>
      <w:proofErr w:type="spellEnd"/>
      <w:r w:rsidRPr="000C70D9">
        <w:rPr>
          <w:lang w:val="fr-FR"/>
        </w:rPr>
        <w:t xml:space="preserve"> </w:t>
      </w:r>
      <w:proofErr w:type="spellStart"/>
      <w:r w:rsidRPr="000C70D9">
        <w:rPr>
          <w:lang w:val="fr-FR"/>
        </w:rPr>
        <w:t>cu</w:t>
      </w:r>
      <w:proofErr w:type="spellEnd"/>
      <w:r w:rsidRPr="000C70D9">
        <w:rPr>
          <w:lang w:val="fr-FR"/>
        </w:rPr>
        <w:t xml:space="preserve"> </w:t>
      </w:r>
      <w:proofErr w:type="spellStart"/>
      <w:r w:rsidRPr="000C70D9">
        <w:rPr>
          <w:lang w:val="fr-FR"/>
        </w:rPr>
        <w:t>responsabilități</w:t>
      </w:r>
      <w:proofErr w:type="spellEnd"/>
      <w:r w:rsidRPr="000C70D9">
        <w:rPr>
          <w:lang w:val="fr-FR"/>
        </w:rPr>
        <w:t xml:space="preserve"> </w:t>
      </w:r>
      <w:proofErr w:type="spellStart"/>
      <w:r w:rsidRPr="000C70D9">
        <w:rPr>
          <w:lang w:val="fr-FR"/>
        </w:rPr>
        <w:t>în</w:t>
      </w:r>
      <w:proofErr w:type="spellEnd"/>
      <w:r w:rsidRPr="000C70D9">
        <w:rPr>
          <w:lang w:val="fr-FR"/>
        </w:rPr>
        <w:t xml:space="preserve"> </w:t>
      </w:r>
      <w:proofErr w:type="spellStart"/>
      <w:r w:rsidRPr="000C70D9">
        <w:rPr>
          <w:lang w:val="fr-FR"/>
        </w:rPr>
        <w:t>domeniul</w:t>
      </w:r>
      <w:proofErr w:type="spellEnd"/>
      <w:r w:rsidRPr="000C70D9">
        <w:rPr>
          <w:lang w:val="fr-FR"/>
        </w:rPr>
        <w:t xml:space="preserve"> </w:t>
      </w:r>
      <w:proofErr w:type="spellStart"/>
      <w:r w:rsidRPr="000C70D9">
        <w:rPr>
          <w:lang w:val="fr-FR"/>
        </w:rPr>
        <w:t>sănătății</w:t>
      </w:r>
      <w:proofErr w:type="spellEnd"/>
      <w:r w:rsidRPr="000C70D9">
        <w:rPr>
          <w:lang w:val="fr-FR"/>
        </w:rPr>
        <w:t xml:space="preserve"> </w:t>
      </w:r>
      <w:proofErr w:type="spellStart"/>
      <w:r w:rsidRPr="000C70D9">
        <w:rPr>
          <w:lang w:val="fr-FR"/>
        </w:rPr>
        <w:t>publice</w:t>
      </w:r>
      <w:proofErr w:type="spellEnd"/>
      <w:r w:rsidRPr="000C70D9">
        <w:rPr>
          <w:lang w:val="fr-FR"/>
        </w:rPr>
        <w:t xml:space="preserve"> </w:t>
      </w:r>
      <w:proofErr w:type="spellStart"/>
      <w:r w:rsidRPr="000C70D9">
        <w:rPr>
          <w:lang w:val="fr-FR"/>
        </w:rPr>
        <w:t>și</w:t>
      </w:r>
      <w:proofErr w:type="spellEnd"/>
      <w:r w:rsidRPr="000C70D9">
        <w:rPr>
          <w:lang w:val="fr-FR"/>
        </w:rPr>
        <w:t xml:space="preserve"> al </w:t>
      </w:r>
      <w:proofErr w:type="spellStart"/>
      <w:r w:rsidRPr="000C70D9">
        <w:rPr>
          <w:lang w:val="fr-FR"/>
        </w:rPr>
        <w:t>managementului</w:t>
      </w:r>
      <w:proofErr w:type="spellEnd"/>
      <w:r w:rsidRPr="000C70D9">
        <w:rPr>
          <w:lang w:val="fr-FR"/>
        </w:rPr>
        <w:t xml:space="preserve"> </w:t>
      </w:r>
      <w:proofErr w:type="spellStart"/>
      <w:r w:rsidRPr="000C70D9">
        <w:rPr>
          <w:lang w:val="fr-FR"/>
        </w:rPr>
        <w:t>situațiilor</w:t>
      </w:r>
      <w:proofErr w:type="spellEnd"/>
      <w:r w:rsidRPr="000C70D9">
        <w:rPr>
          <w:lang w:val="fr-FR"/>
        </w:rPr>
        <w:t xml:space="preserve"> de </w:t>
      </w:r>
      <w:proofErr w:type="spellStart"/>
      <w:r w:rsidRPr="000C70D9">
        <w:rPr>
          <w:lang w:val="fr-FR"/>
        </w:rPr>
        <w:t>urgență</w:t>
      </w:r>
      <w:proofErr w:type="spellEnd"/>
      <w:r w:rsidRPr="000C70D9">
        <w:rPr>
          <w:lang w:val="fr-FR"/>
        </w:rPr>
        <w:t xml:space="preserve">, </w:t>
      </w:r>
      <w:proofErr w:type="spellStart"/>
      <w:r w:rsidRPr="000C70D9">
        <w:rPr>
          <w:lang w:val="fr-FR"/>
        </w:rPr>
        <w:t>inclusiv</w:t>
      </w:r>
      <w:proofErr w:type="spellEnd"/>
      <w:r w:rsidRPr="000C70D9">
        <w:rPr>
          <w:lang w:val="fr-FR"/>
        </w:rPr>
        <w:t xml:space="preserve"> </w:t>
      </w:r>
      <w:proofErr w:type="spellStart"/>
      <w:r w:rsidRPr="000C70D9">
        <w:rPr>
          <w:lang w:val="fr-FR"/>
        </w:rPr>
        <w:t>instituțiile</w:t>
      </w:r>
      <w:proofErr w:type="spellEnd"/>
      <w:r w:rsidRPr="000C70D9">
        <w:rPr>
          <w:lang w:val="fr-FR"/>
        </w:rPr>
        <w:t xml:space="preserve"> </w:t>
      </w:r>
      <w:proofErr w:type="spellStart"/>
      <w:r w:rsidRPr="000C70D9">
        <w:rPr>
          <w:lang w:val="fr-FR"/>
        </w:rPr>
        <w:t>medico-sanitare</w:t>
      </w:r>
      <w:proofErr w:type="spellEnd"/>
      <w:r w:rsidRPr="000C70D9">
        <w:rPr>
          <w:lang w:val="fr-FR"/>
        </w:rPr>
        <w:t xml:space="preserve">, </w:t>
      </w:r>
      <w:proofErr w:type="spellStart"/>
      <w:r w:rsidRPr="000C70D9">
        <w:rPr>
          <w:lang w:val="fr-FR"/>
        </w:rPr>
        <w:t>subdiviziunile</w:t>
      </w:r>
      <w:proofErr w:type="spellEnd"/>
      <w:r w:rsidRPr="000C70D9">
        <w:rPr>
          <w:lang w:val="fr-FR"/>
        </w:rPr>
        <w:t xml:space="preserve"> ANSP, </w:t>
      </w:r>
      <w:proofErr w:type="spellStart"/>
      <w:r w:rsidRPr="000C70D9">
        <w:rPr>
          <w:lang w:val="fr-FR"/>
        </w:rPr>
        <w:t>Agenția</w:t>
      </w:r>
      <w:proofErr w:type="spellEnd"/>
      <w:r w:rsidRPr="000C70D9">
        <w:rPr>
          <w:lang w:val="fr-FR"/>
        </w:rPr>
        <w:t xml:space="preserve"> </w:t>
      </w:r>
      <w:proofErr w:type="spellStart"/>
      <w:r w:rsidRPr="000C70D9">
        <w:rPr>
          <w:lang w:val="fr-FR"/>
        </w:rPr>
        <w:t>Națională</w:t>
      </w:r>
      <w:proofErr w:type="spellEnd"/>
      <w:r w:rsidRPr="000C70D9">
        <w:rPr>
          <w:lang w:val="fr-FR"/>
        </w:rPr>
        <w:t xml:space="preserve"> </w:t>
      </w:r>
      <w:proofErr w:type="spellStart"/>
      <w:r w:rsidRPr="000C70D9">
        <w:rPr>
          <w:lang w:val="fr-FR"/>
        </w:rPr>
        <w:t>pentru</w:t>
      </w:r>
      <w:proofErr w:type="spellEnd"/>
      <w:r w:rsidRPr="000C70D9">
        <w:rPr>
          <w:lang w:val="fr-FR"/>
        </w:rPr>
        <w:t xml:space="preserve"> </w:t>
      </w:r>
      <w:proofErr w:type="spellStart"/>
      <w:r w:rsidRPr="000C70D9">
        <w:rPr>
          <w:lang w:val="fr-FR"/>
        </w:rPr>
        <w:t>Siguranța</w:t>
      </w:r>
      <w:proofErr w:type="spellEnd"/>
      <w:r w:rsidRPr="000C70D9">
        <w:rPr>
          <w:lang w:val="fr-FR"/>
        </w:rPr>
        <w:t xml:space="preserve"> </w:t>
      </w:r>
      <w:proofErr w:type="spellStart"/>
      <w:r w:rsidRPr="000C70D9">
        <w:rPr>
          <w:lang w:val="fr-FR"/>
        </w:rPr>
        <w:t>Alimentelor</w:t>
      </w:r>
      <w:proofErr w:type="spellEnd"/>
      <w:r w:rsidRPr="000C70D9">
        <w:rPr>
          <w:lang w:val="fr-FR"/>
        </w:rPr>
        <w:t xml:space="preserve"> (ANSA), Serviciul </w:t>
      </w:r>
      <w:proofErr w:type="spellStart"/>
      <w:r w:rsidRPr="000C70D9">
        <w:rPr>
          <w:lang w:val="fr-FR"/>
        </w:rPr>
        <w:t>Hidrometeorologic</w:t>
      </w:r>
      <w:proofErr w:type="spellEnd"/>
      <w:r w:rsidRPr="000C70D9">
        <w:rPr>
          <w:lang w:val="fr-FR"/>
        </w:rPr>
        <w:t xml:space="preserve"> de Stat, Inspectoratul General </w:t>
      </w:r>
      <w:proofErr w:type="spellStart"/>
      <w:r w:rsidRPr="000C70D9">
        <w:rPr>
          <w:lang w:val="fr-FR"/>
        </w:rPr>
        <w:t>pentru</w:t>
      </w:r>
      <w:proofErr w:type="spellEnd"/>
      <w:r w:rsidRPr="000C70D9">
        <w:rPr>
          <w:lang w:val="fr-FR"/>
        </w:rPr>
        <w:t xml:space="preserve"> </w:t>
      </w:r>
      <w:proofErr w:type="spellStart"/>
      <w:r w:rsidRPr="000C70D9">
        <w:rPr>
          <w:lang w:val="fr-FR"/>
        </w:rPr>
        <w:t>Situații</w:t>
      </w:r>
      <w:proofErr w:type="spellEnd"/>
      <w:r w:rsidRPr="000C70D9">
        <w:rPr>
          <w:lang w:val="fr-FR"/>
        </w:rPr>
        <w:t xml:space="preserve"> de </w:t>
      </w:r>
      <w:proofErr w:type="spellStart"/>
      <w:r w:rsidRPr="000C70D9">
        <w:rPr>
          <w:lang w:val="fr-FR"/>
        </w:rPr>
        <w:t>Urgență</w:t>
      </w:r>
      <w:proofErr w:type="spellEnd"/>
      <w:r w:rsidRPr="000C70D9">
        <w:rPr>
          <w:lang w:val="fr-FR"/>
        </w:rPr>
        <w:t xml:space="preserve"> (IGSU), Serviciul Vamal </w:t>
      </w:r>
      <w:proofErr w:type="spellStart"/>
      <w:r w:rsidRPr="000C70D9">
        <w:rPr>
          <w:lang w:val="fr-FR"/>
        </w:rPr>
        <w:t>și</w:t>
      </w:r>
      <w:proofErr w:type="spellEnd"/>
      <w:r w:rsidRPr="000C70D9">
        <w:rPr>
          <w:lang w:val="fr-FR"/>
        </w:rPr>
        <w:t xml:space="preserve"> </w:t>
      </w:r>
      <w:proofErr w:type="spellStart"/>
      <w:r w:rsidRPr="000C70D9">
        <w:rPr>
          <w:lang w:val="fr-FR"/>
        </w:rPr>
        <w:t>Poliția</w:t>
      </w:r>
      <w:proofErr w:type="spellEnd"/>
      <w:r w:rsidRPr="000C70D9">
        <w:rPr>
          <w:lang w:val="fr-FR"/>
        </w:rPr>
        <w:t xml:space="preserve"> de </w:t>
      </w:r>
      <w:proofErr w:type="spellStart"/>
      <w:r w:rsidRPr="000C70D9">
        <w:rPr>
          <w:lang w:val="fr-FR"/>
        </w:rPr>
        <w:t>Frontieră</w:t>
      </w:r>
      <w:proofErr w:type="spellEnd"/>
      <w:r w:rsidRPr="000C70D9">
        <w:rPr>
          <w:lang w:val="fr-FR"/>
        </w:rPr>
        <w:t xml:space="preserve">. Aceste </w:t>
      </w:r>
      <w:proofErr w:type="spellStart"/>
      <w:r w:rsidRPr="000C70D9">
        <w:rPr>
          <w:lang w:val="fr-FR"/>
        </w:rPr>
        <w:t>instituții</w:t>
      </w:r>
      <w:proofErr w:type="spellEnd"/>
      <w:r w:rsidRPr="000C70D9">
        <w:rPr>
          <w:lang w:val="fr-FR"/>
        </w:rPr>
        <w:t xml:space="preserve"> </w:t>
      </w:r>
      <w:proofErr w:type="spellStart"/>
      <w:r w:rsidRPr="000C70D9">
        <w:rPr>
          <w:lang w:val="fr-FR"/>
        </w:rPr>
        <w:t>raportează</w:t>
      </w:r>
      <w:proofErr w:type="spellEnd"/>
      <w:r w:rsidRPr="000C70D9">
        <w:rPr>
          <w:lang w:val="fr-FR"/>
        </w:rPr>
        <w:t xml:space="preserve">, </w:t>
      </w:r>
      <w:proofErr w:type="spellStart"/>
      <w:r w:rsidRPr="000C70D9">
        <w:rPr>
          <w:lang w:val="fr-FR"/>
        </w:rPr>
        <w:t>în</w:t>
      </w:r>
      <w:proofErr w:type="spellEnd"/>
      <w:r w:rsidRPr="000C70D9">
        <w:rPr>
          <w:lang w:val="fr-FR"/>
        </w:rPr>
        <w:t xml:space="preserve"> </w:t>
      </w:r>
      <w:proofErr w:type="spellStart"/>
      <w:r w:rsidRPr="000C70D9">
        <w:rPr>
          <w:lang w:val="fr-FR"/>
        </w:rPr>
        <w:t>termenele</w:t>
      </w:r>
      <w:proofErr w:type="spellEnd"/>
      <w:r w:rsidRPr="000C70D9">
        <w:rPr>
          <w:lang w:val="fr-FR"/>
        </w:rPr>
        <w:t xml:space="preserve"> </w:t>
      </w:r>
      <w:proofErr w:type="spellStart"/>
      <w:r w:rsidRPr="000C70D9">
        <w:rPr>
          <w:lang w:val="fr-FR"/>
        </w:rPr>
        <w:t>stabilite</w:t>
      </w:r>
      <w:proofErr w:type="spellEnd"/>
      <w:r w:rsidRPr="000C70D9">
        <w:rPr>
          <w:lang w:val="fr-FR"/>
        </w:rPr>
        <w:t xml:space="preserve">, </w:t>
      </w:r>
      <w:proofErr w:type="spellStart"/>
      <w:r w:rsidRPr="000C70D9">
        <w:rPr>
          <w:lang w:val="fr-FR"/>
        </w:rPr>
        <w:t>informații</w:t>
      </w:r>
      <w:proofErr w:type="spellEnd"/>
      <w:r w:rsidRPr="000C70D9">
        <w:rPr>
          <w:lang w:val="fr-FR"/>
        </w:rPr>
        <w:t xml:space="preserve"> </w:t>
      </w:r>
      <w:proofErr w:type="spellStart"/>
      <w:r w:rsidRPr="000C70D9">
        <w:rPr>
          <w:lang w:val="fr-FR"/>
        </w:rPr>
        <w:t>relevante</w:t>
      </w:r>
      <w:proofErr w:type="spellEnd"/>
      <w:r w:rsidRPr="000C70D9">
        <w:rPr>
          <w:lang w:val="fr-FR"/>
        </w:rPr>
        <w:t xml:space="preserve"> </w:t>
      </w:r>
      <w:proofErr w:type="spellStart"/>
      <w:r w:rsidRPr="000C70D9">
        <w:rPr>
          <w:lang w:val="fr-FR"/>
        </w:rPr>
        <w:t>privind</w:t>
      </w:r>
      <w:proofErr w:type="spellEnd"/>
      <w:r w:rsidRPr="000C70D9">
        <w:rPr>
          <w:lang w:val="fr-FR"/>
        </w:rPr>
        <w:t xml:space="preserve"> </w:t>
      </w:r>
      <w:proofErr w:type="spellStart"/>
      <w:r w:rsidRPr="000C70D9">
        <w:rPr>
          <w:lang w:val="fr-FR"/>
        </w:rPr>
        <w:t>evenimente</w:t>
      </w:r>
      <w:proofErr w:type="spellEnd"/>
      <w:r w:rsidRPr="000C70D9">
        <w:rPr>
          <w:lang w:val="fr-FR"/>
        </w:rPr>
        <w:t xml:space="preserve"> </w:t>
      </w:r>
      <w:proofErr w:type="spellStart"/>
      <w:r w:rsidRPr="000C70D9">
        <w:rPr>
          <w:lang w:val="fr-FR"/>
        </w:rPr>
        <w:t>sau</w:t>
      </w:r>
      <w:proofErr w:type="spellEnd"/>
      <w:r w:rsidRPr="000C70D9">
        <w:rPr>
          <w:lang w:val="fr-FR"/>
        </w:rPr>
        <w:t xml:space="preserve"> </w:t>
      </w:r>
      <w:proofErr w:type="spellStart"/>
      <w:r w:rsidRPr="000C70D9">
        <w:rPr>
          <w:lang w:val="fr-FR"/>
        </w:rPr>
        <w:t>riscuri</w:t>
      </w:r>
      <w:proofErr w:type="spellEnd"/>
      <w:r w:rsidRPr="000C70D9">
        <w:rPr>
          <w:lang w:val="fr-FR"/>
        </w:rPr>
        <w:t xml:space="preserve"> care pot </w:t>
      </w:r>
      <w:proofErr w:type="spellStart"/>
      <w:r w:rsidRPr="000C70D9">
        <w:rPr>
          <w:lang w:val="fr-FR"/>
        </w:rPr>
        <w:t>afecta</w:t>
      </w:r>
      <w:proofErr w:type="spellEnd"/>
      <w:r w:rsidRPr="000C70D9">
        <w:rPr>
          <w:lang w:val="fr-FR"/>
        </w:rPr>
        <w:t xml:space="preserve"> </w:t>
      </w:r>
      <w:proofErr w:type="spellStart"/>
      <w:r w:rsidRPr="000C70D9">
        <w:rPr>
          <w:lang w:val="fr-FR"/>
        </w:rPr>
        <w:t>sănătatea</w:t>
      </w:r>
      <w:proofErr w:type="spellEnd"/>
      <w:r w:rsidRPr="000C70D9">
        <w:rPr>
          <w:lang w:val="fr-FR"/>
        </w:rPr>
        <w:t xml:space="preserve"> </w:t>
      </w:r>
      <w:proofErr w:type="spellStart"/>
      <w:r w:rsidRPr="000C70D9">
        <w:rPr>
          <w:lang w:val="fr-FR"/>
        </w:rPr>
        <w:t>populației</w:t>
      </w:r>
      <w:proofErr w:type="spellEnd"/>
      <w:r w:rsidRPr="000C70D9">
        <w:rPr>
          <w:lang w:val="fr-FR"/>
        </w:rPr>
        <w:t>.</w:t>
      </w:r>
    </w:p>
    <w:p w14:paraId="6B201CAD" w14:textId="77777777" w:rsidR="000C70D9" w:rsidRPr="000C70D9" w:rsidRDefault="000C70D9" w:rsidP="000C70D9">
      <w:pPr>
        <w:ind w:firstLine="540"/>
        <w:rPr>
          <w:lang w:val="fr-FR"/>
        </w:rPr>
      </w:pPr>
      <w:proofErr w:type="spellStart"/>
      <w:r w:rsidRPr="000C70D9">
        <w:rPr>
          <w:lang w:val="fr-FR"/>
        </w:rPr>
        <w:t>Alertarea</w:t>
      </w:r>
      <w:proofErr w:type="spellEnd"/>
      <w:r w:rsidRPr="000C70D9">
        <w:rPr>
          <w:lang w:val="fr-FR"/>
        </w:rPr>
        <w:t xml:space="preserve"> </w:t>
      </w:r>
      <w:proofErr w:type="spellStart"/>
      <w:r w:rsidRPr="000C70D9">
        <w:rPr>
          <w:lang w:val="fr-FR"/>
        </w:rPr>
        <w:t>și</w:t>
      </w:r>
      <w:proofErr w:type="spellEnd"/>
      <w:r w:rsidRPr="000C70D9">
        <w:rPr>
          <w:lang w:val="fr-FR"/>
        </w:rPr>
        <w:t xml:space="preserve"> </w:t>
      </w:r>
      <w:proofErr w:type="spellStart"/>
      <w:r w:rsidRPr="000C70D9">
        <w:rPr>
          <w:lang w:val="fr-FR"/>
        </w:rPr>
        <w:t>detectarea</w:t>
      </w:r>
      <w:proofErr w:type="spellEnd"/>
      <w:r w:rsidRPr="000C70D9">
        <w:rPr>
          <w:lang w:val="fr-FR"/>
        </w:rPr>
        <w:t xml:space="preserve"> </w:t>
      </w:r>
      <w:proofErr w:type="spellStart"/>
      <w:r w:rsidRPr="000C70D9">
        <w:rPr>
          <w:lang w:val="fr-FR"/>
        </w:rPr>
        <w:t>timpurie</w:t>
      </w:r>
      <w:proofErr w:type="spellEnd"/>
      <w:r w:rsidRPr="000C70D9">
        <w:rPr>
          <w:lang w:val="fr-FR"/>
        </w:rPr>
        <w:t xml:space="preserve"> a </w:t>
      </w:r>
      <w:proofErr w:type="spellStart"/>
      <w:r w:rsidRPr="000C70D9">
        <w:rPr>
          <w:lang w:val="fr-FR"/>
        </w:rPr>
        <w:t>evenimentelor</w:t>
      </w:r>
      <w:proofErr w:type="spellEnd"/>
      <w:r w:rsidRPr="000C70D9">
        <w:rPr>
          <w:lang w:val="fr-FR"/>
        </w:rPr>
        <w:t xml:space="preserve"> se </w:t>
      </w:r>
      <w:proofErr w:type="spellStart"/>
      <w:r w:rsidRPr="000C70D9">
        <w:rPr>
          <w:lang w:val="fr-FR"/>
        </w:rPr>
        <w:t>bazează</w:t>
      </w:r>
      <w:proofErr w:type="spellEnd"/>
      <w:r w:rsidRPr="000C70D9">
        <w:rPr>
          <w:lang w:val="fr-FR"/>
        </w:rPr>
        <w:t xml:space="preserve"> </w:t>
      </w:r>
      <w:proofErr w:type="spellStart"/>
      <w:r w:rsidRPr="000C70D9">
        <w:rPr>
          <w:lang w:val="fr-FR"/>
        </w:rPr>
        <w:t>pe</w:t>
      </w:r>
      <w:proofErr w:type="spellEnd"/>
      <w:r w:rsidRPr="000C70D9">
        <w:rPr>
          <w:lang w:val="fr-FR"/>
        </w:rPr>
        <w:t xml:space="preserve"> un </w:t>
      </w:r>
      <w:proofErr w:type="spellStart"/>
      <w:r w:rsidRPr="000C70D9">
        <w:rPr>
          <w:lang w:val="fr-FR"/>
        </w:rPr>
        <w:t>sistem</w:t>
      </w:r>
      <w:proofErr w:type="spellEnd"/>
      <w:r w:rsidRPr="000C70D9">
        <w:rPr>
          <w:lang w:val="fr-FR"/>
        </w:rPr>
        <w:t xml:space="preserve"> </w:t>
      </w:r>
      <w:proofErr w:type="spellStart"/>
      <w:r w:rsidRPr="000C70D9">
        <w:rPr>
          <w:lang w:val="fr-FR"/>
        </w:rPr>
        <w:t>integrat</w:t>
      </w:r>
      <w:proofErr w:type="spellEnd"/>
      <w:r w:rsidRPr="000C70D9">
        <w:rPr>
          <w:lang w:val="fr-FR"/>
        </w:rPr>
        <w:t xml:space="preserve"> de </w:t>
      </w:r>
      <w:proofErr w:type="spellStart"/>
      <w:r w:rsidRPr="000C70D9">
        <w:rPr>
          <w:lang w:val="fr-FR"/>
        </w:rPr>
        <w:t>supraveghere</w:t>
      </w:r>
      <w:proofErr w:type="spellEnd"/>
      <w:r w:rsidRPr="000C70D9">
        <w:rPr>
          <w:lang w:val="fr-FR"/>
        </w:rPr>
        <w:t xml:space="preserve"> </w:t>
      </w:r>
      <w:proofErr w:type="spellStart"/>
      <w:r w:rsidRPr="000C70D9">
        <w:rPr>
          <w:lang w:val="fr-FR"/>
        </w:rPr>
        <w:t>și</w:t>
      </w:r>
      <w:proofErr w:type="spellEnd"/>
      <w:r w:rsidRPr="000C70D9">
        <w:rPr>
          <w:lang w:val="fr-FR"/>
        </w:rPr>
        <w:t xml:space="preserve"> </w:t>
      </w:r>
      <w:proofErr w:type="spellStart"/>
      <w:r w:rsidRPr="000C70D9">
        <w:rPr>
          <w:lang w:val="fr-FR"/>
        </w:rPr>
        <w:t>alertă</w:t>
      </w:r>
      <w:proofErr w:type="spellEnd"/>
      <w:r w:rsidRPr="000C70D9">
        <w:rPr>
          <w:lang w:val="fr-FR"/>
        </w:rPr>
        <w:t xml:space="preserve">, care </w:t>
      </w:r>
      <w:proofErr w:type="spellStart"/>
      <w:r w:rsidRPr="000C70D9">
        <w:rPr>
          <w:lang w:val="fr-FR"/>
        </w:rPr>
        <w:t>permite</w:t>
      </w:r>
      <w:proofErr w:type="spellEnd"/>
      <w:r w:rsidRPr="000C70D9">
        <w:rPr>
          <w:lang w:val="fr-FR"/>
        </w:rPr>
        <w:t xml:space="preserve"> </w:t>
      </w:r>
      <w:proofErr w:type="spellStart"/>
      <w:r w:rsidRPr="000C70D9">
        <w:rPr>
          <w:lang w:val="fr-FR"/>
        </w:rPr>
        <w:t>identificarea</w:t>
      </w:r>
      <w:proofErr w:type="spellEnd"/>
      <w:r w:rsidRPr="000C70D9">
        <w:rPr>
          <w:lang w:val="fr-FR"/>
        </w:rPr>
        <w:t xml:space="preserve"> </w:t>
      </w:r>
      <w:proofErr w:type="spellStart"/>
      <w:r w:rsidRPr="000C70D9">
        <w:rPr>
          <w:lang w:val="fr-FR"/>
        </w:rPr>
        <w:t>rapidă</w:t>
      </w:r>
      <w:proofErr w:type="spellEnd"/>
      <w:r w:rsidRPr="000C70D9">
        <w:rPr>
          <w:lang w:val="fr-FR"/>
        </w:rPr>
        <w:t xml:space="preserve"> a </w:t>
      </w:r>
      <w:proofErr w:type="spellStart"/>
      <w:r w:rsidRPr="000C70D9">
        <w:rPr>
          <w:lang w:val="fr-FR"/>
        </w:rPr>
        <w:t>situațiilor</w:t>
      </w:r>
      <w:proofErr w:type="spellEnd"/>
      <w:r w:rsidRPr="000C70D9">
        <w:rPr>
          <w:lang w:val="fr-FR"/>
        </w:rPr>
        <w:t xml:space="preserve"> </w:t>
      </w:r>
      <w:proofErr w:type="spellStart"/>
      <w:r w:rsidRPr="000C70D9">
        <w:rPr>
          <w:lang w:val="fr-FR"/>
        </w:rPr>
        <w:t>cu</w:t>
      </w:r>
      <w:proofErr w:type="spellEnd"/>
      <w:r w:rsidRPr="000C70D9">
        <w:rPr>
          <w:lang w:val="fr-FR"/>
        </w:rPr>
        <w:t xml:space="preserve"> </w:t>
      </w:r>
      <w:proofErr w:type="spellStart"/>
      <w:r w:rsidRPr="000C70D9">
        <w:rPr>
          <w:lang w:val="fr-FR"/>
        </w:rPr>
        <w:t>potențial</w:t>
      </w:r>
      <w:proofErr w:type="spellEnd"/>
      <w:r w:rsidRPr="000C70D9">
        <w:rPr>
          <w:lang w:val="fr-FR"/>
        </w:rPr>
        <w:t xml:space="preserve"> impact </w:t>
      </w:r>
      <w:proofErr w:type="spellStart"/>
      <w:r w:rsidRPr="000C70D9">
        <w:rPr>
          <w:lang w:val="fr-FR"/>
        </w:rPr>
        <w:t>asupra</w:t>
      </w:r>
      <w:proofErr w:type="spellEnd"/>
      <w:r w:rsidRPr="000C70D9">
        <w:rPr>
          <w:lang w:val="fr-FR"/>
        </w:rPr>
        <w:t xml:space="preserve"> </w:t>
      </w:r>
      <w:proofErr w:type="spellStart"/>
      <w:r w:rsidRPr="000C70D9">
        <w:rPr>
          <w:lang w:val="fr-FR"/>
        </w:rPr>
        <w:t>sănătății</w:t>
      </w:r>
      <w:proofErr w:type="spellEnd"/>
      <w:r w:rsidRPr="000C70D9">
        <w:rPr>
          <w:lang w:val="fr-FR"/>
        </w:rPr>
        <w:t xml:space="preserve"> </w:t>
      </w:r>
      <w:proofErr w:type="spellStart"/>
      <w:r w:rsidRPr="000C70D9">
        <w:rPr>
          <w:lang w:val="fr-FR"/>
        </w:rPr>
        <w:t>publice</w:t>
      </w:r>
      <w:proofErr w:type="spellEnd"/>
      <w:r w:rsidRPr="000C70D9">
        <w:rPr>
          <w:lang w:val="fr-FR"/>
        </w:rPr>
        <w:t xml:space="preserve">, </w:t>
      </w:r>
      <w:proofErr w:type="spellStart"/>
      <w:r w:rsidRPr="000C70D9">
        <w:rPr>
          <w:lang w:val="fr-FR"/>
        </w:rPr>
        <w:t>inclusiv</w:t>
      </w:r>
      <w:proofErr w:type="spellEnd"/>
      <w:r w:rsidRPr="000C70D9">
        <w:rPr>
          <w:lang w:val="fr-FR"/>
        </w:rPr>
        <w:t xml:space="preserve"> </w:t>
      </w:r>
      <w:proofErr w:type="spellStart"/>
      <w:r w:rsidRPr="000C70D9">
        <w:rPr>
          <w:lang w:val="fr-FR"/>
        </w:rPr>
        <w:t>epidemii</w:t>
      </w:r>
      <w:proofErr w:type="spellEnd"/>
      <w:r w:rsidRPr="000C70D9">
        <w:rPr>
          <w:lang w:val="fr-FR"/>
        </w:rPr>
        <w:t xml:space="preserve">, </w:t>
      </w:r>
      <w:proofErr w:type="spellStart"/>
      <w:r w:rsidRPr="000C70D9">
        <w:rPr>
          <w:lang w:val="fr-FR"/>
        </w:rPr>
        <w:t>dezastre</w:t>
      </w:r>
      <w:proofErr w:type="spellEnd"/>
      <w:r w:rsidRPr="000C70D9">
        <w:rPr>
          <w:lang w:val="fr-FR"/>
        </w:rPr>
        <w:t xml:space="preserve"> </w:t>
      </w:r>
      <w:proofErr w:type="spellStart"/>
      <w:r w:rsidRPr="000C70D9">
        <w:rPr>
          <w:lang w:val="fr-FR"/>
        </w:rPr>
        <w:t>naturale</w:t>
      </w:r>
      <w:proofErr w:type="spellEnd"/>
      <w:r w:rsidRPr="000C70D9">
        <w:rPr>
          <w:lang w:val="fr-FR"/>
        </w:rPr>
        <w:t xml:space="preserve">, accidente </w:t>
      </w:r>
      <w:proofErr w:type="spellStart"/>
      <w:r w:rsidRPr="000C70D9">
        <w:rPr>
          <w:lang w:val="fr-FR"/>
        </w:rPr>
        <w:t>chimice</w:t>
      </w:r>
      <w:proofErr w:type="spellEnd"/>
      <w:r w:rsidRPr="000C70D9">
        <w:rPr>
          <w:lang w:val="fr-FR"/>
        </w:rPr>
        <w:t xml:space="preserve"> </w:t>
      </w:r>
      <w:proofErr w:type="spellStart"/>
      <w:r w:rsidRPr="000C70D9">
        <w:rPr>
          <w:lang w:val="fr-FR"/>
        </w:rPr>
        <w:t>sau</w:t>
      </w:r>
      <w:proofErr w:type="spellEnd"/>
      <w:r w:rsidRPr="000C70D9">
        <w:rPr>
          <w:lang w:val="fr-FR"/>
        </w:rPr>
        <w:t xml:space="preserve"> </w:t>
      </w:r>
      <w:proofErr w:type="spellStart"/>
      <w:r w:rsidRPr="000C70D9">
        <w:rPr>
          <w:lang w:val="fr-FR"/>
        </w:rPr>
        <w:t>radiologice</w:t>
      </w:r>
      <w:proofErr w:type="spellEnd"/>
      <w:r w:rsidRPr="000C70D9">
        <w:rPr>
          <w:lang w:val="fr-FR"/>
        </w:rPr>
        <w:t>.</w:t>
      </w:r>
    </w:p>
    <w:p w14:paraId="49F8FC6D" w14:textId="77777777" w:rsidR="000C70D9" w:rsidRPr="000C70D9" w:rsidRDefault="000C70D9" w:rsidP="000C70D9">
      <w:pPr>
        <w:ind w:firstLine="540"/>
        <w:rPr>
          <w:lang w:val="en-US"/>
        </w:rPr>
      </w:pPr>
      <w:proofErr w:type="spellStart"/>
      <w:r w:rsidRPr="000C70D9">
        <w:rPr>
          <w:lang w:val="fr-FR"/>
        </w:rPr>
        <w:lastRenderedPageBreak/>
        <w:t>Sistemul</w:t>
      </w:r>
      <w:proofErr w:type="spellEnd"/>
      <w:r w:rsidRPr="000C70D9">
        <w:rPr>
          <w:lang w:val="fr-FR"/>
        </w:rPr>
        <w:t xml:space="preserve"> de </w:t>
      </w:r>
      <w:proofErr w:type="spellStart"/>
      <w:r w:rsidRPr="000C70D9">
        <w:rPr>
          <w:lang w:val="fr-FR"/>
        </w:rPr>
        <w:t>supraveghere</w:t>
      </w:r>
      <w:proofErr w:type="spellEnd"/>
      <w:r w:rsidRPr="000C70D9">
        <w:rPr>
          <w:lang w:val="fr-FR"/>
        </w:rPr>
        <w:t xml:space="preserve"> </w:t>
      </w:r>
      <w:proofErr w:type="spellStart"/>
      <w:r w:rsidRPr="000C70D9">
        <w:rPr>
          <w:lang w:val="fr-FR"/>
        </w:rPr>
        <w:t>include</w:t>
      </w:r>
      <w:proofErr w:type="spellEnd"/>
      <w:r w:rsidRPr="000C70D9">
        <w:rPr>
          <w:lang w:val="fr-FR"/>
        </w:rPr>
        <w:t xml:space="preserve"> </w:t>
      </w:r>
      <w:proofErr w:type="spellStart"/>
      <w:r w:rsidRPr="000C70D9">
        <w:rPr>
          <w:lang w:val="fr-FR"/>
        </w:rPr>
        <w:t>două</w:t>
      </w:r>
      <w:proofErr w:type="spellEnd"/>
      <w:r w:rsidRPr="000C70D9">
        <w:rPr>
          <w:lang w:val="fr-FR"/>
        </w:rPr>
        <w:t xml:space="preserve"> </w:t>
      </w:r>
      <w:proofErr w:type="spellStart"/>
      <w:r w:rsidRPr="000C70D9">
        <w:rPr>
          <w:lang w:val="fr-FR"/>
        </w:rPr>
        <w:t>componente</w:t>
      </w:r>
      <w:proofErr w:type="spellEnd"/>
      <w:r w:rsidRPr="000C70D9">
        <w:rPr>
          <w:lang w:val="fr-FR"/>
        </w:rPr>
        <w:t xml:space="preserve"> </w:t>
      </w:r>
      <w:proofErr w:type="spellStart"/>
      <w:proofErr w:type="gramStart"/>
      <w:r w:rsidRPr="000C70D9">
        <w:rPr>
          <w:lang w:val="fr-FR"/>
        </w:rPr>
        <w:t>complementare</w:t>
      </w:r>
      <w:proofErr w:type="spellEnd"/>
      <w:r w:rsidRPr="000C70D9">
        <w:rPr>
          <w:lang w:val="fr-FR"/>
        </w:rPr>
        <w:t>:</w:t>
      </w:r>
      <w:proofErr w:type="gramEnd"/>
      <w:r w:rsidRPr="000C70D9">
        <w:rPr>
          <w:lang w:val="fr-FR"/>
        </w:rPr>
        <w:t xml:space="preserve"> </w:t>
      </w:r>
      <w:proofErr w:type="spellStart"/>
      <w:r w:rsidRPr="000C70D9">
        <w:rPr>
          <w:lang w:val="fr-FR"/>
        </w:rPr>
        <w:t>supravegherea</w:t>
      </w:r>
      <w:proofErr w:type="spellEnd"/>
      <w:r w:rsidRPr="000C70D9">
        <w:rPr>
          <w:lang w:val="fr-FR"/>
        </w:rPr>
        <w:t xml:space="preserve"> </w:t>
      </w:r>
      <w:proofErr w:type="spellStart"/>
      <w:r w:rsidRPr="000C70D9">
        <w:rPr>
          <w:lang w:val="fr-FR"/>
        </w:rPr>
        <w:t>bazată</w:t>
      </w:r>
      <w:proofErr w:type="spellEnd"/>
      <w:r w:rsidRPr="000C70D9">
        <w:rPr>
          <w:lang w:val="fr-FR"/>
        </w:rPr>
        <w:t xml:space="preserve"> </w:t>
      </w:r>
      <w:proofErr w:type="spellStart"/>
      <w:r w:rsidRPr="000C70D9">
        <w:rPr>
          <w:lang w:val="fr-FR"/>
        </w:rPr>
        <w:t>pe</w:t>
      </w:r>
      <w:proofErr w:type="spellEnd"/>
      <w:r w:rsidRPr="000C70D9">
        <w:rPr>
          <w:lang w:val="fr-FR"/>
        </w:rPr>
        <w:t xml:space="preserve"> </w:t>
      </w:r>
      <w:proofErr w:type="spellStart"/>
      <w:r w:rsidRPr="000C70D9">
        <w:rPr>
          <w:lang w:val="fr-FR"/>
        </w:rPr>
        <w:t>indicatori</w:t>
      </w:r>
      <w:proofErr w:type="spellEnd"/>
      <w:r w:rsidRPr="000C70D9">
        <w:rPr>
          <w:lang w:val="fr-FR"/>
        </w:rPr>
        <w:t xml:space="preserve"> (SBI) </w:t>
      </w:r>
      <w:proofErr w:type="spellStart"/>
      <w:r w:rsidRPr="000C70D9">
        <w:rPr>
          <w:lang w:val="fr-FR"/>
        </w:rPr>
        <w:t>și</w:t>
      </w:r>
      <w:proofErr w:type="spellEnd"/>
      <w:r w:rsidRPr="000C70D9">
        <w:rPr>
          <w:lang w:val="fr-FR"/>
        </w:rPr>
        <w:t xml:space="preserve"> </w:t>
      </w:r>
      <w:proofErr w:type="spellStart"/>
      <w:r w:rsidRPr="000C70D9">
        <w:rPr>
          <w:lang w:val="fr-FR"/>
        </w:rPr>
        <w:t>supravegherea</w:t>
      </w:r>
      <w:proofErr w:type="spellEnd"/>
      <w:r w:rsidRPr="000C70D9">
        <w:rPr>
          <w:lang w:val="fr-FR"/>
        </w:rPr>
        <w:t xml:space="preserve"> </w:t>
      </w:r>
      <w:proofErr w:type="spellStart"/>
      <w:r w:rsidRPr="000C70D9">
        <w:rPr>
          <w:lang w:val="fr-FR"/>
        </w:rPr>
        <w:t>bazată</w:t>
      </w:r>
      <w:proofErr w:type="spellEnd"/>
      <w:r w:rsidRPr="000C70D9">
        <w:rPr>
          <w:lang w:val="fr-FR"/>
        </w:rPr>
        <w:t xml:space="preserve"> </w:t>
      </w:r>
      <w:proofErr w:type="spellStart"/>
      <w:r w:rsidRPr="000C70D9">
        <w:rPr>
          <w:lang w:val="fr-FR"/>
        </w:rPr>
        <w:t>pe</w:t>
      </w:r>
      <w:proofErr w:type="spellEnd"/>
      <w:r w:rsidRPr="000C70D9">
        <w:rPr>
          <w:lang w:val="fr-FR"/>
        </w:rPr>
        <w:t xml:space="preserve"> </w:t>
      </w:r>
      <w:proofErr w:type="spellStart"/>
      <w:r w:rsidRPr="000C70D9">
        <w:rPr>
          <w:lang w:val="fr-FR"/>
        </w:rPr>
        <w:t>evenimente</w:t>
      </w:r>
      <w:proofErr w:type="spellEnd"/>
      <w:r w:rsidRPr="000C70D9">
        <w:rPr>
          <w:lang w:val="fr-FR"/>
        </w:rPr>
        <w:t xml:space="preserve"> (SBE). </w:t>
      </w:r>
      <w:proofErr w:type="spellStart"/>
      <w:r w:rsidRPr="000C70D9">
        <w:rPr>
          <w:lang w:val="fr-FR"/>
        </w:rPr>
        <w:t>Supravegherea</w:t>
      </w:r>
      <w:proofErr w:type="spellEnd"/>
      <w:r w:rsidRPr="000C70D9">
        <w:rPr>
          <w:lang w:val="fr-FR"/>
        </w:rPr>
        <w:t xml:space="preserve"> </w:t>
      </w:r>
      <w:proofErr w:type="spellStart"/>
      <w:r w:rsidRPr="000C70D9">
        <w:rPr>
          <w:lang w:val="fr-FR"/>
        </w:rPr>
        <w:t>bazată</w:t>
      </w:r>
      <w:proofErr w:type="spellEnd"/>
      <w:r w:rsidRPr="000C70D9">
        <w:rPr>
          <w:lang w:val="fr-FR"/>
        </w:rPr>
        <w:t xml:space="preserve"> </w:t>
      </w:r>
      <w:proofErr w:type="spellStart"/>
      <w:r w:rsidRPr="000C70D9">
        <w:rPr>
          <w:lang w:val="fr-FR"/>
        </w:rPr>
        <w:t>pe</w:t>
      </w:r>
      <w:proofErr w:type="spellEnd"/>
      <w:r w:rsidRPr="000C70D9">
        <w:rPr>
          <w:lang w:val="fr-FR"/>
        </w:rPr>
        <w:t xml:space="preserve"> </w:t>
      </w:r>
      <w:proofErr w:type="spellStart"/>
      <w:r w:rsidRPr="000C70D9">
        <w:rPr>
          <w:lang w:val="fr-FR"/>
        </w:rPr>
        <w:t>indicatori</w:t>
      </w:r>
      <w:proofErr w:type="spellEnd"/>
      <w:r w:rsidRPr="000C70D9">
        <w:rPr>
          <w:lang w:val="fr-FR"/>
        </w:rPr>
        <w:t xml:space="preserve"> </w:t>
      </w:r>
      <w:proofErr w:type="spellStart"/>
      <w:r w:rsidRPr="000C70D9">
        <w:rPr>
          <w:lang w:val="fr-FR"/>
        </w:rPr>
        <w:t>utilizează</w:t>
      </w:r>
      <w:proofErr w:type="spellEnd"/>
      <w:r w:rsidRPr="000C70D9">
        <w:rPr>
          <w:lang w:val="fr-FR"/>
        </w:rPr>
        <w:t xml:space="preserve"> date </w:t>
      </w:r>
      <w:proofErr w:type="spellStart"/>
      <w:r w:rsidRPr="000C70D9">
        <w:rPr>
          <w:lang w:val="fr-FR"/>
        </w:rPr>
        <w:t>sistematice</w:t>
      </w:r>
      <w:proofErr w:type="spellEnd"/>
      <w:r w:rsidRPr="000C70D9">
        <w:rPr>
          <w:lang w:val="fr-FR"/>
        </w:rPr>
        <w:t xml:space="preserve"> </w:t>
      </w:r>
      <w:proofErr w:type="spellStart"/>
      <w:r w:rsidRPr="000C70D9">
        <w:rPr>
          <w:lang w:val="fr-FR"/>
        </w:rPr>
        <w:t>și</w:t>
      </w:r>
      <w:proofErr w:type="spellEnd"/>
      <w:r w:rsidRPr="000C70D9">
        <w:rPr>
          <w:lang w:val="fr-FR"/>
        </w:rPr>
        <w:t xml:space="preserve"> </w:t>
      </w:r>
      <w:proofErr w:type="spellStart"/>
      <w:r w:rsidRPr="000C70D9">
        <w:rPr>
          <w:lang w:val="fr-FR"/>
        </w:rPr>
        <w:t>standardizate</w:t>
      </w:r>
      <w:proofErr w:type="spellEnd"/>
      <w:r w:rsidRPr="000C70D9">
        <w:rPr>
          <w:lang w:val="fr-FR"/>
        </w:rPr>
        <w:t xml:space="preserve"> </w:t>
      </w:r>
      <w:proofErr w:type="spellStart"/>
      <w:r w:rsidRPr="000C70D9">
        <w:rPr>
          <w:lang w:val="fr-FR"/>
        </w:rPr>
        <w:t>privind</w:t>
      </w:r>
      <w:proofErr w:type="spellEnd"/>
      <w:r w:rsidRPr="000C70D9">
        <w:rPr>
          <w:lang w:val="fr-FR"/>
        </w:rPr>
        <w:t xml:space="preserve"> </w:t>
      </w:r>
      <w:proofErr w:type="spellStart"/>
      <w:r w:rsidRPr="000C70D9">
        <w:rPr>
          <w:lang w:val="fr-FR"/>
        </w:rPr>
        <w:t>cazurile</w:t>
      </w:r>
      <w:proofErr w:type="spellEnd"/>
      <w:r w:rsidRPr="000C70D9">
        <w:rPr>
          <w:lang w:val="fr-FR"/>
        </w:rPr>
        <w:t xml:space="preserve"> </w:t>
      </w:r>
      <w:proofErr w:type="spellStart"/>
      <w:r w:rsidRPr="000C70D9">
        <w:rPr>
          <w:lang w:val="fr-FR"/>
        </w:rPr>
        <w:t>raportate</w:t>
      </w:r>
      <w:proofErr w:type="spellEnd"/>
      <w:r w:rsidRPr="000C70D9">
        <w:rPr>
          <w:lang w:val="fr-FR"/>
        </w:rPr>
        <w:t xml:space="preserve"> de </w:t>
      </w:r>
      <w:proofErr w:type="spellStart"/>
      <w:r w:rsidRPr="000C70D9">
        <w:rPr>
          <w:lang w:val="fr-FR"/>
        </w:rPr>
        <w:t>boli</w:t>
      </w:r>
      <w:proofErr w:type="spellEnd"/>
      <w:r w:rsidRPr="000C70D9">
        <w:rPr>
          <w:lang w:val="fr-FR"/>
        </w:rPr>
        <w:t xml:space="preserve"> </w:t>
      </w:r>
      <w:proofErr w:type="spellStart"/>
      <w:r w:rsidRPr="000C70D9">
        <w:rPr>
          <w:lang w:val="fr-FR"/>
        </w:rPr>
        <w:t>și</w:t>
      </w:r>
      <w:proofErr w:type="spellEnd"/>
      <w:r w:rsidRPr="000C70D9">
        <w:rPr>
          <w:lang w:val="fr-FR"/>
        </w:rPr>
        <w:t xml:space="preserve"> are o </w:t>
      </w:r>
      <w:proofErr w:type="spellStart"/>
      <w:r w:rsidRPr="000C70D9">
        <w:rPr>
          <w:lang w:val="fr-FR"/>
        </w:rPr>
        <w:t>specificitate</w:t>
      </w:r>
      <w:proofErr w:type="spellEnd"/>
      <w:r w:rsidRPr="000C70D9">
        <w:rPr>
          <w:lang w:val="fr-FR"/>
        </w:rPr>
        <w:t xml:space="preserve"> mai mare. </w:t>
      </w:r>
      <w:proofErr w:type="spellStart"/>
      <w:r w:rsidRPr="000C70D9">
        <w:rPr>
          <w:lang w:val="fr-FR"/>
        </w:rPr>
        <w:t>În</w:t>
      </w:r>
      <w:proofErr w:type="spellEnd"/>
      <w:r w:rsidRPr="000C70D9">
        <w:rPr>
          <w:lang w:val="fr-FR"/>
        </w:rPr>
        <w:t xml:space="preserve"> </w:t>
      </w:r>
      <w:proofErr w:type="spellStart"/>
      <w:r w:rsidRPr="000C70D9">
        <w:rPr>
          <w:lang w:val="fr-FR"/>
        </w:rPr>
        <w:t>schimb</w:t>
      </w:r>
      <w:proofErr w:type="spellEnd"/>
      <w:r w:rsidRPr="000C70D9">
        <w:rPr>
          <w:lang w:val="fr-FR"/>
        </w:rPr>
        <w:t xml:space="preserve">, </w:t>
      </w:r>
      <w:proofErr w:type="spellStart"/>
      <w:r w:rsidRPr="000C70D9">
        <w:rPr>
          <w:lang w:val="fr-FR"/>
        </w:rPr>
        <w:t>supravegherea</w:t>
      </w:r>
      <w:proofErr w:type="spellEnd"/>
      <w:r w:rsidRPr="000C70D9">
        <w:rPr>
          <w:lang w:val="fr-FR"/>
        </w:rPr>
        <w:t xml:space="preserve"> </w:t>
      </w:r>
      <w:proofErr w:type="spellStart"/>
      <w:r w:rsidRPr="000C70D9">
        <w:rPr>
          <w:lang w:val="fr-FR"/>
        </w:rPr>
        <w:t>bazată</w:t>
      </w:r>
      <w:proofErr w:type="spellEnd"/>
      <w:r w:rsidRPr="000C70D9">
        <w:rPr>
          <w:lang w:val="fr-FR"/>
        </w:rPr>
        <w:t xml:space="preserve"> </w:t>
      </w:r>
      <w:proofErr w:type="spellStart"/>
      <w:r w:rsidRPr="000C70D9">
        <w:rPr>
          <w:lang w:val="fr-FR"/>
        </w:rPr>
        <w:t>pe</w:t>
      </w:r>
      <w:proofErr w:type="spellEnd"/>
      <w:r w:rsidRPr="000C70D9">
        <w:rPr>
          <w:lang w:val="fr-FR"/>
        </w:rPr>
        <w:t xml:space="preserve"> </w:t>
      </w:r>
      <w:proofErr w:type="spellStart"/>
      <w:r w:rsidRPr="000C70D9">
        <w:rPr>
          <w:lang w:val="fr-FR"/>
        </w:rPr>
        <w:t>evenimente</w:t>
      </w:r>
      <w:proofErr w:type="spellEnd"/>
      <w:r w:rsidRPr="000C70D9">
        <w:rPr>
          <w:lang w:val="fr-FR"/>
        </w:rPr>
        <w:t xml:space="preserve"> se </w:t>
      </w:r>
      <w:proofErr w:type="spellStart"/>
      <w:r w:rsidRPr="000C70D9">
        <w:rPr>
          <w:lang w:val="fr-FR"/>
        </w:rPr>
        <w:t>bazează</w:t>
      </w:r>
      <w:proofErr w:type="spellEnd"/>
      <w:r w:rsidRPr="000C70D9">
        <w:rPr>
          <w:lang w:val="fr-FR"/>
        </w:rPr>
        <w:t xml:space="preserve"> </w:t>
      </w:r>
      <w:proofErr w:type="spellStart"/>
      <w:r w:rsidRPr="000C70D9">
        <w:rPr>
          <w:lang w:val="fr-FR"/>
        </w:rPr>
        <w:t>pe</w:t>
      </w:r>
      <w:proofErr w:type="spellEnd"/>
      <w:r w:rsidRPr="000C70D9">
        <w:rPr>
          <w:lang w:val="fr-FR"/>
        </w:rPr>
        <w:t xml:space="preserve"> </w:t>
      </w:r>
      <w:proofErr w:type="spellStart"/>
      <w:r w:rsidRPr="000C70D9">
        <w:rPr>
          <w:lang w:val="fr-FR"/>
        </w:rPr>
        <w:t>colectarea</w:t>
      </w:r>
      <w:proofErr w:type="spellEnd"/>
      <w:r w:rsidRPr="000C70D9">
        <w:rPr>
          <w:lang w:val="fr-FR"/>
        </w:rPr>
        <w:t xml:space="preserve"> </w:t>
      </w:r>
      <w:proofErr w:type="spellStart"/>
      <w:r w:rsidRPr="000C70D9">
        <w:rPr>
          <w:lang w:val="fr-FR"/>
        </w:rPr>
        <w:t>rapidă</w:t>
      </w:r>
      <w:proofErr w:type="spellEnd"/>
      <w:r w:rsidRPr="000C70D9">
        <w:rPr>
          <w:lang w:val="fr-FR"/>
        </w:rPr>
        <w:t xml:space="preserve"> a </w:t>
      </w:r>
      <w:proofErr w:type="spellStart"/>
      <w:r w:rsidRPr="000C70D9">
        <w:rPr>
          <w:lang w:val="fr-FR"/>
        </w:rPr>
        <w:t>informațiilor</w:t>
      </w:r>
      <w:proofErr w:type="spellEnd"/>
      <w:r w:rsidRPr="000C70D9">
        <w:rPr>
          <w:lang w:val="fr-FR"/>
        </w:rPr>
        <w:t xml:space="preserve"> </w:t>
      </w:r>
      <w:proofErr w:type="spellStart"/>
      <w:r w:rsidRPr="000C70D9">
        <w:rPr>
          <w:lang w:val="fr-FR"/>
        </w:rPr>
        <w:t>despre</w:t>
      </w:r>
      <w:proofErr w:type="spellEnd"/>
      <w:r w:rsidRPr="000C70D9">
        <w:rPr>
          <w:lang w:val="fr-FR"/>
        </w:rPr>
        <w:t xml:space="preserve"> </w:t>
      </w:r>
      <w:proofErr w:type="spellStart"/>
      <w:r w:rsidRPr="000C70D9">
        <w:rPr>
          <w:lang w:val="fr-FR"/>
        </w:rPr>
        <w:t>semnale</w:t>
      </w:r>
      <w:proofErr w:type="spellEnd"/>
      <w:r w:rsidRPr="000C70D9">
        <w:rPr>
          <w:lang w:val="fr-FR"/>
        </w:rPr>
        <w:t xml:space="preserve"> </w:t>
      </w:r>
      <w:proofErr w:type="spellStart"/>
      <w:r w:rsidRPr="000C70D9">
        <w:rPr>
          <w:lang w:val="fr-FR"/>
        </w:rPr>
        <w:t>sau</w:t>
      </w:r>
      <w:proofErr w:type="spellEnd"/>
      <w:r w:rsidRPr="000C70D9">
        <w:rPr>
          <w:lang w:val="fr-FR"/>
        </w:rPr>
        <w:t xml:space="preserve"> </w:t>
      </w:r>
      <w:proofErr w:type="spellStart"/>
      <w:r w:rsidRPr="000C70D9">
        <w:rPr>
          <w:lang w:val="fr-FR"/>
        </w:rPr>
        <w:t>evenimente</w:t>
      </w:r>
      <w:proofErr w:type="spellEnd"/>
      <w:r w:rsidRPr="000C70D9">
        <w:rPr>
          <w:lang w:val="fr-FR"/>
        </w:rPr>
        <w:t xml:space="preserve"> </w:t>
      </w:r>
      <w:proofErr w:type="spellStart"/>
      <w:r w:rsidRPr="000C70D9">
        <w:rPr>
          <w:lang w:val="fr-FR"/>
        </w:rPr>
        <w:t>neobișnuite</w:t>
      </w:r>
      <w:proofErr w:type="spellEnd"/>
      <w:r w:rsidRPr="000C70D9">
        <w:rPr>
          <w:lang w:val="fr-FR"/>
        </w:rPr>
        <w:t xml:space="preserve"> </w:t>
      </w:r>
      <w:proofErr w:type="spellStart"/>
      <w:r w:rsidRPr="000C70D9">
        <w:rPr>
          <w:lang w:val="fr-FR"/>
        </w:rPr>
        <w:t>din</w:t>
      </w:r>
      <w:proofErr w:type="spellEnd"/>
      <w:r w:rsidRPr="000C70D9">
        <w:rPr>
          <w:lang w:val="fr-FR"/>
        </w:rPr>
        <w:t xml:space="preserve"> diverse </w:t>
      </w:r>
      <w:proofErr w:type="spellStart"/>
      <w:r w:rsidRPr="000C70D9">
        <w:rPr>
          <w:lang w:val="fr-FR"/>
        </w:rPr>
        <w:t>surse</w:t>
      </w:r>
      <w:proofErr w:type="spellEnd"/>
      <w:r w:rsidRPr="000C70D9">
        <w:rPr>
          <w:lang w:val="fr-FR"/>
        </w:rPr>
        <w:t xml:space="preserve"> </w:t>
      </w:r>
      <w:proofErr w:type="spellStart"/>
      <w:r w:rsidRPr="000C70D9">
        <w:rPr>
          <w:lang w:val="fr-FR"/>
        </w:rPr>
        <w:t>și</w:t>
      </w:r>
      <w:proofErr w:type="spellEnd"/>
      <w:r w:rsidRPr="000C70D9">
        <w:rPr>
          <w:lang w:val="fr-FR"/>
        </w:rPr>
        <w:t xml:space="preserve"> are o </w:t>
      </w:r>
      <w:proofErr w:type="spellStart"/>
      <w:r w:rsidRPr="000C70D9">
        <w:rPr>
          <w:lang w:val="fr-FR"/>
        </w:rPr>
        <w:t>sensibilitate</w:t>
      </w:r>
      <w:proofErr w:type="spellEnd"/>
      <w:r w:rsidRPr="000C70D9">
        <w:rPr>
          <w:lang w:val="fr-FR"/>
        </w:rPr>
        <w:t xml:space="preserve"> mai </w:t>
      </w:r>
      <w:proofErr w:type="spellStart"/>
      <w:r w:rsidRPr="000C70D9">
        <w:rPr>
          <w:lang w:val="fr-FR"/>
        </w:rPr>
        <w:t>ridicată</w:t>
      </w:r>
      <w:proofErr w:type="spellEnd"/>
      <w:r w:rsidRPr="000C70D9">
        <w:rPr>
          <w:lang w:val="fr-FR"/>
        </w:rPr>
        <w:t xml:space="preserve">. </w:t>
      </w:r>
      <w:proofErr w:type="spellStart"/>
      <w:r w:rsidRPr="000C70D9">
        <w:rPr>
          <w:lang w:val="en-US"/>
        </w:rPr>
        <w:t>Utilizarea</w:t>
      </w:r>
      <w:proofErr w:type="spellEnd"/>
      <w:r w:rsidRPr="000C70D9">
        <w:rPr>
          <w:lang w:val="en-US"/>
        </w:rPr>
        <w:t xml:space="preserve"> </w:t>
      </w:r>
      <w:proofErr w:type="spellStart"/>
      <w:r w:rsidRPr="000C70D9">
        <w:rPr>
          <w:lang w:val="en-US"/>
        </w:rPr>
        <w:t>combinată</w:t>
      </w:r>
      <w:proofErr w:type="spellEnd"/>
      <w:r w:rsidRPr="000C70D9">
        <w:rPr>
          <w:lang w:val="en-US"/>
        </w:rPr>
        <w:t xml:space="preserve"> a </w:t>
      </w:r>
      <w:proofErr w:type="spellStart"/>
      <w:r w:rsidRPr="000C70D9">
        <w:rPr>
          <w:lang w:val="en-US"/>
        </w:rPr>
        <w:t>celor</w:t>
      </w:r>
      <w:proofErr w:type="spellEnd"/>
      <w:r w:rsidRPr="000C70D9">
        <w:rPr>
          <w:lang w:val="en-US"/>
        </w:rPr>
        <w:t xml:space="preserve"> </w:t>
      </w:r>
      <w:proofErr w:type="spellStart"/>
      <w:r w:rsidRPr="000C70D9">
        <w:rPr>
          <w:lang w:val="en-US"/>
        </w:rPr>
        <w:t>două</w:t>
      </w:r>
      <w:proofErr w:type="spellEnd"/>
      <w:r w:rsidRPr="000C70D9">
        <w:rPr>
          <w:lang w:val="en-US"/>
        </w:rPr>
        <w:t xml:space="preserve"> </w:t>
      </w:r>
      <w:proofErr w:type="spellStart"/>
      <w:r w:rsidRPr="000C70D9">
        <w:rPr>
          <w:lang w:val="en-US"/>
        </w:rPr>
        <w:t>abordări</w:t>
      </w:r>
      <w:proofErr w:type="spellEnd"/>
      <w:r w:rsidRPr="000C70D9">
        <w:rPr>
          <w:lang w:val="en-US"/>
        </w:rPr>
        <w:t xml:space="preserve"> </w:t>
      </w:r>
      <w:proofErr w:type="spellStart"/>
      <w:r w:rsidRPr="000C70D9">
        <w:rPr>
          <w:lang w:val="en-US"/>
        </w:rPr>
        <w:t>permite</w:t>
      </w:r>
      <w:proofErr w:type="spellEnd"/>
      <w:r w:rsidRPr="000C70D9">
        <w:rPr>
          <w:lang w:val="en-US"/>
        </w:rPr>
        <w:t xml:space="preserve"> </w:t>
      </w:r>
      <w:proofErr w:type="spellStart"/>
      <w:r w:rsidRPr="000C70D9">
        <w:rPr>
          <w:lang w:val="en-US"/>
        </w:rPr>
        <w:t>detectarea</w:t>
      </w:r>
      <w:proofErr w:type="spellEnd"/>
      <w:r w:rsidRPr="000C70D9">
        <w:rPr>
          <w:lang w:val="en-US"/>
        </w:rPr>
        <w:t xml:space="preserve"> </w:t>
      </w:r>
      <w:proofErr w:type="spellStart"/>
      <w:r w:rsidRPr="000C70D9">
        <w:rPr>
          <w:lang w:val="en-US"/>
        </w:rPr>
        <w:t>timpurie</w:t>
      </w:r>
      <w:proofErr w:type="spellEnd"/>
      <w:r w:rsidRPr="000C70D9">
        <w:rPr>
          <w:lang w:val="en-US"/>
        </w:rPr>
        <w:t xml:space="preserve"> </w:t>
      </w:r>
      <w:proofErr w:type="spellStart"/>
      <w:r w:rsidRPr="000C70D9">
        <w:rPr>
          <w:lang w:val="en-US"/>
        </w:rPr>
        <w:t>și</w:t>
      </w:r>
      <w:proofErr w:type="spellEnd"/>
      <w:r w:rsidRPr="000C70D9">
        <w:rPr>
          <w:lang w:val="en-US"/>
        </w:rPr>
        <w:t xml:space="preserve"> </w:t>
      </w:r>
      <w:proofErr w:type="spellStart"/>
      <w:r w:rsidRPr="000C70D9">
        <w:rPr>
          <w:lang w:val="en-US"/>
        </w:rPr>
        <w:t>evaluarea</w:t>
      </w:r>
      <w:proofErr w:type="spellEnd"/>
      <w:r w:rsidRPr="000C70D9">
        <w:rPr>
          <w:lang w:val="en-US"/>
        </w:rPr>
        <w:t xml:space="preserve"> </w:t>
      </w:r>
      <w:proofErr w:type="spellStart"/>
      <w:r w:rsidRPr="000C70D9">
        <w:rPr>
          <w:lang w:val="en-US"/>
        </w:rPr>
        <w:t>rapidă</w:t>
      </w:r>
      <w:proofErr w:type="spellEnd"/>
      <w:r w:rsidRPr="000C70D9">
        <w:rPr>
          <w:lang w:val="en-US"/>
        </w:rPr>
        <w:t xml:space="preserve"> a </w:t>
      </w:r>
      <w:proofErr w:type="spellStart"/>
      <w:r w:rsidRPr="000C70D9">
        <w:rPr>
          <w:lang w:val="en-US"/>
        </w:rPr>
        <w:t>riscurilor</w:t>
      </w:r>
      <w:proofErr w:type="spellEnd"/>
      <w:r w:rsidRPr="000C70D9">
        <w:rPr>
          <w:lang w:val="en-US"/>
        </w:rPr>
        <w:t xml:space="preserve"> </w:t>
      </w:r>
      <w:proofErr w:type="spellStart"/>
      <w:r w:rsidRPr="000C70D9">
        <w:rPr>
          <w:lang w:val="en-US"/>
        </w:rPr>
        <w:t>pentru</w:t>
      </w:r>
      <w:proofErr w:type="spellEnd"/>
      <w:r w:rsidRPr="000C70D9">
        <w:rPr>
          <w:lang w:val="en-US"/>
        </w:rPr>
        <w:t xml:space="preserve"> </w:t>
      </w:r>
      <w:proofErr w:type="spellStart"/>
      <w:r w:rsidRPr="000C70D9">
        <w:rPr>
          <w:lang w:val="en-US"/>
        </w:rPr>
        <w:t>sănătatea</w:t>
      </w:r>
      <w:proofErr w:type="spellEnd"/>
      <w:r w:rsidRPr="000C70D9">
        <w:rPr>
          <w:lang w:val="en-US"/>
        </w:rPr>
        <w:t xml:space="preserve"> </w:t>
      </w:r>
      <w:proofErr w:type="spellStart"/>
      <w:r w:rsidRPr="000C70D9">
        <w:rPr>
          <w:lang w:val="en-US"/>
        </w:rPr>
        <w:t>publică</w:t>
      </w:r>
      <w:proofErr w:type="spellEnd"/>
      <w:r w:rsidRPr="000C70D9">
        <w:rPr>
          <w:lang w:val="en-US"/>
        </w:rPr>
        <w:t>.</w:t>
      </w:r>
    </w:p>
    <w:p w14:paraId="2CB4D738" w14:textId="77AE92E7" w:rsidR="008C32DA" w:rsidRPr="00F67DEB" w:rsidRDefault="008C32DA" w:rsidP="008C32DA">
      <w:pPr>
        <w:ind w:firstLine="540"/>
        <w:rPr>
          <w:lang w:val="en-US"/>
        </w:rPr>
      </w:pPr>
    </w:p>
    <w:p w14:paraId="6BF835C2" w14:textId="77777777" w:rsidR="004F53B3" w:rsidRPr="008C32DA" w:rsidRDefault="004F53B3" w:rsidP="00C02B64">
      <w:pPr>
        <w:ind w:firstLine="540"/>
        <w:rPr>
          <w:color w:val="EE0000"/>
          <w:lang w:val="en-US"/>
        </w:rPr>
      </w:pPr>
    </w:p>
    <w:p w14:paraId="2D4606D3" w14:textId="77777777" w:rsidR="00C02B64" w:rsidRPr="000F6DF7" w:rsidRDefault="00C02B64" w:rsidP="00C02B64">
      <w:pPr>
        <w:spacing w:after="0"/>
      </w:pPr>
      <w:r w:rsidRPr="000F6DF7">
        <w:rPr>
          <w:noProof/>
          <w:lang w:eastAsia="ro-RO"/>
        </w:rPr>
        <w:drawing>
          <wp:inline distT="0" distB="0" distL="0" distR="0" wp14:anchorId="5C22BA73" wp14:editId="3B57C49D">
            <wp:extent cx="5939790" cy="3227705"/>
            <wp:effectExtent l="0" t="0" r="3810" b="0"/>
            <wp:docPr id="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noChangeArrowheads="1"/>
                    </pic:cNvPicPr>
                  </pic:nvPicPr>
                  <pic:blipFill>
                    <a:blip r:embed="rId34" cstate="print"/>
                    <a:srcRect/>
                    <a:stretch>
                      <a:fillRect/>
                    </a:stretch>
                  </pic:blipFill>
                  <pic:spPr bwMode="auto">
                    <a:xfrm>
                      <a:off x="0" y="0"/>
                      <a:ext cx="5939790" cy="3227705"/>
                    </a:xfrm>
                    <a:prstGeom prst="rect">
                      <a:avLst/>
                    </a:prstGeom>
                    <a:noFill/>
                    <a:ln w="9525">
                      <a:noFill/>
                      <a:miter lim="800000"/>
                      <a:headEnd/>
                      <a:tailEnd/>
                    </a:ln>
                    <a:effectLst/>
                  </pic:spPr>
                </pic:pic>
              </a:graphicData>
            </a:graphic>
          </wp:inline>
        </w:drawing>
      </w:r>
    </w:p>
    <w:p w14:paraId="4B357051" w14:textId="12F9D2AA" w:rsidR="00C02B64" w:rsidRPr="000F6DF7" w:rsidRDefault="00C02B64" w:rsidP="00C02B64">
      <w:pPr>
        <w:spacing w:after="0"/>
        <w:ind w:firstLine="720"/>
      </w:pPr>
      <w:r w:rsidRPr="000F6DF7">
        <w:t>Figura 1</w:t>
      </w:r>
      <w:r w:rsidR="006A18F8">
        <w:t>8</w:t>
      </w:r>
      <w:r w:rsidRPr="000F6DF7">
        <w:t>. Supravegherea bazată pe indicatori (SBI) și Supravegherea bazată pe evenimente (SBE)</w:t>
      </w:r>
    </w:p>
    <w:p w14:paraId="080AC51D" w14:textId="77777777" w:rsidR="008C32DA" w:rsidRPr="008C32DA" w:rsidRDefault="008C32DA" w:rsidP="008C32DA">
      <w:pPr>
        <w:ind w:firstLine="540"/>
      </w:pPr>
      <w:r w:rsidRPr="008C32DA">
        <w:t>Sistemul de supraveghere a bolilor infecțioase utilizează două componente principale: supravegherea bazată pe indicatori (SBI) și supravegherea bazată pe evenimente (SBE). Acestea sunt complementare și contribuie împreună la detectarea timpurie a riscurilor pentru sănătatea publică. În prezent, în Republica Moldova, supravegherea bazată pe indicatori este implementată la toate nivelurile sistemului de sănătate, în timp ce supravegherea bazată pe evenimente este dezvoltată în principal la nivel central.</w:t>
      </w:r>
    </w:p>
    <w:p w14:paraId="20389D3D" w14:textId="77777777" w:rsidR="008C32DA" w:rsidRPr="008C32DA" w:rsidRDefault="008C32DA" w:rsidP="008C32DA">
      <w:pPr>
        <w:ind w:firstLine="540"/>
        <w:rPr>
          <w:lang w:val="fr-FR"/>
        </w:rPr>
      </w:pPr>
      <w:proofErr w:type="spellStart"/>
      <w:r w:rsidRPr="008C32DA">
        <w:rPr>
          <w:lang w:val="en-US"/>
        </w:rPr>
        <w:t>Supravegherea</w:t>
      </w:r>
      <w:proofErr w:type="spellEnd"/>
      <w:r w:rsidRPr="008C32DA">
        <w:rPr>
          <w:lang w:val="en-US"/>
        </w:rPr>
        <w:t xml:space="preserve"> </w:t>
      </w:r>
      <w:proofErr w:type="spellStart"/>
      <w:r w:rsidRPr="008C32DA">
        <w:rPr>
          <w:lang w:val="en-US"/>
        </w:rPr>
        <w:t>bazată</w:t>
      </w:r>
      <w:proofErr w:type="spellEnd"/>
      <w:r w:rsidRPr="008C32DA">
        <w:rPr>
          <w:lang w:val="en-US"/>
        </w:rPr>
        <w:t xml:space="preserve"> pe </w:t>
      </w:r>
      <w:proofErr w:type="spellStart"/>
      <w:r w:rsidRPr="008C32DA">
        <w:rPr>
          <w:lang w:val="en-US"/>
        </w:rPr>
        <w:t>indicatori</w:t>
      </w:r>
      <w:proofErr w:type="spellEnd"/>
      <w:r w:rsidRPr="008C32DA">
        <w:rPr>
          <w:lang w:val="en-US"/>
        </w:rPr>
        <w:t xml:space="preserve"> (SBI) se </w:t>
      </w:r>
      <w:proofErr w:type="spellStart"/>
      <w:r w:rsidRPr="008C32DA">
        <w:rPr>
          <w:lang w:val="en-US"/>
        </w:rPr>
        <w:t>realizează</w:t>
      </w:r>
      <w:proofErr w:type="spellEnd"/>
      <w:r w:rsidRPr="008C32DA">
        <w:rPr>
          <w:lang w:val="en-US"/>
        </w:rPr>
        <w:t xml:space="preserve"> </w:t>
      </w:r>
      <w:proofErr w:type="spellStart"/>
      <w:r w:rsidRPr="008C32DA">
        <w:rPr>
          <w:lang w:val="en-US"/>
        </w:rPr>
        <w:t>prin</w:t>
      </w:r>
      <w:proofErr w:type="spellEnd"/>
      <w:r w:rsidRPr="008C32DA">
        <w:rPr>
          <w:lang w:val="en-US"/>
        </w:rPr>
        <w:t xml:space="preserve"> </w:t>
      </w:r>
      <w:proofErr w:type="spellStart"/>
      <w:r w:rsidRPr="008C32DA">
        <w:rPr>
          <w:lang w:val="en-US"/>
        </w:rPr>
        <w:t>identificarea</w:t>
      </w:r>
      <w:proofErr w:type="spellEnd"/>
      <w:r w:rsidRPr="008C32DA">
        <w:rPr>
          <w:lang w:val="en-US"/>
        </w:rPr>
        <w:t xml:space="preserve"> </w:t>
      </w:r>
      <w:proofErr w:type="spellStart"/>
      <w:r w:rsidRPr="008C32DA">
        <w:rPr>
          <w:lang w:val="en-US"/>
        </w:rPr>
        <w:t>și</w:t>
      </w:r>
      <w:proofErr w:type="spellEnd"/>
      <w:r w:rsidRPr="008C32DA">
        <w:rPr>
          <w:lang w:val="en-US"/>
        </w:rPr>
        <w:t xml:space="preserve"> </w:t>
      </w:r>
      <w:proofErr w:type="spellStart"/>
      <w:r w:rsidRPr="008C32DA">
        <w:rPr>
          <w:lang w:val="en-US"/>
        </w:rPr>
        <w:t>raportarea</w:t>
      </w:r>
      <w:proofErr w:type="spellEnd"/>
      <w:r w:rsidRPr="008C32DA">
        <w:rPr>
          <w:lang w:val="en-US"/>
        </w:rPr>
        <w:t xml:space="preserve"> </w:t>
      </w:r>
      <w:proofErr w:type="spellStart"/>
      <w:r w:rsidRPr="008C32DA">
        <w:rPr>
          <w:lang w:val="en-US"/>
        </w:rPr>
        <w:t>sistematică</w:t>
      </w:r>
      <w:proofErr w:type="spellEnd"/>
      <w:r w:rsidRPr="008C32DA">
        <w:rPr>
          <w:lang w:val="en-US"/>
        </w:rPr>
        <w:t xml:space="preserve"> a </w:t>
      </w:r>
      <w:proofErr w:type="spellStart"/>
      <w:r w:rsidRPr="008C32DA">
        <w:rPr>
          <w:lang w:val="en-US"/>
        </w:rPr>
        <w:t>cazurilor</w:t>
      </w:r>
      <w:proofErr w:type="spellEnd"/>
      <w:r w:rsidRPr="008C32DA">
        <w:rPr>
          <w:lang w:val="en-US"/>
        </w:rPr>
        <w:t xml:space="preserve"> de </w:t>
      </w:r>
      <w:proofErr w:type="spellStart"/>
      <w:r w:rsidRPr="008C32DA">
        <w:rPr>
          <w:lang w:val="en-US"/>
        </w:rPr>
        <w:t>boală</w:t>
      </w:r>
      <w:proofErr w:type="spellEnd"/>
      <w:r w:rsidRPr="008C32DA">
        <w:rPr>
          <w:lang w:val="en-US"/>
        </w:rPr>
        <w:t xml:space="preserve"> de </w:t>
      </w:r>
      <w:proofErr w:type="spellStart"/>
      <w:r w:rsidRPr="008C32DA">
        <w:rPr>
          <w:lang w:val="en-US"/>
        </w:rPr>
        <w:t>către</w:t>
      </w:r>
      <w:proofErr w:type="spellEnd"/>
      <w:r w:rsidRPr="008C32DA">
        <w:rPr>
          <w:lang w:val="en-US"/>
        </w:rPr>
        <w:t xml:space="preserve"> </w:t>
      </w:r>
      <w:proofErr w:type="spellStart"/>
      <w:r w:rsidRPr="008C32DA">
        <w:rPr>
          <w:lang w:val="en-US"/>
        </w:rPr>
        <w:t>personalul</w:t>
      </w:r>
      <w:proofErr w:type="spellEnd"/>
      <w:r w:rsidRPr="008C32DA">
        <w:rPr>
          <w:lang w:val="en-US"/>
        </w:rPr>
        <w:t xml:space="preserve"> medical. </w:t>
      </w:r>
      <w:proofErr w:type="spellStart"/>
      <w:r w:rsidRPr="008C32DA">
        <w:rPr>
          <w:lang w:val="fr-FR"/>
        </w:rPr>
        <w:t>Medicii</w:t>
      </w:r>
      <w:proofErr w:type="spellEnd"/>
      <w:r w:rsidRPr="008C32DA">
        <w:rPr>
          <w:lang w:val="fr-FR"/>
        </w:rPr>
        <w:t xml:space="preserve"> de </w:t>
      </w:r>
      <w:proofErr w:type="spellStart"/>
      <w:r w:rsidRPr="008C32DA">
        <w:rPr>
          <w:lang w:val="fr-FR"/>
        </w:rPr>
        <w:t>familie</w:t>
      </w:r>
      <w:proofErr w:type="spellEnd"/>
      <w:r w:rsidRPr="008C32DA">
        <w:rPr>
          <w:lang w:val="fr-FR"/>
        </w:rPr>
        <w:t xml:space="preserve">, </w:t>
      </w:r>
      <w:proofErr w:type="spellStart"/>
      <w:r w:rsidRPr="008C32DA">
        <w:rPr>
          <w:lang w:val="fr-FR"/>
        </w:rPr>
        <w:t>medicii</w:t>
      </w:r>
      <w:proofErr w:type="spellEnd"/>
      <w:r w:rsidRPr="008C32DA">
        <w:rPr>
          <w:lang w:val="fr-FR"/>
        </w:rPr>
        <w:t xml:space="preserve"> </w:t>
      </w:r>
      <w:proofErr w:type="spellStart"/>
      <w:r w:rsidRPr="008C32DA">
        <w:rPr>
          <w:lang w:val="fr-FR"/>
        </w:rPr>
        <w:t>din</w:t>
      </w:r>
      <w:proofErr w:type="spellEnd"/>
      <w:r w:rsidRPr="008C32DA">
        <w:rPr>
          <w:lang w:val="fr-FR"/>
        </w:rPr>
        <w:t xml:space="preserve"> </w:t>
      </w:r>
      <w:proofErr w:type="spellStart"/>
      <w:r w:rsidRPr="008C32DA">
        <w:rPr>
          <w:lang w:val="fr-FR"/>
        </w:rPr>
        <w:t>unitățile</w:t>
      </w:r>
      <w:proofErr w:type="spellEnd"/>
      <w:r w:rsidRPr="008C32DA">
        <w:rPr>
          <w:lang w:val="fr-FR"/>
        </w:rPr>
        <w:t xml:space="preserve"> de </w:t>
      </w:r>
      <w:proofErr w:type="spellStart"/>
      <w:r w:rsidRPr="008C32DA">
        <w:rPr>
          <w:lang w:val="fr-FR"/>
        </w:rPr>
        <w:t>primiri</w:t>
      </w:r>
      <w:proofErr w:type="spellEnd"/>
      <w:r w:rsidRPr="008C32DA">
        <w:rPr>
          <w:lang w:val="fr-FR"/>
        </w:rPr>
        <w:t xml:space="preserve"> </w:t>
      </w:r>
      <w:proofErr w:type="spellStart"/>
      <w:r w:rsidRPr="008C32DA">
        <w:rPr>
          <w:lang w:val="fr-FR"/>
        </w:rPr>
        <w:t>urgențe</w:t>
      </w:r>
      <w:proofErr w:type="spellEnd"/>
      <w:r w:rsidRPr="008C32DA">
        <w:rPr>
          <w:lang w:val="fr-FR"/>
        </w:rPr>
        <w:t xml:space="preserve"> </w:t>
      </w:r>
      <w:proofErr w:type="spellStart"/>
      <w:r w:rsidRPr="008C32DA">
        <w:rPr>
          <w:lang w:val="fr-FR"/>
        </w:rPr>
        <w:t>și</w:t>
      </w:r>
      <w:proofErr w:type="spellEnd"/>
      <w:r w:rsidRPr="008C32DA">
        <w:rPr>
          <w:lang w:val="fr-FR"/>
        </w:rPr>
        <w:t xml:space="preserve"> </w:t>
      </w:r>
      <w:proofErr w:type="spellStart"/>
      <w:r w:rsidRPr="008C32DA">
        <w:rPr>
          <w:lang w:val="fr-FR"/>
        </w:rPr>
        <w:t>medicii</w:t>
      </w:r>
      <w:proofErr w:type="spellEnd"/>
      <w:r w:rsidRPr="008C32DA">
        <w:rPr>
          <w:lang w:val="fr-FR"/>
        </w:rPr>
        <w:t xml:space="preserve"> </w:t>
      </w:r>
      <w:proofErr w:type="spellStart"/>
      <w:r w:rsidRPr="008C32DA">
        <w:rPr>
          <w:lang w:val="fr-FR"/>
        </w:rPr>
        <w:t>specialiști</w:t>
      </w:r>
      <w:proofErr w:type="spellEnd"/>
      <w:r w:rsidRPr="008C32DA">
        <w:rPr>
          <w:lang w:val="fr-FR"/>
        </w:rPr>
        <w:t xml:space="preserve"> </w:t>
      </w:r>
      <w:proofErr w:type="spellStart"/>
      <w:r w:rsidRPr="008C32DA">
        <w:rPr>
          <w:lang w:val="fr-FR"/>
        </w:rPr>
        <w:t>identifică</w:t>
      </w:r>
      <w:proofErr w:type="spellEnd"/>
      <w:r w:rsidRPr="008C32DA">
        <w:rPr>
          <w:lang w:val="fr-FR"/>
        </w:rPr>
        <w:t xml:space="preserve"> </w:t>
      </w:r>
      <w:proofErr w:type="spellStart"/>
      <w:r w:rsidRPr="008C32DA">
        <w:rPr>
          <w:lang w:val="fr-FR"/>
        </w:rPr>
        <w:t>semnalele</w:t>
      </w:r>
      <w:proofErr w:type="spellEnd"/>
      <w:r w:rsidRPr="008C32DA">
        <w:rPr>
          <w:lang w:val="fr-FR"/>
        </w:rPr>
        <w:t xml:space="preserve"> de </w:t>
      </w:r>
      <w:proofErr w:type="spellStart"/>
      <w:r w:rsidRPr="008C32DA">
        <w:rPr>
          <w:lang w:val="fr-FR"/>
        </w:rPr>
        <w:t>eveniment</w:t>
      </w:r>
      <w:proofErr w:type="spellEnd"/>
      <w:r w:rsidRPr="008C32DA">
        <w:rPr>
          <w:lang w:val="fr-FR"/>
        </w:rPr>
        <w:t xml:space="preserve">, </w:t>
      </w:r>
      <w:proofErr w:type="spellStart"/>
      <w:r w:rsidRPr="008C32DA">
        <w:rPr>
          <w:lang w:val="fr-FR"/>
        </w:rPr>
        <w:t>stabilesc</w:t>
      </w:r>
      <w:proofErr w:type="spellEnd"/>
      <w:r w:rsidRPr="008C32DA">
        <w:rPr>
          <w:lang w:val="fr-FR"/>
        </w:rPr>
        <w:t xml:space="preserve"> </w:t>
      </w:r>
      <w:proofErr w:type="spellStart"/>
      <w:r w:rsidRPr="008C32DA">
        <w:rPr>
          <w:lang w:val="fr-FR"/>
        </w:rPr>
        <w:t>diagnosticul</w:t>
      </w:r>
      <w:proofErr w:type="spellEnd"/>
      <w:r w:rsidRPr="008C32DA">
        <w:rPr>
          <w:lang w:val="fr-FR"/>
        </w:rPr>
        <w:t xml:space="preserve"> </w:t>
      </w:r>
      <w:proofErr w:type="spellStart"/>
      <w:r w:rsidRPr="008C32DA">
        <w:rPr>
          <w:lang w:val="fr-FR"/>
        </w:rPr>
        <w:t>clinic</w:t>
      </w:r>
      <w:proofErr w:type="spellEnd"/>
      <w:r w:rsidRPr="008C32DA">
        <w:rPr>
          <w:lang w:val="fr-FR"/>
        </w:rPr>
        <w:t xml:space="preserve"> </w:t>
      </w:r>
      <w:proofErr w:type="spellStart"/>
      <w:r w:rsidRPr="008C32DA">
        <w:rPr>
          <w:lang w:val="fr-FR"/>
        </w:rPr>
        <w:t>și</w:t>
      </w:r>
      <w:proofErr w:type="spellEnd"/>
      <w:r w:rsidRPr="008C32DA">
        <w:rPr>
          <w:lang w:val="fr-FR"/>
        </w:rPr>
        <w:t xml:space="preserve"> </w:t>
      </w:r>
      <w:proofErr w:type="spellStart"/>
      <w:r w:rsidRPr="008C32DA">
        <w:rPr>
          <w:lang w:val="fr-FR"/>
        </w:rPr>
        <w:t>introduc</w:t>
      </w:r>
      <w:proofErr w:type="spellEnd"/>
      <w:r w:rsidRPr="008C32DA">
        <w:rPr>
          <w:lang w:val="fr-FR"/>
        </w:rPr>
        <w:t xml:space="preserve"> </w:t>
      </w:r>
      <w:proofErr w:type="spellStart"/>
      <w:r w:rsidRPr="008C32DA">
        <w:rPr>
          <w:lang w:val="fr-FR"/>
        </w:rPr>
        <w:t>cazurile</w:t>
      </w:r>
      <w:proofErr w:type="spellEnd"/>
      <w:r w:rsidRPr="008C32DA">
        <w:rPr>
          <w:lang w:val="fr-FR"/>
        </w:rPr>
        <w:t xml:space="preserve"> suspecte, </w:t>
      </w:r>
      <w:proofErr w:type="spellStart"/>
      <w:r w:rsidRPr="008C32DA">
        <w:rPr>
          <w:lang w:val="fr-FR"/>
        </w:rPr>
        <w:t>probabile</w:t>
      </w:r>
      <w:proofErr w:type="spellEnd"/>
      <w:r w:rsidRPr="008C32DA">
        <w:rPr>
          <w:lang w:val="fr-FR"/>
        </w:rPr>
        <w:t xml:space="preserve"> </w:t>
      </w:r>
      <w:proofErr w:type="spellStart"/>
      <w:r w:rsidRPr="008C32DA">
        <w:rPr>
          <w:lang w:val="fr-FR"/>
        </w:rPr>
        <w:t>sau</w:t>
      </w:r>
      <w:proofErr w:type="spellEnd"/>
      <w:r w:rsidRPr="008C32DA">
        <w:rPr>
          <w:lang w:val="fr-FR"/>
        </w:rPr>
        <w:t xml:space="preserve"> </w:t>
      </w:r>
      <w:proofErr w:type="spellStart"/>
      <w:r w:rsidRPr="008C32DA">
        <w:rPr>
          <w:lang w:val="fr-FR"/>
        </w:rPr>
        <w:t>confirmate</w:t>
      </w:r>
      <w:proofErr w:type="spellEnd"/>
      <w:r w:rsidRPr="008C32DA">
        <w:rPr>
          <w:lang w:val="fr-FR"/>
        </w:rPr>
        <w:t xml:space="preserve"> </w:t>
      </w:r>
      <w:proofErr w:type="spellStart"/>
      <w:r w:rsidRPr="008C32DA">
        <w:rPr>
          <w:lang w:val="fr-FR"/>
        </w:rPr>
        <w:t>în</w:t>
      </w:r>
      <w:proofErr w:type="spellEnd"/>
      <w:r w:rsidRPr="008C32DA">
        <w:rPr>
          <w:lang w:val="fr-FR"/>
        </w:rPr>
        <w:t xml:space="preserve"> </w:t>
      </w:r>
      <w:proofErr w:type="spellStart"/>
      <w:r w:rsidRPr="008C32DA">
        <w:rPr>
          <w:lang w:val="fr-FR"/>
        </w:rPr>
        <w:t>Sistemul</w:t>
      </w:r>
      <w:proofErr w:type="spellEnd"/>
      <w:r w:rsidRPr="008C32DA">
        <w:rPr>
          <w:lang w:val="fr-FR"/>
        </w:rPr>
        <w:t xml:space="preserve"> </w:t>
      </w:r>
      <w:proofErr w:type="spellStart"/>
      <w:r w:rsidRPr="008C32DA">
        <w:rPr>
          <w:lang w:val="fr-FR"/>
        </w:rPr>
        <w:t>informațional</w:t>
      </w:r>
      <w:proofErr w:type="spellEnd"/>
      <w:r w:rsidRPr="008C32DA">
        <w:rPr>
          <w:lang w:val="fr-FR"/>
        </w:rPr>
        <w:t xml:space="preserve"> de </w:t>
      </w:r>
      <w:proofErr w:type="spellStart"/>
      <w:r w:rsidRPr="008C32DA">
        <w:rPr>
          <w:lang w:val="fr-FR"/>
        </w:rPr>
        <w:t>supraveghere</w:t>
      </w:r>
      <w:proofErr w:type="spellEnd"/>
      <w:r w:rsidRPr="008C32DA">
        <w:rPr>
          <w:lang w:val="fr-FR"/>
        </w:rPr>
        <w:t xml:space="preserve"> a </w:t>
      </w:r>
      <w:proofErr w:type="spellStart"/>
      <w:r w:rsidRPr="008C32DA">
        <w:rPr>
          <w:lang w:val="fr-FR"/>
        </w:rPr>
        <w:t>bolilor</w:t>
      </w:r>
      <w:proofErr w:type="spellEnd"/>
      <w:r w:rsidRPr="008C32DA">
        <w:rPr>
          <w:lang w:val="fr-FR"/>
        </w:rPr>
        <w:t xml:space="preserve"> </w:t>
      </w:r>
      <w:proofErr w:type="spellStart"/>
      <w:r w:rsidRPr="008C32DA">
        <w:rPr>
          <w:lang w:val="fr-FR"/>
        </w:rPr>
        <w:t>transmisibile</w:t>
      </w:r>
      <w:proofErr w:type="spellEnd"/>
      <w:r w:rsidRPr="008C32DA">
        <w:rPr>
          <w:lang w:val="fr-FR"/>
        </w:rPr>
        <w:t xml:space="preserve"> </w:t>
      </w:r>
      <w:proofErr w:type="spellStart"/>
      <w:r w:rsidRPr="008C32DA">
        <w:rPr>
          <w:lang w:val="fr-FR"/>
        </w:rPr>
        <w:t>și</w:t>
      </w:r>
      <w:proofErr w:type="spellEnd"/>
      <w:r w:rsidRPr="008C32DA">
        <w:rPr>
          <w:lang w:val="fr-FR"/>
        </w:rPr>
        <w:t xml:space="preserve"> </w:t>
      </w:r>
      <w:proofErr w:type="spellStart"/>
      <w:r w:rsidRPr="008C32DA">
        <w:rPr>
          <w:lang w:val="fr-FR"/>
        </w:rPr>
        <w:t>evenimentelor</w:t>
      </w:r>
      <w:proofErr w:type="spellEnd"/>
      <w:r w:rsidRPr="008C32DA">
        <w:rPr>
          <w:lang w:val="fr-FR"/>
        </w:rPr>
        <w:t xml:space="preserve"> de </w:t>
      </w:r>
      <w:proofErr w:type="spellStart"/>
      <w:r w:rsidRPr="008C32DA">
        <w:rPr>
          <w:lang w:val="fr-FR"/>
        </w:rPr>
        <w:t>sănătate</w:t>
      </w:r>
      <w:proofErr w:type="spellEnd"/>
      <w:r w:rsidRPr="008C32DA">
        <w:rPr>
          <w:lang w:val="fr-FR"/>
        </w:rPr>
        <w:t xml:space="preserve"> </w:t>
      </w:r>
      <w:proofErr w:type="spellStart"/>
      <w:r w:rsidRPr="008C32DA">
        <w:rPr>
          <w:lang w:val="fr-FR"/>
        </w:rPr>
        <w:t>publică</w:t>
      </w:r>
      <w:proofErr w:type="spellEnd"/>
      <w:r w:rsidRPr="008C32DA">
        <w:rPr>
          <w:lang w:val="fr-FR"/>
        </w:rPr>
        <w:t xml:space="preserve"> (SI SBTESP). </w:t>
      </w:r>
      <w:proofErr w:type="spellStart"/>
      <w:r w:rsidRPr="008C32DA">
        <w:rPr>
          <w:lang w:val="fr-FR"/>
        </w:rPr>
        <w:t>Centrele</w:t>
      </w:r>
      <w:proofErr w:type="spellEnd"/>
      <w:r w:rsidRPr="008C32DA">
        <w:rPr>
          <w:lang w:val="fr-FR"/>
        </w:rPr>
        <w:t xml:space="preserve"> de </w:t>
      </w:r>
      <w:proofErr w:type="spellStart"/>
      <w:r w:rsidRPr="008C32DA">
        <w:rPr>
          <w:lang w:val="fr-FR"/>
        </w:rPr>
        <w:t>sănătate</w:t>
      </w:r>
      <w:proofErr w:type="spellEnd"/>
      <w:r w:rsidRPr="008C32DA">
        <w:rPr>
          <w:lang w:val="fr-FR"/>
        </w:rPr>
        <w:t xml:space="preserve"> </w:t>
      </w:r>
      <w:proofErr w:type="spellStart"/>
      <w:r w:rsidRPr="008C32DA">
        <w:rPr>
          <w:lang w:val="fr-FR"/>
        </w:rPr>
        <w:t>publică</w:t>
      </w:r>
      <w:proofErr w:type="spellEnd"/>
      <w:r w:rsidRPr="008C32DA">
        <w:rPr>
          <w:lang w:val="fr-FR"/>
        </w:rPr>
        <w:t xml:space="preserve"> </w:t>
      </w:r>
      <w:proofErr w:type="spellStart"/>
      <w:r w:rsidRPr="008C32DA">
        <w:rPr>
          <w:lang w:val="fr-FR"/>
        </w:rPr>
        <w:t>teritoriale</w:t>
      </w:r>
      <w:proofErr w:type="spellEnd"/>
      <w:r w:rsidRPr="008C32DA">
        <w:rPr>
          <w:lang w:val="fr-FR"/>
        </w:rPr>
        <w:t xml:space="preserve"> </w:t>
      </w:r>
      <w:proofErr w:type="spellStart"/>
      <w:r w:rsidRPr="008C32DA">
        <w:rPr>
          <w:lang w:val="fr-FR"/>
        </w:rPr>
        <w:t>și</w:t>
      </w:r>
      <w:proofErr w:type="spellEnd"/>
      <w:r w:rsidRPr="008C32DA">
        <w:rPr>
          <w:lang w:val="fr-FR"/>
        </w:rPr>
        <w:t xml:space="preserve"> ANSP </w:t>
      </w:r>
      <w:proofErr w:type="spellStart"/>
      <w:r w:rsidRPr="008C32DA">
        <w:rPr>
          <w:lang w:val="fr-FR"/>
        </w:rPr>
        <w:t>realizează</w:t>
      </w:r>
      <w:proofErr w:type="spellEnd"/>
      <w:r w:rsidRPr="008C32DA">
        <w:rPr>
          <w:lang w:val="fr-FR"/>
        </w:rPr>
        <w:t xml:space="preserve"> </w:t>
      </w:r>
      <w:proofErr w:type="spellStart"/>
      <w:r w:rsidRPr="008C32DA">
        <w:rPr>
          <w:lang w:val="fr-FR"/>
        </w:rPr>
        <w:t>ulterior</w:t>
      </w:r>
      <w:proofErr w:type="spellEnd"/>
      <w:r w:rsidRPr="008C32DA">
        <w:rPr>
          <w:lang w:val="fr-FR"/>
        </w:rPr>
        <w:t xml:space="preserve"> </w:t>
      </w:r>
      <w:proofErr w:type="spellStart"/>
      <w:r w:rsidRPr="008C32DA">
        <w:rPr>
          <w:lang w:val="fr-FR"/>
        </w:rPr>
        <w:t>investigațiile</w:t>
      </w:r>
      <w:proofErr w:type="spellEnd"/>
      <w:r w:rsidRPr="008C32DA">
        <w:rPr>
          <w:lang w:val="fr-FR"/>
        </w:rPr>
        <w:t xml:space="preserve"> </w:t>
      </w:r>
      <w:proofErr w:type="spellStart"/>
      <w:r w:rsidRPr="008C32DA">
        <w:rPr>
          <w:lang w:val="fr-FR"/>
        </w:rPr>
        <w:t>epidemiologice</w:t>
      </w:r>
      <w:proofErr w:type="spellEnd"/>
      <w:r w:rsidRPr="008C32DA">
        <w:rPr>
          <w:lang w:val="fr-FR"/>
        </w:rPr>
        <w:t xml:space="preserve">, </w:t>
      </w:r>
      <w:proofErr w:type="spellStart"/>
      <w:r w:rsidRPr="008C32DA">
        <w:rPr>
          <w:lang w:val="fr-FR"/>
        </w:rPr>
        <w:t>analizează</w:t>
      </w:r>
      <w:proofErr w:type="spellEnd"/>
      <w:r w:rsidRPr="008C32DA">
        <w:rPr>
          <w:lang w:val="fr-FR"/>
        </w:rPr>
        <w:t xml:space="preserve"> </w:t>
      </w:r>
      <w:proofErr w:type="spellStart"/>
      <w:r w:rsidRPr="008C32DA">
        <w:rPr>
          <w:lang w:val="fr-FR"/>
        </w:rPr>
        <w:t>criteriile</w:t>
      </w:r>
      <w:proofErr w:type="spellEnd"/>
      <w:r w:rsidRPr="008C32DA">
        <w:rPr>
          <w:lang w:val="fr-FR"/>
        </w:rPr>
        <w:t xml:space="preserve"> </w:t>
      </w:r>
      <w:proofErr w:type="spellStart"/>
      <w:r w:rsidRPr="008C32DA">
        <w:rPr>
          <w:lang w:val="fr-FR"/>
        </w:rPr>
        <w:t>definițiilor</w:t>
      </w:r>
      <w:proofErr w:type="spellEnd"/>
      <w:r w:rsidRPr="008C32DA">
        <w:rPr>
          <w:lang w:val="fr-FR"/>
        </w:rPr>
        <w:t xml:space="preserve"> de </w:t>
      </w:r>
      <w:proofErr w:type="spellStart"/>
      <w:r w:rsidRPr="008C32DA">
        <w:rPr>
          <w:lang w:val="fr-FR"/>
        </w:rPr>
        <w:t>caz</w:t>
      </w:r>
      <w:proofErr w:type="spellEnd"/>
      <w:r w:rsidRPr="008C32DA">
        <w:rPr>
          <w:lang w:val="fr-FR"/>
        </w:rPr>
        <w:t xml:space="preserve"> </w:t>
      </w:r>
      <w:proofErr w:type="spellStart"/>
      <w:r w:rsidRPr="008C32DA">
        <w:rPr>
          <w:lang w:val="fr-FR"/>
        </w:rPr>
        <w:t>și</w:t>
      </w:r>
      <w:proofErr w:type="spellEnd"/>
      <w:r w:rsidRPr="008C32DA">
        <w:rPr>
          <w:lang w:val="fr-FR"/>
        </w:rPr>
        <w:t xml:space="preserve"> </w:t>
      </w:r>
      <w:proofErr w:type="spellStart"/>
      <w:r w:rsidRPr="008C32DA">
        <w:rPr>
          <w:lang w:val="fr-FR"/>
        </w:rPr>
        <w:t>asigură</w:t>
      </w:r>
      <w:proofErr w:type="spellEnd"/>
      <w:r w:rsidRPr="008C32DA">
        <w:rPr>
          <w:lang w:val="fr-FR"/>
        </w:rPr>
        <w:t xml:space="preserve"> </w:t>
      </w:r>
      <w:proofErr w:type="spellStart"/>
      <w:r w:rsidRPr="008C32DA">
        <w:rPr>
          <w:lang w:val="fr-FR"/>
        </w:rPr>
        <w:t>comunicarea</w:t>
      </w:r>
      <w:proofErr w:type="spellEnd"/>
      <w:r w:rsidRPr="008C32DA">
        <w:rPr>
          <w:lang w:val="fr-FR"/>
        </w:rPr>
        <w:t xml:space="preserve"> </w:t>
      </w:r>
      <w:proofErr w:type="spellStart"/>
      <w:r w:rsidRPr="008C32DA">
        <w:rPr>
          <w:lang w:val="fr-FR"/>
        </w:rPr>
        <w:t>datelor</w:t>
      </w:r>
      <w:proofErr w:type="spellEnd"/>
      <w:r w:rsidRPr="008C32DA">
        <w:rPr>
          <w:lang w:val="fr-FR"/>
        </w:rPr>
        <w:t xml:space="preserve"> </w:t>
      </w:r>
      <w:proofErr w:type="spellStart"/>
      <w:r w:rsidRPr="008C32DA">
        <w:rPr>
          <w:lang w:val="fr-FR"/>
        </w:rPr>
        <w:t>în</w:t>
      </w:r>
      <w:proofErr w:type="spellEnd"/>
      <w:r w:rsidRPr="008C32DA">
        <w:rPr>
          <w:lang w:val="fr-FR"/>
        </w:rPr>
        <w:t xml:space="preserve"> </w:t>
      </w:r>
      <w:proofErr w:type="spellStart"/>
      <w:r w:rsidRPr="008C32DA">
        <w:rPr>
          <w:lang w:val="fr-FR"/>
        </w:rPr>
        <w:t>timp</w:t>
      </w:r>
      <w:proofErr w:type="spellEnd"/>
      <w:r w:rsidRPr="008C32DA">
        <w:rPr>
          <w:lang w:val="fr-FR"/>
        </w:rPr>
        <w:t xml:space="preserve"> real </w:t>
      </w:r>
      <w:proofErr w:type="spellStart"/>
      <w:r w:rsidRPr="008C32DA">
        <w:rPr>
          <w:lang w:val="fr-FR"/>
        </w:rPr>
        <w:t>între</w:t>
      </w:r>
      <w:proofErr w:type="spellEnd"/>
      <w:r w:rsidRPr="008C32DA">
        <w:rPr>
          <w:lang w:val="fr-FR"/>
        </w:rPr>
        <w:t xml:space="preserve"> </w:t>
      </w:r>
      <w:proofErr w:type="spellStart"/>
      <w:r w:rsidRPr="008C32DA">
        <w:rPr>
          <w:lang w:val="fr-FR"/>
        </w:rPr>
        <w:t>nivelul</w:t>
      </w:r>
      <w:proofErr w:type="spellEnd"/>
      <w:r w:rsidRPr="008C32DA">
        <w:rPr>
          <w:lang w:val="fr-FR"/>
        </w:rPr>
        <w:t xml:space="preserve"> </w:t>
      </w:r>
      <w:proofErr w:type="spellStart"/>
      <w:r w:rsidRPr="008C32DA">
        <w:rPr>
          <w:lang w:val="fr-FR"/>
        </w:rPr>
        <w:t>teritorial</w:t>
      </w:r>
      <w:proofErr w:type="spellEnd"/>
      <w:r w:rsidRPr="008C32DA">
        <w:rPr>
          <w:lang w:val="fr-FR"/>
        </w:rPr>
        <w:t xml:space="preserve"> </w:t>
      </w:r>
      <w:proofErr w:type="spellStart"/>
      <w:r w:rsidRPr="008C32DA">
        <w:rPr>
          <w:lang w:val="fr-FR"/>
        </w:rPr>
        <w:t>și</w:t>
      </w:r>
      <w:proofErr w:type="spellEnd"/>
      <w:r w:rsidRPr="008C32DA">
        <w:rPr>
          <w:lang w:val="fr-FR"/>
        </w:rPr>
        <w:t xml:space="preserve"> </w:t>
      </w:r>
      <w:proofErr w:type="spellStart"/>
      <w:r w:rsidRPr="008C32DA">
        <w:rPr>
          <w:lang w:val="fr-FR"/>
        </w:rPr>
        <w:t>cel</w:t>
      </w:r>
      <w:proofErr w:type="spellEnd"/>
      <w:r w:rsidRPr="008C32DA">
        <w:rPr>
          <w:lang w:val="fr-FR"/>
        </w:rPr>
        <w:t xml:space="preserve"> central.</w:t>
      </w:r>
    </w:p>
    <w:p w14:paraId="36F4ED60" w14:textId="77777777" w:rsidR="008C32DA" w:rsidRPr="008C32DA" w:rsidRDefault="008C32DA" w:rsidP="008C32DA">
      <w:pPr>
        <w:ind w:firstLine="540"/>
        <w:rPr>
          <w:lang w:val="fr-FR"/>
        </w:rPr>
      </w:pPr>
      <w:proofErr w:type="spellStart"/>
      <w:r w:rsidRPr="008C32DA">
        <w:rPr>
          <w:lang w:val="fr-FR"/>
        </w:rPr>
        <w:t>Sistemul</w:t>
      </w:r>
      <w:proofErr w:type="spellEnd"/>
      <w:r w:rsidRPr="008C32DA">
        <w:rPr>
          <w:lang w:val="fr-FR"/>
        </w:rPr>
        <w:t xml:space="preserve"> SBI </w:t>
      </w:r>
      <w:proofErr w:type="spellStart"/>
      <w:r w:rsidRPr="008C32DA">
        <w:rPr>
          <w:lang w:val="fr-FR"/>
        </w:rPr>
        <w:t>colectează</w:t>
      </w:r>
      <w:proofErr w:type="spellEnd"/>
      <w:r w:rsidRPr="008C32DA">
        <w:rPr>
          <w:lang w:val="fr-FR"/>
        </w:rPr>
        <w:t xml:space="preserve"> date </w:t>
      </w:r>
      <w:proofErr w:type="spellStart"/>
      <w:r w:rsidRPr="008C32DA">
        <w:rPr>
          <w:lang w:val="fr-FR"/>
        </w:rPr>
        <w:t>standardizate</w:t>
      </w:r>
      <w:proofErr w:type="spellEnd"/>
      <w:r w:rsidRPr="008C32DA">
        <w:rPr>
          <w:lang w:val="fr-FR"/>
        </w:rPr>
        <w:t xml:space="preserve"> de </w:t>
      </w:r>
      <w:proofErr w:type="gramStart"/>
      <w:r w:rsidRPr="008C32DA">
        <w:rPr>
          <w:lang w:val="fr-FR"/>
        </w:rPr>
        <w:t>la:</w:t>
      </w:r>
      <w:proofErr w:type="gramEnd"/>
    </w:p>
    <w:p w14:paraId="6D4348E6" w14:textId="77777777" w:rsidR="008C32DA" w:rsidRPr="008C32DA" w:rsidRDefault="008C32DA">
      <w:pPr>
        <w:numPr>
          <w:ilvl w:val="0"/>
          <w:numId w:val="67"/>
        </w:numPr>
        <w:rPr>
          <w:lang w:val="ru-RU"/>
        </w:rPr>
      </w:pPr>
      <w:proofErr w:type="spellStart"/>
      <w:r w:rsidRPr="008C32DA">
        <w:rPr>
          <w:lang w:val="ru-RU"/>
        </w:rPr>
        <w:t>instituțiile</w:t>
      </w:r>
      <w:proofErr w:type="spellEnd"/>
      <w:r w:rsidRPr="008C32DA">
        <w:rPr>
          <w:lang w:val="ru-RU"/>
        </w:rPr>
        <w:t xml:space="preserve"> </w:t>
      </w:r>
      <w:proofErr w:type="spellStart"/>
      <w:r w:rsidRPr="008C32DA">
        <w:rPr>
          <w:lang w:val="ru-RU"/>
        </w:rPr>
        <w:t>medico-sanitare</w:t>
      </w:r>
      <w:proofErr w:type="spellEnd"/>
      <w:r w:rsidRPr="008C32DA">
        <w:rPr>
          <w:lang w:val="ru-RU"/>
        </w:rPr>
        <w:t xml:space="preserve"> </w:t>
      </w:r>
      <w:proofErr w:type="spellStart"/>
      <w:r w:rsidRPr="008C32DA">
        <w:rPr>
          <w:lang w:val="ru-RU"/>
        </w:rPr>
        <w:t>publice</w:t>
      </w:r>
      <w:proofErr w:type="spellEnd"/>
      <w:r w:rsidRPr="008C32DA">
        <w:rPr>
          <w:lang w:val="ru-RU"/>
        </w:rPr>
        <w:t xml:space="preserve"> </w:t>
      </w:r>
      <w:proofErr w:type="spellStart"/>
      <w:r w:rsidRPr="008C32DA">
        <w:rPr>
          <w:lang w:val="ru-RU"/>
        </w:rPr>
        <w:t>și</w:t>
      </w:r>
      <w:proofErr w:type="spellEnd"/>
      <w:r w:rsidRPr="008C32DA">
        <w:rPr>
          <w:lang w:val="ru-RU"/>
        </w:rPr>
        <w:t xml:space="preserve"> </w:t>
      </w:r>
      <w:proofErr w:type="spellStart"/>
      <w:r w:rsidRPr="008C32DA">
        <w:rPr>
          <w:lang w:val="ru-RU"/>
        </w:rPr>
        <w:t>private</w:t>
      </w:r>
      <w:proofErr w:type="spellEnd"/>
      <w:r w:rsidRPr="008C32DA">
        <w:rPr>
          <w:lang w:val="ru-RU"/>
        </w:rPr>
        <w:t>;</w:t>
      </w:r>
    </w:p>
    <w:p w14:paraId="49509544" w14:textId="77777777" w:rsidR="008C32DA" w:rsidRPr="008C32DA" w:rsidRDefault="008C32DA">
      <w:pPr>
        <w:numPr>
          <w:ilvl w:val="0"/>
          <w:numId w:val="67"/>
        </w:numPr>
        <w:rPr>
          <w:lang w:val="ru-RU"/>
        </w:rPr>
      </w:pPr>
      <w:proofErr w:type="spellStart"/>
      <w:r w:rsidRPr="008C32DA">
        <w:rPr>
          <w:lang w:val="ru-RU"/>
        </w:rPr>
        <w:t>laboratoarele</w:t>
      </w:r>
      <w:proofErr w:type="spellEnd"/>
      <w:r w:rsidRPr="008C32DA">
        <w:rPr>
          <w:lang w:val="ru-RU"/>
        </w:rPr>
        <w:t xml:space="preserve"> </w:t>
      </w:r>
      <w:proofErr w:type="spellStart"/>
      <w:r w:rsidRPr="008C32DA">
        <w:rPr>
          <w:lang w:val="ru-RU"/>
        </w:rPr>
        <w:t>clinice</w:t>
      </w:r>
      <w:proofErr w:type="spellEnd"/>
      <w:r w:rsidRPr="008C32DA">
        <w:rPr>
          <w:lang w:val="ru-RU"/>
        </w:rPr>
        <w:t>;</w:t>
      </w:r>
    </w:p>
    <w:p w14:paraId="337B3954" w14:textId="77777777" w:rsidR="008C32DA" w:rsidRPr="008C32DA" w:rsidRDefault="008C32DA">
      <w:pPr>
        <w:numPr>
          <w:ilvl w:val="0"/>
          <w:numId w:val="67"/>
        </w:numPr>
        <w:rPr>
          <w:lang w:val="ru-RU"/>
        </w:rPr>
      </w:pPr>
      <w:proofErr w:type="spellStart"/>
      <w:r w:rsidRPr="008C32DA">
        <w:rPr>
          <w:lang w:val="ru-RU"/>
        </w:rPr>
        <w:t>serviciile</w:t>
      </w:r>
      <w:proofErr w:type="spellEnd"/>
      <w:r w:rsidRPr="008C32DA">
        <w:rPr>
          <w:lang w:val="ru-RU"/>
        </w:rPr>
        <w:t xml:space="preserve"> </w:t>
      </w:r>
      <w:proofErr w:type="spellStart"/>
      <w:r w:rsidRPr="008C32DA">
        <w:rPr>
          <w:lang w:val="ru-RU"/>
        </w:rPr>
        <w:t>de</w:t>
      </w:r>
      <w:proofErr w:type="spellEnd"/>
      <w:r w:rsidRPr="008C32DA">
        <w:rPr>
          <w:lang w:val="ru-RU"/>
        </w:rPr>
        <w:t xml:space="preserve"> </w:t>
      </w:r>
      <w:proofErr w:type="spellStart"/>
      <w:r w:rsidRPr="008C32DA">
        <w:rPr>
          <w:lang w:val="ru-RU"/>
        </w:rPr>
        <w:t>asistență</w:t>
      </w:r>
      <w:proofErr w:type="spellEnd"/>
      <w:r w:rsidRPr="008C32DA">
        <w:rPr>
          <w:lang w:val="ru-RU"/>
        </w:rPr>
        <w:t xml:space="preserve"> </w:t>
      </w:r>
      <w:proofErr w:type="spellStart"/>
      <w:r w:rsidRPr="008C32DA">
        <w:rPr>
          <w:lang w:val="ru-RU"/>
        </w:rPr>
        <w:t>medicală</w:t>
      </w:r>
      <w:proofErr w:type="spellEnd"/>
      <w:r w:rsidRPr="008C32DA">
        <w:rPr>
          <w:lang w:val="ru-RU"/>
        </w:rPr>
        <w:t xml:space="preserve"> </w:t>
      </w:r>
      <w:proofErr w:type="spellStart"/>
      <w:r w:rsidRPr="008C32DA">
        <w:rPr>
          <w:lang w:val="ru-RU"/>
        </w:rPr>
        <w:t>primară</w:t>
      </w:r>
      <w:proofErr w:type="spellEnd"/>
      <w:r w:rsidRPr="008C32DA">
        <w:rPr>
          <w:lang w:val="ru-RU"/>
        </w:rPr>
        <w:t xml:space="preserve">, </w:t>
      </w:r>
      <w:proofErr w:type="spellStart"/>
      <w:r w:rsidRPr="008C32DA">
        <w:rPr>
          <w:lang w:val="ru-RU"/>
        </w:rPr>
        <w:t>secundară</w:t>
      </w:r>
      <w:proofErr w:type="spellEnd"/>
      <w:r w:rsidRPr="008C32DA">
        <w:rPr>
          <w:lang w:val="ru-RU"/>
        </w:rPr>
        <w:t xml:space="preserve"> </w:t>
      </w:r>
      <w:proofErr w:type="spellStart"/>
      <w:r w:rsidRPr="008C32DA">
        <w:rPr>
          <w:lang w:val="ru-RU"/>
        </w:rPr>
        <w:t>și</w:t>
      </w:r>
      <w:proofErr w:type="spellEnd"/>
      <w:r w:rsidRPr="008C32DA">
        <w:rPr>
          <w:lang w:val="ru-RU"/>
        </w:rPr>
        <w:t xml:space="preserve"> </w:t>
      </w:r>
      <w:proofErr w:type="spellStart"/>
      <w:r w:rsidRPr="008C32DA">
        <w:rPr>
          <w:lang w:val="ru-RU"/>
        </w:rPr>
        <w:t>terțiară</w:t>
      </w:r>
      <w:proofErr w:type="spellEnd"/>
      <w:r w:rsidRPr="008C32DA">
        <w:rPr>
          <w:lang w:val="ru-RU"/>
        </w:rPr>
        <w:t>;</w:t>
      </w:r>
    </w:p>
    <w:p w14:paraId="19532D60" w14:textId="77777777" w:rsidR="008C32DA" w:rsidRPr="008C32DA" w:rsidRDefault="008C32DA">
      <w:pPr>
        <w:numPr>
          <w:ilvl w:val="0"/>
          <w:numId w:val="67"/>
        </w:numPr>
        <w:rPr>
          <w:lang w:val="ru-RU"/>
        </w:rPr>
      </w:pPr>
      <w:proofErr w:type="spellStart"/>
      <w:r w:rsidRPr="008C32DA">
        <w:rPr>
          <w:lang w:val="ru-RU"/>
        </w:rPr>
        <w:t>serviciile</w:t>
      </w:r>
      <w:proofErr w:type="spellEnd"/>
      <w:r w:rsidRPr="008C32DA">
        <w:rPr>
          <w:lang w:val="ru-RU"/>
        </w:rPr>
        <w:t xml:space="preserve"> </w:t>
      </w:r>
      <w:proofErr w:type="spellStart"/>
      <w:r w:rsidRPr="008C32DA">
        <w:rPr>
          <w:lang w:val="ru-RU"/>
        </w:rPr>
        <w:t>de</w:t>
      </w:r>
      <w:proofErr w:type="spellEnd"/>
      <w:r w:rsidRPr="008C32DA">
        <w:rPr>
          <w:lang w:val="ru-RU"/>
        </w:rPr>
        <w:t xml:space="preserve"> </w:t>
      </w:r>
      <w:proofErr w:type="spellStart"/>
      <w:r w:rsidRPr="008C32DA">
        <w:rPr>
          <w:lang w:val="ru-RU"/>
        </w:rPr>
        <w:t>medicină</w:t>
      </w:r>
      <w:proofErr w:type="spellEnd"/>
      <w:r w:rsidRPr="008C32DA">
        <w:rPr>
          <w:lang w:val="ru-RU"/>
        </w:rPr>
        <w:t xml:space="preserve"> </w:t>
      </w:r>
      <w:proofErr w:type="spellStart"/>
      <w:r w:rsidRPr="008C32DA">
        <w:rPr>
          <w:lang w:val="ru-RU"/>
        </w:rPr>
        <w:t>urgentă</w:t>
      </w:r>
      <w:proofErr w:type="spellEnd"/>
      <w:r w:rsidRPr="008C32DA">
        <w:rPr>
          <w:lang w:val="ru-RU"/>
        </w:rPr>
        <w:t>.</w:t>
      </w:r>
    </w:p>
    <w:p w14:paraId="270077E5" w14:textId="77777777" w:rsidR="008C32DA" w:rsidRPr="008C32DA" w:rsidRDefault="008C32DA" w:rsidP="008C32DA">
      <w:pPr>
        <w:ind w:firstLine="540"/>
        <w:rPr>
          <w:lang w:val="ru-RU"/>
        </w:rPr>
      </w:pPr>
      <w:proofErr w:type="spellStart"/>
      <w:r w:rsidRPr="008C32DA">
        <w:rPr>
          <w:lang w:val="ru-RU"/>
        </w:rPr>
        <w:lastRenderedPageBreak/>
        <w:t>Acesta</w:t>
      </w:r>
      <w:proofErr w:type="spellEnd"/>
      <w:r w:rsidRPr="008C32DA">
        <w:rPr>
          <w:lang w:val="ru-RU"/>
        </w:rPr>
        <w:t xml:space="preserve"> </w:t>
      </w:r>
      <w:proofErr w:type="spellStart"/>
      <w:r w:rsidRPr="008C32DA">
        <w:rPr>
          <w:lang w:val="ru-RU"/>
        </w:rPr>
        <w:t>include</w:t>
      </w:r>
      <w:proofErr w:type="spellEnd"/>
      <w:r w:rsidRPr="008C32DA">
        <w:rPr>
          <w:lang w:val="ru-RU"/>
        </w:rPr>
        <w:t xml:space="preserve"> </w:t>
      </w:r>
      <w:proofErr w:type="spellStart"/>
      <w:r w:rsidRPr="008C32DA">
        <w:rPr>
          <w:lang w:val="ru-RU"/>
        </w:rPr>
        <w:t>informații</w:t>
      </w:r>
      <w:proofErr w:type="spellEnd"/>
      <w:r w:rsidRPr="008C32DA">
        <w:rPr>
          <w:lang w:val="ru-RU"/>
        </w:rPr>
        <w:t xml:space="preserve"> </w:t>
      </w:r>
      <w:proofErr w:type="spellStart"/>
      <w:r w:rsidRPr="008C32DA">
        <w:rPr>
          <w:lang w:val="ru-RU"/>
        </w:rPr>
        <w:t>provenite</w:t>
      </w:r>
      <w:proofErr w:type="spellEnd"/>
      <w:r w:rsidRPr="008C32DA">
        <w:rPr>
          <w:lang w:val="ru-RU"/>
        </w:rPr>
        <w:t xml:space="preserve"> </w:t>
      </w:r>
      <w:proofErr w:type="spellStart"/>
      <w:r w:rsidRPr="008C32DA">
        <w:rPr>
          <w:lang w:val="ru-RU"/>
        </w:rPr>
        <w:t>din</w:t>
      </w:r>
      <w:proofErr w:type="spellEnd"/>
      <w:r w:rsidRPr="008C32DA">
        <w:rPr>
          <w:lang w:val="ru-RU"/>
        </w:rPr>
        <w:t>:</w:t>
      </w:r>
    </w:p>
    <w:p w14:paraId="5804529F" w14:textId="77777777" w:rsidR="008C32DA" w:rsidRPr="008C32DA" w:rsidRDefault="008C32DA">
      <w:pPr>
        <w:numPr>
          <w:ilvl w:val="0"/>
          <w:numId w:val="68"/>
        </w:numPr>
        <w:rPr>
          <w:lang w:val="ru-RU"/>
        </w:rPr>
      </w:pPr>
      <w:proofErr w:type="spellStart"/>
      <w:r w:rsidRPr="008C32DA">
        <w:rPr>
          <w:lang w:val="ru-RU"/>
        </w:rPr>
        <w:t>supravegherea</w:t>
      </w:r>
      <w:proofErr w:type="spellEnd"/>
      <w:r w:rsidRPr="008C32DA">
        <w:rPr>
          <w:lang w:val="ru-RU"/>
        </w:rPr>
        <w:t xml:space="preserve"> </w:t>
      </w:r>
      <w:proofErr w:type="spellStart"/>
      <w:r w:rsidRPr="008C32DA">
        <w:rPr>
          <w:lang w:val="ru-RU"/>
        </w:rPr>
        <w:t>bolilor</w:t>
      </w:r>
      <w:proofErr w:type="spellEnd"/>
      <w:r w:rsidRPr="008C32DA">
        <w:rPr>
          <w:lang w:val="ru-RU"/>
        </w:rPr>
        <w:t xml:space="preserve"> </w:t>
      </w:r>
      <w:proofErr w:type="spellStart"/>
      <w:r w:rsidRPr="008C32DA">
        <w:rPr>
          <w:lang w:val="ru-RU"/>
        </w:rPr>
        <w:t>transmisibile</w:t>
      </w:r>
      <w:proofErr w:type="spellEnd"/>
      <w:r w:rsidRPr="008C32DA">
        <w:rPr>
          <w:lang w:val="ru-RU"/>
        </w:rPr>
        <w:t xml:space="preserve"> </w:t>
      </w:r>
      <w:proofErr w:type="spellStart"/>
      <w:r w:rsidRPr="008C32DA">
        <w:rPr>
          <w:lang w:val="ru-RU"/>
        </w:rPr>
        <w:t>cu</w:t>
      </w:r>
      <w:proofErr w:type="spellEnd"/>
      <w:r w:rsidRPr="008C32DA">
        <w:rPr>
          <w:lang w:val="ru-RU"/>
        </w:rPr>
        <w:t xml:space="preserve"> </w:t>
      </w:r>
      <w:proofErr w:type="spellStart"/>
      <w:r w:rsidRPr="008C32DA">
        <w:rPr>
          <w:lang w:val="ru-RU"/>
        </w:rPr>
        <w:t>notificare</w:t>
      </w:r>
      <w:proofErr w:type="spellEnd"/>
      <w:r w:rsidRPr="008C32DA">
        <w:rPr>
          <w:lang w:val="ru-RU"/>
        </w:rPr>
        <w:t xml:space="preserve"> </w:t>
      </w:r>
      <w:proofErr w:type="spellStart"/>
      <w:r w:rsidRPr="008C32DA">
        <w:rPr>
          <w:lang w:val="ru-RU"/>
        </w:rPr>
        <w:t>obligatorie</w:t>
      </w:r>
      <w:proofErr w:type="spellEnd"/>
      <w:r w:rsidRPr="008C32DA">
        <w:rPr>
          <w:lang w:val="ru-RU"/>
        </w:rPr>
        <w:t>;</w:t>
      </w:r>
    </w:p>
    <w:p w14:paraId="38E29413" w14:textId="77777777" w:rsidR="008C32DA" w:rsidRPr="008C32DA" w:rsidRDefault="008C32DA">
      <w:pPr>
        <w:numPr>
          <w:ilvl w:val="0"/>
          <w:numId w:val="68"/>
        </w:numPr>
        <w:rPr>
          <w:lang w:val="fr-FR"/>
        </w:rPr>
      </w:pPr>
      <w:proofErr w:type="spellStart"/>
      <w:proofErr w:type="gramStart"/>
      <w:r w:rsidRPr="008C32DA">
        <w:rPr>
          <w:lang w:val="fr-FR"/>
        </w:rPr>
        <w:t>supravegherea</w:t>
      </w:r>
      <w:proofErr w:type="spellEnd"/>
      <w:proofErr w:type="gramEnd"/>
      <w:r w:rsidRPr="008C32DA">
        <w:rPr>
          <w:lang w:val="fr-FR"/>
        </w:rPr>
        <w:t xml:space="preserve"> </w:t>
      </w:r>
      <w:proofErr w:type="spellStart"/>
      <w:r w:rsidRPr="008C32DA">
        <w:rPr>
          <w:lang w:val="fr-FR"/>
        </w:rPr>
        <w:t>sindromică</w:t>
      </w:r>
      <w:proofErr w:type="spellEnd"/>
      <w:r w:rsidRPr="008C32DA">
        <w:rPr>
          <w:lang w:val="fr-FR"/>
        </w:rPr>
        <w:t xml:space="preserve"> </w:t>
      </w:r>
      <w:proofErr w:type="spellStart"/>
      <w:r w:rsidRPr="008C32DA">
        <w:rPr>
          <w:lang w:val="fr-FR"/>
        </w:rPr>
        <w:t>și</w:t>
      </w:r>
      <w:proofErr w:type="spellEnd"/>
      <w:r w:rsidRPr="008C32DA">
        <w:rPr>
          <w:lang w:val="fr-FR"/>
        </w:rPr>
        <w:t xml:space="preserve"> </w:t>
      </w:r>
      <w:proofErr w:type="spellStart"/>
      <w:r w:rsidRPr="008C32DA">
        <w:rPr>
          <w:lang w:val="fr-FR"/>
        </w:rPr>
        <w:t>sentinelă</w:t>
      </w:r>
      <w:proofErr w:type="spellEnd"/>
      <w:r w:rsidRPr="008C32DA">
        <w:rPr>
          <w:lang w:val="fr-FR"/>
        </w:rPr>
        <w:t xml:space="preserve"> (de </w:t>
      </w:r>
      <w:proofErr w:type="spellStart"/>
      <w:r w:rsidRPr="008C32DA">
        <w:rPr>
          <w:lang w:val="fr-FR"/>
        </w:rPr>
        <w:t>exemplu</w:t>
      </w:r>
      <w:proofErr w:type="spellEnd"/>
      <w:r w:rsidRPr="008C32DA">
        <w:rPr>
          <w:lang w:val="fr-FR"/>
        </w:rPr>
        <w:t xml:space="preserve"> IRI, SARI, </w:t>
      </w:r>
      <w:proofErr w:type="spellStart"/>
      <w:r w:rsidRPr="008C32DA">
        <w:rPr>
          <w:lang w:val="fr-FR"/>
        </w:rPr>
        <w:t>boli</w:t>
      </w:r>
      <w:proofErr w:type="spellEnd"/>
      <w:r w:rsidRPr="008C32DA">
        <w:rPr>
          <w:lang w:val="fr-FR"/>
        </w:rPr>
        <w:t xml:space="preserve"> </w:t>
      </w:r>
      <w:proofErr w:type="spellStart"/>
      <w:r w:rsidRPr="008C32DA">
        <w:rPr>
          <w:lang w:val="fr-FR"/>
        </w:rPr>
        <w:t>diareice</w:t>
      </w:r>
      <w:proofErr w:type="spellEnd"/>
      <w:r w:rsidRPr="008C32DA">
        <w:rPr>
          <w:lang w:val="fr-FR"/>
        </w:rPr>
        <w:t xml:space="preserve"> acute</w:t>
      </w:r>
      <w:proofErr w:type="gramStart"/>
      <w:r w:rsidRPr="008C32DA">
        <w:rPr>
          <w:lang w:val="fr-FR"/>
        </w:rPr>
        <w:t>);</w:t>
      </w:r>
      <w:proofErr w:type="gramEnd"/>
    </w:p>
    <w:p w14:paraId="67576F79" w14:textId="77777777" w:rsidR="008C32DA" w:rsidRPr="008C32DA" w:rsidRDefault="008C32DA">
      <w:pPr>
        <w:numPr>
          <w:ilvl w:val="0"/>
          <w:numId w:val="68"/>
        </w:numPr>
        <w:rPr>
          <w:lang w:val="ru-RU"/>
        </w:rPr>
      </w:pPr>
      <w:proofErr w:type="spellStart"/>
      <w:r w:rsidRPr="008C32DA">
        <w:rPr>
          <w:lang w:val="ru-RU"/>
        </w:rPr>
        <w:t>monitorizarea</w:t>
      </w:r>
      <w:proofErr w:type="spellEnd"/>
      <w:r w:rsidRPr="008C32DA">
        <w:rPr>
          <w:lang w:val="ru-RU"/>
        </w:rPr>
        <w:t xml:space="preserve"> </w:t>
      </w:r>
      <w:proofErr w:type="spellStart"/>
      <w:r w:rsidRPr="008C32DA">
        <w:rPr>
          <w:lang w:val="ru-RU"/>
        </w:rPr>
        <w:t>spitalizărilor</w:t>
      </w:r>
      <w:proofErr w:type="spellEnd"/>
      <w:r w:rsidRPr="008C32DA">
        <w:rPr>
          <w:lang w:val="ru-RU"/>
        </w:rPr>
        <w:t xml:space="preserve"> </w:t>
      </w:r>
      <w:proofErr w:type="spellStart"/>
      <w:r w:rsidRPr="008C32DA">
        <w:rPr>
          <w:lang w:val="ru-RU"/>
        </w:rPr>
        <w:t>și</w:t>
      </w:r>
      <w:proofErr w:type="spellEnd"/>
      <w:r w:rsidRPr="008C32DA">
        <w:rPr>
          <w:lang w:val="ru-RU"/>
        </w:rPr>
        <w:t xml:space="preserve"> a </w:t>
      </w:r>
      <w:proofErr w:type="spellStart"/>
      <w:r w:rsidRPr="008C32DA">
        <w:rPr>
          <w:lang w:val="ru-RU"/>
        </w:rPr>
        <w:t>mortalității</w:t>
      </w:r>
      <w:proofErr w:type="spellEnd"/>
      <w:r w:rsidRPr="008C32DA">
        <w:rPr>
          <w:lang w:val="ru-RU"/>
        </w:rPr>
        <w:t xml:space="preserve"> </w:t>
      </w:r>
      <w:proofErr w:type="spellStart"/>
      <w:r w:rsidRPr="008C32DA">
        <w:rPr>
          <w:lang w:val="ru-RU"/>
        </w:rPr>
        <w:t>prin</w:t>
      </w:r>
      <w:proofErr w:type="spellEnd"/>
      <w:r w:rsidRPr="008C32DA">
        <w:rPr>
          <w:lang w:val="ru-RU"/>
        </w:rPr>
        <w:t xml:space="preserve"> </w:t>
      </w:r>
      <w:proofErr w:type="spellStart"/>
      <w:r w:rsidRPr="008C32DA">
        <w:rPr>
          <w:lang w:val="ru-RU"/>
        </w:rPr>
        <w:t>boli</w:t>
      </w:r>
      <w:proofErr w:type="spellEnd"/>
      <w:r w:rsidRPr="008C32DA">
        <w:rPr>
          <w:lang w:val="ru-RU"/>
        </w:rPr>
        <w:t xml:space="preserve"> </w:t>
      </w:r>
      <w:proofErr w:type="spellStart"/>
      <w:r w:rsidRPr="008C32DA">
        <w:rPr>
          <w:lang w:val="ru-RU"/>
        </w:rPr>
        <w:t>infecțioase</w:t>
      </w:r>
      <w:proofErr w:type="spellEnd"/>
      <w:r w:rsidRPr="008C32DA">
        <w:rPr>
          <w:lang w:val="ru-RU"/>
        </w:rPr>
        <w:t xml:space="preserve"> </w:t>
      </w:r>
      <w:proofErr w:type="spellStart"/>
      <w:r w:rsidRPr="008C32DA">
        <w:rPr>
          <w:lang w:val="ru-RU"/>
        </w:rPr>
        <w:t>prioritare</w:t>
      </w:r>
      <w:proofErr w:type="spellEnd"/>
      <w:r w:rsidRPr="008C32DA">
        <w:rPr>
          <w:lang w:val="ru-RU"/>
        </w:rPr>
        <w:t>;</w:t>
      </w:r>
    </w:p>
    <w:p w14:paraId="205C553E" w14:textId="77777777" w:rsidR="008C32DA" w:rsidRPr="008C32DA" w:rsidRDefault="008C32DA">
      <w:pPr>
        <w:numPr>
          <w:ilvl w:val="0"/>
          <w:numId w:val="68"/>
        </w:numPr>
        <w:rPr>
          <w:lang w:val="en-US"/>
        </w:rPr>
      </w:pPr>
      <w:proofErr w:type="spellStart"/>
      <w:r w:rsidRPr="008C32DA">
        <w:rPr>
          <w:lang w:val="en-US"/>
        </w:rPr>
        <w:t>raportarea</w:t>
      </w:r>
      <w:proofErr w:type="spellEnd"/>
      <w:r w:rsidRPr="008C32DA">
        <w:rPr>
          <w:lang w:val="en-US"/>
        </w:rPr>
        <w:t xml:space="preserve"> </w:t>
      </w:r>
      <w:proofErr w:type="spellStart"/>
      <w:r w:rsidRPr="008C32DA">
        <w:rPr>
          <w:lang w:val="en-US"/>
        </w:rPr>
        <w:t>electronică</w:t>
      </w:r>
      <w:proofErr w:type="spellEnd"/>
      <w:r w:rsidRPr="008C32DA">
        <w:rPr>
          <w:lang w:val="en-US"/>
        </w:rPr>
        <w:t xml:space="preserve"> </w:t>
      </w:r>
      <w:proofErr w:type="spellStart"/>
      <w:r w:rsidRPr="008C32DA">
        <w:rPr>
          <w:lang w:val="en-US"/>
        </w:rPr>
        <w:t>realizată</w:t>
      </w:r>
      <w:proofErr w:type="spellEnd"/>
      <w:r w:rsidRPr="008C32DA">
        <w:rPr>
          <w:lang w:val="en-US"/>
        </w:rPr>
        <w:t xml:space="preserve"> </w:t>
      </w:r>
      <w:proofErr w:type="spellStart"/>
      <w:r w:rsidRPr="008C32DA">
        <w:rPr>
          <w:lang w:val="en-US"/>
        </w:rPr>
        <w:t>prin</w:t>
      </w:r>
      <w:proofErr w:type="spellEnd"/>
      <w:r w:rsidRPr="008C32DA">
        <w:rPr>
          <w:lang w:val="en-US"/>
        </w:rPr>
        <w:t xml:space="preserve"> SI SBTESP.</w:t>
      </w:r>
    </w:p>
    <w:p w14:paraId="113EEEAA" w14:textId="77777777" w:rsidR="008C32DA" w:rsidRPr="008C32DA" w:rsidRDefault="008C32DA" w:rsidP="008C32DA">
      <w:pPr>
        <w:ind w:firstLine="540"/>
        <w:rPr>
          <w:lang w:val="ru-RU"/>
        </w:rPr>
      </w:pPr>
      <w:proofErr w:type="spellStart"/>
      <w:r w:rsidRPr="008C32DA">
        <w:rPr>
          <w:lang w:val="en-US"/>
        </w:rPr>
        <w:t>Supravegherea</w:t>
      </w:r>
      <w:proofErr w:type="spellEnd"/>
      <w:r w:rsidRPr="008C32DA">
        <w:rPr>
          <w:lang w:val="en-US"/>
        </w:rPr>
        <w:t xml:space="preserve"> </w:t>
      </w:r>
      <w:proofErr w:type="spellStart"/>
      <w:r w:rsidRPr="008C32DA">
        <w:rPr>
          <w:lang w:val="en-US"/>
        </w:rPr>
        <w:t>bazată</w:t>
      </w:r>
      <w:proofErr w:type="spellEnd"/>
      <w:r w:rsidRPr="008C32DA">
        <w:rPr>
          <w:lang w:val="en-US"/>
        </w:rPr>
        <w:t xml:space="preserve"> pe </w:t>
      </w:r>
      <w:proofErr w:type="spellStart"/>
      <w:r w:rsidRPr="008C32DA">
        <w:rPr>
          <w:lang w:val="en-US"/>
        </w:rPr>
        <w:t>evenimente</w:t>
      </w:r>
      <w:proofErr w:type="spellEnd"/>
      <w:r w:rsidRPr="008C32DA">
        <w:rPr>
          <w:lang w:val="en-US"/>
        </w:rPr>
        <w:t xml:space="preserve"> (SBE) </w:t>
      </w:r>
      <w:proofErr w:type="spellStart"/>
      <w:r w:rsidRPr="008C32DA">
        <w:rPr>
          <w:lang w:val="en-US"/>
        </w:rPr>
        <w:t>este</w:t>
      </w:r>
      <w:proofErr w:type="spellEnd"/>
      <w:r w:rsidRPr="008C32DA">
        <w:rPr>
          <w:lang w:val="en-US"/>
        </w:rPr>
        <w:t xml:space="preserve"> </w:t>
      </w:r>
      <w:proofErr w:type="spellStart"/>
      <w:r w:rsidRPr="008C32DA">
        <w:rPr>
          <w:lang w:val="en-US"/>
        </w:rPr>
        <w:t>implementată</w:t>
      </w:r>
      <w:proofErr w:type="spellEnd"/>
      <w:r w:rsidRPr="008C32DA">
        <w:rPr>
          <w:lang w:val="en-US"/>
        </w:rPr>
        <w:t xml:space="preserve"> </w:t>
      </w:r>
      <w:proofErr w:type="spellStart"/>
      <w:r w:rsidRPr="008C32DA">
        <w:rPr>
          <w:lang w:val="en-US"/>
        </w:rPr>
        <w:t>în</w:t>
      </w:r>
      <w:proofErr w:type="spellEnd"/>
      <w:r w:rsidRPr="008C32DA">
        <w:rPr>
          <w:lang w:val="en-US"/>
        </w:rPr>
        <w:t xml:space="preserve"> principal la </w:t>
      </w:r>
      <w:proofErr w:type="spellStart"/>
      <w:r w:rsidRPr="008C32DA">
        <w:rPr>
          <w:lang w:val="en-US"/>
        </w:rPr>
        <w:t>nivel</w:t>
      </w:r>
      <w:proofErr w:type="spellEnd"/>
      <w:r w:rsidRPr="008C32DA">
        <w:rPr>
          <w:lang w:val="en-US"/>
        </w:rPr>
        <w:t xml:space="preserve"> central </w:t>
      </w:r>
      <w:proofErr w:type="spellStart"/>
      <w:r w:rsidRPr="008C32DA">
        <w:rPr>
          <w:lang w:val="en-US"/>
        </w:rPr>
        <w:t>și</w:t>
      </w:r>
      <w:proofErr w:type="spellEnd"/>
      <w:r w:rsidRPr="008C32DA">
        <w:rPr>
          <w:lang w:val="en-US"/>
        </w:rPr>
        <w:t xml:space="preserve"> are ca scop </w:t>
      </w:r>
      <w:proofErr w:type="spellStart"/>
      <w:r w:rsidRPr="008C32DA">
        <w:rPr>
          <w:lang w:val="en-US"/>
        </w:rPr>
        <w:t>identificarea</w:t>
      </w:r>
      <w:proofErr w:type="spellEnd"/>
      <w:r w:rsidRPr="008C32DA">
        <w:rPr>
          <w:lang w:val="en-US"/>
        </w:rPr>
        <w:t xml:space="preserve"> </w:t>
      </w:r>
      <w:proofErr w:type="spellStart"/>
      <w:r w:rsidRPr="008C32DA">
        <w:rPr>
          <w:lang w:val="en-US"/>
        </w:rPr>
        <w:t>rapidă</w:t>
      </w:r>
      <w:proofErr w:type="spellEnd"/>
      <w:r w:rsidRPr="008C32DA">
        <w:rPr>
          <w:lang w:val="en-US"/>
        </w:rPr>
        <w:t xml:space="preserve"> </w:t>
      </w:r>
      <w:proofErr w:type="gramStart"/>
      <w:r w:rsidRPr="008C32DA">
        <w:rPr>
          <w:lang w:val="en-US"/>
        </w:rPr>
        <w:t>a</w:t>
      </w:r>
      <w:proofErr w:type="gramEnd"/>
      <w:r w:rsidRPr="008C32DA">
        <w:rPr>
          <w:lang w:val="en-US"/>
        </w:rPr>
        <w:t xml:space="preserve"> </w:t>
      </w:r>
      <w:proofErr w:type="spellStart"/>
      <w:r w:rsidRPr="008C32DA">
        <w:rPr>
          <w:lang w:val="en-US"/>
        </w:rPr>
        <w:t>evenimentelor</w:t>
      </w:r>
      <w:proofErr w:type="spellEnd"/>
      <w:r w:rsidRPr="008C32DA">
        <w:rPr>
          <w:lang w:val="en-US"/>
        </w:rPr>
        <w:t xml:space="preserve"> </w:t>
      </w:r>
      <w:proofErr w:type="spellStart"/>
      <w:r w:rsidRPr="008C32DA">
        <w:rPr>
          <w:lang w:val="en-US"/>
        </w:rPr>
        <w:t>neobișnuite</w:t>
      </w:r>
      <w:proofErr w:type="spellEnd"/>
      <w:r w:rsidRPr="008C32DA">
        <w:rPr>
          <w:lang w:val="en-US"/>
        </w:rPr>
        <w:t xml:space="preserve"> </w:t>
      </w:r>
      <w:proofErr w:type="spellStart"/>
      <w:r w:rsidRPr="008C32DA">
        <w:rPr>
          <w:lang w:val="en-US"/>
        </w:rPr>
        <w:t>sau</w:t>
      </w:r>
      <w:proofErr w:type="spellEnd"/>
      <w:r w:rsidRPr="008C32DA">
        <w:rPr>
          <w:lang w:val="en-US"/>
        </w:rPr>
        <w:t xml:space="preserve"> a </w:t>
      </w:r>
      <w:proofErr w:type="spellStart"/>
      <w:r w:rsidRPr="008C32DA">
        <w:rPr>
          <w:lang w:val="en-US"/>
        </w:rPr>
        <w:t>semnalelor</w:t>
      </w:r>
      <w:proofErr w:type="spellEnd"/>
      <w:r w:rsidRPr="008C32DA">
        <w:rPr>
          <w:lang w:val="en-US"/>
        </w:rPr>
        <w:t xml:space="preserve"> </w:t>
      </w:r>
      <w:proofErr w:type="spellStart"/>
      <w:r w:rsidRPr="008C32DA">
        <w:rPr>
          <w:lang w:val="en-US"/>
        </w:rPr>
        <w:t>timpurii</w:t>
      </w:r>
      <w:proofErr w:type="spellEnd"/>
      <w:r w:rsidRPr="008C32DA">
        <w:rPr>
          <w:lang w:val="en-US"/>
        </w:rPr>
        <w:t xml:space="preserve"> care pot indica o </w:t>
      </w:r>
      <w:proofErr w:type="spellStart"/>
      <w:r w:rsidRPr="008C32DA">
        <w:rPr>
          <w:lang w:val="en-US"/>
        </w:rPr>
        <w:t>potențială</w:t>
      </w:r>
      <w:proofErr w:type="spellEnd"/>
      <w:r w:rsidRPr="008C32DA">
        <w:rPr>
          <w:lang w:val="en-US"/>
        </w:rPr>
        <w:t xml:space="preserve"> </w:t>
      </w:r>
      <w:proofErr w:type="spellStart"/>
      <w:r w:rsidRPr="008C32DA">
        <w:rPr>
          <w:lang w:val="en-US"/>
        </w:rPr>
        <w:t>urgență</w:t>
      </w:r>
      <w:proofErr w:type="spellEnd"/>
      <w:r w:rsidRPr="008C32DA">
        <w:rPr>
          <w:lang w:val="en-US"/>
        </w:rPr>
        <w:t xml:space="preserve"> de </w:t>
      </w:r>
      <w:proofErr w:type="spellStart"/>
      <w:r w:rsidRPr="008C32DA">
        <w:rPr>
          <w:lang w:val="en-US"/>
        </w:rPr>
        <w:t>sănătate</w:t>
      </w:r>
      <w:proofErr w:type="spellEnd"/>
      <w:r w:rsidRPr="008C32DA">
        <w:rPr>
          <w:lang w:val="en-US"/>
        </w:rPr>
        <w:t xml:space="preserve"> </w:t>
      </w:r>
      <w:proofErr w:type="spellStart"/>
      <w:r w:rsidRPr="008C32DA">
        <w:rPr>
          <w:lang w:val="en-US"/>
        </w:rPr>
        <w:t>publică</w:t>
      </w:r>
      <w:proofErr w:type="spellEnd"/>
      <w:r w:rsidRPr="008C32DA">
        <w:rPr>
          <w:lang w:val="en-US"/>
        </w:rPr>
        <w:t xml:space="preserve">. </w:t>
      </w:r>
      <w:proofErr w:type="spellStart"/>
      <w:r w:rsidRPr="008C32DA">
        <w:rPr>
          <w:lang w:val="ru-RU"/>
        </w:rPr>
        <w:t>Aceasta</w:t>
      </w:r>
      <w:proofErr w:type="spellEnd"/>
      <w:r w:rsidRPr="008C32DA">
        <w:rPr>
          <w:lang w:val="ru-RU"/>
        </w:rPr>
        <w:t xml:space="preserve"> </w:t>
      </w:r>
      <w:proofErr w:type="spellStart"/>
      <w:r w:rsidRPr="008C32DA">
        <w:rPr>
          <w:lang w:val="ru-RU"/>
        </w:rPr>
        <w:t>include</w:t>
      </w:r>
      <w:proofErr w:type="spellEnd"/>
      <w:r w:rsidRPr="008C32DA">
        <w:rPr>
          <w:lang w:val="ru-RU"/>
        </w:rPr>
        <w:t>:</w:t>
      </w:r>
    </w:p>
    <w:p w14:paraId="365699A5" w14:textId="77777777" w:rsidR="008C32DA" w:rsidRPr="008C32DA" w:rsidRDefault="008C32DA">
      <w:pPr>
        <w:numPr>
          <w:ilvl w:val="0"/>
          <w:numId w:val="69"/>
        </w:numPr>
        <w:rPr>
          <w:lang w:val="ru-RU"/>
        </w:rPr>
      </w:pPr>
      <w:proofErr w:type="spellStart"/>
      <w:r w:rsidRPr="008C32DA">
        <w:rPr>
          <w:lang w:val="ru-RU"/>
        </w:rPr>
        <w:t>monitorizarea</w:t>
      </w:r>
      <w:proofErr w:type="spellEnd"/>
      <w:r w:rsidRPr="008C32DA">
        <w:rPr>
          <w:lang w:val="ru-RU"/>
        </w:rPr>
        <w:t xml:space="preserve"> </w:t>
      </w:r>
      <w:proofErr w:type="spellStart"/>
      <w:r w:rsidRPr="008C32DA">
        <w:rPr>
          <w:lang w:val="ru-RU"/>
        </w:rPr>
        <w:t>presei</w:t>
      </w:r>
      <w:proofErr w:type="spellEnd"/>
      <w:r w:rsidRPr="008C32DA">
        <w:rPr>
          <w:lang w:val="ru-RU"/>
        </w:rPr>
        <w:t xml:space="preserve">, a </w:t>
      </w:r>
      <w:proofErr w:type="spellStart"/>
      <w:r w:rsidRPr="008C32DA">
        <w:rPr>
          <w:lang w:val="ru-RU"/>
        </w:rPr>
        <w:t>rețelelor</w:t>
      </w:r>
      <w:proofErr w:type="spellEnd"/>
      <w:r w:rsidRPr="008C32DA">
        <w:rPr>
          <w:lang w:val="ru-RU"/>
        </w:rPr>
        <w:t xml:space="preserve"> </w:t>
      </w:r>
      <w:proofErr w:type="spellStart"/>
      <w:r w:rsidRPr="008C32DA">
        <w:rPr>
          <w:lang w:val="ru-RU"/>
        </w:rPr>
        <w:t>sociale</w:t>
      </w:r>
      <w:proofErr w:type="spellEnd"/>
      <w:r w:rsidRPr="008C32DA">
        <w:rPr>
          <w:lang w:val="ru-RU"/>
        </w:rPr>
        <w:t xml:space="preserve"> </w:t>
      </w:r>
      <w:proofErr w:type="spellStart"/>
      <w:r w:rsidRPr="008C32DA">
        <w:rPr>
          <w:lang w:val="ru-RU"/>
        </w:rPr>
        <w:t>și</w:t>
      </w:r>
      <w:proofErr w:type="spellEnd"/>
      <w:r w:rsidRPr="008C32DA">
        <w:rPr>
          <w:lang w:val="ru-RU"/>
        </w:rPr>
        <w:t xml:space="preserve"> a </w:t>
      </w:r>
      <w:proofErr w:type="spellStart"/>
      <w:r w:rsidRPr="008C32DA">
        <w:rPr>
          <w:lang w:val="ru-RU"/>
        </w:rPr>
        <w:t>altor</w:t>
      </w:r>
      <w:proofErr w:type="spellEnd"/>
      <w:r w:rsidRPr="008C32DA">
        <w:rPr>
          <w:lang w:val="ru-RU"/>
        </w:rPr>
        <w:t xml:space="preserve"> </w:t>
      </w:r>
      <w:proofErr w:type="spellStart"/>
      <w:r w:rsidRPr="008C32DA">
        <w:rPr>
          <w:lang w:val="ru-RU"/>
        </w:rPr>
        <w:t>surse</w:t>
      </w:r>
      <w:proofErr w:type="spellEnd"/>
      <w:r w:rsidRPr="008C32DA">
        <w:rPr>
          <w:lang w:val="ru-RU"/>
        </w:rPr>
        <w:t xml:space="preserve"> </w:t>
      </w:r>
      <w:proofErr w:type="spellStart"/>
      <w:r w:rsidRPr="008C32DA">
        <w:rPr>
          <w:lang w:val="ru-RU"/>
        </w:rPr>
        <w:t>deschise</w:t>
      </w:r>
      <w:proofErr w:type="spellEnd"/>
      <w:r w:rsidRPr="008C32DA">
        <w:rPr>
          <w:lang w:val="ru-RU"/>
        </w:rPr>
        <w:t xml:space="preserve"> </w:t>
      </w:r>
      <w:proofErr w:type="spellStart"/>
      <w:r w:rsidRPr="008C32DA">
        <w:rPr>
          <w:lang w:val="ru-RU"/>
        </w:rPr>
        <w:t>de</w:t>
      </w:r>
      <w:proofErr w:type="spellEnd"/>
      <w:r w:rsidRPr="008C32DA">
        <w:rPr>
          <w:lang w:val="ru-RU"/>
        </w:rPr>
        <w:t xml:space="preserve"> </w:t>
      </w:r>
      <w:proofErr w:type="spellStart"/>
      <w:r w:rsidRPr="008C32DA">
        <w:rPr>
          <w:lang w:val="ru-RU"/>
        </w:rPr>
        <w:t>informații</w:t>
      </w:r>
      <w:proofErr w:type="spellEnd"/>
      <w:r w:rsidRPr="008C32DA">
        <w:rPr>
          <w:lang w:val="ru-RU"/>
        </w:rPr>
        <w:t>;</w:t>
      </w:r>
    </w:p>
    <w:p w14:paraId="33511706" w14:textId="77777777" w:rsidR="008C32DA" w:rsidRPr="008C32DA" w:rsidRDefault="008C32DA">
      <w:pPr>
        <w:numPr>
          <w:ilvl w:val="0"/>
          <w:numId w:val="69"/>
        </w:numPr>
        <w:rPr>
          <w:lang w:val="en-US"/>
        </w:rPr>
      </w:pPr>
      <w:proofErr w:type="spellStart"/>
      <w:r w:rsidRPr="008C32DA">
        <w:rPr>
          <w:lang w:val="en-US"/>
        </w:rPr>
        <w:t>semnalarea</w:t>
      </w:r>
      <w:proofErr w:type="spellEnd"/>
      <w:r w:rsidRPr="008C32DA">
        <w:rPr>
          <w:lang w:val="en-US"/>
        </w:rPr>
        <w:t xml:space="preserve"> </w:t>
      </w:r>
      <w:proofErr w:type="spellStart"/>
      <w:r w:rsidRPr="008C32DA">
        <w:rPr>
          <w:lang w:val="en-US"/>
        </w:rPr>
        <w:t>evenimentelor</w:t>
      </w:r>
      <w:proofErr w:type="spellEnd"/>
      <w:r w:rsidRPr="008C32DA">
        <w:rPr>
          <w:lang w:val="en-US"/>
        </w:rPr>
        <w:t xml:space="preserve"> </w:t>
      </w:r>
      <w:proofErr w:type="spellStart"/>
      <w:r w:rsidRPr="008C32DA">
        <w:rPr>
          <w:lang w:val="en-US"/>
        </w:rPr>
        <w:t>neobișnuite</w:t>
      </w:r>
      <w:proofErr w:type="spellEnd"/>
      <w:r w:rsidRPr="008C32DA">
        <w:rPr>
          <w:lang w:val="en-US"/>
        </w:rPr>
        <w:t xml:space="preserve"> din </w:t>
      </w:r>
      <w:proofErr w:type="spellStart"/>
      <w:r w:rsidRPr="008C32DA">
        <w:rPr>
          <w:lang w:val="en-US"/>
        </w:rPr>
        <w:t>sistemul</w:t>
      </w:r>
      <w:proofErr w:type="spellEnd"/>
      <w:r w:rsidRPr="008C32DA">
        <w:rPr>
          <w:lang w:val="en-US"/>
        </w:rPr>
        <w:t xml:space="preserve"> </w:t>
      </w:r>
      <w:proofErr w:type="gramStart"/>
      <w:r w:rsidRPr="008C32DA">
        <w:rPr>
          <w:lang w:val="en-US"/>
        </w:rPr>
        <w:t>medical;</w:t>
      </w:r>
      <w:proofErr w:type="gramEnd"/>
    </w:p>
    <w:p w14:paraId="48ED10FA" w14:textId="77777777" w:rsidR="008C32DA" w:rsidRPr="008C32DA" w:rsidRDefault="008C32DA">
      <w:pPr>
        <w:numPr>
          <w:ilvl w:val="0"/>
          <w:numId w:val="69"/>
        </w:numPr>
        <w:rPr>
          <w:lang w:val="fr-FR"/>
        </w:rPr>
      </w:pPr>
      <w:proofErr w:type="spellStart"/>
      <w:proofErr w:type="gramStart"/>
      <w:r w:rsidRPr="008C32DA">
        <w:rPr>
          <w:lang w:val="fr-FR"/>
        </w:rPr>
        <w:t>raportări</w:t>
      </w:r>
      <w:proofErr w:type="spellEnd"/>
      <w:proofErr w:type="gramEnd"/>
      <w:r w:rsidRPr="008C32DA">
        <w:rPr>
          <w:lang w:val="fr-FR"/>
        </w:rPr>
        <w:t xml:space="preserve"> </w:t>
      </w:r>
      <w:proofErr w:type="spellStart"/>
      <w:r w:rsidRPr="008C32DA">
        <w:rPr>
          <w:lang w:val="fr-FR"/>
        </w:rPr>
        <w:t>din</w:t>
      </w:r>
      <w:proofErr w:type="spellEnd"/>
      <w:r w:rsidRPr="008C32DA">
        <w:rPr>
          <w:lang w:val="fr-FR"/>
        </w:rPr>
        <w:t xml:space="preserve"> </w:t>
      </w:r>
      <w:proofErr w:type="spellStart"/>
      <w:r w:rsidRPr="008C32DA">
        <w:rPr>
          <w:lang w:val="fr-FR"/>
        </w:rPr>
        <w:t>comunitate</w:t>
      </w:r>
      <w:proofErr w:type="spellEnd"/>
      <w:r w:rsidRPr="008C32DA">
        <w:rPr>
          <w:lang w:val="fr-FR"/>
        </w:rPr>
        <w:t xml:space="preserve">, </w:t>
      </w:r>
      <w:proofErr w:type="spellStart"/>
      <w:r w:rsidRPr="008C32DA">
        <w:rPr>
          <w:lang w:val="fr-FR"/>
        </w:rPr>
        <w:t>instituții</w:t>
      </w:r>
      <w:proofErr w:type="spellEnd"/>
      <w:r w:rsidRPr="008C32DA">
        <w:rPr>
          <w:lang w:val="fr-FR"/>
        </w:rPr>
        <w:t xml:space="preserve"> de </w:t>
      </w:r>
      <w:proofErr w:type="spellStart"/>
      <w:r w:rsidRPr="008C32DA">
        <w:rPr>
          <w:lang w:val="fr-FR"/>
        </w:rPr>
        <w:t>învățământ</w:t>
      </w:r>
      <w:proofErr w:type="spellEnd"/>
      <w:r w:rsidRPr="008C32DA">
        <w:rPr>
          <w:lang w:val="fr-FR"/>
        </w:rPr>
        <w:t xml:space="preserve"> </w:t>
      </w:r>
      <w:proofErr w:type="spellStart"/>
      <w:r w:rsidRPr="008C32DA">
        <w:rPr>
          <w:lang w:val="fr-FR"/>
        </w:rPr>
        <w:t>sau</w:t>
      </w:r>
      <w:proofErr w:type="spellEnd"/>
      <w:r w:rsidRPr="008C32DA">
        <w:rPr>
          <w:lang w:val="fr-FR"/>
        </w:rPr>
        <w:t xml:space="preserve"> </w:t>
      </w:r>
      <w:proofErr w:type="spellStart"/>
      <w:r w:rsidRPr="008C32DA">
        <w:rPr>
          <w:lang w:val="fr-FR"/>
        </w:rPr>
        <w:t>agenți</w:t>
      </w:r>
      <w:proofErr w:type="spellEnd"/>
      <w:r w:rsidRPr="008C32DA">
        <w:rPr>
          <w:lang w:val="fr-FR"/>
        </w:rPr>
        <w:t xml:space="preserve"> </w:t>
      </w:r>
      <w:proofErr w:type="spellStart"/>
      <w:proofErr w:type="gramStart"/>
      <w:r w:rsidRPr="008C32DA">
        <w:rPr>
          <w:lang w:val="fr-FR"/>
        </w:rPr>
        <w:t>economici</w:t>
      </w:r>
      <w:proofErr w:type="spellEnd"/>
      <w:r w:rsidRPr="008C32DA">
        <w:rPr>
          <w:lang w:val="fr-FR"/>
        </w:rPr>
        <w:t>;</w:t>
      </w:r>
      <w:proofErr w:type="gramEnd"/>
    </w:p>
    <w:p w14:paraId="49B131D1" w14:textId="77777777" w:rsidR="008C32DA" w:rsidRPr="008C32DA" w:rsidRDefault="008C32DA">
      <w:pPr>
        <w:numPr>
          <w:ilvl w:val="0"/>
          <w:numId w:val="69"/>
        </w:numPr>
        <w:rPr>
          <w:lang w:val="en-US"/>
        </w:rPr>
      </w:pPr>
      <w:proofErr w:type="spellStart"/>
      <w:r w:rsidRPr="008C32DA">
        <w:rPr>
          <w:lang w:val="en-US"/>
        </w:rPr>
        <w:t>monitorizarea</w:t>
      </w:r>
      <w:proofErr w:type="spellEnd"/>
      <w:r w:rsidRPr="008C32DA">
        <w:rPr>
          <w:lang w:val="en-US"/>
        </w:rPr>
        <w:t xml:space="preserve"> </w:t>
      </w:r>
      <w:proofErr w:type="spellStart"/>
      <w:r w:rsidRPr="008C32DA">
        <w:rPr>
          <w:lang w:val="en-US"/>
        </w:rPr>
        <w:t>zilnică</w:t>
      </w:r>
      <w:proofErr w:type="spellEnd"/>
      <w:r w:rsidRPr="008C32DA">
        <w:rPr>
          <w:lang w:val="en-US"/>
        </w:rPr>
        <w:t xml:space="preserve"> </w:t>
      </w:r>
      <w:proofErr w:type="gramStart"/>
      <w:r w:rsidRPr="008C32DA">
        <w:rPr>
          <w:lang w:val="en-US"/>
        </w:rPr>
        <w:t>a</w:t>
      </w:r>
      <w:proofErr w:type="gramEnd"/>
      <w:r w:rsidRPr="008C32DA">
        <w:rPr>
          <w:lang w:val="en-US"/>
        </w:rPr>
        <w:t xml:space="preserve"> </w:t>
      </w:r>
      <w:proofErr w:type="spellStart"/>
      <w:r w:rsidRPr="008C32DA">
        <w:rPr>
          <w:lang w:val="en-US"/>
        </w:rPr>
        <w:t>informațiilor</w:t>
      </w:r>
      <w:proofErr w:type="spellEnd"/>
      <w:r w:rsidRPr="008C32DA">
        <w:rPr>
          <w:lang w:val="en-US"/>
        </w:rPr>
        <w:t xml:space="preserve"> </w:t>
      </w:r>
      <w:proofErr w:type="spellStart"/>
      <w:r w:rsidRPr="008C32DA">
        <w:rPr>
          <w:lang w:val="en-US"/>
        </w:rPr>
        <w:t>prin</w:t>
      </w:r>
      <w:proofErr w:type="spellEnd"/>
      <w:r w:rsidRPr="008C32DA">
        <w:rPr>
          <w:lang w:val="en-US"/>
        </w:rPr>
        <w:t xml:space="preserve"> </w:t>
      </w:r>
      <w:proofErr w:type="spellStart"/>
      <w:r w:rsidRPr="008C32DA">
        <w:rPr>
          <w:lang w:val="en-US"/>
        </w:rPr>
        <w:t>platforma</w:t>
      </w:r>
      <w:proofErr w:type="spellEnd"/>
      <w:r w:rsidRPr="008C32DA">
        <w:rPr>
          <w:lang w:val="en-US"/>
        </w:rPr>
        <w:t xml:space="preserve"> Epidemic Intelligence from Open Sources (EIOS).</w:t>
      </w:r>
    </w:p>
    <w:p w14:paraId="2DD10774" w14:textId="77777777" w:rsidR="008C32DA" w:rsidRPr="008C32DA" w:rsidRDefault="008C32DA" w:rsidP="008C32DA">
      <w:pPr>
        <w:ind w:firstLine="540"/>
        <w:rPr>
          <w:lang w:val="en-US"/>
        </w:rPr>
      </w:pPr>
      <w:proofErr w:type="spellStart"/>
      <w:r w:rsidRPr="008C32DA">
        <w:rPr>
          <w:lang w:val="en-US"/>
        </w:rPr>
        <w:t>În</w:t>
      </w:r>
      <w:proofErr w:type="spellEnd"/>
      <w:r w:rsidRPr="008C32DA">
        <w:rPr>
          <w:lang w:val="en-US"/>
        </w:rPr>
        <w:t xml:space="preserve"> </w:t>
      </w:r>
      <w:proofErr w:type="spellStart"/>
      <w:r w:rsidRPr="008C32DA">
        <w:rPr>
          <w:lang w:val="en-US"/>
        </w:rPr>
        <w:t>cazul</w:t>
      </w:r>
      <w:proofErr w:type="spellEnd"/>
      <w:r w:rsidRPr="008C32DA">
        <w:rPr>
          <w:lang w:val="en-US"/>
        </w:rPr>
        <w:t xml:space="preserve"> </w:t>
      </w:r>
      <w:proofErr w:type="spellStart"/>
      <w:r w:rsidRPr="008C32DA">
        <w:rPr>
          <w:lang w:val="en-US"/>
        </w:rPr>
        <w:t>identificării</w:t>
      </w:r>
      <w:proofErr w:type="spellEnd"/>
      <w:r w:rsidRPr="008C32DA">
        <w:rPr>
          <w:lang w:val="en-US"/>
        </w:rPr>
        <w:t xml:space="preserve"> </w:t>
      </w:r>
      <w:proofErr w:type="spellStart"/>
      <w:r w:rsidRPr="008C32DA">
        <w:rPr>
          <w:lang w:val="en-US"/>
        </w:rPr>
        <w:t>unor</w:t>
      </w:r>
      <w:proofErr w:type="spellEnd"/>
      <w:r w:rsidRPr="008C32DA">
        <w:rPr>
          <w:lang w:val="en-US"/>
        </w:rPr>
        <w:t xml:space="preserve"> </w:t>
      </w:r>
      <w:proofErr w:type="spellStart"/>
      <w:r w:rsidRPr="008C32DA">
        <w:rPr>
          <w:lang w:val="en-US"/>
        </w:rPr>
        <w:t>evenimente</w:t>
      </w:r>
      <w:proofErr w:type="spellEnd"/>
      <w:r w:rsidRPr="008C32DA">
        <w:rPr>
          <w:lang w:val="en-US"/>
        </w:rPr>
        <w:t xml:space="preserve"> </w:t>
      </w:r>
      <w:proofErr w:type="spellStart"/>
      <w:r w:rsidRPr="008C32DA">
        <w:rPr>
          <w:lang w:val="en-US"/>
        </w:rPr>
        <w:t>prioritare</w:t>
      </w:r>
      <w:proofErr w:type="spellEnd"/>
      <w:r w:rsidRPr="008C32DA">
        <w:rPr>
          <w:lang w:val="en-US"/>
        </w:rPr>
        <w:t xml:space="preserve"> conform </w:t>
      </w:r>
      <w:proofErr w:type="spellStart"/>
      <w:r w:rsidRPr="008C32DA">
        <w:rPr>
          <w:lang w:val="en-US"/>
        </w:rPr>
        <w:t>Anexei</w:t>
      </w:r>
      <w:proofErr w:type="spellEnd"/>
      <w:r w:rsidRPr="008C32DA">
        <w:rPr>
          <w:lang w:val="en-US"/>
        </w:rPr>
        <w:t xml:space="preserve"> 2 a </w:t>
      </w:r>
      <w:proofErr w:type="spellStart"/>
      <w:r w:rsidRPr="008C32DA">
        <w:rPr>
          <w:lang w:val="en-US"/>
        </w:rPr>
        <w:t>Regulamentului</w:t>
      </w:r>
      <w:proofErr w:type="spellEnd"/>
      <w:r w:rsidRPr="008C32DA">
        <w:rPr>
          <w:lang w:val="en-US"/>
        </w:rPr>
        <w:t xml:space="preserve"> </w:t>
      </w:r>
      <w:proofErr w:type="spellStart"/>
      <w:r w:rsidRPr="008C32DA">
        <w:rPr>
          <w:lang w:val="en-US"/>
        </w:rPr>
        <w:t>Sanitar</w:t>
      </w:r>
      <w:proofErr w:type="spellEnd"/>
      <w:r w:rsidRPr="008C32DA">
        <w:rPr>
          <w:lang w:val="en-US"/>
        </w:rPr>
        <w:t xml:space="preserve"> </w:t>
      </w:r>
      <w:proofErr w:type="spellStart"/>
      <w:r w:rsidRPr="008C32DA">
        <w:rPr>
          <w:lang w:val="en-US"/>
        </w:rPr>
        <w:t>Internațional</w:t>
      </w:r>
      <w:proofErr w:type="spellEnd"/>
      <w:r w:rsidRPr="008C32DA">
        <w:rPr>
          <w:lang w:val="en-US"/>
        </w:rPr>
        <w:t xml:space="preserve"> (2005), </w:t>
      </w:r>
      <w:proofErr w:type="spellStart"/>
      <w:r w:rsidRPr="008C32DA">
        <w:rPr>
          <w:lang w:val="en-US"/>
        </w:rPr>
        <w:t>semnalul</w:t>
      </w:r>
      <w:proofErr w:type="spellEnd"/>
      <w:r w:rsidRPr="008C32DA">
        <w:rPr>
          <w:lang w:val="en-US"/>
        </w:rPr>
        <w:t xml:space="preserve"> </w:t>
      </w:r>
      <w:proofErr w:type="spellStart"/>
      <w:r w:rsidRPr="008C32DA">
        <w:rPr>
          <w:lang w:val="en-US"/>
        </w:rPr>
        <w:t>este</w:t>
      </w:r>
      <w:proofErr w:type="spellEnd"/>
      <w:r w:rsidRPr="008C32DA">
        <w:rPr>
          <w:lang w:val="en-US"/>
        </w:rPr>
        <w:t xml:space="preserve"> </w:t>
      </w:r>
      <w:proofErr w:type="spellStart"/>
      <w:r w:rsidRPr="008C32DA">
        <w:rPr>
          <w:lang w:val="en-US"/>
        </w:rPr>
        <w:t>transmis</w:t>
      </w:r>
      <w:proofErr w:type="spellEnd"/>
      <w:r w:rsidRPr="008C32DA">
        <w:rPr>
          <w:lang w:val="en-US"/>
        </w:rPr>
        <w:t xml:space="preserve"> </w:t>
      </w:r>
      <w:proofErr w:type="spellStart"/>
      <w:r w:rsidRPr="008C32DA">
        <w:rPr>
          <w:lang w:val="en-US"/>
        </w:rPr>
        <w:t>către</w:t>
      </w:r>
      <w:proofErr w:type="spellEnd"/>
      <w:r w:rsidRPr="008C32DA">
        <w:rPr>
          <w:lang w:val="en-US"/>
        </w:rPr>
        <w:t xml:space="preserve"> </w:t>
      </w:r>
      <w:proofErr w:type="spellStart"/>
      <w:r w:rsidRPr="008C32DA">
        <w:rPr>
          <w:lang w:val="en-US"/>
        </w:rPr>
        <w:t>Organizația</w:t>
      </w:r>
      <w:proofErr w:type="spellEnd"/>
      <w:r w:rsidRPr="008C32DA">
        <w:rPr>
          <w:lang w:val="en-US"/>
        </w:rPr>
        <w:t xml:space="preserve"> </w:t>
      </w:r>
      <w:proofErr w:type="spellStart"/>
      <w:r w:rsidRPr="008C32DA">
        <w:rPr>
          <w:lang w:val="en-US"/>
        </w:rPr>
        <w:t>Mondială</w:t>
      </w:r>
      <w:proofErr w:type="spellEnd"/>
      <w:r w:rsidRPr="008C32DA">
        <w:rPr>
          <w:lang w:val="en-US"/>
        </w:rPr>
        <w:t xml:space="preserve"> a </w:t>
      </w:r>
      <w:proofErr w:type="spellStart"/>
      <w:r w:rsidRPr="008C32DA">
        <w:rPr>
          <w:lang w:val="en-US"/>
        </w:rPr>
        <w:t>Sănătății</w:t>
      </w:r>
      <w:proofErr w:type="spellEnd"/>
      <w:r w:rsidRPr="008C32DA">
        <w:rPr>
          <w:lang w:val="en-US"/>
        </w:rPr>
        <w:t xml:space="preserve"> (OMS) </w:t>
      </w:r>
      <w:proofErr w:type="spellStart"/>
      <w:r w:rsidRPr="008C32DA">
        <w:rPr>
          <w:lang w:val="en-US"/>
        </w:rPr>
        <w:t>prin</w:t>
      </w:r>
      <w:proofErr w:type="spellEnd"/>
      <w:r w:rsidRPr="008C32DA">
        <w:rPr>
          <w:lang w:val="en-US"/>
        </w:rPr>
        <w:t xml:space="preserve"> </w:t>
      </w:r>
      <w:proofErr w:type="spellStart"/>
      <w:r w:rsidRPr="008C32DA">
        <w:rPr>
          <w:lang w:val="en-US"/>
        </w:rPr>
        <w:t>punctul</w:t>
      </w:r>
      <w:proofErr w:type="spellEnd"/>
      <w:r w:rsidRPr="008C32DA">
        <w:rPr>
          <w:lang w:val="en-US"/>
        </w:rPr>
        <w:t xml:space="preserve"> focal </w:t>
      </w:r>
      <w:proofErr w:type="spellStart"/>
      <w:r w:rsidRPr="008C32DA">
        <w:rPr>
          <w:lang w:val="en-US"/>
        </w:rPr>
        <w:t>național</w:t>
      </w:r>
      <w:proofErr w:type="spellEnd"/>
      <w:r w:rsidRPr="008C32DA">
        <w:rPr>
          <w:lang w:val="en-US"/>
        </w:rPr>
        <w:t xml:space="preserve"> RSI din </w:t>
      </w:r>
      <w:proofErr w:type="spellStart"/>
      <w:r w:rsidRPr="008C32DA">
        <w:rPr>
          <w:lang w:val="en-US"/>
        </w:rPr>
        <w:t>cadrul</w:t>
      </w:r>
      <w:proofErr w:type="spellEnd"/>
      <w:r w:rsidRPr="008C32DA">
        <w:rPr>
          <w:lang w:val="en-US"/>
        </w:rPr>
        <w:t xml:space="preserve"> ANSP. </w:t>
      </w:r>
      <w:proofErr w:type="spellStart"/>
      <w:r w:rsidRPr="008C32DA">
        <w:rPr>
          <w:lang w:val="en-US"/>
        </w:rPr>
        <w:t>Atunci</w:t>
      </w:r>
      <w:proofErr w:type="spellEnd"/>
      <w:r w:rsidRPr="008C32DA">
        <w:rPr>
          <w:lang w:val="en-US"/>
        </w:rPr>
        <w:t xml:space="preserve"> </w:t>
      </w:r>
      <w:proofErr w:type="spellStart"/>
      <w:r w:rsidRPr="008C32DA">
        <w:rPr>
          <w:lang w:val="en-US"/>
        </w:rPr>
        <w:t>când</w:t>
      </w:r>
      <w:proofErr w:type="spellEnd"/>
      <w:r w:rsidRPr="008C32DA">
        <w:rPr>
          <w:lang w:val="en-US"/>
        </w:rPr>
        <w:t xml:space="preserve"> </w:t>
      </w:r>
      <w:proofErr w:type="spellStart"/>
      <w:r w:rsidRPr="008C32DA">
        <w:rPr>
          <w:lang w:val="en-US"/>
        </w:rPr>
        <w:t>există</w:t>
      </w:r>
      <w:proofErr w:type="spellEnd"/>
      <w:r w:rsidRPr="008C32DA">
        <w:rPr>
          <w:lang w:val="en-US"/>
        </w:rPr>
        <w:t xml:space="preserve"> </w:t>
      </w:r>
      <w:proofErr w:type="spellStart"/>
      <w:r w:rsidRPr="008C32DA">
        <w:rPr>
          <w:lang w:val="en-US"/>
        </w:rPr>
        <w:t>riscul</w:t>
      </w:r>
      <w:proofErr w:type="spellEnd"/>
      <w:r w:rsidRPr="008C32DA">
        <w:rPr>
          <w:lang w:val="en-US"/>
        </w:rPr>
        <w:t xml:space="preserve"> </w:t>
      </w:r>
      <w:proofErr w:type="spellStart"/>
      <w:r w:rsidRPr="008C32DA">
        <w:rPr>
          <w:lang w:val="en-US"/>
        </w:rPr>
        <w:t>răspândirii</w:t>
      </w:r>
      <w:proofErr w:type="spellEnd"/>
      <w:r w:rsidRPr="008C32DA">
        <w:rPr>
          <w:lang w:val="en-US"/>
        </w:rPr>
        <w:t xml:space="preserve"> </w:t>
      </w:r>
      <w:proofErr w:type="spellStart"/>
      <w:r w:rsidRPr="008C32DA">
        <w:rPr>
          <w:lang w:val="en-US"/>
        </w:rPr>
        <w:t>internaționale</w:t>
      </w:r>
      <w:proofErr w:type="spellEnd"/>
      <w:r w:rsidRPr="008C32DA">
        <w:rPr>
          <w:lang w:val="en-US"/>
        </w:rPr>
        <w:t xml:space="preserve"> a </w:t>
      </w:r>
      <w:proofErr w:type="spellStart"/>
      <w:r w:rsidRPr="008C32DA">
        <w:rPr>
          <w:lang w:val="en-US"/>
        </w:rPr>
        <w:t>bolilor</w:t>
      </w:r>
      <w:proofErr w:type="spellEnd"/>
      <w:r w:rsidRPr="008C32DA">
        <w:rPr>
          <w:lang w:val="en-US"/>
        </w:rPr>
        <w:t xml:space="preserve"> </w:t>
      </w:r>
      <w:proofErr w:type="spellStart"/>
      <w:r w:rsidRPr="008C32DA">
        <w:rPr>
          <w:lang w:val="en-US"/>
        </w:rPr>
        <w:t>transmisibile</w:t>
      </w:r>
      <w:proofErr w:type="spellEnd"/>
      <w:r w:rsidRPr="008C32DA">
        <w:rPr>
          <w:lang w:val="en-US"/>
        </w:rPr>
        <w:t xml:space="preserve">, </w:t>
      </w:r>
      <w:proofErr w:type="spellStart"/>
      <w:r w:rsidRPr="008C32DA">
        <w:rPr>
          <w:lang w:val="en-US"/>
        </w:rPr>
        <w:t>măsurile</w:t>
      </w:r>
      <w:proofErr w:type="spellEnd"/>
      <w:r w:rsidRPr="008C32DA">
        <w:rPr>
          <w:lang w:val="en-US"/>
        </w:rPr>
        <w:t xml:space="preserve"> de </w:t>
      </w:r>
      <w:proofErr w:type="spellStart"/>
      <w:r w:rsidRPr="008C32DA">
        <w:rPr>
          <w:lang w:val="en-US"/>
        </w:rPr>
        <w:t>prevenire</w:t>
      </w:r>
      <w:proofErr w:type="spellEnd"/>
      <w:r w:rsidRPr="008C32DA">
        <w:rPr>
          <w:lang w:val="en-US"/>
        </w:rPr>
        <w:t xml:space="preserve"> </w:t>
      </w:r>
      <w:proofErr w:type="spellStart"/>
      <w:r w:rsidRPr="008C32DA">
        <w:rPr>
          <w:lang w:val="en-US"/>
        </w:rPr>
        <w:t>și</w:t>
      </w:r>
      <w:proofErr w:type="spellEnd"/>
      <w:r w:rsidRPr="008C32DA">
        <w:rPr>
          <w:lang w:val="en-US"/>
        </w:rPr>
        <w:t xml:space="preserve"> control sunt </w:t>
      </w:r>
      <w:proofErr w:type="spellStart"/>
      <w:r w:rsidRPr="008C32DA">
        <w:rPr>
          <w:lang w:val="en-US"/>
        </w:rPr>
        <w:t>coordonate</w:t>
      </w:r>
      <w:proofErr w:type="spellEnd"/>
      <w:r w:rsidRPr="008C32DA">
        <w:rPr>
          <w:lang w:val="en-US"/>
        </w:rPr>
        <w:t xml:space="preserve"> </w:t>
      </w:r>
      <w:proofErr w:type="spellStart"/>
      <w:r w:rsidRPr="008C32DA">
        <w:rPr>
          <w:lang w:val="en-US"/>
        </w:rPr>
        <w:t>în</w:t>
      </w:r>
      <w:proofErr w:type="spellEnd"/>
      <w:r w:rsidRPr="008C32DA">
        <w:rPr>
          <w:lang w:val="en-US"/>
        </w:rPr>
        <w:t xml:space="preserve"> </w:t>
      </w:r>
      <w:proofErr w:type="spellStart"/>
      <w:r w:rsidRPr="008C32DA">
        <w:rPr>
          <w:lang w:val="en-US"/>
        </w:rPr>
        <w:t>cooperare</w:t>
      </w:r>
      <w:proofErr w:type="spellEnd"/>
      <w:r w:rsidRPr="008C32DA">
        <w:rPr>
          <w:lang w:val="en-US"/>
        </w:rPr>
        <w:t xml:space="preserve"> cu OMS </w:t>
      </w:r>
      <w:proofErr w:type="spellStart"/>
      <w:r w:rsidRPr="008C32DA">
        <w:rPr>
          <w:lang w:val="en-US"/>
        </w:rPr>
        <w:t>și</w:t>
      </w:r>
      <w:proofErr w:type="spellEnd"/>
      <w:r w:rsidRPr="008C32DA">
        <w:rPr>
          <w:lang w:val="en-US"/>
        </w:rPr>
        <w:t xml:space="preserve"> cu </w:t>
      </w:r>
      <w:proofErr w:type="spellStart"/>
      <w:r w:rsidRPr="008C32DA">
        <w:rPr>
          <w:lang w:val="en-US"/>
        </w:rPr>
        <w:t>alte</w:t>
      </w:r>
      <w:proofErr w:type="spellEnd"/>
      <w:r w:rsidRPr="008C32DA">
        <w:rPr>
          <w:lang w:val="en-US"/>
        </w:rPr>
        <w:t xml:space="preserve"> </w:t>
      </w:r>
      <w:proofErr w:type="spellStart"/>
      <w:r w:rsidRPr="008C32DA">
        <w:rPr>
          <w:lang w:val="en-US"/>
        </w:rPr>
        <w:t>instituții</w:t>
      </w:r>
      <w:proofErr w:type="spellEnd"/>
      <w:r w:rsidRPr="008C32DA">
        <w:rPr>
          <w:lang w:val="en-US"/>
        </w:rPr>
        <w:t xml:space="preserve"> </w:t>
      </w:r>
      <w:proofErr w:type="spellStart"/>
      <w:r w:rsidRPr="008C32DA">
        <w:rPr>
          <w:lang w:val="en-US"/>
        </w:rPr>
        <w:t>internaționale</w:t>
      </w:r>
      <w:proofErr w:type="spellEnd"/>
      <w:r w:rsidRPr="008C32DA">
        <w:rPr>
          <w:lang w:val="en-US"/>
        </w:rPr>
        <w:t xml:space="preserve"> </w:t>
      </w:r>
      <w:proofErr w:type="spellStart"/>
      <w:r w:rsidRPr="008C32DA">
        <w:rPr>
          <w:lang w:val="en-US"/>
        </w:rPr>
        <w:t>relevante</w:t>
      </w:r>
      <w:proofErr w:type="spellEnd"/>
      <w:r w:rsidRPr="008C32DA">
        <w:rPr>
          <w:lang w:val="en-US"/>
        </w:rPr>
        <w:t>.</w:t>
      </w:r>
    </w:p>
    <w:p w14:paraId="4717AF87" w14:textId="77777777" w:rsidR="008C32DA" w:rsidRPr="008C32DA" w:rsidRDefault="008C32DA" w:rsidP="008C32DA">
      <w:pPr>
        <w:ind w:firstLine="540"/>
        <w:rPr>
          <w:lang w:val="fr-FR"/>
        </w:rPr>
      </w:pPr>
      <w:proofErr w:type="gramStart"/>
      <w:r w:rsidRPr="008C32DA">
        <w:rPr>
          <w:lang w:val="fr-FR"/>
        </w:rPr>
        <w:t>Ca</w:t>
      </w:r>
      <w:proofErr w:type="gramEnd"/>
      <w:r w:rsidRPr="008C32DA">
        <w:rPr>
          <w:lang w:val="fr-FR"/>
        </w:rPr>
        <w:t xml:space="preserve"> parte a </w:t>
      </w:r>
      <w:proofErr w:type="spellStart"/>
      <w:r w:rsidRPr="008C32DA">
        <w:rPr>
          <w:lang w:val="fr-FR"/>
        </w:rPr>
        <w:t>consolidării</w:t>
      </w:r>
      <w:proofErr w:type="spellEnd"/>
      <w:r w:rsidRPr="008C32DA">
        <w:rPr>
          <w:lang w:val="fr-FR"/>
        </w:rPr>
        <w:t xml:space="preserve"> </w:t>
      </w:r>
      <w:proofErr w:type="spellStart"/>
      <w:r w:rsidRPr="008C32DA">
        <w:rPr>
          <w:lang w:val="fr-FR"/>
        </w:rPr>
        <w:t>sistemului</w:t>
      </w:r>
      <w:proofErr w:type="spellEnd"/>
      <w:r w:rsidRPr="008C32DA">
        <w:rPr>
          <w:lang w:val="fr-FR"/>
        </w:rPr>
        <w:t xml:space="preserve"> de </w:t>
      </w:r>
      <w:proofErr w:type="spellStart"/>
      <w:r w:rsidRPr="008C32DA">
        <w:rPr>
          <w:lang w:val="fr-FR"/>
        </w:rPr>
        <w:t>alertă</w:t>
      </w:r>
      <w:proofErr w:type="spellEnd"/>
      <w:r w:rsidRPr="008C32DA">
        <w:rPr>
          <w:lang w:val="fr-FR"/>
        </w:rPr>
        <w:t xml:space="preserve"> </w:t>
      </w:r>
      <w:proofErr w:type="spellStart"/>
      <w:r w:rsidRPr="008C32DA">
        <w:rPr>
          <w:lang w:val="fr-FR"/>
        </w:rPr>
        <w:t>precoce</w:t>
      </w:r>
      <w:proofErr w:type="spellEnd"/>
      <w:r w:rsidRPr="008C32DA">
        <w:rPr>
          <w:lang w:val="fr-FR"/>
        </w:rPr>
        <w:t xml:space="preserve">, se </w:t>
      </w:r>
      <w:proofErr w:type="spellStart"/>
      <w:r w:rsidRPr="008C32DA">
        <w:rPr>
          <w:lang w:val="fr-FR"/>
        </w:rPr>
        <w:t>află</w:t>
      </w:r>
      <w:proofErr w:type="spellEnd"/>
      <w:r w:rsidRPr="008C32DA">
        <w:rPr>
          <w:lang w:val="fr-FR"/>
        </w:rPr>
        <w:t xml:space="preserve"> </w:t>
      </w:r>
      <w:proofErr w:type="spellStart"/>
      <w:r w:rsidRPr="008C32DA">
        <w:rPr>
          <w:lang w:val="fr-FR"/>
        </w:rPr>
        <w:t>în</w:t>
      </w:r>
      <w:proofErr w:type="spellEnd"/>
      <w:r w:rsidRPr="008C32DA">
        <w:rPr>
          <w:lang w:val="fr-FR"/>
        </w:rPr>
        <w:t xml:space="preserve"> </w:t>
      </w:r>
      <w:proofErr w:type="spellStart"/>
      <w:r w:rsidRPr="008C32DA">
        <w:rPr>
          <w:lang w:val="fr-FR"/>
        </w:rPr>
        <w:t>dezvoltare</w:t>
      </w:r>
      <w:proofErr w:type="spellEnd"/>
      <w:r w:rsidRPr="008C32DA">
        <w:rPr>
          <w:lang w:val="fr-FR"/>
        </w:rPr>
        <w:t xml:space="preserve"> </w:t>
      </w:r>
      <w:proofErr w:type="spellStart"/>
      <w:r w:rsidRPr="008C32DA">
        <w:rPr>
          <w:lang w:val="fr-FR"/>
        </w:rPr>
        <w:t>modulul</w:t>
      </w:r>
      <w:proofErr w:type="spellEnd"/>
      <w:r w:rsidRPr="008C32DA">
        <w:rPr>
          <w:lang w:val="fr-FR"/>
        </w:rPr>
        <w:t xml:space="preserve"> </w:t>
      </w:r>
      <w:proofErr w:type="gramStart"/>
      <w:r w:rsidRPr="008C32DA">
        <w:rPr>
          <w:lang w:val="fr-FR"/>
        </w:rPr>
        <w:t>de alerte</w:t>
      </w:r>
      <w:proofErr w:type="gramEnd"/>
      <w:r w:rsidRPr="008C32DA">
        <w:rPr>
          <w:lang w:val="fr-FR"/>
        </w:rPr>
        <w:t xml:space="preserve"> </w:t>
      </w:r>
      <w:proofErr w:type="spellStart"/>
      <w:r w:rsidRPr="008C32DA">
        <w:rPr>
          <w:lang w:val="fr-FR"/>
        </w:rPr>
        <w:t>din</w:t>
      </w:r>
      <w:proofErr w:type="spellEnd"/>
      <w:r w:rsidRPr="008C32DA">
        <w:rPr>
          <w:lang w:val="fr-FR"/>
        </w:rPr>
        <w:t xml:space="preserve"> </w:t>
      </w:r>
      <w:proofErr w:type="spellStart"/>
      <w:r w:rsidRPr="008C32DA">
        <w:rPr>
          <w:lang w:val="fr-FR"/>
        </w:rPr>
        <w:t>cadrul</w:t>
      </w:r>
      <w:proofErr w:type="spellEnd"/>
      <w:r w:rsidRPr="008C32DA">
        <w:rPr>
          <w:lang w:val="fr-FR"/>
        </w:rPr>
        <w:t xml:space="preserve"> SI SBTESP, </w:t>
      </w:r>
      <w:proofErr w:type="spellStart"/>
      <w:r w:rsidRPr="008C32DA">
        <w:rPr>
          <w:lang w:val="fr-FR"/>
        </w:rPr>
        <w:t>aprobat</w:t>
      </w:r>
      <w:proofErr w:type="spellEnd"/>
      <w:r w:rsidRPr="008C32DA">
        <w:rPr>
          <w:lang w:val="fr-FR"/>
        </w:rPr>
        <w:t xml:space="preserve"> </w:t>
      </w:r>
      <w:proofErr w:type="spellStart"/>
      <w:r w:rsidRPr="008C32DA">
        <w:rPr>
          <w:lang w:val="fr-FR"/>
        </w:rPr>
        <w:t>prin</w:t>
      </w:r>
      <w:proofErr w:type="spellEnd"/>
      <w:r w:rsidRPr="008C32DA">
        <w:rPr>
          <w:lang w:val="fr-FR"/>
        </w:rPr>
        <w:t xml:space="preserve"> HG nr. 885/2023. </w:t>
      </w:r>
      <w:proofErr w:type="spellStart"/>
      <w:r w:rsidRPr="008C32DA">
        <w:rPr>
          <w:lang w:val="fr-FR"/>
        </w:rPr>
        <w:t>Acest</w:t>
      </w:r>
      <w:proofErr w:type="spellEnd"/>
      <w:r w:rsidRPr="008C32DA">
        <w:rPr>
          <w:lang w:val="fr-FR"/>
        </w:rPr>
        <w:t xml:space="preserve"> </w:t>
      </w:r>
      <w:proofErr w:type="spellStart"/>
      <w:r w:rsidRPr="008C32DA">
        <w:rPr>
          <w:lang w:val="fr-FR"/>
        </w:rPr>
        <w:t>modul</w:t>
      </w:r>
      <w:proofErr w:type="spellEnd"/>
      <w:r w:rsidRPr="008C32DA">
        <w:rPr>
          <w:lang w:val="fr-FR"/>
        </w:rPr>
        <w:t xml:space="preserve"> </w:t>
      </w:r>
      <w:proofErr w:type="spellStart"/>
      <w:r w:rsidRPr="008C32DA">
        <w:rPr>
          <w:lang w:val="fr-FR"/>
        </w:rPr>
        <w:t>urmărește</w:t>
      </w:r>
      <w:proofErr w:type="spellEnd"/>
      <w:r w:rsidRPr="008C32DA">
        <w:rPr>
          <w:lang w:val="fr-FR"/>
        </w:rPr>
        <w:t xml:space="preserve"> </w:t>
      </w:r>
      <w:proofErr w:type="spellStart"/>
      <w:r w:rsidRPr="008C32DA">
        <w:rPr>
          <w:lang w:val="fr-FR"/>
        </w:rPr>
        <w:t>interconectarea</w:t>
      </w:r>
      <w:proofErr w:type="spellEnd"/>
      <w:r w:rsidRPr="008C32DA">
        <w:rPr>
          <w:lang w:val="fr-FR"/>
        </w:rPr>
        <w:t xml:space="preserve"> </w:t>
      </w:r>
      <w:proofErr w:type="spellStart"/>
      <w:r w:rsidRPr="008C32DA">
        <w:rPr>
          <w:lang w:val="fr-FR"/>
        </w:rPr>
        <w:t>sistemelor</w:t>
      </w:r>
      <w:proofErr w:type="spellEnd"/>
      <w:r w:rsidRPr="008C32DA">
        <w:rPr>
          <w:lang w:val="fr-FR"/>
        </w:rPr>
        <w:t xml:space="preserve"> </w:t>
      </w:r>
      <w:proofErr w:type="spellStart"/>
      <w:r w:rsidRPr="008C32DA">
        <w:rPr>
          <w:lang w:val="fr-FR"/>
        </w:rPr>
        <w:t>informaționale</w:t>
      </w:r>
      <w:proofErr w:type="spellEnd"/>
      <w:r w:rsidRPr="008C32DA">
        <w:rPr>
          <w:lang w:val="fr-FR"/>
        </w:rPr>
        <w:t xml:space="preserve"> </w:t>
      </w:r>
      <w:proofErr w:type="spellStart"/>
      <w:r w:rsidRPr="008C32DA">
        <w:rPr>
          <w:lang w:val="fr-FR"/>
        </w:rPr>
        <w:t>gestionate</w:t>
      </w:r>
      <w:proofErr w:type="spellEnd"/>
      <w:r w:rsidRPr="008C32DA">
        <w:rPr>
          <w:lang w:val="fr-FR"/>
        </w:rPr>
        <w:t xml:space="preserve"> de ANSP, ANSA, </w:t>
      </w:r>
      <w:proofErr w:type="spellStart"/>
      <w:r w:rsidRPr="008C32DA">
        <w:rPr>
          <w:lang w:val="fr-FR"/>
        </w:rPr>
        <w:t>Ministerul</w:t>
      </w:r>
      <w:proofErr w:type="spellEnd"/>
      <w:r w:rsidRPr="008C32DA">
        <w:rPr>
          <w:lang w:val="fr-FR"/>
        </w:rPr>
        <w:t xml:space="preserve"> </w:t>
      </w:r>
      <w:proofErr w:type="spellStart"/>
      <w:r w:rsidRPr="008C32DA">
        <w:rPr>
          <w:lang w:val="fr-FR"/>
        </w:rPr>
        <w:t>Mediului</w:t>
      </w:r>
      <w:proofErr w:type="spellEnd"/>
      <w:r w:rsidRPr="008C32DA">
        <w:rPr>
          <w:lang w:val="fr-FR"/>
        </w:rPr>
        <w:t xml:space="preserve"> </w:t>
      </w:r>
      <w:proofErr w:type="spellStart"/>
      <w:r w:rsidRPr="008C32DA">
        <w:rPr>
          <w:lang w:val="fr-FR"/>
        </w:rPr>
        <w:t>și</w:t>
      </w:r>
      <w:proofErr w:type="spellEnd"/>
      <w:r w:rsidRPr="008C32DA">
        <w:rPr>
          <w:lang w:val="fr-FR"/>
        </w:rPr>
        <w:t xml:space="preserve"> </w:t>
      </w:r>
      <w:proofErr w:type="spellStart"/>
      <w:r w:rsidRPr="008C32DA">
        <w:rPr>
          <w:lang w:val="fr-FR"/>
        </w:rPr>
        <w:t>alte</w:t>
      </w:r>
      <w:proofErr w:type="spellEnd"/>
      <w:r w:rsidRPr="008C32DA">
        <w:rPr>
          <w:lang w:val="fr-FR"/>
        </w:rPr>
        <w:t xml:space="preserve"> </w:t>
      </w:r>
      <w:proofErr w:type="spellStart"/>
      <w:r w:rsidRPr="008C32DA">
        <w:rPr>
          <w:lang w:val="fr-FR"/>
        </w:rPr>
        <w:t>autorități</w:t>
      </w:r>
      <w:proofErr w:type="spellEnd"/>
      <w:r w:rsidRPr="008C32DA">
        <w:rPr>
          <w:lang w:val="fr-FR"/>
        </w:rPr>
        <w:t xml:space="preserve">, </w:t>
      </w:r>
      <w:proofErr w:type="spellStart"/>
      <w:r w:rsidRPr="008C32DA">
        <w:rPr>
          <w:lang w:val="fr-FR"/>
        </w:rPr>
        <w:t>pentru</w:t>
      </w:r>
      <w:proofErr w:type="spellEnd"/>
      <w:r w:rsidRPr="008C32DA">
        <w:rPr>
          <w:lang w:val="fr-FR"/>
        </w:rPr>
        <w:t xml:space="preserve"> a facilita </w:t>
      </w:r>
      <w:proofErr w:type="spellStart"/>
      <w:r w:rsidRPr="008C32DA">
        <w:rPr>
          <w:lang w:val="fr-FR"/>
        </w:rPr>
        <w:t>schimbul</w:t>
      </w:r>
      <w:proofErr w:type="spellEnd"/>
      <w:r w:rsidRPr="008C32DA">
        <w:rPr>
          <w:lang w:val="fr-FR"/>
        </w:rPr>
        <w:t xml:space="preserve"> </w:t>
      </w:r>
      <w:proofErr w:type="spellStart"/>
      <w:r w:rsidRPr="008C32DA">
        <w:rPr>
          <w:lang w:val="fr-FR"/>
        </w:rPr>
        <w:t>rapid</w:t>
      </w:r>
      <w:proofErr w:type="spellEnd"/>
      <w:r w:rsidRPr="008C32DA">
        <w:rPr>
          <w:lang w:val="fr-FR"/>
        </w:rPr>
        <w:t xml:space="preserve"> de date </w:t>
      </w:r>
      <w:proofErr w:type="spellStart"/>
      <w:r w:rsidRPr="008C32DA">
        <w:rPr>
          <w:lang w:val="fr-FR"/>
        </w:rPr>
        <w:t>și</w:t>
      </w:r>
      <w:proofErr w:type="spellEnd"/>
      <w:r w:rsidRPr="008C32DA">
        <w:rPr>
          <w:lang w:val="fr-FR"/>
        </w:rPr>
        <w:t xml:space="preserve"> </w:t>
      </w:r>
      <w:proofErr w:type="spellStart"/>
      <w:r w:rsidRPr="008C32DA">
        <w:rPr>
          <w:lang w:val="fr-FR"/>
        </w:rPr>
        <w:t>analiza</w:t>
      </w:r>
      <w:proofErr w:type="spellEnd"/>
      <w:r w:rsidRPr="008C32DA">
        <w:rPr>
          <w:lang w:val="fr-FR"/>
        </w:rPr>
        <w:t xml:space="preserve"> </w:t>
      </w:r>
      <w:proofErr w:type="spellStart"/>
      <w:r w:rsidRPr="008C32DA">
        <w:rPr>
          <w:lang w:val="fr-FR"/>
        </w:rPr>
        <w:t>integrată</w:t>
      </w:r>
      <w:proofErr w:type="spellEnd"/>
      <w:r w:rsidRPr="008C32DA">
        <w:rPr>
          <w:lang w:val="fr-FR"/>
        </w:rPr>
        <w:t xml:space="preserve"> a </w:t>
      </w:r>
      <w:proofErr w:type="spellStart"/>
      <w:r w:rsidRPr="008C32DA">
        <w:rPr>
          <w:lang w:val="fr-FR"/>
        </w:rPr>
        <w:t>riscurilor</w:t>
      </w:r>
      <w:proofErr w:type="spellEnd"/>
      <w:r w:rsidRPr="008C32DA">
        <w:rPr>
          <w:lang w:val="fr-FR"/>
        </w:rPr>
        <w:t>.</w:t>
      </w:r>
    </w:p>
    <w:p w14:paraId="72B5A555" w14:textId="77777777" w:rsidR="008C32DA" w:rsidRPr="008C32DA" w:rsidRDefault="008C32DA" w:rsidP="008C32DA">
      <w:pPr>
        <w:ind w:firstLine="540"/>
        <w:rPr>
          <w:lang w:val="fr-FR"/>
        </w:rPr>
      </w:pPr>
      <w:proofErr w:type="spellStart"/>
      <w:r w:rsidRPr="008C32DA">
        <w:rPr>
          <w:lang w:val="fr-FR"/>
        </w:rPr>
        <w:t>Totodată</w:t>
      </w:r>
      <w:proofErr w:type="spellEnd"/>
      <w:r w:rsidRPr="008C32DA">
        <w:rPr>
          <w:lang w:val="fr-FR"/>
        </w:rPr>
        <w:t xml:space="preserve">, este </w:t>
      </w:r>
      <w:proofErr w:type="spellStart"/>
      <w:r w:rsidRPr="008C32DA">
        <w:rPr>
          <w:lang w:val="fr-FR"/>
        </w:rPr>
        <w:t>în</w:t>
      </w:r>
      <w:proofErr w:type="spellEnd"/>
      <w:r w:rsidRPr="008C32DA">
        <w:rPr>
          <w:lang w:val="fr-FR"/>
        </w:rPr>
        <w:t xml:space="preserve"> </w:t>
      </w:r>
      <w:proofErr w:type="spellStart"/>
      <w:r w:rsidRPr="008C32DA">
        <w:rPr>
          <w:lang w:val="fr-FR"/>
        </w:rPr>
        <w:t>curs</w:t>
      </w:r>
      <w:proofErr w:type="spellEnd"/>
      <w:r w:rsidRPr="008C32DA">
        <w:rPr>
          <w:lang w:val="fr-FR"/>
        </w:rPr>
        <w:t xml:space="preserve"> de </w:t>
      </w:r>
      <w:proofErr w:type="spellStart"/>
      <w:r w:rsidRPr="008C32DA">
        <w:rPr>
          <w:lang w:val="fr-FR"/>
        </w:rPr>
        <w:t>elaborare</w:t>
      </w:r>
      <w:proofErr w:type="spellEnd"/>
      <w:r w:rsidRPr="008C32DA">
        <w:rPr>
          <w:lang w:val="fr-FR"/>
        </w:rPr>
        <w:t xml:space="preserve"> </w:t>
      </w:r>
      <w:proofErr w:type="spellStart"/>
      <w:r w:rsidRPr="008C32DA">
        <w:rPr>
          <w:lang w:val="fr-FR"/>
        </w:rPr>
        <w:t>proiectul</w:t>
      </w:r>
      <w:proofErr w:type="spellEnd"/>
      <w:r w:rsidRPr="008C32DA">
        <w:rPr>
          <w:lang w:val="fr-FR"/>
        </w:rPr>
        <w:t xml:space="preserve"> </w:t>
      </w:r>
      <w:proofErr w:type="spellStart"/>
      <w:r w:rsidRPr="008C32DA">
        <w:rPr>
          <w:lang w:val="fr-FR"/>
        </w:rPr>
        <w:t>Hotărârii</w:t>
      </w:r>
      <w:proofErr w:type="spellEnd"/>
      <w:r w:rsidRPr="008C32DA">
        <w:rPr>
          <w:lang w:val="fr-FR"/>
        </w:rPr>
        <w:t xml:space="preserve"> </w:t>
      </w:r>
      <w:proofErr w:type="spellStart"/>
      <w:r w:rsidRPr="008C32DA">
        <w:rPr>
          <w:lang w:val="fr-FR"/>
        </w:rPr>
        <w:t>Guvernului</w:t>
      </w:r>
      <w:proofErr w:type="spellEnd"/>
      <w:r w:rsidRPr="008C32DA">
        <w:rPr>
          <w:lang w:val="fr-FR"/>
        </w:rPr>
        <w:t xml:space="preserve"> </w:t>
      </w:r>
      <w:proofErr w:type="spellStart"/>
      <w:r w:rsidRPr="008C32DA">
        <w:rPr>
          <w:lang w:val="fr-FR"/>
        </w:rPr>
        <w:t>privind</w:t>
      </w:r>
      <w:proofErr w:type="spellEnd"/>
      <w:r w:rsidRPr="008C32DA">
        <w:rPr>
          <w:lang w:val="fr-FR"/>
        </w:rPr>
        <w:t xml:space="preserve"> </w:t>
      </w:r>
      <w:proofErr w:type="spellStart"/>
      <w:r w:rsidRPr="008C32DA">
        <w:rPr>
          <w:lang w:val="fr-FR"/>
        </w:rPr>
        <w:t>aprobarea</w:t>
      </w:r>
      <w:proofErr w:type="spellEnd"/>
      <w:r w:rsidRPr="008C32DA">
        <w:rPr>
          <w:lang w:val="fr-FR"/>
        </w:rPr>
        <w:t xml:space="preserve"> </w:t>
      </w:r>
      <w:proofErr w:type="spellStart"/>
      <w:r w:rsidRPr="008C32DA">
        <w:rPr>
          <w:lang w:val="fr-FR"/>
        </w:rPr>
        <w:t>Conceptului</w:t>
      </w:r>
      <w:proofErr w:type="spellEnd"/>
      <w:r w:rsidRPr="008C32DA">
        <w:rPr>
          <w:lang w:val="fr-FR"/>
        </w:rPr>
        <w:t xml:space="preserve"> </w:t>
      </w:r>
      <w:proofErr w:type="spellStart"/>
      <w:r w:rsidRPr="008C32DA">
        <w:rPr>
          <w:lang w:val="fr-FR"/>
        </w:rPr>
        <w:t>tehnic</w:t>
      </w:r>
      <w:proofErr w:type="spellEnd"/>
      <w:r w:rsidRPr="008C32DA">
        <w:rPr>
          <w:lang w:val="fr-FR"/>
        </w:rPr>
        <w:t xml:space="preserve"> al </w:t>
      </w:r>
      <w:proofErr w:type="spellStart"/>
      <w:r w:rsidRPr="008C32DA">
        <w:rPr>
          <w:lang w:val="fr-FR"/>
        </w:rPr>
        <w:t>Sistemului</w:t>
      </w:r>
      <w:proofErr w:type="spellEnd"/>
      <w:r w:rsidRPr="008C32DA">
        <w:rPr>
          <w:lang w:val="fr-FR"/>
        </w:rPr>
        <w:t xml:space="preserve"> </w:t>
      </w:r>
      <w:proofErr w:type="spellStart"/>
      <w:r w:rsidRPr="008C32DA">
        <w:rPr>
          <w:lang w:val="fr-FR"/>
        </w:rPr>
        <w:t>național</w:t>
      </w:r>
      <w:proofErr w:type="spellEnd"/>
      <w:r w:rsidRPr="008C32DA">
        <w:rPr>
          <w:lang w:val="fr-FR"/>
        </w:rPr>
        <w:t xml:space="preserve"> de </w:t>
      </w:r>
      <w:proofErr w:type="spellStart"/>
      <w:r w:rsidRPr="008C32DA">
        <w:rPr>
          <w:lang w:val="fr-FR"/>
        </w:rPr>
        <w:t>avertizare</w:t>
      </w:r>
      <w:proofErr w:type="spellEnd"/>
      <w:r w:rsidRPr="008C32DA">
        <w:rPr>
          <w:lang w:val="fr-FR"/>
        </w:rPr>
        <w:t xml:space="preserve"> </w:t>
      </w:r>
      <w:proofErr w:type="spellStart"/>
      <w:r w:rsidRPr="008C32DA">
        <w:rPr>
          <w:lang w:val="fr-FR"/>
        </w:rPr>
        <w:t>publică</w:t>
      </w:r>
      <w:proofErr w:type="spellEnd"/>
      <w:r w:rsidRPr="008C32DA">
        <w:rPr>
          <w:lang w:val="fr-FR"/>
        </w:rPr>
        <w:t xml:space="preserve"> MD-ALERT. </w:t>
      </w:r>
      <w:proofErr w:type="spellStart"/>
      <w:r w:rsidRPr="008C32DA">
        <w:rPr>
          <w:lang w:val="fr-FR"/>
        </w:rPr>
        <w:t>Sistemul</w:t>
      </w:r>
      <w:proofErr w:type="spellEnd"/>
      <w:r w:rsidRPr="008C32DA">
        <w:rPr>
          <w:lang w:val="fr-FR"/>
        </w:rPr>
        <w:t xml:space="preserve"> va </w:t>
      </w:r>
      <w:proofErr w:type="spellStart"/>
      <w:r w:rsidRPr="008C32DA">
        <w:rPr>
          <w:lang w:val="fr-FR"/>
        </w:rPr>
        <w:t>stabili</w:t>
      </w:r>
      <w:proofErr w:type="spellEnd"/>
      <w:r w:rsidRPr="008C32DA">
        <w:rPr>
          <w:lang w:val="fr-FR"/>
        </w:rPr>
        <w:t xml:space="preserve"> </w:t>
      </w:r>
      <w:proofErr w:type="spellStart"/>
      <w:r w:rsidRPr="008C32DA">
        <w:rPr>
          <w:lang w:val="fr-FR"/>
        </w:rPr>
        <w:t>cadrul</w:t>
      </w:r>
      <w:proofErr w:type="spellEnd"/>
      <w:r w:rsidRPr="008C32DA">
        <w:rPr>
          <w:lang w:val="fr-FR"/>
        </w:rPr>
        <w:t xml:space="preserve"> </w:t>
      </w:r>
      <w:proofErr w:type="spellStart"/>
      <w:r w:rsidRPr="008C32DA">
        <w:rPr>
          <w:lang w:val="fr-FR"/>
        </w:rPr>
        <w:t>tehnic</w:t>
      </w:r>
      <w:proofErr w:type="spellEnd"/>
      <w:r w:rsidRPr="008C32DA">
        <w:rPr>
          <w:lang w:val="fr-FR"/>
        </w:rPr>
        <w:t xml:space="preserve"> </w:t>
      </w:r>
      <w:proofErr w:type="spellStart"/>
      <w:r w:rsidRPr="008C32DA">
        <w:rPr>
          <w:lang w:val="fr-FR"/>
        </w:rPr>
        <w:t>și</w:t>
      </w:r>
      <w:proofErr w:type="spellEnd"/>
      <w:r w:rsidRPr="008C32DA">
        <w:rPr>
          <w:lang w:val="fr-FR"/>
        </w:rPr>
        <w:t xml:space="preserve"> </w:t>
      </w:r>
      <w:proofErr w:type="spellStart"/>
      <w:r w:rsidRPr="008C32DA">
        <w:rPr>
          <w:lang w:val="fr-FR"/>
        </w:rPr>
        <w:t>operațional</w:t>
      </w:r>
      <w:proofErr w:type="spellEnd"/>
      <w:r w:rsidRPr="008C32DA">
        <w:rPr>
          <w:lang w:val="fr-FR"/>
        </w:rPr>
        <w:t xml:space="preserve"> </w:t>
      </w:r>
      <w:proofErr w:type="spellStart"/>
      <w:r w:rsidRPr="008C32DA">
        <w:rPr>
          <w:lang w:val="fr-FR"/>
        </w:rPr>
        <w:t>pentru</w:t>
      </w:r>
      <w:proofErr w:type="spellEnd"/>
      <w:r w:rsidRPr="008C32DA">
        <w:rPr>
          <w:lang w:val="fr-FR"/>
        </w:rPr>
        <w:t xml:space="preserve"> </w:t>
      </w:r>
      <w:proofErr w:type="spellStart"/>
      <w:r w:rsidRPr="008C32DA">
        <w:rPr>
          <w:lang w:val="fr-FR"/>
        </w:rPr>
        <w:t>transmiterea</w:t>
      </w:r>
      <w:proofErr w:type="spellEnd"/>
      <w:r w:rsidRPr="008C32DA">
        <w:rPr>
          <w:lang w:val="fr-FR"/>
        </w:rPr>
        <w:t xml:space="preserve"> </w:t>
      </w:r>
      <w:proofErr w:type="spellStart"/>
      <w:r w:rsidRPr="008C32DA">
        <w:rPr>
          <w:lang w:val="fr-FR"/>
        </w:rPr>
        <w:t>rapidă</w:t>
      </w:r>
      <w:proofErr w:type="spellEnd"/>
      <w:r w:rsidRPr="008C32DA">
        <w:rPr>
          <w:lang w:val="fr-FR"/>
        </w:rPr>
        <w:t xml:space="preserve"> a </w:t>
      </w:r>
      <w:proofErr w:type="spellStart"/>
      <w:r w:rsidRPr="008C32DA">
        <w:rPr>
          <w:lang w:val="fr-FR"/>
        </w:rPr>
        <w:t>mesajelor</w:t>
      </w:r>
      <w:proofErr w:type="spellEnd"/>
      <w:r w:rsidRPr="008C32DA">
        <w:rPr>
          <w:lang w:val="fr-FR"/>
        </w:rPr>
        <w:t xml:space="preserve"> de </w:t>
      </w:r>
      <w:proofErr w:type="spellStart"/>
      <w:r w:rsidRPr="008C32DA">
        <w:rPr>
          <w:lang w:val="fr-FR"/>
        </w:rPr>
        <w:t>avertizare</w:t>
      </w:r>
      <w:proofErr w:type="spellEnd"/>
      <w:r w:rsidRPr="008C32DA">
        <w:rPr>
          <w:lang w:val="fr-FR"/>
        </w:rPr>
        <w:t xml:space="preserve"> </w:t>
      </w:r>
      <w:proofErr w:type="spellStart"/>
      <w:r w:rsidRPr="008C32DA">
        <w:rPr>
          <w:lang w:val="fr-FR"/>
        </w:rPr>
        <w:t>către</w:t>
      </w:r>
      <w:proofErr w:type="spellEnd"/>
      <w:r w:rsidRPr="008C32DA">
        <w:rPr>
          <w:lang w:val="fr-FR"/>
        </w:rPr>
        <w:t xml:space="preserve"> </w:t>
      </w:r>
      <w:proofErr w:type="spellStart"/>
      <w:r w:rsidRPr="008C32DA">
        <w:rPr>
          <w:lang w:val="fr-FR"/>
        </w:rPr>
        <w:t>populația</w:t>
      </w:r>
      <w:proofErr w:type="spellEnd"/>
      <w:r w:rsidRPr="008C32DA">
        <w:rPr>
          <w:lang w:val="fr-FR"/>
        </w:rPr>
        <w:t xml:space="preserve"> </w:t>
      </w:r>
      <w:proofErr w:type="spellStart"/>
      <w:r w:rsidRPr="008C32DA">
        <w:rPr>
          <w:lang w:val="fr-FR"/>
        </w:rPr>
        <w:t>aflată</w:t>
      </w:r>
      <w:proofErr w:type="spellEnd"/>
      <w:r w:rsidRPr="008C32DA">
        <w:rPr>
          <w:lang w:val="fr-FR"/>
        </w:rPr>
        <w:t xml:space="preserve"> </w:t>
      </w:r>
      <w:proofErr w:type="spellStart"/>
      <w:r w:rsidRPr="008C32DA">
        <w:rPr>
          <w:lang w:val="fr-FR"/>
        </w:rPr>
        <w:t>în</w:t>
      </w:r>
      <w:proofErr w:type="spellEnd"/>
      <w:r w:rsidRPr="008C32DA">
        <w:rPr>
          <w:lang w:val="fr-FR"/>
        </w:rPr>
        <w:t xml:space="preserve"> zone de </w:t>
      </w:r>
      <w:proofErr w:type="spellStart"/>
      <w:r w:rsidRPr="008C32DA">
        <w:rPr>
          <w:lang w:val="fr-FR"/>
        </w:rPr>
        <w:t>risc</w:t>
      </w:r>
      <w:proofErr w:type="spellEnd"/>
      <w:r w:rsidRPr="008C32DA">
        <w:rPr>
          <w:lang w:val="fr-FR"/>
        </w:rPr>
        <w:t xml:space="preserve">, </w:t>
      </w:r>
      <w:proofErr w:type="spellStart"/>
      <w:r w:rsidRPr="008C32DA">
        <w:rPr>
          <w:lang w:val="fr-FR"/>
        </w:rPr>
        <w:t>contribuind</w:t>
      </w:r>
      <w:proofErr w:type="spellEnd"/>
      <w:r w:rsidRPr="008C32DA">
        <w:rPr>
          <w:lang w:val="fr-FR"/>
        </w:rPr>
        <w:t xml:space="preserve"> la </w:t>
      </w:r>
      <w:proofErr w:type="spellStart"/>
      <w:r w:rsidRPr="008C32DA">
        <w:rPr>
          <w:lang w:val="fr-FR"/>
        </w:rPr>
        <w:t>reducerea</w:t>
      </w:r>
      <w:proofErr w:type="spellEnd"/>
      <w:r w:rsidRPr="008C32DA">
        <w:rPr>
          <w:lang w:val="fr-FR"/>
        </w:rPr>
        <w:t xml:space="preserve"> </w:t>
      </w:r>
      <w:proofErr w:type="spellStart"/>
      <w:r w:rsidRPr="008C32DA">
        <w:rPr>
          <w:lang w:val="fr-FR"/>
        </w:rPr>
        <w:t>impactului</w:t>
      </w:r>
      <w:proofErr w:type="spellEnd"/>
      <w:r w:rsidRPr="008C32DA">
        <w:rPr>
          <w:lang w:val="fr-FR"/>
        </w:rPr>
        <w:t xml:space="preserve"> </w:t>
      </w:r>
      <w:proofErr w:type="spellStart"/>
      <w:r w:rsidRPr="008C32DA">
        <w:rPr>
          <w:lang w:val="fr-FR"/>
        </w:rPr>
        <w:t>situațiilor</w:t>
      </w:r>
      <w:proofErr w:type="spellEnd"/>
      <w:r w:rsidRPr="008C32DA">
        <w:rPr>
          <w:lang w:val="fr-FR"/>
        </w:rPr>
        <w:t xml:space="preserve"> de </w:t>
      </w:r>
      <w:proofErr w:type="spellStart"/>
      <w:r w:rsidRPr="008C32DA">
        <w:rPr>
          <w:lang w:val="fr-FR"/>
        </w:rPr>
        <w:t>urgență</w:t>
      </w:r>
      <w:proofErr w:type="spellEnd"/>
      <w:r w:rsidRPr="008C32DA">
        <w:rPr>
          <w:lang w:val="fr-FR"/>
        </w:rPr>
        <w:t xml:space="preserve"> </w:t>
      </w:r>
      <w:proofErr w:type="spellStart"/>
      <w:r w:rsidRPr="008C32DA">
        <w:rPr>
          <w:lang w:val="fr-FR"/>
        </w:rPr>
        <w:t>asupra</w:t>
      </w:r>
      <w:proofErr w:type="spellEnd"/>
      <w:r w:rsidRPr="008C32DA">
        <w:rPr>
          <w:lang w:val="fr-FR"/>
        </w:rPr>
        <w:t xml:space="preserve"> </w:t>
      </w:r>
      <w:proofErr w:type="spellStart"/>
      <w:r w:rsidRPr="008C32DA">
        <w:rPr>
          <w:lang w:val="fr-FR"/>
        </w:rPr>
        <w:t>vieții</w:t>
      </w:r>
      <w:proofErr w:type="spellEnd"/>
      <w:r w:rsidRPr="008C32DA">
        <w:rPr>
          <w:lang w:val="fr-FR"/>
        </w:rPr>
        <w:t xml:space="preserve"> </w:t>
      </w:r>
      <w:proofErr w:type="spellStart"/>
      <w:r w:rsidRPr="008C32DA">
        <w:rPr>
          <w:lang w:val="fr-FR"/>
        </w:rPr>
        <w:t>și</w:t>
      </w:r>
      <w:proofErr w:type="spellEnd"/>
      <w:r w:rsidRPr="008C32DA">
        <w:rPr>
          <w:lang w:val="fr-FR"/>
        </w:rPr>
        <w:t xml:space="preserve"> </w:t>
      </w:r>
      <w:proofErr w:type="spellStart"/>
      <w:r w:rsidRPr="008C32DA">
        <w:rPr>
          <w:lang w:val="fr-FR"/>
        </w:rPr>
        <w:t>bunurilor</w:t>
      </w:r>
      <w:proofErr w:type="spellEnd"/>
      <w:r w:rsidRPr="008C32DA">
        <w:rPr>
          <w:lang w:val="fr-FR"/>
        </w:rPr>
        <w:t xml:space="preserve"> </w:t>
      </w:r>
      <w:proofErr w:type="spellStart"/>
      <w:r w:rsidRPr="008C32DA">
        <w:rPr>
          <w:lang w:val="fr-FR"/>
        </w:rPr>
        <w:t>cetățenilor</w:t>
      </w:r>
      <w:proofErr w:type="spellEnd"/>
      <w:r w:rsidRPr="008C32DA">
        <w:rPr>
          <w:lang w:val="fr-FR"/>
        </w:rPr>
        <w:t xml:space="preserve"> </w:t>
      </w:r>
      <w:proofErr w:type="spellStart"/>
      <w:r w:rsidRPr="008C32DA">
        <w:rPr>
          <w:lang w:val="fr-FR"/>
        </w:rPr>
        <w:t>și</w:t>
      </w:r>
      <w:proofErr w:type="spellEnd"/>
      <w:r w:rsidRPr="008C32DA">
        <w:rPr>
          <w:lang w:val="fr-FR"/>
        </w:rPr>
        <w:t xml:space="preserve"> la </w:t>
      </w:r>
      <w:proofErr w:type="spellStart"/>
      <w:r w:rsidRPr="008C32DA">
        <w:rPr>
          <w:lang w:val="fr-FR"/>
        </w:rPr>
        <w:t>consolidarea</w:t>
      </w:r>
      <w:proofErr w:type="spellEnd"/>
      <w:r w:rsidRPr="008C32DA">
        <w:rPr>
          <w:lang w:val="fr-FR"/>
        </w:rPr>
        <w:t xml:space="preserve"> </w:t>
      </w:r>
      <w:proofErr w:type="spellStart"/>
      <w:r w:rsidRPr="008C32DA">
        <w:rPr>
          <w:lang w:val="fr-FR"/>
        </w:rPr>
        <w:t>capacităților</w:t>
      </w:r>
      <w:proofErr w:type="spellEnd"/>
      <w:r w:rsidRPr="008C32DA">
        <w:rPr>
          <w:lang w:val="fr-FR"/>
        </w:rPr>
        <w:t xml:space="preserve"> </w:t>
      </w:r>
      <w:proofErr w:type="spellStart"/>
      <w:r w:rsidRPr="008C32DA">
        <w:rPr>
          <w:lang w:val="fr-FR"/>
        </w:rPr>
        <w:t>naționale</w:t>
      </w:r>
      <w:proofErr w:type="spellEnd"/>
      <w:r w:rsidRPr="008C32DA">
        <w:rPr>
          <w:lang w:val="fr-FR"/>
        </w:rPr>
        <w:t xml:space="preserve"> de management al </w:t>
      </w:r>
      <w:proofErr w:type="spellStart"/>
      <w:r w:rsidRPr="008C32DA">
        <w:rPr>
          <w:lang w:val="fr-FR"/>
        </w:rPr>
        <w:t>situațiilor</w:t>
      </w:r>
      <w:proofErr w:type="spellEnd"/>
      <w:r w:rsidRPr="008C32DA">
        <w:rPr>
          <w:lang w:val="fr-FR"/>
        </w:rPr>
        <w:t xml:space="preserve"> de </w:t>
      </w:r>
      <w:proofErr w:type="spellStart"/>
      <w:r w:rsidRPr="008C32DA">
        <w:rPr>
          <w:lang w:val="fr-FR"/>
        </w:rPr>
        <w:t>urgență</w:t>
      </w:r>
      <w:proofErr w:type="spellEnd"/>
      <w:r w:rsidRPr="008C32DA">
        <w:rPr>
          <w:lang w:val="fr-FR"/>
        </w:rPr>
        <w:t>.</w:t>
      </w:r>
    </w:p>
    <w:p w14:paraId="4A171CB5" w14:textId="77777777" w:rsidR="000E3C59" w:rsidRPr="008C32DA" w:rsidRDefault="000E3C59" w:rsidP="005342BF">
      <w:pPr>
        <w:ind w:firstLine="540"/>
        <w:rPr>
          <w:lang w:val="fr-FR"/>
        </w:rPr>
      </w:pPr>
    </w:p>
    <w:p w14:paraId="447466CC" w14:textId="20DC727B" w:rsidR="00B7696D" w:rsidRPr="000F6DF7" w:rsidRDefault="000E3C59" w:rsidP="003D4FD5">
      <w:pPr>
        <w:pStyle w:val="2"/>
        <w:numPr>
          <w:ilvl w:val="1"/>
          <w:numId w:val="3"/>
        </w:numPr>
      </w:pPr>
      <w:bookmarkStart w:id="33" w:name="_Toc223515156"/>
      <w:r w:rsidRPr="000F6DF7">
        <w:t>Detectare</w:t>
      </w:r>
      <w:r w:rsidR="002A165E" w:rsidRPr="000F6DF7">
        <w:t>, verificare și investigare</w:t>
      </w:r>
      <w:bookmarkEnd w:id="33"/>
    </w:p>
    <w:p w14:paraId="2A3DDE5F" w14:textId="535D2B13" w:rsidR="00E50F23" w:rsidRDefault="008C32DA" w:rsidP="00580A74">
      <w:pPr>
        <w:ind w:firstLine="630"/>
      </w:pPr>
      <w:r w:rsidRPr="008C32DA">
        <w:t xml:space="preserve">După detectarea unui semnal privind o posibilă amenințare la adresa sănătății publice prin sistemul de alertă precoce, acesta este supus unui proces structurat de </w:t>
      </w:r>
      <w:r w:rsidRPr="008C32DA">
        <w:rPr>
          <w:b/>
          <w:bCs/>
        </w:rPr>
        <w:t>verificare, evaluare și confirmare</w:t>
      </w:r>
      <w:r w:rsidRPr="008C32DA">
        <w:t>. Scopul acestui proces este de a determina natura evenimentului, nivelul de risc pentru sănătatea publică și necesitatea implementării măsurilor de răspuns adecvate</w:t>
      </w:r>
      <w:r w:rsidR="00E50F23" w:rsidRPr="000F6DF7">
        <w:t>.</w:t>
      </w:r>
    </w:p>
    <w:p w14:paraId="2F6D680A" w14:textId="2DEC7D43" w:rsidR="00697971" w:rsidRPr="000F6DF7" w:rsidRDefault="00697971" w:rsidP="00697971">
      <w:pPr>
        <w:ind w:firstLine="0"/>
        <w:jc w:val="center"/>
      </w:pPr>
      <w:r w:rsidRPr="00697971">
        <w:rPr>
          <w:noProof/>
        </w:rPr>
        <w:lastRenderedPageBreak/>
        <w:drawing>
          <wp:inline distT="0" distB="0" distL="0" distR="0" wp14:anchorId="648E51AC" wp14:editId="42E027A0">
            <wp:extent cx="6020640" cy="4915586"/>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020640" cy="4915586"/>
                    </a:xfrm>
                    <a:prstGeom prst="rect">
                      <a:avLst/>
                    </a:prstGeom>
                  </pic:spPr>
                </pic:pic>
              </a:graphicData>
            </a:graphic>
          </wp:inline>
        </w:drawing>
      </w:r>
    </w:p>
    <w:p w14:paraId="3630FB02" w14:textId="01194681" w:rsidR="00697971" w:rsidRPr="000F6DF7" w:rsidRDefault="00697971" w:rsidP="00697971">
      <w:pPr>
        <w:spacing w:after="0"/>
        <w:ind w:firstLine="720"/>
      </w:pPr>
      <w:r w:rsidRPr="000F6DF7">
        <w:t>Figura 1</w:t>
      </w:r>
      <w:r w:rsidR="006A18F8">
        <w:t>9</w:t>
      </w:r>
      <w:r w:rsidRPr="000F6DF7">
        <w:t xml:space="preserve">. </w:t>
      </w:r>
      <w:r w:rsidRPr="00697971">
        <w:t xml:space="preserve">Fluxul de informații de inteligenţă </w:t>
      </w:r>
      <w:r>
        <w:t xml:space="preserve">epidemiologică </w:t>
      </w:r>
      <w:r w:rsidRPr="00697971">
        <w:t>în sănătatea publică</w:t>
      </w:r>
      <w:r>
        <w:rPr>
          <w:rStyle w:val="afa"/>
        </w:rPr>
        <w:footnoteReference w:id="34"/>
      </w:r>
      <w:r w:rsidRPr="00697971">
        <w:t xml:space="preserve"> </w:t>
      </w:r>
    </w:p>
    <w:p w14:paraId="1102DEFB" w14:textId="77777777" w:rsidR="00697971" w:rsidRDefault="00697971" w:rsidP="00580A74">
      <w:pPr>
        <w:ind w:firstLine="630"/>
      </w:pPr>
    </w:p>
    <w:p w14:paraId="65EAAC78" w14:textId="548CE561" w:rsidR="008C32DA" w:rsidRPr="008C32DA" w:rsidRDefault="00E50F23" w:rsidP="008C32DA">
      <w:pPr>
        <w:ind w:firstLine="630"/>
      </w:pPr>
      <w:r w:rsidRPr="000F6DF7">
        <w:t>În Republica Moldova, ANSP are rolul central în evaluarea tehnică a amenințărilor</w:t>
      </w:r>
      <w:r w:rsidR="008C32DA" w:rsidRPr="008C32DA">
        <w:rPr>
          <w:lang w:eastAsia="ru-RU"/>
        </w:rPr>
        <w:t xml:space="preserve"> </w:t>
      </w:r>
      <w:r w:rsidR="008C32DA" w:rsidRPr="008C32DA">
        <w:t>la adresa sănătății publice, pe baza informațiilor provenite din sistemele de supraveghere epidemiologică, rețelele de laborator, rapoartele instituțiilor medico-sanitare, datele din alte sectoare relevante și informațiile provenite din rețelele internaționale de alertă.</w:t>
      </w:r>
    </w:p>
    <w:p w14:paraId="4BF183AD" w14:textId="35315F8E" w:rsidR="008C32DA" w:rsidRDefault="008C32DA" w:rsidP="00B84DE7">
      <w:pPr>
        <w:ind w:firstLine="630"/>
      </w:pPr>
      <w:r w:rsidRPr="008C32DA">
        <w:t xml:space="preserve">Evaluarea inițială are ca scop confirmarea veridicității semnalului, caracterizarea evenimentului și estimarea impactului potențial asupra sănătății populației, prin aplicarea mecanismelor de </w:t>
      </w:r>
      <w:r w:rsidRPr="00B84DE7">
        <w:t>inteligență epidemică.</w:t>
      </w:r>
    </w:p>
    <w:p w14:paraId="587B98D5" w14:textId="77777777" w:rsidR="008C32DA" w:rsidRDefault="00F306D5" w:rsidP="00580A74">
      <w:pPr>
        <w:ind w:firstLine="630"/>
      </w:pPr>
      <w:r>
        <w:t>In figura 1</w:t>
      </w:r>
      <w:r w:rsidR="00C7620F">
        <w:t>9</w:t>
      </w:r>
      <w:r>
        <w:t xml:space="preserve"> este redat fluxul de colectare, analiză și transmitere a informațiilor utilizate în procesul de inteligență epidemiologică pentru detectarea timpurie a evenimentelor de sănătate publică. Procesul începe cu colectarea datelor din surse multiple, inclusiv supravegherea bazată pe indicatori, supravegherea bazată pe evenimente, sistemele de monitorizare a informațiilor din surse deschise (EIOS), precum și comunicările interne și alertele externe provenite din rețelele internaționale (GLEWS – OMS, EWRS – ECDC). </w:t>
      </w:r>
    </w:p>
    <w:p w14:paraId="711F75C4" w14:textId="1C1DCBE5" w:rsidR="0010519E" w:rsidRPr="000F6DF7" w:rsidRDefault="00F306D5" w:rsidP="00580A74">
      <w:pPr>
        <w:ind w:firstLine="630"/>
      </w:pPr>
      <w:r>
        <w:t xml:space="preserve">Informațiile sunt analizate de Punctul Focal Național pentru Regulamentul Sanitar Internațional (RSI), unde </w:t>
      </w:r>
      <w:r w:rsidR="0006415D" w:rsidRPr="0006415D">
        <w:t xml:space="preserve">are loc trierea și verificarea semnalelor identificate. Ulterior, semnalele sunt supuse procesului de evaluare a riscului pentru a determina dacă acestea constituie un eveniment de sănătate </w:t>
      </w:r>
      <w:r w:rsidR="0006415D" w:rsidRPr="0006415D">
        <w:lastRenderedPageBreak/>
        <w:t>publică care necesită măsuri de răspuns.</w:t>
      </w:r>
      <w:r w:rsidR="0006415D">
        <w:t xml:space="preserve"> </w:t>
      </w:r>
      <w:r>
        <w:t>În funcție de rezultatele evaluării, evenimentele pot fi raportate și diseminate prin mecanismele prevăzute de RSI, inclusiv notificarea către OMS, publicarea informațiilor relevante și elaborarea rapoartelor de investigație epidemiologică.</w:t>
      </w:r>
    </w:p>
    <w:p w14:paraId="3EB4DA96" w14:textId="77777777" w:rsidR="0006415D" w:rsidRDefault="0006415D" w:rsidP="0006415D">
      <w:pPr>
        <w:spacing w:after="0"/>
        <w:ind w:firstLine="360"/>
        <w:rPr>
          <w:i/>
          <w:iCs/>
        </w:rPr>
      </w:pPr>
      <w:r w:rsidRPr="0006415D">
        <w:rPr>
          <w:i/>
          <w:iCs/>
        </w:rPr>
        <w:t xml:space="preserve">Procesul de </w:t>
      </w:r>
      <w:r w:rsidRPr="0006415D">
        <w:rPr>
          <w:b/>
          <w:bCs/>
          <w:i/>
          <w:iCs/>
        </w:rPr>
        <w:t>inteligență epidemică</w:t>
      </w:r>
      <w:r w:rsidRPr="0006415D">
        <w:rPr>
          <w:i/>
          <w:iCs/>
        </w:rPr>
        <w:t xml:space="preserve"> include următoarele etape principale:</w:t>
      </w:r>
    </w:p>
    <w:p w14:paraId="47F9DDF5" w14:textId="77777777" w:rsidR="0006415D" w:rsidRDefault="0006415D">
      <w:pPr>
        <w:pStyle w:val="a9"/>
        <w:numPr>
          <w:ilvl w:val="0"/>
          <w:numId w:val="23"/>
        </w:numPr>
        <w:spacing w:after="0"/>
      </w:pPr>
      <w:r w:rsidRPr="0006415D">
        <w:t>monitorizarea continuă a surselor de informații relevante;</w:t>
      </w:r>
    </w:p>
    <w:p w14:paraId="19FC641D" w14:textId="7354AEB7" w:rsidR="0010519E" w:rsidRPr="000F6DF7" w:rsidRDefault="0006415D">
      <w:pPr>
        <w:pStyle w:val="a9"/>
        <w:numPr>
          <w:ilvl w:val="0"/>
          <w:numId w:val="23"/>
        </w:numPr>
        <w:spacing w:after="0"/>
      </w:pPr>
      <w:r w:rsidRPr="0006415D">
        <w:t>detectarea și captarea datelor sau informațiilor potențial relevante pentru riscurile sau urgențele de sănătate publică</w:t>
      </w:r>
      <w:r>
        <w:t xml:space="preserve"> </w:t>
      </w:r>
      <w:r w:rsidR="0010519E" w:rsidRPr="000F6DF7">
        <w:t>(date brute, neverificate);</w:t>
      </w:r>
    </w:p>
    <w:p w14:paraId="6F1D8F4C" w14:textId="77777777" w:rsidR="0006415D" w:rsidRDefault="0006415D">
      <w:pPr>
        <w:pStyle w:val="a9"/>
        <w:numPr>
          <w:ilvl w:val="0"/>
          <w:numId w:val="23"/>
        </w:numPr>
        <w:spacing w:after="0"/>
      </w:pPr>
      <w:r w:rsidRPr="0006415D">
        <w:t>trierea și filtrarea datelor colectate;</w:t>
      </w:r>
    </w:p>
    <w:p w14:paraId="7ABAD851" w14:textId="77777777" w:rsidR="00D0216E" w:rsidRDefault="00D0216E">
      <w:pPr>
        <w:pStyle w:val="a9"/>
        <w:numPr>
          <w:ilvl w:val="0"/>
          <w:numId w:val="23"/>
        </w:numPr>
        <w:spacing w:after="0"/>
      </w:pPr>
      <w:r w:rsidRPr="00D0216E">
        <w:t>verificarea semnalelor identificate;</w:t>
      </w:r>
    </w:p>
    <w:p w14:paraId="481EE8A0" w14:textId="77777777" w:rsidR="00D0216E" w:rsidRDefault="00D0216E">
      <w:pPr>
        <w:pStyle w:val="a9"/>
        <w:numPr>
          <w:ilvl w:val="0"/>
          <w:numId w:val="23"/>
        </w:numPr>
        <w:spacing w:after="0"/>
      </w:pPr>
      <w:r w:rsidRPr="00D0216E">
        <w:t>evaluarea riscului de apariție sau extindere a evenimentului;</w:t>
      </w:r>
    </w:p>
    <w:p w14:paraId="3F7792AE" w14:textId="77777777" w:rsidR="00D0216E" w:rsidRPr="00B84DE7" w:rsidRDefault="00D0216E">
      <w:pPr>
        <w:pStyle w:val="a9"/>
        <w:numPr>
          <w:ilvl w:val="0"/>
          <w:numId w:val="23"/>
        </w:numPr>
        <w:spacing w:after="0"/>
      </w:pPr>
      <w:r w:rsidRPr="00D0216E">
        <w:t xml:space="preserve">comunicarea </w:t>
      </w:r>
      <w:r w:rsidRPr="00B84DE7">
        <w:t>rezultatelor către autoritățile competente și partenerii relevanți;</w:t>
      </w:r>
    </w:p>
    <w:p w14:paraId="57B02C9F" w14:textId="09D14A8F" w:rsidR="00C1051F" w:rsidRPr="00B84DE7" w:rsidRDefault="00D0216E">
      <w:pPr>
        <w:pStyle w:val="a9"/>
        <w:numPr>
          <w:ilvl w:val="0"/>
          <w:numId w:val="23"/>
        </w:numPr>
        <w:spacing w:after="0"/>
      </w:pPr>
      <w:r w:rsidRPr="00B84DE7">
        <w:t>implementarea măsurilor de răspuns și control.</w:t>
      </w:r>
    </w:p>
    <w:p w14:paraId="51F49548" w14:textId="77777777" w:rsidR="00D0216E" w:rsidRDefault="00D0216E" w:rsidP="00D0216E">
      <w:pPr>
        <w:ind w:firstLine="0"/>
        <w:outlineLvl w:val="2"/>
        <w:rPr>
          <w:rFonts w:eastAsiaTheme="majorEastAsia" w:cstheme="majorBidi"/>
          <w:i/>
          <w:color w:val="4472C4" w:themeColor="accent1"/>
        </w:rPr>
      </w:pPr>
      <w:bookmarkStart w:id="34" w:name="_Toc44937532"/>
    </w:p>
    <w:p w14:paraId="3DA1B4AF" w14:textId="364A0D7F" w:rsidR="0010519E" w:rsidRPr="00D0216E" w:rsidRDefault="0010519E" w:rsidP="00D0216E">
      <w:pPr>
        <w:ind w:left="426" w:firstLine="0"/>
        <w:outlineLvl w:val="2"/>
        <w:rPr>
          <w:rFonts w:eastAsiaTheme="majorEastAsia" w:cstheme="majorBidi"/>
          <w:i/>
          <w:color w:val="4472C4" w:themeColor="accent1"/>
        </w:rPr>
      </w:pPr>
      <w:r w:rsidRPr="00D0216E">
        <w:rPr>
          <w:rFonts w:eastAsiaTheme="majorEastAsia" w:cstheme="majorBidi"/>
          <w:i/>
          <w:color w:val="4472C4" w:themeColor="accent1"/>
        </w:rPr>
        <w:t xml:space="preserve">Detectarea și </w:t>
      </w:r>
      <w:r w:rsidR="00E50F23" w:rsidRPr="00D0216E">
        <w:rPr>
          <w:rFonts w:eastAsiaTheme="majorEastAsia" w:cstheme="majorBidi"/>
          <w:i/>
          <w:color w:val="4472C4" w:themeColor="accent1"/>
        </w:rPr>
        <w:t>trierea și verificarea</w:t>
      </w:r>
      <w:r w:rsidRPr="00D0216E">
        <w:rPr>
          <w:rFonts w:eastAsiaTheme="majorEastAsia" w:cstheme="majorBidi"/>
          <w:i/>
          <w:color w:val="4472C4" w:themeColor="accent1"/>
        </w:rPr>
        <w:t xml:space="preserve"> informațiilor primare</w:t>
      </w:r>
      <w:bookmarkEnd w:id="34"/>
      <w:r w:rsidRPr="00D0216E">
        <w:rPr>
          <w:rFonts w:eastAsiaTheme="majorEastAsia" w:cstheme="majorBidi"/>
          <w:i/>
          <w:color w:val="4472C4" w:themeColor="accent1"/>
        </w:rPr>
        <w:t xml:space="preserve"> </w:t>
      </w:r>
    </w:p>
    <w:p w14:paraId="57385BE1" w14:textId="77777777" w:rsidR="00D0216E" w:rsidRPr="00D0216E" w:rsidRDefault="00D0216E" w:rsidP="00D0216E">
      <w:bookmarkStart w:id="35" w:name="_Toc44937533"/>
      <w:r w:rsidRPr="00D0216E">
        <w:rPr>
          <w:b/>
          <w:bCs/>
        </w:rPr>
        <w:t>Faza de detectare</w:t>
      </w:r>
      <w:r w:rsidRPr="00D0216E">
        <w:t xml:space="preserve"> presupune identificarea timpurie a informațiilor sau datelor care pot semnala apariția unui posibil eveniment de sănătate publică. În această etapă, datele sunt colectate dintr-o varietate de surse, inclusiv din sistemele de monitorizare a informațiilor din surse deschise (EIOS), mass-media (presa online, TV), comunicări directe, apeluri telefonice, precum și sesizări primite prin Linia Verde a ANSP.</w:t>
      </w:r>
    </w:p>
    <w:p w14:paraId="2829BAE1" w14:textId="77777777" w:rsidR="00D0216E" w:rsidRPr="00D0216E" w:rsidRDefault="00D0216E" w:rsidP="00D0216E">
      <w:pPr>
        <w:rPr>
          <w:lang w:val="en-US"/>
        </w:rPr>
      </w:pPr>
      <w:proofErr w:type="spellStart"/>
      <w:r w:rsidRPr="00D0216E">
        <w:rPr>
          <w:lang w:val="en-US"/>
        </w:rPr>
        <w:t>Colectarea</w:t>
      </w:r>
      <w:proofErr w:type="spellEnd"/>
      <w:r w:rsidRPr="00D0216E">
        <w:rPr>
          <w:lang w:val="en-US"/>
        </w:rPr>
        <w:t xml:space="preserve"> </w:t>
      </w:r>
      <w:proofErr w:type="spellStart"/>
      <w:r w:rsidRPr="00D0216E">
        <w:rPr>
          <w:lang w:val="en-US"/>
        </w:rPr>
        <w:t>informațiilor</w:t>
      </w:r>
      <w:proofErr w:type="spellEnd"/>
      <w:r w:rsidRPr="00D0216E">
        <w:rPr>
          <w:lang w:val="en-US"/>
        </w:rPr>
        <w:t xml:space="preserve"> se </w:t>
      </w:r>
      <w:proofErr w:type="spellStart"/>
      <w:r w:rsidRPr="00D0216E">
        <w:rPr>
          <w:lang w:val="en-US"/>
        </w:rPr>
        <w:t>realizează</w:t>
      </w:r>
      <w:proofErr w:type="spellEnd"/>
      <w:r w:rsidRPr="00D0216E">
        <w:rPr>
          <w:lang w:val="en-US"/>
        </w:rPr>
        <w:t xml:space="preserve"> </w:t>
      </w:r>
      <w:proofErr w:type="spellStart"/>
      <w:r w:rsidRPr="00D0216E">
        <w:rPr>
          <w:lang w:val="en-US"/>
        </w:rPr>
        <w:t>prin</w:t>
      </w:r>
      <w:proofErr w:type="spellEnd"/>
      <w:r w:rsidRPr="00D0216E">
        <w:rPr>
          <w:lang w:val="en-US"/>
        </w:rPr>
        <w:t xml:space="preserve"> </w:t>
      </w:r>
      <w:proofErr w:type="spellStart"/>
      <w:r w:rsidRPr="00D0216E">
        <w:rPr>
          <w:lang w:val="en-US"/>
        </w:rPr>
        <w:t>scanarea</w:t>
      </w:r>
      <w:proofErr w:type="spellEnd"/>
      <w:r w:rsidRPr="00D0216E">
        <w:rPr>
          <w:lang w:val="en-US"/>
        </w:rPr>
        <w:t xml:space="preserve"> </w:t>
      </w:r>
      <w:proofErr w:type="spellStart"/>
      <w:r w:rsidRPr="00D0216E">
        <w:rPr>
          <w:lang w:val="en-US"/>
        </w:rPr>
        <w:t>periodică</w:t>
      </w:r>
      <w:proofErr w:type="spellEnd"/>
      <w:r w:rsidRPr="00D0216E">
        <w:rPr>
          <w:lang w:val="en-US"/>
        </w:rPr>
        <w:t xml:space="preserve"> </w:t>
      </w:r>
      <w:proofErr w:type="gramStart"/>
      <w:r w:rsidRPr="00D0216E">
        <w:rPr>
          <w:lang w:val="en-US"/>
        </w:rPr>
        <w:t>a</w:t>
      </w:r>
      <w:proofErr w:type="gramEnd"/>
      <w:r w:rsidRPr="00D0216E">
        <w:rPr>
          <w:lang w:val="en-US"/>
        </w:rPr>
        <w:t xml:space="preserve"> </w:t>
      </w:r>
      <w:proofErr w:type="spellStart"/>
      <w:r w:rsidRPr="00D0216E">
        <w:rPr>
          <w:lang w:val="en-US"/>
        </w:rPr>
        <w:t>acestor</w:t>
      </w:r>
      <w:proofErr w:type="spellEnd"/>
      <w:r w:rsidRPr="00D0216E">
        <w:rPr>
          <w:lang w:val="en-US"/>
        </w:rPr>
        <w:t xml:space="preserve"> </w:t>
      </w:r>
      <w:proofErr w:type="spellStart"/>
      <w:r w:rsidRPr="00D0216E">
        <w:rPr>
          <w:lang w:val="en-US"/>
        </w:rPr>
        <w:t>surse</w:t>
      </w:r>
      <w:proofErr w:type="spellEnd"/>
      <w:r w:rsidRPr="00D0216E">
        <w:rPr>
          <w:lang w:val="en-US"/>
        </w:rPr>
        <w:t xml:space="preserve">, </w:t>
      </w:r>
      <w:proofErr w:type="spellStart"/>
      <w:r w:rsidRPr="00D0216E">
        <w:rPr>
          <w:lang w:val="en-US"/>
        </w:rPr>
        <w:t>în</w:t>
      </w:r>
      <w:proofErr w:type="spellEnd"/>
      <w:r w:rsidRPr="00D0216E">
        <w:rPr>
          <w:lang w:val="en-US"/>
        </w:rPr>
        <w:t xml:space="preserve"> </w:t>
      </w:r>
      <w:proofErr w:type="spellStart"/>
      <w:r w:rsidRPr="00D0216E">
        <w:rPr>
          <w:lang w:val="en-US"/>
        </w:rPr>
        <w:t>conformitate</w:t>
      </w:r>
      <w:proofErr w:type="spellEnd"/>
      <w:r w:rsidRPr="00D0216E">
        <w:rPr>
          <w:lang w:val="en-US"/>
        </w:rPr>
        <w:t xml:space="preserve"> cu </w:t>
      </w:r>
      <w:proofErr w:type="spellStart"/>
      <w:r w:rsidRPr="00D0216E">
        <w:rPr>
          <w:lang w:val="en-US"/>
        </w:rPr>
        <w:t>procedurile</w:t>
      </w:r>
      <w:proofErr w:type="spellEnd"/>
      <w:r w:rsidRPr="00D0216E">
        <w:rPr>
          <w:lang w:val="en-US"/>
        </w:rPr>
        <w:t xml:space="preserve"> </w:t>
      </w:r>
      <w:proofErr w:type="spellStart"/>
      <w:r w:rsidRPr="00D0216E">
        <w:rPr>
          <w:lang w:val="en-US"/>
        </w:rPr>
        <w:t>operaționale</w:t>
      </w:r>
      <w:proofErr w:type="spellEnd"/>
      <w:r w:rsidRPr="00D0216E">
        <w:rPr>
          <w:lang w:val="en-US"/>
        </w:rPr>
        <w:t xml:space="preserve"> standard (SOP) </w:t>
      </w:r>
      <w:proofErr w:type="spellStart"/>
      <w:r w:rsidRPr="00D0216E">
        <w:rPr>
          <w:lang w:val="en-US"/>
        </w:rPr>
        <w:t>privind</w:t>
      </w:r>
      <w:proofErr w:type="spellEnd"/>
      <w:r w:rsidRPr="00D0216E">
        <w:rPr>
          <w:lang w:val="en-US"/>
        </w:rPr>
        <w:t xml:space="preserve"> </w:t>
      </w:r>
      <w:proofErr w:type="spellStart"/>
      <w:r w:rsidRPr="00D0216E">
        <w:rPr>
          <w:lang w:val="en-US"/>
        </w:rPr>
        <w:t>detectarea</w:t>
      </w:r>
      <w:proofErr w:type="spellEnd"/>
      <w:r w:rsidRPr="00D0216E">
        <w:rPr>
          <w:lang w:val="en-US"/>
        </w:rPr>
        <w:t xml:space="preserve"> </w:t>
      </w:r>
      <w:proofErr w:type="spellStart"/>
      <w:r w:rsidRPr="00D0216E">
        <w:rPr>
          <w:lang w:val="en-US"/>
        </w:rPr>
        <w:t>semnalelor</w:t>
      </w:r>
      <w:proofErr w:type="spellEnd"/>
      <w:r w:rsidRPr="00D0216E">
        <w:rPr>
          <w:lang w:val="en-US"/>
        </w:rPr>
        <w:t xml:space="preserve"> brute, </w:t>
      </w:r>
      <w:proofErr w:type="spellStart"/>
      <w:r w:rsidRPr="00D0216E">
        <w:rPr>
          <w:lang w:val="en-US"/>
        </w:rPr>
        <w:t>respectiv</w:t>
      </w:r>
      <w:proofErr w:type="spellEnd"/>
      <w:r w:rsidRPr="00D0216E">
        <w:rPr>
          <w:lang w:val="en-US"/>
        </w:rPr>
        <w:t xml:space="preserve"> </w:t>
      </w:r>
      <w:proofErr w:type="spellStart"/>
      <w:r w:rsidRPr="00D0216E">
        <w:rPr>
          <w:lang w:val="en-US"/>
        </w:rPr>
        <w:t>informații</w:t>
      </w:r>
      <w:proofErr w:type="spellEnd"/>
      <w:r w:rsidRPr="00D0216E">
        <w:rPr>
          <w:lang w:val="en-US"/>
        </w:rPr>
        <w:t xml:space="preserve"> </w:t>
      </w:r>
      <w:proofErr w:type="spellStart"/>
      <w:r w:rsidRPr="00D0216E">
        <w:rPr>
          <w:lang w:val="en-US"/>
        </w:rPr>
        <w:t>sau</w:t>
      </w:r>
      <w:proofErr w:type="spellEnd"/>
      <w:r w:rsidRPr="00D0216E">
        <w:rPr>
          <w:lang w:val="en-US"/>
        </w:rPr>
        <w:t xml:space="preserve"> date </w:t>
      </w:r>
      <w:proofErr w:type="spellStart"/>
      <w:r w:rsidRPr="00D0216E">
        <w:rPr>
          <w:lang w:val="en-US"/>
        </w:rPr>
        <w:t>inițiale</w:t>
      </w:r>
      <w:proofErr w:type="spellEnd"/>
      <w:r w:rsidRPr="00D0216E">
        <w:rPr>
          <w:lang w:val="en-US"/>
        </w:rPr>
        <w:t xml:space="preserve"> care nu au </w:t>
      </w:r>
      <w:proofErr w:type="spellStart"/>
      <w:r w:rsidRPr="00D0216E">
        <w:rPr>
          <w:lang w:val="en-US"/>
        </w:rPr>
        <w:t>fost</w:t>
      </w:r>
      <w:proofErr w:type="spellEnd"/>
      <w:r w:rsidRPr="00D0216E">
        <w:rPr>
          <w:lang w:val="en-US"/>
        </w:rPr>
        <w:t xml:space="preserve"> </w:t>
      </w:r>
      <w:proofErr w:type="spellStart"/>
      <w:r w:rsidRPr="00D0216E">
        <w:rPr>
          <w:lang w:val="en-US"/>
        </w:rPr>
        <w:t>încă</w:t>
      </w:r>
      <w:proofErr w:type="spellEnd"/>
      <w:r w:rsidRPr="00D0216E">
        <w:rPr>
          <w:lang w:val="en-US"/>
        </w:rPr>
        <w:t xml:space="preserve"> </w:t>
      </w:r>
      <w:proofErr w:type="spellStart"/>
      <w:r w:rsidRPr="00D0216E">
        <w:rPr>
          <w:lang w:val="en-US"/>
        </w:rPr>
        <w:t>verificate</w:t>
      </w:r>
      <w:proofErr w:type="spellEnd"/>
      <w:r w:rsidRPr="00D0216E">
        <w:rPr>
          <w:lang w:val="en-US"/>
        </w:rPr>
        <w:t xml:space="preserve">. </w:t>
      </w:r>
      <w:proofErr w:type="spellStart"/>
      <w:r w:rsidRPr="00D0216E">
        <w:rPr>
          <w:lang w:val="en-US"/>
        </w:rPr>
        <w:t>Pentru</w:t>
      </w:r>
      <w:proofErr w:type="spellEnd"/>
      <w:r w:rsidRPr="00D0216E">
        <w:rPr>
          <w:lang w:val="en-US"/>
        </w:rPr>
        <w:t xml:space="preserve"> </w:t>
      </w:r>
      <w:proofErr w:type="spellStart"/>
      <w:r w:rsidRPr="00D0216E">
        <w:rPr>
          <w:lang w:val="en-US"/>
        </w:rPr>
        <w:t>colectarea</w:t>
      </w:r>
      <w:proofErr w:type="spellEnd"/>
      <w:r w:rsidRPr="00D0216E">
        <w:rPr>
          <w:lang w:val="en-US"/>
        </w:rPr>
        <w:t xml:space="preserve"> </w:t>
      </w:r>
      <w:proofErr w:type="spellStart"/>
      <w:r w:rsidRPr="00D0216E">
        <w:rPr>
          <w:lang w:val="en-US"/>
        </w:rPr>
        <w:t>datelor</w:t>
      </w:r>
      <w:proofErr w:type="spellEnd"/>
      <w:r w:rsidRPr="00D0216E">
        <w:rPr>
          <w:lang w:val="en-US"/>
        </w:rPr>
        <w:t xml:space="preserve"> sunt </w:t>
      </w:r>
      <w:proofErr w:type="spellStart"/>
      <w:r w:rsidRPr="00D0216E">
        <w:rPr>
          <w:lang w:val="en-US"/>
        </w:rPr>
        <w:t>utilizate</w:t>
      </w:r>
      <w:proofErr w:type="spellEnd"/>
      <w:r w:rsidRPr="00D0216E">
        <w:rPr>
          <w:lang w:val="en-US"/>
        </w:rPr>
        <w:t xml:space="preserve"> </w:t>
      </w:r>
      <w:proofErr w:type="spellStart"/>
      <w:r w:rsidRPr="00D0216E">
        <w:rPr>
          <w:lang w:val="en-US"/>
        </w:rPr>
        <w:t>formulare</w:t>
      </w:r>
      <w:proofErr w:type="spellEnd"/>
      <w:r w:rsidRPr="00D0216E">
        <w:rPr>
          <w:lang w:val="en-US"/>
        </w:rPr>
        <w:t xml:space="preserve"> </w:t>
      </w:r>
      <w:proofErr w:type="spellStart"/>
      <w:r w:rsidRPr="00D0216E">
        <w:rPr>
          <w:lang w:val="en-US"/>
        </w:rPr>
        <w:t>standardizate</w:t>
      </w:r>
      <w:proofErr w:type="spellEnd"/>
      <w:r w:rsidRPr="00D0216E">
        <w:rPr>
          <w:lang w:val="en-US"/>
        </w:rPr>
        <w:t xml:space="preserve">, </w:t>
      </w:r>
      <w:proofErr w:type="spellStart"/>
      <w:r w:rsidRPr="00D0216E">
        <w:rPr>
          <w:lang w:val="en-US"/>
        </w:rPr>
        <w:t>iar</w:t>
      </w:r>
      <w:proofErr w:type="spellEnd"/>
      <w:r w:rsidRPr="00D0216E">
        <w:rPr>
          <w:lang w:val="en-US"/>
        </w:rPr>
        <w:t xml:space="preserve"> </w:t>
      </w:r>
      <w:proofErr w:type="spellStart"/>
      <w:r w:rsidRPr="00D0216E">
        <w:rPr>
          <w:lang w:val="en-US"/>
        </w:rPr>
        <w:t>monitorizarea</w:t>
      </w:r>
      <w:proofErr w:type="spellEnd"/>
      <w:r w:rsidRPr="00D0216E">
        <w:rPr>
          <w:lang w:val="en-US"/>
        </w:rPr>
        <w:t xml:space="preserve"> </w:t>
      </w:r>
      <w:proofErr w:type="spellStart"/>
      <w:r w:rsidRPr="00D0216E">
        <w:rPr>
          <w:lang w:val="en-US"/>
        </w:rPr>
        <w:t>surselor</w:t>
      </w:r>
      <w:proofErr w:type="spellEnd"/>
      <w:r w:rsidRPr="00D0216E">
        <w:rPr>
          <w:lang w:val="en-US"/>
        </w:rPr>
        <w:t xml:space="preserve"> de </w:t>
      </w:r>
      <w:proofErr w:type="spellStart"/>
      <w:r w:rsidRPr="00D0216E">
        <w:rPr>
          <w:lang w:val="en-US"/>
        </w:rPr>
        <w:t>informații</w:t>
      </w:r>
      <w:proofErr w:type="spellEnd"/>
      <w:r w:rsidRPr="00D0216E">
        <w:rPr>
          <w:lang w:val="en-US"/>
        </w:rPr>
        <w:t xml:space="preserve"> se </w:t>
      </w:r>
      <w:proofErr w:type="spellStart"/>
      <w:r w:rsidRPr="00D0216E">
        <w:rPr>
          <w:lang w:val="en-US"/>
        </w:rPr>
        <w:t>efectuează</w:t>
      </w:r>
      <w:proofErr w:type="spellEnd"/>
      <w:r w:rsidRPr="00D0216E">
        <w:rPr>
          <w:lang w:val="en-US"/>
        </w:rPr>
        <w:t xml:space="preserve"> la intervale </w:t>
      </w:r>
      <w:proofErr w:type="gramStart"/>
      <w:r w:rsidRPr="00D0216E">
        <w:rPr>
          <w:lang w:val="en-US"/>
        </w:rPr>
        <w:t>regulate</w:t>
      </w:r>
      <w:proofErr w:type="gramEnd"/>
      <w:r w:rsidRPr="00D0216E">
        <w:rPr>
          <w:lang w:val="en-US"/>
        </w:rPr>
        <w:t xml:space="preserve">, de </w:t>
      </w:r>
      <w:proofErr w:type="spellStart"/>
      <w:r w:rsidRPr="00D0216E">
        <w:rPr>
          <w:lang w:val="en-US"/>
        </w:rPr>
        <w:t>aproximativ</w:t>
      </w:r>
      <w:proofErr w:type="spellEnd"/>
      <w:r w:rsidRPr="00D0216E">
        <w:rPr>
          <w:lang w:val="en-US"/>
        </w:rPr>
        <w:t xml:space="preserve"> 2–3 ore.</w:t>
      </w:r>
    </w:p>
    <w:bookmarkEnd w:id="35"/>
    <w:p w14:paraId="2FD9D3D0" w14:textId="77777777" w:rsidR="00D0216E" w:rsidRPr="00D0216E" w:rsidRDefault="00D0216E" w:rsidP="00D0216E">
      <w:pPr>
        <w:spacing w:after="0"/>
        <w:rPr>
          <w:i/>
          <w:iCs/>
          <w:lang w:val="en-US"/>
        </w:rPr>
      </w:pPr>
      <w:r w:rsidRPr="00D0216E">
        <w:rPr>
          <w:b/>
          <w:bCs/>
          <w:lang w:val="en-US"/>
        </w:rPr>
        <w:t xml:space="preserve">Trierea </w:t>
      </w:r>
      <w:proofErr w:type="spellStart"/>
      <w:r w:rsidRPr="00D0216E">
        <w:rPr>
          <w:b/>
          <w:bCs/>
          <w:lang w:val="en-US"/>
        </w:rPr>
        <w:t>informațiilor</w:t>
      </w:r>
      <w:proofErr w:type="spellEnd"/>
      <w:r w:rsidRPr="00D0216E">
        <w:rPr>
          <w:lang w:val="en-US"/>
        </w:rPr>
        <w:t xml:space="preserve"> are ca scop </w:t>
      </w:r>
      <w:proofErr w:type="spellStart"/>
      <w:r w:rsidRPr="00D0216E">
        <w:rPr>
          <w:lang w:val="en-US"/>
        </w:rPr>
        <w:t>selectarea</w:t>
      </w:r>
      <w:proofErr w:type="spellEnd"/>
      <w:r w:rsidRPr="00D0216E">
        <w:rPr>
          <w:lang w:val="en-US"/>
        </w:rPr>
        <w:t xml:space="preserve"> </w:t>
      </w:r>
      <w:proofErr w:type="spellStart"/>
      <w:r w:rsidRPr="00D0216E">
        <w:rPr>
          <w:lang w:val="en-US"/>
        </w:rPr>
        <w:t>datelor</w:t>
      </w:r>
      <w:proofErr w:type="spellEnd"/>
      <w:r w:rsidRPr="00D0216E">
        <w:rPr>
          <w:lang w:val="en-US"/>
        </w:rPr>
        <w:t xml:space="preserve"> care pot indica </w:t>
      </w:r>
      <w:proofErr w:type="spellStart"/>
      <w:r w:rsidRPr="00D0216E">
        <w:rPr>
          <w:lang w:val="en-US"/>
        </w:rPr>
        <w:t>potențiale</w:t>
      </w:r>
      <w:proofErr w:type="spellEnd"/>
      <w:r w:rsidRPr="00D0216E">
        <w:rPr>
          <w:lang w:val="en-US"/>
        </w:rPr>
        <w:t xml:space="preserve"> </w:t>
      </w:r>
      <w:proofErr w:type="spellStart"/>
      <w:r w:rsidRPr="00D0216E">
        <w:rPr>
          <w:lang w:val="en-US"/>
        </w:rPr>
        <w:t>riscuri</w:t>
      </w:r>
      <w:proofErr w:type="spellEnd"/>
      <w:r w:rsidRPr="00D0216E">
        <w:rPr>
          <w:lang w:val="en-US"/>
        </w:rPr>
        <w:t xml:space="preserve"> </w:t>
      </w:r>
      <w:proofErr w:type="spellStart"/>
      <w:r w:rsidRPr="00D0216E">
        <w:rPr>
          <w:lang w:val="en-US"/>
        </w:rPr>
        <w:t>sau</w:t>
      </w:r>
      <w:proofErr w:type="spellEnd"/>
      <w:r w:rsidRPr="00D0216E">
        <w:rPr>
          <w:lang w:val="en-US"/>
        </w:rPr>
        <w:t xml:space="preserve"> </w:t>
      </w:r>
      <w:proofErr w:type="spellStart"/>
      <w:r w:rsidRPr="00D0216E">
        <w:rPr>
          <w:lang w:val="en-US"/>
        </w:rPr>
        <w:t>evenimente</w:t>
      </w:r>
      <w:proofErr w:type="spellEnd"/>
      <w:r w:rsidRPr="00D0216E">
        <w:rPr>
          <w:lang w:val="en-US"/>
        </w:rPr>
        <w:t xml:space="preserve"> acute de </w:t>
      </w:r>
      <w:proofErr w:type="spellStart"/>
      <w:r w:rsidRPr="00D0216E">
        <w:rPr>
          <w:lang w:val="en-US"/>
        </w:rPr>
        <w:t>sănătate</w:t>
      </w:r>
      <w:proofErr w:type="spellEnd"/>
      <w:r w:rsidRPr="00D0216E">
        <w:rPr>
          <w:lang w:val="en-US"/>
        </w:rPr>
        <w:t xml:space="preserve"> </w:t>
      </w:r>
      <w:proofErr w:type="spellStart"/>
      <w:r w:rsidRPr="00D0216E">
        <w:rPr>
          <w:lang w:val="en-US"/>
        </w:rPr>
        <w:t>publică</w:t>
      </w:r>
      <w:proofErr w:type="spellEnd"/>
      <w:r w:rsidRPr="00D0216E">
        <w:rPr>
          <w:lang w:val="en-US"/>
        </w:rPr>
        <w:t xml:space="preserve">. </w:t>
      </w:r>
      <w:proofErr w:type="spellStart"/>
      <w:r w:rsidRPr="00D0216E">
        <w:rPr>
          <w:lang w:val="en-US"/>
        </w:rPr>
        <w:t>În</w:t>
      </w:r>
      <w:proofErr w:type="spellEnd"/>
      <w:r w:rsidRPr="00D0216E">
        <w:rPr>
          <w:lang w:val="en-US"/>
        </w:rPr>
        <w:t xml:space="preserve"> </w:t>
      </w:r>
      <w:proofErr w:type="spellStart"/>
      <w:r w:rsidRPr="00D0216E">
        <w:rPr>
          <w:lang w:val="en-US"/>
        </w:rPr>
        <w:t>această</w:t>
      </w:r>
      <w:proofErr w:type="spellEnd"/>
      <w:r w:rsidRPr="00D0216E">
        <w:rPr>
          <w:lang w:val="en-US"/>
        </w:rPr>
        <w:t xml:space="preserve"> </w:t>
      </w:r>
      <w:proofErr w:type="spellStart"/>
      <w:r w:rsidRPr="00D0216E">
        <w:rPr>
          <w:lang w:val="en-US"/>
        </w:rPr>
        <w:t>etapă</w:t>
      </w:r>
      <w:proofErr w:type="spellEnd"/>
      <w:r w:rsidRPr="00D0216E">
        <w:rPr>
          <w:lang w:val="en-US"/>
        </w:rPr>
        <w:t xml:space="preserve">, </w:t>
      </w:r>
      <w:proofErr w:type="spellStart"/>
      <w:r w:rsidRPr="00D0216E">
        <w:rPr>
          <w:lang w:val="en-US"/>
        </w:rPr>
        <w:t>informațiile</w:t>
      </w:r>
      <w:proofErr w:type="spellEnd"/>
      <w:r w:rsidRPr="00D0216E">
        <w:rPr>
          <w:lang w:val="en-US"/>
        </w:rPr>
        <w:t xml:space="preserve"> sunt </w:t>
      </w:r>
      <w:proofErr w:type="spellStart"/>
      <w:r w:rsidRPr="00D0216E">
        <w:rPr>
          <w:lang w:val="en-US"/>
        </w:rPr>
        <w:t>analizate</w:t>
      </w:r>
      <w:proofErr w:type="spellEnd"/>
      <w:r w:rsidRPr="00D0216E">
        <w:rPr>
          <w:lang w:val="en-US"/>
        </w:rPr>
        <w:t xml:space="preserve"> </w:t>
      </w:r>
      <w:proofErr w:type="spellStart"/>
      <w:r w:rsidRPr="00D0216E">
        <w:rPr>
          <w:lang w:val="en-US"/>
        </w:rPr>
        <w:t>preliminar</w:t>
      </w:r>
      <w:proofErr w:type="spellEnd"/>
      <w:r w:rsidRPr="00D0216E">
        <w:rPr>
          <w:lang w:val="en-US"/>
        </w:rPr>
        <w:t xml:space="preserve"> </w:t>
      </w:r>
      <w:proofErr w:type="spellStart"/>
      <w:r w:rsidRPr="00D0216E">
        <w:rPr>
          <w:lang w:val="en-US"/>
        </w:rPr>
        <w:t>și</w:t>
      </w:r>
      <w:proofErr w:type="spellEnd"/>
      <w:r w:rsidRPr="00D0216E">
        <w:rPr>
          <w:lang w:val="en-US"/>
        </w:rPr>
        <w:t xml:space="preserve"> </w:t>
      </w:r>
      <w:proofErr w:type="spellStart"/>
      <w:r w:rsidRPr="00D0216E">
        <w:rPr>
          <w:lang w:val="en-US"/>
        </w:rPr>
        <w:t>clasificate</w:t>
      </w:r>
      <w:proofErr w:type="spellEnd"/>
      <w:r w:rsidRPr="00D0216E">
        <w:rPr>
          <w:lang w:val="en-US"/>
        </w:rPr>
        <w:t xml:space="preserve"> </w:t>
      </w:r>
      <w:proofErr w:type="spellStart"/>
      <w:r w:rsidRPr="00D0216E">
        <w:rPr>
          <w:lang w:val="en-US"/>
        </w:rPr>
        <w:t>în</w:t>
      </w:r>
      <w:proofErr w:type="spellEnd"/>
      <w:r w:rsidRPr="00D0216E">
        <w:rPr>
          <w:lang w:val="en-US"/>
        </w:rPr>
        <w:t xml:space="preserve"> </w:t>
      </w:r>
      <w:proofErr w:type="spellStart"/>
      <w:r w:rsidRPr="00D0216E">
        <w:rPr>
          <w:lang w:val="en-US"/>
        </w:rPr>
        <w:t>două</w:t>
      </w:r>
      <w:proofErr w:type="spellEnd"/>
      <w:r w:rsidRPr="00D0216E">
        <w:rPr>
          <w:lang w:val="en-US"/>
        </w:rPr>
        <w:t xml:space="preserve"> </w:t>
      </w:r>
      <w:proofErr w:type="spellStart"/>
      <w:r w:rsidRPr="00D0216E">
        <w:rPr>
          <w:lang w:val="en-US"/>
        </w:rPr>
        <w:t>categorii</w:t>
      </w:r>
      <w:proofErr w:type="spellEnd"/>
      <w:r w:rsidRPr="00D0216E">
        <w:rPr>
          <w:lang w:val="en-US"/>
        </w:rPr>
        <w:t>: „</w:t>
      </w:r>
      <w:proofErr w:type="spellStart"/>
      <w:r w:rsidRPr="00D0216E">
        <w:rPr>
          <w:lang w:val="en-US"/>
        </w:rPr>
        <w:t>probabil</w:t>
      </w:r>
      <w:proofErr w:type="spellEnd"/>
      <w:r w:rsidRPr="00D0216E">
        <w:rPr>
          <w:lang w:val="en-US"/>
        </w:rPr>
        <w:t xml:space="preserve"> </w:t>
      </w:r>
      <w:proofErr w:type="spellStart"/>
      <w:r w:rsidRPr="00D0216E">
        <w:rPr>
          <w:lang w:val="en-US"/>
        </w:rPr>
        <w:t>relevante</w:t>
      </w:r>
      <w:proofErr w:type="spellEnd"/>
      <w:r w:rsidRPr="00D0216E">
        <w:rPr>
          <w:lang w:val="en-US"/>
        </w:rPr>
        <w:t xml:space="preserve">” </w:t>
      </w:r>
      <w:proofErr w:type="spellStart"/>
      <w:r w:rsidRPr="00D0216E">
        <w:rPr>
          <w:lang w:val="en-US"/>
        </w:rPr>
        <w:t>și</w:t>
      </w:r>
      <w:proofErr w:type="spellEnd"/>
      <w:r w:rsidRPr="00D0216E">
        <w:rPr>
          <w:lang w:val="en-US"/>
        </w:rPr>
        <w:t xml:space="preserve"> „</w:t>
      </w:r>
      <w:proofErr w:type="spellStart"/>
      <w:r w:rsidRPr="00D0216E">
        <w:rPr>
          <w:lang w:val="en-US"/>
        </w:rPr>
        <w:t>probabil</w:t>
      </w:r>
      <w:proofErr w:type="spellEnd"/>
      <w:r w:rsidRPr="00D0216E">
        <w:rPr>
          <w:lang w:val="en-US"/>
        </w:rPr>
        <w:t xml:space="preserve"> </w:t>
      </w:r>
      <w:proofErr w:type="spellStart"/>
      <w:r w:rsidRPr="00D0216E">
        <w:rPr>
          <w:lang w:val="en-US"/>
        </w:rPr>
        <w:t>nerelevante</w:t>
      </w:r>
      <w:proofErr w:type="spellEnd"/>
      <w:r w:rsidRPr="00D0216E">
        <w:rPr>
          <w:lang w:val="en-US"/>
        </w:rPr>
        <w:t xml:space="preserve">” </w:t>
      </w:r>
      <w:proofErr w:type="spellStart"/>
      <w:r w:rsidRPr="00D0216E">
        <w:rPr>
          <w:lang w:val="en-US"/>
        </w:rPr>
        <w:t>pentru</w:t>
      </w:r>
      <w:proofErr w:type="spellEnd"/>
      <w:r w:rsidRPr="00D0216E">
        <w:rPr>
          <w:lang w:val="en-US"/>
        </w:rPr>
        <w:t xml:space="preserve"> </w:t>
      </w:r>
      <w:proofErr w:type="spellStart"/>
      <w:r w:rsidRPr="00D0216E">
        <w:rPr>
          <w:lang w:val="en-US"/>
        </w:rPr>
        <w:t>detectarea</w:t>
      </w:r>
      <w:proofErr w:type="spellEnd"/>
      <w:r w:rsidRPr="00D0216E">
        <w:rPr>
          <w:lang w:val="en-US"/>
        </w:rPr>
        <w:t xml:space="preserve"> </w:t>
      </w:r>
      <w:proofErr w:type="spellStart"/>
      <w:r w:rsidRPr="00D0216E">
        <w:rPr>
          <w:lang w:val="en-US"/>
        </w:rPr>
        <w:t>timpurie</w:t>
      </w:r>
      <w:proofErr w:type="spellEnd"/>
      <w:r w:rsidRPr="00D0216E">
        <w:rPr>
          <w:lang w:val="en-US"/>
        </w:rPr>
        <w:t xml:space="preserve"> </w:t>
      </w:r>
      <w:proofErr w:type="gramStart"/>
      <w:r w:rsidRPr="00D0216E">
        <w:rPr>
          <w:lang w:val="en-US"/>
        </w:rPr>
        <w:t>a</w:t>
      </w:r>
      <w:proofErr w:type="gramEnd"/>
      <w:r w:rsidRPr="00D0216E">
        <w:rPr>
          <w:lang w:val="en-US"/>
        </w:rPr>
        <w:t xml:space="preserve"> </w:t>
      </w:r>
      <w:proofErr w:type="spellStart"/>
      <w:r w:rsidRPr="00D0216E">
        <w:rPr>
          <w:lang w:val="en-US"/>
        </w:rPr>
        <w:t>evenimentelor</w:t>
      </w:r>
      <w:proofErr w:type="spellEnd"/>
      <w:r w:rsidRPr="00D0216E">
        <w:rPr>
          <w:lang w:val="en-US"/>
        </w:rPr>
        <w:t xml:space="preserve"> de </w:t>
      </w:r>
      <w:proofErr w:type="spellStart"/>
      <w:r w:rsidRPr="00D0216E">
        <w:rPr>
          <w:lang w:val="en-US"/>
        </w:rPr>
        <w:t>sănătate</w:t>
      </w:r>
      <w:proofErr w:type="spellEnd"/>
      <w:r w:rsidRPr="00D0216E">
        <w:rPr>
          <w:lang w:val="en-US"/>
        </w:rPr>
        <w:t xml:space="preserve"> </w:t>
      </w:r>
      <w:proofErr w:type="spellStart"/>
      <w:r w:rsidRPr="00D0216E">
        <w:rPr>
          <w:lang w:val="en-US"/>
        </w:rPr>
        <w:t>publică</w:t>
      </w:r>
      <w:proofErr w:type="spellEnd"/>
      <w:r w:rsidRPr="00D0216E">
        <w:rPr>
          <w:lang w:val="en-US"/>
        </w:rPr>
        <w:t>.</w:t>
      </w:r>
    </w:p>
    <w:p w14:paraId="529F9972" w14:textId="77777777" w:rsidR="00D0216E" w:rsidRPr="00D0216E" w:rsidRDefault="00D0216E" w:rsidP="00D0216E">
      <w:pPr>
        <w:spacing w:after="0"/>
        <w:rPr>
          <w:lang w:val="en-US"/>
        </w:rPr>
      </w:pPr>
      <w:r w:rsidRPr="00D0216E">
        <w:rPr>
          <w:b/>
          <w:bCs/>
          <w:lang w:val="en-US"/>
        </w:rPr>
        <w:t xml:space="preserve">Analiza </w:t>
      </w:r>
      <w:proofErr w:type="spellStart"/>
      <w:r w:rsidRPr="00D0216E">
        <w:rPr>
          <w:b/>
          <w:bCs/>
          <w:lang w:val="en-US"/>
        </w:rPr>
        <w:t>datelor</w:t>
      </w:r>
      <w:proofErr w:type="spellEnd"/>
      <w:r w:rsidRPr="00D0216E">
        <w:rPr>
          <w:i/>
          <w:iCs/>
          <w:lang w:val="en-US"/>
        </w:rPr>
        <w:t xml:space="preserve"> </w:t>
      </w:r>
      <w:proofErr w:type="spellStart"/>
      <w:r w:rsidRPr="00D0216E">
        <w:rPr>
          <w:lang w:val="en-US"/>
        </w:rPr>
        <w:t>presupune</w:t>
      </w:r>
      <w:proofErr w:type="spellEnd"/>
      <w:r w:rsidRPr="00D0216E">
        <w:rPr>
          <w:lang w:val="en-US"/>
        </w:rPr>
        <w:t xml:space="preserve"> </w:t>
      </w:r>
      <w:proofErr w:type="spellStart"/>
      <w:r w:rsidRPr="00D0216E">
        <w:rPr>
          <w:lang w:val="en-US"/>
        </w:rPr>
        <w:t>verificarea</w:t>
      </w:r>
      <w:proofErr w:type="spellEnd"/>
      <w:r w:rsidRPr="00D0216E">
        <w:rPr>
          <w:lang w:val="en-US"/>
        </w:rPr>
        <w:t xml:space="preserve"> </w:t>
      </w:r>
      <w:proofErr w:type="spellStart"/>
      <w:r w:rsidRPr="00D0216E">
        <w:rPr>
          <w:lang w:val="en-US"/>
        </w:rPr>
        <w:t>calității</w:t>
      </w:r>
      <w:proofErr w:type="spellEnd"/>
      <w:r w:rsidRPr="00D0216E">
        <w:rPr>
          <w:lang w:val="en-US"/>
        </w:rPr>
        <w:t xml:space="preserve"> </w:t>
      </w:r>
      <w:proofErr w:type="spellStart"/>
      <w:r w:rsidRPr="00D0216E">
        <w:rPr>
          <w:lang w:val="en-US"/>
        </w:rPr>
        <w:t>informațiilor</w:t>
      </w:r>
      <w:proofErr w:type="spellEnd"/>
      <w:r w:rsidRPr="00D0216E">
        <w:rPr>
          <w:lang w:val="en-US"/>
        </w:rPr>
        <w:t xml:space="preserve"> </w:t>
      </w:r>
      <w:proofErr w:type="spellStart"/>
      <w:r w:rsidRPr="00D0216E">
        <w:rPr>
          <w:lang w:val="en-US"/>
        </w:rPr>
        <w:t>și</w:t>
      </w:r>
      <w:proofErr w:type="spellEnd"/>
      <w:r w:rsidRPr="00D0216E">
        <w:rPr>
          <w:lang w:val="en-US"/>
        </w:rPr>
        <w:t xml:space="preserve"> </w:t>
      </w:r>
      <w:proofErr w:type="spellStart"/>
      <w:r w:rsidRPr="00D0216E">
        <w:rPr>
          <w:lang w:val="en-US"/>
        </w:rPr>
        <w:t>aplicarea</w:t>
      </w:r>
      <w:proofErr w:type="spellEnd"/>
      <w:r w:rsidRPr="00D0216E">
        <w:rPr>
          <w:lang w:val="en-US"/>
        </w:rPr>
        <w:t xml:space="preserve"> </w:t>
      </w:r>
      <w:proofErr w:type="spellStart"/>
      <w:r w:rsidRPr="00D0216E">
        <w:rPr>
          <w:lang w:val="en-US"/>
        </w:rPr>
        <w:t>metodelor</w:t>
      </w:r>
      <w:proofErr w:type="spellEnd"/>
      <w:r w:rsidRPr="00D0216E">
        <w:rPr>
          <w:lang w:val="en-US"/>
        </w:rPr>
        <w:t xml:space="preserve"> </w:t>
      </w:r>
      <w:proofErr w:type="spellStart"/>
      <w:r w:rsidRPr="00D0216E">
        <w:rPr>
          <w:lang w:val="en-US"/>
        </w:rPr>
        <w:t>epidemiologice</w:t>
      </w:r>
      <w:proofErr w:type="spellEnd"/>
      <w:r w:rsidRPr="00D0216E">
        <w:rPr>
          <w:lang w:val="en-US"/>
        </w:rPr>
        <w:t xml:space="preserve"> descriptive </w:t>
      </w:r>
      <w:proofErr w:type="spellStart"/>
      <w:r w:rsidRPr="00D0216E">
        <w:rPr>
          <w:lang w:val="en-US"/>
        </w:rPr>
        <w:t>și</w:t>
      </w:r>
      <w:proofErr w:type="spellEnd"/>
      <w:r w:rsidRPr="00D0216E">
        <w:rPr>
          <w:lang w:val="en-US"/>
        </w:rPr>
        <w:t xml:space="preserve"> </w:t>
      </w:r>
      <w:proofErr w:type="spellStart"/>
      <w:r w:rsidRPr="00D0216E">
        <w:rPr>
          <w:lang w:val="en-US"/>
        </w:rPr>
        <w:t>analitice</w:t>
      </w:r>
      <w:proofErr w:type="spellEnd"/>
      <w:r w:rsidRPr="00D0216E">
        <w:rPr>
          <w:lang w:val="en-US"/>
        </w:rPr>
        <w:t xml:space="preserve">. </w:t>
      </w:r>
      <w:proofErr w:type="spellStart"/>
      <w:r w:rsidRPr="00D0216E">
        <w:rPr>
          <w:lang w:val="en-US"/>
        </w:rPr>
        <w:t>Datele</w:t>
      </w:r>
      <w:proofErr w:type="spellEnd"/>
      <w:r w:rsidRPr="00D0216E">
        <w:rPr>
          <w:lang w:val="en-US"/>
        </w:rPr>
        <w:t xml:space="preserve"> sunt </w:t>
      </w:r>
      <w:proofErr w:type="spellStart"/>
      <w:r w:rsidRPr="00D0216E">
        <w:rPr>
          <w:lang w:val="en-US"/>
        </w:rPr>
        <w:t>organizate</w:t>
      </w:r>
      <w:proofErr w:type="spellEnd"/>
      <w:r w:rsidRPr="00D0216E">
        <w:rPr>
          <w:lang w:val="en-US"/>
        </w:rPr>
        <w:t xml:space="preserve"> </w:t>
      </w:r>
      <w:proofErr w:type="spellStart"/>
      <w:r w:rsidRPr="00D0216E">
        <w:rPr>
          <w:lang w:val="en-US"/>
        </w:rPr>
        <w:t>în</w:t>
      </w:r>
      <w:proofErr w:type="spellEnd"/>
      <w:r w:rsidRPr="00D0216E">
        <w:rPr>
          <w:lang w:val="en-US"/>
        </w:rPr>
        <w:t xml:space="preserve"> </w:t>
      </w:r>
      <w:proofErr w:type="spellStart"/>
      <w:r w:rsidRPr="00D0216E">
        <w:rPr>
          <w:lang w:val="en-US"/>
        </w:rPr>
        <w:t>funcție</w:t>
      </w:r>
      <w:proofErr w:type="spellEnd"/>
      <w:r w:rsidRPr="00D0216E">
        <w:rPr>
          <w:lang w:val="en-US"/>
        </w:rPr>
        <w:t xml:space="preserve"> de </w:t>
      </w:r>
      <w:proofErr w:type="spellStart"/>
      <w:r w:rsidRPr="00D0216E">
        <w:rPr>
          <w:lang w:val="en-US"/>
        </w:rPr>
        <w:t>persoană</w:t>
      </w:r>
      <w:proofErr w:type="spellEnd"/>
      <w:r w:rsidRPr="00D0216E">
        <w:rPr>
          <w:lang w:val="en-US"/>
        </w:rPr>
        <w:t xml:space="preserve"> (</w:t>
      </w:r>
      <w:proofErr w:type="spellStart"/>
      <w:r w:rsidRPr="00D0216E">
        <w:rPr>
          <w:lang w:val="en-US"/>
        </w:rPr>
        <w:t>grupul</w:t>
      </w:r>
      <w:proofErr w:type="spellEnd"/>
      <w:r w:rsidRPr="00D0216E">
        <w:rPr>
          <w:lang w:val="en-US"/>
        </w:rPr>
        <w:t xml:space="preserve"> de </w:t>
      </w:r>
      <w:proofErr w:type="spellStart"/>
      <w:r w:rsidRPr="00D0216E">
        <w:rPr>
          <w:lang w:val="en-US"/>
        </w:rPr>
        <w:t>populație</w:t>
      </w:r>
      <w:proofErr w:type="spellEnd"/>
      <w:r w:rsidRPr="00D0216E">
        <w:rPr>
          <w:lang w:val="en-US"/>
        </w:rPr>
        <w:t xml:space="preserve"> </w:t>
      </w:r>
      <w:proofErr w:type="spellStart"/>
      <w:r w:rsidRPr="00D0216E">
        <w:rPr>
          <w:lang w:val="en-US"/>
        </w:rPr>
        <w:t>afectat</w:t>
      </w:r>
      <w:proofErr w:type="spellEnd"/>
      <w:r w:rsidRPr="00D0216E">
        <w:rPr>
          <w:lang w:val="en-US"/>
        </w:rPr>
        <w:t xml:space="preserve">), </w:t>
      </w:r>
      <w:proofErr w:type="spellStart"/>
      <w:r w:rsidRPr="00D0216E">
        <w:rPr>
          <w:lang w:val="en-US"/>
        </w:rPr>
        <w:t>timp</w:t>
      </w:r>
      <w:proofErr w:type="spellEnd"/>
      <w:r w:rsidRPr="00D0216E">
        <w:rPr>
          <w:lang w:val="en-US"/>
        </w:rPr>
        <w:t xml:space="preserve"> </w:t>
      </w:r>
      <w:proofErr w:type="spellStart"/>
      <w:r w:rsidRPr="00D0216E">
        <w:rPr>
          <w:lang w:val="en-US"/>
        </w:rPr>
        <w:t>și</w:t>
      </w:r>
      <w:proofErr w:type="spellEnd"/>
      <w:r w:rsidRPr="00D0216E">
        <w:rPr>
          <w:lang w:val="en-US"/>
        </w:rPr>
        <w:t xml:space="preserve"> loc, precum </w:t>
      </w:r>
      <w:proofErr w:type="spellStart"/>
      <w:r w:rsidRPr="00D0216E">
        <w:rPr>
          <w:lang w:val="en-US"/>
        </w:rPr>
        <w:t>și</w:t>
      </w:r>
      <w:proofErr w:type="spellEnd"/>
      <w:r w:rsidRPr="00D0216E">
        <w:rPr>
          <w:lang w:val="en-US"/>
        </w:rPr>
        <w:t xml:space="preserve"> </w:t>
      </w:r>
      <w:proofErr w:type="spellStart"/>
      <w:r w:rsidRPr="00D0216E">
        <w:rPr>
          <w:lang w:val="en-US"/>
        </w:rPr>
        <w:t>stratificate</w:t>
      </w:r>
      <w:proofErr w:type="spellEnd"/>
      <w:r w:rsidRPr="00D0216E">
        <w:rPr>
          <w:lang w:val="en-US"/>
        </w:rPr>
        <w:t xml:space="preserve"> </w:t>
      </w:r>
      <w:proofErr w:type="spellStart"/>
      <w:r w:rsidRPr="00D0216E">
        <w:rPr>
          <w:lang w:val="en-US"/>
        </w:rPr>
        <w:t>după</w:t>
      </w:r>
      <w:proofErr w:type="spellEnd"/>
      <w:r w:rsidRPr="00D0216E">
        <w:rPr>
          <w:lang w:val="en-US"/>
        </w:rPr>
        <w:t xml:space="preserve"> </w:t>
      </w:r>
      <w:proofErr w:type="spellStart"/>
      <w:r w:rsidRPr="00D0216E">
        <w:rPr>
          <w:lang w:val="en-US"/>
        </w:rPr>
        <w:t>factori</w:t>
      </w:r>
      <w:proofErr w:type="spellEnd"/>
      <w:r w:rsidRPr="00D0216E">
        <w:rPr>
          <w:lang w:val="en-US"/>
        </w:rPr>
        <w:t xml:space="preserve"> de </w:t>
      </w:r>
      <w:proofErr w:type="spellStart"/>
      <w:r w:rsidRPr="00D0216E">
        <w:rPr>
          <w:lang w:val="en-US"/>
        </w:rPr>
        <w:t>risc</w:t>
      </w:r>
      <w:proofErr w:type="spellEnd"/>
      <w:r w:rsidRPr="00D0216E">
        <w:rPr>
          <w:lang w:val="en-US"/>
        </w:rPr>
        <w:t xml:space="preserve"> </w:t>
      </w:r>
      <w:proofErr w:type="spellStart"/>
      <w:r w:rsidRPr="00D0216E">
        <w:rPr>
          <w:lang w:val="en-US"/>
        </w:rPr>
        <w:t>sau</w:t>
      </w:r>
      <w:proofErr w:type="spellEnd"/>
      <w:r w:rsidRPr="00D0216E">
        <w:rPr>
          <w:lang w:val="en-US"/>
        </w:rPr>
        <w:t xml:space="preserve"> </w:t>
      </w:r>
      <w:proofErr w:type="spellStart"/>
      <w:r w:rsidRPr="00D0216E">
        <w:rPr>
          <w:lang w:val="en-US"/>
        </w:rPr>
        <w:t>expunere</w:t>
      </w:r>
      <w:proofErr w:type="spellEnd"/>
      <w:r w:rsidRPr="00D0216E">
        <w:rPr>
          <w:lang w:val="en-US"/>
        </w:rPr>
        <w:t xml:space="preserve"> (de </w:t>
      </w:r>
      <w:proofErr w:type="spellStart"/>
      <w:r w:rsidRPr="00D0216E">
        <w:rPr>
          <w:lang w:val="en-US"/>
        </w:rPr>
        <w:t>exemplu</w:t>
      </w:r>
      <w:proofErr w:type="spellEnd"/>
      <w:r w:rsidRPr="00D0216E">
        <w:rPr>
          <w:lang w:val="en-US"/>
        </w:rPr>
        <w:t xml:space="preserve">, </w:t>
      </w:r>
      <w:proofErr w:type="spellStart"/>
      <w:r w:rsidRPr="00D0216E">
        <w:rPr>
          <w:lang w:val="en-US"/>
        </w:rPr>
        <w:t>vârsta</w:t>
      </w:r>
      <w:proofErr w:type="spellEnd"/>
      <w:r w:rsidRPr="00D0216E">
        <w:rPr>
          <w:lang w:val="en-US"/>
        </w:rPr>
        <w:t xml:space="preserve">, </w:t>
      </w:r>
      <w:proofErr w:type="spellStart"/>
      <w:r w:rsidRPr="00D0216E">
        <w:rPr>
          <w:lang w:val="en-US"/>
        </w:rPr>
        <w:t>sexul</w:t>
      </w:r>
      <w:proofErr w:type="spellEnd"/>
      <w:r w:rsidRPr="00D0216E">
        <w:rPr>
          <w:lang w:val="en-US"/>
        </w:rPr>
        <w:t xml:space="preserve"> </w:t>
      </w:r>
      <w:proofErr w:type="spellStart"/>
      <w:r w:rsidRPr="00D0216E">
        <w:rPr>
          <w:lang w:val="en-US"/>
        </w:rPr>
        <w:t>sau</w:t>
      </w:r>
      <w:proofErr w:type="spellEnd"/>
      <w:r w:rsidRPr="00D0216E">
        <w:rPr>
          <w:lang w:val="en-US"/>
        </w:rPr>
        <w:t xml:space="preserve"> </w:t>
      </w:r>
      <w:proofErr w:type="spellStart"/>
      <w:r w:rsidRPr="00D0216E">
        <w:rPr>
          <w:lang w:val="en-US"/>
        </w:rPr>
        <w:t>alte</w:t>
      </w:r>
      <w:proofErr w:type="spellEnd"/>
      <w:r w:rsidRPr="00D0216E">
        <w:rPr>
          <w:lang w:val="en-US"/>
        </w:rPr>
        <w:t xml:space="preserve"> </w:t>
      </w:r>
      <w:proofErr w:type="spellStart"/>
      <w:r w:rsidRPr="00D0216E">
        <w:rPr>
          <w:lang w:val="en-US"/>
        </w:rPr>
        <w:t>caracteristici</w:t>
      </w:r>
      <w:proofErr w:type="spellEnd"/>
      <w:r w:rsidRPr="00D0216E">
        <w:rPr>
          <w:lang w:val="en-US"/>
        </w:rPr>
        <w:t xml:space="preserve"> </w:t>
      </w:r>
      <w:proofErr w:type="spellStart"/>
      <w:r w:rsidRPr="00D0216E">
        <w:rPr>
          <w:lang w:val="en-US"/>
        </w:rPr>
        <w:t>relevante</w:t>
      </w:r>
      <w:proofErr w:type="spellEnd"/>
      <w:r w:rsidRPr="00D0216E">
        <w:rPr>
          <w:lang w:val="en-US"/>
        </w:rPr>
        <w:t xml:space="preserve">). </w:t>
      </w:r>
      <w:proofErr w:type="spellStart"/>
      <w:r w:rsidRPr="00D0216E">
        <w:rPr>
          <w:lang w:val="en-US"/>
        </w:rPr>
        <w:t>Informațiile</w:t>
      </w:r>
      <w:proofErr w:type="spellEnd"/>
      <w:r w:rsidRPr="00D0216E">
        <w:rPr>
          <w:lang w:val="en-US"/>
        </w:rPr>
        <w:t xml:space="preserve"> sunt </w:t>
      </w:r>
      <w:proofErr w:type="spellStart"/>
      <w:r w:rsidRPr="00D0216E">
        <w:rPr>
          <w:lang w:val="en-US"/>
        </w:rPr>
        <w:t>sistematizate</w:t>
      </w:r>
      <w:proofErr w:type="spellEnd"/>
      <w:r w:rsidRPr="00D0216E">
        <w:rPr>
          <w:lang w:val="en-US"/>
        </w:rPr>
        <w:t xml:space="preserve"> </w:t>
      </w:r>
      <w:proofErr w:type="spellStart"/>
      <w:r w:rsidRPr="00D0216E">
        <w:rPr>
          <w:lang w:val="en-US"/>
        </w:rPr>
        <w:t>în</w:t>
      </w:r>
      <w:proofErr w:type="spellEnd"/>
      <w:r w:rsidRPr="00D0216E">
        <w:rPr>
          <w:lang w:val="en-US"/>
        </w:rPr>
        <w:t xml:space="preserve"> mod </w:t>
      </w:r>
      <w:proofErr w:type="spellStart"/>
      <w:r w:rsidRPr="00D0216E">
        <w:rPr>
          <w:lang w:val="en-US"/>
        </w:rPr>
        <w:t>standardizat</w:t>
      </w:r>
      <w:proofErr w:type="spellEnd"/>
      <w:r w:rsidRPr="00D0216E">
        <w:rPr>
          <w:lang w:val="en-US"/>
        </w:rPr>
        <w:t xml:space="preserve"> </w:t>
      </w:r>
      <w:proofErr w:type="spellStart"/>
      <w:r w:rsidRPr="00D0216E">
        <w:rPr>
          <w:lang w:val="en-US"/>
        </w:rPr>
        <w:t>și</w:t>
      </w:r>
      <w:proofErr w:type="spellEnd"/>
      <w:r w:rsidRPr="00D0216E">
        <w:rPr>
          <w:lang w:val="en-US"/>
        </w:rPr>
        <w:t xml:space="preserve"> </w:t>
      </w:r>
      <w:proofErr w:type="spellStart"/>
      <w:r w:rsidRPr="00D0216E">
        <w:rPr>
          <w:lang w:val="en-US"/>
        </w:rPr>
        <w:t>prezentate</w:t>
      </w:r>
      <w:proofErr w:type="spellEnd"/>
      <w:r w:rsidRPr="00D0216E">
        <w:rPr>
          <w:lang w:val="en-US"/>
        </w:rPr>
        <w:t xml:space="preserve"> sub </w:t>
      </w:r>
      <w:proofErr w:type="spellStart"/>
      <w:r w:rsidRPr="00D0216E">
        <w:rPr>
          <w:lang w:val="en-US"/>
        </w:rPr>
        <w:t>formă</w:t>
      </w:r>
      <w:proofErr w:type="spellEnd"/>
      <w:r w:rsidRPr="00D0216E">
        <w:rPr>
          <w:lang w:val="en-US"/>
        </w:rPr>
        <w:t xml:space="preserve"> de </w:t>
      </w:r>
      <w:proofErr w:type="spellStart"/>
      <w:r w:rsidRPr="00D0216E">
        <w:rPr>
          <w:lang w:val="en-US"/>
        </w:rPr>
        <w:t>tabele</w:t>
      </w:r>
      <w:proofErr w:type="spellEnd"/>
      <w:r w:rsidRPr="00D0216E">
        <w:rPr>
          <w:lang w:val="en-US"/>
        </w:rPr>
        <w:t xml:space="preserve">, </w:t>
      </w:r>
      <w:proofErr w:type="spellStart"/>
      <w:r w:rsidRPr="00D0216E">
        <w:rPr>
          <w:lang w:val="en-US"/>
        </w:rPr>
        <w:t>grafice</w:t>
      </w:r>
      <w:proofErr w:type="spellEnd"/>
      <w:r w:rsidRPr="00D0216E">
        <w:rPr>
          <w:lang w:val="en-US"/>
        </w:rPr>
        <w:t xml:space="preserve"> </w:t>
      </w:r>
      <w:proofErr w:type="spellStart"/>
      <w:r w:rsidRPr="00D0216E">
        <w:rPr>
          <w:lang w:val="en-US"/>
        </w:rPr>
        <w:t>sau</w:t>
      </w:r>
      <w:proofErr w:type="spellEnd"/>
      <w:r w:rsidRPr="00D0216E">
        <w:rPr>
          <w:lang w:val="en-US"/>
        </w:rPr>
        <w:t xml:space="preserve"> </w:t>
      </w:r>
      <w:proofErr w:type="spellStart"/>
      <w:r w:rsidRPr="00D0216E">
        <w:rPr>
          <w:lang w:val="en-US"/>
        </w:rPr>
        <w:t>hărți</w:t>
      </w:r>
      <w:proofErr w:type="spellEnd"/>
      <w:r w:rsidRPr="00D0216E">
        <w:rPr>
          <w:lang w:val="en-US"/>
        </w:rPr>
        <w:t xml:space="preserve">, </w:t>
      </w:r>
      <w:proofErr w:type="spellStart"/>
      <w:r w:rsidRPr="00D0216E">
        <w:rPr>
          <w:lang w:val="en-US"/>
        </w:rPr>
        <w:t>fiind</w:t>
      </w:r>
      <w:proofErr w:type="spellEnd"/>
      <w:r w:rsidRPr="00D0216E">
        <w:rPr>
          <w:lang w:val="en-US"/>
        </w:rPr>
        <w:t xml:space="preserve"> </w:t>
      </w:r>
      <w:proofErr w:type="spellStart"/>
      <w:r w:rsidRPr="00D0216E">
        <w:rPr>
          <w:lang w:val="en-US"/>
        </w:rPr>
        <w:t>utilizate</w:t>
      </w:r>
      <w:proofErr w:type="spellEnd"/>
      <w:r w:rsidRPr="00D0216E">
        <w:rPr>
          <w:lang w:val="en-US"/>
        </w:rPr>
        <w:t xml:space="preserve"> </w:t>
      </w:r>
      <w:proofErr w:type="spellStart"/>
      <w:r w:rsidRPr="00D0216E">
        <w:rPr>
          <w:lang w:val="en-US"/>
        </w:rPr>
        <w:t>pentru</w:t>
      </w:r>
      <w:proofErr w:type="spellEnd"/>
      <w:r w:rsidRPr="00D0216E">
        <w:rPr>
          <w:lang w:val="en-US"/>
        </w:rPr>
        <w:t xml:space="preserve"> </w:t>
      </w:r>
      <w:proofErr w:type="spellStart"/>
      <w:r w:rsidRPr="00D0216E">
        <w:rPr>
          <w:lang w:val="en-US"/>
        </w:rPr>
        <w:t>evaluarea</w:t>
      </w:r>
      <w:proofErr w:type="spellEnd"/>
      <w:r w:rsidRPr="00D0216E">
        <w:rPr>
          <w:lang w:val="en-US"/>
        </w:rPr>
        <w:t xml:space="preserve"> </w:t>
      </w:r>
      <w:proofErr w:type="spellStart"/>
      <w:r w:rsidRPr="00D0216E">
        <w:rPr>
          <w:lang w:val="en-US"/>
        </w:rPr>
        <w:t>tendințelor</w:t>
      </w:r>
      <w:proofErr w:type="spellEnd"/>
      <w:r w:rsidRPr="00D0216E">
        <w:rPr>
          <w:lang w:val="en-US"/>
        </w:rPr>
        <w:t xml:space="preserve"> </w:t>
      </w:r>
      <w:proofErr w:type="spellStart"/>
      <w:r w:rsidRPr="00D0216E">
        <w:rPr>
          <w:lang w:val="en-US"/>
        </w:rPr>
        <w:t>și</w:t>
      </w:r>
      <w:proofErr w:type="spellEnd"/>
      <w:r w:rsidRPr="00D0216E">
        <w:rPr>
          <w:lang w:val="en-US"/>
        </w:rPr>
        <w:t xml:space="preserve"> </w:t>
      </w:r>
      <w:proofErr w:type="spellStart"/>
      <w:r w:rsidRPr="00D0216E">
        <w:rPr>
          <w:lang w:val="en-US"/>
        </w:rPr>
        <w:t>monitorizarea</w:t>
      </w:r>
      <w:proofErr w:type="spellEnd"/>
      <w:r w:rsidRPr="00D0216E">
        <w:rPr>
          <w:lang w:val="en-US"/>
        </w:rPr>
        <w:t xml:space="preserve"> </w:t>
      </w:r>
      <w:proofErr w:type="spellStart"/>
      <w:r w:rsidRPr="00D0216E">
        <w:rPr>
          <w:lang w:val="en-US"/>
        </w:rPr>
        <w:t>evoluției</w:t>
      </w:r>
      <w:proofErr w:type="spellEnd"/>
      <w:r w:rsidRPr="00D0216E">
        <w:rPr>
          <w:lang w:val="en-US"/>
        </w:rPr>
        <w:t xml:space="preserve"> </w:t>
      </w:r>
      <w:proofErr w:type="spellStart"/>
      <w:r w:rsidRPr="00D0216E">
        <w:rPr>
          <w:lang w:val="en-US"/>
        </w:rPr>
        <w:t>situației</w:t>
      </w:r>
      <w:proofErr w:type="spellEnd"/>
      <w:r w:rsidRPr="00D0216E">
        <w:rPr>
          <w:lang w:val="en-US"/>
        </w:rPr>
        <w:t xml:space="preserve"> </w:t>
      </w:r>
      <w:proofErr w:type="spellStart"/>
      <w:r w:rsidRPr="00D0216E">
        <w:rPr>
          <w:lang w:val="en-US"/>
        </w:rPr>
        <w:t>epidemiologice</w:t>
      </w:r>
      <w:proofErr w:type="spellEnd"/>
      <w:r w:rsidRPr="00D0216E">
        <w:rPr>
          <w:lang w:val="en-US"/>
        </w:rPr>
        <w:t>.</w:t>
      </w:r>
    </w:p>
    <w:p w14:paraId="4FCE94D0" w14:textId="77777777" w:rsidR="00D0216E" w:rsidRPr="00D0216E" w:rsidRDefault="00D0216E" w:rsidP="00D0216E">
      <w:pPr>
        <w:spacing w:after="0"/>
        <w:rPr>
          <w:lang w:val="fr-FR"/>
        </w:rPr>
      </w:pPr>
      <w:proofErr w:type="spellStart"/>
      <w:r w:rsidRPr="00D0216E">
        <w:rPr>
          <w:lang w:val="fr-FR"/>
        </w:rPr>
        <w:t>Pentru</w:t>
      </w:r>
      <w:proofErr w:type="spellEnd"/>
      <w:r w:rsidRPr="00D0216E">
        <w:rPr>
          <w:lang w:val="fr-FR"/>
        </w:rPr>
        <w:t xml:space="preserve"> </w:t>
      </w:r>
      <w:proofErr w:type="spellStart"/>
      <w:r w:rsidRPr="00D0216E">
        <w:rPr>
          <w:lang w:val="fr-FR"/>
        </w:rPr>
        <w:t>monitorizarea</w:t>
      </w:r>
      <w:proofErr w:type="spellEnd"/>
      <w:r w:rsidRPr="00D0216E">
        <w:rPr>
          <w:lang w:val="fr-FR"/>
        </w:rPr>
        <w:t xml:space="preserve"> </w:t>
      </w:r>
      <w:proofErr w:type="spellStart"/>
      <w:r w:rsidRPr="00D0216E">
        <w:rPr>
          <w:lang w:val="fr-FR"/>
        </w:rPr>
        <w:t>situației</w:t>
      </w:r>
      <w:proofErr w:type="spellEnd"/>
      <w:r w:rsidRPr="00D0216E">
        <w:rPr>
          <w:lang w:val="fr-FR"/>
        </w:rPr>
        <w:t xml:space="preserve"> </w:t>
      </w:r>
      <w:proofErr w:type="spellStart"/>
      <w:r w:rsidRPr="00D0216E">
        <w:rPr>
          <w:lang w:val="fr-FR"/>
        </w:rPr>
        <w:t>sunt</w:t>
      </w:r>
      <w:proofErr w:type="spellEnd"/>
      <w:r w:rsidRPr="00D0216E">
        <w:rPr>
          <w:lang w:val="fr-FR"/>
        </w:rPr>
        <w:t xml:space="preserve"> </w:t>
      </w:r>
      <w:proofErr w:type="spellStart"/>
      <w:r w:rsidRPr="00D0216E">
        <w:rPr>
          <w:lang w:val="fr-FR"/>
        </w:rPr>
        <w:t>utilizați</w:t>
      </w:r>
      <w:proofErr w:type="spellEnd"/>
      <w:r w:rsidRPr="00D0216E">
        <w:rPr>
          <w:lang w:val="fr-FR"/>
        </w:rPr>
        <w:t xml:space="preserve"> </w:t>
      </w:r>
      <w:proofErr w:type="spellStart"/>
      <w:r w:rsidRPr="00D0216E">
        <w:rPr>
          <w:lang w:val="fr-FR"/>
        </w:rPr>
        <w:t>diverși</w:t>
      </w:r>
      <w:proofErr w:type="spellEnd"/>
      <w:r w:rsidRPr="00D0216E">
        <w:rPr>
          <w:lang w:val="fr-FR"/>
        </w:rPr>
        <w:t xml:space="preserve"> </w:t>
      </w:r>
      <w:proofErr w:type="spellStart"/>
      <w:r w:rsidRPr="00D0216E">
        <w:rPr>
          <w:lang w:val="fr-FR"/>
        </w:rPr>
        <w:t>indicatori</w:t>
      </w:r>
      <w:proofErr w:type="spellEnd"/>
      <w:r w:rsidRPr="00D0216E">
        <w:rPr>
          <w:lang w:val="fr-FR"/>
        </w:rPr>
        <w:t xml:space="preserve"> </w:t>
      </w:r>
      <w:proofErr w:type="spellStart"/>
      <w:r w:rsidRPr="00D0216E">
        <w:rPr>
          <w:lang w:val="fr-FR"/>
        </w:rPr>
        <w:t>epidemiologici</w:t>
      </w:r>
      <w:proofErr w:type="spellEnd"/>
      <w:r w:rsidRPr="00D0216E">
        <w:rPr>
          <w:lang w:val="fr-FR"/>
        </w:rPr>
        <w:t xml:space="preserve">, </w:t>
      </w:r>
      <w:proofErr w:type="spellStart"/>
      <w:r w:rsidRPr="00D0216E">
        <w:rPr>
          <w:lang w:val="fr-FR"/>
        </w:rPr>
        <w:t>precum</w:t>
      </w:r>
      <w:proofErr w:type="spellEnd"/>
      <w:r w:rsidRPr="00D0216E">
        <w:rPr>
          <w:lang w:val="fr-FR"/>
        </w:rPr>
        <w:t xml:space="preserve"> </w:t>
      </w:r>
      <w:proofErr w:type="spellStart"/>
      <w:r w:rsidRPr="00D0216E">
        <w:rPr>
          <w:lang w:val="fr-FR"/>
        </w:rPr>
        <w:t>incidența</w:t>
      </w:r>
      <w:proofErr w:type="spellEnd"/>
      <w:r w:rsidRPr="00D0216E">
        <w:rPr>
          <w:lang w:val="fr-FR"/>
        </w:rPr>
        <w:t xml:space="preserve">, </w:t>
      </w:r>
      <w:proofErr w:type="spellStart"/>
      <w:r w:rsidRPr="00D0216E">
        <w:rPr>
          <w:lang w:val="fr-FR"/>
        </w:rPr>
        <w:t>prevalența</w:t>
      </w:r>
      <w:proofErr w:type="spellEnd"/>
      <w:r w:rsidRPr="00D0216E">
        <w:rPr>
          <w:lang w:val="fr-FR"/>
        </w:rPr>
        <w:t xml:space="preserve">, rata de </w:t>
      </w:r>
      <w:proofErr w:type="spellStart"/>
      <w:r w:rsidRPr="00D0216E">
        <w:rPr>
          <w:lang w:val="fr-FR"/>
        </w:rPr>
        <w:t>fatalitate</w:t>
      </w:r>
      <w:proofErr w:type="spellEnd"/>
      <w:r w:rsidRPr="00D0216E">
        <w:rPr>
          <w:lang w:val="fr-FR"/>
        </w:rPr>
        <w:t xml:space="preserve">, </w:t>
      </w:r>
      <w:proofErr w:type="spellStart"/>
      <w:r w:rsidRPr="00D0216E">
        <w:rPr>
          <w:lang w:val="fr-FR"/>
        </w:rPr>
        <w:t>pragurile</w:t>
      </w:r>
      <w:proofErr w:type="spellEnd"/>
      <w:r w:rsidRPr="00D0216E">
        <w:rPr>
          <w:lang w:val="fr-FR"/>
        </w:rPr>
        <w:t xml:space="preserve"> de </w:t>
      </w:r>
      <w:proofErr w:type="spellStart"/>
      <w:r w:rsidRPr="00D0216E">
        <w:rPr>
          <w:lang w:val="fr-FR"/>
        </w:rPr>
        <w:t>alertă</w:t>
      </w:r>
      <w:proofErr w:type="spellEnd"/>
      <w:r w:rsidRPr="00D0216E">
        <w:rPr>
          <w:lang w:val="fr-FR"/>
        </w:rPr>
        <w:t xml:space="preserve"> </w:t>
      </w:r>
      <w:proofErr w:type="spellStart"/>
      <w:r w:rsidRPr="00D0216E">
        <w:rPr>
          <w:lang w:val="fr-FR"/>
        </w:rPr>
        <w:t>sau</w:t>
      </w:r>
      <w:proofErr w:type="spellEnd"/>
      <w:r w:rsidRPr="00D0216E">
        <w:rPr>
          <w:lang w:val="fr-FR"/>
        </w:rPr>
        <w:t xml:space="preserve"> </w:t>
      </w:r>
      <w:proofErr w:type="spellStart"/>
      <w:r w:rsidRPr="00D0216E">
        <w:rPr>
          <w:lang w:val="fr-FR"/>
        </w:rPr>
        <w:t>apariția</w:t>
      </w:r>
      <w:proofErr w:type="spellEnd"/>
      <w:r w:rsidRPr="00D0216E">
        <w:rPr>
          <w:lang w:val="fr-FR"/>
        </w:rPr>
        <w:t xml:space="preserve"> </w:t>
      </w:r>
      <w:proofErr w:type="spellStart"/>
      <w:r w:rsidRPr="00D0216E">
        <w:rPr>
          <w:lang w:val="fr-FR"/>
        </w:rPr>
        <w:t>unor</w:t>
      </w:r>
      <w:proofErr w:type="spellEnd"/>
      <w:r w:rsidRPr="00D0216E">
        <w:rPr>
          <w:lang w:val="fr-FR"/>
        </w:rPr>
        <w:t xml:space="preserve"> </w:t>
      </w:r>
      <w:proofErr w:type="spellStart"/>
      <w:r w:rsidRPr="00D0216E">
        <w:rPr>
          <w:lang w:val="fr-FR"/>
        </w:rPr>
        <w:t>evenimente</w:t>
      </w:r>
      <w:proofErr w:type="spellEnd"/>
      <w:r w:rsidRPr="00D0216E">
        <w:rPr>
          <w:lang w:val="fr-FR"/>
        </w:rPr>
        <w:t xml:space="preserve"> </w:t>
      </w:r>
      <w:proofErr w:type="spellStart"/>
      <w:r w:rsidRPr="00D0216E">
        <w:rPr>
          <w:lang w:val="fr-FR"/>
        </w:rPr>
        <w:t>considerate</w:t>
      </w:r>
      <w:proofErr w:type="spellEnd"/>
      <w:r w:rsidRPr="00D0216E">
        <w:rPr>
          <w:lang w:val="fr-FR"/>
        </w:rPr>
        <w:t xml:space="preserve"> </w:t>
      </w:r>
      <w:proofErr w:type="spellStart"/>
      <w:r w:rsidRPr="00D0216E">
        <w:rPr>
          <w:lang w:val="fr-FR"/>
        </w:rPr>
        <w:t>neobișnuite</w:t>
      </w:r>
      <w:proofErr w:type="spellEnd"/>
      <w:r w:rsidRPr="00D0216E">
        <w:rPr>
          <w:lang w:val="fr-FR"/>
        </w:rPr>
        <w:t xml:space="preserve"> </w:t>
      </w:r>
      <w:proofErr w:type="spellStart"/>
      <w:r w:rsidRPr="00D0216E">
        <w:rPr>
          <w:lang w:val="fr-FR"/>
        </w:rPr>
        <w:t>sau</w:t>
      </w:r>
      <w:proofErr w:type="spellEnd"/>
      <w:r w:rsidRPr="00D0216E">
        <w:rPr>
          <w:lang w:val="fr-FR"/>
        </w:rPr>
        <w:t xml:space="preserve"> </w:t>
      </w:r>
      <w:proofErr w:type="spellStart"/>
      <w:r w:rsidRPr="00D0216E">
        <w:rPr>
          <w:lang w:val="fr-FR"/>
        </w:rPr>
        <w:t>neașteptate</w:t>
      </w:r>
      <w:proofErr w:type="spellEnd"/>
      <w:r w:rsidRPr="00D0216E">
        <w:rPr>
          <w:lang w:val="fr-FR"/>
        </w:rPr>
        <w:t xml:space="preserve">. </w:t>
      </w:r>
      <w:proofErr w:type="spellStart"/>
      <w:r w:rsidRPr="00D0216E">
        <w:rPr>
          <w:lang w:val="fr-FR"/>
        </w:rPr>
        <w:t>Pragul</w:t>
      </w:r>
      <w:proofErr w:type="spellEnd"/>
      <w:r w:rsidRPr="00D0216E">
        <w:rPr>
          <w:lang w:val="fr-FR"/>
        </w:rPr>
        <w:t xml:space="preserve"> de </w:t>
      </w:r>
      <w:proofErr w:type="spellStart"/>
      <w:r w:rsidRPr="00D0216E">
        <w:rPr>
          <w:lang w:val="fr-FR"/>
        </w:rPr>
        <w:t>alertă</w:t>
      </w:r>
      <w:proofErr w:type="spellEnd"/>
      <w:r w:rsidRPr="00D0216E">
        <w:rPr>
          <w:lang w:val="fr-FR"/>
        </w:rPr>
        <w:t xml:space="preserve"> </w:t>
      </w:r>
      <w:proofErr w:type="spellStart"/>
      <w:r w:rsidRPr="00D0216E">
        <w:rPr>
          <w:lang w:val="fr-FR"/>
        </w:rPr>
        <w:t>pentru</w:t>
      </w:r>
      <w:proofErr w:type="spellEnd"/>
      <w:r w:rsidRPr="00D0216E">
        <w:rPr>
          <w:lang w:val="fr-FR"/>
        </w:rPr>
        <w:t xml:space="preserve"> </w:t>
      </w:r>
      <w:proofErr w:type="spellStart"/>
      <w:r w:rsidRPr="00D0216E">
        <w:rPr>
          <w:lang w:val="fr-FR"/>
        </w:rPr>
        <w:t>anumite</w:t>
      </w:r>
      <w:proofErr w:type="spellEnd"/>
      <w:r w:rsidRPr="00D0216E">
        <w:rPr>
          <w:lang w:val="fr-FR"/>
        </w:rPr>
        <w:t xml:space="preserve"> </w:t>
      </w:r>
      <w:proofErr w:type="spellStart"/>
      <w:r w:rsidRPr="00D0216E">
        <w:rPr>
          <w:lang w:val="fr-FR"/>
        </w:rPr>
        <w:t>boli</w:t>
      </w:r>
      <w:proofErr w:type="spellEnd"/>
      <w:r w:rsidRPr="00D0216E">
        <w:rPr>
          <w:lang w:val="fr-FR"/>
        </w:rPr>
        <w:t xml:space="preserve"> </w:t>
      </w:r>
      <w:proofErr w:type="spellStart"/>
      <w:r w:rsidRPr="00D0216E">
        <w:rPr>
          <w:lang w:val="fr-FR"/>
        </w:rPr>
        <w:t>poate</w:t>
      </w:r>
      <w:proofErr w:type="spellEnd"/>
      <w:r w:rsidRPr="00D0216E">
        <w:rPr>
          <w:lang w:val="fr-FR"/>
        </w:rPr>
        <w:t xml:space="preserve"> fi </w:t>
      </w:r>
      <w:proofErr w:type="spellStart"/>
      <w:r w:rsidRPr="00D0216E">
        <w:rPr>
          <w:lang w:val="fr-FR"/>
        </w:rPr>
        <w:t>definit</w:t>
      </w:r>
      <w:proofErr w:type="spellEnd"/>
      <w:r w:rsidRPr="00D0216E">
        <w:rPr>
          <w:lang w:val="fr-FR"/>
        </w:rPr>
        <w:t xml:space="preserve"> fie </w:t>
      </w:r>
      <w:proofErr w:type="spellStart"/>
      <w:r w:rsidRPr="00D0216E">
        <w:rPr>
          <w:lang w:val="fr-FR"/>
        </w:rPr>
        <w:t>prin</w:t>
      </w:r>
      <w:proofErr w:type="spellEnd"/>
      <w:r w:rsidRPr="00D0216E">
        <w:rPr>
          <w:lang w:val="fr-FR"/>
        </w:rPr>
        <w:t xml:space="preserve"> </w:t>
      </w:r>
      <w:proofErr w:type="spellStart"/>
      <w:r w:rsidRPr="00D0216E">
        <w:rPr>
          <w:lang w:val="fr-FR"/>
        </w:rPr>
        <w:t>depășirea</w:t>
      </w:r>
      <w:proofErr w:type="spellEnd"/>
      <w:r w:rsidRPr="00D0216E">
        <w:rPr>
          <w:lang w:val="fr-FR"/>
        </w:rPr>
        <w:t xml:space="preserve"> </w:t>
      </w:r>
      <w:proofErr w:type="spellStart"/>
      <w:r w:rsidRPr="00D0216E">
        <w:rPr>
          <w:lang w:val="fr-FR"/>
        </w:rPr>
        <w:t>nivelului</w:t>
      </w:r>
      <w:proofErr w:type="spellEnd"/>
      <w:r w:rsidRPr="00D0216E">
        <w:rPr>
          <w:lang w:val="fr-FR"/>
        </w:rPr>
        <w:t xml:space="preserve"> </w:t>
      </w:r>
      <w:proofErr w:type="spellStart"/>
      <w:r w:rsidRPr="00D0216E">
        <w:rPr>
          <w:lang w:val="fr-FR"/>
        </w:rPr>
        <w:t>mediu</w:t>
      </w:r>
      <w:proofErr w:type="spellEnd"/>
      <w:r w:rsidRPr="00D0216E">
        <w:rPr>
          <w:lang w:val="fr-FR"/>
        </w:rPr>
        <w:t xml:space="preserve"> </w:t>
      </w:r>
      <w:proofErr w:type="spellStart"/>
      <w:r w:rsidRPr="00D0216E">
        <w:rPr>
          <w:lang w:val="fr-FR"/>
        </w:rPr>
        <w:t>estimat</w:t>
      </w:r>
      <w:proofErr w:type="spellEnd"/>
      <w:r w:rsidRPr="00D0216E">
        <w:rPr>
          <w:lang w:val="fr-FR"/>
        </w:rPr>
        <w:t xml:space="preserve"> al </w:t>
      </w:r>
      <w:proofErr w:type="spellStart"/>
      <w:r w:rsidRPr="00D0216E">
        <w:rPr>
          <w:lang w:val="fr-FR"/>
        </w:rPr>
        <w:t>cazurilor</w:t>
      </w:r>
      <w:proofErr w:type="spellEnd"/>
      <w:r w:rsidRPr="00D0216E">
        <w:rPr>
          <w:lang w:val="fr-FR"/>
        </w:rPr>
        <w:t xml:space="preserve"> </w:t>
      </w:r>
      <w:proofErr w:type="spellStart"/>
      <w:r w:rsidRPr="00D0216E">
        <w:rPr>
          <w:lang w:val="fr-FR"/>
        </w:rPr>
        <w:t>într</w:t>
      </w:r>
      <w:proofErr w:type="spellEnd"/>
      <w:r w:rsidRPr="00D0216E">
        <w:rPr>
          <w:lang w:val="fr-FR"/>
        </w:rPr>
        <w:t xml:space="preserve">-o </w:t>
      </w:r>
      <w:proofErr w:type="spellStart"/>
      <w:r w:rsidRPr="00D0216E">
        <w:rPr>
          <w:lang w:val="fr-FR"/>
        </w:rPr>
        <w:t>anumită</w:t>
      </w:r>
      <w:proofErr w:type="spellEnd"/>
      <w:r w:rsidRPr="00D0216E">
        <w:rPr>
          <w:lang w:val="fr-FR"/>
        </w:rPr>
        <w:t xml:space="preserve"> </w:t>
      </w:r>
      <w:proofErr w:type="spellStart"/>
      <w:r w:rsidRPr="00D0216E">
        <w:rPr>
          <w:lang w:val="fr-FR"/>
        </w:rPr>
        <w:t>perioadă</w:t>
      </w:r>
      <w:proofErr w:type="spellEnd"/>
      <w:r w:rsidRPr="00D0216E">
        <w:rPr>
          <w:lang w:val="fr-FR"/>
        </w:rPr>
        <w:t xml:space="preserve">, fie </w:t>
      </w:r>
      <w:proofErr w:type="spellStart"/>
      <w:r w:rsidRPr="00D0216E">
        <w:rPr>
          <w:lang w:val="fr-FR"/>
        </w:rPr>
        <w:t>prin</w:t>
      </w:r>
      <w:proofErr w:type="spellEnd"/>
      <w:r w:rsidRPr="00D0216E">
        <w:rPr>
          <w:lang w:val="fr-FR"/>
        </w:rPr>
        <w:t xml:space="preserve"> </w:t>
      </w:r>
      <w:proofErr w:type="spellStart"/>
      <w:r w:rsidRPr="00D0216E">
        <w:rPr>
          <w:lang w:val="fr-FR"/>
        </w:rPr>
        <w:t>apariția</w:t>
      </w:r>
      <w:proofErr w:type="spellEnd"/>
      <w:r w:rsidRPr="00D0216E">
        <w:rPr>
          <w:lang w:val="fr-FR"/>
        </w:rPr>
        <w:t xml:space="preserve"> </w:t>
      </w:r>
      <w:proofErr w:type="spellStart"/>
      <w:r w:rsidRPr="00D0216E">
        <w:rPr>
          <w:lang w:val="fr-FR"/>
        </w:rPr>
        <w:t>chiar</w:t>
      </w:r>
      <w:proofErr w:type="spellEnd"/>
      <w:r w:rsidRPr="00D0216E">
        <w:rPr>
          <w:lang w:val="fr-FR"/>
        </w:rPr>
        <w:t xml:space="preserve"> </w:t>
      </w:r>
      <w:proofErr w:type="spellStart"/>
      <w:r w:rsidRPr="00D0216E">
        <w:rPr>
          <w:lang w:val="fr-FR"/>
        </w:rPr>
        <w:t>și</w:t>
      </w:r>
      <w:proofErr w:type="spellEnd"/>
      <w:r w:rsidRPr="00D0216E">
        <w:rPr>
          <w:lang w:val="fr-FR"/>
        </w:rPr>
        <w:t xml:space="preserve"> a </w:t>
      </w:r>
      <w:proofErr w:type="spellStart"/>
      <w:r w:rsidRPr="00D0216E">
        <w:rPr>
          <w:lang w:val="fr-FR"/>
        </w:rPr>
        <w:t>unui</w:t>
      </w:r>
      <w:proofErr w:type="spellEnd"/>
      <w:r w:rsidRPr="00D0216E">
        <w:rPr>
          <w:lang w:val="fr-FR"/>
        </w:rPr>
        <w:t xml:space="preserve"> </w:t>
      </w:r>
      <w:proofErr w:type="spellStart"/>
      <w:r w:rsidRPr="00D0216E">
        <w:rPr>
          <w:lang w:val="fr-FR"/>
        </w:rPr>
        <w:t>singur</w:t>
      </w:r>
      <w:proofErr w:type="spellEnd"/>
      <w:r w:rsidRPr="00D0216E">
        <w:rPr>
          <w:lang w:val="fr-FR"/>
        </w:rPr>
        <w:t xml:space="preserve"> </w:t>
      </w:r>
      <w:proofErr w:type="spellStart"/>
      <w:r w:rsidRPr="00D0216E">
        <w:rPr>
          <w:lang w:val="fr-FR"/>
        </w:rPr>
        <w:t>caz</w:t>
      </w:r>
      <w:proofErr w:type="spellEnd"/>
      <w:r w:rsidRPr="00D0216E">
        <w:rPr>
          <w:lang w:val="fr-FR"/>
        </w:rPr>
        <w:t xml:space="preserve"> </w:t>
      </w:r>
      <w:proofErr w:type="spellStart"/>
      <w:r w:rsidRPr="00D0216E">
        <w:rPr>
          <w:lang w:val="fr-FR"/>
        </w:rPr>
        <w:t>pentru</w:t>
      </w:r>
      <w:proofErr w:type="spellEnd"/>
      <w:r w:rsidRPr="00D0216E">
        <w:rPr>
          <w:lang w:val="fr-FR"/>
        </w:rPr>
        <w:t xml:space="preserve"> </w:t>
      </w:r>
      <w:proofErr w:type="spellStart"/>
      <w:r w:rsidRPr="00D0216E">
        <w:rPr>
          <w:lang w:val="fr-FR"/>
        </w:rPr>
        <w:t>anumite</w:t>
      </w:r>
      <w:proofErr w:type="spellEnd"/>
      <w:r w:rsidRPr="00D0216E">
        <w:rPr>
          <w:lang w:val="fr-FR"/>
        </w:rPr>
        <w:t xml:space="preserve"> </w:t>
      </w:r>
      <w:proofErr w:type="spellStart"/>
      <w:r w:rsidRPr="00D0216E">
        <w:rPr>
          <w:lang w:val="fr-FR"/>
        </w:rPr>
        <w:t>boli</w:t>
      </w:r>
      <w:proofErr w:type="spellEnd"/>
      <w:r w:rsidRPr="00D0216E">
        <w:rPr>
          <w:lang w:val="fr-FR"/>
        </w:rPr>
        <w:t xml:space="preserve"> de </w:t>
      </w:r>
      <w:proofErr w:type="spellStart"/>
      <w:r w:rsidRPr="00D0216E">
        <w:rPr>
          <w:lang w:val="fr-FR"/>
        </w:rPr>
        <w:t>importanță</w:t>
      </w:r>
      <w:proofErr w:type="spellEnd"/>
      <w:r w:rsidRPr="00D0216E">
        <w:rPr>
          <w:lang w:val="fr-FR"/>
        </w:rPr>
        <w:t xml:space="preserve"> </w:t>
      </w:r>
      <w:proofErr w:type="spellStart"/>
      <w:r w:rsidRPr="00D0216E">
        <w:rPr>
          <w:lang w:val="fr-FR"/>
        </w:rPr>
        <w:t>majoră</w:t>
      </w:r>
      <w:proofErr w:type="spellEnd"/>
      <w:r w:rsidRPr="00D0216E">
        <w:rPr>
          <w:lang w:val="fr-FR"/>
        </w:rPr>
        <w:t xml:space="preserve"> (de </w:t>
      </w:r>
      <w:proofErr w:type="spellStart"/>
      <w:r w:rsidRPr="00D0216E">
        <w:rPr>
          <w:lang w:val="fr-FR"/>
        </w:rPr>
        <w:t>exemplu</w:t>
      </w:r>
      <w:proofErr w:type="spellEnd"/>
      <w:r w:rsidRPr="00D0216E">
        <w:rPr>
          <w:lang w:val="fr-FR"/>
        </w:rPr>
        <w:t xml:space="preserve"> </w:t>
      </w:r>
      <w:proofErr w:type="spellStart"/>
      <w:r w:rsidRPr="00D0216E">
        <w:rPr>
          <w:lang w:val="fr-FR"/>
        </w:rPr>
        <w:t>variola</w:t>
      </w:r>
      <w:proofErr w:type="spellEnd"/>
      <w:r w:rsidRPr="00D0216E">
        <w:rPr>
          <w:lang w:val="fr-FR"/>
        </w:rPr>
        <w:t xml:space="preserve">, </w:t>
      </w:r>
      <w:proofErr w:type="spellStart"/>
      <w:r w:rsidRPr="00D0216E">
        <w:rPr>
          <w:lang w:val="fr-FR"/>
        </w:rPr>
        <w:t>poliovirusul</w:t>
      </w:r>
      <w:proofErr w:type="spellEnd"/>
      <w:r w:rsidRPr="00D0216E">
        <w:rPr>
          <w:lang w:val="fr-FR"/>
        </w:rPr>
        <w:t xml:space="preserve"> </w:t>
      </w:r>
      <w:proofErr w:type="spellStart"/>
      <w:r w:rsidRPr="00D0216E">
        <w:rPr>
          <w:lang w:val="fr-FR"/>
        </w:rPr>
        <w:t>sălbatic</w:t>
      </w:r>
      <w:proofErr w:type="spellEnd"/>
      <w:r w:rsidRPr="00D0216E">
        <w:rPr>
          <w:lang w:val="fr-FR"/>
        </w:rPr>
        <w:t xml:space="preserve"> </w:t>
      </w:r>
      <w:proofErr w:type="spellStart"/>
      <w:r w:rsidRPr="00D0216E">
        <w:rPr>
          <w:lang w:val="fr-FR"/>
        </w:rPr>
        <w:t>sau</w:t>
      </w:r>
      <w:proofErr w:type="spellEnd"/>
      <w:r w:rsidRPr="00D0216E">
        <w:rPr>
          <w:lang w:val="fr-FR"/>
        </w:rPr>
        <w:t xml:space="preserve"> un </w:t>
      </w:r>
      <w:proofErr w:type="spellStart"/>
      <w:r w:rsidRPr="00D0216E">
        <w:rPr>
          <w:lang w:val="fr-FR"/>
        </w:rPr>
        <w:t>nou</w:t>
      </w:r>
      <w:proofErr w:type="spellEnd"/>
      <w:r w:rsidRPr="00D0216E">
        <w:rPr>
          <w:lang w:val="fr-FR"/>
        </w:rPr>
        <w:t xml:space="preserve"> </w:t>
      </w:r>
      <w:proofErr w:type="spellStart"/>
      <w:r w:rsidRPr="00D0216E">
        <w:rPr>
          <w:lang w:val="fr-FR"/>
        </w:rPr>
        <w:t>subtip</w:t>
      </w:r>
      <w:proofErr w:type="spellEnd"/>
      <w:r w:rsidRPr="00D0216E">
        <w:rPr>
          <w:lang w:val="fr-FR"/>
        </w:rPr>
        <w:t xml:space="preserve"> de virus </w:t>
      </w:r>
      <w:proofErr w:type="spellStart"/>
      <w:r w:rsidRPr="00D0216E">
        <w:rPr>
          <w:lang w:val="fr-FR"/>
        </w:rPr>
        <w:t>gripal</w:t>
      </w:r>
      <w:proofErr w:type="spellEnd"/>
      <w:r w:rsidRPr="00D0216E">
        <w:rPr>
          <w:lang w:val="fr-FR"/>
        </w:rPr>
        <w:t xml:space="preserve"> </w:t>
      </w:r>
      <w:proofErr w:type="spellStart"/>
      <w:r w:rsidRPr="00D0216E">
        <w:rPr>
          <w:lang w:val="fr-FR"/>
        </w:rPr>
        <w:t>uman</w:t>
      </w:r>
      <w:proofErr w:type="spellEnd"/>
      <w:r w:rsidRPr="00D0216E">
        <w:rPr>
          <w:lang w:val="fr-FR"/>
        </w:rPr>
        <w:t>).</w:t>
      </w:r>
    </w:p>
    <w:p w14:paraId="46C6C429" w14:textId="77777777" w:rsidR="00D0216E" w:rsidRPr="00D0216E" w:rsidRDefault="00D0216E" w:rsidP="00D0216E">
      <w:pPr>
        <w:spacing w:after="0"/>
        <w:rPr>
          <w:bCs/>
          <w:lang w:val="fr-FR"/>
        </w:rPr>
      </w:pPr>
      <w:proofErr w:type="spellStart"/>
      <w:r w:rsidRPr="00D0216E">
        <w:rPr>
          <w:b/>
          <w:bCs/>
          <w:lang w:val="fr-FR"/>
        </w:rPr>
        <w:t>Interpretarea</w:t>
      </w:r>
      <w:proofErr w:type="spellEnd"/>
      <w:r w:rsidRPr="00D0216E">
        <w:rPr>
          <w:b/>
          <w:bCs/>
          <w:lang w:val="fr-FR"/>
        </w:rPr>
        <w:t xml:space="preserve"> </w:t>
      </w:r>
      <w:proofErr w:type="spellStart"/>
      <w:r w:rsidRPr="00D0216E">
        <w:rPr>
          <w:b/>
          <w:bCs/>
          <w:lang w:val="fr-FR"/>
        </w:rPr>
        <w:t>datelor</w:t>
      </w:r>
      <w:proofErr w:type="spellEnd"/>
      <w:r w:rsidRPr="00D0216E">
        <w:rPr>
          <w:bCs/>
          <w:lang w:val="fr-FR"/>
        </w:rPr>
        <w:t xml:space="preserve"> se </w:t>
      </w:r>
      <w:proofErr w:type="spellStart"/>
      <w:r w:rsidRPr="00D0216E">
        <w:rPr>
          <w:bCs/>
          <w:lang w:val="fr-FR"/>
        </w:rPr>
        <w:t>realizează</w:t>
      </w:r>
      <w:proofErr w:type="spellEnd"/>
      <w:r w:rsidRPr="00D0216E">
        <w:rPr>
          <w:bCs/>
          <w:lang w:val="fr-FR"/>
        </w:rPr>
        <w:t xml:space="preserve"> </w:t>
      </w:r>
      <w:proofErr w:type="spellStart"/>
      <w:r w:rsidRPr="00D0216E">
        <w:rPr>
          <w:bCs/>
          <w:lang w:val="fr-FR"/>
        </w:rPr>
        <w:t>în</w:t>
      </w:r>
      <w:proofErr w:type="spellEnd"/>
      <w:r w:rsidRPr="00D0216E">
        <w:rPr>
          <w:bCs/>
          <w:lang w:val="fr-FR"/>
        </w:rPr>
        <w:t xml:space="preserve"> </w:t>
      </w:r>
      <w:proofErr w:type="spellStart"/>
      <w:r w:rsidRPr="00D0216E">
        <w:rPr>
          <w:bCs/>
          <w:lang w:val="fr-FR"/>
        </w:rPr>
        <w:t>funcție</w:t>
      </w:r>
      <w:proofErr w:type="spellEnd"/>
      <w:r w:rsidRPr="00D0216E">
        <w:rPr>
          <w:bCs/>
          <w:lang w:val="fr-FR"/>
        </w:rPr>
        <w:t xml:space="preserve"> de mai </w:t>
      </w:r>
      <w:proofErr w:type="spellStart"/>
      <w:r w:rsidRPr="00D0216E">
        <w:rPr>
          <w:bCs/>
          <w:lang w:val="fr-FR"/>
        </w:rPr>
        <w:t>mulți</w:t>
      </w:r>
      <w:proofErr w:type="spellEnd"/>
      <w:r w:rsidRPr="00D0216E">
        <w:rPr>
          <w:bCs/>
          <w:lang w:val="fr-FR"/>
        </w:rPr>
        <w:t xml:space="preserve"> </w:t>
      </w:r>
      <w:proofErr w:type="spellStart"/>
      <w:r w:rsidRPr="00D0216E">
        <w:rPr>
          <w:bCs/>
          <w:lang w:val="fr-FR"/>
        </w:rPr>
        <w:t>indicatori</w:t>
      </w:r>
      <w:proofErr w:type="spellEnd"/>
      <w:r w:rsidRPr="00D0216E">
        <w:rPr>
          <w:bCs/>
          <w:lang w:val="fr-FR"/>
        </w:rPr>
        <w:t xml:space="preserve"> </w:t>
      </w:r>
      <w:proofErr w:type="spellStart"/>
      <w:r w:rsidRPr="00D0216E">
        <w:rPr>
          <w:bCs/>
          <w:lang w:val="fr-FR"/>
        </w:rPr>
        <w:t>și</w:t>
      </w:r>
      <w:proofErr w:type="spellEnd"/>
      <w:r w:rsidRPr="00D0216E">
        <w:rPr>
          <w:bCs/>
          <w:lang w:val="fr-FR"/>
        </w:rPr>
        <w:t xml:space="preserve"> </w:t>
      </w:r>
      <w:proofErr w:type="spellStart"/>
      <w:r w:rsidRPr="00D0216E">
        <w:rPr>
          <w:bCs/>
          <w:lang w:val="fr-FR"/>
        </w:rPr>
        <w:t>factori</w:t>
      </w:r>
      <w:proofErr w:type="spellEnd"/>
      <w:r w:rsidRPr="00D0216E">
        <w:rPr>
          <w:bCs/>
          <w:lang w:val="fr-FR"/>
        </w:rPr>
        <w:t xml:space="preserve"> </w:t>
      </w:r>
      <w:proofErr w:type="spellStart"/>
      <w:r w:rsidRPr="00D0216E">
        <w:rPr>
          <w:bCs/>
          <w:lang w:val="fr-FR"/>
        </w:rPr>
        <w:t>epidemiologici</w:t>
      </w:r>
      <w:proofErr w:type="spellEnd"/>
      <w:r w:rsidRPr="00D0216E">
        <w:rPr>
          <w:bCs/>
          <w:lang w:val="fr-FR"/>
        </w:rPr>
        <w:t xml:space="preserve">, </w:t>
      </w:r>
      <w:proofErr w:type="spellStart"/>
      <w:r w:rsidRPr="00D0216E">
        <w:rPr>
          <w:bCs/>
          <w:lang w:val="fr-FR"/>
        </w:rPr>
        <w:t>inclusiv</w:t>
      </w:r>
      <w:proofErr w:type="spellEnd"/>
      <w:r w:rsidRPr="00D0216E">
        <w:rPr>
          <w:bCs/>
          <w:lang w:val="fr-FR"/>
        </w:rPr>
        <w:t xml:space="preserve"> </w:t>
      </w:r>
      <w:proofErr w:type="spellStart"/>
      <w:r w:rsidRPr="00D0216E">
        <w:rPr>
          <w:bCs/>
          <w:lang w:val="fr-FR"/>
        </w:rPr>
        <w:t>sezonalitatea</w:t>
      </w:r>
      <w:proofErr w:type="spellEnd"/>
      <w:r w:rsidRPr="00D0216E">
        <w:rPr>
          <w:bCs/>
          <w:lang w:val="fr-FR"/>
        </w:rPr>
        <w:t xml:space="preserve">, </w:t>
      </w:r>
      <w:proofErr w:type="spellStart"/>
      <w:r w:rsidRPr="00D0216E">
        <w:rPr>
          <w:bCs/>
          <w:lang w:val="fr-FR"/>
        </w:rPr>
        <w:t>distribuția</w:t>
      </w:r>
      <w:proofErr w:type="spellEnd"/>
      <w:r w:rsidRPr="00D0216E">
        <w:rPr>
          <w:bCs/>
          <w:lang w:val="fr-FR"/>
        </w:rPr>
        <w:t xml:space="preserve"> </w:t>
      </w:r>
      <w:proofErr w:type="spellStart"/>
      <w:r w:rsidRPr="00D0216E">
        <w:rPr>
          <w:bCs/>
          <w:lang w:val="fr-FR"/>
        </w:rPr>
        <w:t>geografică</w:t>
      </w:r>
      <w:proofErr w:type="spellEnd"/>
      <w:r w:rsidRPr="00D0216E">
        <w:rPr>
          <w:bCs/>
          <w:lang w:val="fr-FR"/>
        </w:rPr>
        <w:t xml:space="preserve">, </w:t>
      </w:r>
      <w:proofErr w:type="spellStart"/>
      <w:r w:rsidRPr="00D0216E">
        <w:rPr>
          <w:bCs/>
          <w:lang w:val="fr-FR"/>
        </w:rPr>
        <w:t>caracteristicile</w:t>
      </w:r>
      <w:proofErr w:type="spellEnd"/>
      <w:r w:rsidRPr="00D0216E">
        <w:rPr>
          <w:bCs/>
          <w:lang w:val="fr-FR"/>
        </w:rPr>
        <w:t xml:space="preserve"> </w:t>
      </w:r>
      <w:proofErr w:type="spellStart"/>
      <w:r w:rsidRPr="00D0216E">
        <w:rPr>
          <w:bCs/>
          <w:lang w:val="fr-FR"/>
        </w:rPr>
        <w:t>clinice</w:t>
      </w:r>
      <w:proofErr w:type="spellEnd"/>
      <w:r w:rsidRPr="00D0216E">
        <w:rPr>
          <w:bCs/>
          <w:lang w:val="fr-FR"/>
        </w:rPr>
        <w:t xml:space="preserve">, </w:t>
      </w:r>
      <w:proofErr w:type="spellStart"/>
      <w:r w:rsidRPr="00D0216E">
        <w:rPr>
          <w:bCs/>
          <w:lang w:val="fr-FR"/>
        </w:rPr>
        <w:t>profilurile</w:t>
      </w:r>
      <w:proofErr w:type="spellEnd"/>
      <w:r w:rsidRPr="00D0216E">
        <w:rPr>
          <w:bCs/>
          <w:lang w:val="fr-FR"/>
        </w:rPr>
        <w:t xml:space="preserve"> </w:t>
      </w:r>
      <w:proofErr w:type="spellStart"/>
      <w:r w:rsidRPr="00D0216E">
        <w:rPr>
          <w:bCs/>
          <w:lang w:val="fr-FR"/>
        </w:rPr>
        <w:t>microbiologice</w:t>
      </w:r>
      <w:proofErr w:type="spellEnd"/>
      <w:r w:rsidRPr="00D0216E">
        <w:rPr>
          <w:bCs/>
          <w:lang w:val="fr-FR"/>
        </w:rPr>
        <w:t xml:space="preserve"> (cum </w:t>
      </w:r>
      <w:proofErr w:type="spellStart"/>
      <w:r w:rsidRPr="00D0216E">
        <w:rPr>
          <w:bCs/>
          <w:lang w:val="fr-FR"/>
        </w:rPr>
        <w:t>ar</w:t>
      </w:r>
      <w:proofErr w:type="spellEnd"/>
      <w:r w:rsidRPr="00D0216E">
        <w:rPr>
          <w:bCs/>
          <w:lang w:val="fr-FR"/>
        </w:rPr>
        <w:t xml:space="preserve"> fi </w:t>
      </w:r>
      <w:proofErr w:type="spellStart"/>
      <w:r w:rsidRPr="00D0216E">
        <w:rPr>
          <w:bCs/>
          <w:lang w:val="fr-FR"/>
        </w:rPr>
        <w:t>rezistența</w:t>
      </w:r>
      <w:proofErr w:type="spellEnd"/>
      <w:r w:rsidRPr="00D0216E">
        <w:rPr>
          <w:bCs/>
          <w:lang w:val="fr-FR"/>
        </w:rPr>
        <w:t xml:space="preserve"> </w:t>
      </w:r>
      <w:proofErr w:type="spellStart"/>
      <w:r w:rsidRPr="00D0216E">
        <w:rPr>
          <w:bCs/>
          <w:lang w:val="fr-FR"/>
        </w:rPr>
        <w:t>antimicrobiană</w:t>
      </w:r>
      <w:proofErr w:type="spellEnd"/>
      <w:r w:rsidRPr="00D0216E">
        <w:rPr>
          <w:bCs/>
          <w:lang w:val="fr-FR"/>
        </w:rPr>
        <w:t xml:space="preserve">) </w:t>
      </w:r>
      <w:proofErr w:type="spellStart"/>
      <w:r w:rsidRPr="00D0216E">
        <w:rPr>
          <w:bCs/>
          <w:lang w:val="fr-FR"/>
        </w:rPr>
        <w:t>și</w:t>
      </w:r>
      <w:proofErr w:type="spellEnd"/>
      <w:r w:rsidRPr="00D0216E">
        <w:rPr>
          <w:bCs/>
          <w:lang w:val="fr-FR"/>
        </w:rPr>
        <w:t xml:space="preserve"> </w:t>
      </w:r>
      <w:proofErr w:type="spellStart"/>
      <w:r w:rsidRPr="00D0216E">
        <w:rPr>
          <w:bCs/>
          <w:lang w:val="fr-FR"/>
        </w:rPr>
        <w:t>indicatorii</w:t>
      </w:r>
      <w:proofErr w:type="spellEnd"/>
      <w:r w:rsidRPr="00D0216E">
        <w:rPr>
          <w:bCs/>
          <w:lang w:val="fr-FR"/>
        </w:rPr>
        <w:t xml:space="preserve"> </w:t>
      </w:r>
      <w:proofErr w:type="spellStart"/>
      <w:r w:rsidRPr="00D0216E">
        <w:rPr>
          <w:bCs/>
          <w:lang w:val="fr-FR"/>
        </w:rPr>
        <w:t>demografici</w:t>
      </w:r>
      <w:proofErr w:type="spellEnd"/>
      <w:r w:rsidRPr="00D0216E">
        <w:rPr>
          <w:bCs/>
          <w:lang w:val="fr-FR"/>
        </w:rPr>
        <w:t xml:space="preserve">. </w:t>
      </w:r>
      <w:proofErr w:type="spellStart"/>
      <w:r w:rsidRPr="00D0216E">
        <w:rPr>
          <w:bCs/>
          <w:lang w:val="fr-FR"/>
        </w:rPr>
        <w:t>Interpretarea</w:t>
      </w:r>
      <w:proofErr w:type="spellEnd"/>
      <w:r w:rsidRPr="00D0216E">
        <w:rPr>
          <w:bCs/>
          <w:lang w:val="fr-FR"/>
        </w:rPr>
        <w:t xml:space="preserve"> se </w:t>
      </w:r>
      <w:proofErr w:type="spellStart"/>
      <w:r w:rsidRPr="00D0216E">
        <w:rPr>
          <w:bCs/>
          <w:lang w:val="fr-FR"/>
        </w:rPr>
        <w:t>efectuează</w:t>
      </w:r>
      <w:proofErr w:type="spellEnd"/>
      <w:r w:rsidRPr="00D0216E">
        <w:rPr>
          <w:bCs/>
          <w:lang w:val="fr-FR"/>
        </w:rPr>
        <w:t xml:space="preserve"> </w:t>
      </w:r>
      <w:proofErr w:type="spellStart"/>
      <w:r w:rsidRPr="00D0216E">
        <w:rPr>
          <w:bCs/>
          <w:lang w:val="fr-FR"/>
        </w:rPr>
        <w:t>în</w:t>
      </w:r>
      <w:proofErr w:type="spellEnd"/>
      <w:r w:rsidRPr="00D0216E">
        <w:rPr>
          <w:bCs/>
          <w:lang w:val="fr-FR"/>
        </w:rPr>
        <w:t xml:space="preserve"> </w:t>
      </w:r>
      <w:proofErr w:type="spellStart"/>
      <w:r w:rsidRPr="00D0216E">
        <w:rPr>
          <w:bCs/>
          <w:lang w:val="fr-FR"/>
        </w:rPr>
        <w:t>baza</w:t>
      </w:r>
      <w:proofErr w:type="spellEnd"/>
      <w:r w:rsidRPr="00D0216E">
        <w:rPr>
          <w:bCs/>
          <w:lang w:val="fr-FR"/>
        </w:rPr>
        <w:t xml:space="preserve"> </w:t>
      </w:r>
      <w:proofErr w:type="spellStart"/>
      <w:r w:rsidRPr="00D0216E">
        <w:rPr>
          <w:bCs/>
          <w:lang w:val="fr-FR"/>
        </w:rPr>
        <w:t>procedurilor</w:t>
      </w:r>
      <w:proofErr w:type="spellEnd"/>
      <w:r w:rsidRPr="00D0216E">
        <w:rPr>
          <w:bCs/>
          <w:lang w:val="fr-FR"/>
        </w:rPr>
        <w:t xml:space="preserve"> standard </w:t>
      </w:r>
      <w:proofErr w:type="spellStart"/>
      <w:r w:rsidRPr="00D0216E">
        <w:rPr>
          <w:bCs/>
          <w:lang w:val="fr-FR"/>
        </w:rPr>
        <w:t>și</w:t>
      </w:r>
      <w:proofErr w:type="spellEnd"/>
      <w:r w:rsidRPr="00D0216E">
        <w:rPr>
          <w:bCs/>
          <w:lang w:val="fr-FR"/>
        </w:rPr>
        <w:t xml:space="preserve"> </w:t>
      </w:r>
      <w:proofErr w:type="spellStart"/>
      <w:r w:rsidRPr="00D0216E">
        <w:rPr>
          <w:bCs/>
          <w:lang w:val="fr-FR"/>
        </w:rPr>
        <w:t>poate</w:t>
      </w:r>
      <w:proofErr w:type="spellEnd"/>
      <w:r w:rsidRPr="00D0216E">
        <w:rPr>
          <w:bCs/>
          <w:lang w:val="fr-FR"/>
        </w:rPr>
        <w:t xml:space="preserve"> fi </w:t>
      </w:r>
      <w:proofErr w:type="spellStart"/>
      <w:r w:rsidRPr="00D0216E">
        <w:rPr>
          <w:bCs/>
          <w:lang w:val="fr-FR"/>
        </w:rPr>
        <w:t>adaptată</w:t>
      </w:r>
      <w:proofErr w:type="spellEnd"/>
      <w:r w:rsidRPr="00D0216E">
        <w:rPr>
          <w:bCs/>
          <w:lang w:val="fr-FR"/>
        </w:rPr>
        <w:t xml:space="preserve"> </w:t>
      </w:r>
      <w:proofErr w:type="spellStart"/>
      <w:r w:rsidRPr="00D0216E">
        <w:rPr>
          <w:bCs/>
          <w:lang w:val="fr-FR"/>
        </w:rPr>
        <w:t>în</w:t>
      </w:r>
      <w:proofErr w:type="spellEnd"/>
      <w:r w:rsidRPr="00D0216E">
        <w:rPr>
          <w:bCs/>
          <w:lang w:val="fr-FR"/>
        </w:rPr>
        <w:t xml:space="preserve"> </w:t>
      </w:r>
      <w:proofErr w:type="spellStart"/>
      <w:r w:rsidRPr="00D0216E">
        <w:rPr>
          <w:bCs/>
          <w:lang w:val="fr-FR"/>
        </w:rPr>
        <w:t>funcție</w:t>
      </w:r>
      <w:proofErr w:type="spellEnd"/>
      <w:r w:rsidRPr="00D0216E">
        <w:rPr>
          <w:bCs/>
          <w:lang w:val="fr-FR"/>
        </w:rPr>
        <w:t xml:space="preserve"> de </w:t>
      </w:r>
      <w:proofErr w:type="spellStart"/>
      <w:r w:rsidRPr="00D0216E">
        <w:rPr>
          <w:bCs/>
          <w:lang w:val="fr-FR"/>
        </w:rPr>
        <w:t>natura</w:t>
      </w:r>
      <w:proofErr w:type="spellEnd"/>
      <w:r w:rsidRPr="00D0216E">
        <w:rPr>
          <w:bCs/>
          <w:lang w:val="fr-FR"/>
        </w:rPr>
        <w:t xml:space="preserve"> </w:t>
      </w:r>
      <w:proofErr w:type="spellStart"/>
      <w:r w:rsidRPr="00D0216E">
        <w:rPr>
          <w:bCs/>
          <w:lang w:val="fr-FR"/>
        </w:rPr>
        <w:t>și</w:t>
      </w:r>
      <w:proofErr w:type="spellEnd"/>
      <w:r w:rsidRPr="00D0216E">
        <w:rPr>
          <w:bCs/>
          <w:lang w:val="fr-FR"/>
        </w:rPr>
        <w:t xml:space="preserve"> </w:t>
      </w:r>
      <w:proofErr w:type="spellStart"/>
      <w:r w:rsidRPr="00D0216E">
        <w:rPr>
          <w:bCs/>
          <w:lang w:val="fr-FR"/>
        </w:rPr>
        <w:t>tipul</w:t>
      </w:r>
      <w:proofErr w:type="spellEnd"/>
      <w:r w:rsidRPr="00D0216E">
        <w:rPr>
          <w:bCs/>
          <w:lang w:val="fr-FR"/>
        </w:rPr>
        <w:t xml:space="preserve"> </w:t>
      </w:r>
      <w:proofErr w:type="spellStart"/>
      <w:r w:rsidRPr="00D0216E">
        <w:rPr>
          <w:bCs/>
          <w:lang w:val="fr-FR"/>
        </w:rPr>
        <w:t>evenimentului</w:t>
      </w:r>
      <w:proofErr w:type="spellEnd"/>
      <w:r w:rsidRPr="00D0216E">
        <w:rPr>
          <w:bCs/>
          <w:lang w:val="fr-FR"/>
        </w:rPr>
        <w:t xml:space="preserve"> de </w:t>
      </w:r>
      <w:proofErr w:type="spellStart"/>
      <w:r w:rsidRPr="00D0216E">
        <w:rPr>
          <w:bCs/>
          <w:lang w:val="fr-FR"/>
        </w:rPr>
        <w:t>sănătate</w:t>
      </w:r>
      <w:proofErr w:type="spellEnd"/>
      <w:r w:rsidRPr="00D0216E">
        <w:rPr>
          <w:bCs/>
          <w:lang w:val="fr-FR"/>
        </w:rPr>
        <w:t xml:space="preserve"> </w:t>
      </w:r>
      <w:proofErr w:type="spellStart"/>
      <w:r w:rsidRPr="00D0216E">
        <w:rPr>
          <w:bCs/>
          <w:lang w:val="fr-FR"/>
        </w:rPr>
        <w:t>publică</w:t>
      </w:r>
      <w:proofErr w:type="spellEnd"/>
      <w:r w:rsidRPr="00D0216E">
        <w:rPr>
          <w:bCs/>
          <w:lang w:val="fr-FR"/>
        </w:rPr>
        <w:t xml:space="preserve"> </w:t>
      </w:r>
      <w:proofErr w:type="spellStart"/>
      <w:r w:rsidRPr="00D0216E">
        <w:rPr>
          <w:bCs/>
          <w:lang w:val="fr-FR"/>
        </w:rPr>
        <w:t>analizat</w:t>
      </w:r>
      <w:proofErr w:type="spellEnd"/>
      <w:r w:rsidRPr="00D0216E">
        <w:rPr>
          <w:bCs/>
          <w:lang w:val="fr-FR"/>
        </w:rPr>
        <w:t xml:space="preserve">. </w:t>
      </w:r>
      <w:proofErr w:type="spellStart"/>
      <w:r w:rsidRPr="00D0216E">
        <w:rPr>
          <w:bCs/>
          <w:lang w:val="fr-FR"/>
        </w:rPr>
        <w:t>În</w:t>
      </w:r>
      <w:proofErr w:type="spellEnd"/>
      <w:r w:rsidRPr="00D0216E">
        <w:rPr>
          <w:bCs/>
          <w:lang w:val="fr-FR"/>
        </w:rPr>
        <w:t xml:space="preserve"> </w:t>
      </w:r>
      <w:proofErr w:type="spellStart"/>
      <w:r w:rsidRPr="00D0216E">
        <w:rPr>
          <w:bCs/>
          <w:lang w:val="fr-FR"/>
        </w:rPr>
        <w:t>cazul</w:t>
      </w:r>
      <w:proofErr w:type="spellEnd"/>
      <w:r w:rsidRPr="00D0216E">
        <w:rPr>
          <w:bCs/>
          <w:lang w:val="fr-FR"/>
        </w:rPr>
        <w:t xml:space="preserve"> </w:t>
      </w:r>
      <w:proofErr w:type="spellStart"/>
      <w:r w:rsidRPr="00D0216E">
        <w:rPr>
          <w:bCs/>
          <w:lang w:val="fr-FR"/>
        </w:rPr>
        <w:t>informațiilor</w:t>
      </w:r>
      <w:proofErr w:type="spellEnd"/>
      <w:r w:rsidRPr="00D0216E">
        <w:rPr>
          <w:bCs/>
          <w:lang w:val="fr-FR"/>
        </w:rPr>
        <w:t xml:space="preserve"> </w:t>
      </w:r>
      <w:proofErr w:type="spellStart"/>
      <w:r w:rsidRPr="00D0216E">
        <w:rPr>
          <w:bCs/>
          <w:lang w:val="fr-FR"/>
        </w:rPr>
        <w:t>provenite</w:t>
      </w:r>
      <w:proofErr w:type="spellEnd"/>
      <w:r w:rsidRPr="00D0216E">
        <w:rPr>
          <w:bCs/>
          <w:lang w:val="fr-FR"/>
        </w:rPr>
        <w:t xml:space="preserve"> </w:t>
      </w:r>
      <w:proofErr w:type="spellStart"/>
      <w:r w:rsidRPr="00D0216E">
        <w:rPr>
          <w:bCs/>
          <w:lang w:val="fr-FR"/>
        </w:rPr>
        <w:t>din</w:t>
      </w:r>
      <w:proofErr w:type="spellEnd"/>
      <w:r w:rsidRPr="00D0216E">
        <w:rPr>
          <w:bCs/>
          <w:lang w:val="fr-FR"/>
        </w:rPr>
        <w:t xml:space="preserve"> </w:t>
      </w:r>
      <w:proofErr w:type="spellStart"/>
      <w:r w:rsidRPr="00D0216E">
        <w:rPr>
          <w:bCs/>
          <w:lang w:val="fr-FR"/>
        </w:rPr>
        <w:t>surse</w:t>
      </w:r>
      <w:proofErr w:type="spellEnd"/>
      <w:r w:rsidRPr="00D0216E">
        <w:rPr>
          <w:bCs/>
          <w:lang w:val="fr-FR"/>
        </w:rPr>
        <w:t xml:space="preserve"> </w:t>
      </w:r>
      <w:proofErr w:type="spellStart"/>
      <w:r w:rsidRPr="00D0216E">
        <w:rPr>
          <w:bCs/>
          <w:lang w:val="fr-FR"/>
        </w:rPr>
        <w:t>neoficiale</w:t>
      </w:r>
      <w:proofErr w:type="spellEnd"/>
      <w:r w:rsidRPr="00D0216E">
        <w:rPr>
          <w:bCs/>
          <w:lang w:val="fr-FR"/>
        </w:rPr>
        <w:t xml:space="preserve">, </w:t>
      </w:r>
      <w:proofErr w:type="spellStart"/>
      <w:r w:rsidRPr="00D0216E">
        <w:rPr>
          <w:bCs/>
          <w:lang w:val="fr-FR"/>
        </w:rPr>
        <w:t>analiza</w:t>
      </w:r>
      <w:proofErr w:type="spellEnd"/>
      <w:r w:rsidRPr="00D0216E">
        <w:rPr>
          <w:bCs/>
          <w:lang w:val="fr-FR"/>
        </w:rPr>
        <w:t xml:space="preserve"> </w:t>
      </w:r>
      <w:proofErr w:type="spellStart"/>
      <w:r w:rsidRPr="00D0216E">
        <w:rPr>
          <w:bCs/>
          <w:lang w:val="fr-FR"/>
        </w:rPr>
        <w:t>și</w:t>
      </w:r>
      <w:proofErr w:type="spellEnd"/>
      <w:r w:rsidRPr="00D0216E">
        <w:rPr>
          <w:bCs/>
          <w:lang w:val="fr-FR"/>
        </w:rPr>
        <w:t xml:space="preserve"> </w:t>
      </w:r>
      <w:proofErr w:type="spellStart"/>
      <w:r w:rsidRPr="00D0216E">
        <w:rPr>
          <w:bCs/>
          <w:lang w:val="fr-FR"/>
        </w:rPr>
        <w:t>interpretarea</w:t>
      </w:r>
      <w:proofErr w:type="spellEnd"/>
      <w:r w:rsidRPr="00D0216E">
        <w:rPr>
          <w:bCs/>
          <w:lang w:val="fr-FR"/>
        </w:rPr>
        <w:t xml:space="preserve"> </w:t>
      </w:r>
      <w:proofErr w:type="spellStart"/>
      <w:r w:rsidRPr="00D0216E">
        <w:rPr>
          <w:bCs/>
          <w:lang w:val="fr-FR"/>
        </w:rPr>
        <w:t>sunt</w:t>
      </w:r>
      <w:proofErr w:type="spellEnd"/>
      <w:r w:rsidRPr="00D0216E">
        <w:rPr>
          <w:bCs/>
          <w:lang w:val="fr-FR"/>
        </w:rPr>
        <w:t xml:space="preserve"> </w:t>
      </w:r>
      <w:proofErr w:type="spellStart"/>
      <w:r w:rsidRPr="00D0216E">
        <w:rPr>
          <w:bCs/>
          <w:lang w:val="fr-FR"/>
        </w:rPr>
        <w:t>realizate</w:t>
      </w:r>
      <w:proofErr w:type="spellEnd"/>
      <w:r w:rsidRPr="00D0216E">
        <w:rPr>
          <w:bCs/>
          <w:lang w:val="fr-FR"/>
        </w:rPr>
        <w:t xml:space="preserve"> </w:t>
      </w:r>
      <w:proofErr w:type="spellStart"/>
      <w:r w:rsidRPr="00D0216E">
        <w:rPr>
          <w:bCs/>
          <w:lang w:val="fr-FR"/>
        </w:rPr>
        <w:t>în</w:t>
      </w:r>
      <w:proofErr w:type="spellEnd"/>
      <w:r w:rsidRPr="00D0216E">
        <w:rPr>
          <w:bCs/>
          <w:lang w:val="fr-FR"/>
        </w:rPr>
        <w:t xml:space="preserve"> principal la </w:t>
      </w:r>
      <w:proofErr w:type="spellStart"/>
      <w:r w:rsidRPr="00D0216E">
        <w:rPr>
          <w:bCs/>
          <w:lang w:val="fr-FR"/>
        </w:rPr>
        <w:t>nivelul</w:t>
      </w:r>
      <w:proofErr w:type="spellEnd"/>
      <w:r w:rsidRPr="00D0216E">
        <w:rPr>
          <w:bCs/>
          <w:lang w:val="fr-FR"/>
        </w:rPr>
        <w:t xml:space="preserve"> ANSP, </w:t>
      </w:r>
      <w:proofErr w:type="spellStart"/>
      <w:r w:rsidRPr="00D0216E">
        <w:rPr>
          <w:bCs/>
          <w:lang w:val="fr-FR"/>
        </w:rPr>
        <w:t>având</w:t>
      </w:r>
      <w:proofErr w:type="spellEnd"/>
      <w:r w:rsidRPr="00D0216E">
        <w:rPr>
          <w:bCs/>
          <w:lang w:val="fr-FR"/>
        </w:rPr>
        <w:t xml:space="preserve"> </w:t>
      </w:r>
      <w:proofErr w:type="spellStart"/>
      <w:r w:rsidRPr="00D0216E">
        <w:rPr>
          <w:bCs/>
          <w:lang w:val="fr-FR"/>
        </w:rPr>
        <w:t>în</w:t>
      </w:r>
      <w:proofErr w:type="spellEnd"/>
      <w:r w:rsidRPr="00D0216E">
        <w:rPr>
          <w:bCs/>
          <w:lang w:val="fr-FR"/>
        </w:rPr>
        <w:t xml:space="preserve"> </w:t>
      </w:r>
      <w:proofErr w:type="spellStart"/>
      <w:r w:rsidRPr="00D0216E">
        <w:rPr>
          <w:bCs/>
          <w:lang w:val="fr-FR"/>
        </w:rPr>
        <w:t>vedere</w:t>
      </w:r>
      <w:proofErr w:type="spellEnd"/>
      <w:r w:rsidRPr="00D0216E">
        <w:rPr>
          <w:bCs/>
          <w:lang w:val="fr-FR"/>
        </w:rPr>
        <w:t xml:space="preserve"> </w:t>
      </w:r>
      <w:proofErr w:type="spellStart"/>
      <w:r w:rsidRPr="00D0216E">
        <w:rPr>
          <w:bCs/>
          <w:lang w:val="fr-FR"/>
        </w:rPr>
        <w:t>sensibilitatea</w:t>
      </w:r>
      <w:proofErr w:type="spellEnd"/>
      <w:r w:rsidRPr="00D0216E">
        <w:rPr>
          <w:bCs/>
          <w:lang w:val="fr-FR"/>
        </w:rPr>
        <w:t xml:space="preserve"> </w:t>
      </w:r>
      <w:proofErr w:type="spellStart"/>
      <w:r w:rsidRPr="00D0216E">
        <w:rPr>
          <w:bCs/>
          <w:lang w:val="fr-FR"/>
        </w:rPr>
        <w:t>gestionării</w:t>
      </w:r>
      <w:proofErr w:type="spellEnd"/>
      <w:r w:rsidRPr="00D0216E">
        <w:rPr>
          <w:bCs/>
          <w:lang w:val="fr-FR"/>
        </w:rPr>
        <w:t xml:space="preserve"> </w:t>
      </w:r>
      <w:proofErr w:type="spellStart"/>
      <w:r w:rsidRPr="00D0216E">
        <w:rPr>
          <w:bCs/>
          <w:lang w:val="fr-FR"/>
        </w:rPr>
        <w:t>acestui</w:t>
      </w:r>
      <w:proofErr w:type="spellEnd"/>
      <w:r w:rsidRPr="00D0216E">
        <w:rPr>
          <w:bCs/>
          <w:lang w:val="fr-FR"/>
        </w:rPr>
        <w:t xml:space="preserve"> tip de date.</w:t>
      </w:r>
    </w:p>
    <w:p w14:paraId="5260417E" w14:textId="77777777" w:rsidR="00D0216E" w:rsidRPr="00D0216E" w:rsidRDefault="00D0216E" w:rsidP="00D0216E">
      <w:pPr>
        <w:spacing w:after="0"/>
        <w:rPr>
          <w:bCs/>
          <w:lang w:val="fr-FR"/>
        </w:rPr>
      </w:pPr>
      <w:r w:rsidRPr="00D0216E">
        <w:rPr>
          <w:bCs/>
          <w:lang w:val="fr-FR"/>
        </w:rPr>
        <w:t xml:space="preserve">Un </w:t>
      </w:r>
      <w:proofErr w:type="spellStart"/>
      <w:r w:rsidRPr="00D0216E">
        <w:rPr>
          <w:bCs/>
          <w:lang w:val="fr-FR"/>
        </w:rPr>
        <w:t>obiectiv</w:t>
      </w:r>
      <w:proofErr w:type="spellEnd"/>
      <w:r w:rsidRPr="00D0216E">
        <w:rPr>
          <w:bCs/>
          <w:lang w:val="fr-FR"/>
        </w:rPr>
        <w:t xml:space="preserve"> important al </w:t>
      </w:r>
      <w:proofErr w:type="spellStart"/>
      <w:r w:rsidRPr="00D0216E">
        <w:rPr>
          <w:bCs/>
          <w:lang w:val="fr-FR"/>
        </w:rPr>
        <w:t>procesului</w:t>
      </w:r>
      <w:proofErr w:type="spellEnd"/>
      <w:r w:rsidRPr="00D0216E">
        <w:rPr>
          <w:bCs/>
          <w:lang w:val="fr-FR"/>
        </w:rPr>
        <w:t xml:space="preserve"> de </w:t>
      </w:r>
      <w:proofErr w:type="spellStart"/>
      <w:r w:rsidRPr="00D0216E">
        <w:rPr>
          <w:bCs/>
          <w:lang w:val="fr-FR"/>
        </w:rPr>
        <w:t>triere</w:t>
      </w:r>
      <w:proofErr w:type="spellEnd"/>
      <w:r w:rsidRPr="00D0216E">
        <w:rPr>
          <w:bCs/>
          <w:lang w:val="fr-FR"/>
        </w:rPr>
        <w:t xml:space="preserve"> </w:t>
      </w:r>
      <w:proofErr w:type="spellStart"/>
      <w:r w:rsidRPr="00D0216E">
        <w:rPr>
          <w:bCs/>
          <w:lang w:val="fr-FR"/>
        </w:rPr>
        <w:t>îl</w:t>
      </w:r>
      <w:proofErr w:type="spellEnd"/>
      <w:r w:rsidRPr="00D0216E">
        <w:rPr>
          <w:bCs/>
          <w:lang w:val="fr-FR"/>
        </w:rPr>
        <w:t xml:space="preserve"> </w:t>
      </w:r>
      <w:proofErr w:type="spellStart"/>
      <w:r w:rsidRPr="00D0216E">
        <w:rPr>
          <w:bCs/>
          <w:lang w:val="fr-FR"/>
        </w:rPr>
        <w:t>reprezintă</w:t>
      </w:r>
      <w:proofErr w:type="spellEnd"/>
      <w:r w:rsidRPr="00D0216E">
        <w:rPr>
          <w:bCs/>
          <w:lang w:val="fr-FR"/>
        </w:rPr>
        <w:t xml:space="preserve"> </w:t>
      </w:r>
      <w:proofErr w:type="spellStart"/>
      <w:r w:rsidRPr="00D0216E">
        <w:rPr>
          <w:bCs/>
          <w:lang w:val="fr-FR"/>
        </w:rPr>
        <w:t>limitarea</w:t>
      </w:r>
      <w:proofErr w:type="spellEnd"/>
      <w:r w:rsidRPr="00D0216E">
        <w:rPr>
          <w:bCs/>
          <w:lang w:val="fr-FR"/>
        </w:rPr>
        <w:t xml:space="preserve"> </w:t>
      </w:r>
      <w:proofErr w:type="spellStart"/>
      <w:r w:rsidRPr="00D0216E">
        <w:rPr>
          <w:bCs/>
          <w:lang w:val="fr-FR"/>
        </w:rPr>
        <w:t>verificării</w:t>
      </w:r>
      <w:proofErr w:type="spellEnd"/>
      <w:r w:rsidRPr="00D0216E">
        <w:rPr>
          <w:bCs/>
          <w:lang w:val="fr-FR"/>
        </w:rPr>
        <w:t xml:space="preserve"> </w:t>
      </w:r>
      <w:proofErr w:type="spellStart"/>
      <w:r w:rsidRPr="00D0216E">
        <w:rPr>
          <w:bCs/>
          <w:lang w:val="fr-FR"/>
        </w:rPr>
        <w:t>și</w:t>
      </w:r>
      <w:proofErr w:type="spellEnd"/>
      <w:r w:rsidRPr="00D0216E">
        <w:rPr>
          <w:bCs/>
          <w:lang w:val="fr-FR"/>
        </w:rPr>
        <w:t xml:space="preserve"> </w:t>
      </w:r>
      <w:proofErr w:type="spellStart"/>
      <w:r w:rsidRPr="00D0216E">
        <w:rPr>
          <w:bCs/>
          <w:lang w:val="fr-FR"/>
        </w:rPr>
        <w:t>investigării</w:t>
      </w:r>
      <w:proofErr w:type="spellEnd"/>
      <w:r w:rsidRPr="00D0216E">
        <w:rPr>
          <w:bCs/>
          <w:lang w:val="fr-FR"/>
        </w:rPr>
        <w:t xml:space="preserve"> inutile a </w:t>
      </w:r>
      <w:proofErr w:type="spellStart"/>
      <w:r w:rsidRPr="00D0216E">
        <w:rPr>
          <w:bCs/>
          <w:lang w:val="fr-FR"/>
        </w:rPr>
        <w:t>semnalelor</w:t>
      </w:r>
      <w:proofErr w:type="spellEnd"/>
      <w:r w:rsidRPr="00D0216E">
        <w:rPr>
          <w:bCs/>
          <w:lang w:val="fr-FR"/>
        </w:rPr>
        <w:t xml:space="preserve"> </w:t>
      </w:r>
      <w:proofErr w:type="spellStart"/>
      <w:r w:rsidRPr="00D0216E">
        <w:rPr>
          <w:bCs/>
          <w:lang w:val="fr-FR"/>
        </w:rPr>
        <w:t>irelevante</w:t>
      </w:r>
      <w:proofErr w:type="spellEnd"/>
      <w:r w:rsidRPr="00D0216E">
        <w:rPr>
          <w:bCs/>
          <w:lang w:val="fr-FR"/>
        </w:rPr>
        <w:t xml:space="preserve">, </w:t>
      </w:r>
      <w:proofErr w:type="spellStart"/>
      <w:r w:rsidRPr="00D0216E">
        <w:rPr>
          <w:bCs/>
          <w:lang w:val="fr-FR"/>
        </w:rPr>
        <w:t>asigurând</w:t>
      </w:r>
      <w:proofErr w:type="spellEnd"/>
      <w:r w:rsidRPr="00D0216E">
        <w:rPr>
          <w:bCs/>
          <w:lang w:val="fr-FR"/>
        </w:rPr>
        <w:t xml:space="preserve"> </w:t>
      </w:r>
      <w:proofErr w:type="spellStart"/>
      <w:r w:rsidRPr="00D0216E">
        <w:rPr>
          <w:bCs/>
          <w:lang w:val="fr-FR"/>
        </w:rPr>
        <w:t>în</w:t>
      </w:r>
      <w:proofErr w:type="spellEnd"/>
      <w:r w:rsidRPr="00D0216E">
        <w:rPr>
          <w:bCs/>
          <w:lang w:val="fr-FR"/>
        </w:rPr>
        <w:t xml:space="preserve"> </w:t>
      </w:r>
      <w:proofErr w:type="spellStart"/>
      <w:r w:rsidRPr="00D0216E">
        <w:rPr>
          <w:bCs/>
          <w:lang w:val="fr-FR"/>
        </w:rPr>
        <w:t>același</w:t>
      </w:r>
      <w:proofErr w:type="spellEnd"/>
      <w:r w:rsidRPr="00D0216E">
        <w:rPr>
          <w:bCs/>
          <w:lang w:val="fr-FR"/>
        </w:rPr>
        <w:t xml:space="preserve"> </w:t>
      </w:r>
      <w:proofErr w:type="spellStart"/>
      <w:r w:rsidRPr="00D0216E">
        <w:rPr>
          <w:bCs/>
          <w:lang w:val="fr-FR"/>
        </w:rPr>
        <w:t>timp</w:t>
      </w:r>
      <w:proofErr w:type="spellEnd"/>
      <w:r w:rsidRPr="00D0216E">
        <w:rPr>
          <w:bCs/>
          <w:lang w:val="fr-FR"/>
        </w:rPr>
        <w:t xml:space="preserve"> </w:t>
      </w:r>
      <w:proofErr w:type="spellStart"/>
      <w:r w:rsidRPr="00D0216E">
        <w:rPr>
          <w:bCs/>
          <w:lang w:val="fr-FR"/>
        </w:rPr>
        <w:t>că</w:t>
      </w:r>
      <w:proofErr w:type="spellEnd"/>
      <w:r w:rsidRPr="00D0216E">
        <w:rPr>
          <w:bCs/>
          <w:lang w:val="fr-FR"/>
        </w:rPr>
        <w:t xml:space="preserve"> </w:t>
      </w:r>
      <w:proofErr w:type="spellStart"/>
      <w:r w:rsidRPr="00D0216E">
        <w:rPr>
          <w:bCs/>
          <w:lang w:val="fr-FR"/>
        </w:rPr>
        <w:t>evenimentele</w:t>
      </w:r>
      <w:proofErr w:type="spellEnd"/>
      <w:r w:rsidRPr="00D0216E">
        <w:rPr>
          <w:bCs/>
          <w:lang w:val="fr-FR"/>
        </w:rPr>
        <w:t xml:space="preserve"> </w:t>
      </w:r>
      <w:proofErr w:type="spellStart"/>
      <w:r w:rsidRPr="00D0216E">
        <w:rPr>
          <w:bCs/>
          <w:lang w:val="fr-FR"/>
        </w:rPr>
        <w:t>autentice</w:t>
      </w:r>
      <w:proofErr w:type="spellEnd"/>
      <w:r w:rsidRPr="00D0216E">
        <w:rPr>
          <w:bCs/>
          <w:lang w:val="fr-FR"/>
        </w:rPr>
        <w:t xml:space="preserve"> </w:t>
      </w:r>
      <w:proofErr w:type="spellStart"/>
      <w:r w:rsidRPr="00D0216E">
        <w:rPr>
          <w:bCs/>
          <w:lang w:val="fr-FR"/>
        </w:rPr>
        <w:t>sunt</w:t>
      </w:r>
      <w:proofErr w:type="spellEnd"/>
      <w:r w:rsidRPr="00D0216E">
        <w:rPr>
          <w:bCs/>
          <w:lang w:val="fr-FR"/>
        </w:rPr>
        <w:t xml:space="preserve"> </w:t>
      </w:r>
      <w:proofErr w:type="spellStart"/>
      <w:r w:rsidRPr="00D0216E">
        <w:rPr>
          <w:bCs/>
          <w:lang w:val="fr-FR"/>
        </w:rPr>
        <w:t>identificate</w:t>
      </w:r>
      <w:proofErr w:type="spellEnd"/>
      <w:r w:rsidRPr="00D0216E">
        <w:rPr>
          <w:bCs/>
          <w:lang w:val="fr-FR"/>
        </w:rPr>
        <w:t xml:space="preserve"> </w:t>
      </w:r>
      <w:proofErr w:type="spellStart"/>
      <w:r w:rsidRPr="00D0216E">
        <w:rPr>
          <w:bCs/>
          <w:lang w:val="fr-FR"/>
        </w:rPr>
        <w:t>rapid</w:t>
      </w:r>
      <w:proofErr w:type="spellEnd"/>
      <w:r w:rsidRPr="00D0216E">
        <w:rPr>
          <w:bCs/>
          <w:lang w:val="fr-FR"/>
        </w:rPr>
        <w:t xml:space="preserve"> </w:t>
      </w:r>
      <w:proofErr w:type="spellStart"/>
      <w:r w:rsidRPr="00D0216E">
        <w:rPr>
          <w:bCs/>
          <w:lang w:val="fr-FR"/>
        </w:rPr>
        <w:t>și</w:t>
      </w:r>
      <w:proofErr w:type="spellEnd"/>
      <w:r w:rsidRPr="00D0216E">
        <w:rPr>
          <w:bCs/>
          <w:lang w:val="fr-FR"/>
        </w:rPr>
        <w:t xml:space="preserve"> pot </w:t>
      </w:r>
      <w:proofErr w:type="spellStart"/>
      <w:r w:rsidRPr="00D0216E">
        <w:rPr>
          <w:bCs/>
          <w:lang w:val="fr-FR"/>
        </w:rPr>
        <w:t>genera</w:t>
      </w:r>
      <w:proofErr w:type="spellEnd"/>
      <w:r w:rsidRPr="00D0216E">
        <w:rPr>
          <w:bCs/>
          <w:lang w:val="fr-FR"/>
        </w:rPr>
        <w:t xml:space="preserve"> un </w:t>
      </w:r>
      <w:proofErr w:type="spellStart"/>
      <w:r w:rsidRPr="00D0216E">
        <w:rPr>
          <w:bCs/>
          <w:lang w:val="fr-FR"/>
        </w:rPr>
        <w:t>răspuns</w:t>
      </w:r>
      <w:proofErr w:type="spellEnd"/>
      <w:r w:rsidRPr="00D0216E">
        <w:rPr>
          <w:bCs/>
          <w:lang w:val="fr-FR"/>
        </w:rPr>
        <w:t xml:space="preserve"> </w:t>
      </w:r>
      <w:proofErr w:type="spellStart"/>
      <w:r w:rsidRPr="00D0216E">
        <w:rPr>
          <w:bCs/>
          <w:lang w:val="fr-FR"/>
        </w:rPr>
        <w:t>adecvat</w:t>
      </w:r>
      <w:proofErr w:type="spellEnd"/>
      <w:r w:rsidRPr="00D0216E">
        <w:rPr>
          <w:bCs/>
          <w:lang w:val="fr-FR"/>
        </w:rPr>
        <w:t>.</w:t>
      </w:r>
    </w:p>
    <w:p w14:paraId="5815A49E" w14:textId="2C51119B" w:rsidR="0010519E" w:rsidRPr="00D0216E" w:rsidRDefault="0010519E" w:rsidP="00580A74">
      <w:pPr>
        <w:spacing w:after="0"/>
      </w:pPr>
      <w:r w:rsidRPr="00D0216E">
        <w:rPr>
          <w:b/>
          <w:bCs/>
        </w:rPr>
        <w:lastRenderedPageBreak/>
        <w:t xml:space="preserve">Filtrarea </w:t>
      </w:r>
      <w:r w:rsidR="00580A74" w:rsidRPr="00D0216E">
        <w:rPr>
          <w:b/>
          <w:bCs/>
        </w:rPr>
        <w:t>datelor</w:t>
      </w:r>
      <w:r w:rsidR="00580A74" w:rsidRPr="00D0216E">
        <w:t xml:space="preserve"> </w:t>
      </w:r>
      <w:r w:rsidR="00D0216E" w:rsidRPr="00D0216E">
        <w:t>presupune:</w:t>
      </w:r>
    </w:p>
    <w:p w14:paraId="3DADED60" w14:textId="77777777" w:rsidR="00D0216E" w:rsidRDefault="00D0216E">
      <w:pPr>
        <w:pStyle w:val="a9"/>
        <w:numPr>
          <w:ilvl w:val="0"/>
          <w:numId w:val="24"/>
        </w:numPr>
        <w:spacing w:after="0"/>
      </w:pPr>
      <w:r w:rsidRPr="00D0216E">
        <w:t>identificarea dublajelor, atunci când același eveniment este raportat prin mai multe canale;</w:t>
      </w:r>
    </w:p>
    <w:p w14:paraId="6370D994" w14:textId="1BDFB89C" w:rsidR="0010519E" w:rsidRPr="000F6DF7" w:rsidRDefault="00D0216E">
      <w:pPr>
        <w:pStyle w:val="a9"/>
        <w:numPr>
          <w:ilvl w:val="0"/>
          <w:numId w:val="24"/>
        </w:numPr>
        <w:spacing w:after="0"/>
      </w:pPr>
      <w:r w:rsidRPr="00D0216E">
        <w:t>eliminarea informațiilor care nu sunt relevante pentru sistemul de alertă precoce.</w:t>
      </w:r>
    </w:p>
    <w:p w14:paraId="40407F1C" w14:textId="77777777" w:rsidR="00D0216E" w:rsidRDefault="00D0216E" w:rsidP="00D0216E">
      <w:pPr>
        <w:spacing w:after="0"/>
      </w:pPr>
      <w:r w:rsidRPr="00D0216E">
        <w:rPr>
          <w:b/>
          <w:bCs/>
        </w:rPr>
        <w:t>Selecția informațiilor</w:t>
      </w:r>
      <w:r w:rsidRPr="00D0216E">
        <w:t xml:space="preserve"> constă în clasificarea semnalelor în funcție de criteriile prioritare naționale, astfel încât să fie identificate acele situații care necesită investigații suplimentare din punct de vedere epidemiologic. În procesul de selecție sunt luate în considerare în special informațiile care indică:</w:t>
      </w:r>
    </w:p>
    <w:p w14:paraId="6D48FA2B" w14:textId="77777777" w:rsidR="00D0216E" w:rsidRDefault="00D0216E">
      <w:pPr>
        <w:pStyle w:val="a9"/>
        <w:numPr>
          <w:ilvl w:val="0"/>
          <w:numId w:val="25"/>
        </w:numPr>
        <w:spacing w:after="0"/>
      </w:pPr>
      <w:r w:rsidRPr="00D0216E">
        <w:t>un risc de răspândire internațională, cu impact asupra călătoriilor sau comerțului;</w:t>
      </w:r>
    </w:p>
    <w:p w14:paraId="7F2EB394" w14:textId="77777777" w:rsidR="00D0216E" w:rsidRDefault="00D0216E">
      <w:pPr>
        <w:pStyle w:val="a9"/>
        <w:numPr>
          <w:ilvl w:val="0"/>
          <w:numId w:val="25"/>
        </w:numPr>
        <w:spacing w:after="0"/>
      </w:pPr>
      <w:r w:rsidRPr="00D0216E">
        <w:t>un risc pentru funcționarea sistemului de sănătate;</w:t>
      </w:r>
    </w:p>
    <w:p w14:paraId="3E69DEC2" w14:textId="77777777" w:rsidR="00D0216E" w:rsidRDefault="00D0216E">
      <w:pPr>
        <w:pStyle w:val="a9"/>
        <w:numPr>
          <w:ilvl w:val="0"/>
          <w:numId w:val="25"/>
        </w:numPr>
        <w:spacing w:after="0"/>
      </w:pPr>
      <w:r w:rsidRPr="00D0216E">
        <w:t>un risc reputațional major pentru sistemul de sănătate.</w:t>
      </w:r>
    </w:p>
    <w:p w14:paraId="293BC527" w14:textId="77777777" w:rsidR="00D0216E" w:rsidRDefault="00D0216E" w:rsidP="00D0216E">
      <w:pPr>
        <w:spacing w:after="0"/>
        <w:ind w:left="360" w:firstLine="0"/>
      </w:pPr>
      <w:r>
        <w:rPr>
          <w:rStyle w:val="aff8"/>
        </w:rPr>
        <w:t>Verificarea datelor</w:t>
      </w:r>
      <w:r>
        <w:t xml:space="preserve"> reprezintă etapa prin care se confirmă autenticitatea și acuratețea semnalului, precum și caracteristicile principale ale evenimentului. Aceasta este realizată de ANSP prin verificarea activă a informațiilor, utilizând surse fiabile și evaluând relevanța datelor pentru caracterizarea evenimentului.</w:t>
      </w:r>
    </w:p>
    <w:p w14:paraId="608B29CA" w14:textId="31B99FE0" w:rsidR="0010519E" w:rsidRPr="000F6DF7" w:rsidRDefault="00D0216E" w:rsidP="00D0216E">
      <w:pPr>
        <w:spacing w:after="0"/>
        <w:ind w:left="360" w:firstLine="0"/>
      </w:pPr>
      <w:r>
        <w:t>Procesul de verificare poate include</w:t>
      </w:r>
      <w:r w:rsidR="0010519E" w:rsidRPr="000F6DF7">
        <w:t>:</w:t>
      </w:r>
    </w:p>
    <w:p w14:paraId="55CF26EA" w14:textId="132E9A17" w:rsidR="0010519E" w:rsidRPr="000F6DF7" w:rsidRDefault="00D0216E">
      <w:pPr>
        <w:pStyle w:val="a9"/>
        <w:numPr>
          <w:ilvl w:val="0"/>
          <w:numId w:val="26"/>
        </w:numPr>
        <w:spacing w:after="0"/>
      </w:pPr>
      <w:r>
        <w:t>c</w:t>
      </w:r>
      <w:r w:rsidR="0010519E" w:rsidRPr="000F6DF7">
        <w:t>ontactarea autorităților locale de sănătate;</w:t>
      </w:r>
    </w:p>
    <w:p w14:paraId="0714B481" w14:textId="5C967EA4" w:rsidR="0010519E" w:rsidRPr="000F6DF7" w:rsidRDefault="00D0216E">
      <w:pPr>
        <w:pStyle w:val="a9"/>
        <w:numPr>
          <w:ilvl w:val="0"/>
          <w:numId w:val="26"/>
        </w:numPr>
        <w:spacing w:after="0"/>
      </w:pPr>
      <w:r>
        <w:t>c</w:t>
      </w:r>
      <w:r w:rsidR="0010519E" w:rsidRPr="000F6DF7">
        <w:t xml:space="preserve">ontactarea sursei </w:t>
      </w:r>
      <w:r w:rsidRPr="00D0216E">
        <w:t>inițiale de informație;</w:t>
      </w:r>
    </w:p>
    <w:p w14:paraId="405D7601" w14:textId="3CE1AA20" w:rsidR="0010519E" w:rsidRPr="000F6DF7" w:rsidRDefault="00D0216E">
      <w:pPr>
        <w:pStyle w:val="a9"/>
        <w:numPr>
          <w:ilvl w:val="0"/>
          <w:numId w:val="26"/>
        </w:numPr>
        <w:spacing w:after="0"/>
      </w:pPr>
      <w:r>
        <w:t>v</w:t>
      </w:r>
      <w:r w:rsidR="0010519E" w:rsidRPr="000F6DF7">
        <w:t>erificarea încrucișată cu alte surse</w:t>
      </w:r>
      <w:r>
        <w:t xml:space="preserve"> </w:t>
      </w:r>
      <w:r w:rsidRPr="00D0216E">
        <w:t>disponibile;</w:t>
      </w:r>
    </w:p>
    <w:p w14:paraId="0D52B224" w14:textId="024A239A" w:rsidR="00580A74" w:rsidRPr="000F6DF7" w:rsidRDefault="00D0216E">
      <w:pPr>
        <w:pStyle w:val="a9"/>
        <w:numPr>
          <w:ilvl w:val="0"/>
          <w:numId w:val="26"/>
        </w:numPr>
        <w:spacing w:after="0"/>
      </w:pPr>
      <w:r>
        <w:t>c</w:t>
      </w:r>
      <w:r w:rsidR="0010519E" w:rsidRPr="000F6DF7">
        <w:t>olectarea de informații suplimentare</w:t>
      </w:r>
      <w:r>
        <w:t xml:space="preserve"> </w:t>
      </w:r>
      <w:r w:rsidRPr="00D0216E">
        <w:t>necesare clarificării situației.</w:t>
      </w:r>
    </w:p>
    <w:p w14:paraId="585ACE65" w14:textId="7A4E74B8" w:rsidR="00A218F2" w:rsidRPr="000F6DF7" w:rsidRDefault="00580A74" w:rsidP="00BB75F2">
      <w:pPr>
        <w:spacing w:after="0"/>
        <w:ind w:firstLine="450"/>
      </w:pPr>
      <w:r w:rsidRPr="000F6DF7">
        <w:t xml:space="preserve">Procesul de evaluare a amenințărilor se bazează pe </w:t>
      </w:r>
      <w:r w:rsidR="000E1EFE" w:rsidRPr="000E1EFE">
        <w:t>un algoritm care permite determinarea dacă evenimentul identificat poate constitui o amenințare transfrontalieră gravă pentru sănătate sau o urgență de sănătate publică. În acest scop, evaluarea este realizată în conformitate cu criteriile prevăzute de</w:t>
      </w:r>
      <w:r w:rsidR="000E1EFE">
        <w:t xml:space="preserve"> </w:t>
      </w:r>
      <w:r w:rsidR="00A218F2" w:rsidRPr="000F6DF7">
        <w:t>RSI (2005)</w:t>
      </w:r>
      <w:r w:rsidR="00A218F2" w:rsidRPr="000F6DF7">
        <w:rPr>
          <w:rStyle w:val="afa"/>
        </w:rPr>
        <w:footnoteReference w:id="35"/>
      </w:r>
      <w:r w:rsidR="00A218F2" w:rsidRPr="000F6DF7">
        <w:t xml:space="preserve"> </w:t>
      </w:r>
      <w:r w:rsidR="000E1EFE" w:rsidRPr="000E1EFE">
        <w:t>sau cu metodologia de evaluare a riscurilor utilizată de Centrul European de Prevenire și Control al Bolilor (ECDC), în concordanță cu prevederile</w:t>
      </w:r>
      <w:r w:rsidR="000E1EFE">
        <w:t xml:space="preserve"> </w:t>
      </w:r>
      <w:r w:rsidR="00A218F2" w:rsidRPr="000F6DF7">
        <w:t>Regulamentului UE 2022/2371</w:t>
      </w:r>
      <w:r w:rsidR="00CA7A22" w:rsidRPr="000F6DF7">
        <w:rPr>
          <w:rStyle w:val="afa"/>
        </w:rPr>
        <w:footnoteReference w:id="36"/>
      </w:r>
      <w:r w:rsidRPr="000F6DF7">
        <w:t>:</w:t>
      </w:r>
    </w:p>
    <w:p w14:paraId="68A34C28" w14:textId="77777777" w:rsidR="00BB75F2" w:rsidRPr="00BB75F2" w:rsidRDefault="00BB75F2" w:rsidP="00BB75F2">
      <w:pPr>
        <w:spacing w:after="0"/>
        <w:ind w:firstLine="450"/>
        <w:rPr>
          <w:lang w:val="en-US"/>
        </w:rPr>
      </w:pPr>
      <w:proofErr w:type="spellStart"/>
      <w:r w:rsidRPr="00BB75F2">
        <w:rPr>
          <w:lang w:val="en-US"/>
        </w:rPr>
        <w:t>Evaluarea</w:t>
      </w:r>
      <w:proofErr w:type="spellEnd"/>
      <w:r w:rsidRPr="00BB75F2">
        <w:rPr>
          <w:lang w:val="en-US"/>
        </w:rPr>
        <w:t xml:space="preserve"> </w:t>
      </w:r>
      <w:proofErr w:type="spellStart"/>
      <w:r w:rsidRPr="00BB75F2">
        <w:rPr>
          <w:lang w:val="en-US"/>
        </w:rPr>
        <w:t>urmărește</w:t>
      </w:r>
      <w:proofErr w:type="spellEnd"/>
      <w:r w:rsidRPr="00BB75F2">
        <w:rPr>
          <w:lang w:val="en-US"/>
        </w:rPr>
        <w:t xml:space="preserve"> </w:t>
      </w:r>
      <w:proofErr w:type="spellStart"/>
      <w:r w:rsidRPr="00BB75F2">
        <w:rPr>
          <w:lang w:val="en-US"/>
        </w:rPr>
        <w:t>analiza</w:t>
      </w:r>
      <w:proofErr w:type="spellEnd"/>
      <w:r w:rsidRPr="00BB75F2">
        <w:rPr>
          <w:lang w:val="en-US"/>
        </w:rPr>
        <w:t xml:space="preserve"> </w:t>
      </w:r>
      <w:proofErr w:type="spellStart"/>
      <w:r w:rsidRPr="00BB75F2">
        <w:rPr>
          <w:lang w:val="en-US"/>
        </w:rPr>
        <w:t>următoarelor</w:t>
      </w:r>
      <w:proofErr w:type="spellEnd"/>
      <w:r w:rsidRPr="00BB75F2">
        <w:rPr>
          <w:lang w:val="en-US"/>
        </w:rPr>
        <w:t xml:space="preserve"> </w:t>
      </w:r>
      <w:proofErr w:type="spellStart"/>
      <w:r w:rsidRPr="00BB75F2">
        <w:rPr>
          <w:lang w:val="en-US"/>
        </w:rPr>
        <w:t>criterii</w:t>
      </w:r>
      <w:proofErr w:type="spellEnd"/>
      <w:r w:rsidRPr="00BB75F2">
        <w:rPr>
          <w:lang w:val="en-US"/>
        </w:rPr>
        <w:t>:</w:t>
      </w:r>
    </w:p>
    <w:p w14:paraId="5BAD7E1C" w14:textId="77777777" w:rsidR="00BB75F2" w:rsidRPr="00BB75F2" w:rsidRDefault="00BB75F2" w:rsidP="00BB75F2">
      <w:pPr>
        <w:spacing w:after="0"/>
        <w:ind w:firstLine="450"/>
        <w:rPr>
          <w:lang w:val="en-US"/>
        </w:rPr>
      </w:pPr>
      <w:r w:rsidRPr="00BB75F2">
        <w:rPr>
          <w:lang w:val="en-US"/>
        </w:rPr>
        <w:t xml:space="preserve">a) </w:t>
      </w:r>
      <w:proofErr w:type="spellStart"/>
      <w:r w:rsidRPr="00BB75F2">
        <w:rPr>
          <w:lang w:val="en-US"/>
        </w:rPr>
        <w:t>evenimentul</w:t>
      </w:r>
      <w:proofErr w:type="spellEnd"/>
      <w:r w:rsidRPr="00BB75F2">
        <w:rPr>
          <w:lang w:val="en-US"/>
        </w:rPr>
        <w:t xml:space="preserve"> </w:t>
      </w:r>
      <w:proofErr w:type="spellStart"/>
      <w:r w:rsidRPr="00BB75F2">
        <w:rPr>
          <w:lang w:val="en-US"/>
        </w:rPr>
        <w:t>este</w:t>
      </w:r>
      <w:proofErr w:type="spellEnd"/>
      <w:r w:rsidRPr="00BB75F2">
        <w:rPr>
          <w:lang w:val="en-US"/>
        </w:rPr>
        <w:t xml:space="preserve"> </w:t>
      </w:r>
      <w:proofErr w:type="spellStart"/>
      <w:r w:rsidRPr="00BB75F2">
        <w:rPr>
          <w:lang w:val="en-US"/>
        </w:rPr>
        <w:t>neobișnuit</w:t>
      </w:r>
      <w:proofErr w:type="spellEnd"/>
      <w:r w:rsidRPr="00BB75F2">
        <w:rPr>
          <w:lang w:val="en-US"/>
        </w:rPr>
        <w:t xml:space="preserve"> </w:t>
      </w:r>
      <w:proofErr w:type="spellStart"/>
      <w:r w:rsidRPr="00BB75F2">
        <w:rPr>
          <w:lang w:val="en-US"/>
        </w:rPr>
        <w:t>sau</w:t>
      </w:r>
      <w:proofErr w:type="spellEnd"/>
      <w:r w:rsidRPr="00BB75F2">
        <w:rPr>
          <w:lang w:val="en-US"/>
        </w:rPr>
        <w:t xml:space="preserve"> </w:t>
      </w:r>
      <w:proofErr w:type="spellStart"/>
      <w:r w:rsidRPr="00BB75F2">
        <w:rPr>
          <w:lang w:val="en-US"/>
        </w:rPr>
        <w:t>neașteptat</w:t>
      </w:r>
      <w:proofErr w:type="spellEnd"/>
      <w:r w:rsidRPr="00BB75F2">
        <w:rPr>
          <w:lang w:val="en-US"/>
        </w:rPr>
        <w:t xml:space="preserve"> </w:t>
      </w:r>
      <w:proofErr w:type="spellStart"/>
      <w:r w:rsidRPr="00BB75F2">
        <w:rPr>
          <w:lang w:val="en-US"/>
        </w:rPr>
        <w:t>pentru</w:t>
      </w:r>
      <w:proofErr w:type="spellEnd"/>
      <w:r w:rsidRPr="00BB75F2">
        <w:rPr>
          <w:lang w:val="en-US"/>
        </w:rPr>
        <w:t xml:space="preserve"> </w:t>
      </w:r>
      <w:proofErr w:type="spellStart"/>
      <w:r w:rsidRPr="00BB75F2">
        <w:rPr>
          <w:lang w:val="en-US"/>
        </w:rPr>
        <w:t>locul</w:t>
      </w:r>
      <w:proofErr w:type="spellEnd"/>
      <w:r w:rsidRPr="00BB75F2">
        <w:rPr>
          <w:lang w:val="en-US"/>
        </w:rPr>
        <w:t xml:space="preserve"> </w:t>
      </w:r>
      <w:proofErr w:type="spellStart"/>
      <w:r w:rsidRPr="00BB75F2">
        <w:rPr>
          <w:lang w:val="en-US"/>
        </w:rPr>
        <w:t>și</w:t>
      </w:r>
      <w:proofErr w:type="spellEnd"/>
      <w:r w:rsidRPr="00BB75F2">
        <w:rPr>
          <w:lang w:val="en-US"/>
        </w:rPr>
        <w:t xml:space="preserve"> </w:t>
      </w:r>
      <w:proofErr w:type="spellStart"/>
      <w:r w:rsidRPr="00BB75F2">
        <w:rPr>
          <w:lang w:val="en-US"/>
        </w:rPr>
        <w:t>perioada</w:t>
      </w:r>
      <w:proofErr w:type="spellEnd"/>
      <w:r w:rsidRPr="00BB75F2">
        <w:rPr>
          <w:lang w:val="en-US"/>
        </w:rPr>
        <w:t xml:space="preserve"> </w:t>
      </w:r>
      <w:proofErr w:type="spellStart"/>
      <w:r w:rsidRPr="00BB75F2">
        <w:rPr>
          <w:lang w:val="en-US"/>
        </w:rPr>
        <w:t>în</w:t>
      </w:r>
      <w:proofErr w:type="spellEnd"/>
      <w:r w:rsidRPr="00BB75F2">
        <w:rPr>
          <w:lang w:val="en-US"/>
        </w:rPr>
        <w:t xml:space="preserve"> care </w:t>
      </w:r>
      <w:proofErr w:type="spellStart"/>
      <w:r w:rsidRPr="00BB75F2">
        <w:rPr>
          <w:lang w:val="en-US"/>
        </w:rPr>
        <w:t>apare</w:t>
      </w:r>
      <w:proofErr w:type="spellEnd"/>
      <w:r w:rsidRPr="00BB75F2">
        <w:rPr>
          <w:lang w:val="en-US"/>
        </w:rPr>
        <w:t xml:space="preserve">, </w:t>
      </w:r>
      <w:proofErr w:type="spellStart"/>
      <w:r w:rsidRPr="00BB75F2">
        <w:rPr>
          <w:lang w:val="en-US"/>
        </w:rPr>
        <w:t>provoacă</w:t>
      </w:r>
      <w:proofErr w:type="spellEnd"/>
      <w:r w:rsidRPr="00BB75F2">
        <w:rPr>
          <w:lang w:val="en-US"/>
        </w:rPr>
        <w:t xml:space="preserve"> </w:t>
      </w:r>
      <w:proofErr w:type="spellStart"/>
      <w:r w:rsidRPr="00BB75F2">
        <w:rPr>
          <w:lang w:val="en-US"/>
        </w:rPr>
        <w:t>sau</w:t>
      </w:r>
      <w:proofErr w:type="spellEnd"/>
      <w:r w:rsidRPr="00BB75F2">
        <w:rPr>
          <w:lang w:val="en-US"/>
        </w:rPr>
        <w:t xml:space="preserve"> </w:t>
      </w:r>
      <w:proofErr w:type="spellStart"/>
      <w:r w:rsidRPr="00BB75F2">
        <w:rPr>
          <w:lang w:val="en-US"/>
        </w:rPr>
        <w:t>poate</w:t>
      </w:r>
      <w:proofErr w:type="spellEnd"/>
      <w:r w:rsidRPr="00BB75F2">
        <w:rPr>
          <w:lang w:val="en-US"/>
        </w:rPr>
        <w:t xml:space="preserve"> </w:t>
      </w:r>
      <w:proofErr w:type="spellStart"/>
      <w:r w:rsidRPr="00BB75F2">
        <w:rPr>
          <w:lang w:val="en-US"/>
        </w:rPr>
        <w:t>provoca</w:t>
      </w:r>
      <w:proofErr w:type="spellEnd"/>
      <w:r w:rsidRPr="00BB75F2">
        <w:rPr>
          <w:lang w:val="en-US"/>
        </w:rPr>
        <w:t xml:space="preserve"> o </w:t>
      </w:r>
      <w:proofErr w:type="spellStart"/>
      <w:r w:rsidRPr="00BB75F2">
        <w:rPr>
          <w:lang w:val="en-US"/>
        </w:rPr>
        <w:t>morbiditate</w:t>
      </w:r>
      <w:proofErr w:type="spellEnd"/>
      <w:r w:rsidRPr="00BB75F2">
        <w:rPr>
          <w:lang w:val="en-US"/>
        </w:rPr>
        <w:t xml:space="preserve"> </w:t>
      </w:r>
      <w:proofErr w:type="spellStart"/>
      <w:r w:rsidRPr="00BB75F2">
        <w:rPr>
          <w:lang w:val="en-US"/>
        </w:rPr>
        <w:t>sau</w:t>
      </w:r>
      <w:proofErr w:type="spellEnd"/>
      <w:r w:rsidRPr="00BB75F2">
        <w:rPr>
          <w:lang w:val="en-US"/>
        </w:rPr>
        <w:t xml:space="preserve"> </w:t>
      </w:r>
      <w:proofErr w:type="spellStart"/>
      <w:r w:rsidRPr="00BB75F2">
        <w:rPr>
          <w:lang w:val="en-US"/>
        </w:rPr>
        <w:t>mortalitate</w:t>
      </w:r>
      <w:proofErr w:type="spellEnd"/>
      <w:r w:rsidRPr="00BB75F2">
        <w:rPr>
          <w:lang w:val="en-US"/>
        </w:rPr>
        <w:t xml:space="preserve"> </w:t>
      </w:r>
      <w:proofErr w:type="spellStart"/>
      <w:r w:rsidRPr="00BB75F2">
        <w:rPr>
          <w:lang w:val="en-US"/>
        </w:rPr>
        <w:t>semnificativă</w:t>
      </w:r>
      <w:proofErr w:type="spellEnd"/>
      <w:r w:rsidRPr="00BB75F2">
        <w:rPr>
          <w:lang w:val="en-US"/>
        </w:rPr>
        <w:t xml:space="preserve">, se </w:t>
      </w:r>
      <w:proofErr w:type="spellStart"/>
      <w:r w:rsidRPr="00BB75F2">
        <w:rPr>
          <w:lang w:val="en-US"/>
        </w:rPr>
        <w:t>extinde</w:t>
      </w:r>
      <w:proofErr w:type="spellEnd"/>
      <w:r w:rsidRPr="00BB75F2">
        <w:rPr>
          <w:lang w:val="en-US"/>
        </w:rPr>
        <w:t xml:space="preserve"> rapid </w:t>
      </w:r>
      <w:proofErr w:type="spellStart"/>
      <w:r w:rsidRPr="00BB75F2">
        <w:rPr>
          <w:lang w:val="en-US"/>
        </w:rPr>
        <w:t>sau</w:t>
      </w:r>
      <w:proofErr w:type="spellEnd"/>
      <w:r w:rsidRPr="00BB75F2">
        <w:rPr>
          <w:lang w:val="en-US"/>
        </w:rPr>
        <w:t xml:space="preserve"> </w:t>
      </w:r>
      <w:proofErr w:type="spellStart"/>
      <w:r w:rsidRPr="00BB75F2">
        <w:rPr>
          <w:lang w:val="en-US"/>
        </w:rPr>
        <w:t>prezintă</w:t>
      </w:r>
      <w:proofErr w:type="spellEnd"/>
      <w:r w:rsidRPr="00BB75F2">
        <w:rPr>
          <w:lang w:val="en-US"/>
        </w:rPr>
        <w:t xml:space="preserve"> </w:t>
      </w:r>
      <w:proofErr w:type="spellStart"/>
      <w:r w:rsidRPr="00BB75F2">
        <w:rPr>
          <w:lang w:val="en-US"/>
        </w:rPr>
        <w:t>potențialul</w:t>
      </w:r>
      <w:proofErr w:type="spellEnd"/>
      <w:r w:rsidRPr="00BB75F2">
        <w:rPr>
          <w:lang w:val="en-US"/>
        </w:rPr>
        <w:t xml:space="preserve"> de a </w:t>
      </w:r>
      <w:proofErr w:type="spellStart"/>
      <w:r w:rsidRPr="00BB75F2">
        <w:rPr>
          <w:lang w:val="en-US"/>
        </w:rPr>
        <w:t>depăși</w:t>
      </w:r>
      <w:proofErr w:type="spellEnd"/>
      <w:r w:rsidRPr="00BB75F2">
        <w:rPr>
          <w:lang w:val="en-US"/>
        </w:rPr>
        <w:t xml:space="preserve"> </w:t>
      </w:r>
      <w:proofErr w:type="spellStart"/>
      <w:r w:rsidRPr="00BB75F2">
        <w:rPr>
          <w:lang w:val="en-US"/>
        </w:rPr>
        <w:t>capacitatea</w:t>
      </w:r>
      <w:proofErr w:type="spellEnd"/>
      <w:r w:rsidRPr="00BB75F2">
        <w:rPr>
          <w:lang w:val="en-US"/>
        </w:rPr>
        <w:t xml:space="preserve"> </w:t>
      </w:r>
      <w:proofErr w:type="spellStart"/>
      <w:r w:rsidRPr="00BB75F2">
        <w:rPr>
          <w:lang w:val="en-US"/>
        </w:rPr>
        <w:t>națională</w:t>
      </w:r>
      <w:proofErr w:type="spellEnd"/>
      <w:r w:rsidRPr="00BB75F2">
        <w:rPr>
          <w:lang w:val="en-US"/>
        </w:rPr>
        <w:t xml:space="preserve"> de </w:t>
      </w:r>
      <w:proofErr w:type="spellStart"/>
      <w:proofErr w:type="gramStart"/>
      <w:r w:rsidRPr="00BB75F2">
        <w:rPr>
          <w:lang w:val="en-US"/>
        </w:rPr>
        <w:t>răspuns</w:t>
      </w:r>
      <w:proofErr w:type="spellEnd"/>
      <w:r w:rsidRPr="00BB75F2">
        <w:rPr>
          <w:lang w:val="en-US"/>
        </w:rPr>
        <w:t>;</w:t>
      </w:r>
      <w:proofErr w:type="gramEnd"/>
    </w:p>
    <w:p w14:paraId="29CBE15F" w14:textId="77777777" w:rsidR="00BB75F2" w:rsidRPr="00BB75F2" w:rsidRDefault="00BB75F2" w:rsidP="00BB75F2">
      <w:pPr>
        <w:spacing w:after="0"/>
        <w:ind w:firstLine="450"/>
        <w:rPr>
          <w:lang w:val="fr-FR"/>
        </w:rPr>
      </w:pPr>
      <w:r w:rsidRPr="00BB75F2">
        <w:rPr>
          <w:lang w:val="fr-FR"/>
        </w:rPr>
        <w:t xml:space="preserve">b) </w:t>
      </w:r>
      <w:proofErr w:type="spellStart"/>
      <w:r w:rsidRPr="00BB75F2">
        <w:rPr>
          <w:lang w:val="fr-FR"/>
        </w:rPr>
        <w:t>evenimentul</w:t>
      </w:r>
      <w:proofErr w:type="spellEnd"/>
      <w:r w:rsidRPr="00BB75F2">
        <w:rPr>
          <w:lang w:val="fr-FR"/>
        </w:rPr>
        <w:t xml:space="preserve"> </w:t>
      </w:r>
      <w:proofErr w:type="spellStart"/>
      <w:r w:rsidRPr="00BB75F2">
        <w:rPr>
          <w:lang w:val="fr-FR"/>
        </w:rPr>
        <w:t>afectează</w:t>
      </w:r>
      <w:proofErr w:type="spellEnd"/>
      <w:r w:rsidRPr="00BB75F2">
        <w:rPr>
          <w:lang w:val="fr-FR"/>
        </w:rPr>
        <w:t xml:space="preserve"> </w:t>
      </w:r>
      <w:proofErr w:type="spellStart"/>
      <w:r w:rsidRPr="00BB75F2">
        <w:rPr>
          <w:lang w:val="fr-FR"/>
        </w:rPr>
        <w:t>sau</w:t>
      </w:r>
      <w:proofErr w:type="spellEnd"/>
      <w:r w:rsidRPr="00BB75F2">
        <w:rPr>
          <w:lang w:val="fr-FR"/>
        </w:rPr>
        <w:t xml:space="preserve"> </w:t>
      </w:r>
      <w:proofErr w:type="spellStart"/>
      <w:r w:rsidRPr="00BB75F2">
        <w:rPr>
          <w:lang w:val="fr-FR"/>
        </w:rPr>
        <w:t>poate</w:t>
      </w:r>
      <w:proofErr w:type="spellEnd"/>
      <w:r w:rsidRPr="00BB75F2">
        <w:rPr>
          <w:lang w:val="fr-FR"/>
        </w:rPr>
        <w:t xml:space="preserve"> </w:t>
      </w:r>
      <w:proofErr w:type="spellStart"/>
      <w:r w:rsidRPr="00BB75F2">
        <w:rPr>
          <w:lang w:val="fr-FR"/>
        </w:rPr>
        <w:t>afecta</w:t>
      </w:r>
      <w:proofErr w:type="spellEnd"/>
      <w:r w:rsidRPr="00BB75F2">
        <w:rPr>
          <w:lang w:val="fr-FR"/>
        </w:rPr>
        <w:t xml:space="preserve"> mai </w:t>
      </w:r>
      <w:proofErr w:type="spellStart"/>
      <w:r w:rsidRPr="00BB75F2">
        <w:rPr>
          <w:lang w:val="fr-FR"/>
        </w:rPr>
        <w:t>multe</w:t>
      </w:r>
      <w:proofErr w:type="spellEnd"/>
      <w:r w:rsidRPr="00BB75F2">
        <w:rPr>
          <w:lang w:val="fr-FR"/>
        </w:rPr>
        <w:t xml:space="preserve"> state </w:t>
      </w:r>
      <w:proofErr w:type="spellStart"/>
      <w:r w:rsidRPr="00BB75F2">
        <w:rPr>
          <w:lang w:val="fr-FR"/>
        </w:rPr>
        <w:t>ori</w:t>
      </w:r>
      <w:proofErr w:type="spellEnd"/>
      <w:r w:rsidRPr="00BB75F2">
        <w:rPr>
          <w:lang w:val="fr-FR"/>
        </w:rPr>
        <w:t xml:space="preserve"> </w:t>
      </w:r>
      <w:proofErr w:type="spellStart"/>
      <w:r w:rsidRPr="00BB75F2">
        <w:rPr>
          <w:lang w:val="fr-FR"/>
        </w:rPr>
        <w:t>prezintă</w:t>
      </w:r>
      <w:proofErr w:type="spellEnd"/>
      <w:r w:rsidRPr="00BB75F2">
        <w:rPr>
          <w:lang w:val="fr-FR"/>
        </w:rPr>
        <w:t xml:space="preserve"> un </w:t>
      </w:r>
      <w:proofErr w:type="spellStart"/>
      <w:r w:rsidRPr="00BB75F2">
        <w:rPr>
          <w:lang w:val="fr-FR"/>
        </w:rPr>
        <w:t>potențial</w:t>
      </w:r>
      <w:proofErr w:type="spellEnd"/>
      <w:r w:rsidRPr="00BB75F2">
        <w:rPr>
          <w:lang w:val="fr-FR"/>
        </w:rPr>
        <w:t xml:space="preserve"> de </w:t>
      </w:r>
      <w:proofErr w:type="spellStart"/>
      <w:r w:rsidRPr="00BB75F2">
        <w:rPr>
          <w:lang w:val="fr-FR"/>
        </w:rPr>
        <w:t>răspândire</w:t>
      </w:r>
      <w:proofErr w:type="spellEnd"/>
      <w:r w:rsidRPr="00BB75F2">
        <w:rPr>
          <w:lang w:val="fr-FR"/>
        </w:rPr>
        <w:t xml:space="preserve"> </w:t>
      </w:r>
      <w:proofErr w:type="spellStart"/>
      <w:proofErr w:type="gramStart"/>
      <w:r w:rsidRPr="00BB75F2">
        <w:rPr>
          <w:lang w:val="fr-FR"/>
        </w:rPr>
        <w:t>transfrontalieră</w:t>
      </w:r>
      <w:proofErr w:type="spellEnd"/>
      <w:r w:rsidRPr="00BB75F2">
        <w:rPr>
          <w:lang w:val="fr-FR"/>
        </w:rPr>
        <w:t>;</w:t>
      </w:r>
      <w:proofErr w:type="gramEnd"/>
    </w:p>
    <w:p w14:paraId="0D91D441" w14:textId="77777777" w:rsidR="00BB75F2" w:rsidRPr="00BB75F2" w:rsidRDefault="00BB75F2" w:rsidP="00BB75F2">
      <w:pPr>
        <w:spacing w:after="0"/>
        <w:ind w:firstLine="450"/>
        <w:rPr>
          <w:lang w:val="fr-FR"/>
        </w:rPr>
      </w:pPr>
      <w:r w:rsidRPr="00BB75F2">
        <w:rPr>
          <w:lang w:val="fr-FR"/>
        </w:rPr>
        <w:t xml:space="preserve">c) </w:t>
      </w:r>
      <w:proofErr w:type="spellStart"/>
      <w:r w:rsidRPr="00BB75F2">
        <w:rPr>
          <w:lang w:val="fr-FR"/>
        </w:rPr>
        <w:t>evenimentul</w:t>
      </w:r>
      <w:proofErr w:type="spellEnd"/>
      <w:r w:rsidRPr="00BB75F2">
        <w:rPr>
          <w:lang w:val="fr-FR"/>
        </w:rPr>
        <w:t xml:space="preserve"> </w:t>
      </w:r>
      <w:proofErr w:type="spellStart"/>
      <w:r w:rsidRPr="00BB75F2">
        <w:rPr>
          <w:lang w:val="fr-FR"/>
        </w:rPr>
        <w:t>necesită</w:t>
      </w:r>
      <w:proofErr w:type="spellEnd"/>
      <w:r w:rsidRPr="00BB75F2">
        <w:rPr>
          <w:lang w:val="fr-FR"/>
        </w:rPr>
        <w:t xml:space="preserve"> </w:t>
      </w:r>
      <w:proofErr w:type="spellStart"/>
      <w:r w:rsidRPr="00BB75F2">
        <w:rPr>
          <w:lang w:val="fr-FR"/>
        </w:rPr>
        <w:t>sau</w:t>
      </w:r>
      <w:proofErr w:type="spellEnd"/>
      <w:r w:rsidRPr="00BB75F2">
        <w:rPr>
          <w:lang w:val="fr-FR"/>
        </w:rPr>
        <w:t xml:space="preserve"> </w:t>
      </w:r>
      <w:proofErr w:type="spellStart"/>
      <w:r w:rsidRPr="00BB75F2">
        <w:rPr>
          <w:lang w:val="fr-FR"/>
        </w:rPr>
        <w:t>poate</w:t>
      </w:r>
      <w:proofErr w:type="spellEnd"/>
      <w:r w:rsidRPr="00BB75F2">
        <w:rPr>
          <w:lang w:val="fr-FR"/>
        </w:rPr>
        <w:t xml:space="preserve"> </w:t>
      </w:r>
      <w:proofErr w:type="spellStart"/>
      <w:r w:rsidRPr="00BB75F2">
        <w:rPr>
          <w:lang w:val="fr-FR"/>
        </w:rPr>
        <w:t>necesita</w:t>
      </w:r>
      <w:proofErr w:type="spellEnd"/>
      <w:r w:rsidRPr="00BB75F2">
        <w:rPr>
          <w:lang w:val="fr-FR"/>
        </w:rPr>
        <w:t xml:space="preserve"> un </w:t>
      </w:r>
      <w:proofErr w:type="spellStart"/>
      <w:r w:rsidRPr="00BB75F2">
        <w:rPr>
          <w:lang w:val="fr-FR"/>
        </w:rPr>
        <w:t>răspuns</w:t>
      </w:r>
      <w:proofErr w:type="spellEnd"/>
      <w:r w:rsidRPr="00BB75F2">
        <w:rPr>
          <w:lang w:val="fr-FR"/>
        </w:rPr>
        <w:t xml:space="preserve"> </w:t>
      </w:r>
      <w:proofErr w:type="spellStart"/>
      <w:r w:rsidRPr="00BB75F2">
        <w:rPr>
          <w:lang w:val="fr-FR"/>
        </w:rPr>
        <w:t>coordonat</w:t>
      </w:r>
      <w:proofErr w:type="spellEnd"/>
      <w:r w:rsidRPr="00BB75F2">
        <w:rPr>
          <w:lang w:val="fr-FR"/>
        </w:rPr>
        <w:t xml:space="preserve"> la </w:t>
      </w:r>
      <w:proofErr w:type="spellStart"/>
      <w:r w:rsidRPr="00BB75F2">
        <w:rPr>
          <w:lang w:val="fr-FR"/>
        </w:rPr>
        <w:t>nivel</w:t>
      </w:r>
      <w:proofErr w:type="spellEnd"/>
      <w:r w:rsidRPr="00BB75F2">
        <w:rPr>
          <w:lang w:val="fr-FR"/>
        </w:rPr>
        <w:t xml:space="preserve"> </w:t>
      </w:r>
      <w:proofErr w:type="spellStart"/>
      <w:r w:rsidRPr="00BB75F2">
        <w:rPr>
          <w:lang w:val="fr-FR"/>
        </w:rPr>
        <w:t>național</w:t>
      </w:r>
      <w:proofErr w:type="spellEnd"/>
      <w:r w:rsidRPr="00BB75F2">
        <w:rPr>
          <w:lang w:val="fr-FR"/>
        </w:rPr>
        <w:t xml:space="preserve"> </w:t>
      </w:r>
      <w:proofErr w:type="spellStart"/>
      <w:r w:rsidRPr="00BB75F2">
        <w:rPr>
          <w:lang w:val="fr-FR"/>
        </w:rPr>
        <w:t>și</w:t>
      </w:r>
      <w:proofErr w:type="spellEnd"/>
      <w:r w:rsidRPr="00BB75F2">
        <w:rPr>
          <w:lang w:val="fr-FR"/>
        </w:rPr>
        <w:t>/</w:t>
      </w:r>
      <w:proofErr w:type="spellStart"/>
      <w:r w:rsidRPr="00BB75F2">
        <w:rPr>
          <w:lang w:val="fr-FR"/>
        </w:rPr>
        <w:t>sau</w:t>
      </w:r>
      <w:proofErr w:type="spellEnd"/>
      <w:r w:rsidRPr="00BB75F2">
        <w:rPr>
          <w:lang w:val="fr-FR"/>
        </w:rPr>
        <w:t xml:space="preserve"> </w:t>
      </w:r>
      <w:proofErr w:type="spellStart"/>
      <w:r w:rsidRPr="00BB75F2">
        <w:rPr>
          <w:lang w:val="fr-FR"/>
        </w:rPr>
        <w:t>internațional</w:t>
      </w:r>
      <w:proofErr w:type="spellEnd"/>
      <w:r w:rsidRPr="00BB75F2">
        <w:rPr>
          <w:lang w:val="fr-FR"/>
        </w:rPr>
        <w:t>.</w:t>
      </w:r>
    </w:p>
    <w:p w14:paraId="2E8873D1" w14:textId="29D376F3" w:rsidR="00BB75F2" w:rsidRPr="00BB75F2" w:rsidRDefault="00BB75F2" w:rsidP="00BB75F2">
      <w:pPr>
        <w:spacing w:after="0"/>
        <w:ind w:firstLine="450"/>
        <w:rPr>
          <w:lang w:val="fr-FR"/>
        </w:rPr>
      </w:pPr>
      <w:proofErr w:type="spellStart"/>
      <w:r w:rsidRPr="00BB75F2">
        <w:rPr>
          <w:lang w:val="fr-FR"/>
        </w:rPr>
        <w:t>În</w:t>
      </w:r>
      <w:proofErr w:type="spellEnd"/>
      <w:r w:rsidRPr="00BB75F2">
        <w:rPr>
          <w:lang w:val="fr-FR"/>
        </w:rPr>
        <w:t xml:space="preserve"> </w:t>
      </w:r>
      <w:proofErr w:type="spellStart"/>
      <w:r w:rsidRPr="00BB75F2">
        <w:rPr>
          <w:lang w:val="fr-FR"/>
        </w:rPr>
        <w:t>situația</w:t>
      </w:r>
      <w:proofErr w:type="spellEnd"/>
      <w:r w:rsidRPr="00BB75F2">
        <w:rPr>
          <w:lang w:val="fr-FR"/>
        </w:rPr>
        <w:t xml:space="preserve"> </w:t>
      </w:r>
      <w:proofErr w:type="spellStart"/>
      <w:r w:rsidRPr="00BB75F2">
        <w:rPr>
          <w:lang w:val="fr-FR"/>
        </w:rPr>
        <w:t>în</w:t>
      </w:r>
      <w:proofErr w:type="spellEnd"/>
      <w:r w:rsidRPr="00BB75F2">
        <w:rPr>
          <w:lang w:val="fr-FR"/>
        </w:rPr>
        <w:t xml:space="preserve"> care o </w:t>
      </w:r>
      <w:proofErr w:type="spellStart"/>
      <w:r w:rsidRPr="00BB75F2">
        <w:rPr>
          <w:lang w:val="fr-FR"/>
        </w:rPr>
        <w:t>amenințare</w:t>
      </w:r>
      <w:proofErr w:type="spellEnd"/>
      <w:r w:rsidRPr="00BB75F2">
        <w:rPr>
          <w:lang w:val="fr-FR"/>
        </w:rPr>
        <w:t xml:space="preserve"> </w:t>
      </w:r>
      <w:proofErr w:type="spellStart"/>
      <w:r w:rsidRPr="00BB75F2">
        <w:rPr>
          <w:lang w:val="fr-FR"/>
        </w:rPr>
        <w:t>îndeplinește</w:t>
      </w:r>
      <w:proofErr w:type="spellEnd"/>
      <w:r w:rsidRPr="00BB75F2">
        <w:rPr>
          <w:lang w:val="fr-FR"/>
        </w:rPr>
        <w:t xml:space="preserve"> </w:t>
      </w:r>
      <w:proofErr w:type="spellStart"/>
      <w:r w:rsidRPr="00BB75F2">
        <w:rPr>
          <w:lang w:val="fr-FR"/>
        </w:rPr>
        <w:t>aceste</w:t>
      </w:r>
      <w:proofErr w:type="spellEnd"/>
      <w:r w:rsidRPr="00BB75F2">
        <w:rPr>
          <w:lang w:val="fr-FR"/>
        </w:rPr>
        <w:t xml:space="preserve"> </w:t>
      </w:r>
      <w:proofErr w:type="spellStart"/>
      <w:r w:rsidRPr="00BB75F2">
        <w:rPr>
          <w:lang w:val="fr-FR"/>
        </w:rPr>
        <w:t>criterii</w:t>
      </w:r>
      <w:proofErr w:type="spellEnd"/>
      <w:r w:rsidRPr="00BB75F2">
        <w:rPr>
          <w:lang w:val="fr-FR"/>
        </w:rPr>
        <w:t xml:space="preserve">, </w:t>
      </w:r>
      <w:r w:rsidRPr="00BB75F2">
        <w:rPr>
          <w:b/>
          <w:bCs/>
          <w:lang w:val="fr-FR"/>
        </w:rPr>
        <w:t>ANSP</w:t>
      </w:r>
      <w:r w:rsidRPr="00BB75F2">
        <w:rPr>
          <w:lang w:val="fr-FR"/>
        </w:rPr>
        <w:t xml:space="preserve"> </w:t>
      </w:r>
      <w:proofErr w:type="spellStart"/>
      <w:r w:rsidRPr="00BB75F2">
        <w:rPr>
          <w:lang w:val="fr-FR"/>
        </w:rPr>
        <w:t>notifică</w:t>
      </w:r>
      <w:proofErr w:type="spellEnd"/>
      <w:r w:rsidRPr="00BB75F2">
        <w:rPr>
          <w:lang w:val="fr-FR"/>
        </w:rPr>
        <w:t xml:space="preserve"> </w:t>
      </w:r>
      <w:proofErr w:type="spellStart"/>
      <w:r w:rsidRPr="00BB75F2">
        <w:rPr>
          <w:lang w:val="fr-FR"/>
        </w:rPr>
        <w:t>fără</w:t>
      </w:r>
      <w:proofErr w:type="spellEnd"/>
      <w:r w:rsidRPr="00BB75F2">
        <w:rPr>
          <w:lang w:val="fr-FR"/>
        </w:rPr>
        <w:t xml:space="preserve"> </w:t>
      </w:r>
      <w:proofErr w:type="spellStart"/>
      <w:r w:rsidRPr="00BB75F2">
        <w:rPr>
          <w:lang w:val="fr-FR"/>
        </w:rPr>
        <w:t>întârziere</w:t>
      </w:r>
      <w:proofErr w:type="spellEnd"/>
      <w:r w:rsidRPr="00BB75F2">
        <w:rPr>
          <w:lang w:val="fr-FR"/>
        </w:rPr>
        <w:t xml:space="preserve"> </w:t>
      </w:r>
      <w:proofErr w:type="spellStart"/>
      <w:r w:rsidRPr="00BB75F2">
        <w:rPr>
          <w:lang w:val="fr-FR"/>
        </w:rPr>
        <w:t>autoritățile</w:t>
      </w:r>
      <w:proofErr w:type="spellEnd"/>
      <w:r w:rsidRPr="00BB75F2">
        <w:rPr>
          <w:lang w:val="fr-FR"/>
        </w:rPr>
        <w:t xml:space="preserve"> </w:t>
      </w:r>
      <w:proofErr w:type="spellStart"/>
      <w:r w:rsidRPr="00BB75F2">
        <w:rPr>
          <w:lang w:val="fr-FR"/>
        </w:rPr>
        <w:t>naționale</w:t>
      </w:r>
      <w:proofErr w:type="spellEnd"/>
      <w:r w:rsidRPr="00BB75F2">
        <w:rPr>
          <w:lang w:val="fr-FR"/>
        </w:rPr>
        <w:t xml:space="preserve"> </w:t>
      </w:r>
      <w:proofErr w:type="spellStart"/>
      <w:r w:rsidRPr="00BB75F2">
        <w:rPr>
          <w:lang w:val="fr-FR"/>
        </w:rPr>
        <w:t>competente</w:t>
      </w:r>
      <w:proofErr w:type="spellEnd"/>
      <w:r w:rsidRPr="00BB75F2">
        <w:rPr>
          <w:lang w:val="fr-FR"/>
        </w:rPr>
        <w:t xml:space="preserve"> </w:t>
      </w:r>
      <w:proofErr w:type="spellStart"/>
      <w:r w:rsidRPr="00BB75F2">
        <w:rPr>
          <w:lang w:val="fr-FR"/>
        </w:rPr>
        <w:t>prin</w:t>
      </w:r>
      <w:proofErr w:type="spellEnd"/>
      <w:r w:rsidRPr="00BB75F2">
        <w:rPr>
          <w:lang w:val="fr-FR"/>
        </w:rPr>
        <w:t xml:space="preserve"> </w:t>
      </w:r>
      <w:proofErr w:type="spellStart"/>
      <w:r w:rsidRPr="00BB75F2">
        <w:rPr>
          <w:lang w:val="fr-FR"/>
        </w:rPr>
        <w:t>intermediul</w:t>
      </w:r>
      <w:proofErr w:type="spellEnd"/>
      <w:r w:rsidRPr="00BB75F2">
        <w:rPr>
          <w:lang w:val="fr-FR"/>
        </w:rPr>
        <w:t xml:space="preserve"> </w:t>
      </w:r>
      <w:proofErr w:type="spellStart"/>
      <w:r w:rsidRPr="00BB75F2">
        <w:rPr>
          <w:lang w:val="fr-FR"/>
        </w:rPr>
        <w:t>Sistemului</w:t>
      </w:r>
      <w:proofErr w:type="spellEnd"/>
      <w:r w:rsidRPr="00BB75F2">
        <w:rPr>
          <w:lang w:val="fr-FR"/>
        </w:rPr>
        <w:t xml:space="preserve"> de </w:t>
      </w:r>
      <w:proofErr w:type="spellStart"/>
      <w:r w:rsidRPr="00BB75F2">
        <w:rPr>
          <w:lang w:val="fr-FR"/>
        </w:rPr>
        <w:t>alertă</w:t>
      </w:r>
      <w:proofErr w:type="spellEnd"/>
      <w:r w:rsidRPr="00BB75F2">
        <w:rPr>
          <w:lang w:val="fr-FR"/>
        </w:rPr>
        <w:t xml:space="preserve"> </w:t>
      </w:r>
      <w:proofErr w:type="spellStart"/>
      <w:r w:rsidRPr="00BB75F2">
        <w:rPr>
          <w:lang w:val="fr-FR"/>
        </w:rPr>
        <w:t>precoce</w:t>
      </w:r>
      <w:proofErr w:type="spellEnd"/>
      <w:r w:rsidRPr="00BB75F2">
        <w:rPr>
          <w:lang w:val="fr-FR"/>
        </w:rPr>
        <w:t xml:space="preserve"> </w:t>
      </w:r>
      <w:proofErr w:type="spellStart"/>
      <w:r w:rsidRPr="00BB75F2">
        <w:rPr>
          <w:lang w:val="fr-FR"/>
        </w:rPr>
        <w:t>și</w:t>
      </w:r>
      <w:proofErr w:type="spellEnd"/>
      <w:r w:rsidRPr="00BB75F2">
        <w:rPr>
          <w:lang w:val="fr-FR"/>
        </w:rPr>
        <w:t xml:space="preserve"> </w:t>
      </w:r>
      <w:proofErr w:type="spellStart"/>
      <w:r w:rsidRPr="00BB75F2">
        <w:rPr>
          <w:lang w:val="fr-FR"/>
        </w:rPr>
        <w:t>răspuns</w:t>
      </w:r>
      <w:proofErr w:type="spellEnd"/>
      <w:r w:rsidRPr="00BB75F2">
        <w:rPr>
          <w:lang w:val="fr-FR"/>
        </w:rPr>
        <w:t xml:space="preserve"> </w:t>
      </w:r>
      <w:proofErr w:type="spellStart"/>
      <w:r w:rsidRPr="00BB75F2">
        <w:rPr>
          <w:lang w:val="fr-FR"/>
        </w:rPr>
        <w:t>rapid</w:t>
      </w:r>
      <w:proofErr w:type="spellEnd"/>
      <w:r w:rsidRPr="00BB75F2">
        <w:rPr>
          <w:lang w:val="fr-FR"/>
        </w:rPr>
        <w:t xml:space="preserve"> (SAPR), </w:t>
      </w:r>
      <w:proofErr w:type="spellStart"/>
      <w:r w:rsidRPr="00BB75F2">
        <w:rPr>
          <w:lang w:val="fr-FR"/>
        </w:rPr>
        <w:t>în</w:t>
      </w:r>
      <w:proofErr w:type="spellEnd"/>
      <w:r w:rsidRPr="00BB75F2">
        <w:rPr>
          <w:lang w:val="fr-FR"/>
        </w:rPr>
        <w:t xml:space="preserve"> </w:t>
      </w:r>
      <w:proofErr w:type="spellStart"/>
      <w:r w:rsidRPr="00BB75F2">
        <w:rPr>
          <w:lang w:val="fr-FR"/>
        </w:rPr>
        <w:t>conformitate</w:t>
      </w:r>
      <w:proofErr w:type="spellEnd"/>
      <w:r w:rsidRPr="00BB75F2">
        <w:rPr>
          <w:lang w:val="fr-FR"/>
        </w:rPr>
        <w:t xml:space="preserve"> </w:t>
      </w:r>
      <w:proofErr w:type="spellStart"/>
      <w:r w:rsidRPr="00BB75F2">
        <w:rPr>
          <w:lang w:val="fr-FR"/>
        </w:rPr>
        <w:t>cu</w:t>
      </w:r>
      <w:proofErr w:type="spellEnd"/>
      <w:r w:rsidRPr="00BB75F2">
        <w:rPr>
          <w:lang w:val="fr-FR"/>
        </w:rPr>
        <w:t xml:space="preserve"> </w:t>
      </w:r>
      <w:proofErr w:type="spellStart"/>
      <w:r w:rsidRPr="00BB75F2">
        <w:rPr>
          <w:lang w:val="fr-FR"/>
        </w:rPr>
        <w:t>procedurile</w:t>
      </w:r>
      <w:proofErr w:type="spellEnd"/>
      <w:r w:rsidRPr="00BB75F2">
        <w:rPr>
          <w:lang w:val="fr-FR"/>
        </w:rPr>
        <w:t xml:space="preserve"> </w:t>
      </w:r>
      <w:proofErr w:type="spellStart"/>
      <w:r w:rsidRPr="00BB75F2">
        <w:rPr>
          <w:lang w:val="fr-FR"/>
        </w:rPr>
        <w:t>stabilite</w:t>
      </w:r>
      <w:proofErr w:type="spellEnd"/>
      <w:r w:rsidRPr="00BB75F2">
        <w:rPr>
          <w:lang w:val="fr-FR"/>
        </w:rPr>
        <w:t xml:space="preserve"> </w:t>
      </w:r>
      <w:proofErr w:type="spellStart"/>
      <w:r w:rsidRPr="00BB75F2">
        <w:rPr>
          <w:lang w:val="fr-FR"/>
        </w:rPr>
        <w:t>prin</w:t>
      </w:r>
      <w:proofErr w:type="spellEnd"/>
      <w:r w:rsidRPr="00BB75F2">
        <w:rPr>
          <w:lang w:val="fr-FR"/>
        </w:rPr>
        <w:t xml:space="preserve"> </w:t>
      </w:r>
      <w:proofErr w:type="spellStart"/>
      <w:r w:rsidRPr="00BB75F2">
        <w:rPr>
          <w:lang w:val="fr-FR"/>
        </w:rPr>
        <w:t>Hotărârea</w:t>
      </w:r>
      <w:proofErr w:type="spellEnd"/>
      <w:r w:rsidRPr="00BB75F2">
        <w:rPr>
          <w:lang w:val="fr-FR"/>
        </w:rPr>
        <w:t xml:space="preserve"> </w:t>
      </w:r>
      <w:proofErr w:type="spellStart"/>
      <w:r w:rsidRPr="00BB75F2">
        <w:rPr>
          <w:lang w:val="fr-FR"/>
        </w:rPr>
        <w:t>Guvernului</w:t>
      </w:r>
      <w:proofErr w:type="spellEnd"/>
      <w:r w:rsidRPr="00BB75F2">
        <w:rPr>
          <w:lang w:val="fr-FR"/>
        </w:rPr>
        <w:t xml:space="preserve"> nr. 30/2024.</w:t>
      </w:r>
    </w:p>
    <w:p w14:paraId="43CFE73A" w14:textId="77777777" w:rsidR="00BB75F2" w:rsidRPr="00BB75F2" w:rsidRDefault="00BB75F2" w:rsidP="00BB75F2">
      <w:pPr>
        <w:spacing w:after="0"/>
        <w:ind w:firstLine="450"/>
        <w:rPr>
          <w:lang w:val="fr-FR"/>
        </w:rPr>
      </w:pPr>
      <w:proofErr w:type="spellStart"/>
      <w:r w:rsidRPr="00BB75F2">
        <w:rPr>
          <w:lang w:val="fr-FR"/>
        </w:rPr>
        <w:t>Notificarea</w:t>
      </w:r>
      <w:proofErr w:type="spellEnd"/>
      <w:r w:rsidRPr="00BB75F2">
        <w:rPr>
          <w:lang w:val="fr-FR"/>
        </w:rPr>
        <w:t xml:space="preserve"> </w:t>
      </w:r>
      <w:proofErr w:type="spellStart"/>
      <w:r w:rsidRPr="00BB75F2">
        <w:rPr>
          <w:lang w:val="fr-FR"/>
        </w:rPr>
        <w:t>include</w:t>
      </w:r>
      <w:proofErr w:type="spellEnd"/>
      <w:r w:rsidRPr="00BB75F2">
        <w:rPr>
          <w:lang w:val="fr-FR"/>
        </w:rPr>
        <w:t xml:space="preserve"> </w:t>
      </w:r>
      <w:proofErr w:type="spellStart"/>
      <w:r w:rsidRPr="00BB75F2">
        <w:rPr>
          <w:lang w:val="fr-FR"/>
        </w:rPr>
        <w:t>informațiile</w:t>
      </w:r>
      <w:proofErr w:type="spellEnd"/>
      <w:r w:rsidRPr="00BB75F2">
        <w:rPr>
          <w:lang w:val="fr-FR"/>
        </w:rPr>
        <w:t xml:space="preserve"> </w:t>
      </w:r>
      <w:proofErr w:type="spellStart"/>
      <w:r w:rsidRPr="00BB75F2">
        <w:rPr>
          <w:lang w:val="fr-FR"/>
        </w:rPr>
        <w:t>esențiale</w:t>
      </w:r>
      <w:proofErr w:type="spellEnd"/>
      <w:r w:rsidRPr="00BB75F2">
        <w:rPr>
          <w:lang w:val="fr-FR"/>
        </w:rPr>
        <w:t xml:space="preserve"> </w:t>
      </w:r>
      <w:proofErr w:type="spellStart"/>
      <w:r w:rsidRPr="00BB75F2">
        <w:rPr>
          <w:lang w:val="fr-FR"/>
        </w:rPr>
        <w:t>privind</w:t>
      </w:r>
      <w:proofErr w:type="spellEnd"/>
      <w:r w:rsidRPr="00BB75F2">
        <w:rPr>
          <w:lang w:val="fr-FR"/>
        </w:rPr>
        <w:t xml:space="preserve"> </w:t>
      </w:r>
      <w:proofErr w:type="spellStart"/>
      <w:r w:rsidRPr="00BB75F2">
        <w:rPr>
          <w:lang w:val="fr-FR"/>
        </w:rPr>
        <w:t>natura</w:t>
      </w:r>
      <w:proofErr w:type="spellEnd"/>
      <w:r w:rsidRPr="00BB75F2">
        <w:rPr>
          <w:lang w:val="fr-FR"/>
        </w:rPr>
        <w:t xml:space="preserve"> </w:t>
      </w:r>
      <w:proofErr w:type="spellStart"/>
      <w:r w:rsidRPr="00BB75F2">
        <w:rPr>
          <w:lang w:val="fr-FR"/>
        </w:rPr>
        <w:t>evenimentului</w:t>
      </w:r>
      <w:proofErr w:type="spellEnd"/>
      <w:r w:rsidRPr="00BB75F2">
        <w:rPr>
          <w:lang w:val="fr-FR"/>
        </w:rPr>
        <w:t xml:space="preserve">, </w:t>
      </w:r>
      <w:proofErr w:type="spellStart"/>
      <w:r w:rsidRPr="00BB75F2">
        <w:rPr>
          <w:lang w:val="fr-FR"/>
        </w:rPr>
        <w:t>localizarea</w:t>
      </w:r>
      <w:proofErr w:type="spellEnd"/>
      <w:r w:rsidRPr="00BB75F2">
        <w:rPr>
          <w:lang w:val="fr-FR"/>
        </w:rPr>
        <w:t xml:space="preserve"> </w:t>
      </w:r>
      <w:proofErr w:type="spellStart"/>
      <w:r w:rsidRPr="00BB75F2">
        <w:rPr>
          <w:lang w:val="fr-FR"/>
        </w:rPr>
        <w:t>acestuia</w:t>
      </w:r>
      <w:proofErr w:type="spellEnd"/>
      <w:r w:rsidRPr="00BB75F2">
        <w:rPr>
          <w:lang w:val="fr-FR"/>
        </w:rPr>
        <w:t xml:space="preserve">, </w:t>
      </w:r>
      <w:proofErr w:type="spellStart"/>
      <w:r w:rsidRPr="00BB75F2">
        <w:rPr>
          <w:lang w:val="fr-FR"/>
        </w:rPr>
        <w:t>populația</w:t>
      </w:r>
      <w:proofErr w:type="spellEnd"/>
      <w:r w:rsidRPr="00BB75F2">
        <w:rPr>
          <w:lang w:val="fr-FR"/>
        </w:rPr>
        <w:t xml:space="preserve"> </w:t>
      </w:r>
      <w:proofErr w:type="spellStart"/>
      <w:r w:rsidRPr="00BB75F2">
        <w:rPr>
          <w:lang w:val="fr-FR"/>
        </w:rPr>
        <w:t>afectată</w:t>
      </w:r>
      <w:proofErr w:type="spellEnd"/>
      <w:r w:rsidRPr="00BB75F2">
        <w:rPr>
          <w:lang w:val="fr-FR"/>
        </w:rPr>
        <w:t xml:space="preserve"> </w:t>
      </w:r>
      <w:proofErr w:type="spellStart"/>
      <w:r w:rsidRPr="00BB75F2">
        <w:rPr>
          <w:lang w:val="fr-FR"/>
        </w:rPr>
        <w:t>sau</w:t>
      </w:r>
      <w:proofErr w:type="spellEnd"/>
      <w:r w:rsidRPr="00BB75F2">
        <w:rPr>
          <w:lang w:val="fr-FR"/>
        </w:rPr>
        <w:t xml:space="preserve"> </w:t>
      </w:r>
      <w:proofErr w:type="spellStart"/>
      <w:r w:rsidRPr="00BB75F2">
        <w:rPr>
          <w:lang w:val="fr-FR"/>
        </w:rPr>
        <w:t>expusă</w:t>
      </w:r>
      <w:proofErr w:type="spellEnd"/>
      <w:r w:rsidRPr="00BB75F2">
        <w:rPr>
          <w:lang w:val="fr-FR"/>
        </w:rPr>
        <w:t xml:space="preserve">, </w:t>
      </w:r>
      <w:proofErr w:type="spellStart"/>
      <w:r w:rsidRPr="00BB75F2">
        <w:rPr>
          <w:lang w:val="fr-FR"/>
        </w:rPr>
        <w:t>măsurile</w:t>
      </w:r>
      <w:proofErr w:type="spellEnd"/>
      <w:r w:rsidRPr="00BB75F2">
        <w:rPr>
          <w:lang w:val="fr-FR"/>
        </w:rPr>
        <w:t xml:space="preserve"> </w:t>
      </w:r>
      <w:proofErr w:type="spellStart"/>
      <w:r w:rsidRPr="00BB75F2">
        <w:rPr>
          <w:lang w:val="fr-FR"/>
        </w:rPr>
        <w:t>deja</w:t>
      </w:r>
      <w:proofErr w:type="spellEnd"/>
      <w:r w:rsidRPr="00BB75F2">
        <w:rPr>
          <w:lang w:val="fr-FR"/>
        </w:rPr>
        <w:t xml:space="preserve"> </w:t>
      </w:r>
      <w:proofErr w:type="spellStart"/>
      <w:r w:rsidRPr="00BB75F2">
        <w:rPr>
          <w:lang w:val="fr-FR"/>
        </w:rPr>
        <w:t>întreprinse</w:t>
      </w:r>
      <w:proofErr w:type="spellEnd"/>
      <w:r w:rsidRPr="00BB75F2">
        <w:rPr>
          <w:lang w:val="fr-FR"/>
        </w:rPr>
        <w:t xml:space="preserve"> </w:t>
      </w:r>
      <w:proofErr w:type="spellStart"/>
      <w:r w:rsidRPr="00BB75F2">
        <w:rPr>
          <w:lang w:val="fr-FR"/>
        </w:rPr>
        <w:t>și</w:t>
      </w:r>
      <w:proofErr w:type="spellEnd"/>
      <w:r w:rsidRPr="00BB75F2">
        <w:rPr>
          <w:lang w:val="fr-FR"/>
        </w:rPr>
        <w:t xml:space="preserve"> </w:t>
      </w:r>
      <w:proofErr w:type="spellStart"/>
      <w:r w:rsidRPr="00BB75F2">
        <w:rPr>
          <w:lang w:val="fr-FR"/>
        </w:rPr>
        <w:t>necesitățile</w:t>
      </w:r>
      <w:proofErr w:type="spellEnd"/>
      <w:r w:rsidRPr="00BB75F2">
        <w:rPr>
          <w:lang w:val="fr-FR"/>
        </w:rPr>
        <w:t xml:space="preserve"> </w:t>
      </w:r>
      <w:proofErr w:type="spellStart"/>
      <w:r w:rsidRPr="00BB75F2">
        <w:rPr>
          <w:lang w:val="fr-FR"/>
        </w:rPr>
        <w:t>identificate</w:t>
      </w:r>
      <w:proofErr w:type="spellEnd"/>
      <w:r w:rsidRPr="00BB75F2">
        <w:rPr>
          <w:lang w:val="fr-FR"/>
        </w:rPr>
        <w:t xml:space="preserve">. </w:t>
      </w:r>
      <w:proofErr w:type="spellStart"/>
      <w:r w:rsidRPr="00BB75F2">
        <w:rPr>
          <w:lang w:val="fr-FR"/>
        </w:rPr>
        <w:t>Informațiile</w:t>
      </w:r>
      <w:proofErr w:type="spellEnd"/>
      <w:r w:rsidRPr="00BB75F2">
        <w:rPr>
          <w:lang w:val="fr-FR"/>
        </w:rPr>
        <w:t xml:space="preserve"> </w:t>
      </w:r>
      <w:proofErr w:type="spellStart"/>
      <w:r w:rsidRPr="00BB75F2">
        <w:rPr>
          <w:lang w:val="fr-FR"/>
        </w:rPr>
        <w:t>sunt</w:t>
      </w:r>
      <w:proofErr w:type="spellEnd"/>
      <w:r w:rsidRPr="00BB75F2">
        <w:rPr>
          <w:lang w:val="fr-FR"/>
        </w:rPr>
        <w:t xml:space="preserve"> </w:t>
      </w:r>
      <w:proofErr w:type="spellStart"/>
      <w:r w:rsidRPr="00BB75F2">
        <w:rPr>
          <w:lang w:val="fr-FR"/>
        </w:rPr>
        <w:t>actualizate</w:t>
      </w:r>
      <w:proofErr w:type="spellEnd"/>
      <w:r w:rsidRPr="00BB75F2">
        <w:rPr>
          <w:lang w:val="fr-FR"/>
        </w:rPr>
        <w:t xml:space="preserve"> </w:t>
      </w:r>
      <w:proofErr w:type="spellStart"/>
      <w:r w:rsidRPr="00BB75F2">
        <w:rPr>
          <w:lang w:val="fr-FR"/>
        </w:rPr>
        <w:t>pe</w:t>
      </w:r>
      <w:proofErr w:type="spellEnd"/>
      <w:r w:rsidRPr="00BB75F2">
        <w:rPr>
          <w:lang w:val="fr-FR"/>
        </w:rPr>
        <w:t xml:space="preserve"> </w:t>
      </w:r>
      <w:proofErr w:type="spellStart"/>
      <w:r w:rsidRPr="00BB75F2">
        <w:rPr>
          <w:lang w:val="fr-FR"/>
        </w:rPr>
        <w:t>măsură</w:t>
      </w:r>
      <w:proofErr w:type="spellEnd"/>
      <w:r w:rsidRPr="00BB75F2">
        <w:rPr>
          <w:lang w:val="fr-FR"/>
        </w:rPr>
        <w:t xml:space="preserve"> ce devin </w:t>
      </w:r>
      <w:proofErr w:type="spellStart"/>
      <w:r w:rsidRPr="00BB75F2">
        <w:rPr>
          <w:lang w:val="fr-FR"/>
        </w:rPr>
        <w:t>disponibile</w:t>
      </w:r>
      <w:proofErr w:type="spellEnd"/>
      <w:r w:rsidRPr="00BB75F2">
        <w:rPr>
          <w:lang w:val="fr-FR"/>
        </w:rPr>
        <w:t xml:space="preserve"> date </w:t>
      </w:r>
      <w:proofErr w:type="spellStart"/>
      <w:r w:rsidRPr="00BB75F2">
        <w:rPr>
          <w:lang w:val="fr-FR"/>
        </w:rPr>
        <w:t>suplimentare</w:t>
      </w:r>
      <w:proofErr w:type="spellEnd"/>
      <w:r w:rsidRPr="00BB75F2">
        <w:rPr>
          <w:lang w:val="fr-FR"/>
        </w:rPr>
        <w:t xml:space="preserve">, </w:t>
      </w:r>
      <w:proofErr w:type="spellStart"/>
      <w:r w:rsidRPr="00BB75F2">
        <w:rPr>
          <w:lang w:val="fr-FR"/>
        </w:rPr>
        <w:t>astfel</w:t>
      </w:r>
      <w:proofErr w:type="spellEnd"/>
      <w:r w:rsidRPr="00BB75F2">
        <w:rPr>
          <w:lang w:val="fr-FR"/>
        </w:rPr>
        <w:t xml:space="preserve"> </w:t>
      </w:r>
      <w:proofErr w:type="spellStart"/>
      <w:r w:rsidRPr="00BB75F2">
        <w:rPr>
          <w:lang w:val="fr-FR"/>
        </w:rPr>
        <w:t>încât</w:t>
      </w:r>
      <w:proofErr w:type="spellEnd"/>
      <w:r w:rsidRPr="00BB75F2">
        <w:rPr>
          <w:lang w:val="fr-FR"/>
        </w:rPr>
        <w:t xml:space="preserve"> </w:t>
      </w:r>
      <w:proofErr w:type="spellStart"/>
      <w:r w:rsidRPr="00BB75F2">
        <w:rPr>
          <w:lang w:val="fr-FR"/>
        </w:rPr>
        <w:t>să</w:t>
      </w:r>
      <w:proofErr w:type="spellEnd"/>
      <w:r w:rsidRPr="00BB75F2">
        <w:rPr>
          <w:lang w:val="fr-FR"/>
        </w:rPr>
        <w:t xml:space="preserve"> </w:t>
      </w:r>
      <w:proofErr w:type="spellStart"/>
      <w:r w:rsidRPr="00BB75F2">
        <w:rPr>
          <w:lang w:val="fr-FR"/>
        </w:rPr>
        <w:t>reflecte</w:t>
      </w:r>
      <w:proofErr w:type="spellEnd"/>
      <w:r w:rsidRPr="00BB75F2">
        <w:rPr>
          <w:lang w:val="fr-FR"/>
        </w:rPr>
        <w:t xml:space="preserve"> </w:t>
      </w:r>
      <w:proofErr w:type="spellStart"/>
      <w:r w:rsidRPr="00BB75F2">
        <w:rPr>
          <w:lang w:val="fr-FR"/>
        </w:rPr>
        <w:t>evoluția</w:t>
      </w:r>
      <w:proofErr w:type="spellEnd"/>
      <w:r w:rsidRPr="00BB75F2">
        <w:rPr>
          <w:lang w:val="fr-FR"/>
        </w:rPr>
        <w:t xml:space="preserve"> </w:t>
      </w:r>
      <w:proofErr w:type="spellStart"/>
      <w:r w:rsidRPr="00BB75F2">
        <w:rPr>
          <w:lang w:val="fr-FR"/>
        </w:rPr>
        <w:t>situației</w:t>
      </w:r>
      <w:proofErr w:type="spellEnd"/>
      <w:r w:rsidRPr="00BB75F2">
        <w:rPr>
          <w:lang w:val="fr-FR"/>
        </w:rPr>
        <w:t xml:space="preserve"> </w:t>
      </w:r>
      <w:proofErr w:type="spellStart"/>
      <w:r w:rsidRPr="00BB75F2">
        <w:rPr>
          <w:lang w:val="fr-FR"/>
        </w:rPr>
        <w:t>și</w:t>
      </w:r>
      <w:proofErr w:type="spellEnd"/>
      <w:r w:rsidRPr="00BB75F2">
        <w:rPr>
          <w:lang w:val="fr-FR"/>
        </w:rPr>
        <w:t xml:space="preserve"> </w:t>
      </w:r>
      <w:proofErr w:type="spellStart"/>
      <w:r w:rsidRPr="00BB75F2">
        <w:rPr>
          <w:lang w:val="fr-FR"/>
        </w:rPr>
        <w:t>să</w:t>
      </w:r>
      <w:proofErr w:type="spellEnd"/>
      <w:r w:rsidRPr="00BB75F2">
        <w:rPr>
          <w:lang w:val="fr-FR"/>
        </w:rPr>
        <w:t xml:space="preserve"> </w:t>
      </w:r>
      <w:proofErr w:type="spellStart"/>
      <w:r w:rsidRPr="00BB75F2">
        <w:rPr>
          <w:lang w:val="fr-FR"/>
        </w:rPr>
        <w:t>sprijine</w:t>
      </w:r>
      <w:proofErr w:type="spellEnd"/>
      <w:r w:rsidRPr="00BB75F2">
        <w:rPr>
          <w:lang w:val="fr-FR"/>
        </w:rPr>
        <w:t xml:space="preserve"> </w:t>
      </w:r>
      <w:proofErr w:type="spellStart"/>
      <w:r w:rsidRPr="00BB75F2">
        <w:rPr>
          <w:lang w:val="fr-FR"/>
        </w:rPr>
        <w:t>procesul</w:t>
      </w:r>
      <w:proofErr w:type="spellEnd"/>
      <w:r w:rsidRPr="00BB75F2">
        <w:rPr>
          <w:lang w:val="fr-FR"/>
        </w:rPr>
        <w:t xml:space="preserve"> </w:t>
      </w:r>
      <w:proofErr w:type="spellStart"/>
      <w:r w:rsidRPr="00BB75F2">
        <w:rPr>
          <w:lang w:val="fr-FR"/>
        </w:rPr>
        <w:t>decizional</w:t>
      </w:r>
      <w:proofErr w:type="spellEnd"/>
      <w:r w:rsidRPr="00BB75F2">
        <w:rPr>
          <w:lang w:val="fr-FR"/>
        </w:rPr>
        <w:t xml:space="preserve"> al </w:t>
      </w:r>
      <w:proofErr w:type="spellStart"/>
      <w:r w:rsidRPr="00BB75F2">
        <w:rPr>
          <w:lang w:val="fr-FR"/>
        </w:rPr>
        <w:t>autorităților</w:t>
      </w:r>
      <w:proofErr w:type="spellEnd"/>
      <w:r w:rsidRPr="00BB75F2">
        <w:rPr>
          <w:lang w:val="fr-FR"/>
        </w:rPr>
        <w:t xml:space="preserve"> </w:t>
      </w:r>
      <w:proofErr w:type="spellStart"/>
      <w:r w:rsidRPr="00BB75F2">
        <w:rPr>
          <w:lang w:val="fr-FR"/>
        </w:rPr>
        <w:t>competente</w:t>
      </w:r>
      <w:proofErr w:type="spellEnd"/>
      <w:r w:rsidRPr="00BB75F2">
        <w:rPr>
          <w:lang w:val="fr-FR"/>
        </w:rPr>
        <w:t>.</w:t>
      </w:r>
    </w:p>
    <w:p w14:paraId="614C2BC0" w14:textId="0787615F" w:rsidR="00A218F2" w:rsidRPr="000F6DF7" w:rsidRDefault="00A218F2" w:rsidP="00A218F2">
      <w:pPr>
        <w:pStyle w:val="aff7"/>
        <w:jc w:val="both"/>
      </w:pPr>
      <w:r w:rsidRPr="000F6DF7">
        <w:rPr>
          <w:noProof/>
        </w:rPr>
        <w:lastRenderedPageBreak/>
        <w:drawing>
          <wp:anchor distT="0" distB="0" distL="114300" distR="114300" simplePos="0" relativeHeight="251723776" behindDoc="0" locked="0" layoutInCell="1" allowOverlap="1" wp14:anchorId="097C635C" wp14:editId="7B6A4A43">
            <wp:simplePos x="0" y="0"/>
            <wp:positionH relativeFrom="column">
              <wp:posOffset>8890</wp:posOffset>
            </wp:positionH>
            <wp:positionV relativeFrom="paragraph">
              <wp:posOffset>0</wp:posOffset>
            </wp:positionV>
            <wp:extent cx="6175375" cy="6688455"/>
            <wp:effectExtent l="0" t="0" r="0" b="0"/>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175375" cy="6688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6DF7">
        <w:t xml:space="preserve">Figura </w:t>
      </w:r>
      <w:r w:rsidR="00C7620F">
        <w:t>20</w:t>
      </w:r>
      <w:r w:rsidRPr="000F6DF7">
        <w:t xml:space="preserve">. Algoritmul de evaluare a amenințărilor și de </w:t>
      </w:r>
      <w:r w:rsidR="00BB75F2" w:rsidRPr="00BB75F2">
        <w:t>notificare a alertelor, în conformitate cu mecanismele de cooperare stabilite la nivelul Uniunii Europene</w:t>
      </w:r>
      <w:r w:rsidR="00BB75F2">
        <w:t xml:space="preserve"> </w:t>
      </w:r>
      <w:r w:rsidRPr="000F6DF7">
        <w:t>/SEE și OMS</w:t>
      </w:r>
    </w:p>
    <w:p w14:paraId="0F3C4B58" w14:textId="77777777" w:rsidR="00BB75F2" w:rsidRPr="00BB75F2" w:rsidRDefault="00BB75F2" w:rsidP="00BB75F2">
      <w:r w:rsidRPr="00BB75F2">
        <w:t>În situațiile în care un eveniment nu îndeplinește încă toate criteriile pentru a fi considerat o amenințare majoră, dar este evaluat ca fiind semnificativ sau cu potențial de escaladare, Agenția Națională pentru Sănătate Publică poate transmite o notificare preventivă. Această abordare permite intensificarea monitorizării evenimentului și pregătirea timpurie a instituțiilor responsabile, reducând riscul unor reacții întârziate.</w:t>
      </w:r>
    </w:p>
    <w:p w14:paraId="172317A8" w14:textId="755B53AD" w:rsidR="00BB75F2" w:rsidRPr="00BB75F2" w:rsidRDefault="00BB75F2" w:rsidP="00BB75F2">
      <w:r w:rsidRPr="00BB75F2">
        <w:t xml:space="preserve">În cazul în care o amenințare evaluată la nivel național poate constitui și o urgență de sănătate publică de importanță internațională, ANSP, în calitate de Punct Focal Național pentru implementarea Regulamentului Sanitar Internațional (RSI 2005), asigură notificarea corespunzătoare către Organizația </w:t>
      </w:r>
      <w:r w:rsidRPr="00BB75F2">
        <w:lastRenderedPageBreak/>
        <w:t>Mondială a Sănătății, utilizând mecanismele prevăzute de RSI și transmiterea coordonată a informațiilor generate prin sistemul național de alertă precoce.</w:t>
      </w:r>
    </w:p>
    <w:p w14:paraId="384F53B6" w14:textId="77777777" w:rsidR="00BB75F2" w:rsidRPr="00BB75F2" w:rsidRDefault="00BB75F2" w:rsidP="00BB75F2">
      <w:r w:rsidRPr="00BB75F2">
        <w:t>Pe lângă Sistemul de Alertă Precoce și Răspuns Rapid (SAPR), detectarea inițială a unei amenințări poate avea loc și prin alte sisteme de avertizare sau canale de informare naționale și internaționale, inclusiv notificări sectoriale, rapoarte operative sau schimburi de informații cu partenerii externi. În aceste situații, informațiile sunt analizate de autoritățile competente și, dacă evoluția evenimentului o justifică, sunt integrate în mecanismul național de alertă precoce pentru a asigura o abordare coordonată și unitară.</w:t>
      </w:r>
    </w:p>
    <w:p w14:paraId="564B3220" w14:textId="77777777" w:rsidR="00BB75F2" w:rsidRPr="00BB75F2" w:rsidRDefault="00BB75F2" w:rsidP="00BB75F2">
      <w:r w:rsidRPr="00BB75F2">
        <w:t>Prin aplicarea acestui proces etapizat — detectare, verificare, evaluare și confirmare — se asigură o gestionare proactivă a riscurilor pentru sănătatea publică, facilitând luarea deciziilor informate și activarea timpurie a măsurilor de răspuns, în funcție de gravitatea și amploarea amenințării.</w:t>
      </w:r>
    </w:p>
    <w:p w14:paraId="1DCEDAA1" w14:textId="77777777" w:rsidR="00BB75F2" w:rsidRPr="00BB75F2" w:rsidRDefault="00BB75F2" w:rsidP="00BB75F2">
      <w:pPr>
        <w:rPr>
          <w:lang w:val="fr-FR"/>
        </w:rPr>
      </w:pPr>
      <w:r w:rsidRPr="00BB75F2">
        <w:t xml:space="preserve">Verificarea calitativă a semnalelor se realizează înainte de inițierea etapei de evaluare a riscului. Odată confirmată validitatea informației, semnalul este reclasificat drept „eveniment”. </w:t>
      </w:r>
      <w:r w:rsidRPr="00BB75F2">
        <w:rPr>
          <w:lang w:val="fr-FR"/>
        </w:rPr>
        <w:t xml:space="preserve">Lista </w:t>
      </w:r>
      <w:proofErr w:type="spellStart"/>
      <w:r w:rsidRPr="00BB75F2">
        <w:rPr>
          <w:lang w:val="fr-FR"/>
        </w:rPr>
        <w:t>evenimentelor</w:t>
      </w:r>
      <w:proofErr w:type="spellEnd"/>
      <w:r w:rsidRPr="00BB75F2">
        <w:rPr>
          <w:lang w:val="fr-FR"/>
        </w:rPr>
        <w:t xml:space="preserve"> de </w:t>
      </w:r>
      <w:proofErr w:type="spellStart"/>
      <w:r w:rsidRPr="00BB75F2">
        <w:rPr>
          <w:lang w:val="fr-FR"/>
        </w:rPr>
        <w:t>sănătate</w:t>
      </w:r>
      <w:proofErr w:type="spellEnd"/>
      <w:r w:rsidRPr="00BB75F2">
        <w:rPr>
          <w:lang w:val="fr-FR"/>
        </w:rPr>
        <w:t xml:space="preserve"> </w:t>
      </w:r>
      <w:proofErr w:type="spellStart"/>
      <w:r w:rsidRPr="00BB75F2">
        <w:rPr>
          <w:lang w:val="fr-FR"/>
        </w:rPr>
        <w:t>publică</w:t>
      </w:r>
      <w:proofErr w:type="spellEnd"/>
      <w:r w:rsidRPr="00BB75F2">
        <w:rPr>
          <w:lang w:val="fr-FR"/>
        </w:rPr>
        <w:t xml:space="preserve"> este </w:t>
      </w:r>
      <w:proofErr w:type="spellStart"/>
      <w:r w:rsidRPr="00BB75F2">
        <w:rPr>
          <w:lang w:val="fr-FR"/>
        </w:rPr>
        <w:t>transmisă</w:t>
      </w:r>
      <w:proofErr w:type="spellEnd"/>
      <w:r w:rsidRPr="00BB75F2">
        <w:rPr>
          <w:lang w:val="fr-FR"/>
        </w:rPr>
        <w:t xml:space="preserve"> </w:t>
      </w:r>
      <w:proofErr w:type="spellStart"/>
      <w:r w:rsidRPr="00BB75F2">
        <w:rPr>
          <w:lang w:val="fr-FR"/>
        </w:rPr>
        <w:t>zilnic</w:t>
      </w:r>
      <w:proofErr w:type="spellEnd"/>
      <w:r w:rsidRPr="00BB75F2">
        <w:rPr>
          <w:lang w:val="fr-FR"/>
        </w:rPr>
        <w:t xml:space="preserve"> </w:t>
      </w:r>
      <w:proofErr w:type="spellStart"/>
      <w:r w:rsidRPr="00BB75F2">
        <w:rPr>
          <w:lang w:val="fr-FR"/>
        </w:rPr>
        <w:t>Ministerului</w:t>
      </w:r>
      <w:proofErr w:type="spellEnd"/>
      <w:r w:rsidRPr="00BB75F2">
        <w:rPr>
          <w:lang w:val="fr-FR"/>
        </w:rPr>
        <w:t xml:space="preserve"> </w:t>
      </w:r>
      <w:proofErr w:type="spellStart"/>
      <w:r w:rsidRPr="00BB75F2">
        <w:rPr>
          <w:lang w:val="fr-FR"/>
        </w:rPr>
        <w:t>Sănătății</w:t>
      </w:r>
      <w:proofErr w:type="spellEnd"/>
      <w:r w:rsidRPr="00BB75F2">
        <w:rPr>
          <w:lang w:val="fr-FR"/>
        </w:rPr>
        <w:t xml:space="preserve">. </w:t>
      </w:r>
      <w:proofErr w:type="spellStart"/>
      <w:r w:rsidRPr="00BB75F2">
        <w:rPr>
          <w:lang w:val="fr-FR"/>
        </w:rPr>
        <w:t>În</w:t>
      </w:r>
      <w:proofErr w:type="spellEnd"/>
      <w:r w:rsidRPr="00BB75F2">
        <w:rPr>
          <w:lang w:val="fr-FR"/>
        </w:rPr>
        <w:t xml:space="preserve"> </w:t>
      </w:r>
      <w:proofErr w:type="spellStart"/>
      <w:r w:rsidRPr="00BB75F2">
        <w:rPr>
          <w:lang w:val="fr-FR"/>
        </w:rPr>
        <w:t>situații</w:t>
      </w:r>
      <w:proofErr w:type="spellEnd"/>
      <w:r w:rsidRPr="00BB75F2">
        <w:rPr>
          <w:lang w:val="fr-FR"/>
        </w:rPr>
        <w:t xml:space="preserve"> de </w:t>
      </w:r>
      <w:proofErr w:type="spellStart"/>
      <w:r w:rsidRPr="00BB75F2">
        <w:rPr>
          <w:lang w:val="fr-FR"/>
        </w:rPr>
        <w:t>urgență</w:t>
      </w:r>
      <w:proofErr w:type="spellEnd"/>
      <w:r w:rsidRPr="00BB75F2">
        <w:rPr>
          <w:lang w:val="fr-FR"/>
        </w:rPr>
        <w:t xml:space="preserve"> de </w:t>
      </w:r>
      <w:proofErr w:type="spellStart"/>
      <w:r w:rsidRPr="00BB75F2">
        <w:rPr>
          <w:lang w:val="fr-FR"/>
        </w:rPr>
        <w:t>sănătate</w:t>
      </w:r>
      <w:proofErr w:type="spellEnd"/>
      <w:r w:rsidRPr="00BB75F2">
        <w:rPr>
          <w:lang w:val="fr-FR"/>
        </w:rPr>
        <w:t xml:space="preserve"> </w:t>
      </w:r>
      <w:proofErr w:type="spellStart"/>
      <w:r w:rsidRPr="00BB75F2">
        <w:rPr>
          <w:lang w:val="fr-FR"/>
        </w:rPr>
        <w:t>publică</w:t>
      </w:r>
      <w:proofErr w:type="spellEnd"/>
      <w:r w:rsidRPr="00BB75F2">
        <w:rPr>
          <w:lang w:val="fr-FR"/>
        </w:rPr>
        <w:t xml:space="preserve">, </w:t>
      </w:r>
      <w:proofErr w:type="spellStart"/>
      <w:r w:rsidRPr="00BB75F2">
        <w:rPr>
          <w:lang w:val="fr-FR"/>
        </w:rPr>
        <w:t>procedurile</w:t>
      </w:r>
      <w:proofErr w:type="spellEnd"/>
      <w:r w:rsidRPr="00BB75F2">
        <w:rPr>
          <w:lang w:val="fr-FR"/>
        </w:rPr>
        <w:t xml:space="preserve">, </w:t>
      </w:r>
      <w:proofErr w:type="spellStart"/>
      <w:r w:rsidRPr="00BB75F2">
        <w:rPr>
          <w:lang w:val="fr-FR"/>
        </w:rPr>
        <w:t>frecvența</w:t>
      </w:r>
      <w:proofErr w:type="spellEnd"/>
      <w:r w:rsidRPr="00BB75F2">
        <w:rPr>
          <w:lang w:val="fr-FR"/>
        </w:rPr>
        <w:t xml:space="preserve"> </w:t>
      </w:r>
      <w:proofErr w:type="spellStart"/>
      <w:r w:rsidRPr="00BB75F2">
        <w:rPr>
          <w:lang w:val="fr-FR"/>
        </w:rPr>
        <w:t>și</w:t>
      </w:r>
      <w:proofErr w:type="spellEnd"/>
      <w:r w:rsidRPr="00BB75F2">
        <w:rPr>
          <w:lang w:val="fr-FR"/>
        </w:rPr>
        <w:t xml:space="preserve"> </w:t>
      </w:r>
      <w:proofErr w:type="spellStart"/>
      <w:r w:rsidRPr="00BB75F2">
        <w:rPr>
          <w:lang w:val="fr-FR"/>
        </w:rPr>
        <w:t>modalitățile</w:t>
      </w:r>
      <w:proofErr w:type="spellEnd"/>
      <w:r w:rsidRPr="00BB75F2">
        <w:rPr>
          <w:lang w:val="fr-FR"/>
        </w:rPr>
        <w:t xml:space="preserve"> de </w:t>
      </w:r>
      <w:proofErr w:type="spellStart"/>
      <w:r w:rsidRPr="00BB75F2">
        <w:rPr>
          <w:lang w:val="fr-FR"/>
        </w:rPr>
        <w:t>verificare</w:t>
      </w:r>
      <w:proofErr w:type="spellEnd"/>
      <w:r w:rsidRPr="00BB75F2">
        <w:rPr>
          <w:lang w:val="fr-FR"/>
        </w:rPr>
        <w:t xml:space="preserve"> </w:t>
      </w:r>
      <w:proofErr w:type="spellStart"/>
      <w:r w:rsidRPr="00BB75F2">
        <w:rPr>
          <w:lang w:val="fr-FR"/>
        </w:rPr>
        <w:t>sunt</w:t>
      </w:r>
      <w:proofErr w:type="spellEnd"/>
      <w:r w:rsidRPr="00BB75F2">
        <w:rPr>
          <w:lang w:val="fr-FR"/>
        </w:rPr>
        <w:t xml:space="preserve"> </w:t>
      </w:r>
      <w:proofErr w:type="spellStart"/>
      <w:r w:rsidRPr="00BB75F2">
        <w:rPr>
          <w:lang w:val="fr-FR"/>
        </w:rPr>
        <w:t>adaptate</w:t>
      </w:r>
      <w:proofErr w:type="spellEnd"/>
      <w:r w:rsidRPr="00BB75F2">
        <w:rPr>
          <w:lang w:val="fr-FR"/>
        </w:rPr>
        <w:t xml:space="preserve"> </w:t>
      </w:r>
      <w:proofErr w:type="spellStart"/>
      <w:r w:rsidRPr="00BB75F2">
        <w:rPr>
          <w:lang w:val="fr-FR"/>
        </w:rPr>
        <w:t>în</w:t>
      </w:r>
      <w:proofErr w:type="spellEnd"/>
      <w:r w:rsidRPr="00BB75F2">
        <w:rPr>
          <w:lang w:val="fr-FR"/>
        </w:rPr>
        <w:t xml:space="preserve"> </w:t>
      </w:r>
      <w:proofErr w:type="spellStart"/>
      <w:r w:rsidRPr="00BB75F2">
        <w:rPr>
          <w:lang w:val="fr-FR"/>
        </w:rPr>
        <w:t>funcție</w:t>
      </w:r>
      <w:proofErr w:type="spellEnd"/>
      <w:r w:rsidRPr="00BB75F2">
        <w:rPr>
          <w:lang w:val="fr-FR"/>
        </w:rPr>
        <w:t xml:space="preserve"> de </w:t>
      </w:r>
      <w:proofErr w:type="spellStart"/>
      <w:r w:rsidRPr="00BB75F2">
        <w:rPr>
          <w:lang w:val="fr-FR"/>
        </w:rPr>
        <w:t>natura</w:t>
      </w:r>
      <w:proofErr w:type="spellEnd"/>
      <w:r w:rsidRPr="00BB75F2">
        <w:rPr>
          <w:lang w:val="fr-FR"/>
        </w:rPr>
        <w:t xml:space="preserve"> </w:t>
      </w:r>
      <w:proofErr w:type="spellStart"/>
      <w:r w:rsidRPr="00BB75F2">
        <w:rPr>
          <w:lang w:val="fr-FR"/>
        </w:rPr>
        <w:t>și</w:t>
      </w:r>
      <w:proofErr w:type="spellEnd"/>
      <w:r w:rsidRPr="00BB75F2">
        <w:rPr>
          <w:lang w:val="fr-FR"/>
        </w:rPr>
        <w:t xml:space="preserve"> </w:t>
      </w:r>
      <w:proofErr w:type="spellStart"/>
      <w:r w:rsidRPr="00BB75F2">
        <w:rPr>
          <w:lang w:val="fr-FR"/>
        </w:rPr>
        <w:t>evoluția</w:t>
      </w:r>
      <w:proofErr w:type="spellEnd"/>
      <w:r w:rsidRPr="00BB75F2">
        <w:rPr>
          <w:lang w:val="fr-FR"/>
        </w:rPr>
        <w:t xml:space="preserve"> </w:t>
      </w:r>
      <w:proofErr w:type="spellStart"/>
      <w:r w:rsidRPr="00BB75F2">
        <w:rPr>
          <w:lang w:val="fr-FR"/>
        </w:rPr>
        <w:t>pericolului</w:t>
      </w:r>
      <w:proofErr w:type="spellEnd"/>
      <w:r w:rsidRPr="00BB75F2">
        <w:rPr>
          <w:lang w:val="fr-FR"/>
        </w:rPr>
        <w:t xml:space="preserve"> </w:t>
      </w:r>
      <w:proofErr w:type="spellStart"/>
      <w:r w:rsidRPr="00BB75F2">
        <w:rPr>
          <w:lang w:val="fr-FR"/>
        </w:rPr>
        <w:t>sau</w:t>
      </w:r>
      <w:proofErr w:type="spellEnd"/>
      <w:r w:rsidRPr="00BB75F2">
        <w:rPr>
          <w:lang w:val="fr-FR"/>
        </w:rPr>
        <w:t xml:space="preserve"> </w:t>
      </w:r>
      <w:proofErr w:type="spellStart"/>
      <w:r w:rsidRPr="00BB75F2">
        <w:rPr>
          <w:lang w:val="fr-FR"/>
        </w:rPr>
        <w:t>riscului</w:t>
      </w:r>
      <w:proofErr w:type="spellEnd"/>
      <w:r w:rsidRPr="00BB75F2">
        <w:rPr>
          <w:lang w:val="fr-FR"/>
        </w:rPr>
        <w:t xml:space="preserve"> </w:t>
      </w:r>
      <w:proofErr w:type="spellStart"/>
      <w:r w:rsidRPr="00BB75F2">
        <w:rPr>
          <w:lang w:val="fr-FR"/>
        </w:rPr>
        <w:t>identificat</w:t>
      </w:r>
      <w:proofErr w:type="spellEnd"/>
      <w:r w:rsidRPr="00BB75F2">
        <w:rPr>
          <w:lang w:val="fr-FR"/>
        </w:rPr>
        <w:t>.</w:t>
      </w:r>
    </w:p>
    <w:p w14:paraId="23A626A3" w14:textId="77777777" w:rsidR="00BB75F2" w:rsidRPr="00BB75F2" w:rsidRDefault="00BB75F2" w:rsidP="00BB75F2">
      <w:pPr>
        <w:rPr>
          <w:lang w:val="fr-FR"/>
        </w:rPr>
      </w:pPr>
      <w:proofErr w:type="spellStart"/>
      <w:r w:rsidRPr="00BB75F2">
        <w:rPr>
          <w:lang w:val="fr-FR"/>
        </w:rPr>
        <w:t>În</w:t>
      </w:r>
      <w:proofErr w:type="spellEnd"/>
      <w:r w:rsidRPr="00BB75F2">
        <w:rPr>
          <w:lang w:val="fr-FR"/>
        </w:rPr>
        <w:t xml:space="preserve"> </w:t>
      </w:r>
      <w:proofErr w:type="spellStart"/>
      <w:r w:rsidRPr="00BB75F2">
        <w:rPr>
          <w:lang w:val="fr-FR"/>
        </w:rPr>
        <w:t>cazul</w:t>
      </w:r>
      <w:proofErr w:type="spellEnd"/>
      <w:r w:rsidRPr="00BB75F2">
        <w:rPr>
          <w:lang w:val="fr-FR"/>
        </w:rPr>
        <w:t xml:space="preserve"> </w:t>
      </w:r>
      <w:proofErr w:type="spellStart"/>
      <w:r w:rsidRPr="00BB75F2">
        <w:rPr>
          <w:lang w:val="fr-FR"/>
        </w:rPr>
        <w:t>apariției</w:t>
      </w:r>
      <w:proofErr w:type="spellEnd"/>
      <w:r w:rsidRPr="00BB75F2">
        <w:rPr>
          <w:lang w:val="fr-FR"/>
        </w:rPr>
        <w:t xml:space="preserve"> </w:t>
      </w:r>
      <w:proofErr w:type="spellStart"/>
      <w:r w:rsidRPr="00BB75F2">
        <w:rPr>
          <w:lang w:val="fr-FR"/>
        </w:rPr>
        <w:t>unor</w:t>
      </w:r>
      <w:proofErr w:type="spellEnd"/>
      <w:r w:rsidRPr="00BB75F2">
        <w:rPr>
          <w:lang w:val="fr-FR"/>
        </w:rPr>
        <w:t xml:space="preserve"> </w:t>
      </w:r>
      <w:proofErr w:type="spellStart"/>
      <w:r w:rsidRPr="00BB75F2">
        <w:rPr>
          <w:lang w:val="fr-FR"/>
        </w:rPr>
        <w:t>evenimente</w:t>
      </w:r>
      <w:proofErr w:type="spellEnd"/>
      <w:r w:rsidRPr="00BB75F2">
        <w:rPr>
          <w:lang w:val="fr-FR"/>
        </w:rPr>
        <w:t xml:space="preserve"> </w:t>
      </w:r>
      <w:proofErr w:type="spellStart"/>
      <w:r w:rsidRPr="00BB75F2">
        <w:rPr>
          <w:lang w:val="fr-FR"/>
        </w:rPr>
        <w:t>cu</w:t>
      </w:r>
      <w:proofErr w:type="spellEnd"/>
      <w:r w:rsidRPr="00BB75F2">
        <w:rPr>
          <w:lang w:val="fr-FR"/>
        </w:rPr>
        <w:t xml:space="preserve"> </w:t>
      </w:r>
      <w:proofErr w:type="spellStart"/>
      <w:r w:rsidRPr="00BB75F2">
        <w:rPr>
          <w:lang w:val="fr-FR"/>
        </w:rPr>
        <w:t>potențial</w:t>
      </w:r>
      <w:proofErr w:type="spellEnd"/>
      <w:r w:rsidRPr="00BB75F2">
        <w:rPr>
          <w:lang w:val="fr-FR"/>
        </w:rPr>
        <w:t xml:space="preserve"> impact transfrontalier, </w:t>
      </w:r>
      <w:proofErr w:type="spellStart"/>
      <w:r w:rsidRPr="00BB75F2">
        <w:rPr>
          <w:lang w:val="fr-FR"/>
        </w:rPr>
        <w:t>inclusiv</w:t>
      </w:r>
      <w:proofErr w:type="spellEnd"/>
      <w:r w:rsidRPr="00BB75F2">
        <w:rPr>
          <w:lang w:val="fr-FR"/>
        </w:rPr>
        <w:t xml:space="preserve"> incidente </w:t>
      </w:r>
      <w:proofErr w:type="gramStart"/>
      <w:r w:rsidRPr="00BB75F2">
        <w:rPr>
          <w:lang w:val="fr-FR"/>
        </w:rPr>
        <w:t>de origine</w:t>
      </w:r>
      <w:proofErr w:type="gramEnd"/>
      <w:r w:rsidRPr="00BB75F2">
        <w:rPr>
          <w:lang w:val="fr-FR"/>
        </w:rPr>
        <w:t xml:space="preserve"> </w:t>
      </w:r>
      <w:proofErr w:type="spellStart"/>
      <w:r w:rsidRPr="00BB75F2">
        <w:rPr>
          <w:lang w:val="fr-FR"/>
        </w:rPr>
        <w:t>biologică</w:t>
      </w:r>
      <w:proofErr w:type="spellEnd"/>
      <w:r w:rsidRPr="00BB75F2">
        <w:rPr>
          <w:lang w:val="fr-FR"/>
        </w:rPr>
        <w:t xml:space="preserve">, </w:t>
      </w:r>
      <w:proofErr w:type="spellStart"/>
      <w:r w:rsidRPr="00BB75F2">
        <w:rPr>
          <w:lang w:val="fr-FR"/>
        </w:rPr>
        <w:t>chimică</w:t>
      </w:r>
      <w:proofErr w:type="spellEnd"/>
      <w:r w:rsidRPr="00BB75F2">
        <w:rPr>
          <w:lang w:val="fr-FR"/>
        </w:rPr>
        <w:t xml:space="preserve">, </w:t>
      </w:r>
      <w:proofErr w:type="spellStart"/>
      <w:r w:rsidRPr="00BB75F2">
        <w:rPr>
          <w:lang w:val="fr-FR"/>
        </w:rPr>
        <w:t>radiologică</w:t>
      </w:r>
      <w:proofErr w:type="spellEnd"/>
      <w:r w:rsidRPr="00BB75F2">
        <w:rPr>
          <w:lang w:val="fr-FR"/>
        </w:rPr>
        <w:t xml:space="preserve"> </w:t>
      </w:r>
      <w:proofErr w:type="spellStart"/>
      <w:r w:rsidRPr="00BB75F2">
        <w:rPr>
          <w:lang w:val="fr-FR"/>
        </w:rPr>
        <w:t>sau</w:t>
      </w:r>
      <w:proofErr w:type="spellEnd"/>
      <w:r w:rsidRPr="00BB75F2">
        <w:rPr>
          <w:lang w:val="fr-FR"/>
        </w:rPr>
        <w:t xml:space="preserve"> </w:t>
      </w:r>
      <w:proofErr w:type="spellStart"/>
      <w:r w:rsidRPr="00BB75F2">
        <w:rPr>
          <w:lang w:val="fr-FR"/>
        </w:rPr>
        <w:t>nucleară</w:t>
      </w:r>
      <w:proofErr w:type="spellEnd"/>
      <w:r w:rsidRPr="00BB75F2">
        <w:rPr>
          <w:lang w:val="fr-FR"/>
        </w:rPr>
        <w:t xml:space="preserve"> </w:t>
      </w:r>
      <w:proofErr w:type="spellStart"/>
      <w:r w:rsidRPr="00BB75F2">
        <w:rPr>
          <w:lang w:val="fr-FR"/>
        </w:rPr>
        <w:t>ori</w:t>
      </w:r>
      <w:proofErr w:type="spellEnd"/>
      <w:r w:rsidRPr="00BB75F2">
        <w:rPr>
          <w:lang w:val="fr-FR"/>
        </w:rPr>
        <w:t xml:space="preserve"> </w:t>
      </w:r>
      <w:proofErr w:type="spellStart"/>
      <w:r w:rsidRPr="00BB75F2">
        <w:rPr>
          <w:lang w:val="fr-FR"/>
        </w:rPr>
        <w:t>evenimente</w:t>
      </w:r>
      <w:proofErr w:type="spellEnd"/>
      <w:r w:rsidRPr="00BB75F2">
        <w:rPr>
          <w:lang w:val="fr-FR"/>
        </w:rPr>
        <w:t xml:space="preserve"> </w:t>
      </w:r>
      <w:proofErr w:type="gramStart"/>
      <w:r w:rsidRPr="00BB75F2">
        <w:rPr>
          <w:lang w:val="fr-FR"/>
        </w:rPr>
        <w:t>de origine</w:t>
      </w:r>
      <w:proofErr w:type="gramEnd"/>
      <w:r w:rsidRPr="00BB75F2">
        <w:rPr>
          <w:lang w:val="fr-FR"/>
        </w:rPr>
        <w:t xml:space="preserve"> </w:t>
      </w:r>
      <w:proofErr w:type="spellStart"/>
      <w:r w:rsidRPr="00BB75F2">
        <w:rPr>
          <w:lang w:val="fr-FR"/>
        </w:rPr>
        <w:t>necunoscută</w:t>
      </w:r>
      <w:proofErr w:type="spellEnd"/>
      <w:r w:rsidRPr="00BB75F2">
        <w:rPr>
          <w:lang w:val="fr-FR"/>
        </w:rPr>
        <w:t xml:space="preserve">, </w:t>
      </w:r>
      <w:proofErr w:type="spellStart"/>
      <w:r w:rsidRPr="00BB75F2">
        <w:rPr>
          <w:lang w:val="fr-FR"/>
        </w:rPr>
        <w:t>notificarea</w:t>
      </w:r>
      <w:proofErr w:type="spellEnd"/>
      <w:r w:rsidRPr="00BB75F2">
        <w:rPr>
          <w:lang w:val="fr-FR"/>
        </w:rPr>
        <w:t xml:space="preserve"> de </w:t>
      </w:r>
      <w:proofErr w:type="spellStart"/>
      <w:r w:rsidRPr="00BB75F2">
        <w:rPr>
          <w:lang w:val="fr-FR"/>
        </w:rPr>
        <w:t>alertă</w:t>
      </w:r>
      <w:proofErr w:type="spellEnd"/>
      <w:r w:rsidRPr="00BB75F2">
        <w:rPr>
          <w:lang w:val="fr-FR"/>
        </w:rPr>
        <w:t xml:space="preserve"> este </w:t>
      </w:r>
      <w:proofErr w:type="spellStart"/>
      <w:r w:rsidRPr="00BB75F2">
        <w:rPr>
          <w:lang w:val="fr-FR"/>
        </w:rPr>
        <w:t>transmisă</w:t>
      </w:r>
      <w:proofErr w:type="spellEnd"/>
      <w:r w:rsidRPr="00BB75F2">
        <w:rPr>
          <w:lang w:val="fr-FR"/>
        </w:rPr>
        <w:t xml:space="preserve"> </w:t>
      </w:r>
      <w:proofErr w:type="spellStart"/>
      <w:r w:rsidRPr="00BB75F2">
        <w:rPr>
          <w:lang w:val="fr-FR"/>
        </w:rPr>
        <w:t>prin</w:t>
      </w:r>
      <w:proofErr w:type="spellEnd"/>
      <w:r w:rsidRPr="00BB75F2">
        <w:rPr>
          <w:lang w:val="fr-FR"/>
        </w:rPr>
        <w:t xml:space="preserve"> SAPR/EWRS. </w:t>
      </w:r>
      <w:proofErr w:type="spellStart"/>
      <w:r w:rsidRPr="00BB75F2">
        <w:rPr>
          <w:lang w:val="fr-FR"/>
        </w:rPr>
        <w:t>Ulterior</w:t>
      </w:r>
      <w:proofErr w:type="spellEnd"/>
      <w:r w:rsidRPr="00BB75F2">
        <w:rPr>
          <w:lang w:val="fr-FR"/>
        </w:rPr>
        <w:t xml:space="preserve">, </w:t>
      </w:r>
      <w:proofErr w:type="spellStart"/>
      <w:r w:rsidRPr="00BB75F2">
        <w:rPr>
          <w:lang w:val="fr-FR"/>
        </w:rPr>
        <w:t>Comisia</w:t>
      </w:r>
      <w:proofErr w:type="spellEnd"/>
      <w:r w:rsidRPr="00BB75F2">
        <w:rPr>
          <w:lang w:val="fr-FR"/>
        </w:rPr>
        <w:t xml:space="preserve"> </w:t>
      </w:r>
      <w:proofErr w:type="spellStart"/>
      <w:r w:rsidRPr="00BB75F2">
        <w:rPr>
          <w:lang w:val="fr-FR"/>
        </w:rPr>
        <w:t>Europeană</w:t>
      </w:r>
      <w:proofErr w:type="spellEnd"/>
      <w:r w:rsidRPr="00BB75F2">
        <w:rPr>
          <w:lang w:val="fr-FR"/>
        </w:rPr>
        <w:t xml:space="preserve"> </w:t>
      </w:r>
      <w:proofErr w:type="spellStart"/>
      <w:r w:rsidRPr="00BB75F2">
        <w:rPr>
          <w:lang w:val="fr-FR"/>
        </w:rPr>
        <w:t>evaluează</w:t>
      </w:r>
      <w:proofErr w:type="spellEnd"/>
      <w:r w:rsidRPr="00BB75F2">
        <w:rPr>
          <w:lang w:val="fr-FR"/>
        </w:rPr>
        <w:t xml:space="preserve"> </w:t>
      </w:r>
      <w:proofErr w:type="spellStart"/>
      <w:r w:rsidRPr="00BB75F2">
        <w:rPr>
          <w:lang w:val="fr-FR"/>
        </w:rPr>
        <w:t>necesitatea</w:t>
      </w:r>
      <w:proofErr w:type="spellEnd"/>
      <w:r w:rsidRPr="00BB75F2">
        <w:rPr>
          <w:lang w:val="fr-FR"/>
        </w:rPr>
        <w:t xml:space="preserve"> </w:t>
      </w:r>
      <w:proofErr w:type="spellStart"/>
      <w:r w:rsidRPr="00BB75F2">
        <w:rPr>
          <w:lang w:val="fr-FR"/>
        </w:rPr>
        <w:t>coordonării</w:t>
      </w:r>
      <w:proofErr w:type="spellEnd"/>
      <w:r w:rsidRPr="00BB75F2">
        <w:rPr>
          <w:lang w:val="fr-FR"/>
        </w:rPr>
        <w:t xml:space="preserve"> </w:t>
      </w:r>
      <w:proofErr w:type="spellStart"/>
      <w:r w:rsidRPr="00BB75F2">
        <w:rPr>
          <w:lang w:val="fr-FR"/>
        </w:rPr>
        <w:t>răspunsului</w:t>
      </w:r>
      <w:proofErr w:type="spellEnd"/>
      <w:r w:rsidRPr="00BB75F2">
        <w:rPr>
          <w:lang w:val="fr-FR"/>
        </w:rPr>
        <w:t xml:space="preserve"> la </w:t>
      </w:r>
      <w:proofErr w:type="spellStart"/>
      <w:r w:rsidRPr="00BB75F2">
        <w:rPr>
          <w:lang w:val="fr-FR"/>
        </w:rPr>
        <w:t>nivelul</w:t>
      </w:r>
      <w:proofErr w:type="spellEnd"/>
      <w:r w:rsidRPr="00BB75F2">
        <w:rPr>
          <w:lang w:val="fr-FR"/>
        </w:rPr>
        <w:t xml:space="preserve"> </w:t>
      </w:r>
      <w:proofErr w:type="spellStart"/>
      <w:r w:rsidRPr="00BB75F2">
        <w:rPr>
          <w:lang w:val="fr-FR"/>
        </w:rPr>
        <w:t>Uniunii</w:t>
      </w:r>
      <w:proofErr w:type="spellEnd"/>
      <w:r w:rsidRPr="00BB75F2">
        <w:rPr>
          <w:lang w:val="fr-FR"/>
        </w:rPr>
        <w:t xml:space="preserve"> </w:t>
      </w:r>
      <w:proofErr w:type="spellStart"/>
      <w:r w:rsidRPr="00BB75F2">
        <w:rPr>
          <w:lang w:val="fr-FR"/>
        </w:rPr>
        <w:t>Europene</w:t>
      </w:r>
      <w:proofErr w:type="spellEnd"/>
      <w:r w:rsidRPr="00BB75F2">
        <w:rPr>
          <w:lang w:val="fr-FR"/>
        </w:rPr>
        <w:t xml:space="preserve"> </w:t>
      </w:r>
      <w:proofErr w:type="spellStart"/>
      <w:r w:rsidRPr="00BB75F2">
        <w:rPr>
          <w:lang w:val="fr-FR"/>
        </w:rPr>
        <w:t>și</w:t>
      </w:r>
      <w:proofErr w:type="spellEnd"/>
      <w:r w:rsidRPr="00BB75F2">
        <w:rPr>
          <w:lang w:val="fr-FR"/>
        </w:rPr>
        <w:t xml:space="preserve"> </w:t>
      </w:r>
      <w:proofErr w:type="spellStart"/>
      <w:r w:rsidRPr="00BB75F2">
        <w:rPr>
          <w:lang w:val="fr-FR"/>
        </w:rPr>
        <w:t>poate</w:t>
      </w:r>
      <w:proofErr w:type="spellEnd"/>
      <w:r w:rsidRPr="00BB75F2">
        <w:rPr>
          <w:lang w:val="fr-FR"/>
        </w:rPr>
        <w:t xml:space="preserve"> </w:t>
      </w:r>
      <w:proofErr w:type="spellStart"/>
      <w:r w:rsidRPr="00BB75F2">
        <w:rPr>
          <w:lang w:val="fr-FR"/>
        </w:rPr>
        <w:t>solicita</w:t>
      </w:r>
      <w:proofErr w:type="spellEnd"/>
      <w:r w:rsidRPr="00BB75F2">
        <w:rPr>
          <w:lang w:val="fr-FR"/>
        </w:rPr>
        <w:t xml:space="preserve"> </w:t>
      </w:r>
      <w:proofErr w:type="spellStart"/>
      <w:r w:rsidRPr="00BB75F2">
        <w:rPr>
          <w:lang w:val="fr-FR"/>
        </w:rPr>
        <w:t>activarea</w:t>
      </w:r>
      <w:proofErr w:type="spellEnd"/>
      <w:r w:rsidRPr="00BB75F2">
        <w:rPr>
          <w:lang w:val="fr-FR"/>
        </w:rPr>
        <w:t xml:space="preserve"> </w:t>
      </w:r>
      <w:proofErr w:type="spellStart"/>
      <w:r w:rsidRPr="00BB75F2">
        <w:rPr>
          <w:lang w:val="fr-FR"/>
        </w:rPr>
        <w:t>mecanismului</w:t>
      </w:r>
      <w:proofErr w:type="spellEnd"/>
      <w:r w:rsidRPr="00BB75F2">
        <w:rPr>
          <w:lang w:val="fr-FR"/>
        </w:rPr>
        <w:t xml:space="preserve"> de </w:t>
      </w:r>
      <w:proofErr w:type="spellStart"/>
      <w:r w:rsidRPr="00BB75F2">
        <w:rPr>
          <w:lang w:val="fr-FR"/>
        </w:rPr>
        <w:t>coordonare</w:t>
      </w:r>
      <w:proofErr w:type="spellEnd"/>
      <w:r w:rsidRPr="00BB75F2">
        <w:rPr>
          <w:lang w:val="fr-FR"/>
        </w:rPr>
        <w:t xml:space="preserve"> </w:t>
      </w:r>
      <w:proofErr w:type="spellStart"/>
      <w:r w:rsidRPr="00BB75F2">
        <w:rPr>
          <w:lang w:val="fr-FR"/>
        </w:rPr>
        <w:t>în</w:t>
      </w:r>
      <w:proofErr w:type="spellEnd"/>
      <w:r w:rsidRPr="00BB75F2">
        <w:rPr>
          <w:lang w:val="fr-FR"/>
        </w:rPr>
        <w:t xml:space="preserve"> </w:t>
      </w:r>
      <w:proofErr w:type="spellStart"/>
      <w:r w:rsidRPr="00BB75F2">
        <w:rPr>
          <w:lang w:val="fr-FR"/>
        </w:rPr>
        <w:t>cadrul</w:t>
      </w:r>
      <w:proofErr w:type="spellEnd"/>
      <w:r w:rsidRPr="00BB75F2">
        <w:rPr>
          <w:lang w:val="fr-FR"/>
        </w:rPr>
        <w:t xml:space="preserve"> </w:t>
      </w:r>
      <w:proofErr w:type="spellStart"/>
      <w:r w:rsidRPr="00BB75F2">
        <w:rPr>
          <w:lang w:val="fr-FR"/>
        </w:rPr>
        <w:t>Comitetului</w:t>
      </w:r>
      <w:proofErr w:type="spellEnd"/>
      <w:r w:rsidRPr="00BB75F2">
        <w:rPr>
          <w:lang w:val="fr-FR"/>
        </w:rPr>
        <w:t xml:space="preserve"> </w:t>
      </w:r>
      <w:proofErr w:type="spellStart"/>
      <w:r w:rsidRPr="00BB75F2">
        <w:rPr>
          <w:lang w:val="fr-FR"/>
        </w:rPr>
        <w:t>pentru</w:t>
      </w:r>
      <w:proofErr w:type="spellEnd"/>
      <w:r w:rsidRPr="00BB75F2">
        <w:rPr>
          <w:lang w:val="fr-FR"/>
        </w:rPr>
        <w:t xml:space="preserve"> Securitate </w:t>
      </w:r>
      <w:proofErr w:type="spellStart"/>
      <w:r w:rsidRPr="00BB75F2">
        <w:rPr>
          <w:lang w:val="fr-FR"/>
        </w:rPr>
        <w:t>Sanitară</w:t>
      </w:r>
      <w:proofErr w:type="spellEnd"/>
      <w:r w:rsidRPr="00BB75F2">
        <w:rPr>
          <w:lang w:val="fr-FR"/>
        </w:rPr>
        <w:t xml:space="preserve">, </w:t>
      </w:r>
      <w:proofErr w:type="spellStart"/>
      <w:r w:rsidRPr="00BB75F2">
        <w:rPr>
          <w:lang w:val="fr-FR"/>
        </w:rPr>
        <w:t>în</w:t>
      </w:r>
      <w:proofErr w:type="spellEnd"/>
      <w:r w:rsidRPr="00BB75F2">
        <w:rPr>
          <w:lang w:val="fr-FR"/>
        </w:rPr>
        <w:t xml:space="preserve"> </w:t>
      </w:r>
      <w:proofErr w:type="spellStart"/>
      <w:r w:rsidRPr="00BB75F2">
        <w:rPr>
          <w:lang w:val="fr-FR"/>
        </w:rPr>
        <w:t>conformitate</w:t>
      </w:r>
      <w:proofErr w:type="spellEnd"/>
      <w:r w:rsidRPr="00BB75F2">
        <w:rPr>
          <w:lang w:val="fr-FR"/>
        </w:rPr>
        <w:t xml:space="preserve"> </w:t>
      </w:r>
      <w:proofErr w:type="spellStart"/>
      <w:r w:rsidRPr="00BB75F2">
        <w:rPr>
          <w:lang w:val="fr-FR"/>
        </w:rPr>
        <w:t>cu</w:t>
      </w:r>
      <w:proofErr w:type="spellEnd"/>
      <w:r w:rsidRPr="00BB75F2">
        <w:rPr>
          <w:lang w:val="fr-FR"/>
        </w:rPr>
        <w:t xml:space="preserve"> </w:t>
      </w:r>
      <w:proofErr w:type="spellStart"/>
      <w:r w:rsidRPr="00BB75F2">
        <w:rPr>
          <w:lang w:val="fr-FR"/>
        </w:rPr>
        <w:t>prevederile</w:t>
      </w:r>
      <w:proofErr w:type="spellEnd"/>
      <w:r w:rsidRPr="00BB75F2">
        <w:rPr>
          <w:lang w:val="fr-FR"/>
        </w:rPr>
        <w:t xml:space="preserve"> </w:t>
      </w:r>
      <w:proofErr w:type="spellStart"/>
      <w:r w:rsidRPr="00BB75F2">
        <w:rPr>
          <w:lang w:val="fr-FR"/>
        </w:rPr>
        <w:t>Regulamentului</w:t>
      </w:r>
      <w:proofErr w:type="spellEnd"/>
      <w:r w:rsidRPr="00BB75F2">
        <w:rPr>
          <w:lang w:val="fr-FR"/>
        </w:rPr>
        <w:t xml:space="preserve"> (UE) 2022/2371 </w:t>
      </w:r>
      <w:proofErr w:type="spellStart"/>
      <w:r w:rsidRPr="00BB75F2">
        <w:rPr>
          <w:lang w:val="fr-FR"/>
        </w:rPr>
        <w:t>privind</w:t>
      </w:r>
      <w:proofErr w:type="spellEnd"/>
      <w:r w:rsidRPr="00BB75F2">
        <w:rPr>
          <w:lang w:val="fr-FR"/>
        </w:rPr>
        <w:t xml:space="preserve"> </w:t>
      </w:r>
      <w:proofErr w:type="spellStart"/>
      <w:r w:rsidRPr="00BB75F2">
        <w:rPr>
          <w:lang w:val="fr-FR"/>
        </w:rPr>
        <w:t>amenințările</w:t>
      </w:r>
      <w:proofErr w:type="spellEnd"/>
      <w:r w:rsidRPr="00BB75F2">
        <w:rPr>
          <w:lang w:val="fr-FR"/>
        </w:rPr>
        <w:t xml:space="preserve"> </w:t>
      </w:r>
      <w:proofErr w:type="spellStart"/>
      <w:r w:rsidRPr="00BB75F2">
        <w:rPr>
          <w:lang w:val="fr-FR"/>
        </w:rPr>
        <w:t>transfrontaliere</w:t>
      </w:r>
      <w:proofErr w:type="spellEnd"/>
      <w:r w:rsidRPr="00BB75F2">
        <w:rPr>
          <w:lang w:val="fr-FR"/>
        </w:rPr>
        <w:t xml:space="preserve"> grave </w:t>
      </w:r>
      <w:proofErr w:type="spellStart"/>
      <w:r w:rsidRPr="00BB75F2">
        <w:rPr>
          <w:lang w:val="fr-FR"/>
        </w:rPr>
        <w:t>pentru</w:t>
      </w:r>
      <w:proofErr w:type="spellEnd"/>
      <w:r w:rsidRPr="00BB75F2">
        <w:rPr>
          <w:lang w:val="fr-FR"/>
        </w:rPr>
        <w:t xml:space="preserve"> </w:t>
      </w:r>
      <w:proofErr w:type="spellStart"/>
      <w:r w:rsidRPr="00BB75F2">
        <w:rPr>
          <w:lang w:val="fr-FR"/>
        </w:rPr>
        <w:t>sănătate</w:t>
      </w:r>
      <w:proofErr w:type="spellEnd"/>
      <w:r w:rsidRPr="00BB75F2">
        <w:rPr>
          <w:lang w:val="fr-FR"/>
        </w:rPr>
        <w:t>.</w:t>
      </w:r>
    </w:p>
    <w:p w14:paraId="3824EE04" w14:textId="77777777" w:rsidR="00BB75F2" w:rsidRPr="00BB75F2" w:rsidRDefault="00BB75F2" w:rsidP="00BB75F2">
      <w:pPr>
        <w:rPr>
          <w:lang w:val="fr-FR"/>
        </w:rPr>
      </w:pPr>
      <w:proofErr w:type="spellStart"/>
      <w:r w:rsidRPr="00BB75F2">
        <w:rPr>
          <w:lang w:val="fr-FR"/>
        </w:rPr>
        <w:t>În</w:t>
      </w:r>
      <w:proofErr w:type="spellEnd"/>
      <w:r w:rsidRPr="00BB75F2">
        <w:rPr>
          <w:lang w:val="fr-FR"/>
        </w:rPr>
        <w:t xml:space="preserve"> </w:t>
      </w:r>
      <w:proofErr w:type="spellStart"/>
      <w:r w:rsidRPr="00BB75F2">
        <w:rPr>
          <w:lang w:val="fr-FR"/>
        </w:rPr>
        <w:t>termen</w:t>
      </w:r>
      <w:proofErr w:type="spellEnd"/>
      <w:r w:rsidRPr="00BB75F2">
        <w:rPr>
          <w:lang w:val="fr-FR"/>
        </w:rPr>
        <w:t xml:space="preserve"> de </w:t>
      </w:r>
      <w:proofErr w:type="spellStart"/>
      <w:r w:rsidRPr="00BB75F2">
        <w:rPr>
          <w:lang w:val="fr-FR"/>
        </w:rPr>
        <w:t>aproximativ</w:t>
      </w:r>
      <w:proofErr w:type="spellEnd"/>
      <w:r w:rsidRPr="00BB75F2">
        <w:rPr>
          <w:lang w:val="fr-FR"/>
        </w:rPr>
        <w:t xml:space="preserve"> 24 de ore de la </w:t>
      </w:r>
      <w:proofErr w:type="spellStart"/>
      <w:r w:rsidRPr="00BB75F2">
        <w:rPr>
          <w:lang w:val="fr-FR"/>
        </w:rPr>
        <w:t>notificare</w:t>
      </w:r>
      <w:proofErr w:type="spellEnd"/>
      <w:r w:rsidRPr="00BB75F2">
        <w:rPr>
          <w:lang w:val="fr-FR"/>
        </w:rPr>
        <w:t xml:space="preserve">, are </w:t>
      </w:r>
      <w:proofErr w:type="spellStart"/>
      <w:r w:rsidRPr="00BB75F2">
        <w:rPr>
          <w:lang w:val="fr-FR"/>
        </w:rPr>
        <w:t>loc</w:t>
      </w:r>
      <w:proofErr w:type="spellEnd"/>
      <w:r w:rsidRPr="00BB75F2">
        <w:rPr>
          <w:lang w:val="fr-FR"/>
        </w:rPr>
        <w:t xml:space="preserve"> </w:t>
      </w:r>
      <w:proofErr w:type="spellStart"/>
      <w:r w:rsidRPr="00BB75F2">
        <w:rPr>
          <w:lang w:val="fr-FR"/>
        </w:rPr>
        <w:t>procesul</w:t>
      </w:r>
      <w:proofErr w:type="spellEnd"/>
      <w:r w:rsidRPr="00BB75F2">
        <w:rPr>
          <w:lang w:val="fr-FR"/>
        </w:rPr>
        <w:t xml:space="preserve"> de </w:t>
      </w:r>
      <w:proofErr w:type="spellStart"/>
      <w:r w:rsidRPr="00BB75F2">
        <w:rPr>
          <w:lang w:val="fr-FR"/>
        </w:rPr>
        <w:t>consultare</w:t>
      </w:r>
      <w:proofErr w:type="spellEnd"/>
      <w:r w:rsidRPr="00BB75F2">
        <w:rPr>
          <w:lang w:val="fr-FR"/>
        </w:rPr>
        <w:t xml:space="preserve"> </w:t>
      </w:r>
      <w:proofErr w:type="spellStart"/>
      <w:r w:rsidRPr="00BB75F2">
        <w:rPr>
          <w:lang w:val="fr-FR"/>
        </w:rPr>
        <w:t>și</w:t>
      </w:r>
      <w:proofErr w:type="spellEnd"/>
      <w:r w:rsidRPr="00BB75F2">
        <w:rPr>
          <w:lang w:val="fr-FR"/>
        </w:rPr>
        <w:t xml:space="preserve"> </w:t>
      </w:r>
      <w:proofErr w:type="spellStart"/>
      <w:r w:rsidRPr="00BB75F2">
        <w:rPr>
          <w:lang w:val="fr-FR"/>
        </w:rPr>
        <w:t>coordonare</w:t>
      </w:r>
      <w:proofErr w:type="spellEnd"/>
      <w:r w:rsidRPr="00BB75F2">
        <w:rPr>
          <w:lang w:val="fr-FR"/>
        </w:rPr>
        <w:t xml:space="preserve"> </w:t>
      </w:r>
      <w:proofErr w:type="spellStart"/>
      <w:r w:rsidRPr="00BB75F2">
        <w:rPr>
          <w:lang w:val="fr-FR"/>
        </w:rPr>
        <w:t>între</w:t>
      </w:r>
      <w:proofErr w:type="spellEnd"/>
      <w:r w:rsidRPr="00BB75F2">
        <w:rPr>
          <w:lang w:val="fr-FR"/>
        </w:rPr>
        <w:t xml:space="preserve"> </w:t>
      </w:r>
      <w:proofErr w:type="spellStart"/>
      <w:r w:rsidRPr="00BB75F2">
        <w:rPr>
          <w:lang w:val="fr-FR"/>
        </w:rPr>
        <w:t>statele</w:t>
      </w:r>
      <w:proofErr w:type="spellEnd"/>
      <w:r w:rsidRPr="00BB75F2">
        <w:rPr>
          <w:lang w:val="fr-FR"/>
        </w:rPr>
        <w:t xml:space="preserve"> membre, </w:t>
      </w:r>
      <w:proofErr w:type="spellStart"/>
      <w:r w:rsidRPr="00BB75F2">
        <w:rPr>
          <w:lang w:val="fr-FR"/>
        </w:rPr>
        <w:t>Comisia</w:t>
      </w:r>
      <w:proofErr w:type="spellEnd"/>
      <w:r w:rsidRPr="00BB75F2">
        <w:rPr>
          <w:lang w:val="fr-FR"/>
        </w:rPr>
        <w:t xml:space="preserve"> </w:t>
      </w:r>
      <w:proofErr w:type="spellStart"/>
      <w:r w:rsidRPr="00BB75F2">
        <w:rPr>
          <w:lang w:val="fr-FR"/>
        </w:rPr>
        <w:t>Europeană</w:t>
      </w:r>
      <w:proofErr w:type="spellEnd"/>
      <w:r w:rsidRPr="00BB75F2">
        <w:rPr>
          <w:lang w:val="fr-FR"/>
        </w:rPr>
        <w:t xml:space="preserve"> </w:t>
      </w:r>
      <w:proofErr w:type="spellStart"/>
      <w:r w:rsidRPr="00BB75F2">
        <w:rPr>
          <w:lang w:val="fr-FR"/>
        </w:rPr>
        <w:t>și</w:t>
      </w:r>
      <w:proofErr w:type="spellEnd"/>
      <w:r w:rsidRPr="00BB75F2">
        <w:rPr>
          <w:lang w:val="fr-FR"/>
        </w:rPr>
        <w:t xml:space="preserve"> </w:t>
      </w:r>
      <w:proofErr w:type="spellStart"/>
      <w:r w:rsidRPr="00BB75F2">
        <w:rPr>
          <w:lang w:val="fr-FR"/>
        </w:rPr>
        <w:t>agențiile</w:t>
      </w:r>
      <w:proofErr w:type="spellEnd"/>
      <w:r w:rsidRPr="00BB75F2">
        <w:rPr>
          <w:lang w:val="fr-FR"/>
        </w:rPr>
        <w:t xml:space="preserve"> </w:t>
      </w:r>
      <w:proofErr w:type="spellStart"/>
      <w:r w:rsidRPr="00BB75F2">
        <w:rPr>
          <w:lang w:val="fr-FR"/>
        </w:rPr>
        <w:t>europene</w:t>
      </w:r>
      <w:proofErr w:type="spellEnd"/>
      <w:r w:rsidRPr="00BB75F2">
        <w:rPr>
          <w:lang w:val="fr-FR"/>
        </w:rPr>
        <w:t xml:space="preserve"> </w:t>
      </w:r>
      <w:proofErr w:type="spellStart"/>
      <w:r w:rsidRPr="00BB75F2">
        <w:rPr>
          <w:lang w:val="fr-FR"/>
        </w:rPr>
        <w:t>relevante</w:t>
      </w:r>
      <w:proofErr w:type="spellEnd"/>
      <w:r w:rsidRPr="00BB75F2">
        <w:rPr>
          <w:lang w:val="fr-FR"/>
        </w:rPr>
        <w:t xml:space="preserve">, </w:t>
      </w:r>
      <w:proofErr w:type="spellStart"/>
      <w:r w:rsidRPr="00BB75F2">
        <w:rPr>
          <w:lang w:val="fr-FR"/>
        </w:rPr>
        <w:t>precum</w:t>
      </w:r>
      <w:proofErr w:type="spellEnd"/>
      <w:r w:rsidRPr="00BB75F2">
        <w:rPr>
          <w:lang w:val="fr-FR"/>
        </w:rPr>
        <w:t xml:space="preserve"> </w:t>
      </w:r>
      <w:proofErr w:type="spellStart"/>
      <w:r w:rsidRPr="00BB75F2">
        <w:rPr>
          <w:lang w:val="fr-FR"/>
        </w:rPr>
        <w:t>Centrul</w:t>
      </w:r>
      <w:proofErr w:type="spellEnd"/>
      <w:r w:rsidRPr="00BB75F2">
        <w:rPr>
          <w:lang w:val="fr-FR"/>
        </w:rPr>
        <w:t xml:space="preserve"> </w:t>
      </w:r>
      <w:proofErr w:type="spellStart"/>
      <w:r w:rsidRPr="00BB75F2">
        <w:rPr>
          <w:lang w:val="fr-FR"/>
        </w:rPr>
        <w:t>European</w:t>
      </w:r>
      <w:proofErr w:type="spellEnd"/>
      <w:r w:rsidRPr="00BB75F2">
        <w:rPr>
          <w:lang w:val="fr-FR"/>
        </w:rPr>
        <w:t xml:space="preserve"> de </w:t>
      </w:r>
      <w:proofErr w:type="spellStart"/>
      <w:r w:rsidRPr="00BB75F2">
        <w:rPr>
          <w:lang w:val="fr-FR"/>
        </w:rPr>
        <w:t>Prevenire</w:t>
      </w:r>
      <w:proofErr w:type="spellEnd"/>
      <w:r w:rsidRPr="00BB75F2">
        <w:rPr>
          <w:lang w:val="fr-FR"/>
        </w:rPr>
        <w:t xml:space="preserve"> </w:t>
      </w:r>
      <w:proofErr w:type="spellStart"/>
      <w:r w:rsidRPr="00BB75F2">
        <w:rPr>
          <w:lang w:val="fr-FR"/>
        </w:rPr>
        <w:t>și</w:t>
      </w:r>
      <w:proofErr w:type="spellEnd"/>
      <w:r w:rsidRPr="00BB75F2">
        <w:rPr>
          <w:lang w:val="fr-FR"/>
        </w:rPr>
        <w:t xml:space="preserve"> Control al </w:t>
      </w:r>
      <w:proofErr w:type="spellStart"/>
      <w:r w:rsidRPr="00BB75F2">
        <w:rPr>
          <w:lang w:val="fr-FR"/>
        </w:rPr>
        <w:t>Bolilor</w:t>
      </w:r>
      <w:proofErr w:type="spellEnd"/>
      <w:r w:rsidRPr="00BB75F2">
        <w:rPr>
          <w:lang w:val="fr-FR"/>
        </w:rPr>
        <w:t xml:space="preserve">, </w:t>
      </w:r>
      <w:proofErr w:type="spellStart"/>
      <w:r w:rsidRPr="00BB75F2">
        <w:rPr>
          <w:lang w:val="fr-FR"/>
        </w:rPr>
        <w:t>Agenția</w:t>
      </w:r>
      <w:proofErr w:type="spellEnd"/>
      <w:r w:rsidRPr="00BB75F2">
        <w:rPr>
          <w:lang w:val="fr-FR"/>
        </w:rPr>
        <w:t xml:space="preserve"> </w:t>
      </w:r>
      <w:proofErr w:type="spellStart"/>
      <w:r w:rsidRPr="00BB75F2">
        <w:rPr>
          <w:lang w:val="fr-FR"/>
        </w:rPr>
        <w:t>Europeană</w:t>
      </w:r>
      <w:proofErr w:type="spellEnd"/>
      <w:r w:rsidRPr="00BB75F2">
        <w:rPr>
          <w:lang w:val="fr-FR"/>
        </w:rPr>
        <w:t xml:space="preserve"> a </w:t>
      </w:r>
      <w:proofErr w:type="spellStart"/>
      <w:r w:rsidRPr="00BB75F2">
        <w:rPr>
          <w:lang w:val="fr-FR"/>
        </w:rPr>
        <w:t>Medicamentului</w:t>
      </w:r>
      <w:proofErr w:type="spellEnd"/>
      <w:r w:rsidRPr="00BB75F2">
        <w:rPr>
          <w:lang w:val="fr-FR"/>
        </w:rPr>
        <w:t xml:space="preserve">, </w:t>
      </w:r>
      <w:proofErr w:type="spellStart"/>
      <w:r w:rsidRPr="00BB75F2">
        <w:rPr>
          <w:lang w:val="fr-FR"/>
        </w:rPr>
        <w:t>Agenția</w:t>
      </w:r>
      <w:proofErr w:type="spellEnd"/>
      <w:r w:rsidRPr="00BB75F2">
        <w:rPr>
          <w:lang w:val="fr-FR"/>
        </w:rPr>
        <w:t xml:space="preserve"> </w:t>
      </w:r>
      <w:proofErr w:type="spellStart"/>
      <w:r w:rsidRPr="00BB75F2">
        <w:rPr>
          <w:lang w:val="fr-FR"/>
        </w:rPr>
        <w:t>Europeană</w:t>
      </w:r>
      <w:proofErr w:type="spellEnd"/>
      <w:r w:rsidRPr="00BB75F2">
        <w:rPr>
          <w:lang w:val="fr-FR"/>
        </w:rPr>
        <w:t xml:space="preserve"> </w:t>
      </w:r>
      <w:proofErr w:type="spellStart"/>
      <w:r w:rsidRPr="00BB75F2">
        <w:rPr>
          <w:lang w:val="fr-FR"/>
        </w:rPr>
        <w:t>pentru</w:t>
      </w:r>
      <w:proofErr w:type="spellEnd"/>
      <w:r w:rsidRPr="00BB75F2">
        <w:rPr>
          <w:lang w:val="fr-FR"/>
        </w:rPr>
        <w:t xml:space="preserve"> </w:t>
      </w:r>
      <w:proofErr w:type="spellStart"/>
      <w:r w:rsidRPr="00BB75F2">
        <w:rPr>
          <w:lang w:val="fr-FR"/>
        </w:rPr>
        <w:t>Produse</w:t>
      </w:r>
      <w:proofErr w:type="spellEnd"/>
      <w:r w:rsidRPr="00BB75F2">
        <w:rPr>
          <w:lang w:val="fr-FR"/>
        </w:rPr>
        <w:t xml:space="preserve"> </w:t>
      </w:r>
      <w:proofErr w:type="spellStart"/>
      <w:r w:rsidRPr="00BB75F2">
        <w:rPr>
          <w:lang w:val="fr-FR"/>
        </w:rPr>
        <w:t>Chimice</w:t>
      </w:r>
      <w:proofErr w:type="spellEnd"/>
      <w:r w:rsidRPr="00BB75F2">
        <w:rPr>
          <w:lang w:val="fr-FR"/>
        </w:rPr>
        <w:t xml:space="preserve">, </w:t>
      </w:r>
      <w:proofErr w:type="spellStart"/>
      <w:r w:rsidRPr="00BB75F2">
        <w:rPr>
          <w:lang w:val="fr-FR"/>
        </w:rPr>
        <w:t>Autoritatea</w:t>
      </w:r>
      <w:proofErr w:type="spellEnd"/>
      <w:r w:rsidRPr="00BB75F2">
        <w:rPr>
          <w:lang w:val="fr-FR"/>
        </w:rPr>
        <w:t xml:space="preserve"> </w:t>
      </w:r>
      <w:proofErr w:type="spellStart"/>
      <w:r w:rsidRPr="00BB75F2">
        <w:rPr>
          <w:lang w:val="fr-FR"/>
        </w:rPr>
        <w:t>Europeană</w:t>
      </w:r>
      <w:proofErr w:type="spellEnd"/>
      <w:r w:rsidRPr="00BB75F2">
        <w:rPr>
          <w:lang w:val="fr-FR"/>
        </w:rPr>
        <w:t xml:space="preserve"> </w:t>
      </w:r>
      <w:proofErr w:type="spellStart"/>
      <w:r w:rsidRPr="00BB75F2">
        <w:rPr>
          <w:lang w:val="fr-FR"/>
        </w:rPr>
        <w:t>pentru</w:t>
      </w:r>
      <w:proofErr w:type="spellEnd"/>
      <w:r w:rsidRPr="00BB75F2">
        <w:rPr>
          <w:lang w:val="fr-FR"/>
        </w:rPr>
        <w:t xml:space="preserve"> </w:t>
      </w:r>
      <w:proofErr w:type="spellStart"/>
      <w:r w:rsidRPr="00BB75F2">
        <w:rPr>
          <w:lang w:val="fr-FR"/>
        </w:rPr>
        <w:t>Siguranța</w:t>
      </w:r>
      <w:proofErr w:type="spellEnd"/>
      <w:r w:rsidRPr="00BB75F2">
        <w:rPr>
          <w:lang w:val="fr-FR"/>
        </w:rPr>
        <w:t xml:space="preserve"> Alimentară, </w:t>
      </w:r>
      <w:proofErr w:type="spellStart"/>
      <w:r w:rsidRPr="00BB75F2">
        <w:rPr>
          <w:lang w:val="fr-FR"/>
        </w:rPr>
        <w:t>Agenția</w:t>
      </w:r>
      <w:proofErr w:type="spellEnd"/>
      <w:r w:rsidRPr="00BB75F2">
        <w:rPr>
          <w:lang w:val="fr-FR"/>
        </w:rPr>
        <w:t xml:space="preserve"> </w:t>
      </w:r>
      <w:proofErr w:type="spellStart"/>
      <w:r w:rsidRPr="00BB75F2">
        <w:rPr>
          <w:lang w:val="fr-FR"/>
        </w:rPr>
        <w:t>Europeană</w:t>
      </w:r>
      <w:proofErr w:type="spellEnd"/>
      <w:r w:rsidRPr="00BB75F2">
        <w:rPr>
          <w:lang w:val="fr-FR"/>
        </w:rPr>
        <w:t xml:space="preserve"> de </w:t>
      </w:r>
      <w:proofErr w:type="spellStart"/>
      <w:r w:rsidRPr="00BB75F2">
        <w:rPr>
          <w:lang w:val="fr-FR"/>
        </w:rPr>
        <w:t>Mediu</w:t>
      </w:r>
      <w:proofErr w:type="spellEnd"/>
      <w:r w:rsidRPr="00BB75F2">
        <w:rPr>
          <w:lang w:val="fr-FR"/>
        </w:rPr>
        <w:t xml:space="preserve"> </w:t>
      </w:r>
      <w:proofErr w:type="spellStart"/>
      <w:r w:rsidRPr="00BB75F2">
        <w:rPr>
          <w:lang w:val="fr-FR"/>
        </w:rPr>
        <w:t>și</w:t>
      </w:r>
      <w:proofErr w:type="spellEnd"/>
      <w:r w:rsidRPr="00BB75F2">
        <w:rPr>
          <w:lang w:val="fr-FR"/>
        </w:rPr>
        <w:t xml:space="preserve"> </w:t>
      </w:r>
      <w:proofErr w:type="spellStart"/>
      <w:r w:rsidRPr="00BB75F2">
        <w:rPr>
          <w:lang w:val="fr-FR"/>
        </w:rPr>
        <w:t>Agenția</w:t>
      </w:r>
      <w:proofErr w:type="spellEnd"/>
      <w:r w:rsidRPr="00BB75F2">
        <w:rPr>
          <w:lang w:val="fr-FR"/>
        </w:rPr>
        <w:t xml:space="preserve"> </w:t>
      </w:r>
      <w:proofErr w:type="spellStart"/>
      <w:r w:rsidRPr="00BB75F2">
        <w:rPr>
          <w:lang w:val="fr-FR"/>
        </w:rPr>
        <w:t>Uniunii</w:t>
      </w:r>
      <w:proofErr w:type="spellEnd"/>
      <w:r w:rsidRPr="00BB75F2">
        <w:rPr>
          <w:lang w:val="fr-FR"/>
        </w:rPr>
        <w:t xml:space="preserve"> </w:t>
      </w:r>
      <w:proofErr w:type="spellStart"/>
      <w:r w:rsidRPr="00BB75F2">
        <w:rPr>
          <w:lang w:val="fr-FR"/>
        </w:rPr>
        <w:t>Europene</w:t>
      </w:r>
      <w:proofErr w:type="spellEnd"/>
      <w:r w:rsidRPr="00BB75F2">
        <w:rPr>
          <w:lang w:val="fr-FR"/>
        </w:rPr>
        <w:t xml:space="preserve"> </w:t>
      </w:r>
      <w:proofErr w:type="spellStart"/>
      <w:r w:rsidRPr="00BB75F2">
        <w:rPr>
          <w:lang w:val="fr-FR"/>
        </w:rPr>
        <w:t>pentru</w:t>
      </w:r>
      <w:proofErr w:type="spellEnd"/>
      <w:r w:rsidRPr="00BB75F2">
        <w:rPr>
          <w:lang w:val="fr-FR"/>
        </w:rPr>
        <w:t xml:space="preserve"> </w:t>
      </w:r>
      <w:proofErr w:type="spellStart"/>
      <w:r w:rsidRPr="00BB75F2">
        <w:rPr>
          <w:lang w:val="fr-FR"/>
        </w:rPr>
        <w:t>Droguri</w:t>
      </w:r>
      <w:proofErr w:type="spellEnd"/>
      <w:r w:rsidRPr="00BB75F2">
        <w:rPr>
          <w:lang w:val="fr-FR"/>
        </w:rPr>
        <w:t xml:space="preserve">. </w:t>
      </w:r>
      <w:proofErr w:type="spellStart"/>
      <w:r w:rsidRPr="00BB75F2">
        <w:rPr>
          <w:lang w:val="fr-FR"/>
        </w:rPr>
        <w:t>În</w:t>
      </w:r>
      <w:proofErr w:type="spellEnd"/>
      <w:r w:rsidRPr="00BB75F2">
        <w:rPr>
          <w:lang w:val="fr-FR"/>
        </w:rPr>
        <w:t xml:space="preserve"> </w:t>
      </w:r>
      <w:proofErr w:type="spellStart"/>
      <w:r w:rsidRPr="00BB75F2">
        <w:rPr>
          <w:lang w:val="fr-FR"/>
        </w:rPr>
        <w:t>paralel</w:t>
      </w:r>
      <w:proofErr w:type="spellEnd"/>
      <w:r w:rsidRPr="00BB75F2">
        <w:rPr>
          <w:lang w:val="fr-FR"/>
        </w:rPr>
        <w:t xml:space="preserve">, </w:t>
      </w:r>
      <w:proofErr w:type="spellStart"/>
      <w:r w:rsidRPr="00BB75F2">
        <w:rPr>
          <w:lang w:val="fr-FR"/>
        </w:rPr>
        <w:t>mecanismele</w:t>
      </w:r>
      <w:proofErr w:type="spellEnd"/>
      <w:r w:rsidRPr="00BB75F2">
        <w:rPr>
          <w:lang w:val="fr-FR"/>
        </w:rPr>
        <w:t xml:space="preserve"> </w:t>
      </w:r>
      <w:proofErr w:type="spellStart"/>
      <w:r w:rsidRPr="00BB75F2">
        <w:rPr>
          <w:lang w:val="fr-FR"/>
        </w:rPr>
        <w:t>internaționale</w:t>
      </w:r>
      <w:proofErr w:type="spellEnd"/>
      <w:r w:rsidRPr="00BB75F2">
        <w:rPr>
          <w:lang w:val="fr-FR"/>
        </w:rPr>
        <w:t xml:space="preserve"> ale </w:t>
      </w:r>
      <w:proofErr w:type="spellStart"/>
      <w:r w:rsidRPr="00BB75F2">
        <w:rPr>
          <w:lang w:val="fr-FR"/>
        </w:rPr>
        <w:t>Organizației</w:t>
      </w:r>
      <w:proofErr w:type="spellEnd"/>
      <w:r w:rsidRPr="00BB75F2">
        <w:rPr>
          <w:lang w:val="fr-FR"/>
        </w:rPr>
        <w:t xml:space="preserve"> Mondiale a </w:t>
      </w:r>
      <w:proofErr w:type="spellStart"/>
      <w:r w:rsidRPr="00BB75F2">
        <w:rPr>
          <w:lang w:val="fr-FR"/>
        </w:rPr>
        <w:t>Sănătății</w:t>
      </w:r>
      <w:proofErr w:type="spellEnd"/>
      <w:r w:rsidRPr="00BB75F2">
        <w:rPr>
          <w:lang w:val="fr-FR"/>
        </w:rPr>
        <w:t xml:space="preserve"> pot fi </w:t>
      </w:r>
      <w:proofErr w:type="spellStart"/>
      <w:r w:rsidRPr="00BB75F2">
        <w:rPr>
          <w:lang w:val="fr-FR"/>
        </w:rPr>
        <w:t>activate</w:t>
      </w:r>
      <w:proofErr w:type="spellEnd"/>
      <w:r w:rsidRPr="00BB75F2">
        <w:rPr>
          <w:lang w:val="fr-FR"/>
        </w:rPr>
        <w:t xml:space="preserve"> </w:t>
      </w:r>
      <w:proofErr w:type="spellStart"/>
      <w:r w:rsidRPr="00BB75F2">
        <w:rPr>
          <w:lang w:val="fr-FR"/>
        </w:rPr>
        <w:t>prin</w:t>
      </w:r>
      <w:proofErr w:type="spellEnd"/>
      <w:r w:rsidRPr="00BB75F2">
        <w:rPr>
          <w:lang w:val="fr-FR"/>
        </w:rPr>
        <w:t xml:space="preserve"> </w:t>
      </w:r>
      <w:proofErr w:type="spellStart"/>
      <w:r w:rsidRPr="00BB75F2">
        <w:rPr>
          <w:lang w:val="fr-FR"/>
        </w:rPr>
        <w:t>notificarea</w:t>
      </w:r>
      <w:proofErr w:type="spellEnd"/>
      <w:r w:rsidRPr="00BB75F2">
        <w:rPr>
          <w:lang w:val="fr-FR"/>
        </w:rPr>
        <w:t xml:space="preserve"> </w:t>
      </w:r>
      <w:proofErr w:type="spellStart"/>
      <w:r w:rsidRPr="00BB75F2">
        <w:rPr>
          <w:lang w:val="fr-FR"/>
        </w:rPr>
        <w:t>în</w:t>
      </w:r>
      <w:proofErr w:type="spellEnd"/>
      <w:r w:rsidRPr="00BB75F2">
        <w:rPr>
          <w:lang w:val="fr-FR"/>
        </w:rPr>
        <w:t xml:space="preserve"> </w:t>
      </w:r>
      <w:proofErr w:type="spellStart"/>
      <w:r w:rsidRPr="00BB75F2">
        <w:rPr>
          <w:lang w:val="fr-FR"/>
        </w:rPr>
        <w:t>baza</w:t>
      </w:r>
      <w:proofErr w:type="spellEnd"/>
      <w:r w:rsidRPr="00BB75F2">
        <w:rPr>
          <w:lang w:val="fr-FR"/>
        </w:rPr>
        <w:t xml:space="preserve"> </w:t>
      </w:r>
      <w:proofErr w:type="spellStart"/>
      <w:r w:rsidRPr="00BB75F2">
        <w:rPr>
          <w:lang w:val="fr-FR"/>
        </w:rPr>
        <w:t>Regulamentului</w:t>
      </w:r>
      <w:proofErr w:type="spellEnd"/>
      <w:r w:rsidRPr="00BB75F2">
        <w:rPr>
          <w:lang w:val="fr-FR"/>
        </w:rPr>
        <w:t xml:space="preserve"> </w:t>
      </w:r>
      <w:proofErr w:type="spellStart"/>
      <w:r w:rsidRPr="00BB75F2">
        <w:rPr>
          <w:lang w:val="fr-FR"/>
        </w:rPr>
        <w:t>Sanitar</w:t>
      </w:r>
      <w:proofErr w:type="spellEnd"/>
      <w:r w:rsidRPr="00BB75F2">
        <w:rPr>
          <w:lang w:val="fr-FR"/>
        </w:rPr>
        <w:t xml:space="preserve"> </w:t>
      </w:r>
      <w:proofErr w:type="spellStart"/>
      <w:r w:rsidRPr="00BB75F2">
        <w:rPr>
          <w:lang w:val="fr-FR"/>
        </w:rPr>
        <w:t>Internațional</w:t>
      </w:r>
      <w:proofErr w:type="spellEnd"/>
      <w:r w:rsidRPr="00BB75F2">
        <w:rPr>
          <w:lang w:val="fr-FR"/>
        </w:rPr>
        <w:t xml:space="preserve"> (2005), </w:t>
      </w:r>
      <w:proofErr w:type="spellStart"/>
      <w:r w:rsidRPr="00BB75F2">
        <w:rPr>
          <w:lang w:val="fr-FR"/>
        </w:rPr>
        <w:t>facilitând</w:t>
      </w:r>
      <w:proofErr w:type="spellEnd"/>
      <w:r w:rsidRPr="00BB75F2">
        <w:rPr>
          <w:lang w:val="fr-FR"/>
        </w:rPr>
        <w:t xml:space="preserve"> </w:t>
      </w:r>
      <w:proofErr w:type="spellStart"/>
      <w:r w:rsidRPr="00BB75F2">
        <w:rPr>
          <w:lang w:val="fr-FR"/>
        </w:rPr>
        <w:t>cooperarea</w:t>
      </w:r>
      <w:proofErr w:type="spellEnd"/>
      <w:r w:rsidRPr="00BB75F2">
        <w:rPr>
          <w:lang w:val="fr-FR"/>
        </w:rPr>
        <w:t xml:space="preserve"> </w:t>
      </w:r>
      <w:proofErr w:type="spellStart"/>
      <w:r w:rsidRPr="00BB75F2">
        <w:rPr>
          <w:lang w:val="fr-FR"/>
        </w:rPr>
        <w:t>globală</w:t>
      </w:r>
      <w:proofErr w:type="spellEnd"/>
      <w:r w:rsidRPr="00BB75F2">
        <w:rPr>
          <w:lang w:val="fr-FR"/>
        </w:rPr>
        <w:t xml:space="preserve"> </w:t>
      </w:r>
      <w:proofErr w:type="spellStart"/>
      <w:r w:rsidRPr="00BB75F2">
        <w:rPr>
          <w:lang w:val="fr-FR"/>
        </w:rPr>
        <w:t>și</w:t>
      </w:r>
      <w:proofErr w:type="spellEnd"/>
      <w:r w:rsidRPr="00BB75F2">
        <w:rPr>
          <w:lang w:val="fr-FR"/>
        </w:rPr>
        <w:t xml:space="preserve"> </w:t>
      </w:r>
      <w:proofErr w:type="spellStart"/>
      <w:r w:rsidRPr="00BB75F2">
        <w:rPr>
          <w:lang w:val="fr-FR"/>
        </w:rPr>
        <w:t>schimbul</w:t>
      </w:r>
      <w:proofErr w:type="spellEnd"/>
      <w:r w:rsidRPr="00BB75F2">
        <w:rPr>
          <w:lang w:val="fr-FR"/>
        </w:rPr>
        <w:t xml:space="preserve"> </w:t>
      </w:r>
      <w:proofErr w:type="spellStart"/>
      <w:r w:rsidRPr="00BB75F2">
        <w:rPr>
          <w:lang w:val="fr-FR"/>
        </w:rPr>
        <w:t>rapid</w:t>
      </w:r>
      <w:proofErr w:type="spellEnd"/>
      <w:r w:rsidRPr="00BB75F2">
        <w:rPr>
          <w:lang w:val="fr-FR"/>
        </w:rPr>
        <w:t xml:space="preserve"> de </w:t>
      </w:r>
      <w:proofErr w:type="spellStart"/>
      <w:r w:rsidRPr="00BB75F2">
        <w:rPr>
          <w:lang w:val="fr-FR"/>
        </w:rPr>
        <w:t>informații</w:t>
      </w:r>
      <w:proofErr w:type="spellEnd"/>
      <w:r w:rsidRPr="00BB75F2">
        <w:rPr>
          <w:lang w:val="fr-FR"/>
        </w:rPr>
        <w:t xml:space="preserve"> </w:t>
      </w:r>
      <w:proofErr w:type="spellStart"/>
      <w:r w:rsidRPr="00BB75F2">
        <w:rPr>
          <w:lang w:val="fr-FR"/>
        </w:rPr>
        <w:t>privind</w:t>
      </w:r>
      <w:proofErr w:type="spellEnd"/>
      <w:r w:rsidRPr="00BB75F2">
        <w:rPr>
          <w:lang w:val="fr-FR"/>
        </w:rPr>
        <w:t xml:space="preserve"> </w:t>
      </w:r>
      <w:proofErr w:type="spellStart"/>
      <w:r w:rsidRPr="00BB75F2">
        <w:rPr>
          <w:lang w:val="fr-FR"/>
        </w:rPr>
        <w:t>riscurile</w:t>
      </w:r>
      <w:proofErr w:type="spellEnd"/>
      <w:r w:rsidRPr="00BB75F2">
        <w:rPr>
          <w:lang w:val="fr-FR"/>
        </w:rPr>
        <w:t xml:space="preserve"> </w:t>
      </w:r>
      <w:proofErr w:type="spellStart"/>
      <w:r w:rsidRPr="00BB75F2">
        <w:rPr>
          <w:lang w:val="fr-FR"/>
        </w:rPr>
        <w:t>pentru</w:t>
      </w:r>
      <w:proofErr w:type="spellEnd"/>
      <w:r w:rsidRPr="00BB75F2">
        <w:rPr>
          <w:lang w:val="fr-FR"/>
        </w:rPr>
        <w:t xml:space="preserve"> </w:t>
      </w:r>
      <w:proofErr w:type="spellStart"/>
      <w:r w:rsidRPr="00BB75F2">
        <w:rPr>
          <w:lang w:val="fr-FR"/>
        </w:rPr>
        <w:t>sănătatea</w:t>
      </w:r>
      <w:proofErr w:type="spellEnd"/>
      <w:r w:rsidRPr="00BB75F2">
        <w:rPr>
          <w:lang w:val="fr-FR"/>
        </w:rPr>
        <w:t xml:space="preserve"> </w:t>
      </w:r>
      <w:proofErr w:type="spellStart"/>
      <w:r w:rsidRPr="00BB75F2">
        <w:rPr>
          <w:lang w:val="fr-FR"/>
        </w:rPr>
        <w:t>publică</w:t>
      </w:r>
      <w:proofErr w:type="spellEnd"/>
      <w:r w:rsidRPr="00BB75F2">
        <w:rPr>
          <w:lang w:val="fr-FR"/>
        </w:rPr>
        <w:t>.</w:t>
      </w:r>
    </w:p>
    <w:p w14:paraId="67D6E975" w14:textId="77777777" w:rsidR="00501941" w:rsidRPr="00BB75F2" w:rsidRDefault="00501941" w:rsidP="00A218F2">
      <w:pPr>
        <w:rPr>
          <w:lang w:val="fr-FR"/>
        </w:rPr>
      </w:pPr>
    </w:p>
    <w:p w14:paraId="7AB0480C" w14:textId="25FDA4E0" w:rsidR="00501941" w:rsidRPr="000F6DF7" w:rsidRDefault="00501941" w:rsidP="00501941">
      <w:pPr>
        <w:ind w:firstLine="0"/>
      </w:pPr>
      <w:r w:rsidRPr="00501941">
        <w:rPr>
          <w:noProof/>
        </w:rPr>
        <w:lastRenderedPageBreak/>
        <w:drawing>
          <wp:inline distT="0" distB="0" distL="0" distR="0" wp14:anchorId="0EAAF387" wp14:editId="06FA8E0A">
            <wp:extent cx="6286500" cy="368109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286500" cy="3681095"/>
                    </a:xfrm>
                    <a:prstGeom prst="rect">
                      <a:avLst/>
                    </a:prstGeom>
                  </pic:spPr>
                </pic:pic>
              </a:graphicData>
            </a:graphic>
          </wp:inline>
        </w:drawing>
      </w:r>
    </w:p>
    <w:p w14:paraId="51A05A4E" w14:textId="03A91B60" w:rsidR="00CA7A22" w:rsidRDefault="00501941" w:rsidP="00A218F2">
      <w:r>
        <w:t xml:space="preserve">Figura </w:t>
      </w:r>
      <w:r w:rsidR="00D422CF">
        <w:t>2</w:t>
      </w:r>
      <w:r w:rsidR="00C7620F">
        <w:t>1</w:t>
      </w:r>
      <w:r w:rsidRPr="000F6DF7">
        <w:t xml:space="preserve">. Algoritmul de </w:t>
      </w:r>
      <w:r>
        <w:t>informare/notificare</w:t>
      </w:r>
      <w:r w:rsidRPr="000F6DF7">
        <w:t xml:space="preserve"> UE/SEE și OMS</w:t>
      </w:r>
    </w:p>
    <w:p w14:paraId="098BDDB6" w14:textId="77777777" w:rsidR="00C7620F" w:rsidRPr="000F6DF7" w:rsidRDefault="00C7620F" w:rsidP="00A218F2"/>
    <w:p w14:paraId="6FF07522" w14:textId="5E0C2739" w:rsidR="00CA7A22" w:rsidRPr="000F6DF7" w:rsidRDefault="007B4F74" w:rsidP="003D4FD5">
      <w:pPr>
        <w:pStyle w:val="a9"/>
        <w:numPr>
          <w:ilvl w:val="2"/>
          <w:numId w:val="3"/>
        </w:numPr>
        <w:outlineLvl w:val="2"/>
        <w:rPr>
          <w:rFonts w:eastAsiaTheme="majorEastAsia" w:cstheme="majorBidi"/>
          <w:i/>
          <w:color w:val="4472C4" w:themeColor="accent1"/>
        </w:rPr>
      </w:pPr>
      <w:r w:rsidRPr="000F6DF7">
        <w:rPr>
          <w:rFonts w:eastAsiaTheme="majorEastAsia" w:cstheme="majorBidi"/>
          <w:i/>
          <w:color w:val="4472C4" w:themeColor="accent1"/>
        </w:rPr>
        <w:t>Evaluarea rapidă a riscurilor</w:t>
      </w:r>
    </w:p>
    <w:p w14:paraId="59B211CB" w14:textId="77777777" w:rsidR="00BB75F2" w:rsidRPr="00BB75F2" w:rsidRDefault="00BB75F2" w:rsidP="00BB75F2">
      <w:pPr>
        <w:pStyle w:val="a9"/>
      </w:pPr>
      <w:r w:rsidRPr="00BB75F2">
        <w:t>Evaluarea rapidă a riscurilor (EvRR) reprezintă elementul esențial pentru orientarea factorilor de decizie și implementarea oportună a măsurilor de control în pregătirea și răspunsul la urgențele de sănătate publică (USP). Aceasta este realizată de o echipă multidisciplinară de specialiști din cadrul ANSP, conform metodologiilor standardizate ale Centrului European de Prevenire și Control al Bolilor (ECDC) și instrumentelor OMS dedicate evaluării rapide a riscurilor pentru evenimentele acute de sănătate publică, acoperind toate tipurile de riscuri</w:t>
      </w:r>
      <w:r w:rsidR="000F6DF7">
        <w:rPr>
          <w:rStyle w:val="afa"/>
          <w:color w:val="000000" w:themeColor="text1"/>
        </w:rPr>
        <w:footnoteReference w:id="37"/>
      </w:r>
      <w:r w:rsidR="00CA7A22" w:rsidRPr="000F6DF7">
        <w:rPr>
          <w:color w:val="000000" w:themeColor="text1"/>
        </w:rPr>
        <w:t xml:space="preserve">. </w:t>
      </w:r>
      <w:r w:rsidRPr="00BB75F2">
        <w:t>Procesul se desfășoară în colaborare cu Ministerul Sănătății și alte autorități competente (a se vedea Anexa 6).</w:t>
      </w:r>
    </w:p>
    <w:p w14:paraId="716419E4" w14:textId="1B3730C7" w:rsidR="005558FE" w:rsidRPr="00BB75F2" w:rsidRDefault="00BB75F2" w:rsidP="00BB75F2">
      <w:pPr>
        <w:pStyle w:val="a9"/>
      </w:pPr>
      <w:r w:rsidRPr="00BB75F2">
        <w:t xml:space="preserve">Scopul evaluării riscurilor constă în aprecierea gravității potențiale a amenințării, impactului asupra populației și capacității sistemului de sănătate de a răspunde eficient. </w:t>
      </w:r>
      <w:proofErr w:type="spellStart"/>
      <w:r w:rsidRPr="00BB75F2">
        <w:rPr>
          <w:lang w:val="ru-RU"/>
        </w:rPr>
        <w:t>Evaluările</w:t>
      </w:r>
      <w:proofErr w:type="spellEnd"/>
      <w:r w:rsidRPr="00BB75F2">
        <w:rPr>
          <w:lang w:val="ru-RU"/>
        </w:rPr>
        <w:t xml:space="preserve"> </w:t>
      </w:r>
      <w:proofErr w:type="spellStart"/>
      <w:r w:rsidRPr="00BB75F2">
        <w:rPr>
          <w:lang w:val="ru-RU"/>
        </w:rPr>
        <w:t>includ</w:t>
      </w:r>
      <w:proofErr w:type="spellEnd"/>
      <w:r w:rsidRPr="00BB75F2">
        <w:rPr>
          <w:lang w:val="ru-RU"/>
        </w:rPr>
        <w:t xml:space="preserve">, </w:t>
      </w:r>
      <w:proofErr w:type="spellStart"/>
      <w:r w:rsidRPr="00BB75F2">
        <w:rPr>
          <w:lang w:val="ru-RU"/>
        </w:rPr>
        <w:t>dar</w:t>
      </w:r>
      <w:proofErr w:type="spellEnd"/>
      <w:r w:rsidRPr="00BB75F2">
        <w:rPr>
          <w:lang w:val="ru-RU"/>
        </w:rPr>
        <w:t xml:space="preserve"> </w:t>
      </w:r>
      <w:proofErr w:type="spellStart"/>
      <w:r w:rsidRPr="00BB75F2">
        <w:rPr>
          <w:lang w:val="ru-RU"/>
        </w:rPr>
        <w:t>nu</w:t>
      </w:r>
      <w:proofErr w:type="spellEnd"/>
      <w:r w:rsidRPr="00BB75F2">
        <w:rPr>
          <w:lang w:val="ru-RU"/>
        </w:rPr>
        <w:t xml:space="preserve"> </w:t>
      </w:r>
      <w:proofErr w:type="spellStart"/>
      <w:r w:rsidRPr="00BB75F2">
        <w:rPr>
          <w:lang w:val="ru-RU"/>
        </w:rPr>
        <w:t>se</w:t>
      </w:r>
      <w:proofErr w:type="spellEnd"/>
      <w:r w:rsidRPr="00BB75F2">
        <w:rPr>
          <w:lang w:val="ru-RU"/>
        </w:rPr>
        <w:t xml:space="preserve"> </w:t>
      </w:r>
      <w:proofErr w:type="spellStart"/>
      <w:r w:rsidRPr="00BB75F2">
        <w:rPr>
          <w:lang w:val="ru-RU"/>
        </w:rPr>
        <w:t>limitează</w:t>
      </w:r>
      <w:proofErr w:type="spellEnd"/>
      <w:r w:rsidRPr="00BB75F2">
        <w:rPr>
          <w:lang w:val="ru-RU"/>
        </w:rPr>
        <w:t xml:space="preserve"> </w:t>
      </w:r>
      <w:proofErr w:type="spellStart"/>
      <w:r w:rsidRPr="00BB75F2">
        <w:rPr>
          <w:lang w:val="ru-RU"/>
        </w:rPr>
        <w:t>la</w:t>
      </w:r>
      <w:proofErr w:type="spellEnd"/>
      <w:r w:rsidRPr="00BB75F2">
        <w:rPr>
          <w:lang w:val="ru-RU"/>
        </w:rPr>
        <w:t>:</w:t>
      </w:r>
    </w:p>
    <w:p w14:paraId="28424534" w14:textId="06A4EC9C" w:rsidR="005558FE" w:rsidRPr="000F6DF7" w:rsidRDefault="005558FE">
      <w:pPr>
        <w:pStyle w:val="a9"/>
        <w:numPr>
          <w:ilvl w:val="0"/>
          <w:numId w:val="30"/>
        </w:numPr>
      </w:pPr>
      <w:r w:rsidRPr="000F6DF7">
        <w:t xml:space="preserve">analiza </w:t>
      </w:r>
      <w:r w:rsidR="00BB75F2" w:rsidRPr="00BB75F2">
        <w:t>probabilă a evoluției evenimentului;</w:t>
      </w:r>
    </w:p>
    <w:p w14:paraId="11659BA8" w14:textId="77777777" w:rsidR="005558FE" w:rsidRPr="000F6DF7" w:rsidRDefault="005558FE">
      <w:pPr>
        <w:pStyle w:val="a9"/>
        <w:numPr>
          <w:ilvl w:val="0"/>
          <w:numId w:val="30"/>
        </w:numPr>
      </w:pPr>
      <w:r w:rsidRPr="000F6DF7">
        <w:t>estimarea presiunii asupra serviciilor medicale;</w:t>
      </w:r>
    </w:p>
    <w:p w14:paraId="0211459D" w14:textId="77777777" w:rsidR="005558FE" w:rsidRPr="000F6DF7" w:rsidRDefault="005558FE">
      <w:pPr>
        <w:pStyle w:val="a9"/>
        <w:numPr>
          <w:ilvl w:val="0"/>
          <w:numId w:val="30"/>
        </w:numPr>
      </w:pPr>
      <w:r w:rsidRPr="000F6DF7">
        <w:t>identificarea grupurilor vulnerabile;</w:t>
      </w:r>
    </w:p>
    <w:p w14:paraId="6BA859BF" w14:textId="77777777" w:rsidR="005558FE" w:rsidRPr="000F6DF7" w:rsidRDefault="005558FE">
      <w:pPr>
        <w:pStyle w:val="a9"/>
        <w:numPr>
          <w:ilvl w:val="0"/>
          <w:numId w:val="30"/>
        </w:numPr>
      </w:pPr>
      <w:r w:rsidRPr="000F6DF7">
        <w:t>evaluarea impactului măsurilor sociale și de sănătate publică;</w:t>
      </w:r>
    </w:p>
    <w:p w14:paraId="3487D9B1" w14:textId="32FB41C8" w:rsidR="005558FE" w:rsidRPr="000F6DF7" w:rsidRDefault="005558FE">
      <w:pPr>
        <w:pStyle w:val="a9"/>
        <w:numPr>
          <w:ilvl w:val="0"/>
          <w:numId w:val="30"/>
        </w:numPr>
      </w:pPr>
      <w:r w:rsidRPr="000F6DF7">
        <w:t>formularea de opțiuni de răspuns bazate pe dovezi științifice.</w:t>
      </w:r>
    </w:p>
    <w:p w14:paraId="17F4EE83" w14:textId="4C55E59C" w:rsidR="005558FE" w:rsidRPr="000F6DF7" w:rsidRDefault="005558FE" w:rsidP="00BB75F2">
      <w:r w:rsidRPr="000F6DF7">
        <w:t>Rezultatele evaluării sunt comunicate prin Sistemul de alertă precoce și răspuns rapid (SAPR) și utilizate pentru coordonarea răspunsului național și, după caz, pentru notificarea internațională conform RSI (2005).</w:t>
      </w:r>
    </w:p>
    <w:p w14:paraId="157A0019" w14:textId="3473FFEA" w:rsidR="00CA7A22" w:rsidRPr="000F6DF7" w:rsidRDefault="00CA7A22" w:rsidP="00CA7A22">
      <w:pPr>
        <w:pStyle w:val="a9"/>
        <w:ind w:left="0"/>
      </w:pPr>
      <w:r w:rsidRPr="000F6DF7">
        <w:rPr>
          <w:color w:val="000000" w:themeColor="text1"/>
        </w:rPr>
        <w:t xml:space="preserve">Evaluarea riscurilor se </w:t>
      </w:r>
      <w:r w:rsidR="00BB75F2" w:rsidRPr="00BB75F2">
        <w:rPr>
          <w:color w:val="000000" w:themeColor="text1"/>
        </w:rPr>
        <w:t>bazează pe două variabile principale: probabilitatea producerii evenimentului și gravitatea impactului acestuia, pe baza cărora sunt stabilite următoarele niveluri de risc:</w:t>
      </w:r>
    </w:p>
    <w:p w14:paraId="04626C45" w14:textId="08D86531" w:rsidR="00CA7A22" w:rsidRPr="000F6DF7" w:rsidRDefault="00CA7A22">
      <w:pPr>
        <w:pStyle w:val="a9"/>
        <w:widowControl w:val="0"/>
        <w:numPr>
          <w:ilvl w:val="0"/>
          <w:numId w:val="27"/>
        </w:numPr>
        <w:spacing w:after="0"/>
        <w:contextualSpacing w:val="0"/>
        <w:rPr>
          <w:i/>
          <w:color w:val="FF0000"/>
        </w:rPr>
      </w:pPr>
      <w:r w:rsidRPr="000F6DF7">
        <w:rPr>
          <w:b/>
          <w:bCs/>
        </w:rPr>
        <w:t>Risc foarte înalt</w:t>
      </w:r>
      <w:r w:rsidR="007875C1" w:rsidRPr="000F6DF7">
        <w:rPr>
          <w:b/>
          <w:bCs/>
        </w:rPr>
        <w:t>:</w:t>
      </w:r>
      <w:r w:rsidR="007875C1" w:rsidRPr="000F6DF7">
        <w:t xml:space="preserve"> </w:t>
      </w:r>
      <w:r w:rsidR="00BB75F2" w:rsidRPr="00BB75F2">
        <w:t xml:space="preserve">necesită măsuri imediate de răspuns, poate impune declararea stării de urgență sau situației excepționale și convocarea comitetului intersectorial de comandă în câteva ore; </w:t>
      </w:r>
      <w:r w:rsidR="00BB75F2" w:rsidRPr="00BB75F2">
        <w:lastRenderedPageBreak/>
        <w:t>implementarea rapidă a măsurilor de control pentru limitarea consecințelor grave</w:t>
      </w:r>
    </w:p>
    <w:p w14:paraId="4EE0347C" w14:textId="5536E978" w:rsidR="00CA7A22" w:rsidRPr="000F6DF7" w:rsidRDefault="00CA7A22">
      <w:pPr>
        <w:pStyle w:val="a9"/>
        <w:widowControl w:val="0"/>
        <w:numPr>
          <w:ilvl w:val="0"/>
          <w:numId w:val="27"/>
        </w:numPr>
        <w:spacing w:after="0"/>
        <w:contextualSpacing w:val="0"/>
      </w:pPr>
      <w:r w:rsidRPr="000F6DF7">
        <w:rPr>
          <w:b/>
          <w:bCs/>
        </w:rPr>
        <w:t>Risc înalt</w:t>
      </w:r>
      <w:r w:rsidR="007875C1" w:rsidRPr="000F6DF7">
        <w:t>:</w:t>
      </w:r>
      <w:r w:rsidRPr="000F6DF7">
        <w:t xml:space="preserve"> </w:t>
      </w:r>
      <w:r w:rsidR="0074538E" w:rsidRPr="0074538E">
        <w:t>solicită atenție imediată din partea autorităților (de exemplu, convocarea comitetului intersectorial de comandă în câteva ore) și implementarea măsurilor adecvate pentru diminuarea impactului.</w:t>
      </w:r>
    </w:p>
    <w:p w14:paraId="0A4A5357" w14:textId="538815CA" w:rsidR="00CA7A22" w:rsidRPr="000F6DF7" w:rsidRDefault="00CA7A22">
      <w:pPr>
        <w:pStyle w:val="a9"/>
        <w:widowControl w:val="0"/>
        <w:numPr>
          <w:ilvl w:val="0"/>
          <w:numId w:val="27"/>
        </w:numPr>
        <w:spacing w:after="0"/>
        <w:ind w:left="714" w:hanging="357"/>
        <w:contextualSpacing w:val="0"/>
        <w:rPr>
          <w:rFonts w:eastAsiaTheme="minorHAnsi"/>
        </w:rPr>
      </w:pPr>
      <w:r w:rsidRPr="000F6DF7">
        <w:rPr>
          <w:b/>
          <w:bCs/>
        </w:rPr>
        <w:t>Risc moderat</w:t>
      </w:r>
      <w:r w:rsidR="007875C1" w:rsidRPr="000F6DF7">
        <w:rPr>
          <w:b/>
          <w:bCs/>
        </w:rPr>
        <w:t>:</w:t>
      </w:r>
      <w:r w:rsidRPr="000F6DF7">
        <w:t xml:space="preserve"> </w:t>
      </w:r>
      <w:r w:rsidR="0074538E" w:rsidRPr="0074538E">
        <w:t>necesită definirea clară a rolurilor și responsabilităților pentru răspuns; se ajustează măsurile de monitorizare și control, inclusiv implementarea unor acțiuni suplimentare (ex. fortificarea sistemului de supraveghere, campanii suplimentare de vaccinare).</w:t>
      </w:r>
    </w:p>
    <w:p w14:paraId="606BDF5C" w14:textId="6068002F" w:rsidR="00CA7A22" w:rsidRPr="000F6DF7" w:rsidRDefault="00CA7A22">
      <w:pPr>
        <w:pStyle w:val="a9"/>
        <w:widowControl w:val="0"/>
        <w:numPr>
          <w:ilvl w:val="0"/>
          <w:numId w:val="27"/>
        </w:numPr>
        <w:spacing w:after="0"/>
        <w:ind w:left="714" w:hanging="357"/>
        <w:contextualSpacing w:val="0"/>
        <w:rPr>
          <w:rFonts w:eastAsiaTheme="minorHAnsi"/>
        </w:rPr>
      </w:pPr>
      <w:r w:rsidRPr="000F6DF7">
        <w:rPr>
          <w:rFonts w:eastAsiaTheme="minorHAnsi"/>
          <w:b/>
          <w:bCs/>
        </w:rPr>
        <w:t>Risc scăzut</w:t>
      </w:r>
      <w:r w:rsidR="007875C1" w:rsidRPr="000F6DF7">
        <w:rPr>
          <w:rFonts w:eastAsiaTheme="minorHAnsi"/>
        </w:rPr>
        <w:t>:</w:t>
      </w:r>
      <w:r w:rsidRPr="000F6DF7">
        <w:rPr>
          <w:rFonts w:eastAsiaTheme="minorHAnsi"/>
        </w:rPr>
        <w:t xml:space="preserve"> </w:t>
      </w:r>
      <w:r w:rsidR="0074538E" w:rsidRPr="0074538E">
        <w:rPr>
          <w:rFonts w:eastAsiaTheme="minorHAnsi"/>
        </w:rPr>
        <w:t>se gestionează conform protocoalelor standard de răspuns și monitorizare de rutină în sistemele de supraveghere.</w:t>
      </w:r>
    </w:p>
    <w:p w14:paraId="043C45AE" w14:textId="11D6C001" w:rsidR="005558FE" w:rsidRPr="000F6DF7" w:rsidRDefault="0074538E" w:rsidP="00CA7A22">
      <w:pPr>
        <w:spacing w:after="0"/>
        <w:ind w:firstLine="708"/>
      </w:pPr>
      <w:r w:rsidRPr="0074538E">
        <w:t>Centrele teritoriale de sănătate publică ale ANSP, imediat ce primesc informații relevante privind un potențial pericol sau declanșarea unui eveniment/USP, asigură analiza și evaluarea riscului (incluzând pericolul, expunerea și contextul) pentru sănătatea populației, inclusiv prin deplasarea la fața locului, și organizează, în limita competențelor, măsuri coordonate de răspuns, raportând permanent Direcției Managementul Urgențelor Publice a ANSP.</w:t>
      </w:r>
    </w:p>
    <w:p w14:paraId="248331B3" w14:textId="77777777" w:rsidR="005558FE" w:rsidRPr="000F6DF7" w:rsidRDefault="005558FE" w:rsidP="003D4FD5">
      <w:pPr>
        <w:pStyle w:val="a9"/>
        <w:numPr>
          <w:ilvl w:val="2"/>
          <w:numId w:val="3"/>
        </w:numPr>
        <w:outlineLvl w:val="2"/>
        <w:rPr>
          <w:rFonts w:eastAsiaTheme="majorEastAsia" w:cstheme="majorBidi"/>
          <w:i/>
          <w:color w:val="4472C4" w:themeColor="accent1"/>
        </w:rPr>
      </w:pPr>
      <w:r w:rsidRPr="000F6DF7">
        <w:rPr>
          <w:rFonts w:eastAsiaTheme="majorEastAsia" w:cstheme="majorBidi"/>
          <w:i/>
          <w:color w:val="4472C4" w:themeColor="accent1"/>
        </w:rPr>
        <w:t>Evaluarea amenințărilor și stabilirea priorităților pentru contramăsuri medicale</w:t>
      </w:r>
    </w:p>
    <w:p w14:paraId="76D881A1" w14:textId="77777777" w:rsidR="0074538E" w:rsidRDefault="0074538E" w:rsidP="000C70D9">
      <w:pPr>
        <w:pStyle w:val="aff7"/>
        <w:spacing w:before="0" w:beforeAutospacing="0" w:after="0" w:afterAutospacing="0"/>
        <w:jc w:val="both"/>
      </w:pPr>
      <w:r w:rsidRPr="0074538E">
        <w:t>Evaluarea riscurilor are un rol esențial în planificarea și prioritizarea contramăsurilor medicale (MCM). Republica Moldova, prin Ministerul Sănătății și Agenția Națională pentru Sănătate Publică (ANSP), aliniază procesele naționale la standardele europene și internaționale privind evaluarea anticipativă a amenințărilor, în conformitate cu Regulamentul (UE) 2022/2372.</w:t>
      </w:r>
    </w:p>
    <w:p w14:paraId="6D7417AD" w14:textId="4089E34E" w:rsidR="005558FE" w:rsidRPr="000F6DF7" w:rsidRDefault="005558FE" w:rsidP="000C70D9">
      <w:pPr>
        <w:pStyle w:val="aff7"/>
        <w:spacing w:before="0" w:beforeAutospacing="0" w:after="0" w:afterAutospacing="0"/>
        <w:jc w:val="both"/>
        <w:rPr>
          <w:i/>
          <w:iCs/>
        </w:rPr>
      </w:pPr>
      <w:r w:rsidRPr="000F6DF7">
        <w:rPr>
          <w:i/>
          <w:iCs/>
        </w:rPr>
        <w:t xml:space="preserve">Procesul de prioritizare </w:t>
      </w:r>
      <w:r w:rsidR="0074538E" w:rsidRPr="0074538E">
        <w:rPr>
          <w:i/>
          <w:iCs/>
        </w:rPr>
        <w:t>ia în considerare următorii factori:</w:t>
      </w:r>
    </w:p>
    <w:p w14:paraId="19BD41AF" w14:textId="77777777" w:rsidR="005558FE" w:rsidRPr="000F6DF7" w:rsidRDefault="005558FE">
      <w:pPr>
        <w:pStyle w:val="aff7"/>
        <w:numPr>
          <w:ilvl w:val="0"/>
          <w:numId w:val="31"/>
        </w:numPr>
        <w:spacing w:before="0" w:beforeAutospacing="0"/>
        <w:jc w:val="both"/>
      </w:pPr>
      <w:r w:rsidRPr="000F6DF7">
        <w:t>potențialul pandemic sau epidemic al amenințării;</w:t>
      </w:r>
    </w:p>
    <w:p w14:paraId="0C8D978A" w14:textId="77777777" w:rsidR="005558FE" w:rsidRPr="000F6DF7" w:rsidRDefault="005558FE">
      <w:pPr>
        <w:pStyle w:val="aff7"/>
        <w:numPr>
          <w:ilvl w:val="0"/>
          <w:numId w:val="31"/>
        </w:numPr>
        <w:spacing w:before="0" w:beforeAutospacing="0"/>
        <w:jc w:val="both"/>
      </w:pPr>
      <w:r w:rsidRPr="000F6DF7">
        <w:t>probabilitatea apariției unei urgențe de sănătate publică;</w:t>
      </w:r>
    </w:p>
    <w:p w14:paraId="2EFB4F1E" w14:textId="0CE39A66" w:rsidR="005558FE" w:rsidRPr="000F6DF7" w:rsidRDefault="005558FE">
      <w:pPr>
        <w:pStyle w:val="aff7"/>
        <w:numPr>
          <w:ilvl w:val="0"/>
          <w:numId w:val="31"/>
        </w:numPr>
        <w:spacing w:before="0" w:beforeAutospacing="0"/>
        <w:jc w:val="both"/>
      </w:pPr>
      <w:r w:rsidRPr="000F6DF7">
        <w:t xml:space="preserve">disponibilitatea și accesibilitatea </w:t>
      </w:r>
      <w:r w:rsidR="0074538E" w:rsidRPr="0074538E">
        <w:t>contramăsurilor medicale;</w:t>
      </w:r>
    </w:p>
    <w:p w14:paraId="7A16FE66" w14:textId="77777777" w:rsidR="005558FE" w:rsidRPr="000F6DF7" w:rsidRDefault="005558FE">
      <w:pPr>
        <w:pStyle w:val="aff7"/>
        <w:numPr>
          <w:ilvl w:val="0"/>
          <w:numId w:val="31"/>
        </w:numPr>
        <w:spacing w:before="0" w:beforeAutospacing="0"/>
        <w:jc w:val="both"/>
      </w:pPr>
      <w:r w:rsidRPr="000F6DF7">
        <w:t>impactul schimbărilor climatice asupra răspândirii amenințărilor;</w:t>
      </w:r>
    </w:p>
    <w:p w14:paraId="5F2A7A5A" w14:textId="590FDF2E" w:rsidR="005558FE" w:rsidRPr="000F6DF7" w:rsidRDefault="005558FE">
      <w:pPr>
        <w:pStyle w:val="aff7"/>
        <w:numPr>
          <w:ilvl w:val="0"/>
          <w:numId w:val="31"/>
        </w:numPr>
        <w:spacing w:before="0" w:beforeAutospacing="0" w:after="0" w:afterAutospacing="0"/>
        <w:jc w:val="both"/>
      </w:pPr>
      <w:r w:rsidRPr="000F6DF7">
        <w:t>capacitatea sistemului de sănătate de a răspunde</w:t>
      </w:r>
      <w:r w:rsidR="0074538E">
        <w:t xml:space="preserve"> </w:t>
      </w:r>
      <w:r w:rsidR="0074538E" w:rsidRPr="0074538E">
        <w:t>adecvat.</w:t>
      </w:r>
    </w:p>
    <w:p w14:paraId="7BA4ACBA" w14:textId="3C2C5380" w:rsidR="005558FE" w:rsidRPr="000F6DF7" w:rsidRDefault="005558FE" w:rsidP="000C70D9">
      <w:pPr>
        <w:pStyle w:val="aff7"/>
        <w:spacing w:before="0" w:beforeAutospacing="0" w:after="0" w:afterAutospacing="0"/>
        <w:jc w:val="both"/>
        <w:rPr>
          <w:i/>
          <w:iCs/>
        </w:rPr>
      </w:pPr>
      <w:r w:rsidRPr="000F6DF7">
        <w:rPr>
          <w:i/>
          <w:iCs/>
        </w:rPr>
        <w:t xml:space="preserve">În acest </w:t>
      </w:r>
      <w:r w:rsidR="0074538E" w:rsidRPr="0074538E">
        <w:rPr>
          <w:i/>
          <w:iCs/>
        </w:rPr>
        <w:t>context,</w:t>
      </w:r>
      <w:r w:rsidRPr="000F6DF7">
        <w:rPr>
          <w:i/>
          <w:iCs/>
        </w:rPr>
        <w:t xml:space="preserve">sunt considerate </w:t>
      </w:r>
      <w:r w:rsidRPr="000F6DF7">
        <w:rPr>
          <w:rStyle w:val="aff8"/>
          <w:b w:val="0"/>
          <w:bCs w:val="0"/>
          <w:i/>
          <w:iCs/>
        </w:rPr>
        <w:t>amenințări prioritare</w:t>
      </w:r>
      <w:r w:rsidRPr="000F6DF7">
        <w:rPr>
          <w:i/>
          <w:iCs/>
        </w:rPr>
        <w:t>:</w:t>
      </w:r>
    </w:p>
    <w:p w14:paraId="77835A32" w14:textId="77777777" w:rsidR="005558FE" w:rsidRPr="000F6DF7" w:rsidRDefault="005558FE">
      <w:pPr>
        <w:pStyle w:val="aff7"/>
        <w:numPr>
          <w:ilvl w:val="0"/>
          <w:numId w:val="32"/>
        </w:numPr>
        <w:spacing w:before="0" w:beforeAutospacing="0" w:after="0" w:afterAutospacing="0"/>
        <w:jc w:val="both"/>
      </w:pPr>
      <w:r w:rsidRPr="000F6DF7">
        <w:t>agenți patogeni respiratori cu potențial pandemic;</w:t>
      </w:r>
    </w:p>
    <w:p w14:paraId="05282F79" w14:textId="77777777" w:rsidR="005558FE" w:rsidRPr="000F6DF7" w:rsidRDefault="005558FE">
      <w:pPr>
        <w:pStyle w:val="aff7"/>
        <w:numPr>
          <w:ilvl w:val="0"/>
          <w:numId w:val="32"/>
        </w:numPr>
        <w:spacing w:before="0" w:beforeAutospacing="0" w:after="0" w:afterAutospacing="0"/>
        <w:jc w:val="both"/>
      </w:pPr>
      <w:r w:rsidRPr="000F6DF7">
        <w:t>agenți patogeni cu transmitere prin vectori sau zoonotică;</w:t>
      </w:r>
    </w:p>
    <w:p w14:paraId="71B1D972" w14:textId="77777777" w:rsidR="005558FE" w:rsidRPr="000F6DF7" w:rsidRDefault="005558FE">
      <w:pPr>
        <w:pStyle w:val="aff7"/>
        <w:numPr>
          <w:ilvl w:val="0"/>
          <w:numId w:val="32"/>
        </w:numPr>
        <w:spacing w:before="0" w:beforeAutospacing="0" w:after="0" w:afterAutospacing="0"/>
        <w:jc w:val="both"/>
      </w:pPr>
      <w:r w:rsidRPr="000F6DF7">
        <w:t>rezistența la antimicrobiene;</w:t>
      </w:r>
    </w:p>
    <w:p w14:paraId="4EEFD5DC" w14:textId="1EF96186" w:rsidR="005558FE" w:rsidRPr="000F6DF7" w:rsidRDefault="005558FE">
      <w:pPr>
        <w:pStyle w:val="aff7"/>
        <w:numPr>
          <w:ilvl w:val="0"/>
          <w:numId w:val="32"/>
        </w:numPr>
        <w:spacing w:before="0" w:beforeAutospacing="0" w:after="0" w:afterAutospacing="0"/>
        <w:jc w:val="both"/>
      </w:pPr>
      <w:r w:rsidRPr="000F6DF7">
        <w:t>amenințări asociate conflictelor armate și riscurilor CBRN</w:t>
      </w:r>
      <w:r w:rsidR="0074538E">
        <w:t xml:space="preserve"> </w:t>
      </w:r>
      <w:r w:rsidR="0074538E" w:rsidRPr="0074538E">
        <w:t>(chimice, biologice, radiologice și nucleare).</w:t>
      </w:r>
    </w:p>
    <w:p w14:paraId="3462E224" w14:textId="71577022" w:rsidR="00B52F10" w:rsidRPr="000F6DF7" w:rsidRDefault="005558FE" w:rsidP="000C70D9">
      <w:pPr>
        <w:pStyle w:val="aff7"/>
        <w:spacing w:before="0" w:beforeAutospacing="0" w:after="0" w:afterAutospacing="0"/>
        <w:ind w:firstLine="360"/>
        <w:jc w:val="both"/>
      </w:pPr>
      <w:r w:rsidRPr="000F6DF7">
        <w:t xml:space="preserve">Evaluarea riscurilor </w:t>
      </w:r>
      <w:r w:rsidR="0074538E" w:rsidRPr="0074538E">
        <w:t>legate de contramăsuri medicale este un proces dinamic și iterativ, utilizat pentru identificarea lacunelor în disponibilitate, inovare și acces, precum</w:t>
      </w:r>
      <w:r w:rsidRPr="000F6DF7">
        <w:t>și pentru fundamentarea deciziilor privind stocarea, achizițiile și cooperarea internațională.</w:t>
      </w:r>
    </w:p>
    <w:p w14:paraId="23451341" w14:textId="51FB0C62" w:rsidR="00CA7A22" w:rsidRPr="000C70D9" w:rsidRDefault="00CA7A22" w:rsidP="003D4FD5">
      <w:pPr>
        <w:pStyle w:val="a9"/>
        <w:numPr>
          <w:ilvl w:val="2"/>
          <w:numId w:val="3"/>
        </w:numPr>
        <w:outlineLvl w:val="2"/>
        <w:rPr>
          <w:rFonts w:eastAsiaTheme="majorEastAsia" w:cstheme="majorBidi"/>
          <w:i/>
          <w:color w:val="4472C4" w:themeColor="accent1"/>
        </w:rPr>
      </w:pPr>
      <w:bookmarkStart w:id="36" w:name="_Toc44937536"/>
      <w:r w:rsidRPr="000C70D9">
        <w:rPr>
          <w:rFonts w:eastAsiaTheme="majorEastAsia" w:cstheme="majorBidi"/>
          <w:i/>
          <w:color w:val="4472C4" w:themeColor="accent1"/>
        </w:rPr>
        <w:t>Atribuirea codurilor de alertă</w:t>
      </w:r>
      <w:bookmarkEnd w:id="36"/>
    </w:p>
    <w:p w14:paraId="086FBF21" w14:textId="77777777" w:rsidR="000C70D9" w:rsidRPr="000C70D9" w:rsidRDefault="000C70D9" w:rsidP="000C70D9">
      <w:pPr>
        <w:spacing w:after="0"/>
        <w:ind w:firstLine="708"/>
      </w:pPr>
      <w:r w:rsidRPr="000C70D9">
        <w:t>Pe baza evaluării riscurilor de declanșare a unei urgențe de sănătate publică (USP), Agenția Națională pentru Sănătate Publică (ANSP) și centrele teritoriale de sănătate publică (CSP) clasifică aceste riscuri în trei coduri de alertă (figura 22):</w:t>
      </w:r>
    </w:p>
    <w:p w14:paraId="4204070A" w14:textId="4B36FDA7" w:rsidR="000C70D9" w:rsidRPr="000C70D9" w:rsidRDefault="000C70D9" w:rsidP="00681008">
      <w:pPr>
        <w:tabs>
          <w:tab w:val="left" w:pos="1134"/>
          <w:tab w:val="left" w:pos="1843"/>
        </w:tabs>
        <w:spacing w:after="0"/>
        <w:ind w:firstLine="708"/>
        <w:rPr>
          <w:lang w:val="fr-FR"/>
        </w:rPr>
      </w:pPr>
      <w:r w:rsidRPr="000C70D9">
        <w:rPr>
          <w:b/>
          <w:bCs/>
          <w:lang w:val="fr-FR"/>
        </w:rPr>
        <w:t xml:space="preserve">1. Cod </w:t>
      </w:r>
      <w:proofErr w:type="spellStart"/>
      <w:r w:rsidRPr="000C70D9">
        <w:rPr>
          <w:b/>
          <w:bCs/>
          <w:lang w:val="fr-FR"/>
        </w:rPr>
        <w:t>galben</w:t>
      </w:r>
      <w:proofErr w:type="spellEnd"/>
      <w:r w:rsidRPr="000C70D9">
        <w:rPr>
          <w:b/>
          <w:bCs/>
          <w:lang w:val="fr-FR"/>
        </w:rPr>
        <w:t xml:space="preserve"> – </w:t>
      </w:r>
      <w:proofErr w:type="spellStart"/>
      <w:r w:rsidRPr="000C70D9">
        <w:rPr>
          <w:b/>
          <w:bCs/>
          <w:lang w:val="fr-FR"/>
        </w:rPr>
        <w:t>risc</w:t>
      </w:r>
      <w:proofErr w:type="spellEnd"/>
      <w:r w:rsidRPr="000C70D9">
        <w:rPr>
          <w:b/>
          <w:bCs/>
          <w:lang w:val="fr-FR"/>
        </w:rPr>
        <w:t xml:space="preserve"> </w:t>
      </w:r>
      <w:proofErr w:type="spellStart"/>
      <w:r w:rsidRPr="000C70D9">
        <w:rPr>
          <w:b/>
          <w:bCs/>
          <w:lang w:val="fr-FR"/>
        </w:rPr>
        <w:t>posibil</w:t>
      </w:r>
      <w:proofErr w:type="spellEnd"/>
      <w:r w:rsidRPr="000C70D9">
        <w:rPr>
          <w:b/>
          <w:bCs/>
          <w:lang w:val="fr-FR"/>
        </w:rPr>
        <w:t xml:space="preserve"> de </w:t>
      </w:r>
      <w:proofErr w:type="spellStart"/>
      <w:r w:rsidRPr="000C70D9">
        <w:rPr>
          <w:b/>
          <w:bCs/>
          <w:lang w:val="fr-FR"/>
        </w:rPr>
        <w:t>declanșare</w:t>
      </w:r>
      <w:proofErr w:type="spellEnd"/>
      <w:r w:rsidRPr="000C70D9">
        <w:rPr>
          <w:b/>
          <w:bCs/>
          <w:lang w:val="fr-FR"/>
        </w:rPr>
        <w:t xml:space="preserve"> a USP</w:t>
      </w:r>
      <w:r w:rsidRPr="000C70D9">
        <w:rPr>
          <w:lang w:val="fr-FR"/>
        </w:rPr>
        <w:br/>
      </w:r>
      <w:r w:rsidR="00681008">
        <w:rPr>
          <w:lang w:val="fr-FR"/>
        </w:rPr>
        <w:tab/>
      </w:r>
      <w:r w:rsidRPr="000C70D9">
        <w:rPr>
          <w:lang w:val="fr-FR"/>
        </w:rPr>
        <w:t xml:space="preserve">Se </w:t>
      </w:r>
      <w:proofErr w:type="spellStart"/>
      <w:r w:rsidRPr="000C70D9">
        <w:rPr>
          <w:lang w:val="fr-FR"/>
        </w:rPr>
        <w:t>referă</w:t>
      </w:r>
      <w:proofErr w:type="spellEnd"/>
      <w:r w:rsidRPr="000C70D9">
        <w:rPr>
          <w:lang w:val="fr-FR"/>
        </w:rPr>
        <w:t xml:space="preserve"> la </w:t>
      </w:r>
      <w:proofErr w:type="spellStart"/>
      <w:r w:rsidRPr="000C70D9">
        <w:rPr>
          <w:lang w:val="fr-FR"/>
        </w:rPr>
        <w:t>apariția</w:t>
      </w:r>
      <w:proofErr w:type="spellEnd"/>
      <w:r w:rsidRPr="000C70D9">
        <w:rPr>
          <w:lang w:val="fr-FR"/>
        </w:rPr>
        <w:t xml:space="preserve"> </w:t>
      </w:r>
      <w:proofErr w:type="spellStart"/>
      <w:r w:rsidRPr="000C70D9">
        <w:rPr>
          <w:lang w:val="fr-FR"/>
        </w:rPr>
        <w:t>unui</w:t>
      </w:r>
      <w:proofErr w:type="spellEnd"/>
      <w:r w:rsidRPr="000C70D9">
        <w:rPr>
          <w:lang w:val="fr-FR"/>
        </w:rPr>
        <w:t xml:space="preserve"> </w:t>
      </w:r>
      <w:proofErr w:type="spellStart"/>
      <w:r w:rsidRPr="000C70D9">
        <w:rPr>
          <w:lang w:val="fr-FR"/>
        </w:rPr>
        <w:t>eveniment</w:t>
      </w:r>
      <w:proofErr w:type="spellEnd"/>
      <w:r w:rsidRPr="000C70D9">
        <w:rPr>
          <w:lang w:val="fr-FR"/>
        </w:rPr>
        <w:t xml:space="preserve"> de </w:t>
      </w:r>
      <w:proofErr w:type="spellStart"/>
      <w:r w:rsidRPr="000C70D9">
        <w:rPr>
          <w:lang w:val="fr-FR"/>
        </w:rPr>
        <w:t>sănătate</w:t>
      </w:r>
      <w:proofErr w:type="spellEnd"/>
      <w:r w:rsidRPr="000C70D9">
        <w:rPr>
          <w:lang w:val="fr-FR"/>
        </w:rPr>
        <w:t xml:space="preserve"> </w:t>
      </w:r>
      <w:proofErr w:type="spellStart"/>
      <w:r w:rsidRPr="000C70D9">
        <w:rPr>
          <w:lang w:val="fr-FR"/>
        </w:rPr>
        <w:t>publică</w:t>
      </w:r>
      <w:proofErr w:type="spellEnd"/>
      <w:r w:rsidRPr="000C70D9">
        <w:rPr>
          <w:lang w:val="fr-FR"/>
        </w:rPr>
        <w:t xml:space="preserve"> </w:t>
      </w:r>
      <w:proofErr w:type="spellStart"/>
      <w:r w:rsidRPr="000C70D9">
        <w:rPr>
          <w:lang w:val="fr-FR"/>
        </w:rPr>
        <w:t>cu</w:t>
      </w:r>
      <w:proofErr w:type="spellEnd"/>
      <w:r w:rsidRPr="000C70D9">
        <w:rPr>
          <w:lang w:val="fr-FR"/>
        </w:rPr>
        <w:t xml:space="preserve"> </w:t>
      </w:r>
      <w:proofErr w:type="spellStart"/>
      <w:r w:rsidRPr="000C70D9">
        <w:rPr>
          <w:lang w:val="fr-FR"/>
        </w:rPr>
        <w:t>risc</w:t>
      </w:r>
      <w:proofErr w:type="spellEnd"/>
      <w:r w:rsidRPr="000C70D9">
        <w:rPr>
          <w:lang w:val="fr-FR"/>
        </w:rPr>
        <w:t xml:space="preserve"> minor </w:t>
      </w:r>
      <w:proofErr w:type="spellStart"/>
      <w:r w:rsidRPr="000C70D9">
        <w:rPr>
          <w:lang w:val="fr-FR"/>
        </w:rPr>
        <w:t>sau</w:t>
      </w:r>
      <w:proofErr w:type="spellEnd"/>
      <w:r w:rsidRPr="000C70D9">
        <w:rPr>
          <w:lang w:val="fr-FR"/>
        </w:rPr>
        <w:t xml:space="preserve"> </w:t>
      </w:r>
      <w:proofErr w:type="spellStart"/>
      <w:r w:rsidRPr="000C70D9">
        <w:rPr>
          <w:lang w:val="fr-FR"/>
        </w:rPr>
        <w:t>moderat</w:t>
      </w:r>
      <w:proofErr w:type="spellEnd"/>
      <w:r w:rsidRPr="000C70D9">
        <w:rPr>
          <w:lang w:val="fr-FR"/>
        </w:rPr>
        <w:t xml:space="preserve"> </w:t>
      </w:r>
      <w:proofErr w:type="spellStart"/>
      <w:r w:rsidRPr="000C70D9">
        <w:rPr>
          <w:lang w:val="fr-FR"/>
        </w:rPr>
        <w:t>asupr</w:t>
      </w:r>
      <w:proofErr w:type="spellEnd"/>
      <w:r w:rsidR="00681008">
        <w:rPr>
          <w:lang w:val="fr-FR"/>
        </w:rPr>
        <w:t xml:space="preserve"> </w:t>
      </w:r>
      <w:proofErr w:type="spellStart"/>
      <w:r w:rsidRPr="000C70D9">
        <w:rPr>
          <w:lang w:val="fr-FR"/>
        </w:rPr>
        <w:t>populației</w:t>
      </w:r>
      <w:proofErr w:type="spellEnd"/>
      <w:r w:rsidRPr="000C70D9">
        <w:rPr>
          <w:lang w:val="fr-FR"/>
        </w:rPr>
        <w:t xml:space="preserve">. </w:t>
      </w:r>
      <w:proofErr w:type="spellStart"/>
      <w:r w:rsidRPr="000C70D9">
        <w:rPr>
          <w:lang w:val="fr-FR"/>
        </w:rPr>
        <w:t>Valorile</w:t>
      </w:r>
      <w:proofErr w:type="spellEnd"/>
      <w:r w:rsidRPr="000C70D9">
        <w:rPr>
          <w:lang w:val="fr-FR"/>
        </w:rPr>
        <w:t xml:space="preserve"> </w:t>
      </w:r>
      <w:proofErr w:type="spellStart"/>
      <w:r w:rsidRPr="000C70D9">
        <w:rPr>
          <w:lang w:val="fr-FR"/>
        </w:rPr>
        <w:t>indicatorilor</w:t>
      </w:r>
      <w:proofErr w:type="spellEnd"/>
      <w:r w:rsidRPr="000C70D9">
        <w:rPr>
          <w:lang w:val="fr-FR"/>
        </w:rPr>
        <w:t xml:space="preserve"> </w:t>
      </w:r>
      <w:proofErr w:type="spellStart"/>
      <w:r w:rsidRPr="000C70D9">
        <w:rPr>
          <w:lang w:val="fr-FR"/>
        </w:rPr>
        <w:t>ating</w:t>
      </w:r>
      <w:proofErr w:type="spellEnd"/>
      <w:r w:rsidRPr="000C70D9">
        <w:rPr>
          <w:lang w:val="fr-FR"/>
        </w:rPr>
        <w:t xml:space="preserve"> </w:t>
      </w:r>
      <w:proofErr w:type="spellStart"/>
      <w:r w:rsidRPr="000C70D9">
        <w:rPr>
          <w:lang w:val="fr-FR"/>
        </w:rPr>
        <w:t>pragul</w:t>
      </w:r>
      <w:proofErr w:type="spellEnd"/>
      <w:r w:rsidRPr="000C70D9">
        <w:rPr>
          <w:lang w:val="fr-FR"/>
        </w:rPr>
        <w:t xml:space="preserve"> de </w:t>
      </w:r>
      <w:proofErr w:type="spellStart"/>
      <w:r w:rsidRPr="000C70D9">
        <w:rPr>
          <w:lang w:val="fr-FR"/>
        </w:rPr>
        <w:t>alertă</w:t>
      </w:r>
      <w:proofErr w:type="spellEnd"/>
      <w:r w:rsidRPr="000C70D9">
        <w:rPr>
          <w:lang w:val="fr-FR"/>
        </w:rPr>
        <w:t xml:space="preserve">, </w:t>
      </w:r>
      <w:proofErr w:type="spellStart"/>
      <w:r w:rsidRPr="000C70D9">
        <w:rPr>
          <w:lang w:val="fr-FR"/>
        </w:rPr>
        <w:t>ceea</w:t>
      </w:r>
      <w:proofErr w:type="spellEnd"/>
      <w:r w:rsidRPr="000C70D9">
        <w:rPr>
          <w:lang w:val="fr-FR"/>
        </w:rPr>
        <w:t xml:space="preserve"> ce </w:t>
      </w:r>
      <w:proofErr w:type="spellStart"/>
      <w:r w:rsidRPr="000C70D9">
        <w:rPr>
          <w:lang w:val="fr-FR"/>
        </w:rPr>
        <w:t>impune</w:t>
      </w:r>
      <w:proofErr w:type="spellEnd"/>
      <w:r w:rsidRPr="000C70D9">
        <w:rPr>
          <w:lang w:val="fr-FR"/>
        </w:rPr>
        <w:t xml:space="preserve"> </w:t>
      </w:r>
      <w:proofErr w:type="spellStart"/>
      <w:r w:rsidRPr="000C70D9">
        <w:rPr>
          <w:lang w:val="fr-FR"/>
        </w:rPr>
        <w:t>aplicarea</w:t>
      </w:r>
      <w:proofErr w:type="spellEnd"/>
      <w:r w:rsidRPr="000C70D9">
        <w:rPr>
          <w:lang w:val="fr-FR"/>
        </w:rPr>
        <w:t xml:space="preserve"> </w:t>
      </w:r>
      <w:proofErr w:type="spellStart"/>
      <w:r w:rsidRPr="000C70D9">
        <w:rPr>
          <w:lang w:val="fr-FR"/>
        </w:rPr>
        <w:t>măsurilor</w:t>
      </w:r>
      <w:proofErr w:type="spellEnd"/>
      <w:r w:rsidRPr="000C70D9">
        <w:rPr>
          <w:lang w:val="fr-FR"/>
        </w:rPr>
        <w:t xml:space="preserve"> de </w:t>
      </w:r>
      <w:proofErr w:type="spellStart"/>
      <w:r w:rsidRPr="000C70D9">
        <w:rPr>
          <w:lang w:val="fr-FR"/>
        </w:rPr>
        <w:t>precauție</w:t>
      </w:r>
      <w:proofErr w:type="spellEnd"/>
      <w:r w:rsidRPr="000C70D9">
        <w:rPr>
          <w:lang w:val="fr-FR"/>
        </w:rPr>
        <w:t xml:space="preserve">, </w:t>
      </w:r>
      <w:proofErr w:type="spellStart"/>
      <w:r w:rsidRPr="000C70D9">
        <w:rPr>
          <w:lang w:val="fr-FR"/>
        </w:rPr>
        <w:t>monitorizare</w:t>
      </w:r>
      <w:proofErr w:type="spellEnd"/>
      <w:r w:rsidRPr="000C70D9">
        <w:rPr>
          <w:lang w:val="fr-FR"/>
        </w:rPr>
        <w:t xml:space="preserve"> </w:t>
      </w:r>
      <w:proofErr w:type="spellStart"/>
      <w:r w:rsidRPr="000C70D9">
        <w:rPr>
          <w:lang w:val="fr-FR"/>
        </w:rPr>
        <w:t>și</w:t>
      </w:r>
      <w:proofErr w:type="spellEnd"/>
      <w:r w:rsidRPr="000C70D9">
        <w:rPr>
          <w:lang w:val="fr-FR"/>
        </w:rPr>
        <w:t xml:space="preserve"> </w:t>
      </w:r>
      <w:proofErr w:type="spellStart"/>
      <w:r w:rsidRPr="000C70D9">
        <w:rPr>
          <w:lang w:val="fr-FR"/>
        </w:rPr>
        <w:t>informare</w:t>
      </w:r>
      <w:proofErr w:type="spellEnd"/>
      <w:r w:rsidRPr="000C70D9">
        <w:rPr>
          <w:lang w:val="fr-FR"/>
        </w:rPr>
        <w:t xml:space="preserve"> a </w:t>
      </w:r>
      <w:proofErr w:type="spellStart"/>
      <w:r w:rsidRPr="000C70D9">
        <w:rPr>
          <w:lang w:val="fr-FR"/>
        </w:rPr>
        <w:t>populației</w:t>
      </w:r>
      <w:proofErr w:type="spellEnd"/>
      <w:r w:rsidRPr="000C70D9">
        <w:rPr>
          <w:lang w:val="fr-FR"/>
        </w:rPr>
        <w:t xml:space="preserve"> </w:t>
      </w:r>
      <w:proofErr w:type="spellStart"/>
      <w:r w:rsidRPr="000C70D9">
        <w:rPr>
          <w:lang w:val="fr-FR"/>
        </w:rPr>
        <w:t>și</w:t>
      </w:r>
      <w:proofErr w:type="spellEnd"/>
      <w:r w:rsidRPr="000C70D9">
        <w:rPr>
          <w:lang w:val="fr-FR"/>
        </w:rPr>
        <w:t xml:space="preserve"> a </w:t>
      </w:r>
      <w:proofErr w:type="spellStart"/>
      <w:r w:rsidRPr="000C70D9">
        <w:rPr>
          <w:lang w:val="fr-FR"/>
        </w:rPr>
        <w:t>autorităților</w:t>
      </w:r>
      <w:proofErr w:type="spellEnd"/>
      <w:r w:rsidRPr="000C70D9">
        <w:rPr>
          <w:lang w:val="fr-FR"/>
        </w:rPr>
        <w:t xml:space="preserve"> </w:t>
      </w:r>
      <w:proofErr w:type="spellStart"/>
      <w:r w:rsidRPr="000C70D9">
        <w:rPr>
          <w:lang w:val="fr-FR"/>
        </w:rPr>
        <w:t>competente</w:t>
      </w:r>
      <w:proofErr w:type="spellEnd"/>
      <w:r w:rsidRPr="000C70D9">
        <w:rPr>
          <w:lang w:val="fr-FR"/>
        </w:rPr>
        <w:t>.</w:t>
      </w:r>
    </w:p>
    <w:p w14:paraId="2F8EF15C" w14:textId="0054DAB2" w:rsidR="000C70D9" w:rsidRPr="000C70D9" w:rsidRDefault="000C70D9" w:rsidP="00681008">
      <w:pPr>
        <w:tabs>
          <w:tab w:val="left" w:pos="1134"/>
          <w:tab w:val="left" w:pos="1843"/>
        </w:tabs>
        <w:spacing w:after="0"/>
        <w:ind w:left="360" w:firstLine="348"/>
        <w:jc w:val="left"/>
        <w:rPr>
          <w:lang w:val="fr-FR"/>
        </w:rPr>
      </w:pPr>
      <w:r w:rsidRPr="000C70D9">
        <w:rPr>
          <w:b/>
          <w:bCs/>
          <w:lang w:val="fr-FR"/>
        </w:rPr>
        <w:t xml:space="preserve">2. Cod </w:t>
      </w:r>
      <w:proofErr w:type="spellStart"/>
      <w:r w:rsidRPr="000C70D9">
        <w:rPr>
          <w:b/>
          <w:bCs/>
          <w:lang w:val="fr-FR"/>
        </w:rPr>
        <w:t>portocaliu</w:t>
      </w:r>
      <w:proofErr w:type="spellEnd"/>
      <w:r w:rsidRPr="000C70D9">
        <w:rPr>
          <w:b/>
          <w:bCs/>
          <w:lang w:val="fr-FR"/>
        </w:rPr>
        <w:t xml:space="preserve"> – </w:t>
      </w:r>
      <w:proofErr w:type="spellStart"/>
      <w:r w:rsidRPr="000C70D9">
        <w:rPr>
          <w:b/>
          <w:bCs/>
          <w:lang w:val="fr-FR"/>
        </w:rPr>
        <w:t>risc</w:t>
      </w:r>
      <w:proofErr w:type="spellEnd"/>
      <w:r w:rsidRPr="000C70D9">
        <w:rPr>
          <w:b/>
          <w:bCs/>
          <w:lang w:val="fr-FR"/>
        </w:rPr>
        <w:t xml:space="preserve"> </w:t>
      </w:r>
      <w:proofErr w:type="spellStart"/>
      <w:r w:rsidRPr="000C70D9">
        <w:rPr>
          <w:b/>
          <w:bCs/>
          <w:lang w:val="fr-FR"/>
        </w:rPr>
        <w:t>probabil</w:t>
      </w:r>
      <w:proofErr w:type="spellEnd"/>
      <w:r w:rsidRPr="000C70D9">
        <w:rPr>
          <w:b/>
          <w:bCs/>
          <w:lang w:val="fr-FR"/>
        </w:rPr>
        <w:t xml:space="preserve"> de </w:t>
      </w:r>
      <w:proofErr w:type="spellStart"/>
      <w:r w:rsidRPr="000C70D9">
        <w:rPr>
          <w:b/>
          <w:bCs/>
          <w:lang w:val="fr-FR"/>
        </w:rPr>
        <w:t>declanșare</w:t>
      </w:r>
      <w:proofErr w:type="spellEnd"/>
      <w:r w:rsidRPr="000C70D9">
        <w:rPr>
          <w:b/>
          <w:bCs/>
          <w:lang w:val="fr-FR"/>
        </w:rPr>
        <w:t xml:space="preserve"> a USP</w:t>
      </w:r>
      <w:r w:rsidRPr="000C70D9">
        <w:rPr>
          <w:lang w:val="fr-FR"/>
        </w:rPr>
        <w:br/>
        <w:t xml:space="preserve">Se </w:t>
      </w:r>
      <w:proofErr w:type="spellStart"/>
      <w:r w:rsidRPr="000C70D9">
        <w:rPr>
          <w:lang w:val="fr-FR"/>
        </w:rPr>
        <w:t>referă</w:t>
      </w:r>
      <w:proofErr w:type="spellEnd"/>
      <w:r w:rsidRPr="000C70D9">
        <w:rPr>
          <w:lang w:val="fr-FR"/>
        </w:rPr>
        <w:t xml:space="preserve"> la </w:t>
      </w:r>
      <w:proofErr w:type="spellStart"/>
      <w:r w:rsidRPr="000C70D9">
        <w:rPr>
          <w:lang w:val="fr-FR"/>
        </w:rPr>
        <w:t>evenimente</w:t>
      </w:r>
      <w:proofErr w:type="spellEnd"/>
      <w:r w:rsidRPr="000C70D9">
        <w:rPr>
          <w:lang w:val="fr-FR"/>
        </w:rPr>
        <w:t xml:space="preserve"> </w:t>
      </w:r>
      <w:proofErr w:type="spellStart"/>
      <w:r w:rsidRPr="000C70D9">
        <w:rPr>
          <w:lang w:val="fr-FR"/>
        </w:rPr>
        <w:t>cu</w:t>
      </w:r>
      <w:proofErr w:type="spellEnd"/>
      <w:r w:rsidRPr="000C70D9">
        <w:rPr>
          <w:lang w:val="fr-FR"/>
        </w:rPr>
        <w:t xml:space="preserve"> </w:t>
      </w:r>
      <w:proofErr w:type="spellStart"/>
      <w:r w:rsidRPr="000C70D9">
        <w:rPr>
          <w:lang w:val="fr-FR"/>
        </w:rPr>
        <w:t>risc</w:t>
      </w:r>
      <w:proofErr w:type="spellEnd"/>
      <w:r w:rsidRPr="000C70D9">
        <w:rPr>
          <w:lang w:val="fr-FR"/>
        </w:rPr>
        <w:t xml:space="preserve"> </w:t>
      </w:r>
      <w:proofErr w:type="spellStart"/>
      <w:r w:rsidRPr="000C70D9">
        <w:rPr>
          <w:lang w:val="fr-FR"/>
        </w:rPr>
        <w:t>înalt</w:t>
      </w:r>
      <w:proofErr w:type="spellEnd"/>
      <w:r w:rsidRPr="000C70D9">
        <w:rPr>
          <w:lang w:val="fr-FR"/>
        </w:rPr>
        <w:t xml:space="preserve"> </w:t>
      </w:r>
      <w:proofErr w:type="spellStart"/>
      <w:r w:rsidRPr="000C70D9">
        <w:rPr>
          <w:lang w:val="fr-FR"/>
        </w:rPr>
        <w:t>asupra</w:t>
      </w:r>
      <w:proofErr w:type="spellEnd"/>
      <w:r w:rsidRPr="000C70D9">
        <w:rPr>
          <w:lang w:val="fr-FR"/>
        </w:rPr>
        <w:t xml:space="preserve"> </w:t>
      </w:r>
      <w:proofErr w:type="spellStart"/>
      <w:r w:rsidRPr="000C70D9">
        <w:rPr>
          <w:lang w:val="fr-FR"/>
        </w:rPr>
        <w:t>sănătății</w:t>
      </w:r>
      <w:proofErr w:type="spellEnd"/>
      <w:r w:rsidRPr="000C70D9">
        <w:rPr>
          <w:lang w:val="fr-FR"/>
        </w:rPr>
        <w:t xml:space="preserve"> </w:t>
      </w:r>
      <w:proofErr w:type="spellStart"/>
      <w:r w:rsidRPr="000C70D9">
        <w:rPr>
          <w:lang w:val="fr-FR"/>
        </w:rPr>
        <w:t>populației</w:t>
      </w:r>
      <w:proofErr w:type="spellEnd"/>
      <w:r w:rsidRPr="000C70D9">
        <w:rPr>
          <w:lang w:val="fr-FR"/>
        </w:rPr>
        <w:t xml:space="preserve">, care </w:t>
      </w:r>
      <w:proofErr w:type="spellStart"/>
      <w:r w:rsidRPr="000C70D9">
        <w:rPr>
          <w:lang w:val="fr-FR"/>
        </w:rPr>
        <w:t>necesită</w:t>
      </w:r>
      <w:proofErr w:type="spellEnd"/>
      <w:r w:rsidRPr="000C70D9">
        <w:rPr>
          <w:lang w:val="fr-FR"/>
        </w:rPr>
        <w:t xml:space="preserve"> </w:t>
      </w:r>
      <w:proofErr w:type="spellStart"/>
      <w:r w:rsidRPr="000C70D9">
        <w:rPr>
          <w:lang w:val="fr-FR"/>
        </w:rPr>
        <w:t>măsuri</w:t>
      </w:r>
      <w:proofErr w:type="spellEnd"/>
      <w:r w:rsidRPr="000C70D9">
        <w:rPr>
          <w:lang w:val="fr-FR"/>
        </w:rPr>
        <w:t xml:space="preserve"> rapide de</w:t>
      </w:r>
      <w:r w:rsidR="00681008">
        <w:rPr>
          <w:lang w:val="fr-FR"/>
        </w:rPr>
        <w:t xml:space="preserve"> </w:t>
      </w:r>
      <w:proofErr w:type="spellStart"/>
      <w:r w:rsidRPr="000C70D9">
        <w:rPr>
          <w:lang w:val="fr-FR"/>
        </w:rPr>
        <w:t>informare</w:t>
      </w:r>
      <w:proofErr w:type="spellEnd"/>
      <w:r w:rsidRPr="000C70D9">
        <w:rPr>
          <w:lang w:val="fr-FR"/>
        </w:rPr>
        <w:t xml:space="preserve"> </w:t>
      </w:r>
      <w:proofErr w:type="spellStart"/>
      <w:r w:rsidRPr="000C70D9">
        <w:rPr>
          <w:lang w:val="fr-FR"/>
        </w:rPr>
        <w:t>și</w:t>
      </w:r>
      <w:proofErr w:type="spellEnd"/>
      <w:r w:rsidRPr="000C70D9">
        <w:rPr>
          <w:lang w:val="fr-FR"/>
        </w:rPr>
        <w:t xml:space="preserve"> </w:t>
      </w:r>
      <w:proofErr w:type="spellStart"/>
      <w:r w:rsidRPr="000C70D9">
        <w:rPr>
          <w:lang w:val="fr-FR"/>
        </w:rPr>
        <w:t>răspuns</w:t>
      </w:r>
      <w:proofErr w:type="spellEnd"/>
      <w:r w:rsidRPr="000C70D9">
        <w:rPr>
          <w:lang w:val="fr-FR"/>
        </w:rPr>
        <w:t xml:space="preserve"> </w:t>
      </w:r>
      <w:proofErr w:type="spellStart"/>
      <w:r w:rsidRPr="000C70D9">
        <w:rPr>
          <w:lang w:val="fr-FR"/>
        </w:rPr>
        <w:t>coordonat</w:t>
      </w:r>
      <w:proofErr w:type="spellEnd"/>
      <w:r w:rsidRPr="000C70D9">
        <w:rPr>
          <w:lang w:val="fr-FR"/>
        </w:rPr>
        <w:t xml:space="preserve">. </w:t>
      </w:r>
      <w:proofErr w:type="spellStart"/>
      <w:r w:rsidRPr="000C70D9">
        <w:rPr>
          <w:lang w:val="fr-FR"/>
        </w:rPr>
        <w:t>Criteriile</w:t>
      </w:r>
      <w:proofErr w:type="spellEnd"/>
      <w:r w:rsidRPr="000C70D9">
        <w:rPr>
          <w:lang w:val="fr-FR"/>
        </w:rPr>
        <w:t xml:space="preserve"> </w:t>
      </w:r>
      <w:proofErr w:type="spellStart"/>
      <w:proofErr w:type="gramStart"/>
      <w:r w:rsidRPr="000C70D9">
        <w:rPr>
          <w:lang w:val="fr-FR"/>
        </w:rPr>
        <w:t>includ</w:t>
      </w:r>
      <w:proofErr w:type="spellEnd"/>
      <w:r w:rsidRPr="000C70D9">
        <w:rPr>
          <w:lang w:val="fr-FR"/>
        </w:rPr>
        <w:t>:</w:t>
      </w:r>
      <w:proofErr w:type="gramEnd"/>
    </w:p>
    <w:p w14:paraId="19CE3163" w14:textId="77777777" w:rsidR="000C70D9" w:rsidRPr="000C70D9" w:rsidRDefault="000C70D9">
      <w:pPr>
        <w:numPr>
          <w:ilvl w:val="0"/>
          <w:numId w:val="94"/>
        </w:numPr>
        <w:spacing w:after="0"/>
        <w:rPr>
          <w:lang w:val="fr-FR"/>
        </w:rPr>
      </w:pPr>
      <w:proofErr w:type="spellStart"/>
      <w:proofErr w:type="gramStart"/>
      <w:r w:rsidRPr="000C70D9">
        <w:rPr>
          <w:lang w:val="fr-FR"/>
        </w:rPr>
        <w:t>intensitatea</w:t>
      </w:r>
      <w:proofErr w:type="spellEnd"/>
      <w:proofErr w:type="gramEnd"/>
      <w:r w:rsidRPr="000C70D9">
        <w:rPr>
          <w:lang w:val="fr-FR"/>
        </w:rPr>
        <w:t xml:space="preserve"> </w:t>
      </w:r>
      <w:proofErr w:type="spellStart"/>
      <w:r w:rsidRPr="000C70D9">
        <w:rPr>
          <w:lang w:val="fr-FR"/>
        </w:rPr>
        <w:t>evenimentului</w:t>
      </w:r>
      <w:proofErr w:type="spellEnd"/>
      <w:r w:rsidRPr="000C70D9">
        <w:rPr>
          <w:lang w:val="fr-FR"/>
        </w:rPr>
        <w:t xml:space="preserve"> – </w:t>
      </w:r>
      <w:proofErr w:type="spellStart"/>
      <w:r w:rsidRPr="000C70D9">
        <w:rPr>
          <w:lang w:val="fr-FR"/>
        </w:rPr>
        <w:t>valorile</w:t>
      </w:r>
      <w:proofErr w:type="spellEnd"/>
      <w:r w:rsidRPr="000C70D9">
        <w:rPr>
          <w:lang w:val="fr-FR"/>
        </w:rPr>
        <w:t xml:space="preserve"> </w:t>
      </w:r>
      <w:proofErr w:type="spellStart"/>
      <w:r w:rsidRPr="000C70D9">
        <w:rPr>
          <w:lang w:val="fr-FR"/>
        </w:rPr>
        <w:t>indicatorilor</w:t>
      </w:r>
      <w:proofErr w:type="spellEnd"/>
      <w:r w:rsidRPr="000C70D9">
        <w:rPr>
          <w:lang w:val="fr-FR"/>
        </w:rPr>
        <w:t xml:space="preserve"> </w:t>
      </w:r>
      <w:proofErr w:type="spellStart"/>
      <w:r w:rsidRPr="000C70D9">
        <w:rPr>
          <w:lang w:val="fr-FR"/>
        </w:rPr>
        <w:t>depășesc</w:t>
      </w:r>
      <w:proofErr w:type="spellEnd"/>
      <w:r w:rsidRPr="000C70D9">
        <w:rPr>
          <w:lang w:val="fr-FR"/>
        </w:rPr>
        <w:t xml:space="preserve"> </w:t>
      </w:r>
      <w:proofErr w:type="spellStart"/>
      <w:r w:rsidRPr="000C70D9">
        <w:rPr>
          <w:lang w:val="fr-FR"/>
        </w:rPr>
        <w:t>pragul</w:t>
      </w:r>
      <w:proofErr w:type="spellEnd"/>
      <w:r w:rsidRPr="000C70D9">
        <w:rPr>
          <w:lang w:val="fr-FR"/>
        </w:rPr>
        <w:t xml:space="preserve"> de </w:t>
      </w:r>
      <w:proofErr w:type="spellStart"/>
      <w:r w:rsidRPr="000C70D9">
        <w:rPr>
          <w:lang w:val="fr-FR"/>
        </w:rPr>
        <w:t>alertă</w:t>
      </w:r>
      <w:proofErr w:type="spellEnd"/>
      <w:r w:rsidRPr="000C70D9">
        <w:rPr>
          <w:lang w:val="fr-FR"/>
        </w:rPr>
        <w:t xml:space="preserve">, dar nu mai </w:t>
      </w:r>
      <w:proofErr w:type="spellStart"/>
      <w:r w:rsidRPr="000C70D9">
        <w:rPr>
          <w:lang w:val="fr-FR"/>
        </w:rPr>
        <w:t>mult</w:t>
      </w:r>
      <w:proofErr w:type="spellEnd"/>
      <w:r w:rsidRPr="000C70D9">
        <w:rPr>
          <w:lang w:val="fr-FR"/>
        </w:rPr>
        <w:t xml:space="preserve"> de </w:t>
      </w:r>
      <w:proofErr w:type="spellStart"/>
      <w:r w:rsidRPr="000C70D9">
        <w:rPr>
          <w:lang w:val="fr-FR"/>
        </w:rPr>
        <w:t>două</w:t>
      </w:r>
      <w:proofErr w:type="spellEnd"/>
      <w:r w:rsidRPr="000C70D9">
        <w:rPr>
          <w:lang w:val="fr-FR"/>
        </w:rPr>
        <w:t xml:space="preserve"> </w:t>
      </w:r>
      <w:proofErr w:type="spellStart"/>
      <w:proofErr w:type="gramStart"/>
      <w:r w:rsidRPr="000C70D9">
        <w:rPr>
          <w:lang w:val="fr-FR"/>
        </w:rPr>
        <w:t>ori</w:t>
      </w:r>
      <w:proofErr w:type="spellEnd"/>
      <w:r w:rsidRPr="000C70D9">
        <w:rPr>
          <w:lang w:val="fr-FR"/>
        </w:rPr>
        <w:t>;</w:t>
      </w:r>
      <w:proofErr w:type="gramEnd"/>
    </w:p>
    <w:p w14:paraId="16496A13" w14:textId="77777777" w:rsidR="000C70D9" w:rsidRPr="000C70D9" w:rsidRDefault="000C70D9">
      <w:pPr>
        <w:numPr>
          <w:ilvl w:val="0"/>
          <w:numId w:val="94"/>
        </w:numPr>
        <w:spacing w:after="0"/>
        <w:rPr>
          <w:lang w:val="fr-FR"/>
        </w:rPr>
      </w:pPr>
      <w:proofErr w:type="spellStart"/>
      <w:proofErr w:type="gramStart"/>
      <w:r w:rsidRPr="000C70D9">
        <w:rPr>
          <w:lang w:val="fr-FR"/>
        </w:rPr>
        <w:t>contagiozitatea</w:t>
      </w:r>
      <w:proofErr w:type="spellEnd"/>
      <w:proofErr w:type="gramEnd"/>
      <w:r w:rsidRPr="000C70D9">
        <w:rPr>
          <w:lang w:val="fr-FR"/>
        </w:rPr>
        <w:t>/</w:t>
      </w:r>
      <w:proofErr w:type="spellStart"/>
      <w:r w:rsidRPr="000C70D9">
        <w:rPr>
          <w:lang w:val="fr-FR"/>
        </w:rPr>
        <w:t>patogenitatea</w:t>
      </w:r>
      <w:proofErr w:type="spellEnd"/>
      <w:r w:rsidRPr="000C70D9">
        <w:rPr>
          <w:lang w:val="fr-FR"/>
        </w:rPr>
        <w:t xml:space="preserve"> – </w:t>
      </w:r>
      <w:proofErr w:type="spellStart"/>
      <w:r w:rsidRPr="000C70D9">
        <w:rPr>
          <w:lang w:val="fr-FR"/>
        </w:rPr>
        <w:t>apariția</w:t>
      </w:r>
      <w:proofErr w:type="spellEnd"/>
      <w:r w:rsidRPr="000C70D9">
        <w:rPr>
          <w:lang w:val="fr-FR"/>
        </w:rPr>
        <w:t xml:space="preserve"> </w:t>
      </w:r>
      <w:proofErr w:type="spellStart"/>
      <w:r w:rsidRPr="000C70D9">
        <w:rPr>
          <w:lang w:val="fr-FR"/>
        </w:rPr>
        <w:t>bolilor</w:t>
      </w:r>
      <w:proofErr w:type="spellEnd"/>
      <w:r w:rsidRPr="000C70D9">
        <w:rPr>
          <w:lang w:val="fr-FR"/>
        </w:rPr>
        <w:t xml:space="preserve"> </w:t>
      </w:r>
      <w:proofErr w:type="spellStart"/>
      <w:r w:rsidRPr="000C70D9">
        <w:rPr>
          <w:lang w:val="fr-FR"/>
        </w:rPr>
        <w:t>cu</w:t>
      </w:r>
      <w:proofErr w:type="spellEnd"/>
      <w:r w:rsidRPr="000C70D9">
        <w:rPr>
          <w:lang w:val="fr-FR"/>
        </w:rPr>
        <w:t xml:space="preserve"> </w:t>
      </w:r>
      <w:proofErr w:type="spellStart"/>
      <w:r w:rsidRPr="000C70D9">
        <w:rPr>
          <w:lang w:val="fr-FR"/>
        </w:rPr>
        <w:t>potențial</w:t>
      </w:r>
      <w:proofErr w:type="spellEnd"/>
      <w:r w:rsidRPr="000C70D9">
        <w:rPr>
          <w:lang w:val="fr-FR"/>
        </w:rPr>
        <w:t xml:space="preserve"> </w:t>
      </w:r>
      <w:proofErr w:type="spellStart"/>
      <w:r w:rsidRPr="000C70D9">
        <w:rPr>
          <w:lang w:val="fr-FR"/>
        </w:rPr>
        <w:t>înalt</w:t>
      </w:r>
      <w:proofErr w:type="spellEnd"/>
      <w:r w:rsidRPr="000C70D9">
        <w:rPr>
          <w:lang w:val="fr-FR"/>
        </w:rPr>
        <w:t xml:space="preserve"> de </w:t>
      </w:r>
      <w:proofErr w:type="spellStart"/>
      <w:proofErr w:type="gramStart"/>
      <w:r w:rsidRPr="000C70D9">
        <w:rPr>
          <w:lang w:val="fr-FR"/>
        </w:rPr>
        <w:t>răspândire</w:t>
      </w:r>
      <w:proofErr w:type="spellEnd"/>
      <w:r w:rsidRPr="000C70D9">
        <w:rPr>
          <w:lang w:val="fr-FR"/>
        </w:rPr>
        <w:t>;</w:t>
      </w:r>
      <w:proofErr w:type="gramEnd"/>
    </w:p>
    <w:p w14:paraId="19771CD8" w14:textId="77777777" w:rsidR="000C70D9" w:rsidRPr="000C70D9" w:rsidRDefault="000C70D9">
      <w:pPr>
        <w:numPr>
          <w:ilvl w:val="0"/>
          <w:numId w:val="94"/>
        </w:numPr>
        <w:spacing w:after="0"/>
        <w:rPr>
          <w:lang w:val="fr-FR"/>
        </w:rPr>
      </w:pPr>
      <w:proofErr w:type="spellStart"/>
      <w:proofErr w:type="gramStart"/>
      <w:r w:rsidRPr="000C70D9">
        <w:rPr>
          <w:lang w:val="fr-FR"/>
        </w:rPr>
        <w:lastRenderedPageBreak/>
        <w:t>criteriul</w:t>
      </w:r>
      <w:proofErr w:type="spellEnd"/>
      <w:proofErr w:type="gramEnd"/>
      <w:r w:rsidRPr="000C70D9">
        <w:rPr>
          <w:lang w:val="fr-FR"/>
        </w:rPr>
        <w:t xml:space="preserve"> </w:t>
      </w:r>
      <w:proofErr w:type="spellStart"/>
      <w:r w:rsidRPr="000C70D9">
        <w:rPr>
          <w:lang w:val="fr-FR"/>
        </w:rPr>
        <w:t>geografic</w:t>
      </w:r>
      <w:proofErr w:type="spellEnd"/>
      <w:r w:rsidRPr="000C70D9">
        <w:rPr>
          <w:lang w:val="fr-FR"/>
        </w:rPr>
        <w:t xml:space="preserve"> – </w:t>
      </w:r>
      <w:proofErr w:type="spellStart"/>
      <w:r w:rsidRPr="000C70D9">
        <w:rPr>
          <w:lang w:val="fr-FR"/>
        </w:rPr>
        <w:t>evenimentul</w:t>
      </w:r>
      <w:proofErr w:type="spellEnd"/>
      <w:r w:rsidRPr="000C70D9">
        <w:rPr>
          <w:lang w:val="fr-FR"/>
        </w:rPr>
        <w:t xml:space="preserve"> este </w:t>
      </w:r>
      <w:proofErr w:type="spellStart"/>
      <w:r w:rsidRPr="000C70D9">
        <w:rPr>
          <w:lang w:val="fr-FR"/>
        </w:rPr>
        <w:t>înregistrat</w:t>
      </w:r>
      <w:proofErr w:type="spellEnd"/>
      <w:r w:rsidRPr="000C70D9">
        <w:rPr>
          <w:lang w:val="fr-FR"/>
        </w:rPr>
        <w:t xml:space="preserve"> </w:t>
      </w:r>
      <w:proofErr w:type="spellStart"/>
      <w:r w:rsidRPr="000C70D9">
        <w:rPr>
          <w:lang w:val="fr-FR"/>
        </w:rPr>
        <w:t>în</w:t>
      </w:r>
      <w:proofErr w:type="spellEnd"/>
      <w:r w:rsidRPr="000C70D9">
        <w:rPr>
          <w:lang w:val="fr-FR"/>
        </w:rPr>
        <w:t xml:space="preserve"> </w:t>
      </w:r>
      <w:proofErr w:type="spellStart"/>
      <w:r w:rsidRPr="000C70D9">
        <w:rPr>
          <w:lang w:val="fr-FR"/>
        </w:rPr>
        <w:t>cel</w:t>
      </w:r>
      <w:proofErr w:type="spellEnd"/>
      <w:r w:rsidRPr="000C70D9">
        <w:rPr>
          <w:lang w:val="fr-FR"/>
        </w:rPr>
        <w:t xml:space="preserve"> </w:t>
      </w:r>
      <w:proofErr w:type="spellStart"/>
      <w:r w:rsidRPr="000C70D9">
        <w:rPr>
          <w:lang w:val="fr-FR"/>
        </w:rPr>
        <w:t>mult</w:t>
      </w:r>
      <w:proofErr w:type="spellEnd"/>
      <w:r w:rsidRPr="000C70D9">
        <w:rPr>
          <w:lang w:val="fr-FR"/>
        </w:rPr>
        <w:t xml:space="preserve"> </w:t>
      </w:r>
      <w:proofErr w:type="spellStart"/>
      <w:r w:rsidRPr="000C70D9">
        <w:rPr>
          <w:lang w:val="fr-FR"/>
        </w:rPr>
        <w:t>două</w:t>
      </w:r>
      <w:proofErr w:type="spellEnd"/>
      <w:r w:rsidRPr="000C70D9">
        <w:rPr>
          <w:lang w:val="fr-FR"/>
        </w:rPr>
        <w:t xml:space="preserve"> </w:t>
      </w:r>
      <w:proofErr w:type="spellStart"/>
      <w:r w:rsidRPr="000C70D9">
        <w:rPr>
          <w:lang w:val="fr-FR"/>
        </w:rPr>
        <w:t>obiecte</w:t>
      </w:r>
      <w:proofErr w:type="spellEnd"/>
      <w:r w:rsidRPr="000C70D9">
        <w:rPr>
          <w:lang w:val="fr-FR"/>
        </w:rPr>
        <w:t xml:space="preserve"> de </w:t>
      </w:r>
      <w:proofErr w:type="spellStart"/>
      <w:r w:rsidRPr="000C70D9">
        <w:rPr>
          <w:lang w:val="fr-FR"/>
        </w:rPr>
        <w:t>supraveghere</w:t>
      </w:r>
      <w:proofErr w:type="spellEnd"/>
      <w:r w:rsidRPr="000C70D9">
        <w:rPr>
          <w:lang w:val="fr-FR"/>
        </w:rPr>
        <w:t xml:space="preserve">, </w:t>
      </w:r>
      <w:proofErr w:type="spellStart"/>
      <w:r w:rsidRPr="000C70D9">
        <w:rPr>
          <w:lang w:val="fr-FR"/>
        </w:rPr>
        <w:t>localități</w:t>
      </w:r>
      <w:proofErr w:type="spellEnd"/>
      <w:r w:rsidRPr="000C70D9">
        <w:rPr>
          <w:lang w:val="fr-FR"/>
        </w:rPr>
        <w:t xml:space="preserve"> </w:t>
      </w:r>
      <w:proofErr w:type="spellStart"/>
      <w:r w:rsidRPr="000C70D9">
        <w:rPr>
          <w:lang w:val="fr-FR"/>
        </w:rPr>
        <w:t>sau</w:t>
      </w:r>
      <w:proofErr w:type="spellEnd"/>
      <w:r w:rsidRPr="000C70D9">
        <w:rPr>
          <w:lang w:val="fr-FR"/>
        </w:rPr>
        <w:t xml:space="preserve"> </w:t>
      </w:r>
      <w:proofErr w:type="spellStart"/>
      <w:r w:rsidRPr="000C70D9">
        <w:rPr>
          <w:lang w:val="fr-FR"/>
        </w:rPr>
        <w:t>teritorii</w:t>
      </w:r>
      <w:proofErr w:type="spellEnd"/>
      <w:r w:rsidRPr="000C70D9">
        <w:rPr>
          <w:lang w:val="fr-FR"/>
        </w:rPr>
        <w:t xml:space="preserve"> administrative </w:t>
      </w:r>
      <w:proofErr w:type="spellStart"/>
      <w:r w:rsidRPr="000C70D9">
        <w:rPr>
          <w:lang w:val="fr-FR"/>
        </w:rPr>
        <w:t>într</w:t>
      </w:r>
      <w:proofErr w:type="spellEnd"/>
      <w:r w:rsidRPr="000C70D9">
        <w:rPr>
          <w:lang w:val="fr-FR"/>
        </w:rPr>
        <w:t xml:space="preserve">-un </w:t>
      </w:r>
      <w:proofErr w:type="spellStart"/>
      <w:r w:rsidRPr="000C70D9">
        <w:rPr>
          <w:lang w:val="fr-FR"/>
        </w:rPr>
        <w:t>interval</w:t>
      </w:r>
      <w:proofErr w:type="spellEnd"/>
      <w:r w:rsidRPr="000C70D9">
        <w:rPr>
          <w:lang w:val="fr-FR"/>
        </w:rPr>
        <w:t xml:space="preserve"> </w:t>
      </w:r>
      <w:proofErr w:type="spellStart"/>
      <w:r w:rsidRPr="000C70D9">
        <w:rPr>
          <w:lang w:val="fr-FR"/>
        </w:rPr>
        <w:t>definit</w:t>
      </w:r>
      <w:proofErr w:type="spellEnd"/>
      <w:r w:rsidRPr="000C70D9">
        <w:rPr>
          <w:lang w:val="fr-FR"/>
        </w:rPr>
        <w:t xml:space="preserve"> de </w:t>
      </w:r>
      <w:proofErr w:type="spellStart"/>
      <w:r w:rsidRPr="000C70D9">
        <w:rPr>
          <w:lang w:val="fr-FR"/>
        </w:rPr>
        <w:t>timp</w:t>
      </w:r>
      <w:proofErr w:type="spellEnd"/>
      <w:r w:rsidRPr="000C70D9">
        <w:rPr>
          <w:lang w:val="fr-FR"/>
        </w:rPr>
        <w:t>.</w:t>
      </w:r>
    </w:p>
    <w:p w14:paraId="099A37F4" w14:textId="77777777" w:rsidR="000C70D9" w:rsidRPr="000C70D9" w:rsidRDefault="000C70D9" w:rsidP="000C70D9">
      <w:pPr>
        <w:spacing w:after="0"/>
        <w:ind w:firstLine="708"/>
        <w:rPr>
          <w:lang w:val="ru-RU"/>
        </w:rPr>
      </w:pPr>
      <w:r w:rsidRPr="000C70D9">
        <w:rPr>
          <w:b/>
          <w:bCs/>
          <w:lang w:val="fr-FR"/>
        </w:rPr>
        <w:t xml:space="preserve">3. Cod </w:t>
      </w:r>
      <w:proofErr w:type="spellStart"/>
      <w:r w:rsidRPr="000C70D9">
        <w:rPr>
          <w:b/>
          <w:bCs/>
          <w:lang w:val="fr-FR"/>
        </w:rPr>
        <w:t>roșu</w:t>
      </w:r>
      <w:proofErr w:type="spellEnd"/>
      <w:r w:rsidRPr="000C70D9">
        <w:rPr>
          <w:b/>
          <w:bCs/>
          <w:lang w:val="fr-FR"/>
        </w:rPr>
        <w:t xml:space="preserve"> – </w:t>
      </w:r>
      <w:proofErr w:type="spellStart"/>
      <w:r w:rsidRPr="000C70D9">
        <w:rPr>
          <w:b/>
          <w:bCs/>
          <w:lang w:val="fr-FR"/>
        </w:rPr>
        <w:t>risc</w:t>
      </w:r>
      <w:proofErr w:type="spellEnd"/>
      <w:r w:rsidRPr="000C70D9">
        <w:rPr>
          <w:b/>
          <w:bCs/>
          <w:lang w:val="fr-FR"/>
        </w:rPr>
        <w:t xml:space="preserve"> </w:t>
      </w:r>
      <w:proofErr w:type="spellStart"/>
      <w:r w:rsidRPr="000C70D9">
        <w:rPr>
          <w:b/>
          <w:bCs/>
          <w:lang w:val="fr-FR"/>
        </w:rPr>
        <w:t>iminent</w:t>
      </w:r>
      <w:proofErr w:type="spellEnd"/>
      <w:r w:rsidRPr="000C70D9">
        <w:rPr>
          <w:b/>
          <w:bCs/>
          <w:lang w:val="fr-FR"/>
        </w:rPr>
        <w:t xml:space="preserve"> de </w:t>
      </w:r>
      <w:proofErr w:type="spellStart"/>
      <w:r w:rsidRPr="000C70D9">
        <w:rPr>
          <w:b/>
          <w:bCs/>
          <w:lang w:val="fr-FR"/>
        </w:rPr>
        <w:t>declanșare</w:t>
      </w:r>
      <w:proofErr w:type="spellEnd"/>
      <w:r w:rsidRPr="000C70D9">
        <w:rPr>
          <w:b/>
          <w:bCs/>
          <w:lang w:val="fr-FR"/>
        </w:rPr>
        <w:t xml:space="preserve"> a USP</w:t>
      </w:r>
      <w:r w:rsidRPr="000C70D9">
        <w:rPr>
          <w:lang w:val="fr-FR"/>
        </w:rPr>
        <w:br/>
      </w:r>
      <w:proofErr w:type="spellStart"/>
      <w:r w:rsidRPr="000C70D9">
        <w:rPr>
          <w:lang w:val="fr-FR"/>
        </w:rPr>
        <w:t>Include</w:t>
      </w:r>
      <w:proofErr w:type="spellEnd"/>
      <w:r w:rsidRPr="000C70D9">
        <w:rPr>
          <w:lang w:val="fr-FR"/>
        </w:rPr>
        <w:t xml:space="preserve"> </w:t>
      </w:r>
      <w:proofErr w:type="spellStart"/>
      <w:r w:rsidRPr="000C70D9">
        <w:rPr>
          <w:lang w:val="fr-FR"/>
        </w:rPr>
        <w:t>evenimente</w:t>
      </w:r>
      <w:proofErr w:type="spellEnd"/>
      <w:r w:rsidRPr="000C70D9">
        <w:rPr>
          <w:lang w:val="fr-FR"/>
        </w:rPr>
        <w:t xml:space="preserve"> </w:t>
      </w:r>
      <w:proofErr w:type="spellStart"/>
      <w:r w:rsidRPr="000C70D9">
        <w:rPr>
          <w:lang w:val="fr-FR"/>
        </w:rPr>
        <w:t>cu</w:t>
      </w:r>
      <w:proofErr w:type="spellEnd"/>
      <w:r w:rsidRPr="000C70D9">
        <w:rPr>
          <w:lang w:val="fr-FR"/>
        </w:rPr>
        <w:t xml:space="preserve"> </w:t>
      </w:r>
      <w:proofErr w:type="spellStart"/>
      <w:r w:rsidRPr="000C70D9">
        <w:rPr>
          <w:lang w:val="fr-FR"/>
        </w:rPr>
        <w:t>risc</w:t>
      </w:r>
      <w:proofErr w:type="spellEnd"/>
      <w:r w:rsidRPr="000C70D9">
        <w:rPr>
          <w:lang w:val="fr-FR"/>
        </w:rPr>
        <w:t xml:space="preserve"> major </w:t>
      </w:r>
      <w:proofErr w:type="spellStart"/>
      <w:r w:rsidRPr="000C70D9">
        <w:rPr>
          <w:lang w:val="fr-FR"/>
        </w:rPr>
        <w:t>pentru</w:t>
      </w:r>
      <w:proofErr w:type="spellEnd"/>
      <w:r w:rsidRPr="000C70D9">
        <w:rPr>
          <w:lang w:val="fr-FR"/>
        </w:rPr>
        <w:t xml:space="preserve"> </w:t>
      </w:r>
      <w:proofErr w:type="spellStart"/>
      <w:r w:rsidRPr="000C70D9">
        <w:rPr>
          <w:lang w:val="fr-FR"/>
        </w:rPr>
        <w:t>sănătatea</w:t>
      </w:r>
      <w:proofErr w:type="spellEnd"/>
      <w:r w:rsidRPr="000C70D9">
        <w:rPr>
          <w:lang w:val="fr-FR"/>
        </w:rPr>
        <w:t xml:space="preserve"> </w:t>
      </w:r>
      <w:proofErr w:type="spellStart"/>
      <w:r w:rsidRPr="000C70D9">
        <w:rPr>
          <w:lang w:val="fr-FR"/>
        </w:rPr>
        <w:t>publică</w:t>
      </w:r>
      <w:proofErr w:type="spellEnd"/>
      <w:r w:rsidRPr="000C70D9">
        <w:rPr>
          <w:lang w:val="fr-FR"/>
        </w:rPr>
        <w:t xml:space="preserve">, </w:t>
      </w:r>
      <w:proofErr w:type="spellStart"/>
      <w:r w:rsidRPr="000C70D9">
        <w:rPr>
          <w:lang w:val="fr-FR"/>
        </w:rPr>
        <w:t>cu</w:t>
      </w:r>
      <w:proofErr w:type="spellEnd"/>
      <w:r w:rsidRPr="000C70D9">
        <w:rPr>
          <w:lang w:val="fr-FR"/>
        </w:rPr>
        <w:t xml:space="preserve"> </w:t>
      </w:r>
      <w:proofErr w:type="spellStart"/>
      <w:r w:rsidRPr="000C70D9">
        <w:rPr>
          <w:lang w:val="fr-FR"/>
        </w:rPr>
        <w:t>potențial</w:t>
      </w:r>
      <w:proofErr w:type="spellEnd"/>
      <w:r w:rsidRPr="000C70D9">
        <w:rPr>
          <w:lang w:val="fr-FR"/>
        </w:rPr>
        <w:t xml:space="preserve"> de </w:t>
      </w:r>
      <w:proofErr w:type="spellStart"/>
      <w:r w:rsidRPr="000C70D9">
        <w:rPr>
          <w:lang w:val="fr-FR"/>
        </w:rPr>
        <w:t>extindere</w:t>
      </w:r>
      <w:proofErr w:type="spellEnd"/>
      <w:r w:rsidRPr="000C70D9">
        <w:rPr>
          <w:lang w:val="fr-FR"/>
        </w:rPr>
        <w:t xml:space="preserve"> </w:t>
      </w:r>
      <w:proofErr w:type="spellStart"/>
      <w:r w:rsidRPr="000C70D9">
        <w:rPr>
          <w:lang w:val="fr-FR"/>
        </w:rPr>
        <w:t>națională</w:t>
      </w:r>
      <w:proofErr w:type="spellEnd"/>
      <w:r w:rsidRPr="000C70D9">
        <w:rPr>
          <w:lang w:val="fr-FR"/>
        </w:rPr>
        <w:t xml:space="preserve"> </w:t>
      </w:r>
      <w:proofErr w:type="spellStart"/>
      <w:r w:rsidRPr="000C70D9">
        <w:rPr>
          <w:lang w:val="fr-FR"/>
        </w:rPr>
        <w:t>sau</w:t>
      </w:r>
      <w:proofErr w:type="spellEnd"/>
      <w:r w:rsidRPr="000C70D9">
        <w:rPr>
          <w:lang w:val="fr-FR"/>
        </w:rPr>
        <w:t xml:space="preserve"> </w:t>
      </w:r>
      <w:proofErr w:type="spellStart"/>
      <w:r w:rsidRPr="000C70D9">
        <w:rPr>
          <w:lang w:val="fr-FR"/>
        </w:rPr>
        <w:t>internațională</w:t>
      </w:r>
      <w:proofErr w:type="spellEnd"/>
      <w:r w:rsidRPr="000C70D9">
        <w:rPr>
          <w:lang w:val="fr-FR"/>
        </w:rPr>
        <w:t xml:space="preserve">, care </w:t>
      </w:r>
      <w:proofErr w:type="spellStart"/>
      <w:r w:rsidRPr="000C70D9">
        <w:rPr>
          <w:lang w:val="fr-FR"/>
        </w:rPr>
        <w:t>necesită</w:t>
      </w:r>
      <w:proofErr w:type="spellEnd"/>
      <w:r w:rsidRPr="000C70D9">
        <w:rPr>
          <w:lang w:val="fr-FR"/>
        </w:rPr>
        <w:t xml:space="preserve"> </w:t>
      </w:r>
      <w:proofErr w:type="spellStart"/>
      <w:r w:rsidRPr="000C70D9">
        <w:rPr>
          <w:lang w:val="fr-FR"/>
        </w:rPr>
        <w:t>măsuri</w:t>
      </w:r>
      <w:proofErr w:type="spellEnd"/>
      <w:r w:rsidRPr="000C70D9">
        <w:rPr>
          <w:lang w:val="fr-FR"/>
        </w:rPr>
        <w:t xml:space="preserve"> urgente de control, </w:t>
      </w:r>
      <w:proofErr w:type="spellStart"/>
      <w:r w:rsidRPr="000C70D9">
        <w:rPr>
          <w:lang w:val="fr-FR"/>
        </w:rPr>
        <w:t>supraveghere</w:t>
      </w:r>
      <w:proofErr w:type="spellEnd"/>
      <w:r w:rsidRPr="000C70D9">
        <w:rPr>
          <w:lang w:val="fr-FR"/>
        </w:rPr>
        <w:t xml:space="preserve"> </w:t>
      </w:r>
      <w:proofErr w:type="spellStart"/>
      <w:r w:rsidRPr="000C70D9">
        <w:rPr>
          <w:lang w:val="fr-FR"/>
        </w:rPr>
        <w:t>și</w:t>
      </w:r>
      <w:proofErr w:type="spellEnd"/>
      <w:r w:rsidRPr="000C70D9">
        <w:rPr>
          <w:lang w:val="fr-FR"/>
        </w:rPr>
        <w:t xml:space="preserve"> </w:t>
      </w:r>
      <w:proofErr w:type="spellStart"/>
      <w:r w:rsidRPr="000C70D9">
        <w:rPr>
          <w:lang w:val="fr-FR"/>
        </w:rPr>
        <w:t>informare</w:t>
      </w:r>
      <w:proofErr w:type="spellEnd"/>
      <w:r w:rsidRPr="000C70D9">
        <w:rPr>
          <w:lang w:val="fr-FR"/>
        </w:rPr>
        <w:t xml:space="preserve">. </w:t>
      </w:r>
      <w:proofErr w:type="spellStart"/>
      <w:r w:rsidRPr="000C70D9">
        <w:rPr>
          <w:lang w:val="ru-RU"/>
        </w:rPr>
        <w:t>Criteriile</w:t>
      </w:r>
      <w:proofErr w:type="spellEnd"/>
      <w:r w:rsidRPr="000C70D9">
        <w:rPr>
          <w:lang w:val="ru-RU"/>
        </w:rPr>
        <w:t xml:space="preserve"> </w:t>
      </w:r>
      <w:proofErr w:type="spellStart"/>
      <w:r w:rsidRPr="000C70D9">
        <w:rPr>
          <w:lang w:val="ru-RU"/>
        </w:rPr>
        <w:t>includ</w:t>
      </w:r>
      <w:proofErr w:type="spellEnd"/>
      <w:r w:rsidRPr="000C70D9">
        <w:rPr>
          <w:lang w:val="ru-RU"/>
        </w:rPr>
        <w:t>:</w:t>
      </w:r>
    </w:p>
    <w:p w14:paraId="7C6148EE" w14:textId="77777777" w:rsidR="000C70D9" w:rsidRPr="000C70D9" w:rsidRDefault="000C70D9">
      <w:pPr>
        <w:numPr>
          <w:ilvl w:val="0"/>
          <w:numId w:val="95"/>
        </w:numPr>
        <w:spacing w:after="0"/>
        <w:rPr>
          <w:lang w:val="fr-FR"/>
        </w:rPr>
      </w:pPr>
      <w:proofErr w:type="spellStart"/>
      <w:proofErr w:type="gramStart"/>
      <w:r w:rsidRPr="000C70D9">
        <w:rPr>
          <w:lang w:val="fr-FR"/>
        </w:rPr>
        <w:t>intensitatea</w:t>
      </w:r>
      <w:proofErr w:type="spellEnd"/>
      <w:proofErr w:type="gramEnd"/>
      <w:r w:rsidRPr="000C70D9">
        <w:rPr>
          <w:lang w:val="fr-FR"/>
        </w:rPr>
        <w:t xml:space="preserve"> </w:t>
      </w:r>
      <w:proofErr w:type="spellStart"/>
      <w:r w:rsidRPr="000C70D9">
        <w:rPr>
          <w:lang w:val="fr-FR"/>
        </w:rPr>
        <w:t>evenimentului</w:t>
      </w:r>
      <w:proofErr w:type="spellEnd"/>
      <w:r w:rsidRPr="000C70D9">
        <w:rPr>
          <w:lang w:val="fr-FR"/>
        </w:rPr>
        <w:t xml:space="preserve"> – </w:t>
      </w:r>
      <w:proofErr w:type="spellStart"/>
      <w:r w:rsidRPr="000C70D9">
        <w:rPr>
          <w:lang w:val="fr-FR"/>
        </w:rPr>
        <w:t>valorile</w:t>
      </w:r>
      <w:proofErr w:type="spellEnd"/>
      <w:r w:rsidRPr="000C70D9">
        <w:rPr>
          <w:lang w:val="fr-FR"/>
        </w:rPr>
        <w:t xml:space="preserve"> </w:t>
      </w:r>
      <w:proofErr w:type="spellStart"/>
      <w:r w:rsidRPr="000C70D9">
        <w:rPr>
          <w:lang w:val="fr-FR"/>
        </w:rPr>
        <w:t>indicatorilor</w:t>
      </w:r>
      <w:proofErr w:type="spellEnd"/>
      <w:r w:rsidRPr="000C70D9">
        <w:rPr>
          <w:lang w:val="fr-FR"/>
        </w:rPr>
        <w:t xml:space="preserve"> </w:t>
      </w:r>
      <w:proofErr w:type="spellStart"/>
      <w:r w:rsidRPr="000C70D9">
        <w:rPr>
          <w:lang w:val="fr-FR"/>
        </w:rPr>
        <w:t>depășesc</w:t>
      </w:r>
      <w:proofErr w:type="spellEnd"/>
      <w:r w:rsidRPr="000C70D9">
        <w:rPr>
          <w:lang w:val="fr-FR"/>
        </w:rPr>
        <w:t xml:space="preserve"> </w:t>
      </w:r>
      <w:proofErr w:type="spellStart"/>
      <w:r w:rsidRPr="000C70D9">
        <w:rPr>
          <w:lang w:val="fr-FR"/>
        </w:rPr>
        <w:t>pragul</w:t>
      </w:r>
      <w:proofErr w:type="spellEnd"/>
      <w:r w:rsidRPr="000C70D9">
        <w:rPr>
          <w:lang w:val="fr-FR"/>
        </w:rPr>
        <w:t xml:space="preserve"> de </w:t>
      </w:r>
      <w:proofErr w:type="spellStart"/>
      <w:r w:rsidRPr="000C70D9">
        <w:rPr>
          <w:lang w:val="fr-FR"/>
        </w:rPr>
        <w:t>alertă</w:t>
      </w:r>
      <w:proofErr w:type="spellEnd"/>
      <w:r w:rsidRPr="000C70D9">
        <w:rPr>
          <w:lang w:val="fr-FR"/>
        </w:rPr>
        <w:t xml:space="preserve"> de mai </w:t>
      </w:r>
      <w:proofErr w:type="spellStart"/>
      <w:r w:rsidRPr="000C70D9">
        <w:rPr>
          <w:lang w:val="fr-FR"/>
        </w:rPr>
        <w:t>mult</w:t>
      </w:r>
      <w:proofErr w:type="spellEnd"/>
      <w:r w:rsidRPr="000C70D9">
        <w:rPr>
          <w:lang w:val="fr-FR"/>
        </w:rPr>
        <w:t xml:space="preserve"> de </w:t>
      </w:r>
      <w:proofErr w:type="spellStart"/>
      <w:r w:rsidRPr="000C70D9">
        <w:rPr>
          <w:lang w:val="fr-FR"/>
        </w:rPr>
        <w:t>două</w:t>
      </w:r>
      <w:proofErr w:type="spellEnd"/>
      <w:r w:rsidRPr="000C70D9">
        <w:rPr>
          <w:lang w:val="fr-FR"/>
        </w:rPr>
        <w:t xml:space="preserve"> </w:t>
      </w:r>
      <w:proofErr w:type="spellStart"/>
      <w:proofErr w:type="gramStart"/>
      <w:r w:rsidRPr="000C70D9">
        <w:rPr>
          <w:lang w:val="fr-FR"/>
        </w:rPr>
        <w:t>ori</w:t>
      </w:r>
      <w:proofErr w:type="spellEnd"/>
      <w:r w:rsidRPr="000C70D9">
        <w:rPr>
          <w:lang w:val="fr-FR"/>
        </w:rPr>
        <w:t>;</w:t>
      </w:r>
      <w:proofErr w:type="gramEnd"/>
    </w:p>
    <w:p w14:paraId="3B37C2A1" w14:textId="77777777" w:rsidR="000C70D9" w:rsidRPr="000C70D9" w:rsidRDefault="000C70D9">
      <w:pPr>
        <w:numPr>
          <w:ilvl w:val="0"/>
          <w:numId w:val="95"/>
        </w:numPr>
        <w:spacing w:after="0"/>
        <w:rPr>
          <w:lang w:val="en-US"/>
        </w:rPr>
      </w:pPr>
      <w:proofErr w:type="spellStart"/>
      <w:r w:rsidRPr="000C70D9">
        <w:rPr>
          <w:lang w:val="en-US"/>
        </w:rPr>
        <w:t>contagiozitatea</w:t>
      </w:r>
      <w:proofErr w:type="spellEnd"/>
      <w:r w:rsidRPr="000C70D9">
        <w:rPr>
          <w:lang w:val="en-US"/>
        </w:rPr>
        <w:t>/</w:t>
      </w:r>
      <w:proofErr w:type="spellStart"/>
      <w:r w:rsidRPr="000C70D9">
        <w:rPr>
          <w:lang w:val="en-US"/>
        </w:rPr>
        <w:t>patogenitatea</w:t>
      </w:r>
      <w:proofErr w:type="spellEnd"/>
      <w:r w:rsidRPr="000C70D9">
        <w:rPr>
          <w:lang w:val="en-US"/>
        </w:rPr>
        <w:t xml:space="preserve"> – </w:t>
      </w:r>
      <w:proofErr w:type="spellStart"/>
      <w:r w:rsidRPr="000C70D9">
        <w:rPr>
          <w:lang w:val="en-US"/>
        </w:rPr>
        <w:t>apariția</w:t>
      </w:r>
      <w:proofErr w:type="spellEnd"/>
      <w:r w:rsidRPr="000C70D9">
        <w:rPr>
          <w:lang w:val="en-US"/>
        </w:rPr>
        <w:t xml:space="preserve"> </w:t>
      </w:r>
      <w:proofErr w:type="spellStart"/>
      <w:r w:rsidRPr="000C70D9">
        <w:rPr>
          <w:lang w:val="en-US"/>
        </w:rPr>
        <w:t>bolilor</w:t>
      </w:r>
      <w:proofErr w:type="spellEnd"/>
      <w:r w:rsidRPr="000C70D9">
        <w:rPr>
          <w:lang w:val="en-US"/>
        </w:rPr>
        <w:t xml:space="preserve"> cu </w:t>
      </w:r>
      <w:proofErr w:type="spellStart"/>
      <w:r w:rsidRPr="000C70D9">
        <w:rPr>
          <w:lang w:val="en-US"/>
        </w:rPr>
        <w:t>potențial</w:t>
      </w:r>
      <w:proofErr w:type="spellEnd"/>
      <w:r w:rsidRPr="000C70D9">
        <w:rPr>
          <w:lang w:val="en-US"/>
        </w:rPr>
        <w:t xml:space="preserve"> epidemic </w:t>
      </w:r>
      <w:proofErr w:type="spellStart"/>
      <w:r w:rsidRPr="000C70D9">
        <w:rPr>
          <w:lang w:val="en-US"/>
        </w:rPr>
        <w:t>sau</w:t>
      </w:r>
      <w:proofErr w:type="spellEnd"/>
      <w:r w:rsidRPr="000C70D9">
        <w:rPr>
          <w:lang w:val="en-US"/>
        </w:rPr>
        <w:t xml:space="preserve"> </w:t>
      </w:r>
      <w:proofErr w:type="gramStart"/>
      <w:r w:rsidRPr="000C70D9">
        <w:rPr>
          <w:lang w:val="en-US"/>
        </w:rPr>
        <w:t>pandemic;</w:t>
      </w:r>
      <w:proofErr w:type="gramEnd"/>
    </w:p>
    <w:p w14:paraId="6532712E" w14:textId="77777777" w:rsidR="000C70D9" w:rsidRPr="000C70D9" w:rsidRDefault="000C70D9">
      <w:pPr>
        <w:numPr>
          <w:ilvl w:val="0"/>
          <w:numId w:val="95"/>
        </w:numPr>
        <w:spacing w:after="0"/>
        <w:rPr>
          <w:lang w:val="fr-FR"/>
        </w:rPr>
      </w:pPr>
      <w:proofErr w:type="spellStart"/>
      <w:proofErr w:type="gramStart"/>
      <w:r w:rsidRPr="000C70D9">
        <w:rPr>
          <w:lang w:val="fr-FR"/>
        </w:rPr>
        <w:t>criteriul</w:t>
      </w:r>
      <w:proofErr w:type="spellEnd"/>
      <w:proofErr w:type="gramEnd"/>
      <w:r w:rsidRPr="000C70D9">
        <w:rPr>
          <w:lang w:val="fr-FR"/>
        </w:rPr>
        <w:t xml:space="preserve"> </w:t>
      </w:r>
      <w:proofErr w:type="spellStart"/>
      <w:r w:rsidRPr="000C70D9">
        <w:rPr>
          <w:lang w:val="fr-FR"/>
        </w:rPr>
        <w:t>geografic</w:t>
      </w:r>
      <w:proofErr w:type="spellEnd"/>
      <w:r w:rsidRPr="000C70D9">
        <w:rPr>
          <w:lang w:val="fr-FR"/>
        </w:rPr>
        <w:t xml:space="preserve"> – </w:t>
      </w:r>
      <w:proofErr w:type="spellStart"/>
      <w:r w:rsidRPr="000C70D9">
        <w:rPr>
          <w:lang w:val="fr-FR"/>
        </w:rPr>
        <w:t>evenimentul</w:t>
      </w:r>
      <w:proofErr w:type="spellEnd"/>
      <w:r w:rsidRPr="000C70D9">
        <w:rPr>
          <w:lang w:val="fr-FR"/>
        </w:rPr>
        <w:t xml:space="preserve"> este </w:t>
      </w:r>
      <w:proofErr w:type="spellStart"/>
      <w:r w:rsidRPr="000C70D9">
        <w:rPr>
          <w:lang w:val="fr-FR"/>
        </w:rPr>
        <w:t>înregistrat</w:t>
      </w:r>
      <w:proofErr w:type="spellEnd"/>
      <w:r w:rsidRPr="000C70D9">
        <w:rPr>
          <w:lang w:val="fr-FR"/>
        </w:rPr>
        <w:t xml:space="preserve"> </w:t>
      </w:r>
      <w:proofErr w:type="spellStart"/>
      <w:r w:rsidRPr="000C70D9">
        <w:rPr>
          <w:lang w:val="fr-FR"/>
        </w:rPr>
        <w:t>în</w:t>
      </w:r>
      <w:proofErr w:type="spellEnd"/>
      <w:r w:rsidRPr="000C70D9">
        <w:rPr>
          <w:lang w:val="fr-FR"/>
        </w:rPr>
        <w:t xml:space="preserve"> mai </w:t>
      </w:r>
      <w:proofErr w:type="spellStart"/>
      <w:r w:rsidRPr="000C70D9">
        <w:rPr>
          <w:lang w:val="fr-FR"/>
        </w:rPr>
        <w:t>mult</w:t>
      </w:r>
      <w:proofErr w:type="spellEnd"/>
      <w:r w:rsidRPr="000C70D9">
        <w:rPr>
          <w:lang w:val="fr-FR"/>
        </w:rPr>
        <w:t xml:space="preserve"> de </w:t>
      </w:r>
      <w:proofErr w:type="spellStart"/>
      <w:r w:rsidRPr="000C70D9">
        <w:rPr>
          <w:lang w:val="fr-FR"/>
        </w:rPr>
        <w:t>două</w:t>
      </w:r>
      <w:proofErr w:type="spellEnd"/>
      <w:r w:rsidRPr="000C70D9">
        <w:rPr>
          <w:lang w:val="fr-FR"/>
        </w:rPr>
        <w:t xml:space="preserve"> </w:t>
      </w:r>
      <w:proofErr w:type="spellStart"/>
      <w:r w:rsidRPr="000C70D9">
        <w:rPr>
          <w:lang w:val="fr-FR"/>
        </w:rPr>
        <w:t>obiecte</w:t>
      </w:r>
      <w:proofErr w:type="spellEnd"/>
      <w:r w:rsidRPr="000C70D9">
        <w:rPr>
          <w:lang w:val="fr-FR"/>
        </w:rPr>
        <w:t xml:space="preserve"> de </w:t>
      </w:r>
      <w:proofErr w:type="spellStart"/>
      <w:r w:rsidRPr="000C70D9">
        <w:rPr>
          <w:lang w:val="fr-FR"/>
        </w:rPr>
        <w:t>supraveghere</w:t>
      </w:r>
      <w:proofErr w:type="spellEnd"/>
      <w:r w:rsidRPr="000C70D9">
        <w:rPr>
          <w:lang w:val="fr-FR"/>
        </w:rPr>
        <w:t xml:space="preserve">, </w:t>
      </w:r>
      <w:proofErr w:type="spellStart"/>
      <w:r w:rsidRPr="000C70D9">
        <w:rPr>
          <w:lang w:val="fr-FR"/>
        </w:rPr>
        <w:t>localități</w:t>
      </w:r>
      <w:proofErr w:type="spellEnd"/>
      <w:r w:rsidRPr="000C70D9">
        <w:rPr>
          <w:lang w:val="fr-FR"/>
        </w:rPr>
        <w:t xml:space="preserve"> </w:t>
      </w:r>
      <w:proofErr w:type="spellStart"/>
      <w:r w:rsidRPr="000C70D9">
        <w:rPr>
          <w:lang w:val="fr-FR"/>
        </w:rPr>
        <w:t>sau</w:t>
      </w:r>
      <w:proofErr w:type="spellEnd"/>
      <w:r w:rsidRPr="000C70D9">
        <w:rPr>
          <w:lang w:val="fr-FR"/>
        </w:rPr>
        <w:t xml:space="preserve"> </w:t>
      </w:r>
      <w:proofErr w:type="spellStart"/>
      <w:r w:rsidRPr="000C70D9">
        <w:rPr>
          <w:lang w:val="fr-FR"/>
        </w:rPr>
        <w:t>teritorii</w:t>
      </w:r>
      <w:proofErr w:type="spellEnd"/>
      <w:r w:rsidRPr="000C70D9">
        <w:rPr>
          <w:lang w:val="fr-FR"/>
        </w:rPr>
        <w:t xml:space="preserve"> administrative </w:t>
      </w:r>
      <w:proofErr w:type="spellStart"/>
      <w:r w:rsidRPr="000C70D9">
        <w:rPr>
          <w:lang w:val="fr-FR"/>
        </w:rPr>
        <w:t>într</w:t>
      </w:r>
      <w:proofErr w:type="spellEnd"/>
      <w:r w:rsidRPr="000C70D9">
        <w:rPr>
          <w:lang w:val="fr-FR"/>
        </w:rPr>
        <w:t xml:space="preserve">-un </w:t>
      </w:r>
      <w:proofErr w:type="spellStart"/>
      <w:r w:rsidRPr="000C70D9">
        <w:rPr>
          <w:lang w:val="fr-FR"/>
        </w:rPr>
        <w:t>interval</w:t>
      </w:r>
      <w:proofErr w:type="spellEnd"/>
      <w:r w:rsidRPr="000C70D9">
        <w:rPr>
          <w:lang w:val="fr-FR"/>
        </w:rPr>
        <w:t xml:space="preserve"> </w:t>
      </w:r>
      <w:proofErr w:type="spellStart"/>
      <w:r w:rsidRPr="000C70D9">
        <w:rPr>
          <w:lang w:val="fr-FR"/>
        </w:rPr>
        <w:t>definit</w:t>
      </w:r>
      <w:proofErr w:type="spellEnd"/>
      <w:r w:rsidRPr="000C70D9">
        <w:rPr>
          <w:lang w:val="fr-FR"/>
        </w:rPr>
        <w:t xml:space="preserve"> de </w:t>
      </w:r>
      <w:proofErr w:type="spellStart"/>
      <w:r w:rsidRPr="000C70D9">
        <w:rPr>
          <w:lang w:val="fr-FR"/>
        </w:rPr>
        <w:t>timp</w:t>
      </w:r>
      <w:proofErr w:type="spellEnd"/>
      <w:r w:rsidRPr="000C70D9">
        <w:rPr>
          <w:lang w:val="fr-FR"/>
        </w:rPr>
        <w:t>.</w:t>
      </w:r>
    </w:p>
    <w:p w14:paraId="5B2CD19E" w14:textId="77777777" w:rsidR="000C70D9" w:rsidRPr="000C70D9" w:rsidRDefault="000C70D9" w:rsidP="000C70D9">
      <w:pPr>
        <w:spacing w:after="0"/>
        <w:ind w:firstLine="708"/>
        <w:rPr>
          <w:lang w:val="fr-FR"/>
        </w:rPr>
      </w:pPr>
      <w:proofErr w:type="spellStart"/>
      <w:r w:rsidRPr="000C70D9">
        <w:rPr>
          <w:lang w:val="fr-FR"/>
        </w:rPr>
        <w:t>Declarația</w:t>
      </w:r>
      <w:proofErr w:type="spellEnd"/>
      <w:r w:rsidRPr="000C70D9">
        <w:rPr>
          <w:lang w:val="fr-FR"/>
        </w:rPr>
        <w:t xml:space="preserve"> </w:t>
      </w:r>
      <w:proofErr w:type="spellStart"/>
      <w:r w:rsidRPr="000C70D9">
        <w:rPr>
          <w:lang w:val="fr-FR"/>
        </w:rPr>
        <w:t>stării</w:t>
      </w:r>
      <w:proofErr w:type="spellEnd"/>
      <w:r w:rsidRPr="000C70D9">
        <w:rPr>
          <w:lang w:val="fr-FR"/>
        </w:rPr>
        <w:t xml:space="preserve"> de </w:t>
      </w:r>
      <w:proofErr w:type="spellStart"/>
      <w:r w:rsidRPr="000C70D9">
        <w:rPr>
          <w:lang w:val="fr-FR"/>
        </w:rPr>
        <w:t>urgență</w:t>
      </w:r>
      <w:proofErr w:type="spellEnd"/>
      <w:r w:rsidRPr="000C70D9">
        <w:rPr>
          <w:lang w:val="fr-FR"/>
        </w:rPr>
        <w:t xml:space="preserve"> </w:t>
      </w:r>
      <w:proofErr w:type="spellStart"/>
      <w:r w:rsidRPr="000C70D9">
        <w:rPr>
          <w:lang w:val="fr-FR"/>
        </w:rPr>
        <w:t>și</w:t>
      </w:r>
      <w:proofErr w:type="spellEnd"/>
      <w:r w:rsidRPr="000C70D9">
        <w:rPr>
          <w:lang w:val="fr-FR"/>
        </w:rPr>
        <w:t xml:space="preserve"> </w:t>
      </w:r>
      <w:proofErr w:type="spellStart"/>
      <w:r w:rsidRPr="000C70D9">
        <w:rPr>
          <w:lang w:val="fr-FR"/>
        </w:rPr>
        <w:t>determinarea</w:t>
      </w:r>
      <w:proofErr w:type="spellEnd"/>
      <w:r w:rsidRPr="000C70D9">
        <w:rPr>
          <w:lang w:val="fr-FR"/>
        </w:rPr>
        <w:t xml:space="preserve"> </w:t>
      </w:r>
      <w:proofErr w:type="spellStart"/>
      <w:r w:rsidRPr="000C70D9">
        <w:rPr>
          <w:lang w:val="fr-FR"/>
        </w:rPr>
        <w:t>categoriei</w:t>
      </w:r>
      <w:proofErr w:type="spellEnd"/>
      <w:r w:rsidRPr="000C70D9">
        <w:rPr>
          <w:lang w:val="fr-FR"/>
        </w:rPr>
        <w:t xml:space="preserve"> </w:t>
      </w:r>
      <w:proofErr w:type="spellStart"/>
      <w:r w:rsidRPr="000C70D9">
        <w:rPr>
          <w:lang w:val="fr-FR"/>
        </w:rPr>
        <w:t>acesteia</w:t>
      </w:r>
      <w:proofErr w:type="spellEnd"/>
      <w:r w:rsidRPr="000C70D9">
        <w:rPr>
          <w:lang w:val="fr-FR"/>
        </w:rPr>
        <w:t xml:space="preserve"> se </w:t>
      </w:r>
      <w:proofErr w:type="spellStart"/>
      <w:r w:rsidRPr="000C70D9">
        <w:rPr>
          <w:lang w:val="fr-FR"/>
        </w:rPr>
        <w:t>realizează</w:t>
      </w:r>
      <w:proofErr w:type="spellEnd"/>
      <w:r w:rsidRPr="000C70D9">
        <w:rPr>
          <w:lang w:val="fr-FR"/>
        </w:rPr>
        <w:t xml:space="preserve"> de </w:t>
      </w:r>
      <w:proofErr w:type="spellStart"/>
      <w:r w:rsidRPr="000C70D9">
        <w:rPr>
          <w:lang w:val="fr-FR"/>
        </w:rPr>
        <w:t>către</w:t>
      </w:r>
      <w:proofErr w:type="spellEnd"/>
      <w:r w:rsidRPr="000C70D9">
        <w:rPr>
          <w:lang w:val="fr-FR"/>
        </w:rPr>
        <w:t xml:space="preserve"> CNMC, CSE </w:t>
      </w:r>
      <w:proofErr w:type="spellStart"/>
      <w:r w:rsidRPr="000C70D9">
        <w:rPr>
          <w:lang w:val="fr-FR"/>
        </w:rPr>
        <w:t>și</w:t>
      </w:r>
      <w:proofErr w:type="spellEnd"/>
      <w:r w:rsidRPr="000C70D9">
        <w:rPr>
          <w:lang w:val="fr-FR"/>
        </w:rPr>
        <w:t xml:space="preserve"> CNESP (CTESP), </w:t>
      </w:r>
      <w:proofErr w:type="spellStart"/>
      <w:r w:rsidRPr="000C70D9">
        <w:rPr>
          <w:lang w:val="fr-FR"/>
        </w:rPr>
        <w:t>conform</w:t>
      </w:r>
      <w:proofErr w:type="spellEnd"/>
      <w:r w:rsidRPr="000C70D9">
        <w:rPr>
          <w:lang w:val="fr-FR"/>
        </w:rPr>
        <w:t xml:space="preserve"> </w:t>
      </w:r>
      <w:proofErr w:type="spellStart"/>
      <w:r w:rsidRPr="000C70D9">
        <w:rPr>
          <w:lang w:val="fr-FR"/>
        </w:rPr>
        <w:t>prevederilor</w:t>
      </w:r>
      <w:proofErr w:type="spellEnd"/>
      <w:r w:rsidRPr="000C70D9">
        <w:rPr>
          <w:lang w:val="fr-FR"/>
        </w:rPr>
        <w:t xml:space="preserve"> </w:t>
      </w:r>
      <w:proofErr w:type="spellStart"/>
      <w:r w:rsidRPr="000C70D9">
        <w:rPr>
          <w:lang w:val="fr-FR"/>
        </w:rPr>
        <w:t>articolului</w:t>
      </w:r>
      <w:proofErr w:type="spellEnd"/>
      <w:r w:rsidRPr="000C70D9">
        <w:rPr>
          <w:lang w:val="fr-FR"/>
        </w:rPr>
        <w:t xml:space="preserve"> 58 </w:t>
      </w:r>
      <w:proofErr w:type="spellStart"/>
      <w:r w:rsidRPr="000C70D9">
        <w:rPr>
          <w:lang w:val="fr-FR"/>
        </w:rPr>
        <w:t>din</w:t>
      </w:r>
      <w:proofErr w:type="spellEnd"/>
      <w:r w:rsidRPr="000C70D9">
        <w:rPr>
          <w:lang w:val="fr-FR"/>
        </w:rPr>
        <w:t xml:space="preserve"> </w:t>
      </w:r>
      <w:proofErr w:type="spellStart"/>
      <w:r w:rsidRPr="000C70D9">
        <w:rPr>
          <w:lang w:val="fr-FR"/>
        </w:rPr>
        <w:t>Legea</w:t>
      </w:r>
      <w:proofErr w:type="spellEnd"/>
      <w:r w:rsidRPr="000C70D9">
        <w:rPr>
          <w:lang w:val="fr-FR"/>
        </w:rPr>
        <w:t xml:space="preserve"> nr. 10/2009 </w:t>
      </w:r>
      <w:proofErr w:type="spellStart"/>
      <w:r w:rsidRPr="000C70D9">
        <w:rPr>
          <w:lang w:val="fr-FR"/>
        </w:rPr>
        <w:t>privind</w:t>
      </w:r>
      <w:proofErr w:type="spellEnd"/>
      <w:r w:rsidRPr="000C70D9">
        <w:rPr>
          <w:lang w:val="fr-FR"/>
        </w:rPr>
        <w:t xml:space="preserve"> </w:t>
      </w:r>
      <w:proofErr w:type="spellStart"/>
      <w:r w:rsidRPr="000C70D9">
        <w:rPr>
          <w:lang w:val="fr-FR"/>
        </w:rPr>
        <w:t>supravegherea</w:t>
      </w:r>
      <w:proofErr w:type="spellEnd"/>
      <w:r w:rsidRPr="000C70D9">
        <w:rPr>
          <w:lang w:val="fr-FR"/>
        </w:rPr>
        <w:t xml:space="preserve"> de stat a </w:t>
      </w:r>
      <w:proofErr w:type="spellStart"/>
      <w:r w:rsidRPr="000C70D9">
        <w:rPr>
          <w:lang w:val="fr-FR"/>
        </w:rPr>
        <w:t>sănătății</w:t>
      </w:r>
      <w:proofErr w:type="spellEnd"/>
      <w:r w:rsidRPr="000C70D9">
        <w:rPr>
          <w:lang w:val="fr-FR"/>
        </w:rPr>
        <w:t xml:space="preserve"> </w:t>
      </w:r>
      <w:proofErr w:type="spellStart"/>
      <w:r w:rsidRPr="000C70D9">
        <w:rPr>
          <w:lang w:val="fr-FR"/>
        </w:rPr>
        <w:t>publice</w:t>
      </w:r>
      <w:proofErr w:type="spellEnd"/>
      <w:r w:rsidRPr="000C70D9">
        <w:rPr>
          <w:lang w:val="fr-FR"/>
        </w:rPr>
        <w:t>.</w:t>
      </w:r>
    </w:p>
    <w:p w14:paraId="248579B4" w14:textId="2B2411E3" w:rsidR="0083420A" w:rsidRPr="000F6DF7" w:rsidRDefault="00AD3C86" w:rsidP="00AD3C86">
      <w:pPr>
        <w:shd w:val="clear" w:color="auto" w:fill="FFFFFF"/>
        <w:spacing w:after="0"/>
        <w:ind w:firstLine="0"/>
      </w:pPr>
      <w:r w:rsidRPr="000F6DF7">
        <w:rPr>
          <w:noProof/>
        </w:rPr>
        <w:drawing>
          <wp:inline distT="0" distB="0" distL="0" distR="0" wp14:anchorId="72EDAF29" wp14:editId="1EB63659">
            <wp:extent cx="6184900" cy="3637979"/>
            <wp:effectExtent l="0" t="0" r="635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199086" cy="3646323"/>
                    </a:xfrm>
                    <a:prstGeom prst="rect">
                      <a:avLst/>
                    </a:prstGeom>
                    <a:noFill/>
                  </pic:spPr>
                </pic:pic>
              </a:graphicData>
            </a:graphic>
          </wp:inline>
        </w:drawing>
      </w:r>
    </w:p>
    <w:p w14:paraId="3CA46AD2" w14:textId="58FBF389" w:rsidR="00AD3C86" w:rsidRPr="000F6DF7" w:rsidRDefault="00AD3C86" w:rsidP="00AD3C86">
      <w:pPr>
        <w:pStyle w:val="aff7"/>
        <w:jc w:val="both"/>
      </w:pPr>
      <w:r w:rsidRPr="000F6DF7">
        <w:t xml:space="preserve">Figura </w:t>
      </w:r>
      <w:r w:rsidR="00D422CF">
        <w:t>2</w:t>
      </w:r>
      <w:r w:rsidR="00C7620F">
        <w:t>2</w:t>
      </w:r>
      <w:r w:rsidRPr="000F6DF7">
        <w:t>. Algoritmul de evaluare a riscului și atribuire coduri</w:t>
      </w:r>
    </w:p>
    <w:p w14:paraId="4474670E" w14:textId="77777777" w:rsidR="00B7696D" w:rsidRPr="000F6DF7" w:rsidRDefault="002A165E">
      <w:pPr>
        <w:spacing w:after="0"/>
        <w:ind w:left="57" w:firstLine="0"/>
        <w:jc w:val="left"/>
      </w:pPr>
      <w:r w:rsidRPr="000F6DF7">
        <w:br w:type="page"/>
      </w:r>
    </w:p>
    <w:p w14:paraId="44746710" w14:textId="706F9AFE" w:rsidR="00B7696D" w:rsidRPr="000F6DF7" w:rsidRDefault="00146C18" w:rsidP="003D4FD5">
      <w:pPr>
        <w:pStyle w:val="1"/>
        <w:numPr>
          <w:ilvl w:val="0"/>
          <w:numId w:val="3"/>
        </w:numPr>
      </w:pPr>
      <w:bookmarkStart w:id="37" w:name="_Toc223515157"/>
      <w:r w:rsidRPr="000F6DF7">
        <w:rPr>
          <w:caps w:val="0"/>
        </w:rPr>
        <w:lastRenderedPageBreak/>
        <w:t>FAZA 3: RĂSPUNSUL ÎN CAZ DE URGENȚĂ</w:t>
      </w:r>
      <w:bookmarkEnd w:id="37"/>
    </w:p>
    <w:p w14:paraId="44746729" w14:textId="3AE6ABD9" w:rsidR="00B7696D" w:rsidRPr="000F6DF7" w:rsidRDefault="006A18F8" w:rsidP="003D4FD5">
      <w:pPr>
        <w:pStyle w:val="2"/>
        <w:numPr>
          <w:ilvl w:val="1"/>
          <w:numId w:val="3"/>
        </w:numPr>
      </w:pPr>
      <w:bookmarkStart w:id="38" w:name="_Toc223515158"/>
      <w:r>
        <w:t>Declararea, activarea stării de urgență de sănătate publică</w:t>
      </w:r>
      <w:bookmarkEnd w:id="38"/>
      <w:r w:rsidR="002A165E" w:rsidRPr="000F6DF7">
        <w:t xml:space="preserve"> </w:t>
      </w:r>
    </w:p>
    <w:p w14:paraId="122D6D5D" w14:textId="4E3C8F72" w:rsidR="002A280B" w:rsidRPr="00C7620F" w:rsidRDefault="006A18F8" w:rsidP="00C7620F">
      <w:pPr>
        <w:pStyle w:val="3"/>
        <w:numPr>
          <w:ilvl w:val="2"/>
          <w:numId w:val="3"/>
        </w:numPr>
        <w:tabs>
          <w:tab w:val="left" w:pos="0"/>
        </w:tabs>
        <w:ind w:left="0" w:firstLine="0"/>
        <w:rPr>
          <w:rFonts w:eastAsia="Times New Roman" w:cs="Times New Roman"/>
          <w:szCs w:val="24"/>
          <w:lang w:eastAsia="ru-RU"/>
        </w:rPr>
      </w:pPr>
      <w:bookmarkStart w:id="39" w:name="_Toc223515159"/>
      <w:r w:rsidRPr="00C7620F">
        <w:rPr>
          <w:rFonts w:eastAsia="Times New Roman" w:cs="Times New Roman"/>
          <w:szCs w:val="24"/>
          <w:lang w:eastAsia="ru-RU"/>
        </w:rPr>
        <w:t>Principii generale</w:t>
      </w:r>
      <w:bookmarkEnd w:id="39"/>
    </w:p>
    <w:p w14:paraId="087EEFB1" w14:textId="6F3EEEF4" w:rsidR="00B72AF8" w:rsidRDefault="008C3F47" w:rsidP="00B72AF8">
      <w:pPr>
        <w:pStyle w:val="a9"/>
        <w:tabs>
          <w:tab w:val="left" w:pos="0"/>
        </w:tabs>
        <w:spacing w:after="0"/>
        <w:ind w:left="0" w:firstLine="0"/>
        <w:rPr>
          <w:color w:val="000000"/>
          <w:lang w:eastAsia="ru-RU"/>
        </w:rPr>
      </w:pPr>
      <w:r>
        <w:rPr>
          <w:color w:val="000000"/>
          <w:lang w:eastAsia="ru-RU"/>
        </w:rPr>
        <w:tab/>
      </w:r>
      <w:r w:rsidRPr="008C3F47">
        <w:rPr>
          <w:color w:val="000000"/>
          <w:lang w:eastAsia="ru-RU"/>
        </w:rPr>
        <w:t>Gestionarea eficientă și operativă a crizelor sanitare necesită claritate în ceea ce privește rolurile, responsabilitățile și domeniile de competență ale fiecărei structuri de coordonare. Deși mecanismele de guvernanță naționale și europene (anexele 3–5) funcționează pe mandate distincte, crizele sanitare au, de regulă, impact multidimensional, ceea ce impune activarea simultană a mai multor structuri, coordonare strânsă și flux continuu de informați</w:t>
      </w:r>
      <w:r>
        <w:rPr>
          <w:color w:val="000000"/>
          <w:lang w:eastAsia="ru-RU"/>
        </w:rPr>
        <w:t>i.</w:t>
      </w:r>
    </w:p>
    <w:p w14:paraId="7E1C9E8A" w14:textId="5C620B43" w:rsidR="00B72AF8" w:rsidRPr="00B72AF8" w:rsidRDefault="008C3F47" w:rsidP="00B72AF8">
      <w:pPr>
        <w:pStyle w:val="a9"/>
        <w:tabs>
          <w:tab w:val="left" w:pos="0"/>
        </w:tabs>
        <w:spacing w:after="0"/>
        <w:ind w:left="0" w:firstLine="0"/>
        <w:rPr>
          <w:color w:val="000000"/>
          <w:lang w:eastAsia="ru-RU"/>
        </w:rPr>
      </w:pPr>
      <w:r>
        <w:rPr>
          <w:color w:val="000000"/>
          <w:lang w:eastAsia="ru-RU"/>
        </w:rPr>
        <w:tab/>
      </w:r>
      <w:r w:rsidRPr="008C3F47">
        <w:rPr>
          <w:color w:val="000000"/>
          <w:lang w:eastAsia="ru-RU"/>
        </w:rPr>
        <w:t>Dirijarea și coordonarea generală a pregătirii și răspunsului la urgențele de sănătate publică (USP) la nivel național este exercitată de Guvernul Republicii Moldova prin Comisia Națională Extraordinară de Sănătate Publică (CNESP), conform Legii nr. 10/2009 și HG nr. 820/2009.</w:t>
      </w:r>
    </w:p>
    <w:p w14:paraId="7C2B65B7" w14:textId="3856F6A9" w:rsidR="00B72AF8" w:rsidRPr="00B72AF8" w:rsidRDefault="008C3F47" w:rsidP="00B72AF8">
      <w:pPr>
        <w:pStyle w:val="a9"/>
        <w:tabs>
          <w:tab w:val="left" w:pos="0"/>
        </w:tabs>
        <w:spacing w:after="0"/>
        <w:ind w:left="0" w:firstLine="0"/>
        <w:rPr>
          <w:color w:val="000000"/>
          <w:lang w:eastAsia="ru-RU"/>
        </w:rPr>
      </w:pPr>
      <w:r>
        <w:rPr>
          <w:color w:val="000000"/>
          <w:lang w:eastAsia="ru-RU"/>
        </w:rPr>
        <w:tab/>
      </w:r>
      <w:r w:rsidRPr="008C3F47">
        <w:rPr>
          <w:color w:val="000000"/>
          <w:lang w:eastAsia="ru-RU"/>
        </w:rPr>
        <w:t>CNESP este organul coordonator responsabil pentru asigurarea pregătirii adecvate și managementul USP. Aceasta poate adopta hotărâri privind declararea sau încetarea stării de urgență în sănătatea publică, precum și coordonarea activității autorităților centrale, a instituțiilor publice și private, în scopul prevenirii, diminuării, răspunsului și lichidării consecințelor USP. Președintele CNESP este Prim-ministrul, vicepreședinte este Ministrul Sănătății, iar secretar este directorul ANSP, care asigură suport informațional, decizional și operațional.</w:t>
      </w:r>
    </w:p>
    <w:p w14:paraId="7E46865A" w14:textId="7816FAD9" w:rsidR="005D19C4" w:rsidRPr="005D19C4" w:rsidRDefault="005D19C4" w:rsidP="005D19C4">
      <w:pPr>
        <w:pStyle w:val="a9"/>
        <w:tabs>
          <w:tab w:val="left" w:pos="0"/>
        </w:tabs>
        <w:spacing w:after="0"/>
        <w:ind w:left="0" w:firstLine="0"/>
        <w:rPr>
          <w:color w:val="000000"/>
          <w:lang w:eastAsia="ru-RU"/>
        </w:rPr>
      </w:pPr>
      <w:r>
        <w:rPr>
          <w:color w:val="000000"/>
          <w:lang w:eastAsia="ru-RU"/>
        </w:rPr>
        <w:tab/>
      </w:r>
      <w:r w:rsidRPr="005D19C4">
        <w:rPr>
          <w:color w:val="000000"/>
          <w:lang w:eastAsia="ru-RU"/>
        </w:rPr>
        <w:t>În funcție de amploarea și gravitatea situației, coordonarea pregătirii și răspunsului poate fi preluată de Comisia pentru Situații Excepționale a RM (CSE RM) și Centrul Național pentru Managementul Crizelor (CNMC)</w:t>
      </w:r>
      <w:r>
        <w:rPr>
          <w:color w:val="000000"/>
          <w:lang w:eastAsia="ru-RU"/>
        </w:rPr>
        <w:t>:</w:t>
      </w:r>
    </w:p>
    <w:p w14:paraId="729D2E6B" w14:textId="77777777" w:rsidR="005D19C4" w:rsidRPr="005D19C4" w:rsidRDefault="005D19C4" w:rsidP="005D19C4">
      <w:pPr>
        <w:pStyle w:val="a9"/>
        <w:tabs>
          <w:tab w:val="left" w:pos="0"/>
        </w:tabs>
        <w:spacing w:after="0"/>
        <w:ind w:left="0" w:firstLine="720"/>
        <w:rPr>
          <w:color w:val="000000"/>
          <w:lang w:eastAsia="ru-RU"/>
        </w:rPr>
      </w:pPr>
      <w:r w:rsidRPr="005D19C4">
        <w:rPr>
          <w:b/>
          <w:bCs/>
          <w:color w:val="000000"/>
          <w:lang w:eastAsia="ru-RU"/>
        </w:rPr>
        <w:t>CNMC</w:t>
      </w:r>
      <w:r w:rsidRPr="005D19C4">
        <w:rPr>
          <w:color w:val="000000"/>
          <w:lang w:eastAsia="ru-RU"/>
        </w:rPr>
        <w:t xml:space="preserve"> coordonează strategic activitățile de prevenire, pregătire, răspuns și redresare în situații de criză, inclusiv în cazul USP cu impact național sau transfrontalier.</w:t>
      </w:r>
    </w:p>
    <w:p w14:paraId="2072101E" w14:textId="6345261E" w:rsidR="00B72AF8" w:rsidRPr="005D19C4" w:rsidRDefault="005D19C4" w:rsidP="005D19C4">
      <w:pPr>
        <w:pStyle w:val="a9"/>
        <w:tabs>
          <w:tab w:val="left" w:pos="0"/>
        </w:tabs>
        <w:spacing w:after="0"/>
        <w:ind w:left="0" w:firstLine="720"/>
        <w:rPr>
          <w:color w:val="000000"/>
          <w:lang w:val="fr-FR" w:eastAsia="ru-RU"/>
        </w:rPr>
      </w:pPr>
      <w:r w:rsidRPr="005D19C4">
        <w:rPr>
          <w:b/>
          <w:bCs/>
          <w:color w:val="000000"/>
          <w:lang w:eastAsia="ru-RU"/>
        </w:rPr>
        <w:t>CSE RM</w:t>
      </w:r>
      <w:r w:rsidRPr="005D19C4">
        <w:rPr>
          <w:color w:val="000000"/>
          <w:lang w:eastAsia="ru-RU"/>
        </w:rPr>
        <w:t xml:space="preserve"> are rolul de a reduce riscul declanșării situațiilor excepționale și, în caz de producere, de a organiza lichidarea consecințelor și protecția populației și teritoriului. </w:t>
      </w:r>
      <w:proofErr w:type="spellStart"/>
      <w:r w:rsidRPr="005D19C4">
        <w:rPr>
          <w:color w:val="000000"/>
          <w:lang w:val="fr-FR" w:eastAsia="ru-RU"/>
        </w:rPr>
        <w:t>Organul</w:t>
      </w:r>
      <w:proofErr w:type="spellEnd"/>
      <w:r w:rsidRPr="005D19C4">
        <w:rPr>
          <w:color w:val="000000"/>
          <w:lang w:val="fr-FR" w:eastAsia="ru-RU"/>
        </w:rPr>
        <w:t xml:space="preserve"> de </w:t>
      </w:r>
      <w:proofErr w:type="spellStart"/>
      <w:r w:rsidRPr="005D19C4">
        <w:rPr>
          <w:color w:val="000000"/>
          <w:lang w:val="fr-FR" w:eastAsia="ru-RU"/>
        </w:rPr>
        <w:t>lucru</w:t>
      </w:r>
      <w:proofErr w:type="spellEnd"/>
      <w:r w:rsidRPr="005D19C4">
        <w:rPr>
          <w:color w:val="000000"/>
          <w:lang w:val="fr-FR" w:eastAsia="ru-RU"/>
        </w:rPr>
        <w:t xml:space="preserve"> al CSE RM este </w:t>
      </w:r>
      <w:proofErr w:type="spellStart"/>
      <w:r w:rsidRPr="005D19C4">
        <w:rPr>
          <w:color w:val="000000"/>
          <w:lang w:val="fr-FR" w:eastAsia="ru-RU"/>
        </w:rPr>
        <w:t>Centrul</w:t>
      </w:r>
      <w:proofErr w:type="spellEnd"/>
      <w:r w:rsidRPr="005D19C4">
        <w:rPr>
          <w:color w:val="000000"/>
          <w:lang w:val="fr-FR" w:eastAsia="ru-RU"/>
        </w:rPr>
        <w:t xml:space="preserve"> de </w:t>
      </w:r>
      <w:proofErr w:type="spellStart"/>
      <w:r w:rsidRPr="005D19C4">
        <w:rPr>
          <w:color w:val="000000"/>
          <w:lang w:val="fr-FR" w:eastAsia="ru-RU"/>
        </w:rPr>
        <w:t>Dirijare</w:t>
      </w:r>
      <w:proofErr w:type="spellEnd"/>
      <w:r w:rsidRPr="005D19C4">
        <w:rPr>
          <w:color w:val="000000"/>
          <w:lang w:val="fr-FR" w:eastAsia="ru-RU"/>
        </w:rPr>
        <w:t xml:space="preserve"> </w:t>
      </w:r>
      <w:proofErr w:type="spellStart"/>
      <w:r w:rsidRPr="005D19C4">
        <w:rPr>
          <w:color w:val="000000"/>
          <w:lang w:val="fr-FR" w:eastAsia="ru-RU"/>
        </w:rPr>
        <w:t>în</w:t>
      </w:r>
      <w:proofErr w:type="spellEnd"/>
      <w:r w:rsidRPr="005D19C4">
        <w:rPr>
          <w:color w:val="000000"/>
          <w:lang w:val="fr-FR" w:eastAsia="ru-RU"/>
        </w:rPr>
        <w:t xml:space="preserve"> </w:t>
      </w:r>
      <w:proofErr w:type="spellStart"/>
      <w:r w:rsidRPr="005D19C4">
        <w:rPr>
          <w:color w:val="000000"/>
          <w:lang w:val="fr-FR" w:eastAsia="ru-RU"/>
        </w:rPr>
        <w:t>Situații</w:t>
      </w:r>
      <w:proofErr w:type="spellEnd"/>
      <w:r w:rsidRPr="005D19C4">
        <w:rPr>
          <w:color w:val="000000"/>
          <w:lang w:val="fr-FR" w:eastAsia="ru-RU"/>
        </w:rPr>
        <w:t xml:space="preserve"> </w:t>
      </w:r>
      <w:proofErr w:type="spellStart"/>
      <w:r w:rsidRPr="005D19C4">
        <w:rPr>
          <w:color w:val="000000"/>
          <w:lang w:val="fr-FR" w:eastAsia="ru-RU"/>
        </w:rPr>
        <w:t>Excepționale</w:t>
      </w:r>
      <w:proofErr w:type="spellEnd"/>
      <w:r w:rsidRPr="005D19C4">
        <w:rPr>
          <w:color w:val="000000"/>
          <w:lang w:val="fr-FR" w:eastAsia="ru-RU"/>
        </w:rPr>
        <w:t xml:space="preserve"> (CDSE), care </w:t>
      </w:r>
      <w:proofErr w:type="spellStart"/>
      <w:r w:rsidRPr="005D19C4">
        <w:rPr>
          <w:color w:val="000000"/>
          <w:lang w:val="fr-FR" w:eastAsia="ru-RU"/>
        </w:rPr>
        <w:t>funcționează</w:t>
      </w:r>
      <w:proofErr w:type="spellEnd"/>
      <w:r w:rsidRPr="005D19C4">
        <w:rPr>
          <w:color w:val="000000"/>
          <w:lang w:val="fr-FR" w:eastAsia="ru-RU"/>
        </w:rPr>
        <w:t xml:space="preserve"> permanent (24/7) </w:t>
      </w:r>
      <w:proofErr w:type="spellStart"/>
      <w:r w:rsidRPr="005D19C4">
        <w:rPr>
          <w:color w:val="000000"/>
          <w:lang w:val="fr-FR" w:eastAsia="ru-RU"/>
        </w:rPr>
        <w:t>în</w:t>
      </w:r>
      <w:proofErr w:type="spellEnd"/>
      <w:r w:rsidRPr="005D19C4">
        <w:rPr>
          <w:color w:val="000000"/>
          <w:lang w:val="fr-FR" w:eastAsia="ru-RU"/>
        </w:rPr>
        <w:t xml:space="preserve"> </w:t>
      </w:r>
      <w:proofErr w:type="spellStart"/>
      <w:r w:rsidRPr="005D19C4">
        <w:rPr>
          <w:color w:val="000000"/>
          <w:lang w:val="fr-FR" w:eastAsia="ru-RU"/>
        </w:rPr>
        <w:t>cadrul</w:t>
      </w:r>
      <w:proofErr w:type="spellEnd"/>
      <w:r w:rsidRPr="005D19C4">
        <w:rPr>
          <w:color w:val="000000"/>
          <w:lang w:val="fr-FR" w:eastAsia="ru-RU"/>
        </w:rPr>
        <w:t xml:space="preserve"> IGSU al MAI. CDSE </w:t>
      </w:r>
      <w:proofErr w:type="spellStart"/>
      <w:r w:rsidRPr="005D19C4">
        <w:rPr>
          <w:color w:val="000000"/>
          <w:lang w:val="fr-FR" w:eastAsia="ru-RU"/>
        </w:rPr>
        <w:t>include</w:t>
      </w:r>
      <w:proofErr w:type="spellEnd"/>
      <w:r w:rsidRPr="005D19C4">
        <w:rPr>
          <w:color w:val="000000"/>
          <w:lang w:val="fr-FR" w:eastAsia="ru-RU"/>
        </w:rPr>
        <w:t xml:space="preserve"> </w:t>
      </w:r>
      <w:proofErr w:type="spellStart"/>
      <w:r w:rsidRPr="005D19C4">
        <w:rPr>
          <w:color w:val="000000"/>
          <w:lang w:val="fr-FR" w:eastAsia="ru-RU"/>
        </w:rPr>
        <w:t>reprezentanți</w:t>
      </w:r>
      <w:proofErr w:type="spellEnd"/>
      <w:r w:rsidRPr="005D19C4">
        <w:rPr>
          <w:color w:val="000000"/>
          <w:lang w:val="fr-FR" w:eastAsia="ru-RU"/>
        </w:rPr>
        <w:t xml:space="preserve"> ai </w:t>
      </w:r>
      <w:proofErr w:type="spellStart"/>
      <w:r w:rsidRPr="005D19C4">
        <w:rPr>
          <w:color w:val="000000"/>
          <w:lang w:val="fr-FR" w:eastAsia="ru-RU"/>
        </w:rPr>
        <w:t>autorităților</w:t>
      </w:r>
      <w:proofErr w:type="spellEnd"/>
      <w:r w:rsidRPr="005D19C4">
        <w:rPr>
          <w:color w:val="000000"/>
          <w:lang w:val="fr-FR" w:eastAsia="ru-RU"/>
        </w:rPr>
        <w:t xml:space="preserve"> centrale </w:t>
      </w:r>
      <w:proofErr w:type="spellStart"/>
      <w:r w:rsidRPr="005D19C4">
        <w:rPr>
          <w:color w:val="000000"/>
          <w:lang w:val="fr-FR" w:eastAsia="ru-RU"/>
        </w:rPr>
        <w:t>și</w:t>
      </w:r>
      <w:proofErr w:type="spellEnd"/>
      <w:r w:rsidRPr="005D19C4">
        <w:rPr>
          <w:color w:val="000000"/>
          <w:lang w:val="fr-FR" w:eastAsia="ru-RU"/>
        </w:rPr>
        <w:t xml:space="preserve"> </w:t>
      </w:r>
      <w:proofErr w:type="spellStart"/>
      <w:r w:rsidRPr="005D19C4">
        <w:rPr>
          <w:color w:val="000000"/>
          <w:lang w:val="fr-FR" w:eastAsia="ru-RU"/>
        </w:rPr>
        <w:t>specialiștilor</w:t>
      </w:r>
      <w:proofErr w:type="spellEnd"/>
      <w:r w:rsidRPr="005D19C4">
        <w:rPr>
          <w:color w:val="000000"/>
          <w:lang w:val="fr-FR" w:eastAsia="ru-RU"/>
        </w:rPr>
        <w:t xml:space="preserve"> </w:t>
      </w:r>
      <w:proofErr w:type="spellStart"/>
      <w:r w:rsidRPr="005D19C4">
        <w:rPr>
          <w:color w:val="000000"/>
          <w:lang w:val="fr-FR" w:eastAsia="ru-RU"/>
        </w:rPr>
        <w:t>din</w:t>
      </w:r>
      <w:proofErr w:type="spellEnd"/>
      <w:r w:rsidRPr="005D19C4">
        <w:rPr>
          <w:color w:val="000000"/>
          <w:lang w:val="fr-FR" w:eastAsia="ru-RU"/>
        </w:rPr>
        <w:t xml:space="preserve"> </w:t>
      </w:r>
      <w:proofErr w:type="spellStart"/>
      <w:r w:rsidRPr="005D19C4">
        <w:rPr>
          <w:color w:val="000000"/>
          <w:lang w:val="fr-FR" w:eastAsia="ru-RU"/>
        </w:rPr>
        <w:t>domeniul</w:t>
      </w:r>
      <w:proofErr w:type="spellEnd"/>
      <w:r w:rsidRPr="005D19C4">
        <w:rPr>
          <w:color w:val="000000"/>
          <w:lang w:val="fr-FR" w:eastAsia="ru-RU"/>
        </w:rPr>
        <w:t xml:space="preserve"> </w:t>
      </w:r>
      <w:proofErr w:type="spellStart"/>
      <w:r w:rsidRPr="005D19C4">
        <w:rPr>
          <w:color w:val="000000"/>
          <w:lang w:val="fr-FR" w:eastAsia="ru-RU"/>
        </w:rPr>
        <w:t>sănătății</w:t>
      </w:r>
      <w:proofErr w:type="spellEnd"/>
      <w:r w:rsidRPr="005D19C4">
        <w:rPr>
          <w:color w:val="000000"/>
          <w:lang w:val="fr-FR" w:eastAsia="ru-RU"/>
        </w:rPr>
        <w:t xml:space="preserve">, </w:t>
      </w:r>
      <w:proofErr w:type="spellStart"/>
      <w:r w:rsidRPr="005D19C4">
        <w:rPr>
          <w:color w:val="000000"/>
          <w:lang w:val="fr-FR" w:eastAsia="ru-RU"/>
        </w:rPr>
        <w:t>inclusiv</w:t>
      </w:r>
      <w:proofErr w:type="spellEnd"/>
      <w:r w:rsidRPr="005D19C4">
        <w:rPr>
          <w:color w:val="000000"/>
          <w:lang w:val="fr-FR" w:eastAsia="ru-RU"/>
        </w:rPr>
        <w:t xml:space="preserve"> ANSP, </w:t>
      </w:r>
      <w:proofErr w:type="spellStart"/>
      <w:r w:rsidRPr="005D19C4">
        <w:rPr>
          <w:color w:val="000000"/>
          <w:lang w:val="fr-FR" w:eastAsia="ru-RU"/>
        </w:rPr>
        <w:t>pentru</w:t>
      </w:r>
      <w:proofErr w:type="spellEnd"/>
      <w:r w:rsidRPr="005D19C4">
        <w:rPr>
          <w:color w:val="000000"/>
          <w:lang w:val="fr-FR" w:eastAsia="ru-RU"/>
        </w:rPr>
        <w:t xml:space="preserve"> </w:t>
      </w:r>
      <w:proofErr w:type="spellStart"/>
      <w:r w:rsidRPr="005D19C4">
        <w:rPr>
          <w:color w:val="000000"/>
          <w:lang w:val="fr-FR" w:eastAsia="ru-RU"/>
        </w:rPr>
        <w:t>asigurarea</w:t>
      </w:r>
      <w:proofErr w:type="spellEnd"/>
      <w:r w:rsidRPr="005D19C4">
        <w:rPr>
          <w:color w:val="000000"/>
          <w:lang w:val="fr-FR" w:eastAsia="ru-RU"/>
        </w:rPr>
        <w:t xml:space="preserve"> </w:t>
      </w:r>
      <w:proofErr w:type="spellStart"/>
      <w:r w:rsidRPr="005D19C4">
        <w:rPr>
          <w:color w:val="000000"/>
          <w:lang w:val="fr-FR" w:eastAsia="ru-RU"/>
        </w:rPr>
        <w:t>cooperării</w:t>
      </w:r>
      <w:proofErr w:type="spellEnd"/>
      <w:r w:rsidRPr="005D19C4">
        <w:rPr>
          <w:color w:val="000000"/>
          <w:lang w:val="fr-FR" w:eastAsia="ru-RU"/>
        </w:rPr>
        <w:t xml:space="preserve"> </w:t>
      </w:r>
      <w:proofErr w:type="spellStart"/>
      <w:r w:rsidRPr="005D19C4">
        <w:rPr>
          <w:color w:val="000000"/>
          <w:lang w:val="fr-FR" w:eastAsia="ru-RU"/>
        </w:rPr>
        <w:t>interdepartamentale</w:t>
      </w:r>
      <w:proofErr w:type="spellEnd"/>
      <w:r w:rsidRPr="005D19C4">
        <w:rPr>
          <w:color w:val="000000"/>
          <w:lang w:val="fr-FR" w:eastAsia="ru-RU"/>
        </w:rPr>
        <w:t xml:space="preserve"> </w:t>
      </w:r>
      <w:proofErr w:type="spellStart"/>
      <w:r w:rsidRPr="005D19C4">
        <w:rPr>
          <w:color w:val="000000"/>
          <w:lang w:val="fr-FR" w:eastAsia="ru-RU"/>
        </w:rPr>
        <w:t>în</w:t>
      </w:r>
      <w:proofErr w:type="spellEnd"/>
      <w:r w:rsidRPr="005D19C4">
        <w:rPr>
          <w:color w:val="000000"/>
          <w:lang w:val="fr-FR" w:eastAsia="ru-RU"/>
        </w:rPr>
        <w:t xml:space="preserve"> </w:t>
      </w:r>
      <w:proofErr w:type="spellStart"/>
      <w:r w:rsidRPr="005D19C4">
        <w:rPr>
          <w:color w:val="000000"/>
          <w:lang w:val="fr-FR" w:eastAsia="ru-RU"/>
        </w:rPr>
        <w:t>gestionarea</w:t>
      </w:r>
      <w:proofErr w:type="spellEnd"/>
      <w:r w:rsidRPr="005D19C4">
        <w:rPr>
          <w:color w:val="000000"/>
          <w:lang w:val="fr-FR" w:eastAsia="ru-RU"/>
        </w:rPr>
        <w:t xml:space="preserve"> </w:t>
      </w:r>
      <w:proofErr w:type="spellStart"/>
      <w:r w:rsidRPr="005D19C4">
        <w:rPr>
          <w:color w:val="000000"/>
          <w:lang w:val="fr-FR" w:eastAsia="ru-RU"/>
        </w:rPr>
        <w:t>situațiilor</w:t>
      </w:r>
      <w:proofErr w:type="spellEnd"/>
      <w:r w:rsidRPr="005D19C4">
        <w:rPr>
          <w:color w:val="000000"/>
          <w:lang w:val="fr-FR" w:eastAsia="ru-RU"/>
        </w:rPr>
        <w:t xml:space="preserve"> </w:t>
      </w:r>
      <w:proofErr w:type="spellStart"/>
      <w:r w:rsidRPr="005D19C4">
        <w:rPr>
          <w:color w:val="000000"/>
          <w:lang w:val="fr-FR" w:eastAsia="ru-RU"/>
        </w:rPr>
        <w:t>excepționale</w:t>
      </w:r>
      <w:proofErr w:type="spellEnd"/>
      <w:r w:rsidRPr="005D19C4">
        <w:rPr>
          <w:color w:val="000000"/>
          <w:lang w:val="fr-FR" w:eastAsia="ru-RU"/>
        </w:rPr>
        <w:t>.</w:t>
      </w:r>
    </w:p>
    <w:p w14:paraId="1E3EA1E0" w14:textId="6DA2E026" w:rsidR="00B72AF8" w:rsidRPr="00B72AF8" w:rsidRDefault="005D19C4" w:rsidP="00B72AF8">
      <w:pPr>
        <w:pStyle w:val="a9"/>
        <w:tabs>
          <w:tab w:val="left" w:pos="0"/>
        </w:tabs>
        <w:spacing w:after="0"/>
        <w:ind w:left="0" w:firstLine="0"/>
        <w:rPr>
          <w:color w:val="000000"/>
          <w:lang w:eastAsia="ru-RU"/>
        </w:rPr>
      </w:pPr>
      <w:r>
        <w:rPr>
          <w:color w:val="000000"/>
          <w:lang w:eastAsia="ru-RU"/>
        </w:rPr>
        <w:tab/>
      </w:r>
      <w:r w:rsidRPr="005D19C4">
        <w:rPr>
          <w:color w:val="000000"/>
          <w:lang w:eastAsia="ru-RU"/>
        </w:rPr>
        <w:t>Atât CDSE, cât și ANSP, în limitele competențelor proprii, exercită funcțiile de coordonare, monitorizare, suport decizional și implementare a măsurilor în cadrul USP</w:t>
      </w:r>
      <w:r w:rsidRPr="00681008">
        <w:rPr>
          <w:lang w:eastAsia="ru-RU"/>
        </w:rPr>
        <w:t>, după cum urmează:</w:t>
      </w:r>
    </w:p>
    <w:p w14:paraId="12C6848F" w14:textId="183B4E7B" w:rsidR="005D19C4" w:rsidRDefault="005D19C4">
      <w:pPr>
        <w:pStyle w:val="a9"/>
        <w:numPr>
          <w:ilvl w:val="0"/>
          <w:numId w:val="32"/>
        </w:numPr>
        <w:tabs>
          <w:tab w:val="clear" w:pos="720"/>
          <w:tab w:val="left" w:pos="0"/>
          <w:tab w:val="num" w:pos="426"/>
        </w:tabs>
        <w:spacing w:after="0"/>
        <w:ind w:left="0" w:firstLine="360"/>
        <w:rPr>
          <w:color w:val="000000"/>
          <w:lang w:eastAsia="ru-RU"/>
        </w:rPr>
      </w:pPr>
      <w:r w:rsidRPr="005D19C4">
        <w:rPr>
          <w:b/>
          <w:bCs/>
          <w:color w:val="000000"/>
          <w:lang w:eastAsia="ru-RU"/>
        </w:rPr>
        <w:t>Suport decizional</w:t>
      </w:r>
      <w:r w:rsidRPr="005D19C4">
        <w:rPr>
          <w:color w:val="000000"/>
          <w:lang w:eastAsia="ru-RU"/>
        </w:rPr>
        <w:t xml:space="preserve"> – elaborarea propunerilor fundamentate pentru CNESP sau CSE RM privind acțiunile necesare în pregătirea și răspunsul la USP, precum și redactarea proiectelor de decizii.</w:t>
      </w:r>
    </w:p>
    <w:p w14:paraId="64D80BD5" w14:textId="2C962B1D" w:rsidR="005D19C4" w:rsidRDefault="005D19C4">
      <w:pPr>
        <w:pStyle w:val="a9"/>
        <w:numPr>
          <w:ilvl w:val="0"/>
          <w:numId w:val="32"/>
        </w:numPr>
        <w:tabs>
          <w:tab w:val="clear" w:pos="720"/>
          <w:tab w:val="left" w:pos="0"/>
          <w:tab w:val="num" w:pos="426"/>
        </w:tabs>
        <w:spacing w:after="0"/>
        <w:ind w:left="0" w:firstLine="360"/>
        <w:rPr>
          <w:color w:val="000000"/>
          <w:lang w:eastAsia="ru-RU"/>
        </w:rPr>
      </w:pPr>
      <w:r w:rsidRPr="005D19C4">
        <w:rPr>
          <w:color w:val="000000"/>
          <w:lang w:eastAsia="ru-RU"/>
        </w:rPr>
        <w:t xml:space="preserve"> </w:t>
      </w:r>
      <w:r w:rsidRPr="005D19C4">
        <w:rPr>
          <w:b/>
          <w:bCs/>
          <w:color w:val="000000"/>
          <w:lang w:eastAsia="ru-RU"/>
        </w:rPr>
        <w:t>Coordonare</w:t>
      </w:r>
      <w:r w:rsidRPr="005D19C4">
        <w:rPr>
          <w:color w:val="000000"/>
          <w:lang w:eastAsia="ru-RU"/>
        </w:rPr>
        <w:t xml:space="preserve"> – asigurarea gestionării eficiente și interoperabilității între autoritățile și instituțiile implicate în pregătirea și răspunsul la USP.</w:t>
      </w:r>
    </w:p>
    <w:p w14:paraId="4F4AD8D3" w14:textId="28F3A5BE" w:rsidR="005D19C4" w:rsidRPr="005D19C4" w:rsidRDefault="005D19C4">
      <w:pPr>
        <w:pStyle w:val="a9"/>
        <w:numPr>
          <w:ilvl w:val="0"/>
          <w:numId w:val="32"/>
        </w:numPr>
        <w:tabs>
          <w:tab w:val="clear" w:pos="720"/>
          <w:tab w:val="left" w:pos="0"/>
          <w:tab w:val="num" w:pos="426"/>
        </w:tabs>
        <w:spacing w:after="0"/>
        <w:ind w:left="0" w:firstLine="360"/>
        <w:rPr>
          <w:color w:val="000000"/>
          <w:lang w:eastAsia="ru-RU"/>
        </w:rPr>
      </w:pPr>
      <w:r w:rsidRPr="005D19C4">
        <w:rPr>
          <w:b/>
          <w:bCs/>
          <w:color w:val="000000"/>
          <w:lang w:val="en-US" w:eastAsia="ru-RU"/>
        </w:rPr>
        <w:t>Control</w:t>
      </w:r>
      <w:r w:rsidRPr="005D19C4">
        <w:rPr>
          <w:color w:val="000000"/>
          <w:lang w:val="en-US" w:eastAsia="ru-RU"/>
        </w:rPr>
        <w:t xml:space="preserve"> – </w:t>
      </w:r>
      <w:proofErr w:type="spellStart"/>
      <w:r w:rsidRPr="005D19C4">
        <w:rPr>
          <w:color w:val="000000"/>
          <w:lang w:val="en-US" w:eastAsia="ru-RU"/>
        </w:rPr>
        <w:t>transmiterea</w:t>
      </w:r>
      <w:proofErr w:type="spellEnd"/>
      <w:r w:rsidRPr="005D19C4">
        <w:rPr>
          <w:color w:val="000000"/>
          <w:lang w:val="en-US" w:eastAsia="ru-RU"/>
        </w:rPr>
        <w:t xml:space="preserve"> </w:t>
      </w:r>
      <w:proofErr w:type="spellStart"/>
      <w:r w:rsidRPr="005D19C4">
        <w:rPr>
          <w:color w:val="000000"/>
          <w:lang w:val="en-US" w:eastAsia="ru-RU"/>
        </w:rPr>
        <w:t>deciziilor</w:t>
      </w:r>
      <w:proofErr w:type="spellEnd"/>
      <w:r w:rsidRPr="005D19C4">
        <w:rPr>
          <w:color w:val="000000"/>
          <w:lang w:val="en-US" w:eastAsia="ru-RU"/>
        </w:rPr>
        <w:t xml:space="preserve"> </w:t>
      </w:r>
      <w:proofErr w:type="spellStart"/>
      <w:r w:rsidRPr="005D19C4">
        <w:rPr>
          <w:color w:val="000000"/>
          <w:lang w:val="en-US" w:eastAsia="ru-RU"/>
        </w:rPr>
        <w:t>și</w:t>
      </w:r>
      <w:proofErr w:type="spellEnd"/>
      <w:r w:rsidRPr="005D19C4">
        <w:rPr>
          <w:color w:val="000000"/>
          <w:lang w:val="en-US" w:eastAsia="ru-RU"/>
        </w:rPr>
        <w:t xml:space="preserve"> </w:t>
      </w:r>
      <w:proofErr w:type="spellStart"/>
      <w:r w:rsidRPr="005D19C4">
        <w:rPr>
          <w:color w:val="000000"/>
          <w:lang w:val="en-US" w:eastAsia="ru-RU"/>
        </w:rPr>
        <w:t>indicațiilor</w:t>
      </w:r>
      <w:proofErr w:type="spellEnd"/>
      <w:r w:rsidRPr="005D19C4">
        <w:rPr>
          <w:color w:val="000000"/>
          <w:lang w:val="en-US" w:eastAsia="ru-RU"/>
        </w:rPr>
        <w:t xml:space="preserve"> CNESP/CSE RM </w:t>
      </w:r>
      <w:proofErr w:type="spellStart"/>
      <w:r w:rsidRPr="005D19C4">
        <w:rPr>
          <w:color w:val="000000"/>
          <w:lang w:val="en-US" w:eastAsia="ru-RU"/>
        </w:rPr>
        <w:t>către</w:t>
      </w:r>
      <w:proofErr w:type="spellEnd"/>
      <w:r w:rsidRPr="005D19C4">
        <w:rPr>
          <w:color w:val="000000"/>
          <w:lang w:val="en-US" w:eastAsia="ru-RU"/>
        </w:rPr>
        <w:t xml:space="preserve"> </w:t>
      </w:r>
      <w:proofErr w:type="spellStart"/>
      <w:r w:rsidRPr="005D19C4">
        <w:rPr>
          <w:color w:val="000000"/>
          <w:lang w:val="en-US" w:eastAsia="ru-RU"/>
        </w:rPr>
        <w:t>executori</w:t>
      </w:r>
      <w:proofErr w:type="spellEnd"/>
      <w:r w:rsidRPr="005D19C4">
        <w:rPr>
          <w:color w:val="000000"/>
          <w:lang w:val="en-US" w:eastAsia="ru-RU"/>
        </w:rPr>
        <w:t xml:space="preserve"> </w:t>
      </w:r>
      <w:proofErr w:type="spellStart"/>
      <w:r w:rsidRPr="005D19C4">
        <w:rPr>
          <w:color w:val="000000"/>
          <w:lang w:val="en-US" w:eastAsia="ru-RU"/>
        </w:rPr>
        <w:t>și</w:t>
      </w:r>
      <w:proofErr w:type="spellEnd"/>
      <w:r w:rsidRPr="005D19C4">
        <w:rPr>
          <w:color w:val="000000"/>
          <w:lang w:val="en-US" w:eastAsia="ru-RU"/>
        </w:rPr>
        <w:t xml:space="preserve"> </w:t>
      </w:r>
      <w:proofErr w:type="spellStart"/>
      <w:r w:rsidRPr="005D19C4">
        <w:rPr>
          <w:color w:val="000000"/>
          <w:lang w:val="en-US" w:eastAsia="ru-RU"/>
        </w:rPr>
        <w:t>monitorizarea</w:t>
      </w:r>
      <w:proofErr w:type="spellEnd"/>
      <w:r w:rsidRPr="005D19C4">
        <w:rPr>
          <w:color w:val="000000"/>
          <w:lang w:val="en-US" w:eastAsia="ru-RU"/>
        </w:rPr>
        <w:t xml:space="preserve"> </w:t>
      </w:r>
      <w:proofErr w:type="spellStart"/>
      <w:r w:rsidRPr="005D19C4">
        <w:rPr>
          <w:color w:val="000000"/>
          <w:lang w:val="en-US" w:eastAsia="ru-RU"/>
        </w:rPr>
        <w:t>implementării</w:t>
      </w:r>
      <w:proofErr w:type="spellEnd"/>
      <w:r w:rsidRPr="005D19C4">
        <w:rPr>
          <w:color w:val="000000"/>
          <w:lang w:val="en-US" w:eastAsia="ru-RU"/>
        </w:rPr>
        <w:t xml:space="preserve"> </w:t>
      </w:r>
      <w:proofErr w:type="spellStart"/>
      <w:r w:rsidRPr="005D19C4">
        <w:rPr>
          <w:color w:val="000000"/>
          <w:lang w:val="en-US" w:eastAsia="ru-RU"/>
        </w:rPr>
        <w:t>acestora</w:t>
      </w:r>
      <w:proofErr w:type="spellEnd"/>
      <w:r w:rsidRPr="005D19C4">
        <w:rPr>
          <w:color w:val="000000"/>
          <w:lang w:val="en-US" w:eastAsia="ru-RU"/>
        </w:rPr>
        <w:t>.</w:t>
      </w:r>
    </w:p>
    <w:p w14:paraId="056CE674" w14:textId="70C5BA8E" w:rsidR="005D19C4" w:rsidRDefault="005D19C4">
      <w:pPr>
        <w:pStyle w:val="a9"/>
        <w:numPr>
          <w:ilvl w:val="0"/>
          <w:numId w:val="32"/>
        </w:numPr>
        <w:tabs>
          <w:tab w:val="clear" w:pos="720"/>
          <w:tab w:val="left" w:pos="0"/>
          <w:tab w:val="num" w:pos="426"/>
        </w:tabs>
        <w:spacing w:after="0"/>
        <w:ind w:left="0" w:firstLine="360"/>
        <w:rPr>
          <w:color w:val="000000"/>
          <w:lang w:eastAsia="ru-RU"/>
        </w:rPr>
      </w:pPr>
      <w:r w:rsidRPr="005D19C4">
        <w:rPr>
          <w:b/>
          <w:bCs/>
          <w:color w:val="000000"/>
          <w:lang w:eastAsia="ru-RU"/>
        </w:rPr>
        <w:t>Managementul informațiilor</w:t>
      </w:r>
      <w:r w:rsidRPr="005D19C4">
        <w:rPr>
          <w:color w:val="000000"/>
          <w:lang w:eastAsia="ru-RU"/>
        </w:rPr>
        <w:t xml:space="preserve"> – colectarea, centralizarea, prelucrarea, protecția și diseminarea datelor privind riscul de USP, evaluarea riscurilor, consecințele evenimentelor și măsurile de prevenire sau remediere, precum și analiza evoluției situațiilor.</w:t>
      </w:r>
    </w:p>
    <w:p w14:paraId="3DD1B4C7" w14:textId="0EAF4AA0" w:rsidR="005D19C4" w:rsidRDefault="005D19C4">
      <w:pPr>
        <w:pStyle w:val="a9"/>
        <w:numPr>
          <w:ilvl w:val="0"/>
          <w:numId w:val="32"/>
        </w:numPr>
        <w:tabs>
          <w:tab w:val="clear" w:pos="720"/>
          <w:tab w:val="left" w:pos="0"/>
          <w:tab w:val="num" w:pos="426"/>
        </w:tabs>
        <w:spacing w:after="0"/>
        <w:ind w:left="0" w:firstLine="360"/>
        <w:rPr>
          <w:color w:val="000000"/>
          <w:lang w:eastAsia="ru-RU"/>
        </w:rPr>
      </w:pPr>
      <w:r w:rsidRPr="005D19C4">
        <w:rPr>
          <w:b/>
          <w:bCs/>
          <w:color w:val="000000"/>
          <w:lang w:eastAsia="ru-RU"/>
        </w:rPr>
        <w:t>Comunicare și înștiințare</w:t>
      </w:r>
      <w:r w:rsidRPr="005D19C4">
        <w:rPr>
          <w:color w:val="000000"/>
          <w:lang w:eastAsia="ru-RU"/>
        </w:rPr>
        <w:t xml:space="preserve"> – informarea organelor centrale, autorităților locale și instituțiilor relevante cu privire la riscuri, rezultate ale evaluărilor și declanșarea USP.</w:t>
      </w:r>
    </w:p>
    <w:p w14:paraId="3110F875" w14:textId="2735A824" w:rsidR="005D19C4" w:rsidRPr="005D19C4" w:rsidRDefault="005D19C4">
      <w:pPr>
        <w:pStyle w:val="a9"/>
        <w:numPr>
          <w:ilvl w:val="0"/>
          <w:numId w:val="32"/>
        </w:numPr>
        <w:tabs>
          <w:tab w:val="clear" w:pos="720"/>
          <w:tab w:val="left" w:pos="0"/>
          <w:tab w:val="num" w:pos="426"/>
        </w:tabs>
        <w:spacing w:after="0"/>
        <w:ind w:left="0" w:firstLine="360"/>
        <w:rPr>
          <w:color w:val="000000"/>
          <w:lang w:eastAsia="ru-RU"/>
        </w:rPr>
      </w:pPr>
      <w:r w:rsidRPr="005D19C4">
        <w:rPr>
          <w:b/>
          <w:bCs/>
          <w:color w:val="000000"/>
          <w:lang w:eastAsia="ru-RU"/>
        </w:rPr>
        <w:t>Informare publică</w:t>
      </w:r>
      <w:r w:rsidRPr="005D19C4">
        <w:rPr>
          <w:color w:val="000000"/>
          <w:lang w:eastAsia="ru-RU"/>
        </w:rPr>
        <w:t xml:space="preserve"> – furnizarea de informații către populație și mass-media despre riscul sau consecințele USP, evoluția acestora și măsurile de protecție necesare.</w:t>
      </w:r>
    </w:p>
    <w:p w14:paraId="5CAB6FA2" w14:textId="77777777" w:rsidR="003C1BE7" w:rsidRPr="000F6DF7" w:rsidRDefault="003C1BE7" w:rsidP="003C1BE7">
      <w:pPr>
        <w:pStyle w:val="a9"/>
        <w:tabs>
          <w:tab w:val="left" w:pos="0"/>
        </w:tabs>
        <w:spacing w:after="0"/>
        <w:ind w:left="757" w:firstLine="0"/>
        <w:rPr>
          <w:color w:val="000000"/>
          <w:lang w:eastAsia="ru-RU"/>
        </w:rPr>
      </w:pPr>
    </w:p>
    <w:p w14:paraId="302582E5" w14:textId="66A282AC" w:rsidR="007B0BF8" w:rsidRDefault="003C1BE7" w:rsidP="003D4FD5">
      <w:pPr>
        <w:pStyle w:val="3"/>
        <w:numPr>
          <w:ilvl w:val="2"/>
          <w:numId w:val="3"/>
        </w:numPr>
        <w:tabs>
          <w:tab w:val="left" w:pos="0"/>
        </w:tabs>
        <w:ind w:left="0" w:firstLine="0"/>
        <w:rPr>
          <w:rFonts w:eastAsia="Times New Roman" w:cs="Times New Roman"/>
          <w:szCs w:val="24"/>
          <w:lang w:eastAsia="ru-RU"/>
        </w:rPr>
      </w:pPr>
      <w:bookmarkStart w:id="40" w:name="_Toc223515160"/>
      <w:r>
        <w:t>Nivelurile de declarare și activare a stării de urgență:</w:t>
      </w:r>
      <w:bookmarkEnd w:id="40"/>
    </w:p>
    <w:p w14:paraId="632EE4BD" w14:textId="387962C1" w:rsidR="003C1BE7" w:rsidRDefault="003C1BE7" w:rsidP="005D19C4">
      <w:pPr>
        <w:pStyle w:val="aff7"/>
        <w:spacing w:before="0" w:beforeAutospacing="0" w:after="0" w:afterAutospacing="0"/>
        <w:ind w:firstLine="720"/>
        <w:jc w:val="both"/>
      </w:pPr>
      <w:r>
        <w:t xml:space="preserve">Declararea unei urgențe de sănătate publică </w:t>
      </w:r>
      <w:r w:rsidR="005D19C4">
        <w:t xml:space="preserve">este </w:t>
      </w:r>
      <w:r>
        <w:t>un act administrativ formal prin care autoritățile competente constată existența unui risc major pentru sănătatea populației, care necesită activarea mecanismelor speciale de coordonare, mobilizarea resurselor și aplicarea măsurilor extraordinare.</w:t>
      </w:r>
    </w:p>
    <w:p w14:paraId="190A09CB" w14:textId="77777777" w:rsidR="003C1BE7" w:rsidRDefault="003C1BE7" w:rsidP="005D19C4">
      <w:pPr>
        <w:pStyle w:val="aff7"/>
        <w:spacing w:before="0" w:beforeAutospacing="0" w:after="0" w:afterAutospacing="0"/>
        <w:ind w:firstLine="360"/>
        <w:jc w:val="both"/>
      </w:pPr>
      <w:r>
        <w:lastRenderedPageBreak/>
        <w:t>Procedura de declarare se bazează pe:</w:t>
      </w:r>
    </w:p>
    <w:p w14:paraId="31267023" w14:textId="4C198E9C" w:rsidR="003C1BE7" w:rsidRDefault="003C1BE7">
      <w:pPr>
        <w:pStyle w:val="aff7"/>
        <w:numPr>
          <w:ilvl w:val="0"/>
          <w:numId w:val="45"/>
        </w:numPr>
        <w:spacing w:before="0" w:beforeAutospacing="0" w:after="0" w:afterAutospacing="0"/>
        <w:jc w:val="both"/>
      </w:pPr>
      <w:r>
        <w:t xml:space="preserve">evaluarea riscului realizată de </w:t>
      </w:r>
      <w:r w:rsidR="005D19C4">
        <w:t>ANSP</w:t>
      </w:r>
      <w:r>
        <w:t>;</w:t>
      </w:r>
    </w:p>
    <w:p w14:paraId="2AA8BBD1" w14:textId="77777777" w:rsidR="003C1BE7" w:rsidRDefault="003C1BE7">
      <w:pPr>
        <w:pStyle w:val="aff7"/>
        <w:numPr>
          <w:ilvl w:val="0"/>
          <w:numId w:val="45"/>
        </w:numPr>
        <w:spacing w:before="0" w:beforeAutospacing="0" w:after="0" w:afterAutospacing="0"/>
        <w:jc w:val="both"/>
      </w:pPr>
      <w:r>
        <w:t>aplicarea Instrumentului de decizie prevăzut în Anexa 2 la Regulamentul Sanitar Internațional (2005);</w:t>
      </w:r>
    </w:p>
    <w:p w14:paraId="263A173F" w14:textId="77777777" w:rsidR="003C1BE7" w:rsidRDefault="003C1BE7">
      <w:pPr>
        <w:pStyle w:val="aff7"/>
        <w:numPr>
          <w:ilvl w:val="0"/>
          <w:numId w:val="45"/>
        </w:numPr>
        <w:spacing w:before="0" w:beforeAutospacing="0" w:after="0" w:afterAutospacing="0"/>
        <w:jc w:val="both"/>
      </w:pPr>
      <w:r>
        <w:t>prevederile Legii nr. 10/2009 privind supravegherea de stat a sănătății publice;</w:t>
      </w:r>
    </w:p>
    <w:p w14:paraId="1D9A88F5" w14:textId="77777777" w:rsidR="003C1BE7" w:rsidRDefault="003C1BE7">
      <w:pPr>
        <w:pStyle w:val="aff7"/>
        <w:numPr>
          <w:ilvl w:val="0"/>
          <w:numId w:val="45"/>
        </w:numPr>
        <w:spacing w:before="0" w:beforeAutospacing="0" w:after="0" w:afterAutospacing="0"/>
        <w:jc w:val="both"/>
      </w:pPr>
      <w:r>
        <w:t>prevederile Legii nr. 248/2025 privind managementul situațiilor de criză;</w:t>
      </w:r>
    </w:p>
    <w:p w14:paraId="4C84D3E7" w14:textId="12083394" w:rsidR="003C1BE7" w:rsidRDefault="003C1BE7">
      <w:pPr>
        <w:pStyle w:val="aff7"/>
        <w:numPr>
          <w:ilvl w:val="0"/>
          <w:numId w:val="45"/>
        </w:numPr>
        <w:jc w:val="both"/>
      </w:pPr>
      <w:r>
        <w:t xml:space="preserve">prevederile HG nr. 741/2024 </w:t>
      </w:r>
      <w:r w:rsidR="00E34318" w:rsidRPr="00E34318">
        <w:t>pentru aprobarea Regulamentului</w:t>
      </w:r>
      <w:r w:rsidR="00E34318">
        <w:t xml:space="preserve"> </w:t>
      </w:r>
      <w:r w:rsidR="00E34318" w:rsidRPr="00E34318">
        <w:t>privind sistemul de supraveghere epidemiologică</w:t>
      </w:r>
      <w:r w:rsidR="00E34318">
        <w:t xml:space="preserve"> </w:t>
      </w:r>
      <w:r w:rsidR="00E34318" w:rsidRPr="00E34318">
        <w:t>a bolilor transmisibile și amenințările transfrontaliere</w:t>
      </w:r>
      <w:r w:rsidR="00E34318">
        <w:t xml:space="preserve"> </w:t>
      </w:r>
      <w:r w:rsidR="00E34318" w:rsidRPr="00E34318">
        <w:t>grave pentru sănătate;</w:t>
      </w:r>
    </w:p>
    <w:p w14:paraId="7184237D" w14:textId="1575D637" w:rsidR="005D19C4" w:rsidRDefault="005D19C4">
      <w:pPr>
        <w:pStyle w:val="aff7"/>
        <w:numPr>
          <w:ilvl w:val="0"/>
          <w:numId w:val="45"/>
        </w:numPr>
        <w:spacing w:before="0" w:beforeAutospacing="0" w:after="0" w:afterAutospacing="0"/>
        <w:jc w:val="both"/>
      </w:pPr>
      <w:r w:rsidRPr="005D19C4">
        <w:t>prevederile HG nr. 30/2024</w:t>
      </w:r>
      <w:r>
        <w:t xml:space="preserve"> </w:t>
      </w:r>
      <w:r w:rsidRPr="005D19C4">
        <w:t>cu privire la sistemul de alertă precoceși răspuns rapid, instituit în legătură cu amenințările transfrontaliere grave pentru sănătate, la procedurile de notificare a alertelor și la procedurile de schimb de informații, consultare și coordonare a răspunsurilor la astfel de amenințări.</w:t>
      </w:r>
    </w:p>
    <w:p w14:paraId="52FD8984" w14:textId="7BE5BE11" w:rsidR="003C1BE7" w:rsidRDefault="003C1BE7" w:rsidP="00681008">
      <w:pPr>
        <w:pStyle w:val="aff7"/>
        <w:spacing w:before="0" w:beforeAutospacing="0" w:after="0" w:afterAutospacing="0"/>
        <w:ind w:firstLine="360"/>
        <w:jc w:val="both"/>
      </w:pPr>
      <w:r>
        <w:t xml:space="preserve">În funcție de amploarea </w:t>
      </w:r>
      <w:r w:rsidR="00E34318" w:rsidRPr="00E34318">
        <w:t>și gravitatea evenimentului de sănătate publică, se stabilesc următoarele niveluri de activare:</w:t>
      </w:r>
    </w:p>
    <w:p w14:paraId="7F2C3157" w14:textId="77777777" w:rsidR="00E34318" w:rsidRPr="00E34318" w:rsidRDefault="00E34318" w:rsidP="00681008">
      <w:pPr>
        <w:spacing w:after="0"/>
        <w:ind w:firstLine="0"/>
        <w:rPr>
          <w:lang w:val="ru-RU" w:eastAsia="ro-RO"/>
        </w:rPr>
      </w:pPr>
      <w:r w:rsidRPr="00E34318">
        <w:rPr>
          <w:b/>
          <w:bCs/>
          <w:lang w:val="ru-RU" w:eastAsia="ro-RO"/>
        </w:rPr>
        <w:t xml:space="preserve">a) </w:t>
      </w:r>
      <w:proofErr w:type="spellStart"/>
      <w:r w:rsidRPr="00E34318">
        <w:rPr>
          <w:b/>
          <w:bCs/>
          <w:lang w:val="ru-RU" w:eastAsia="ro-RO"/>
        </w:rPr>
        <w:t>Nivel</w:t>
      </w:r>
      <w:proofErr w:type="spellEnd"/>
      <w:r w:rsidRPr="00E34318">
        <w:rPr>
          <w:b/>
          <w:bCs/>
          <w:lang w:val="ru-RU" w:eastAsia="ro-RO"/>
        </w:rPr>
        <w:t xml:space="preserve"> </w:t>
      </w:r>
      <w:proofErr w:type="spellStart"/>
      <w:r w:rsidRPr="00E34318">
        <w:rPr>
          <w:b/>
          <w:bCs/>
          <w:lang w:val="ru-RU" w:eastAsia="ro-RO"/>
        </w:rPr>
        <w:t>instituțional</w:t>
      </w:r>
      <w:proofErr w:type="spellEnd"/>
      <w:r w:rsidRPr="00E34318">
        <w:rPr>
          <w:b/>
          <w:bCs/>
          <w:lang w:val="ru-RU" w:eastAsia="ro-RO"/>
        </w:rPr>
        <w:t xml:space="preserve"> – </w:t>
      </w:r>
      <w:proofErr w:type="spellStart"/>
      <w:r w:rsidRPr="00E34318">
        <w:rPr>
          <w:b/>
          <w:bCs/>
          <w:lang w:val="ru-RU" w:eastAsia="ro-RO"/>
        </w:rPr>
        <w:t>Eveniment</w:t>
      </w:r>
      <w:proofErr w:type="spellEnd"/>
      <w:r w:rsidRPr="00E34318">
        <w:rPr>
          <w:b/>
          <w:bCs/>
          <w:lang w:val="ru-RU" w:eastAsia="ro-RO"/>
        </w:rPr>
        <w:t xml:space="preserve"> </w:t>
      </w:r>
      <w:proofErr w:type="spellStart"/>
      <w:r w:rsidRPr="00E34318">
        <w:rPr>
          <w:b/>
          <w:bCs/>
          <w:lang w:val="ru-RU" w:eastAsia="ro-RO"/>
        </w:rPr>
        <w:t>local</w:t>
      </w:r>
      <w:proofErr w:type="spellEnd"/>
    </w:p>
    <w:p w14:paraId="5D6DCFD7" w14:textId="77777777" w:rsidR="00E34318" w:rsidRPr="00E34318" w:rsidRDefault="00E34318">
      <w:pPr>
        <w:numPr>
          <w:ilvl w:val="0"/>
          <w:numId w:val="70"/>
        </w:numPr>
        <w:spacing w:after="0"/>
        <w:rPr>
          <w:lang w:val="fr-FR" w:eastAsia="ro-RO"/>
        </w:rPr>
      </w:pPr>
      <w:r w:rsidRPr="00E34318">
        <w:rPr>
          <w:lang w:val="fr-FR" w:eastAsia="ro-RO"/>
        </w:rPr>
        <w:t xml:space="preserve">Se </w:t>
      </w:r>
      <w:proofErr w:type="spellStart"/>
      <w:r w:rsidRPr="00E34318">
        <w:rPr>
          <w:lang w:val="fr-FR" w:eastAsia="ro-RO"/>
        </w:rPr>
        <w:t>aplică</w:t>
      </w:r>
      <w:proofErr w:type="spellEnd"/>
      <w:r w:rsidRPr="00E34318">
        <w:rPr>
          <w:lang w:val="fr-FR" w:eastAsia="ro-RO"/>
        </w:rPr>
        <w:t xml:space="preserve"> </w:t>
      </w:r>
      <w:proofErr w:type="gramStart"/>
      <w:r w:rsidRPr="00E34318">
        <w:rPr>
          <w:lang w:val="fr-FR" w:eastAsia="ro-RO"/>
        </w:rPr>
        <w:t>la incidente</w:t>
      </w:r>
      <w:proofErr w:type="gramEnd"/>
      <w:r w:rsidRPr="00E34318">
        <w:rPr>
          <w:lang w:val="fr-FR" w:eastAsia="ro-RO"/>
        </w:rPr>
        <w:t xml:space="preserve"> </w:t>
      </w:r>
      <w:proofErr w:type="spellStart"/>
      <w:r w:rsidRPr="00E34318">
        <w:rPr>
          <w:lang w:val="fr-FR" w:eastAsia="ro-RO"/>
        </w:rPr>
        <w:t>limitate</w:t>
      </w:r>
      <w:proofErr w:type="spellEnd"/>
      <w:r w:rsidRPr="00E34318">
        <w:rPr>
          <w:lang w:val="fr-FR" w:eastAsia="ro-RO"/>
        </w:rPr>
        <w:t xml:space="preserve"> </w:t>
      </w:r>
      <w:proofErr w:type="spellStart"/>
      <w:r w:rsidRPr="00E34318">
        <w:rPr>
          <w:lang w:val="fr-FR" w:eastAsia="ro-RO"/>
        </w:rPr>
        <w:t>unei</w:t>
      </w:r>
      <w:proofErr w:type="spellEnd"/>
      <w:r w:rsidRPr="00E34318">
        <w:rPr>
          <w:lang w:val="fr-FR" w:eastAsia="ro-RO"/>
        </w:rPr>
        <w:t xml:space="preserve"> </w:t>
      </w:r>
      <w:proofErr w:type="spellStart"/>
      <w:r w:rsidRPr="00E34318">
        <w:rPr>
          <w:lang w:val="fr-FR" w:eastAsia="ro-RO"/>
        </w:rPr>
        <w:t>instituții</w:t>
      </w:r>
      <w:proofErr w:type="spellEnd"/>
      <w:r w:rsidRPr="00E34318">
        <w:rPr>
          <w:lang w:val="fr-FR" w:eastAsia="ro-RO"/>
        </w:rPr>
        <w:t xml:space="preserve"> </w:t>
      </w:r>
      <w:proofErr w:type="spellStart"/>
      <w:r w:rsidRPr="00E34318">
        <w:rPr>
          <w:lang w:val="fr-FR" w:eastAsia="ro-RO"/>
        </w:rPr>
        <w:t>medico-sanitare</w:t>
      </w:r>
      <w:proofErr w:type="spellEnd"/>
      <w:r w:rsidRPr="00E34318">
        <w:rPr>
          <w:lang w:val="fr-FR" w:eastAsia="ro-RO"/>
        </w:rPr>
        <w:t xml:space="preserve"> </w:t>
      </w:r>
      <w:proofErr w:type="spellStart"/>
      <w:r w:rsidRPr="00E34318">
        <w:rPr>
          <w:lang w:val="fr-FR" w:eastAsia="ro-RO"/>
        </w:rPr>
        <w:t>sau</w:t>
      </w:r>
      <w:proofErr w:type="spellEnd"/>
      <w:r w:rsidRPr="00E34318">
        <w:rPr>
          <w:lang w:val="fr-FR" w:eastAsia="ro-RO"/>
        </w:rPr>
        <w:t xml:space="preserve"> </w:t>
      </w:r>
      <w:proofErr w:type="spellStart"/>
      <w:r w:rsidRPr="00E34318">
        <w:rPr>
          <w:lang w:val="fr-FR" w:eastAsia="ro-RO"/>
        </w:rPr>
        <w:t>structuri</w:t>
      </w:r>
      <w:proofErr w:type="spellEnd"/>
      <w:r w:rsidRPr="00E34318">
        <w:rPr>
          <w:lang w:val="fr-FR" w:eastAsia="ro-RO"/>
        </w:rPr>
        <w:t xml:space="preserve"> </w:t>
      </w:r>
      <w:proofErr w:type="spellStart"/>
      <w:r w:rsidRPr="00E34318">
        <w:rPr>
          <w:lang w:val="fr-FR" w:eastAsia="ro-RO"/>
        </w:rPr>
        <w:t>teritoriale</w:t>
      </w:r>
      <w:proofErr w:type="spellEnd"/>
      <w:r w:rsidRPr="00E34318">
        <w:rPr>
          <w:lang w:val="fr-FR" w:eastAsia="ro-RO"/>
        </w:rPr>
        <w:t xml:space="preserve"> ANSP.</w:t>
      </w:r>
    </w:p>
    <w:p w14:paraId="58CB410C" w14:textId="77777777" w:rsidR="00E34318" w:rsidRPr="00E34318" w:rsidRDefault="00E34318">
      <w:pPr>
        <w:numPr>
          <w:ilvl w:val="0"/>
          <w:numId w:val="70"/>
        </w:numPr>
        <w:spacing w:after="0"/>
        <w:rPr>
          <w:lang w:val="fr-FR" w:eastAsia="ro-RO"/>
        </w:rPr>
      </w:pPr>
      <w:r w:rsidRPr="00E34318">
        <w:rPr>
          <w:lang w:val="fr-FR" w:eastAsia="ro-RO"/>
        </w:rPr>
        <w:t xml:space="preserve">Se </w:t>
      </w:r>
      <w:proofErr w:type="spellStart"/>
      <w:r w:rsidRPr="00E34318">
        <w:rPr>
          <w:lang w:val="fr-FR" w:eastAsia="ro-RO"/>
        </w:rPr>
        <w:t>activează</w:t>
      </w:r>
      <w:proofErr w:type="spellEnd"/>
      <w:r w:rsidRPr="00E34318">
        <w:rPr>
          <w:lang w:val="fr-FR" w:eastAsia="ro-RO"/>
        </w:rPr>
        <w:t xml:space="preserve"> </w:t>
      </w:r>
      <w:proofErr w:type="spellStart"/>
      <w:r w:rsidRPr="00E34318">
        <w:rPr>
          <w:lang w:val="fr-FR" w:eastAsia="ro-RO"/>
        </w:rPr>
        <w:t>planul</w:t>
      </w:r>
      <w:proofErr w:type="spellEnd"/>
      <w:r w:rsidRPr="00E34318">
        <w:rPr>
          <w:lang w:val="fr-FR" w:eastAsia="ro-RO"/>
        </w:rPr>
        <w:t xml:space="preserve"> </w:t>
      </w:r>
      <w:proofErr w:type="spellStart"/>
      <w:r w:rsidRPr="00E34318">
        <w:rPr>
          <w:lang w:val="fr-FR" w:eastAsia="ro-RO"/>
        </w:rPr>
        <w:t>instituțional</w:t>
      </w:r>
      <w:proofErr w:type="spellEnd"/>
      <w:r w:rsidRPr="00E34318">
        <w:rPr>
          <w:lang w:val="fr-FR" w:eastAsia="ro-RO"/>
        </w:rPr>
        <w:t xml:space="preserve"> </w:t>
      </w:r>
      <w:proofErr w:type="spellStart"/>
      <w:r w:rsidRPr="00E34318">
        <w:rPr>
          <w:lang w:val="fr-FR" w:eastAsia="ro-RO"/>
        </w:rPr>
        <w:t>și</w:t>
      </w:r>
      <w:proofErr w:type="spellEnd"/>
      <w:r w:rsidRPr="00E34318">
        <w:rPr>
          <w:lang w:val="fr-FR" w:eastAsia="ro-RO"/>
        </w:rPr>
        <w:t xml:space="preserve"> </w:t>
      </w:r>
      <w:proofErr w:type="spellStart"/>
      <w:r w:rsidRPr="00E34318">
        <w:rPr>
          <w:lang w:val="fr-FR" w:eastAsia="ro-RO"/>
        </w:rPr>
        <w:t>sistemul</w:t>
      </w:r>
      <w:proofErr w:type="spellEnd"/>
      <w:r w:rsidRPr="00E34318">
        <w:rPr>
          <w:lang w:val="fr-FR" w:eastAsia="ro-RO"/>
        </w:rPr>
        <w:t xml:space="preserve"> local de management al </w:t>
      </w:r>
      <w:proofErr w:type="spellStart"/>
      <w:r w:rsidRPr="00E34318">
        <w:rPr>
          <w:lang w:val="fr-FR" w:eastAsia="ro-RO"/>
        </w:rPr>
        <w:t>incidentelor</w:t>
      </w:r>
      <w:proofErr w:type="spellEnd"/>
      <w:r w:rsidRPr="00E34318">
        <w:rPr>
          <w:lang w:val="fr-FR" w:eastAsia="ro-RO"/>
        </w:rPr>
        <w:t>.</w:t>
      </w:r>
    </w:p>
    <w:p w14:paraId="088B5051" w14:textId="77777777" w:rsidR="00E34318" w:rsidRPr="00E34318" w:rsidRDefault="00E34318" w:rsidP="00681008">
      <w:pPr>
        <w:spacing w:after="0"/>
        <w:ind w:firstLine="0"/>
        <w:rPr>
          <w:lang w:val="fr-FR" w:eastAsia="ro-RO"/>
        </w:rPr>
      </w:pPr>
      <w:r w:rsidRPr="00E34318">
        <w:rPr>
          <w:b/>
          <w:bCs/>
          <w:lang w:val="fr-FR" w:eastAsia="ro-RO"/>
        </w:rPr>
        <w:t xml:space="preserve">b) Nivel </w:t>
      </w:r>
      <w:proofErr w:type="spellStart"/>
      <w:r w:rsidRPr="00E34318">
        <w:rPr>
          <w:b/>
          <w:bCs/>
          <w:lang w:val="fr-FR" w:eastAsia="ro-RO"/>
        </w:rPr>
        <w:t>național</w:t>
      </w:r>
      <w:proofErr w:type="spellEnd"/>
      <w:r w:rsidRPr="00E34318">
        <w:rPr>
          <w:b/>
          <w:bCs/>
          <w:lang w:val="fr-FR" w:eastAsia="ro-RO"/>
        </w:rPr>
        <w:t xml:space="preserve"> – </w:t>
      </w:r>
      <w:proofErr w:type="spellStart"/>
      <w:r w:rsidRPr="00E34318">
        <w:rPr>
          <w:b/>
          <w:bCs/>
          <w:lang w:val="fr-FR" w:eastAsia="ro-RO"/>
        </w:rPr>
        <w:t>Urgență</w:t>
      </w:r>
      <w:proofErr w:type="spellEnd"/>
      <w:r w:rsidRPr="00E34318">
        <w:rPr>
          <w:b/>
          <w:bCs/>
          <w:lang w:val="fr-FR" w:eastAsia="ro-RO"/>
        </w:rPr>
        <w:t xml:space="preserve"> de </w:t>
      </w:r>
      <w:proofErr w:type="spellStart"/>
      <w:r w:rsidRPr="00E34318">
        <w:rPr>
          <w:b/>
          <w:bCs/>
          <w:lang w:val="fr-FR" w:eastAsia="ro-RO"/>
        </w:rPr>
        <w:t>sănătate</w:t>
      </w:r>
      <w:proofErr w:type="spellEnd"/>
      <w:r w:rsidRPr="00E34318">
        <w:rPr>
          <w:b/>
          <w:bCs/>
          <w:lang w:val="fr-FR" w:eastAsia="ro-RO"/>
        </w:rPr>
        <w:t xml:space="preserve"> </w:t>
      </w:r>
      <w:proofErr w:type="spellStart"/>
      <w:r w:rsidRPr="00E34318">
        <w:rPr>
          <w:b/>
          <w:bCs/>
          <w:lang w:val="fr-FR" w:eastAsia="ro-RO"/>
        </w:rPr>
        <w:t>publică</w:t>
      </w:r>
      <w:proofErr w:type="spellEnd"/>
    </w:p>
    <w:p w14:paraId="6394D691" w14:textId="77777777" w:rsidR="00E34318" w:rsidRPr="00E34318" w:rsidRDefault="00E34318">
      <w:pPr>
        <w:numPr>
          <w:ilvl w:val="0"/>
          <w:numId w:val="71"/>
        </w:numPr>
        <w:spacing w:after="0"/>
        <w:rPr>
          <w:lang w:val="fr-FR" w:eastAsia="ro-RO"/>
        </w:rPr>
      </w:pPr>
      <w:proofErr w:type="spellStart"/>
      <w:r w:rsidRPr="00E34318">
        <w:rPr>
          <w:lang w:val="fr-FR" w:eastAsia="ro-RO"/>
        </w:rPr>
        <w:t>Pentru</w:t>
      </w:r>
      <w:proofErr w:type="spellEnd"/>
      <w:r w:rsidRPr="00E34318">
        <w:rPr>
          <w:lang w:val="fr-FR" w:eastAsia="ro-RO"/>
        </w:rPr>
        <w:t xml:space="preserve"> </w:t>
      </w:r>
      <w:proofErr w:type="spellStart"/>
      <w:r w:rsidRPr="00E34318">
        <w:rPr>
          <w:lang w:val="fr-FR" w:eastAsia="ro-RO"/>
        </w:rPr>
        <w:t>evenimente</w:t>
      </w:r>
      <w:proofErr w:type="spellEnd"/>
      <w:r w:rsidRPr="00E34318">
        <w:rPr>
          <w:lang w:val="fr-FR" w:eastAsia="ro-RO"/>
        </w:rPr>
        <w:t xml:space="preserve"> care </w:t>
      </w:r>
      <w:proofErr w:type="spellStart"/>
      <w:r w:rsidRPr="00E34318">
        <w:rPr>
          <w:lang w:val="fr-FR" w:eastAsia="ro-RO"/>
        </w:rPr>
        <w:t>depășesc</w:t>
      </w:r>
      <w:proofErr w:type="spellEnd"/>
      <w:r w:rsidRPr="00E34318">
        <w:rPr>
          <w:lang w:val="fr-FR" w:eastAsia="ro-RO"/>
        </w:rPr>
        <w:t xml:space="preserve"> </w:t>
      </w:r>
      <w:proofErr w:type="spellStart"/>
      <w:r w:rsidRPr="00E34318">
        <w:rPr>
          <w:lang w:val="fr-FR" w:eastAsia="ro-RO"/>
        </w:rPr>
        <w:t>capacitatea</w:t>
      </w:r>
      <w:proofErr w:type="spellEnd"/>
      <w:r w:rsidRPr="00E34318">
        <w:rPr>
          <w:lang w:val="fr-FR" w:eastAsia="ro-RO"/>
        </w:rPr>
        <w:t xml:space="preserve"> </w:t>
      </w:r>
      <w:proofErr w:type="spellStart"/>
      <w:r w:rsidRPr="00E34318">
        <w:rPr>
          <w:lang w:val="fr-FR" w:eastAsia="ro-RO"/>
        </w:rPr>
        <w:t>unei</w:t>
      </w:r>
      <w:proofErr w:type="spellEnd"/>
      <w:r w:rsidRPr="00E34318">
        <w:rPr>
          <w:lang w:val="fr-FR" w:eastAsia="ro-RO"/>
        </w:rPr>
        <w:t xml:space="preserve"> </w:t>
      </w:r>
      <w:proofErr w:type="spellStart"/>
      <w:r w:rsidRPr="00E34318">
        <w:rPr>
          <w:lang w:val="fr-FR" w:eastAsia="ro-RO"/>
        </w:rPr>
        <w:t>singure</w:t>
      </w:r>
      <w:proofErr w:type="spellEnd"/>
      <w:r w:rsidRPr="00E34318">
        <w:rPr>
          <w:lang w:val="fr-FR" w:eastAsia="ro-RO"/>
        </w:rPr>
        <w:t xml:space="preserve"> </w:t>
      </w:r>
      <w:proofErr w:type="spellStart"/>
      <w:r w:rsidRPr="00E34318">
        <w:rPr>
          <w:lang w:val="fr-FR" w:eastAsia="ro-RO"/>
        </w:rPr>
        <w:t>unități</w:t>
      </w:r>
      <w:proofErr w:type="spellEnd"/>
      <w:r w:rsidRPr="00E34318">
        <w:rPr>
          <w:lang w:val="fr-FR" w:eastAsia="ro-RO"/>
        </w:rPr>
        <w:t xml:space="preserve"> </w:t>
      </w:r>
      <w:proofErr w:type="spellStart"/>
      <w:r w:rsidRPr="00E34318">
        <w:rPr>
          <w:lang w:val="fr-FR" w:eastAsia="ro-RO"/>
        </w:rPr>
        <w:t>teritoriale</w:t>
      </w:r>
      <w:proofErr w:type="spellEnd"/>
      <w:r w:rsidRPr="00E34318">
        <w:rPr>
          <w:lang w:val="fr-FR" w:eastAsia="ro-RO"/>
        </w:rPr>
        <w:t xml:space="preserve"> </w:t>
      </w:r>
      <w:proofErr w:type="spellStart"/>
      <w:r w:rsidRPr="00E34318">
        <w:rPr>
          <w:lang w:val="fr-FR" w:eastAsia="ro-RO"/>
        </w:rPr>
        <w:t>și</w:t>
      </w:r>
      <w:proofErr w:type="spellEnd"/>
      <w:r w:rsidRPr="00E34318">
        <w:rPr>
          <w:lang w:val="fr-FR" w:eastAsia="ro-RO"/>
        </w:rPr>
        <w:t xml:space="preserve"> </w:t>
      </w:r>
      <w:proofErr w:type="spellStart"/>
      <w:r w:rsidRPr="00E34318">
        <w:rPr>
          <w:lang w:val="fr-FR" w:eastAsia="ro-RO"/>
        </w:rPr>
        <w:t>prezintă</w:t>
      </w:r>
      <w:proofErr w:type="spellEnd"/>
      <w:r w:rsidRPr="00E34318">
        <w:rPr>
          <w:lang w:val="fr-FR" w:eastAsia="ro-RO"/>
        </w:rPr>
        <w:t xml:space="preserve"> </w:t>
      </w:r>
      <w:proofErr w:type="spellStart"/>
      <w:r w:rsidRPr="00E34318">
        <w:rPr>
          <w:lang w:val="fr-FR" w:eastAsia="ro-RO"/>
        </w:rPr>
        <w:t>risc</w:t>
      </w:r>
      <w:proofErr w:type="spellEnd"/>
      <w:r w:rsidRPr="00E34318">
        <w:rPr>
          <w:lang w:val="fr-FR" w:eastAsia="ro-RO"/>
        </w:rPr>
        <w:t xml:space="preserve"> major la </w:t>
      </w:r>
      <w:proofErr w:type="spellStart"/>
      <w:r w:rsidRPr="00E34318">
        <w:rPr>
          <w:lang w:val="fr-FR" w:eastAsia="ro-RO"/>
        </w:rPr>
        <w:t>nivel</w:t>
      </w:r>
      <w:proofErr w:type="spellEnd"/>
      <w:r w:rsidRPr="00E34318">
        <w:rPr>
          <w:lang w:val="fr-FR" w:eastAsia="ro-RO"/>
        </w:rPr>
        <w:t xml:space="preserve"> </w:t>
      </w:r>
      <w:proofErr w:type="spellStart"/>
      <w:r w:rsidRPr="00E34318">
        <w:rPr>
          <w:lang w:val="fr-FR" w:eastAsia="ro-RO"/>
        </w:rPr>
        <w:t>național</w:t>
      </w:r>
      <w:proofErr w:type="spellEnd"/>
      <w:r w:rsidRPr="00E34318">
        <w:rPr>
          <w:lang w:val="fr-FR" w:eastAsia="ro-RO"/>
        </w:rPr>
        <w:t>.</w:t>
      </w:r>
    </w:p>
    <w:p w14:paraId="5FF859C8" w14:textId="77777777" w:rsidR="00E34318" w:rsidRPr="00E34318" w:rsidRDefault="00E34318">
      <w:pPr>
        <w:numPr>
          <w:ilvl w:val="0"/>
          <w:numId w:val="71"/>
        </w:numPr>
        <w:spacing w:after="0"/>
        <w:rPr>
          <w:lang w:val="ru-RU" w:eastAsia="ro-RO"/>
        </w:rPr>
      </w:pPr>
      <w:proofErr w:type="spellStart"/>
      <w:r w:rsidRPr="00E34318">
        <w:rPr>
          <w:lang w:val="ru-RU" w:eastAsia="ro-RO"/>
        </w:rPr>
        <w:t>Necesită</w:t>
      </w:r>
      <w:proofErr w:type="spellEnd"/>
      <w:r w:rsidRPr="00E34318">
        <w:rPr>
          <w:lang w:val="ru-RU" w:eastAsia="ro-RO"/>
        </w:rPr>
        <w:t xml:space="preserve"> </w:t>
      </w:r>
      <w:proofErr w:type="spellStart"/>
      <w:r w:rsidRPr="00E34318">
        <w:rPr>
          <w:lang w:val="ru-RU" w:eastAsia="ro-RO"/>
        </w:rPr>
        <w:t>coordonare</w:t>
      </w:r>
      <w:proofErr w:type="spellEnd"/>
      <w:r w:rsidRPr="00E34318">
        <w:rPr>
          <w:lang w:val="ru-RU" w:eastAsia="ro-RO"/>
        </w:rPr>
        <w:t xml:space="preserve"> </w:t>
      </w:r>
      <w:proofErr w:type="spellStart"/>
      <w:r w:rsidRPr="00E34318">
        <w:rPr>
          <w:lang w:val="ru-RU" w:eastAsia="ro-RO"/>
        </w:rPr>
        <w:t>intersectorială</w:t>
      </w:r>
      <w:proofErr w:type="spellEnd"/>
      <w:r w:rsidRPr="00E34318">
        <w:rPr>
          <w:lang w:val="ru-RU" w:eastAsia="ro-RO"/>
        </w:rPr>
        <w:t xml:space="preserve"> </w:t>
      </w:r>
      <w:proofErr w:type="spellStart"/>
      <w:r w:rsidRPr="00E34318">
        <w:rPr>
          <w:lang w:val="ru-RU" w:eastAsia="ro-RO"/>
        </w:rPr>
        <w:t>extinsă</w:t>
      </w:r>
      <w:proofErr w:type="spellEnd"/>
      <w:r w:rsidRPr="00E34318">
        <w:rPr>
          <w:lang w:val="ru-RU" w:eastAsia="ro-RO"/>
        </w:rPr>
        <w:t>.</w:t>
      </w:r>
    </w:p>
    <w:p w14:paraId="55993714" w14:textId="77777777" w:rsidR="00E34318" w:rsidRPr="00E34318" w:rsidRDefault="00E34318">
      <w:pPr>
        <w:numPr>
          <w:ilvl w:val="0"/>
          <w:numId w:val="71"/>
        </w:numPr>
        <w:spacing w:after="0"/>
        <w:rPr>
          <w:lang w:val="ru-RU" w:eastAsia="ro-RO"/>
        </w:rPr>
      </w:pPr>
      <w:proofErr w:type="spellStart"/>
      <w:r w:rsidRPr="00E34318">
        <w:rPr>
          <w:lang w:val="ru-RU" w:eastAsia="ro-RO"/>
        </w:rPr>
        <w:t>Declarată</w:t>
      </w:r>
      <w:proofErr w:type="spellEnd"/>
      <w:r w:rsidRPr="00E34318">
        <w:rPr>
          <w:lang w:val="ru-RU" w:eastAsia="ro-RO"/>
        </w:rPr>
        <w:t xml:space="preserve"> </w:t>
      </w:r>
      <w:proofErr w:type="spellStart"/>
      <w:r w:rsidRPr="00E34318">
        <w:rPr>
          <w:lang w:val="ru-RU" w:eastAsia="ro-RO"/>
        </w:rPr>
        <w:t>de</w:t>
      </w:r>
      <w:proofErr w:type="spellEnd"/>
      <w:r w:rsidRPr="00E34318">
        <w:rPr>
          <w:lang w:val="ru-RU" w:eastAsia="ro-RO"/>
        </w:rPr>
        <w:t xml:space="preserve"> CNESP </w:t>
      </w:r>
      <w:proofErr w:type="spellStart"/>
      <w:r w:rsidRPr="00E34318">
        <w:rPr>
          <w:lang w:val="ru-RU" w:eastAsia="ro-RO"/>
        </w:rPr>
        <w:t>și</w:t>
      </w:r>
      <w:proofErr w:type="spellEnd"/>
      <w:r w:rsidRPr="00E34318">
        <w:rPr>
          <w:lang w:val="ru-RU" w:eastAsia="ro-RO"/>
        </w:rPr>
        <w:t>/</w:t>
      </w:r>
      <w:proofErr w:type="spellStart"/>
      <w:r w:rsidRPr="00E34318">
        <w:rPr>
          <w:lang w:val="ru-RU" w:eastAsia="ro-RO"/>
        </w:rPr>
        <w:t>sau</w:t>
      </w:r>
      <w:proofErr w:type="spellEnd"/>
      <w:r w:rsidRPr="00E34318">
        <w:rPr>
          <w:lang w:val="ru-RU" w:eastAsia="ro-RO"/>
        </w:rPr>
        <w:t xml:space="preserve"> CNMC, </w:t>
      </w:r>
      <w:proofErr w:type="spellStart"/>
      <w:r w:rsidRPr="00E34318">
        <w:rPr>
          <w:lang w:val="ru-RU" w:eastAsia="ro-RO"/>
        </w:rPr>
        <w:t>la</w:t>
      </w:r>
      <w:proofErr w:type="spellEnd"/>
      <w:r w:rsidRPr="00E34318">
        <w:rPr>
          <w:lang w:val="ru-RU" w:eastAsia="ro-RO"/>
        </w:rPr>
        <w:t xml:space="preserve"> </w:t>
      </w:r>
      <w:proofErr w:type="spellStart"/>
      <w:r w:rsidRPr="00E34318">
        <w:rPr>
          <w:lang w:val="ru-RU" w:eastAsia="ro-RO"/>
        </w:rPr>
        <w:t>propunerea</w:t>
      </w:r>
      <w:proofErr w:type="spellEnd"/>
      <w:r w:rsidRPr="00E34318">
        <w:rPr>
          <w:lang w:val="ru-RU" w:eastAsia="ro-RO"/>
        </w:rPr>
        <w:t xml:space="preserve"> </w:t>
      </w:r>
      <w:proofErr w:type="spellStart"/>
      <w:r w:rsidRPr="00E34318">
        <w:rPr>
          <w:lang w:val="ru-RU" w:eastAsia="ro-RO"/>
        </w:rPr>
        <w:t>Ministerului</w:t>
      </w:r>
      <w:proofErr w:type="spellEnd"/>
      <w:r w:rsidRPr="00E34318">
        <w:rPr>
          <w:lang w:val="ru-RU" w:eastAsia="ro-RO"/>
        </w:rPr>
        <w:t xml:space="preserve"> </w:t>
      </w:r>
      <w:proofErr w:type="spellStart"/>
      <w:r w:rsidRPr="00E34318">
        <w:rPr>
          <w:lang w:val="ru-RU" w:eastAsia="ro-RO"/>
        </w:rPr>
        <w:t>Sănătății</w:t>
      </w:r>
      <w:proofErr w:type="spellEnd"/>
      <w:r w:rsidRPr="00E34318">
        <w:rPr>
          <w:lang w:val="ru-RU" w:eastAsia="ro-RO"/>
        </w:rPr>
        <w:t xml:space="preserve">, </w:t>
      </w:r>
      <w:proofErr w:type="spellStart"/>
      <w:r w:rsidRPr="00E34318">
        <w:rPr>
          <w:lang w:val="ru-RU" w:eastAsia="ro-RO"/>
        </w:rPr>
        <w:t>pe</w:t>
      </w:r>
      <w:proofErr w:type="spellEnd"/>
      <w:r w:rsidRPr="00E34318">
        <w:rPr>
          <w:lang w:val="ru-RU" w:eastAsia="ro-RO"/>
        </w:rPr>
        <w:t xml:space="preserve"> </w:t>
      </w:r>
      <w:proofErr w:type="spellStart"/>
      <w:r w:rsidRPr="00E34318">
        <w:rPr>
          <w:lang w:val="ru-RU" w:eastAsia="ro-RO"/>
        </w:rPr>
        <w:t>baza</w:t>
      </w:r>
      <w:proofErr w:type="spellEnd"/>
      <w:r w:rsidRPr="00E34318">
        <w:rPr>
          <w:lang w:val="ru-RU" w:eastAsia="ro-RO"/>
        </w:rPr>
        <w:t xml:space="preserve"> </w:t>
      </w:r>
      <w:proofErr w:type="spellStart"/>
      <w:r w:rsidRPr="00E34318">
        <w:rPr>
          <w:lang w:val="ru-RU" w:eastAsia="ro-RO"/>
        </w:rPr>
        <w:t>evaluării</w:t>
      </w:r>
      <w:proofErr w:type="spellEnd"/>
      <w:r w:rsidRPr="00E34318">
        <w:rPr>
          <w:lang w:val="ru-RU" w:eastAsia="ro-RO"/>
        </w:rPr>
        <w:t xml:space="preserve"> ANSP.</w:t>
      </w:r>
    </w:p>
    <w:p w14:paraId="71E2E9E8" w14:textId="77777777" w:rsidR="00E34318" w:rsidRPr="00E34318" w:rsidRDefault="00E34318" w:rsidP="00681008">
      <w:pPr>
        <w:spacing w:after="0"/>
        <w:ind w:firstLine="0"/>
        <w:rPr>
          <w:lang w:val="fr-FR" w:eastAsia="ro-RO"/>
        </w:rPr>
      </w:pPr>
      <w:r w:rsidRPr="00E34318">
        <w:rPr>
          <w:b/>
          <w:bCs/>
          <w:lang w:val="fr-FR" w:eastAsia="ro-RO"/>
        </w:rPr>
        <w:t xml:space="preserve">c) Nivel </w:t>
      </w:r>
      <w:proofErr w:type="spellStart"/>
      <w:r w:rsidRPr="00E34318">
        <w:rPr>
          <w:b/>
          <w:bCs/>
          <w:lang w:val="fr-FR" w:eastAsia="ro-RO"/>
        </w:rPr>
        <w:t>național</w:t>
      </w:r>
      <w:proofErr w:type="spellEnd"/>
      <w:r w:rsidRPr="00E34318">
        <w:rPr>
          <w:b/>
          <w:bCs/>
          <w:lang w:val="fr-FR" w:eastAsia="ro-RO"/>
        </w:rPr>
        <w:t xml:space="preserve"> </w:t>
      </w:r>
      <w:proofErr w:type="spellStart"/>
      <w:r w:rsidRPr="00E34318">
        <w:rPr>
          <w:b/>
          <w:bCs/>
          <w:lang w:val="fr-FR" w:eastAsia="ro-RO"/>
        </w:rPr>
        <w:t>extins</w:t>
      </w:r>
      <w:proofErr w:type="spellEnd"/>
      <w:r w:rsidRPr="00E34318">
        <w:rPr>
          <w:b/>
          <w:bCs/>
          <w:lang w:val="fr-FR" w:eastAsia="ro-RO"/>
        </w:rPr>
        <w:t xml:space="preserve"> – Stare de </w:t>
      </w:r>
      <w:proofErr w:type="spellStart"/>
      <w:r w:rsidRPr="00E34318">
        <w:rPr>
          <w:b/>
          <w:bCs/>
          <w:lang w:val="fr-FR" w:eastAsia="ro-RO"/>
        </w:rPr>
        <w:t>criză</w:t>
      </w:r>
      <w:proofErr w:type="spellEnd"/>
    </w:p>
    <w:p w14:paraId="29345BD9" w14:textId="77777777" w:rsidR="00E34318" w:rsidRPr="00E34318" w:rsidRDefault="00E34318">
      <w:pPr>
        <w:numPr>
          <w:ilvl w:val="0"/>
          <w:numId w:val="72"/>
        </w:numPr>
        <w:spacing w:after="0"/>
        <w:rPr>
          <w:lang w:val="en-US" w:eastAsia="ro-RO"/>
        </w:rPr>
      </w:pPr>
      <w:proofErr w:type="spellStart"/>
      <w:r w:rsidRPr="00E34318">
        <w:rPr>
          <w:lang w:val="en-US" w:eastAsia="ro-RO"/>
        </w:rPr>
        <w:t>Când</w:t>
      </w:r>
      <w:proofErr w:type="spellEnd"/>
      <w:r w:rsidRPr="00E34318">
        <w:rPr>
          <w:lang w:val="en-US" w:eastAsia="ro-RO"/>
        </w:rPr>
        <w:t xml:space="preserve"> </w:t>
      </w:r>
      <w:proofErr w:type="spellStart"/>
      <w:r w:rsidRPr="00E34318">
        <w:rPr>
          <w:lang w:val="en-US" w:eastAsia="ro-RO"/>
        </w:rPr>
        <w:t>situația</w:t>
      </w:r>
      <w:proofErr w:type="spellEnd"/>
      <w:r w:rsidRPr="00E34318">
        <w:rPr>
          <w:lang w:val="en-US" w:eastAsia="ro-RO"/>
        </w:rPr>
        <w:t xml:space="preserve"> </w:t>
      </w:r>
      <w:proofErr w:type="spellStart"/>
      <w:r w:rsidRPr="00E34318">
        <w:rPr>
          <w:lang w:val="en-US" w:eastAsia="ro-RO"/>
        </w:rPr>
        <w:t>afectează</w:t>
      </w:r>
      <w:proofErr w:type="spellEnd"/>
      <w:r w:rsidRPr="00E34318">
        <w:rPr>
          <w:lang w:val="en-US" w:eastAsia="ro-RO"/>
        </w:rPr>
        <w:t xml:space="preserve"> </w:t>
      </w:r>
      <w:proofErr w:type="spellStart"/>
      <w:r w:rsidRPr="00E34318">
        <w:rPr>
          <w:lang w:val="en-US" w:eastAsia="ro-RO"/>
        </w:rPr>
        <w:t>sistemic</w:t>
      </w:r>
      <w:proofErr w:type="spellEnd"/>
      <w:r w:rsidRPr="00E34318">
        <w:rPr>
          <w:lang w:val="en-US" w:eastAsia="ro-RO"/>
        </w:rPr>
        <w:t xml:space="preserve"> </w:t>
      </w:r>
      <w:proofErr w:type="spellStart"/>
      <w:r w:rsidRPr="00E34318">
        <w:rPr>
          <w:lang w:val="en-US" w:eastAsia="ro-RO"/>
        </w:rPr>
        <w:t>securitatea</w:t>
      </w:r>
      <w:proofErr w:type="spellEnd"/>
      <w:r w:rsidRPr="00E34318">
        <w:rPr>
          <w:lang w:val="en-US" w:eastAsia="ro-RO"/>
        </w:rPr>
        <w:t xml:space="preserve"> </w:t>
      </w:r>
      <w:proofErr w:type="spellStart"/>
      <w:r w:rsidRPr="00E34318">
        <w:rPr>
          <w:lang w:val="en-US" w:eastAsia="ro-RO"/>
        </w:rPr>
        <w:t>națională</w:t>
      </w:r>
      <w:proofErr w:type="spellEnd"/>
      <w:r w:rsidRPr="00E34318">
        <w:rPr>
          <w:lang w:val="en-US" w:eastAsia="ro-RO"/>
        </w:rPr>
        <w:t>.</w:t>
      </w:r>
    </w:p>
    <w:p w14:paraId="58B46354" w14:textId="77777777" w:rsidR="00E34318" w:rsidRPr="00E34318" w:rsidRDefault="00E34318">
      <w:pPr>
        <w:numPr>
          <w:ilvl w:val="0"/>
          <w:numId w:val="72"/>
        </w:numPr>
        <w:spacing w:after="0"/>
        <w:rPr>
          <w:lang w:val="ru-RU" w:eastAsia="ro-RO"/>
        </w:rPr>
      </w:pPr>
      <w:proofErr w:type="spellStart"/>
      <w:r w:rsidRPr="00E34318">
        <w:rPr>
          <w:lang w:val="ru-RU" w:eastAsia="ro-RO"/>
        </w:rPr>
        <w:t>Declarată</w:t>
      </w:r>
      <w:proofErr w:type="spellEnd"/>
      <w:r w:rsidRPr="00E34318">
        <w:rPr>
          <w:lang w:val="ru-RU" w:eastAsia="ro-RO"/>
        </w:rPr>
        <w:t xml:space="preserve"> </w:t>
      </w:r>
      <w:proofErr w:type="spellStart"/>
      <w:r w:rsidRPr="00E34318">
        <w:rPr>
          <w:lang w:val="ru-RU" w:eastAsia="ro-RO"/>
        </w:rPr>
        <w:t>de</w:t>
      </w:r>
      <w:proofErr w:type="spellEnd"/>
      <w:r w:rsidRPr="00E34318">
        <w:rPr>
          <w:lang w:val="ru-RU" w:eastAsia="ro-RO"/>
        </w:rPr>
        <w:t xml:space="preserve"> CNMC, </w:t>
      </w:r>
      <w:proofErr w:type="spellStart"/>
      <w:r w:rsidRPr="00E34318">
        <w:rPr>
          <w:lang w:val="ru-RU" w:eastAsia="ro-RO"/>
        </w:rPr>
        <w:t>conform</w:t>
      </w:r>
      <w:proofErr w:type="spellEnd"/>
      <w:r w:rsidRPr="00E34318">
        <w:rPr>
          <w:lang w:val="ru-RU" w:eastAsia="ro-RO"/>
        </w:rPr>
        <w:t xml:space="preserve"> </w:t>
      </w:r>
      <w:proofErr w:type="spellStart"/>
      <w:r w:rsidRPr="00E34318">
        <w:rPr>
          <w:lang w:val="ru-RU" w:eastAsia="ro-RO"/>
        </w:rPr>
        <w:t>Legii</w:t>
      </w:r>
      <w:proofErr w:type="spellEnd"/>
      <w:r w:rsidRPr="00E34318">
        <w:rPr>
          <w:lang w:val="ru-RU" w:eastAsia="ro-RO"/>
        </w:rPr>
        <w:t xml:space="preserve"> </w:t>
      </w:r>
      <w:proofErr w:type="spellStart"/>
      <w:r w:rsidRPr="00E34318">
        <w:rPr>
          <w:lang w:val="ru-RU" w:eastAsia="ro-RO"/>
        </w:rPr>
        <w:t>nr</w:t>
      </w:r>
      <w:proofErr w:type="spellEnd"/>
      <w:r w:rsidRPr="00E34318">
        <w:rPr>
          <w:lang w:val="ru-RU" w:eastAsia="ro-RO"/>
        </w:rPr>
        <w:t xml:space="preserve">. 248/2025, </w:t>
      </w:r>
      <w:proofErr w:type="spellStart"/>
      <w:r w:rsidRPr="00E34318">
        <w:rPr>
          <w:lang w:val="ru-RU" w:eastAsia="ro-RO"/>
        </w:rPr>
        <w:t>inclusiv</w:t>
      </w:r>
      <w:proofErr w:type="spellEnd"/>
      <w:r w:rsidRPr="00E34318">
        <w:rPr>
          <w:lang w:val="ru-RU" w:eastAsia="ro-RO"/>
        </w:rPr>
        <w:t xml:space="preserve"> </w:t>
      </w:r>
      <w:proofErr w:type="spellStart"/>
      <w:r w:rsidRPr="00E34318">
        <w:rPr>
          <w:lang w:val="ru-RU" w:eastAsia="ro-RO"/>
        </w:rPr>
        <w:t>pentru</w:t>
      </w:r>
      <w:proofErr w:type="spellEnd"/>
      <w:r w:rsidRPr="00E34318">
        <w:rPr>
          <w:lang w:val="ru-RU" w:eastAsia="ro-RO"/>
        </w:rPr>
        <w:t xml:space="preserve"> </w:t>
      </w:r>
      <w:proofErr w:type="spellStart"/>
      <w:r w:rsidRPr="00E34318">
        <w:rPr>
          <w:lang w:val="ru-RU" w:eastAsia="ro-RO"/>
        </w:rPr>
        <w:t>starea</w:t>
      </w:r>
      <w:proofErr w:type="spellEnd"/>
      <w:r w:rsidRPr="00E34318">
        <w:rPr>
          <w:lang w:val="ru-RU" w:eastAsia="ro-RO"/>
        </w:rPr>
        <w:t xml:space="preserve"> </w:t>
      </w:r>
      <w:proofErr w:type="spellStart"/>
      <w:r w:rsidRPr="00E34318">
        <w:rPr>
          <w:lang w:val="ru-RU" w:eastAsia="ro-RO"/>
        </w:rPr>
        <w:t>de</w:t>
      </w:r>
      <w:proofErr w:type="spellEnd"/>
      <w:r w:rsidRPr="00E34318">
        <w:rPr>
          <w:lang w:val="ru-RU" w:eastAsia="ro-RO"/>
        </w:rPr>
        <w:t xml:space="preserve"> </w:t>
      </w:r>
      <w:proofErr w:type="spellStart"/>
      <w:r w:rsidRPr="00E34318">
        <w:rPr>
          <w:lang w:val="ru-RU" w:eastAsia="ro-RO"/>
        </w:rPr>
        <w:t>urgență</w:t>
      </w:r>
      <w:proofErr w:type="spellEnd"/>
      <w:r w:rsidRPr="00E34318">
        <w:rPr>
          <w:lang w:val="ru-RU" w:eastAsia="ro-RO"/>
        </w:rPr>
        <w:t xml:space="preserve">, </w:t>
      </w:r>
      <w:proofErr w:type="spellStart"/>
      <w:r w:rsidRPr="00E34318">
        <w:rPr>
          <w:lang w:val="ru-RU" w:eastAsia="ro-RO"/>
        </w:rPr>
        <w:t>asediu</w:t>
      </w:r>
      <w:proofErr w:type="spellEnd"/>
      <w:r w:rsidRPr="00E34318">
        <w:rPr>
          <w:lang w:val="ru-RU" w:eastAsia="ro-RO"/>
        </w:rPr>
        <w:t xml:space="preserve"> </w:t>
      </w:r>
      <w:proofErr w:type="spellStart"/>
      <w:r w:rsidRPr="00E34318">
        <w:rPr>
          <w:lang w:val="ru-RU" w:eastAsia="ro-RO"/>
        </w:rPr>
        <w:t>sau</w:t>
      </w:r>
      <w:proofErr w:type="spellEnd"/>
      <w:r w:rsidRPr="00E34318">
        <w:rPr>
          <w:lang w:val="ru-RU" w:eastAsia="ro-RO"/>
        </w:rPr>
        <w:t xml:space="preserve"> </w:t>
      </w:r>
      <w:proofErr w:type="spellStart"/>
      <w:r w:rsidRPr="00E34318">
        <w:rPr>
          <w:lang w:val="ru-RU" w:eastAsia="ro-RO"/>
        </w:rPr>
        <w:t>război</w:t>
      </w:r>
      <w:proofErr w:type="spellEnd"/>
      <w:r w:rsidRPr="00E34318">
        <w:rPr>
          <w:lang w:val="ru-RU" w:eastAsia="ro-RO"/>
        </w:rPr>
        <w:t>.</w:t>
      </w:r>
    </w:p>
    <w:p w14:paraId="19671979" w14:textId="33501BE7" w:rsidR="003C1BE7" w:rsidRDefault="00EE3307" w:rsidP="00EE3307">
      <w:pPr>
        <w:spacing w:after="0"/>
        <w:ind w:firstLine="0"/>
        <w:jc w:val="center"/>
        <w:rPr>
          <w:lang w:eastAsia="ru-RU"/>
        </w:rPr>
      </w:pPr>
      <w:r>
        <w:rPr>
          <w:noProof/>
        </w:rPr>
        <w:lastRenderedPageBreak/>
        <w:drawing>
          <wp:inline distT="0" distB="0" distL="0" distR="0" wp14:anchorId="45B24031" wp14:editId="330CFAFE">
            <wp:extent cx="3800475" cy="7458075"/>
            <wp:effectExtent l="0" t="0" r="9525" b="9525"/>
            <wp:docPr id="955" name="Picture 955"/>
            <wp:cNvGraphicFramePr/>
            <a:graphic xmlns:a="http://schemas.openxmlformats.org/drawingml/2006/main">
              <a:graphicData uri="http://schemas.openxmlformats.org/drawingml/2006/picture">
                <pic:pic xmlns:pic="http://schemas.openxmlformats.org/drawingml/2006/picture">
                  <pic:nvPicPr>
                    <pic:cNvPr id="955" name="Picture 955"/>
                    <pic:cNvPicPr/>
                  </pic:nvPicPr>
                  <pic:blipFill>
                    <a:blip r:embed="rId39"/>
                    <a:stretch>
                      <a:fillRect/>
                    </a:stretch>
                  </pic:blipFill>
                  <pic:spPr>
                    <a:xfrm>
                      <a:off x="0" y="0"/>
                      <a:ext cx="3809030" cy="7474863"/>
                    </a:xfrm>
                    <a:prstGeom prst="rect">
                      <a:avLst/>
                    </a:prstGeom>
                  </pic:spPr>
                </pic:pic>
              </a:graphicData>
            </a:graphic>
          </wp:inline>
        </w:drawing>
      </w:r>
    </w:p>
    <w:p w14:paraId="10919367" w14:textId="06DE1C70" w:rsidR="00EE3307" w:rsidRPr="000F6DF7" w:rsidRDefault="00EE3307" w:rsidP="00EE3307">
      <w:pPr>
        <w:pStyle w:val="aff7"/>
        <w:jc w:val="both"/>
      </w:pPr>
      <w:r w:rsidRPr="000F6DF7">
        <w:t xml:space="preserve">Figura </w:t>
      </w:r>
      <w:r>
        <w:t>23</w:t>
      </w:r>
      <w:r w:rsidRPr="000F6DF7">
        <w:t xml:space="preserve">. Algoritmul de </w:t>
      </w:r>
      <w:r>
        <w:t>declarare și activare a stării de urgență</w:t>
      </w:r>
    </w:p>
    <w:p w14:paraId="234B3154" w14:textId="77777777" w:rsidR="00EE3307" w:rsidRPr="003C1BE7" w:rsidRDefault="00EE3307" w:rsidP="00EE3307">
      <w:pPr>
        <w:spacing w:after="0"/>
        <w:ind w:firstLine="0"/>
        <w:jc w:val="center"/>
        <w:rPr>
          <w:lang w:eastAsia="ru-RU"/>
        </w:rPr>
      </w:pPr>
    </w:p>
    <w:p w14:paraId="030B8C6B" w14:textId="1A96A3E2" w:rsidR="003C1BE7" w:rsidRPr="003C1BE7" w:rsidRDefault="003C1BE7" w:rsidP="003C1BE7">
      <w:pPr>
        <w:pStyle w:val="3"/>
        <w:numPr>
          <w:ilvl w:val="2"/>
          <w:numId w:val="3"/>
        </w:numPr>
        <w:tabs>
          <w:tab w:val="left" w:pos="0"/>
        </w:tabs>
        <w:ind w:left="0" w:firstLine="0"/>
        <w:rPr>
          <w:rFonts w:cs="Times New Roman"/>
          <w:szCs w:val="24"/>
        </w:rPr>
      </w:pPr>
      <w:bookmarkStart w:id="41" w:name="_Toc223515161"/>
      <w:r w:rsidRPr="000F6DF7">
        <w:rPr>
          <w:rFonts w:eastAsia="Times New Roman" w:cs="Times New Roman"/>
          <w:szCs w:val="24"/>
          <w:lang w:eastAsia="ru-RU"/>
        </w:rPr>
        <w:lastRenderedPageBreak/>
        <w:t>Dirijarea și coordonarea la nivel național</w:t>
      </w:r>
      <w:bookmarkEnd w:id="41"/>
    </w:p>
    <w:p w14:paraId="4F69C339" w14:textId="0EADDA23" w:rsidR="007B0BF8" w:rsidRPr="000F6DF7" w:rsidRDefault="00723E42" w:rsidP="007B0BF8">
      <w:pPr>
        <w:tabs>
          <w:tab w:val="left" w:pos="0"/>
        </w:tabs>
        <w:spacing w:after="0"/>
        <w:ind w:firstLine="0"/>
        <w:rPr>
          <w:lang w:eastAsia="ru-RU"/>
        </w:rPr>
      </w:pPr>
      <w:r w:rsidRPr="000F6DF7">
        <w:rPr>
          <w:lang w:eastAsia="ru-RU"/>
        </w:rPr>
        <w:tab/>
      </w:r>
      <w:r w:rsidR="007B0BF8" w:rsidRPr="000F6DF7">
        <w:rPr>
          <w:lang w:eastAsia="ru-RU"/>
        </w:rPr>
        <w:t xml:space="preserve">Dirijarea și coordonarea nemijlocită cu pregătirea și răspunsul la USP la nivel central </w:t>
      </w:r>
      <w:r w:rsidR="00E34318">
        <w:rPr>
          <w:lang w:eastAsia="ru-RU"/>
        </w:rPr>
        <w:t>sunt</w:t>
      </w:r>
      <w:r w:rsidR="007B0BF8" w:rsidRPr="000F6DF7">
        <w:rPr>
          <w:lang w:eastAsia="ru-RU"/>
        </w:rPr>
        <w:t>exercitat</w:t>
      </w:r>
      <w:r w:rsidR="00E34318">
        <w:rPr>
          <w:lang w:eastAsia="ru-RU"/>
        </w:rPr>
        <w:t>e</w:t>
      </w:r>
      <w:r w:rsidR="007B0BF8" w:rsidRPr="000F6DF7">
        <w:rPr>
          <w:lang w:eastAsia="ru-RU"/>
        </w:rPr>
        <w:t xml:space="preserve"> de </w:t>
      </w:r>
      <w:r w:rsidR="0083420A" w:rsidRPr="000F6DF7">
        <w:rPr>
          <w:lang w:eastAsia="ru-RU"/>
        </w:rPr>
        <w:t>MS și ANSP</w:t>
      </w:r>
      <w:r w:rsidR="00E34318">
        <w:rPr>
          <w:lang w:eastAsia="ru-RU"/>
        </w:rPr>
        <w:t xml:space="preserve">, </w:t>
      </w:r>
      <w:r w:rsidR="007B0BF8" w:rsidRPr="000F6DF7">
        <w:rPr>
          <w:lang w:eastAsia="ru-RU"/>
        </w:rPr>
        <w:t>prin Comisi</w:t>
      </w:r>
      <w:r w:rsidR="00E34318">
        <w:rPr>
          <w:lang w:eastAsia="ru-RU"/>
        </w:rPr>
        <w:t>a</w:t>
      </w:r>
      <w:r w:rsidR="007B0BF8" w:rsidRPr="000F6DF7">
        <w:rPr>
          <w:lang w:eastAsia="ru-RU"/>
        </w:rPr>
        <w:t xml:space="preserve"> pentru </w:t>
      </w:r>
      <w:r w:rsidR="00EE3307" w:rsidRPr="000F6DF7">
        <w:rPr>
          <w:lang w:eastAsia="ru-RU"/>
        </w:rPr>
        <w:t>Situații</w:t>
      </w:r>
      <w:r w:rsidR="007B0BF8" w:rsidRPr="000F6DF7">
        <w:rPr>
          <w:lang w:eastAsia="ru-RU"/>
        </w:rPr>
        <w:t xml:space="preserve"> </w:t>
      </w:r>
      <w:r w:rsidR="00EE3307" w:rsidRPr="000F6DF7">
        <w:rPr>
          <w:lang w:eastAsia="ru-RU"/>
        </w:rPr>
        <w:t>Excepționale</w:t>
      </w:r>
      <w:r w:rsidR="007B0BF8" w:rsidRPr="000F6DF7">
        <w:rPr>
          <w:lang w:eastAsia="ru-RU"/>
        </w:rPr>
        <w:t xml:space="preserve"> și Urgențe de Sănătate Publică a acestuia (CSE </w:t>
      </w:r>
      <w:r w:rsidR="009655DC" w:rsidRPr="000F6DF7">
        <w:rPr>
          <w:lang w:eastAsia="ru-RU"/>
        </w:rPr>
        <w:t>MS</w:t>
      </w:r>
      <w:r w:rsidR="007B0BF8" w:rsidRPr="000F6DF7">
        <w:rPr>
          <w:lang w:eastAsia="ru-RU"/>
        </w:rPr>
        <w:t>)</w:t>
      </w:r>
      <w:r w:rsidR="00E34318" w:rsidRPr="00E34318">
        <w:t xml:space="preserve"> </w:t>
      </w:r>
      <w:r w:rsidR="00E34318" w:rsidRPr="00E34318">
        <w:rPr>
          <w:lang w:eastAsia="ru-RU"/>
        </w:rPr>
        <w:t>, conform Legii nr. 248/2025 și Legii nr. 10/2009.</w:t>
      </w:r>
    </w:p>
    <w:p w14:paraId="27734F7B" w14:textId="2D86C515" w:rsidR="007B0BF8" w:rsidRPr="000F6DF7" w:rsidRDefault="009655DC" w:rsidP="007B0BF8">
      <w:pPr>
        <w:tabs>
          <w:tab w:val="left" w:pos="0"/>
        </w:tabs>
        <w:spacing w:after="0"/>
        <w:ind w:firstLine="0"/>
        <w:rPr>
          <w:color w:val="000000"/>
          <w:lang w:eastAsia="ru-RU"/>
        </w:rPr>
      </w:pPr>
      <w:r w:rsidRPr="000F6DF7">
        <w:rPr>
          <w:lang w:eastAsia="ru-RU"/>
        </w:rPr>
        <w:tab/>
      </w:r>
      <w:r w:rsidR="007B0BF8" w:rsidRPr="000F6DF7">
        <w:rPr>
          <w:lang w:eastAsia="ru-RU"/>
        </w:rPr>
        <w:t xml:space="preserve">CSE </w:t>
      </w:r>
      <w:r w:rsidRPr="000F6DF7">
        <w:rPr>
          <w:lang w:eastAsia="ru-RU"/>
        </w:rPr>
        <w:t>MS</w:t>
      </w:r>
      <w:r w:rsidR="007B0BF8" w:rsidRPr="000F6DF7">
        <w:rPr>
          <w:color w:val="000000"/>
          <w:lang w:eastAsia="ru-RU"/>
        </w:rPr>
        <w:t xml:space="preserve"> este </w:t>
      </w:r>
      <w:r w:rsidR="00E34318" w:rsidRPr="00E34318">
        <w:rPr>
          <w:color w:val="000000"/>
          <w:lang w:eastAsia="ru-RU"/>
        </w:rPr>
        <w:t>organul coordonator responsabil pentru pregătirea sistemului de sănătate și dirijarea acțiunilor de prevenire, diminuare, răspuns, lichidare și restabilire după USP. Componența include secretarii de stat, șefii direcțiilor MS, conducătorii agențiilor subordonate și conducătorii instituțiilor medico-sanitare relevante.</w:t>
      </w:r>
    </w:p>
    <w:p w14:paraId="0DBCD922" w14:textId="79482A2A" w:rsidR="007B0BF8" w:rsidRPr="000F6DF7" w:rsidRDefault="007B0BF8" w:rsidP="00681008">
      <w:pPr>
        <w:tabs>
          <w:tab w:val="left" w:pos="0"/>
        </w:tabs>
        <w:spacing w:after="0"/>
        <w:ind w:firstLine="0"/>
        <w:rPr>
          <w:b/>
          <w:bCs/>
          <w:i/>
          <w:iCs/>
          <w:lang w:eastAsia="ru-RU"/>
        </w:rPr>
      </w:pPr>
      <w:r w:rsidRPr="000F6DF7">
        <w:rPr>
          <w:b/>
          <w:bCs/>
          <w:i/>
          <w:iCs/>
          <w:lang w:eastAsia="ru-RU"/>
        </w:rPr>
        <w:t xml:space="preserve">Sarcinile de bază ale CSE </w:t>
      </w:r>
      <w:r w:rsidR="009655DC" w:rsidRPr="000F6DF7">
        <w:rPr>
          <w:b/>
          <w:bCs/>
          <w:i/>
          <w:iCs/>
          <w:lang w:eastAsia="ru-RU"/>
        </w:rPr>
        <w:t>MS</w:t>
      </w:r>
      <w:r w:rsidRPr="000F6DF7">
        <w:rPr>
          <w:b/>
          <w:bCs/>
          <w:i/>
          <w:iCs/>
          <w:lang w:eastAsia="ru-RU"/>
        </w:rPr>
        <w:t xml:space="preserve">: </w:t>
      </w:r>
    </w:p>
    <w:p w14:paraId="20E2B0B7" w14:textId="6E18DB30" w:rsidR="007B0BF8" w:rsidRPr="000F6DF7" w:rsidRDefault="007B0BF8">
      <w:pPr>
        <w:pStyle w:val="a9"/>
        <w:widowControl w:val="0"/>
        <w:numPr>
          <w:ilvl w:val="0"/>
          <w:numId w:val="38"/>
        </w:numPr>
        <w:tabs>
          <w:tab w:val="left" w:pos="0"/>
        </w:tabs>
        <w:spacing w:after="0"/>
        <w:rPr>
          <w:lang w:eastAsia="ru-RU"/>
        </w:rPr>
      </w:pPr>
      <w:r w:rsidRPr="000F6DF7">
        <w:rPr>
          <w:lang w:eastAsia="ru-RU"/>
        </w:rPr>
        <w:t xml:space="preserve">mobilizarea şi coordonarea măsurilor </w:t>
      </w:r>
      <w:r w:rsidR="00297C68" w:rsidRPr="00297C68">
        <w:rPr>
          <w:lang w:eastAsia="ru-RU"/>
        </w:rPr>
        <w:t>sistemului de sănătate pentru pregătirea la USP</w:t>
      </w:r>
      <w:r w:rsidRPr="000F6DF7">
        <w:rPr>
          <w:lang w:eastAsia="ru-RU"/>
        </w:rPr>
        <w:t>;</w:t>
      </w:r>
    </w:p>
    <w:p w14:paraId="4C75B174" w14:textId="0DFE4733" w:rsidR="00297C68" w:rsidRDefault="00297C68">
      <w:pPr>
        <w:pStyle w:val="a9"/>
        <w:widowControl w:val="0"/>
        <w:numPr>
          <w:ilvl w:val="0"/>
          <w:numId w:val="38"/>
        </w:numPr>
        <w:tabs>
          <w:tab w:val="left" w:pos="0"/>
        </w:tabs>
        <w:spacing w:after="0"/>
        <w:rPr>
          <w:lang w:eastAsia="ru-RU"/>
        </w:rPr>
      </w:pPr>
      <w:r>
        <w:rPr>
          <w:lang w:eastAsia="ru-RU"/>
        </w:rPr>
        <w:t>c</w:t>
      </w:r>
      <w:r w:rsidRPr="00297C68">
        <w:rPr>
          <w:lang w:eastAsia="ru-RU"/>
        </w:rPr>
        <w:t>onducerea și sincronizarea tuturor componentelor sistemului pentru prevenirea, răspunsul prompt, lichidarea și recuperarea după USP</w:t>
      </w:r>
      <w:r>
        <w:rPr>
          <w:lang w:eastAsia="ru-RU"/>
        </w:rPr>
        <w:t>;</w:t>
      </w:r>
    </w:p>
    <w:p w14:paraId="1835D314" w14:textId="625561BD" w:rsidR="00297C68" w:rsidRDefault="00297C68">
      <w:pPr>
        <w:pStyle w:val="a9"/>
        <w:widowControl w:val="0"/>
        <w:numPr>
          <w:ilvl w:val="0"/>
          <w:numId w:val="38"/>
        </w:numPr>
        <w:tabs>
          <w:tab w:val="left" w:pos="0"/>
        </w:tabs>
        <w:spacing w:after="0"/>
        <w:rPr>
          <w:lang w:eastAsia="ru-RU"/>
        </w:rPr>
      </w:pPr>
      <w:r>
        <w:rPr>
          <w:lang w:eastAsia="ru-RU"/>
        </w:rPr>
        <w:t>i</w:t>
      </w:r>
      <w:r w:rsidRPr="00297C68">
        <w:rPr>
          <w:lang w:eastAsia="ru-RU"/>
        </w:rPr>
        <w:t>nformarea populației privind cauzele, amploarea și măsurile de prevenție și protecție în contextul USP.</w:t>
      </w:r>
    </w:p>
    <w:p w14:paraId="422E6ABA" w14:textId="00937724" w:rsidR="007B0BF8" w:rsidRPr="000F6DF7" w:rsidRDefault="00297C68" w:rsidP="00681008">
      <w:pPr>
        <w:tabs>
          <w:tab w:val="left" w:pos="0"/>
        </w:tabs>
        <w:spacing w:after="0"/>
        <w:ind w:firstLine="0"/>
        <w:rPr>
          <w:b/>
          <w:bCs/>
          <w:i/>
          <w:iCs/>
          <w:lang w:eastAsia="ru-RU"/>
        </w:rPr>
      </w:pPr>
      <w:r w:rsidRPr="00297C68">
        <w:rPr>
          <w:lang w:eastAsia="ru-RU"/>
        </w:rPr>
        <w:t>.</w:t>
      </w:r>
      <w:r w:rsidR="007B0BF8" w:rsidRPr="000F6DF7">
        <w:rPr>
          <w:b/>
          <w:bCs/>
          <w:i/>
          <w:iCs/>
          <w:lang w:eastAsia="ru-RU"/>
        </w:rPr>
        <w:t xml:space="preserve">În vederea realizării sarcinilor sale, CSE </w:t>
      </w:r>
      <w:r w:rsidR="009655DC" w:rsidRPr="000F6DF7">
        <w:rPr>
          <w:b/>
          <w:bCs/>
          <w:i/>
          <w:iCs/>
          <w:lang w:eastAsia="ru-RU"/>
        </w:rPr>
        <w:t>MS exercită</w:t>
      </w:r>
      <w:r w:rsidR="007B0BF8" w:rsidRPr="000F6DF7">
        <w:rPr>
          <w:b/>
          <w:bCs/>
          <w:i/>
          <w:iCs/>
          <w:lang w:eastAsia="ru-RU"/>
        </w:rPr>
        <w:t xml:space="preserve"> următoarele </w:t>
      </w:r>
      <w:r w:rsidR="009655DC" w:rsidRPr="000F6DF7">
        <w:rPr>
          <w:b/>
          <w:bCs/>
          <w:i/>
          <w:iCs/>
          <w:lang w:eastAsia="ru-RU"/>
        </w:rPr>
        <w:t>atribuții</w:t>
      </w:r>
      <w:r w:rsidR="007B0BF8" w:rsidRPr="000F6DF7">
        <w:rPr>
          <w:b/>
          <w:bCs/>
          <w:i/>
          <w:iCs/>
          <w:lang w:eastAsia="ru-RU"/>
        </w:rPr>
        <w:t xml:space="preserve">: </w:t>
      </w:r>
    </w:p>
    <w:p w14:paraId="6CDBD8E3" w14:textId="77777777" w:rsidR="00A62A19" w:rsidRPr="000F6DF7" w:rsidRDefault="00A62A19">
      <w:pPr>
        <w:pStyle w:val="a9"/>
        <w:widowControl w:val="0"/>
        <w:numPr>
          <w:ilvl w:val="0"/>
          <w:numId w:val="38"/>
        </w:numPr>
        <w:tabs>
          <w:tab w:val="left" w:pos="0"/>
        </w:tabs>
        <w:spacing w:after="0"/>
        <w:rPr>
          <w:lang w:eastAsia="ru-RU"/>
        </w:rPr>
      </w:pPr>
      <w:r w:rsidRPr="000F6DF7">
        <w:rPr>
          <w:lang w:eastAsia="ru-RU"/>
        </w:rPr>
        <w:t>elaborarea, aprobarea și actualizarea periodică a planurilor naționale și sectoriale de pregătire, răspuns și continuitate a activității în cazul USP și coordonarea implementării acestora;</w:t>
      </w:r>
    </w:p>
    <w:p w14:paraId="62E4F4F1" w14:textId="0A6E0716" w:rsidR="00A62A19" w:rsidRPr="000F6DF7" w:rsidRDefault="00A62A19">
      <w:pPr>
        <w:pStyle w:val="a9"/>
        <w:widowControl w:val="0"/>
        <w:numPr>
          <w:ilvl w:val="0"/>
          <w:numId w:val="38"/>
        </w:numPr>
        <w:tabs>
          <w:tab w:val="left" w:pos="0"/>
        </w:tabs>
        <w:spacing w:after="0"/>
        <w:rPr>
          <w:lang w:eastAsia="ru-RU"/>
        </w:rPr>
      </w:pPr>
      <w:r w:rsidRPr="000F6DF7">
        <w:rPr>
          <w:lang w:eastAsia="ru-RU"/>
        </w:rPr>
        <w:t xml:space="preserve">înaintarea de propuneri către Guvern, </w:t>
      </w:r>
      <w:r w:rsidR="00297C68" w:rsidRPr="00297C68">
        <w:rPr>
          <w:lang w:eastAsia="ru-RU"/>
        </w:rPr>
        <w:t>CNMC, CSE RM și CNESP privind declararea, menținerea sau anularea stării de urgență sau a urgenței de sănătate publică</w:t>
      </w:r>
      <w:r w:rsidRPr="000F6DF7">
        <w:rPr>
          <w:lang w:eastAsia="ru-RU"/>
        </w:rPr>
        <w:t>;</w:t>
      </w:r>
    </w:p>
    <w:p w14:paraId="7BB62EA4" w14:textId="73BE57C7" w:rsidR="00A62A19" w:rsidRPr="000F6DF7" w:rsidRDefault="00A62A19">
      <w:pPr>
        <w:pStyle w:val="a9"/>
        <w:widowControl w:val="0"/>
        <w:numPr>
          <w:ilvl w:val="0"/>
          <w:numId w:val="38"/>
        </w:numPr>
        <w:tabs>
          <w:tab w:val="left" w:pos="0"/>
        </w:tabs>
        <w:spacing w:after="0"/>
        <w:rPr>
          <w:lang w:eastAsia="ru-RU"/>
        </w:rPr>
      </w:pPr>
      <w:r w:rsidRPr="000F6DF7">
        <w:rPr>
          <w:lang w:eastAsia="ru-RU"/>
        </w:rPr>
        <w:t>evaluarea necesarului de resurse financiare, materiale, logistice și umane, precum și coordonarea asigurar</w:t>
      </w:r>
      <w:r w:rsidR="00297C68">
        <w:rPr>
          <w:lang w:eastAsia="ru-RU"/>
        </w:rPr>
        <w:t>ării</w:t>
      </w:r>
      <w:r w:rsidRPr="000F6DF7">
        <w:rPr>
          <w:lang w:eastAsia="ru-RU"/>
        </w:rPr>
        <w:t xml:space="preserve"> acestora;</w:t>
      </w:r>
    </w:p>
    <w:p w14:paraId="00022B11" w14:textId="32E83C14" w:rsidR="00A62A19" w:rsidRPr="000F6DF7" w:rsidRDefault="00297C68">
      <w:pPr>
        <w:pStyle w:val="a9"/>
        <w:widowControl w:val="0"/>
        <w:numPr>
          <w:ilvl w:val="0"/>
          <w:numId w:val="38"/>
        </w:numPr>
        <w:tabs>
          <w:tab w:val="left" w:pos="0"/>
        </w:tabs>
        <w:spacing w:after="0"/>
        <w:rPr>
          <w:lang w:eastAsia="ru-RU"/>
        </w:rPr>
      </w:pPr>
      <w:r>
        <w:rPr>
          <w:lang w:eastAsia="ru-RU"/>
        </w:rPr>
        <w:t>m</w:t>
      </w:r>
      <w:r w:rsidRPr="00297C68">
        <w:rPr>
          <w:lang w:eastAsia="ru-RU"/>
        </w:rPr>
        <w:t>enținerea și dezvoltarea capacității operaționale a instituțiilor și serviciilor sistemului de sănătate pentru intervenție promptă și eficientă</w:t>
      </w:r>
      <w:r w:rsidR="00A62A19" w:rsidRPr="000F6DF7">
        <w:rPr>
          <w:lang w:eastAsia="ru-RU"/>
        </w:rPr>
        <w:t>;</w:t>
      </w:r>
    </w:p>
    <w:p w14:paraId="60494333" w14:textId="066B13CA" w:rsidR="00A62A19" w:rsidRPr="000F6DF7" w:rsidRDefault="00A62A19">
      <w:pPr>
        <w:pStyle w:val="a9"/>
        <w:widowControl w:val="0"/>
        <w:numPr>
          <w:ilvl w:val="0"/>
          <w:numId w:val="38"/>
        </w:numPr>
        <w:tabs>
          <w:tab w:val="left" w:pos="0"/>
        </w:tabs>
        <w:spacing w:after="0"/>
        <w:rPr>
          <w:lang w:eastAsia="ru-RU"/>
        </w:rPr>
      </w:pPr>
      <w:r w:rsidRPr="000F6DF7">
        <w:rPr>
          <w:lang w:eastAsia="ru-RU"/>
        </w:rPr>
        <w:t>coordonarea</w:t>
      </w:r>
      <w:r w:rsidR="00297C68" w:rsidRPr="00297C68">
        <w:t xml:space="preserve"> </w:t>
      </w:r>
      <w:r w:rsidR="00297C68" w:rsidRPr="00297C68">
        <w:rPr>
          <w:lang w:eastAsia="ru-RU"/>
        </w:rPr>
        <w:t>acțiunilor naționale de prevenire, răspuns și redresare în cazul declanșării</w:t>
      </w:r>
      <w:r w:rsidRPr="000F6DF7">
        <w:rPr>
          <w:lang w:eastAsia="ru-RU"/>
        </w:rPr>
        <w:t>USP;</w:t>
      </w:r>
    </w:p>
    <w:p w14:paraId="29098B26" w14:textId="17878738" w:rsidR="00A62A19" w:rsidRPr="000F6DF7" w:rsidRDefault="00A62A19">
      <w:pPr>
        <w:pStyle w:val="a9"/>
        <w:widowControl w:val="0"/>
        <w:numPr>
          <w:ilvl w:val="0"/>
          <w:numId w:val="38"/>
        </w:numPr>
        <w:tabs>
          <w:tab w:val="left" w:pos="0"/>
        </w:tabs>
        <w:spacing w:after="0"/>
        <w:rPr>
          <w:lang w:eastAsia="ru-RU"/>
        </w:rPr>
      </w:pPr>
      <w:r w:rsidRPr="000F6DF7">
        <w:rPr>
          <w:lang w:eastAsia="ru-RU"/>
        </w:rPr>
        <w:t xml:space="preserve">asigurarea protecției </w:t>
      </w:r>
      <w:r w:rsidR="00297C68" w:rsidRPr="00297C68">
        <w:rPr>
          <w:lang w:eastAsia="ru-RU"/>
        </w:rPr>
        <w:t>populației împotriva factorilor biologici, chimici, radiologici, nucleari și altor riscuri de sănătate publică</w:t>
      </w:r>
      <w:r w:rsidRPr="000F6DF7">
        <w:rPr>
          <w:lang w:eastAsia="ru-RU"/>
        </w:rPr>
        <w:t>;</w:t>
      </w:r>
    </w:p>
    <w:p w14:paraId="2266E142" w14:textId="22EE5453" w:rsidR="00297C68" w:rsidRDefault="00297C68">
      <w:pPr>
        <w:pStyle w:val="a9"/>
        <w:widowControl w:val="0"/>
        <w:numPr>
          <w:ilvl w:val="0"/>
          <w:numId w:val="38"/>
        </w:numPr>
        <w:tabs>
          <w:tab w:val="left" w:pos="0"/>
        </w:tabs>
        <w:spacing w:after="0"/>
        <w:rPr>
          <w:lang w:eastAsia="ru-RU"/>
        </w:rPr>
      </w:pPr>
      <w:r>
        <w:rPr>
          <w:lang w:eastAsia="ru-RU"/>
        </w:rPr>
        <w:t>g</w:t>
      </w:r>
      <w:r w:rsidRPr="00297C68">
        <w:rPr>
          <w:lang w:eastAsia="ru-RU"/>
        </w:rPr>
        <w:t>estionarea comunicării riscurilor, informarea și educarea populației, inclusiv combaterea dezinformării în situații de criză</w:t>
      </w:r>
      <w:r>
        <w:rPr>
          <w:lang w:eastAsia="ru-RU"/>
        </w:rPr>
        <w:t>;</w:t>
      </w:r>
    </w:p>
    <w:p w14:paraId="1792B42E" w14:textId="52019967" w:rsidR="007B0BF8" w:rsidRPr="000F6DF7" w:rsidRDefault="00A62A19">
      <w:pPr>
        <w:pStyle w:val="a9"/>
        <w:widowControl w:val="0"/>
        <w:numPr>
          <w:ilvl w:val="0"/>
          <w:numId w:val="38"/>
        </w:numPr>
        <w:tabs>
          <w:tab w:val="left" w:pos="0"/>
        </w:tabs>
        <w:spacing w:after="0"/>
        <w:rPr>
          <w:lang w:eastAsia="ru-RU"/>
        </w:rPr>
      </w:pPr>
      <w:r w:rsidRPr="000F6DF7">
        <w:rPr>
          <w:lang w:eastAsia="ru-RU"/>
        </w:rPr>
        <w:t xml:space="preserve">evaluarea și verificarea periodică a gradului de pregătire, capacității de </w:t>
      </w:r>
      <w:r w:rsidR="00297C68" w:rsidRPr="00297C68">
        <w:rPr>
          <w:lang w:eastAsia="ru-RU"/>
        </w:rPr>
        <w:t>reacție și interoperabilității instituțiilor și serviciilor implicate în gestionarea USP.</w:t>
      </w:r>
    </w:p>
    <w:p w14:paraId="6832DA6C" w14:textId="77777777" w:rsidR="007979A1" w:rsidRDefault="009655DC" w:rsidP="00681008">
      <w:pPr>
        <w:tabs>
          <w:tab w:val="left" w:pos="0"/>
        </w:tabs>
        <w:spacing w:after="0"/>
        <w:ind w:firstLine="0"/>
        <w:rPr>
          <w:lang w:eastAsia="ru-RU"/>
        </w:rPr>
      </w:pPr>
      <w:r w:rsidRPr="000F6DF7">
        <w:rPr>
          <w:b/>
          <w:bCs/>
          <w:i/>
          <w:iCs/>
          <w:lang w:eastAsia="ru-RU"/>
        </w:rPr>
        <w:t xml:space="preserve">CSE MS este împuternicit </w:t>
      </w:r>
      <w:r w:rsidR="007979A1" w:rsidRPr="007979A1">
        <w:rPr>
          <w:b/>
          <w:bCs/>
          <w:i/>
          <w:iCs/>
          <w:lang w:eastAsia="ru-RU"/>
        </w:rPr>
        <w:t>să:</w:t>
      </w:r>
    </w:p>
    <w:p w14:paraId="3F7FB7C8" w14:textId="3AE07AFD" w:rsidR="007979A1" w:rsidRPr="003275FB" w:rsidRDefault="00C11FF0">
      <w:pPr>
        <w:pStyle w:val="a9"/>
        <w:numPr>
          <w:ilvl w:val="0"/>
          <w:numId w:val="73"/>
        </w:numPr>
        <w:tabs>
          <w:tab w:val="left" w:pos="0"/>
        </w:tabs>
        <w:spacing w:after="0"/>
        <w:rPr>
          <w:lang w:eastAsia="ru-RU"/>
        </w:rPr>
      </w:pPr>
      <w:r>
        <w:rPr>
          <w:lang w:eastAsia="ru-RU"/>
        </w:rPr>
        <w:t>a</w:t>
      </w:r>
      <w:r w:rsidR="007979A1" w:rsidRPr="003275FB">
        <w:rPr>
          <w:lang w:eastAsia="ru-RU"/>
        </w:rPr>
        <w:t>dopte decizii obligatorii, în limitele competențelor legale, sub formă de dispoziții, hotărâri sau procese-verbale, aplicabile tuturor instituțiilor și structurilor din sistemul sănătății</w:t>
      </w:r>
      <w:r>
        <w:rPr>
          <w:lang w:eastAsia="ru-RU"/>
        </w:rPr>
        <w:t>;</w:t>
      </w:r>
    </w:p>
    <w:p w14:paraId="21BA4D1F" w14:textId="7DA51206" w:rsidR="007979A1" w:rsidRPr="003275FB" w:rsidRDefault="00C11FF0">
      <w:pPr>
        <w:pStyle w:val="a9"/>
        <w:numPr>
          <w:ilvl w:val="0"/>
          <w:numId w:val="73"/>
        </w:numPr>
        <w:tabs>
          <w:tab w:val="left" w:pos="0"/>
        </w:tabs>
        <w:spacing w:after="0"/>
        <w:rPr>
          <w:lang w:eastAsia="ru-RU"/>
        </w:rPr>
      </w:pPr>
      <w:r>
        <w:rPr>
          <w:lang w:eastAsia="ru-RU"/>
        </w:rPr>
        <w:t>d</w:t>
      </w:r>
      <w:r w:rsidR="007979A1" w:rsidRPr="003275FB">
        <w:rPr>
          <w:lang w:eastAsia="ru-RU"/>
        </w:rPr>
        <w:t>ecidă utilizarea resurselor financiare și materiale pentru prevenirea și gestionarea consecințelor USP, precum și pentru acordarea asistenței medicale populației afectate</w:t>
      </w:r>
      <w:r>
        <w:rPr>
          <w:lang w:eastAsia="ru-RU"/>
        </w:rPr>
        <w:t>;</w:t>
      </w:r>
    </w:p>
    <w:p w14:paraId="032D7376" w14:textId="73ACA046" w:rsidR="007979A1" w:rsidRPr="003275FB" w:rsidRDefault="007979A1">
      <w:pPr>
        <w:pStyle w:val="a9"/>
        <w:numPr>
          <w:ilvl w:val="0"/>
          <w:numId w:val="73"/>
        </w:numPr>
        <w:tabs>
          <w:tab w:val="left" w:pos="0"/>
        </w:tabs>
        <w:spacing w:after="0"/>
        <w:rPr>
          <w:lang w:eastAsia="ru-RU"/>
        </w:rPr>
      </w:pPr>
      <w:r w:rsidRPr="003275FB">
        <w:rPr>
          <w:lang w:eastAsia="ru-RU"/>
        </w:rPr>
        <w:t>Solicite și examineze rapoarte și informații operative privind situația epidemiologică, capacitatea de răspuns și continuitatea serviciilor medicale</w:t>
      </w:r>
      <w:r w:rsidR="00C11FF0">
        <w:rPr>
          <w:lang w:eastAsia="ru-RU"/>
        </w:rPr>
        <w:t>;</w:t>
      </w:r>
    </w:p>
    <w:p w14:paraId="01B31724" w14:textId="13D6C253" w:rsidR="007979A1" w:rsidRPr="003275FB" w:rsidRDefault="00C11FF0">
      <w:pPr>
        <w:pStyle w:val="a9"/>
        <w:numPr>
          <w:ilvl w:val="0"/>
          <w:numId w:val="73"/>
        </w:numPr>
        <w:tabs>
          <w:tab w:val="left" w:pos="0"/>
        </w:tabs>
        <w:spacing w:after="0"/>
        <w:rPr>
          <w:lang w:eastAsia="ru-RU"/>
        </w:rPr>
      </w:pPr>
      <w:r>
        <w:rPr>
          <w:lang w:eastAsia="ru-RU"/>
        </w:rPr>
        <w:t>c</w:t>
      </w:r>
      <w:r w:rsidR="007979A1" w:rsidRPr="003275FB">
        <w:rPr>
          <w:lang w:eastAsia="ru-RU"/>
        </w:rPr>
        <w:t>oordoneze și mobilizeze sprijin interinstituțional, implicând autorități publice centrale și structuri naționale relevante (CNMC, IGSU, ANSA, MM etc.) pentru un răspuns integrat la USP</w:t>
      </w:r>
      <w:r>
        <w:rPr>
          <w:lang w:eastAsia="ru-RU"/>
        </w:rPr>
        <w:t>;</w:t>
      </w:r>
    </w:p>
    <w:p w14:paraId="4E8B6612" w14:textId="740D7D8A" w:rsidR="007979A1" w:rsidRDefault="00C11FF0">
      <w:pPr>
        <w:pStyle w:val="a9"/>
        <w:numPr>
          <w:ilvl w:val="0"/>
          <w:numId w:val="73"/>
        </w:numPr>
        <w:tabs>
          <w:tab w:val="left" w:pos="0"/>
        </w:tabs>
        <w:spacing w:after="0"/>
        <w:rPr>
          <w:lang w:eastAsia="ru-RU"/>
        </w:rPr>
      </w:pPr>
      <w:r>
        <w:rPr>
          <w:lang w:eastAsia="ru-RU"/>
        </w:rPr>
        <w:t>i</w:t>
      </w:r>
      <w:r w:rsidR="007979A1" w:rsidRPr="003275FB">
        <w:rPr>
          <w:lang w:eastAsia="ru-RU"/>
        </w:rPr>
        <w:t>nițieze și coordoneze gestionarea contramăsurilor medicale (MCM),</w:t>
      </w:r>
      <w:r w:rsidR="007979A1" w:rsidRPr="007979A1">
        <w:rPr>
          <w:lang w:eastAsia="ru-RU"/>
        </w:rPr>
        <w:t xml:space="preserve"> inclusiv medicamente, vaccinuri, antidoturi, echipamente medicale și consumabile critice, prin mecanismele naționale existente</w:t>
      </w:r>
      <w:r>
        <w:rPr>
          <w:lang w:eastAsia="ru-RU"/>
        </w:rPr>
        <w:t>;</w:t>
      </w:r>
    </w:p>
    <w:p w14:paraId="54D78E89" w14:textId="49557AAB" w:rsidR="007979A1" w:rsidRPr="003275FB" w:rsidRDefault="00C11FF0">
      <w:pPr>
        <w:pStyle w:val="a9"/>
        <w:numPr>
          <w:ilvl w:val="0"/>
          <w:numId w:val="73"/>
        </w:numPr>
        <w:tabs>
          <w:tab w:val="left" w:pos="0"/>
        </w:tabs>
        <w:spacing w:after="0"/>
        <w:rPr>
          <w:lang w:eastAsia="ru-RU"/>
        </w:rPr>
      </w:pPr>
      <w:proofErr w:type="spellStart"/>
      <w:r>
        <w:rPr>
          <w:lang w:val="en-US" w:eastAsia="ru-RU"/>
        </w:rPr>
        <w:t>a</w:t>
      </w:r>
      <w:r w:rsidR="007979A1" w:rsidRPr="003275FB">
        <w:rPr>
          <w:lang w:val="en-US" w:eastAsia="ru-RU"/>
        </w:rPr>
        <w:t>sigure</w:t>
      </w:r>
      <w:proofErr w:type="spellEnd"/>
      <w:r w:rsidR="007979A1" w:rsidRPr="003275FB">
        <w:rPr>
          <w:lang w:val="en-US" w:eastAsia="ru-RU"/>
        </w:rPr>
        <w:t xml:space="preserve"> </w:t>
      </w:r>
      <w:proofErr w:type="spellStart"/>
      <w:r w:rsidR="007979A1" w:rsidRPr="003275FB">
        <w:rPr>
          <w:lang w:val="en-US" w:eastAsia="ru-RU"/>
        </w:rPr>
        <w:t>suport</w:t>
      </w:r>
      <w:proofErr w:type="spellEnd"/>
      <w:r w:rsidR="007979A1" w:rsidRPr="003275FB">
        <w:rPr>
          <w:lang w:val="en-US" w:eastAsia="ru-RU"/>
        </w:rPr>
        <w:t xml:space="preserve"> logistic </w:t>
      </w:r>
      <w:proofErr w:type="spellStart"/>
      <w:r w:rsidR="007979A1" w:rsidRPr="003275FB">
        <w:rPr>
          <w:lang w:val="en-US" w:eastAsia="ru-RU"/>
        </w:rPr>
        <w:t>intersectorial</w:t>
      </w:r>
      <w:proofErr w:type="spellEnd"/>
      <w:r w:rsidR="007979A1" w:rsidRPr="003275FB">
        <w:rPr>
          <w:lang w:val="en-US" w:eastAsia="ru-RU"/>
        </w:rPr>
        <w:t xml:space="preserve">, </w:t>
      </w:r>
      <w:proofErr w:type="spellStart"/>
      <w:r w:rsidR="007979A1" w:rsidRPr="003275FB">
        <w:rPr>
          <w:lang w:val="en-US" w:eastAsia="ru-RU"/>
        </w:rPr>
        <w:t>inclusiv</w:t>
      </w:r>
      <w:proofErr w:type="spellEnd"/>
      <w:r w:rsidR="007979A1" w:rsidRPr="003275FB">
        <w:rPr>
          <w:lang w:val="en-US" w:eastAsia="ru-RU"/>
        </w:rPr>
        <w:t xml:space="preserve"> </w:t>
      </w:r>
      <w:proofErr w:type="spellStart"/>
      <w:r w:rsidR="007979A1" w:rsidRPr="003275FB">
        <w:rPr>
          <w:lang w:val="en-US" w:eastAsia="ru-RU"/>
        </w:rPr>
        <w:t>transportul</w:t>
      </w:r>
      <w:proofErr w:type="spellEnd"/>
      <w:r w:rsidR="007979A1" w:rsidRPr="003275FB">
        <w:rPr>
          <w:lang w:val="en-US" w:eastAsia="ru-RU"/>
        </w:rPr>
        <w:t xml:space="preserve">, </w:t>
      </w:r>
      <w:proofErr w:type="spellStart"/>
      <w:r w:rsidR="007979A1" w:rsidRPr="003275FB">
        <w:rPr>
          <w:lang w:val="en-US" w:eastAsia="ru-RU"/>
        </w:rPr>
        <w:t>depozitarea</w:t>
      </w:r>
      <w:proofErr w:type="spellEnd"/>
      <w:r w:rsidR="007979A1" w:rsidRPr="003275FB">
        <w:rPr>
          <w:lang w:val="en-US" w:eastAsia="ru-RU"/>
        </w:rPr>
        <w:t xml:space="preserve">, </w:t>
      </w:r>
      <w:proofErr w:type="spellStart"/>
      <w:r w:rsidR="007979A1" w:rsidRPr="003275FB">
        <w:rPr>
          <w:lang w:val="en-US" w:eastAsia="ru-RU"/>
        </w:rPr>
        <w:t>securizarea</w:t>
      </w:r>
      <w:proofErr w:type="spellEnd"/>
      <w:r w:rsidR="007979A1" w:rsidRPr="003275FB">
        <w:rPr>
          <w:lang w:val="en-US" w:eastAsia="ru-RU"/>
        </w:rPr>
        <w:t xml:space="preserve"> </w:t>
      </w:r>
      <w:proofErr w:type="spellStart"/>
      <w:r w:rsidR="007979A1" w:rsidRPr="003275FB">
        <w:rPr>
          <w:lang w:val="en-US" w:eastAsia="ru-RU"/>
        </w:rPr>
        <w:t>și</w:t>
      </w:r>
      <w:proofErr w:type="spellEnd"/>
      <w:r w:rsidR="007979A1" w:rsidRPr="003275FB">
        <w:rPr>
          <w:lang w:val="en-US" w:eastAsia="ru-RU"/>
        </w:rPr>
        <w:t xml:space="preserve"> </w:t>
      </w:r>
      <w:proofErr w:type="spellStart"/>
      <w:r w:rsidR="007979A1" w:rsidRPr="003275FB">
        <w:rPr>
          <w:lang w:val="en-US" w:eastAsia="ru-RU"/>
        </w:rPr>
        <w:t>distribuirea</w:t>
      </w:r>
      <w:proofErr w:type="spellEnd"/>
      <w:r w:rsidR="007979A1" w:rsidRPr="003275FB">
        <w:rPr>
          <w:lang w:val="en-US" w:eastAsia="ru-RU"/>
        </w:rPr>
        <w:t xml:space="preserve"> </w:t>
      </w:r>
      <w:proofErr w:type="spellStart"/>
      <w:r w:rsidR="007979A1" w:rsidRPr="003275FB">
        <w:rPr>
          <w:lang w:val="en-US" w:eastAsia="ru-RU"/>
        </w:rPr>
        <w:t>contramăsurilor</w:t>
      </w:r>
      <w:proofErr w:type="spellEnd"/>
      <w:r w:rsidR="007979A1" w:rsidRPr="003275FB">
        <w:rPr>
          <w:lang w:val="en-US" w:eastAsia="ru-RU"/>
        </w:rPr>
        <w:t xml:space="preserve"> </w:t>
      </w:r>
      <w:proofErr w:type="spellStart"/>
      <w:r w:rsidR="007979A1" w:rsidRPr="003275FB">
        <w:rPr>
          <w:lang w:val="en-US" w:eastAsia="ru-RU"/>
        </w:rPr>
        <w:t>medicale</w:t>
      </w:r>
      <w:proofErr w:type="spellEnd"/>
      <w:r w:rsidR="007979A1" w:rsidRPr="003275FB">
        <w:rPr>
          <w:lang w:val="en-US" w:eastAsia="ru-RU"/>
        </w:rPr>
        <w:t xml:space="preserve"> </w:t>
      </w:r>
      <w:proofErr w:type="spellStart"/>
      <w:r w:rsidR="007979A1" w:rsidRPr="003275FB">
        <w:rPr>
          <w:lang w:val="en-US" w:eastAsia="ru-RU"/>
        </w:rPr>
        <w:t>și</w:t>
      </w:r>
      <w:proofErr w:type="spellEnd"/>
      <w:r w:rsidR="007979A1" w:rsidRPr="003275FB">
        <w:rPr>
          <w:lang w:val="en-US" w:eastAsia="ru-RU"/>
        </w:rPr>
        <w:t xml:space="preserve"> </w:t>
      </w:r>
      <w:proofErr w:type="spellStart"/>
      <w:r w:rsidR="007979A1" w:rsidRPr="003275FB">
        <w:rPr>
          <w:lang w:val="en-US" w:eastAsia="ru-RU"/>
        </w:rPr>
        <w:t>altor</w:t>
      </w:r>
      <w:proofErr w:type="spellEnd"/>
      <w:r w:rsidR="007979A1" w:rsidRPr="003275FB">
        <w:rPr>
          <w:lang w:val="en-US" w:eastAsia="ru-RU"/>
        </w:rPr>
        <w:t xml:space="preserve"> </w:t>
      </w:r>
      <w:proofErr w:type="spellStart"/>
      <w:r w:rsidR="007979A1" w:rsidRPr="003275FB">
        <w:rPr>
          <w:lang w:val="en-US" w:eastAsia="ru-RU"/>
        </w:rPr>
        <w:t>resurse</w:t>
      </w:r>
      <w:proofErr w:type="spellEnd"/>
      <w:r w:rsidR="007979A1" w:rsidRPr="003275FB">
        <w:rPr>
          <w:lang w:val="en-US" w:eastAsia="ru-RU"/>
        </w:rPr>
        <w:t xml:space="preserve"> </w:t>
      </w:r>
      <w:proofErr w:type="spellStart"/>
      <w:r w:rsidR="007979A1" w:rsidRPr="003275FB">
        <w:rPr>
          <w:lang w:val="en-US" w:eastAsia="ru-RU"/>
        </w:rPr>
        <w:t>esențiale</w:t>
      </w:r>
      <w:proofErr w:type="spellEnd"/>
      <w:r w:rsidR="007979A1" w:rsidRPr="003275FB">
        <w:rPr>
          <w:lang w:val="en-US" w:eastAsia="ru-RU"/>
        </w:rPr>
        <w:t xml:space="preserve">, cu </w:t>
      </w:r>
      <w:proofErr w:type="spellStart"/>
      <w:r w:rsidR="007979A1" w:rsidRPr="003275FB">
        <w:rPr>
          <w:lang w:val="en-US" w:eastAsia="ru-RU"/>
        </w:rPr>
        <w:t>implicarea</w:t>
      </w:r>
      <w:proofErr w:type="spellEnd"/>
      <w:r w:rsidR="007979A1" w:rsidRPr="003275FB">
        <w:rPr>
          <w:lang w:val="en-US" w:eastAsia="ru-RU"/>
        </w:rPr>
        <w:t xml:space="preserve"> </w:t>
      </w:r>
      <w:proofErr w:type="spellStart"/>
      <w:r w:rsidR="007979A1" w:rsidRPr="003275FB">
        <w:rPr>
          <w:lang w:val="en-US" w:eastAsia="ru-RU"/>
        </w:rPr>
        <w:t>structurilor</w:t>
      </w:r>
      <w:proofErr w:type="spellEnd"/>
      <w:r w:rsidR="007979A1" w:rsidRPr="003275FB">
        <w:rPr>
          <w:lang w:val="en-US" w:eastAsia="ru-RU"/>
        </w:rPr>
        <w:t xml:space="preserve"> </w:t>
      </w:r>
      <w:proofErr w:type="spellStart"/>
      <w:r w:rsidR="007979A1" w:rsidRPr="003275FB">
        <w:rPr>
          <w:lang w:val="en-US" w:eastAsia="ru-RU"/>
        </w:rPr>
        <w:t>statului</w:t>
      </w:r>
      <w:proofErr w:type="spellEnd"/>
      <w:r w:rsidR="007979A1" w:rsidRPr="003275FB">
        <w:rPr>
          <w:lang w:val="en-US" w:eastAsia="ru-RU"/>
        </w:rPr>
        <w:t xml:space="preserve"> </w:t>
      </w:r>
      <w:proofErr w:type="spellStart"/>
      <w:proofErr w:type="gramStart"/>
      <w:r w:rsidR="007979A1" w:rsidRPr="003275FB">
        <w:rPr>
          <w:lang w:val="en-US" w:eastAsia="ru-RU"/>
        </w:rPr>
        <w:t>abilitate</w:t>
      </w:r>
      <w:proofErr w:type="spellEnd"/>
      <w:r>
        <w:rPr>
          <w:lang w:eastAsia="ru-RU"/>
        </w:rPr>
        <w:t>;</w:t>
      </w:r>
      <w:proofErr w:type="gramEnd"/>
    </w:p>
    <w:p w14:paraId="6C83F356" w14:textId="611FE742" w:rsidR="007979A1" w:rsidRPr="007979A1" w:rsidRDefault="007979A1">
      <w:pPr>
        <w:pStyle w:val="a9"/>
        <w:numPr>
          <w:ilvl w:val="0"/>
          <w:numId w:val="73"/>
        </w:numPr>
        <w:tabs>
          <w:tab w:val="left" w:pos="0"/>
        </w:tabs>
        <w:spacing w:before="240" w:after="0"/>
        <w:rPr>
          <w:lang w:eastAsia="ru-RU"/>
        </w:rPr>
      </w:pPr>
      <w:r w:rsidRPr="003275FB">
        <w:rPr>
          <w:lang w:eastAsia="ru-RU"/>
        </w:rPr>
        <w:t xml:space="preserve"> </w:t>
      </w:r>
      <w:r w:rsidR="00C11FF0">
        <w:rPr>
          <w:lang w:eastAsia="ru-RU"/>
        </w:rPr>
        <w:t>f</w:t>
      </w:r>
      <w:r w:rsidRPr="003275FB">
        <w:rPr>
          <w:lang w:eastAsia="ru-RU"/>
        </w:rPr>
        <w:t>aciliteze activarea mecanismelor naționale și internaționale de asistență, inclusiv cooperarea cu organizații internaționale, state partenere</w:t>
      </w:r>
      <w:r w:rsidRPr="007979A1">
        <w:rPr>
          <w:lang w:eastAsia="ru-RU"/>
        </w:rPr>
        <w:t xml:space="preserve"> și mecanisme regionale, în conformitate cu Regulamentul Sanitar Internațional (2005).</w:t>
      </w:r>
    </w:p>
    <w:p w14:paraId="2E9FFCEB" w14:textId="4B4E373D" w:rsidR="00AD3C86" w:rsidRPr="007979A1" w:rsidRDefault="00A62A19" w:rsidP="009655DC">
      <w:pPr>
        <w:tabs>
          <w:tab w:val="left" w:pos="0"/>
        </w:tabs>
        <w:spacing w:before="240" w:after="0"/>
        <w:ind w:firstLine="0"/>
      </w:pPr>
      <w:r w:rsidRPr="000F6DF7">
        <w:rPr>
          <w:lang w:eastAsia="ru-RU"/>
        </w:rPr>
        <w:lastRenderedPageBreak/>
        <w:tab/>
      </w:r>
      <w:r w:rsidR="007979A1" w:rsidRPr="007979A1">
        <w:t>Pentru buna desfășurare a activității CSE MS și pentru asigurarea suportului decizional, de coordonare, control și management al urgențelor de sănătate publică, Secretariatul CSE MS este asigurat de Centrul Operativ de Coordonare a Urgențelor în Sănătate Publică (COC USP), care funcționează în cadrul ANSP, nucleul operațional fiind Direcția managementul urgențelor în sănătate publică (DMUSP)</w:t>
      </w:r>
      <w:r w:rsidR="00560DDF">
        <w:t>.</w:t>
      </w:r>
    </w:p>
    <w:p w14:paraId="1DB3E752" w14:textId="77777777" w:rsidR="00560DDF" w:rsidRDefault="00AD3C86" w:rsidP="00AD3C86">
      <w:pPr>
        <w:tabs>
          <w:tab w:val="left" w:pos="0"/>
        </w:tabs>
        <w:spacing w:after="0"/>
        <w:ind w:firstLine="0"/>
      </w:pPr>
      <w:r w:rsidRPr="007979A1">
        <w:tab/>
      </w:r>
      <w:r w:rsidR="007979A1" w:rsidRPr="007979A1">
        <w:t xml:space="preserve">Activarea COC USP se face în funcție de nivelul riscurilor de către șeful DMUSP sau, după caz, de unul dintre directorii adjuncți ai ANSP și/sau șefi de direcții ai MS. </w:t>
      </w:r>
    </w:p>
    <w:p w14:paraId="0710961C" w14:textId="69F89F44" w:rsidR="00560DDF" w:rsidRPr="00681008" w:rsidRDefault="00560DDF" w:rsidP="00AD3C86">
      <w:pPr>
        <w:tabs>
          <w:tab w:val="left" w:pos="0"/>
        </w:tabs>
        <w:spacing w:after="0"/>
        <w:ind w:firstLine="0"/>
        <w:rPr>
          <w:lang w:eastAsia="ru-RU"/>
        </w:rPr>
      </w:pPr>
      <w:r>
        <w:tab/>
      </w:r>
      <w:r w:rsidR="007979A1" w:rsidRPr="007979A1">
        <w:t>În funcție de situația creată, la propunerea șefului COC USP, în componența centrului sunt cooptați specialiști din cadrul MS, agențiilor și instituțiilor medico-sanitare relevante.</w:t>
      </w:r>
    </w:p>
    <w:p w14:paraId="6AC23CA3" w14:textId="225B53EA" w:rsidR="00AD3C86" w:rsidRPr="000F6DF7" w:rsidRDefault="00560DDF" w:rsidP="00AD3C86">
      <w:pPr>
        <w:tabs>
          <w:tab w:val="left" w:pos="0"/>
        </w:tabs>
        <w:spacing w:after="0"/>
        <w:ind w:firstLine="0"/>
        <w:rPr>
          <w:b/>
          <w:bCs/>
          <w:i/>
          <w:iCs/>
        </w:rPr>
      </w:pPr>
      <w:r>
        <w:rPr>
          <w:b/>
          <w:bCs/>
          <w:i/>
          <w:iCs/>
        </w:rPr>
        <w:tab/>
      </w:r>
      <w:r w:rsidR="00AD3C86" w:rsidRPr="000F6DF7">
        <w:rPr>
          <w:b/>
          <w:bCs/>
          <w:i/>
          <w:iCs/>
        </w:rPr>
        <w:t>În condițiile</w:t>
      </w:r>
      <w:r w:rsidR="00AD3C86" w:rsidRPr="0058618D">
        <w:rPr>
          <w:b/>
          <w:bCs/>
          <w:i/>
          <w:iCs/>
        </w:rPr>
        <w:t xml:space="preserve"> </w:t>
      </w:r>
      <w:r w:rsidRPr="0058618D">
        <w:rPr>
          <w:b/>
          <w:bCs/>
          <w:i/>
          <w:iCs/>
        </w:rPr>
        <w:t>riscului</w:t>
      </w:r>
      <w:r w:rsidR="00AD3C86" w:rsidRPr="0058618D">
        <w:rPr>
          <w:b/>
          <w:bCs/>
          <w:i/>
          <w:iCs/>
        </w:rPr>
        <w:t xml:space="preserve"> </w:t>
      </w:r>
      <w:r w:rsidR="00AD3C86" w:rsidRPr="000F6DF7">
        <w:rPr>
          <w:b/>
          <w:bCs/>
          <w:i/>
          <w:iCs/>
        </w:rPr>
        <w:t xml:space="preserve">de declanșare a unei USP </w:t>
      </w:r>
      <w:r w:rsidR="00AD3C86" w:rsidRPr="000F6DF7">
        <w:rPr>
          <w:rStyle w:val="aff9"/>
        </w:rPr>
        <w:t xml:space="preserve">(alertă cod galben sau portocaliu) </w:t>
      </w:r>
      <w:r w:rsidR="00AD3C86" w:rsidRPr="000F6DF7">
        <w:rPr>
          <w:rStyle w:val="aff9"/>
          <w:b/>
          <w:bCs/>
        </w:rPr>
        <w:t>COC</w:t>
      </w:r>
      <w:r w:rsidR="007979A1">
        <w:rPr>
          <w:rStyle w:val="aff9"/>
          <w:b/>
          <w:bCs/>
        </w:rPr>
        <w:t xml:space="preserve"> </w:t>
      </w:r>
      <w:r w:rsidR="00AD3C86" w:rsidRPr="000F6DF7">
        <w:rPr>
          <w:rStyle w:val="aff9"/>
          <w:b/>
          <w:bCs/>
        </w:rPr>
        <w:t>USP</w:t>
      </w:r>
      <w:r w:rsidR="00AD3C86" w:rsidRPr="000F6DF7">
        <w:rPr>
          <w:rStyle w:val="aff9"/>
        </w:rPr>
        <w:t>:</w:t>
      </w:r>
    </w:p>
    <w:p w14:paraId="7A114BB2" w14:textId="77777777" w:rsidR="00560DDF" w:rsidRDefault="00560DDF" w:rsidP="00560DDF">
      <w:pPr>
        <w:pStyle w:val="aff7"/>
        <w:spacing w:before="0" w:beforeAutospacing="0" w:after="0" w:afterAutospacing="0"/>
      </w:pPr>
      <w:r>
        <w:t>• operaționalizează activitatea centrului, ajustând regimul de lucru, inclusiv în regim 24/7, după necesitate;</w:t>
      </w:r>
    </w:p>
    <w:p w14:paraId="0491E5A7" w14:textId="77777777" w:rsidR="00560DDF" w:rsidRDefault="00560DDF" w:rsidP="00560DDF">
      <w:pPr>
        <w:pStyle w:val="aff7"/>
        <w:spacing w:before="0" w:beforeAutospacing="0" w:after="0" w:afterAutospacing="0"/>
      </w:pPr>
      <w:r>
        <w:t>• revizuiește și concretizează acțiunile prevăzute în planurile de pregătire și răspuns la urgențe de sănătate publică;</w:t>
      </w:r>
    </w:p>
    <w:p w14:paraId="6C23E00D" w14:textId="77777777" w:rsidR="00560DDF" w:rsidRDefault="00560DDF" w:rsidP="00560DDF">
      <w:pPr>
        <w:pStyle w:val="aff7"/>
        <w:spacing w:before="0" w:beforeAutospacing="0" w:after="0" w:afterAutospacing="0"/>
      </w:pPr>
      <w:r>
        <w:t>• verifică gradul de pregătire al autorităților și instituțiilor medico-sanitare pentru răspuns;</w:t>
      </w:r>
    </w:p>
    <w:p w14:paraId="37574F41" w14:textId="77777777" w:rsidR="00560DDF" w:rsidRDefault="00560DDF" w:rsidP="00560DDF">
      <w:pPr>
        <w:pStyle w:val="aff7"/>
        <w:spacing w:before="0" w:beforeAutospacing="0" w:after="0" w:afterAutospacing="0"/>
      </w:pPr>
      <w:r>
        <w:t>• colectează, centralizează și analizează informațiile din toate sursele disponibile privind riscul de declanșare a unei urgențe de sănătate publică;</w:t>
      </w:r>
    </w:p>
    <w:p w14:paraId="2B884642" w14:textId="77777777" w:rsidR="00560DDF" w:rsidRDefault="00560DDF" w:rsidP="00560DDF">
      <w:pPr>
        <w:pStyle w:val="aff7"/>
        <w:spacing w:before="0" w:beforeAutospacing="0" w:after="0" w:afterAutospacing="0"/>
      </w:pPr>
      <w:r>
        <w:t>• efectuează evaluarea rapidă a riscurilor și argumentează atribuirea nivelurilor de alertă;</w:t>
      </w:r>
    </w:p>
    <w:p w14:paraId="25FC1D0E" w14:textId="77777777" w:rsidR="00560DDF" w:rsidRDefault="00560DDF" w:rsidP="00560DDF">
      <w:pPr>
        <w:pStyle w:val="aff7"/>
        <w:spacing w:before="0" w:beforeAutospacing="0" w:after="0" w:afterAutospacing="0"/>
      </w:pPr>
      <w:r>
        <w:t xml:space="preserve">• elaborează și înaintează </w:t>
      </w:r>
      <w:r>
        <w:rPr>
          <w:rStyle w:val="aff8"/>
        </w:rPr>
        <w:t>CSE MS</w:t>
      </w:r>
      <w:r>
        <w:t xml:space="preserve"> și conducerii Ministerului Sănătății propuneri pentru prevenirea sau diminuarea impactului unei eventuale urgențe de sănătate publică;</w:t>
      </w:r>
    </w:p>
    <w:p w14:paraId="53F37C13" w14:textId="77777777" w:rsidR="00560DDF" w:rsidRDefault="00560DDF" w:rsidP="00560DDF">
      <w:pPr>
        <w:pStyle w:val="aff7"/>
        <w:spacing w:before="0" w:beforeAutospacing="0" w:after="0" w:afterAutospacing="0"/>
      </w:pPr>
      <w:r>
        <w:t>• colectează și centralizează informațiile privind necesarul de resurse umane, materiale și financiare și contribuie la planificarea acestora;</w:t>
      </w:r>
    </w:p>
    <w:p w14:paraId="3EEBC483" w14:textId="77777777" w:rsidR="00560DDF" w:rsidRDefault="00560DDF" w:rsidP="00560DDF">
      <w:pPr>
        <w:pStyle w:val="aff7"/>
        <w:spacing w:before="0" w:beforeAutospacing="0" w:after="0" w:afterAutospacing="0"/>
      </w:pPr>
      <w:r>
        <w:t>• asigură cooperarea și schimbul operativ de informații cu autoritățile publice centrale și locale relevante;</w:t>
      </w:r>
    </w:p>
    <w:p w14:paraId="75DEA6BC" w14:textId="77777777" w:rsidR="00560DDF" w:rsidRDefault="00560DDF" w:rsidP="00560DDF">
      <w:pPr>
        <w:pStyle w:val="aff7"/>
        <w:spacing w:before="0" w:beforeAutospacing="0" w:after="0" w:afterAutospacing="0"/>
      </w:pPr>
      <w:r>
        <w:t xml:space="preserve">• aduce la cunoștința instituțiilor responsabile deciziile adoptate de </w:t>
      </w:r>
      <w:r>
        <w:rPr>
          <w:rStyle w:val="aff8"/>
        </w:rPr>
        <w:t>CSE MS</w:t>
      </w:r>
      <w:r>
        <w:t xml:space="preserve"> și monitorizează implementarea acestora;</w:t>
      </w:r>
    </w:p>
    <w:p w14:paraId="7F837040" w14:textId="0202D7BD" w:rsidR="007B68ED" w:rsidRPr="00560DDF" w:rsidRDefault="00560DDF" w:rsidP="00681008">
      <w:pPr>
        <w:pStyle w:val="aff7"/>
        <w:spacing w:before="0" w:beforeAutospacing="0" w:after="0" w:afterAutospacing="0"/>
      </w:pPr>
      <w:r>
        <w:t>• elaborează rapoarte periodice și note informative pentru informarea conducerii Ministerului Sănătății.</w:t>
      </w:r>
    </w:p>
    <w:p w14:paraId="3FDDE74A" w14:textId="421B0D94" w:rsidR="00AD3C86" w:rsidRPr="000F6DF7" w:rsidRDefault="00681008" w:rsidP="007B68ED">
      <w:pPr>
        <w:tabs>
          <w:tab w:val="left" w:pos="0"/>
        </w:tabs>
        <w:spacing w:after="0"/>
        <w:ind w:firstLine="0"/>
        <w:rPr>
          <w:b/>
          <w:bCs/>
          <w:i/>
          <w:iCs/>
        </w:rPr>
      </w:pPr>
      <w:r>
        <w:rPr>
          <w:b/>
          <w:bCs/>
          <w:i/>
          <w:iCs/>
        </w:rPr>
        <w:tab/>
      </w:r>
      <w:r w:rsidR="007B68ED" w:rsidRPr="000F6DF7">
        <w:rPr>
          <w:b/>
          <w:bCs/>
          <w:i/>
          <w:iCs/>
        </w:rPr>
        <w:t xml:space="preserve">În condițiile </w:t>
      </w:r>
      <w:r w:rsidR="00560DDF" w:rsidRPr="0058618D">
        <w:rPr>
          <w:b/>
          <w:bCs/>
          <w:i/>
          <w:iCs/>
        </w:rPr>
        <w:t xml:space="preserve">declanșării </w:t>
      </w:r>
      <w:r w:rsidR="007B68ED" w:rsidRPr="000F6DF7">
        <w:rPr>
          <w:b/>
          <w:bCs/>
          <w:i/>
          <w:iCs/>
        </w:rPr>
        <w:t xml:space="preserve">unei USP </w:t>
      </w:r>
      <w:r w:rsidR="00AD3C86" w:rsidRPr="000F6DF7">
        <w:rPr>
          <w:rStyle w:val="aff9"/>
        </w:rPr>
        <w:t>(alertă cod roșu sau declararea urgenței de sănătate publică</w:t>
      </w:r>
      <w:r w:rsidR="00560DDF">
        <w:rPr>
          <w:rStyle w:val="aff9"/>
        </w:rPr>
        <w:t>)</w:t>
      </w:r>
      <w:r w:rsidR="007B68ED" w:rsidRPr="000F6DF7">
        <w:rPr>
          <w:rStyle w:val="aff9"/>
        </w:rPr>
        <w:t>,</w:t>
      </w:r>
      <w:r w:rsidR="007B68ED" w:rsidRPr="000F6DF7">
        <w:rPr>
          <w:rStyle w:val="aff9"/>
          <w:b/>
          <w:bCs/>
        </w:rPr>
        <w:t xml:space="preserve"> COCUSP</w:t>
      </w:r>
      <w:r w:rsidR="007B68ED" w:rsidRPr="000F6DF7">
        <w:rPr>
          <w:rStyle w:val="aff9"/>
        </w:rPr>
        <w:t>:</w:t>
      </w:r>
    </w:p>
    <w:p w14:paraId="5034F16A" w14:textId="77777777" w:rsidR="00AD3C86" w:rsidRPr="000F6DF7" w:rsidRDefault="00AD3C86">
      <w:pPr>
        <w:pStyle w:val="a9"/>
        <w:numPr>
          <w:ilvl w:val="0"/>
          <w:numId w:val="39"/>
        </w:numPr>
        <w:tabs>
          <w:tab w:val="left" w:pos="1134"/>
        </w:tabs>
        <w:ind w:left="142" w:firstLine="615"/>
      </w:pPr>
      <w:r w:rsidRPr="000F6DF7">
        <w:t>asigură monitorizarea continuă a evoluției situației, cu raportare periodică sau imediată conducerii MS;</w:t>
      </w:r>
    </w:p>
    <w:p w14:paraId="1A1E5E08" w14:textId="77777777" w:rsidR="00AD3C86" w:rsidRPr="000F6DF7" w:rsidRDefault="00AD3C86">
      <w:pPr>
        <w:pStyle w:val="a9"/>
        <w:numPr>
          <w:ilvl w:val="0"/>
          <w:numId w:val="39"/>
        </w:numPr>
        <w:tabs>
          <w:tab w:val="left" w:pos="1134"/>
        </w:tabs>
        <w:ind w:left="142" w:firstLine="615"/>
      </w:pPr>
      <w:r w:rsidRPr="000F6DF7">
        <w:t>acordă suport tehnic și operațional MS în organizarea și coordonarea măsurilor de răspuns;</w:t>
      </w:r>
    </w:p>
    <w:p w14:paraId="1A0A0950" w14:textId="77777777" w:rsidR="00AD3C86" w:rsidRPr="000F6DF7" w:rsidRDefault="00AD3C86">
      <w:pPr>
        <w:pStyle w:val="a9"/>
        <w:numPr>
          <w:ilvl w:val="0"/>
          <w:numId w:val="39"/>
        </w:numPr>
        <w:tabs>
          <w:tab w:val="left" w:pos="1134"/>
        </w:tabs>
        <w:ind w:left="142" w:firstLine="615"/>
      </w:pPr>
      <w:r w:rsidRPr="000F6DF7">
        <w:t>actualizează sau elaborează, după caz, planuri de contingență;</w:t>
      </w:r>
    </w:p>
    <w:p w14:paraId="0E140294" w14:textId="77777777" w:rsidR="00AD3C86" w:rsidRPr="000F6DF7" w:rsidRDefault="00AD3C86">
      <w:pPr>
        <w:pStyle w:val="a9"/>
        <w:numPr>
          <w:ilvl w:val="0"/>
          <w:numId w:val="39"/>
        </w:numPr>
        <w:tabs>
          <w:tab w:val="left" w:pos="1134"/>
        </w:tabs>
        <w:ind w:left="142" w:firstLine="615"/>
      </w:pPr>
      <w:r w:rsidRPr="000F6DF7">
        <w:t>asigură dirijarea operativă și coordonarea continuă a serviciilor, formațiunilor și instituțiilor medicale implicate;</w:t>
      </w:r>
    </w:p>
    <w:p w14:paraId="30B3AA4E" w14:textId="77777777" w:rsidR="00AD3C86" w:rsidRPr="000F6DF7" w:rsidRDefault="00AD3C86">
      <w:pPr>
        <w:pStyle w:val="a9"/>
        <w:numPr>
          <w:ilvl w:val="0"/>
          <w:numId w:val="39"/>
        </w:numPr>
        <w:tabs>
          <w:tab w:val="left" w:pos="1134"/>
        </w:tabs>
        <w:ind w:left="142" w:firstLine="615"/>
      </w:pPr>
      <w:r w:rsidRPr="000F6DF7">
        <w:t>diseminează deciziile MS către instituțiile responsabile și monitorizează implementarea acestora;</w:t>
      </w:r>
    </w:p>
    <w:p w14:paraId="77993133" w14:textId="77777777" w:rsidR="00AD3C86" w:rsidRPr="000F6DF7" w:rsidRDefault="00AD3C86">
      <w:pPr>
        <w:pStyle w:val="a9"/>
        <w:numPr>
          <w:ilvl w:val="0"/>
          <w:numId w:val="39"/>
        </w:numPr>
        <w:tabs>
          <w:tab w:val="left" w:pos="1134"/>
        </w:tabs>
        <w:ind w:left="142" w:firstLine="615"/>
      </w:pPr>
      <w:r w:rsidRPr="000F6DF7">
        <w:t>colectează informații din focare și de la instituțiile implicate în răspuns, analizează eficiența măsurilor aplicate și înaintează propuneri pentru optimizarea intervenției.</w:t>
      </w:r>
    </w:p>
    <w:p w14:paraId="16F42B15" w14:textId="2E5138F3" w:rsidR="007B0BF8" w:rsidRPr="000F6DF7" w:rsidRDefault="007B0BF8" w:rsidP="002A280B">
      <w:pPr>
        <w:ind w:firstLine="0"/>
      </w:pPr>
    </w:p>
    <w:p w14:paraId="7D029059" w14:textId="16C630A5" w:rsidR="007B68ED" w:rsidRPr="000F6DF7" w:rsidRDefault="007B68ED" w:rsidP="002A280B">
      <w:pPr>
        <w:ind w:firstLine="0"/>
      </w:pPr>
      <w:r w:rsidRPr="000F6DF7">
        <w:rPr>
          <w:noProof/>
        </w:rPr>
        <w:lastRenderedPageBreak/>
        <w:drawing>
          <wp:inline distT="0" distB="0" distL="0" distR="0" wp14:anchorId="12BC4604" wp14:editId="0058FFAC">
            <wp:extent cx="6184900" cy="2403475"/>
            <wp:effectExtent l="0" t="0" r="635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6184900" cy="2403475"/>
                    </a:xfrm>
                    <a:prstGeom prst="rect">
                      <a:avLst/>
                    </a:prstGeom>
                  </pic:spPr>
                </pic:pic>
              </a:graphicData>
            </a:graphic>
          </wp:inline>
        </w:drawing>
      </w:r>
    </w:p>
    <w:p w14:paraId="0A1A1619" w14:textId="65D062A5" w:rsidR="002E493E" w:rsidRPr="000F6DF7" w:rsidRDefault="002E493E" w:rsidP="002E493E">
      <w:pPr>
        <w:pStyle w:val="aff7"/>
        <w:jc w:val="both"/>
      </w:pPr>
      <w:r w:rsidRPr="000F6DF7">
        <w:t xml:space="preserve">Figura </w:t>
      </w:r>
      <w:r w:rsidR="00F306D5">
        <w:t>2</w:t>
      </w:r>
      <w:r w:rsidR="00C7620F">
        <w:t>3</w:t>
      </w:r>
      <w:r w:rsidRPr="000F6DF7">
        <w:t>. Algoritmul de activare dezactivare COCUSP</w:t>
      </w:r>
    </w:p>
    <w:p w14:paraId="4C44E536" w14:textId="77777777" w:rsidR="002E493E" w:rsidRPr="000F6DF7" w:rsidRDefault="002E493E" w:rsidP="002A280B">
      <w:pPr>
        <w:ind w:firstLine="0"/>
      </w:pPr>
    </w:p>
    <w:p w14:paraId="4474673E" w14:textId="0F66D42F" w:rsidR="00B7696D" w:rsidRPr="000F6DF7" w:rsidRDefault="004610AE" w:rsidP="003D4FD5">
      <w:pPr>
        <w:pStyle w:val="3"/>
        <w:numPr>
          <w:ilvl w:val="2"/>
          <w:numId w:val="3"/>
        </w:numPr>
        <w:rPr>
          <w:szCs w:val="24"/>
        </w:rPr>
      </w:pPr>
      <w:bookmarkStart w:id="42" w:name="_Toc223515162"/>
      <w:r w:rsidRPr="000F6DF7">
        <w:rPr>
          <w:szCs w:val="24"/>
        </w:rPr>
        <w:t>Dirijarea și coordonarea la nivel teritorial</w:t>
      </w:r>
      <w:bookmarkEnd w:id="42"/>
    </w:p>
    <w:p w14:paraId="1928C1D2" w14:textId="77777777" w:rsidR="00560DDF" w:rsidRDefault="00560DDF" w:rsidP="004610AE">
      <w:pPr>
        <w:spacing w:after="0"/>
        <w:ind w:firstLine="708"/>
        <w:rPr>
          <w:lang w:eastAsia="ru-RU"/>
        </w:rPr>
      </w:pPr>
      <w:r w:rsidRPr="00560DDF">
        <w:rPr>
          <w:lang w:eastAsia="ru-RU"/>
        </w:rPr>
        <w:t>Dirijarea și coordonarea pregătirii și răspunsului la urgențe de sănătate publică la nivel teritorial și local (raion, municipiu, oraș, sat) sunt realizate de către autoritățile administrației publice locale de nivelul al doilea, prin intermediul comisiilor teritoriale extraordinare de sănătate publică (CTESP), în conformitate cu prevederile Legii nr. 10/2009 privind supravegherea de stat a sănătății publice, Legii nr. 248/2025 privind managementul situațiilor de criză, Legii nr. 436/2006 privind administrația publică locală și Hotărârii Guvernului nr. 820/2009.</w:t>
      </w:r>
    </w:p>
    <w:p w14:paraId="1CACD9CD" w14:textId="2A3046EB" w:rsidR="00560DDF" w:rsidRPr="00560DDF" w:rsidRDefault="00560DDF" w:rsidP="00560DDF">
      <w:pPr>
        <w:spacing w:after="0"/>
        <w:ind w:firstLine="709"/>
        <w:rPr>
          <w:bCs/>
          <w:color w:val="000000"/>
          <w:lang w:eastAsia="ru-RU"/>
        </w:rPr>
      </w:pPr>
      <w:r w:rsidRPr="00560DDF">
        <w:rPr>
          <w:bCs/>
          <w:color w:val="000000"/>
          <w:lang w:eastAsia="ru-RU"/>
        </w:rPr>
        <w:t>Președinți</w:t>
      </w:r>
      <w:r>
        <w:rPr>
          <w:bCs/>
          <w:color w:val="000000"/>
          <w:lang w:eastAsia="ru-RU"/>
        </w:rPr>
        <w:t xml:space="preserve"> a</w:t>
      </w:r>
      <w:r w:rsidRPr="00560DDF">
        <w:rPr>
          <w:bCs/>
          <w:color w:val="000000"/>
          <w:lang w:eastAsia="ru-RU"/>
        </w:rPr>
        <w:t>i CTESP sunt președinții sau vicepreședinții raioanelor, precum și primarii sau viceprimarii municipiilor și orașelor.</w:t>
      </w:r>
    </w:p>
    <w:p w14:paraId="2E2C4EE3" w14:textId="77777777" w:rsidR="00560DDF" w:rsidRPr="00560DDF" w:rsidRDefault="00560DDF" w:rsidP="00560DDF">
      <w:pPr>
        <w:spacing w:after="0"/>
        <w:ind w:firstLine="709"/>
        <w:rPr>
          <w:bCs/>
          <w:color w:val="000000"/>
          <w:lang w:eastAsia="ru-RU"/>
        </w:rPr>
      </w:pPr>
      <w:r w:rsidRPr="00560DDF">
        <w:rPr>
          <w:bCs/>
          <w:color w:val="000000"/>
          <w:lang w:eastAsia="ru-RU"/>
        </w:rPr>
        <w:t>Asigurarea suportului decizional, a coordonării, controlului și managementului urgențelor de sănătate publică pentru CTESP este realizată:</w:t>
      </w:r>
    </w:p>
    <w:p w14:paraId="74DB23E4" w14:textId="77777777" w:rsidR="00560DDF" w:rsidRPr="00560DDF" w:rsidRDefault="00560DDF">
      <w:pPr>
        <w:numPr>
          <w:ilvl w:val="0"/>
          <w:numId w:val="74"/>
        </w:numPr>
        <w:spacing w:after="0"/>
        <w:rPr>
          <w:color w:val="000000"/>
          <w:lang w:eastAsia="ru-RU"/>
        </w:rPr>
      </w:pPr>
      <w:r w:rsidRPr="00560DDF">
        <w:rPr>
          <w:bCs/>
          <w:color w:val="000000"/>
          <w:lang w:eastAsia="ru-RU"/>
        </w:rPr>
        <w:t xml:space="preserve">în municipiile </w:t>
      </w:r>
      <w:r w:rsidRPr="00560DDF">
        <w:rPr>
          <w:color w:val="000000"/>
          <w:lang w:eastAsia="ru-RU"/>
        </w:rPr>
        <w:t>Chișinău și Bălți, precum și în UTA Găgăuzia, de către direcțiile (în municipiul Bălți – secția) sănătate și protecție socială;</w:t>
      </w:r>
    </w:p>
    <w:p w14:paraId="1E5FA083" w14:textId="77777777" w:rsidR="00560DDF" w:rsidRDefault="00560DDF">
      <w:pPr>
        <w:numPr>
          <w:ilvl w:val="0"/>
          <w:numId w:val="74"/>
        </w:numPr>
        <w:spacing w:after="0"/>
        <w:rPr>
          <w:color w:val="000000"/>
          <w:lang w:eastAsia="ru-RU"/>
        </w:rPr>
      </w:pPr>
      <w:r w:rsidRPr="00560DDF">
        <w:rPr>
          <w:color w:val="000000"/>
          <w:lang w:eastAsia="ru-RU"/>
        </w:rPr>
        <w:t>în raioane, de către centrele de sănătate publică teritoriale ale ANSP.</w:t>
      </w:r>
      <w:bookmarkStart w:id="43" w:name="_Toc44937526"/>
      <w:bookmarkStart w:id="44" w:name="_Toc223515163"/>
    </w:p>
    <w:p w14:paraId="21953503" w14:textId="4FC0468E" w:rsidR="00560DDF" w:rsidRPr="00560DDF" w:rsidRDefault="00560DDF" w:rsidP="00560DDF">
      <w:pPr>
        <w:spacing w:after="0"/>
        <w:ind w:firstLine="720"/>
        <w:rPr>
          <w:color w:val="000000"/>
          <w:lang w:eastAsia="ru-RU"/>
        </w:rPr>
      </w:pPr>
      <w:r>
        <w:t xml:space="preserve">În funcție de amploarea și gravitatea situației, la decizia conducerii autorităților administrației publice locale de nivelul al doilea, dirijarea și coordonarea pregătirii și răspunsului la urgențe de sănătate </w:t>
      </w:r>
      <w:r w:rsidRPr="00560DDF">
        <w:t xml:space="preserve">publică pot fi asumate de </w:t>
      </w:r>
      <w:r w:rsidRPr="00560DDF">
        <w:rPr>
          <w:rStyle w:val="aff8"/>
          <w:b w:val="0"/>
          <w:bCs w:val="0"/>
        </w:rPr>
        <w:t>Comisiile pentru Situații Excepționale teritoriale (CTSE)</w:t>
      </w:r>
      <w:r w:rsidRPr="00560DDF">
        <w:t xml:space="preserve"> – raionale, municipale sau locale – care activează în conformitate cu legislația în vigoare în domeniul protecției civile și al managementului situațiilor de criză.</w:t>
      </w:r>
    </w:p>
    <w:p w14:paraId="741F7A85" w14:textId="24D0E988" w:rsidR="00560DDF" w:rsidRPr="00560DDF" w:rsidRDefault="00560DDF" w:rsidP="00681008">
      <w:pPr>
        <w:pStyle w:val="aff7"/>
        <w:spacing w:before="0" w:beforeAutospacing="0"/>
        <w:ind w:firstLine="720"/>
      </w:pPr>
      <w:r w:rsidRPr="00560DDF">
        <w:t xml:space="preserve">În aceste situații, coordonarea și suportul decizional pentru gestionarea urgențelor de sănătate publică sunt realizate în cooperare cu </w:t>
      </w:r>
      <w:r w:rsidRPr="00560DDF">
        <w:rPr>
          <w:rStyle w:val="aff8"/>
          <w:b w:val="0"/>
          <w:bCs w:val="0"/>
        </w:rPr>
        <w:t>CSE RM</w:t>
      </w:r>
      <w:r w:rsidRPr="00560DDF">
        <w:t xml:space="preserve"> și </w:t>
      </w:r>
      <w:r w:rsidRPr="00560DDF">
        <w:rPr>
          <w:rStyle w:val="aff8"/>
          <w:b w:val="0"/>
          <w:bCs w:val="0"/>
        </w:rPr>
        <w:t>CNESP</w:t>
      </w:r>
      <w:r w:rsidRPr="00560DDF">
        <w:t>.</w:t>
      </w:r>
    </w:p>
    <w:p w14:paraId="67CEB227" w14:textId="45236BF5" w:rsidR="004610AE" w:rsidRPr="000F6DF7" w:rsidRDefault="004610AE" w:rsidP="003D4FD5">
      <w:pPr>
        <w:pStyle w:val="3"/>
        <w:numPr>
          <w:ilvl w:val="2"/>
          <w:numId w:val="3"/>
        </w:numPr>
        <w:rPr>
          <w:szCs w:val="24"/>
        </w:rPr>
      </w:pPr>
      <w:r w:rsidRPr="000F6DF7">
        <w:rPr>
          <w:szCs w:val="24"/>
        </w:rPr>
        <w:t>Dirijarea și coordonarea la nivel instituțional</w:t>
      </w:r>
      <w:bookmarkEnd w:id="43"/>
      <w:bookmarkEnd w:id="44"/>
    </w:p>
    <w:p w14:paraId="06A2EA30" w14:textId="77777777" w:rsidR="006142C5" w:rsidRDefault="006142C5" w:rsidP="006142C5">
      <w:pPr>
        <w:pStyle w:val="aff7"/>
        <w:ind w:firstLine="426"/>
      </w:pPr>
      <w:r>
        <w:t xml:space="preserve">Dirijarea și coordonarea pregătirii și răspunsului la urgențe de sănătate publică la nivelul autorităților și instituțiilor medico-sanitare sunt exercitate de către conducerea acestora, prin intermediul </w:t>
      </w:r>
      <w:r w:rsidRPr="006142C5">
        <w:rPr>
          <w:rStyle w:val="aff8"/>
          <w:b w:val="0"/>
          <w:bCs w:val="0"/>
        </w:rPr>
        <w:t>comisiilor instituționale pentru situații excepționale</w:t>
      </w:r>
      <w:r w:rsidRPr="006142C5">
        <w:rPr>
          <w:b/>
          <w:bCs/>
        </w:rPr>
        <w:t>,</w:t>
      </w:r>
      <w:r>
        <w:t xml:space="preserve"> în conformitate cu planurile instituționale de prevenire, pregătire și răspuns la urgențe de sănătate publică.</w:t>
      </w:r>
    </w:p>
    <w:p w14:paraId="0F2A6A21" w14:textId="32FEE4BE" w:rsidR="002A280B" w:rsidRPr="000F6DF7" w:rsidRDefault="006142C5" w:rsidP="006142C5">
      <w:pPr>
        <w:pStyle w:val="aff7"/>
        <w:ind w:firstLine="426"/>
      </w:pPr>
      <w:r>
        <w:t>Aceste structuri asigură implementarea măsurilor de prevenire, pregătire și răspuns la nivel instituțional, menținerea continuității serviciilor medicale esențiale, precum și cooperarea cu autoritățile competente în gestionarea urgențelor de sănătate publică.</w:t>
      </w:r>
    </w:p>
    <w:p w14:paraId="1E8C9A18" w14:textId="39A82817" w:rsidR="002A280B" w:rsidRPr="000F6DF7" w:rsidRDefault="002A280B" w:rsidP="003D4FD5">
      <w:pPr>
        <w:pStyle w:val="3"/>
        <w:numPr>
          <w:ilvl w:val="2"/>
          <w:numId w:val="3"/>
        </w:numPr>
        <w:rPr>
          <w:szCs w:val="24"/>
        </w:rPr>
      </w:pPr>
      <w:bookmarkStart w:id="45" w:name="_Toc223515164"/>
      <w:r w:rsidRPr="000F6DF7">
        <w:rPr>
          <w:szCs w:val="24"/>
        </w:rPr>
        <w:lastRenderedPageBreak/>
        <w:t>Dirijarea și coordonarea la nivel internațional</w:t>
      </w:r>
      <w:bookmarkEnd w:id="45"/>
    </w:p>
    <w:p w14:paraId="1A7E3E4B" w14:textId="28275928" w:rsidR="007B0AC1" w:rsidRPr="000F6DF7" w:rsidRDefault="002A280B" w:rsidP="007B0AC1">
      <w:pPr>
        <w:ind w:firstLine="720"/>
      </w:pPr>
      <w:r w:rsidRPr="000F6DF7">
        <w:rPr>
          <w:rStyle w:val="aff8"/>
          <w:b w:val="0"/>
          <w:bCs w:val="0"/>
        </w:rPr>
        <w:t>Coordonarea internațională cu OMS</w:t>
      </w:r>
      <w:r w:rsidR="00723E42" w:rsidRPr="000F6DF7">
        <w:rPr>
          <w:rStyle w:val="afa"/>
        </w:rPr>
        <w:footnoteReference w:id="38"/>
      </w:r>
      <w:r w:rsidRPr="000F6DF7">
        <w:rPr>
          <w:rStyle w:val="aff8"/>
          <w:b w:val="0"/>
          <w:bCs w:val="0"/>
        </w:rPr>
        <w:t xml:space="preserve"> și Uniunea Europeană</w:t>
      </w:r>
      <w:r w:rsidR="00723E42" w:rsidRPr="000F6DF7">
        <w:rPr>
          <w:rStyle w:val="afa"/>
        </w:rPr>
        <w:footnoteReference w:id="39"/>
      </w:r>
      <w:r w:rsidRPr="000F6DF7">
        <w:t xml:space="preserve"> în domeniul asistenței medicale în situații de urgență se bazează pe mecanisme de cooperare transfrontalieră și interregională care permit mobilizarea rapidă a resurselor, echilibrarea capacităților medicale și asigurarea accesului continuu la îngrijiri. </w:t>
      </w:r>
      <w:r w:rsidR="007B0AC1" w:rsidRPr="000F6DF7">
        <w:t>Coordonarea răspunsului la nivelul UE este realizată prin intermediul mecanismelor comune de guvernanță, fiecare acționând în limitele mandatului său specific. Printre aceste structuri</w:t>
      </w:r>
      <w:r w:rsidR="002D1A62" w:rsidRPr="000F6DF7">
        <w:t>le de baza cu care MS urmează să coordoneze</w:t>
      </w:r>
      <w:r w:rsidR="007B0AC1" w:rsidRPr="000F6DF7">
        <w:t xml:space="preserve"> se numără, în principal:</w:t>
      </w:r>
    </w:p>
    <w:p w14:paraId="7828900B" w14:textId="77777777" w:rsidR="007B0AC1" w:rsidRPr="000F6DF7" w:rsidRDefault="007B0AC1">
      <w:pPr>
        <w:pStyle w:val="a9"/>
        <w:numPr>
          <w:ilvl w:val="1"/>
          <w:numId w:val="40"/>
        </w:numPr>
        <w:tabs>
          <w:tab w:val="left" w:pos="709"/>
          <w:tab w:val="left" w:pos="1350"/>
          <w:tab w:val="left" w:pos="1843"/>
        </w:tabs>
        <w:ind w:left="1276" w:hanging="720"/>
      </w:pPr>
      <w:r w:rsidRPr="000F6DF7">
        <w:t>Comitetul pentru securitate sanitară (CSS), responsabil de coordonarea măsurilor de sănătate publică între statele membre;</w:t>
      </w:r>
    </w:p>
    <w:p w14:paraId="573F282C" w14:textId="77777777" w:rsidR="007B0AC1" w:rsidRPr="000F6DF7" w:rsidRDefault="007B0AC1">
      <w:pPr>
        <w:pStyle w:val="a9"/>
        <w:numPr>
          <w:ilvl w:val="1"/>
          <w:numId w:val="40"/>
        </w:numPr>
        <w:tabs>
          <w:tab w:val="left" w:pos="709"/>
          <w:tab w:val="left" w:pos="1350"/>
          <w:tab w:val="left" w:pos="1843"/>
        </w:tabs>
        <w:ind w:left="1276" w:hanging="720"/>
      </w:pPr>
      <w:r w:rsidRPr="000F6DF7">
        <w:t>Consiliul HERA, care sprijină coordonarea în domeniul contramăsurilor medicale și al lanțurilor de aprovizionare.</w:t>
      </w:r>
    </w:p>
    <w:p w14:paraId="74FF1B35" w14:textId="77777777" w:rsidR="007B0AC1" w:rsidRPr="000F6DF7" w:rsidRDefault="007B0AC1" w:rsidP="0051020D">
      <w:pPr>
        <w:ind w:firstLine="0"/>
      </w:pPr>
    </w:p>
    <w:p w14:paraId="79C3BFC7" w14:textId="7852D344" w:rsidR="007B0AC1" w:rsidRPr="000F6DF7" w:rsidRDefault="002D1A62" w:rsidP="003D4FD5">
      <w:pPr>
        <w:pStyle w:val="2"/>
        <w:numPr>
          <w:ilvl w:val="1"/>
          <w:numId w:val="3"/>
        </w:numPr>
      </w:pPr>
      <w:bookmarkStart w:id="46" w:name="_Toc223515165"/>
      <w:r w:rsidRPr="000F6DF7">
        <w:t>Formațiunile medicale</w:t>
      </w:r>
      <w:bookmarkEnd w:id="46"/>
      <w:r w:rsidRPr="000F6DF7">
        <w:t xml:space="preserve"> </w:t>
      </w:r>
    </w:p>
    <w:p w14:paraId="0E37CC2E" w14:textId="7FA966A9" w:rsidR="007B0AC1" w:rsidRPr="000F6DF7" w:rsidRDefault="007B0AC1" w:rsidP="003D4FD5">
      <w:pPr>
        <w:pStyle w:val="3"/>
        <w:numPr>
          <w:ilvl w:val="2"/>
          <w:numId w:val="3"/>
        </w:numPr>
      </w:pPr>
      <w:bookmarkStart w:id="47" w:name="_Toc223515166"/>
      <w:r w:rsidRPr="000F6DF7">
        <w:t>Responsabilități și structură de răspuns la diferite niveluri ale sistemului de sănătate: național, raional și local.</w:t>
      </w:r>
      <w:bookmarkEnd w:id="47"/>
    </w:p>
    <w:p w14:paraId="22BDF414" w14:textId="17721DA5" w:rsidR="00AF712E" w:rsidRPr="000F6DF7" w:rsidRDefault="00AF712E" w:rsidP="00AF712E">
      <w:r w:rsidRPr="000F6DF7">
        <w:t xml:space="preserve">În faza de răspuns la USP, acordarea asistenței medicale și implementarea măsurilor de sănătate publică sunt asigurate prin formațiunile medico-sanitare, </w:t>
      </w:r>
      <w:r w:rsidR="006142C5" w:rsidRPr="006142C5">
        <w:t>ealizate prin intermediul formațiunilor medico-sanitare (FMS), constituite și menținute în conformitate cu prevederile Ordinului Ministerului Sănătății nr. 1505/2014.</w:t>
      </w:r>
    </w:p>
    <w:p w14:paraId="7D1973E6" w14:textId="413B9F33" w:rsidR="006142C5" w:rsidRDefault="007B0AC1" w:rsidP="007B0AC1">
      <w:pPr>
        <w:tabs>
          <w:tab w:val="left" w:pos="0"/>
        </w:tabs>
        <w:spacing w:after="0"/>
        <w:rPr>
          <w:color w:val="000000"/>
          <w:lang w:eastAsia="ru-RU"/>
        </w:rPr>
      </w:pPr>
      <w:r w:rsidRPr="000F6DF7">
        <w:rPr>
          <w:color w:val="000000"/>
          <w:lang w:eastAsia="ru-RU"/>
        </w:rPr>
        <w:t>FMS de intervenție la USP reprezintă subdiviziuni netitulare</w:t>
      </w:r>
      <w:r w:rsidR="006142C5">
        <w:rPr>
          <w:color w:val="000000"/>
          <w:lang w:eastAsia="ru-RU"/>
        </w:rPr>
        <w:t xml:space="preserve"> </w:t>
      </w:r>
      <w:r w:rsidR="006142C5" w:rsidRPr="006142C5">
        <w:rPr>
          <w:color w:val="000000"/>
          <w:lang w:eastAsia="ru-RU"/>
        </w:rPr>
        <w:t>ale instituțiilor medico-sanitare, create prin ordinul conducătorului instituției, cu componența, atribuțiile, dotarea și modul de activitate stabilite din timp. Acestea se operaționalizează la decizia conducătorului instituției formatoare sau a autorităților ierarhic superioare, în cazul riscului de declanșare sau al declanșării unei situații excepționale ori al unei urgențe de sănătate publică.</w:t>
      </w:r>
      <w:r w:rsidRPr="000F6DF7">
        <w:rPr>
          <w:color w:val="000000"/>
          <w:lang w:eastAsia="ru-RU"/>
        </w:rPr>
        <w:t xml:space="preserve"> </w:t>
      </w:r>
    </w:p>
    <w:p w14:paraId="521DC97B" w14:textId="77777777" w:rsidR="00C07FC3" w:rsidRPr="00C07FC3" w:rsidRDefault="00C07FC3" w:rsidP="00C07FC3">
      <w:pPr>
        <w:tabs>
          <w:tab w:val="left" w:pos="0"/>
        </w:tabs>
        <w:spacing w:after="0"/>
        <w:rPr>
          <w:color w:val="000000"/>
          <w:lang w:val="en-US" w:eastAsia="ru-RU"/>
        </w:rPr>
      </w:pPr>
      <w:r w:rsidRPr="00C07FC3">
        <w:rPr>
          <w:color w:val="000000"/>
          <w:lang w:val="en-US" w:eastAsia="ru-RU"/>
        </w:rPr>
        <w:t xml:space="preserve">FMS au </w:t>
      </w:r>
      <w:proofErr w:type="spellStart"/>
      <w:r w:rsidRPr="00C07FC3">
        <w:rPr>
          <w:color w:val="000000"/>
          <w:lang w:val="en-US" w:eastAsia="ru-RU"/>
        </w:rPr>
        <w:t>rolul</w:t>
      </w:r>
      <w:proofErr w:type="spellEnd"/>
      <w:r w:rsidRPr="00C07FC3">
        <w:rPr>
          <w:color w:val="000000"/>
          <w:lang w:val="en-US" w:eastAsia="ru-RU"/>
        </w:rPr>
        <w:t xml:space="preserve"> de </w:t>
      </w:r>
      <w:proofErr w:type="gramStart"/>
      <w:r w:rsidRPr="00C07FC3">
        <w:rPr>
          <w:color w:val="000000"/>
          <w:lang w:val="en-US" w:eastAsia="ru-RU"/>
        </w:rPr>
        <w:t>a</w:t>
      </w:r>
      <w:proofErr w:type="gramEnd"/>
      <w:r w:rsidRPr="00C07FC3">
        <w:rPr>
          <w:color w:val="000000"/>
          <w:lang w:val="en-US" w:eastAsia="ru-RU"/>
        </w:rPr>
        <w:t xml:space="preserve"> </w:t>
      </w:r>
      <w:proofErr w:type="spellStart"/>
      <w:r w:rsidRPr="00C07FC3">
        <w:rPr>
          <w:color w:val="000000"/>
          <w:lang w:val="en-US" w:eastAsia="ru-RU"/>
        </w:rPr>
        <w:t>acorda</w:t>
      </w:r>
      <w:proofErr w:type="spellEnd"/>
      <w:r w:rsidRPr="00C07FC3">
        <w:rPr>
          <w:color w:val="000000"/>
          <w:lang w:val="en-US" w:eastAsia="ru-RU"/>
        </w:rPr>
        <w:t xml:space="preserve"> </w:t>
      </w:r>
      <w:proofErr w:type="spellStart"/>
      <w:r w:rsidRPr="00C07FC3">
        <w:rPr>
          <w:color w:val="000000"/>
          <w:lang w:val="en-US" w:eastAsia="ru-RU"/>
        </w:rPr>
        <w:t>sprijin</w:t>
      </w:r>
      <w:proofErr w:type="spellEnd"/>
      <w:r w:rsidRPr="00C07FC3">
        <w:rPr>
          <w:color w:val="000000"/>
          <w:lang w:val="en-US" w:eastAsia="ru-RU"/>
        </w:rPr>
        <w:t xml:space="preserve"> </w:t>
      </w:r>
      <w:proofErr w:type="spellStart"/>
      <w:r w:rsidRPr="00C07FC3">
        <w:rPr>
          <w:color w:val="000000"/>
          <w:lang w:val="en-US" w:eastAsia="ru-RU"/>
        </w:rPr>
        <w:t>structurilor</w:t>
      </w:r>
      <w:proofErr w:type="spellEnd"/>
      <w:r w:rsidRPr="00C07FC3">
        <w:rPr>
          <w:color w:val="000000"/>
          <w:lang w:val="en-US" w:eastAsia="ru-RU"/>
        </w:rPr>
        <w:t xml:space="preserve"> medico-</w:t>
      </w:r>
      <w:proofErr w:type="spellStart"/>
      <w:r w:rsidRPr="00C07FC3">
        <w:rPr>
          <w:color w:val="000000"/>
          <w:lang w:val="en-US" w:eastAsia="ru-RU"/>
        </w:rPr>
        <w:t>sanitare</w:t>
      </w:r>
      <w:proofErr w:type="spellEnd"/>
      <w:r w:rsidRPr="00C07FC3">
        <w:rPr>
          <w:color w:val="000000"/>
          <w:lang w:val="en-US" w:eastAsia="ru-RU"/>
        </w:rPr>
        <w:t xml:space="preserve"> implicate </w:t>
      </w:r>
      <w:proofErr w:type="spellStart"/>
      <w:r w:rsidRPr="00C07FC3">
        <w:rPr>
          <w:color w:val="000000"/>
          <w:lang w:val="en-US" w:eastAsia="ru-RU"/>
        </w:rPr>
        <w:t>în</w:t>
      </w:r>
      <w:proofErr w:type="spellEnd"/>
      <w:r w:rsidRPr="00C07FC3">
        <w:rPr>
          <w:color w:val="000000"/>
          <w:lang w:val="en-US" w:eastAsia="ru-RU"/>
        </w:rPr>
        <w:t xml:space="preserve"> </w:t>
      </w:r>
      <w:proofErr w:type="spellStart"/>
      <w:r w:rsidRPr="00C07FC3">
        <w:rPr>
          <w:color w:val="000000"/>
          <w:lang w:val="en-US" w:eastAsia="ru-RU"/>
        </w:rPr>
        <w:t>gestionarea</w:t>
      </w:r>
      <w:proofErr w:type="spellEnd"/>
      <w:r w:rsidRPr="00C07FC3">
        <w:rPr>
          <w:color w:val="000000"/>
          <w:lang w:val="en-US" w:eastAsia="ru-RU"/>
        </w:rPr>
        <w:t xml:space="preserve"> </w:t>
      </w:r>
      <w:proofErr w:type="spellStart"/>
      <w:r w:rsidRPr="00C07FC3">
        <w:rPr>
          <w:color w:val="000000"/>
          <w:lang w:val="en-US" w:eastAsia="ru-RU"/>
        </w:rPr>
        <w:t>situațiilor</w:t>
      </w:r>
      <w:proofErr w:type="spellEnd"/>
      <w:r w:rsidRPr="00C07FC3">
        <w:rPr>
          <w:color w:val="000000"/>
          <w:lang w:val="en-US" w:eastAsia="ru-RU"/>
        </w:rPr>
        <w:t xml:space="preserve"> de </w:t>
      </w:r>
      <w:proofErr w:type="spellStart"/>
      <w:r w:rsidRPr="00C07FC3">
        <w:rPr>
          <w:color w:val="000000"/>
          <w:lang w:val="en-US" w:eastAsia="ru-RU"/>
        </w:rPr>
        <w:t>urgență</w:t>
      </w:r>
      <w:proofErr w:type="spellEnd"/>
      <w:r w:rsidRPr="00C07FC3">
        <w:rPr>
          <w:color w:val="000000"/>
          <w:lang w:val="en-US" w:eastAsia="ru-RU"/>
        </w:rPr>
        <w:t xml:space="preserve">, </w:t>
      </w:r>
      <w:proofErr w:type="spellStart"/>
      <w:r w:rsidRPr="00C07FC3">
        <w:rPr>
          <w:color w:val="000000"/>
          <w:lang w:val="en-US" w:eastAsia="ru-RU"/>
        </w:rPr>
        <w:t>inclusiv</w:t>
      </w:r>
      <w:proofErr w:type="spellEnd"/>
      <w:r w:rsidRPr="00C07FC3">
        <w:rPr>
          <w:color w:val="000000"/>
          <w:lang w:val="en-US" w:eastAsia="ru-RU"/>
        </w:rPr>
        <w:t xml:space="preserve"> </w:t>
      </w:r>
      <w:proofErr w:type="spellStart"/>
      <w:r w:rsidRPr="00C07FC3">
        <w:rPr>
          <w:color w:val="000000"/>
          <w:lang w:val="en-US" w:eastAsia="ru-RU"/>
        </w:rPr>
        <w:t>serviciilor</w:t>
      </w:r>
      <w:proofErr w:type="spellEnd"/>
      <w:r w:rsidRPr="00C07FC3">
        <w:rPr>
          <w:color w:val="000000"/>
          <w:lang w:val="en-US" w:eastAsia="ru-RU"/>
        </w:rPr>
        <w:t xml:space="preserve"> care </w:t>
      </w:r>
      <w:proofErr w:type="spellStart"/>
      <w:r w:rsidRPr="00C07FC3">
        <w:rPr>
          <w:color w:val="000000"/>
          <w:lang w:val="en-US" w:eastAsia="ru-RU"/>
        </w:rPr>
        <w:t>asigură</w:t>
      </w:r>
      <w:proofErr w:type="spellEnd"/>
      <w:r w:rsidRPr="00C07FC3">
        <w:rPr>
          <w:color w:val="000000"/>
          <w:lang w:val="en-US" w:eastAsia="ru-RU"/>
        </w:rPr>
        <w:t xml:space="preserve"> </w:t>
      </w:r>
      <w:proofErr w:type="spellStart"/>
      <w:r w:rsidRPr="00C07FC3">
        <w:rPr>
          <w:color w:val="000000"/>
          <w:lang w:val="en-US" w:eastAsia="ru-RU"/>
        </w:rPr>
        <w:t>asistența</w:t>
      </w:r>
      <w:proofErr w:type="spellEnd"/>
      <w:r w:rsidRPr="00C07FC3">
        <w:rPr>
          <w:color w:val="000000"/>
          <w:lang w:val="en-US" w:eastAsia="ru-RU"/>
        </w:rPr>
        <w:t xml:space="preserve"> </w:t>
      </w:r>
      <w:proofErr w:type="spellStart"/>
      <w:r w:rsidRPr="00C07FC3">
        <w:rPr>
          <w:color w:val="000000"/>
          <w:lang w:val="en-US" w:eastAsia="ru-RU"/>
        </w:rPr>
        <w:t>medicală</w:t>
      </w:r>
      <w:proofErr w:type="spellEnd"/>
      <w:r w:rsidRPr="00C07FC3">
        <w:rPr>
          <w:color w:val="000000"/>
          <w:lang w:val="en-US" w:eastAsia="ru-RU"/>
        </w:rPr>
        <w:t xml:space="preserve"> </w:t>
      </w:r>
      <w:proofErr w:type="spellStart"/>
      <w:r w:rsidRPr="00C07FC3">
        <w:rPr>
          <w:color w:val="000000"/>
          <w:lang w:val="en-US" w:eastAsia="ru-RU"/>
        </w:rPr>
        <w:t>prespitalicească</w:t>
      </w:r>
      <w:proofErr w:type="spellEnd"/>
      <w:r w:rsidRPr="00C07FC3">
        <w:rPr>
          <w:color w:val="000000"/>
          <w:lang w:val="en-US" w:eastAsia="ru-RU"/>
        </w:rPr>
        <w:t xml:space="preserve"> </w:t>
      </w:r>
      <w:proofErr w:type="spellStart"/>
      <w:r w:rsidRPr="00C07FC3">
        <w:rPr>
          <w:color w:val="000000"/>
          <w:lang w:val="en-US" w:eastAsia="ru-RU"/>
        </w:rPr>
        <w:t>sau</w:t>
      </w:r>
      <w:proofErr w:type="spellEnd"/>
      <w:r w:rsidRPr="00C07FC3">
        <w:rPr>
          <w:color w:val="000000"/>
          <w:lang w:val="en-US" w:eastAsia="ru-RU"/>
        </w:rPr>
        <w:t xml:space="preserve"> </w:t>
      </w:r>
      <w:proofErr w:type="spellStart"/>
      <w:r w:rsidRPr="00C07FC3">
        <w:rPr>
          <w:color w:val="000000"/>
          <w:lang w:val="en-US" w:eastAsia="ru-RU"/>
        </w:rPr>
        <w:t>instituțiilor</w:t>
      </w:r>
      <w:proofErr w:type="spellEnd"/>
      <w:r w:rsidRPr="00C07FC3">
        <w:rPr>
          <w:color w:val="000000"/>
          <w:lang w:val="en-US" w:eastAsia="ru-RU"/>
        </w:rPr>
        <w:t xml:space="preserve"> medico-</w:t>
      </w:r>
      <w:proofErr w:type="spellStart"/>
      <w:r w:rsidRPr="00C07FC3">
        <w:rPr>
          <w:color w:val="000000"/>
          <w:lang w:val="en-US" w:eastAsia="ru-RU"/>
        </w:rPr>
        <w:t>sanitare</w:t>
      </w:r>
      <w:proofErr w:type="spellEnd"/>
      <w:r w:rsidRPr="00C07FC3">
        <w:rPr>
          <w:color w:val="000000"/>
          <w:lang w:val="en-US" w:eastAsia="ru-RU"/>
        </w:rPr>
        <w:t xml:space="preserve"> de un </w:t>
      </w:r>
      <w:proofErr w:type="spellStart"/>
      <w:r w:rsidRPr="00C07FC3">
        <w:rPr>
          <w:color w:val="000000"/>
          <w:lang w:val="en-US" w:eastAsia="ru-RU"/>
        </w:rPr>
        <w:t>nivel</w:t>
      </w:r>
      <w:proofErr w:type="spellEnd"/>
      <w:r w:rsidRPr="00C07FC3">
        <w:rPr>
          <w:color w:val="000000"/>
          <w:lang w:val="en-US" w:eastAsia="ru-RU"/>
        </w:rPr>
        <w:t xml:space="preserve"> inferior, </w:t>
      </w:r>
      <w:proofErr w:type="spellStart"/>
      <w:r w:rsidRPr="00C07FC3">
        <w:rPr>
          <w:color w:val="000000"/>
          <w:lang w:val="en-US" w:eastAsia="ru-RU"/>
        </w:rPr>
        <w:t>atunci</w:t>
      </w:r>
      <w:proofErr w:type="spellEnd"/>
      <w:r w:rsidRPr="00C07FC3">
        <w:rPr>
          <w:color w:val="000000"/>
          <w:lang w:val="en-US" w:eastAsia="ru-RU"/>
        </w:rPr>
        <w:t xml:space="preserve"> </w:t>
      </w:r>
      <w:proofErr w:type="spellStart"/>
      <w:r w:rsidRPr="00C07FC3">
        <w:rPr>
          <w:color w:val="000000"/>
          <w:lang w:val="en-US" w:eastAsia="ru-RU"/>
        </w:rPr>
        <w:t>când</w:t>
      </w:r>
      <w:proofErr w:type="spellEnd"/>
      <w:r w:rsidRPr="00C07FC3">
        <w:rPr>
          <w:color w:val="000000"/>
          <w:lang w:val="en-US" w:eastAsia="ru-RU"/>
        </w:rPr>
        <w:t xml:space="preserve"> </w:t>
      </w:r>
      <w:proofErr w:type="spellStart"/>
      <w:r w:rsidRPr="00C07FC3">
        <w:rPr>
          <w:color w:val="000000"/>
          <w:lang w:val="en-US" w:eastAsia="ru-RU"/>
        </w:rPr>
        <w:t>este</w:t>
      </w:r>
      <w:proofErr w:type="spellEnd"/>
      <w:r w:rsidRPr="00C07FC3">
        <w:rPr>
          <w:color w:val="000000"/>
          <w:lang w:val="en-US" w:eastAsia="ru-RU"/>
        </w:rPr>
        <w:t xml:space="preserve"> </w:t>
      </w:r>
      <w:proofErr w:type="spellStart"/>
      <w:r w:rsidRPr="00C07FC3">
        <w:rPr>
          <w:color w:val="000000"/>
          <w:lang w:val="en-US" w:eastAsia="ru-RU"/>
        </w:rPr>
        <w:t>necesară</w:t>
      </w:r>
      <w:proofErr w:type="spellEnd"/>
      <w:r w:rsidRPr="00C07FC3">
        <w:rPr>
          <w:color w:val="000000"/>
          <w:lang w:val="en-US" w:eastAsia="ru-RU"/>
        </w:rPr>
        <w:t xml:space="preserve"> </w:t>
      </w:r>
      <w:proofErr w:type="spellStart"/>
      <w:r w:rsidRPr="00C07FC3">
        <w:rPr>
          <w:color w:val="000000"/>
          <w:lang w:val="en-US" w:eastAsia="ru-RU"/>
        </w:rPr>
        <w:t>organizarea</w:t>
      </w:r>
      <w:proofErr w:type="spellEnd"/>
      <w:r w:rsidRPr="00C07FC3">
        <w:rPr>
          <w:color w:val="000000"/>
          <w:lang w:val="en-US" w:eastAsia="ru-RU"/>
        </w:rPr>
        <w:t xml:space="preserve"> </w:t>
      </w:r>
      <w:proofErr w:type="spellStart"/>
      <w:r w:rsidRPr="00C07FC3">
        <w:rPr>
          <w:color w:val="000000"/>
          <w:lang w:val="en-US" w:eastAsia="ru-RU"/>
        </w:rPr>
        <w:t>și</w:t>
      </w:r>
      <w:proofErr w:type="spellEnd"/>
      <w:r w:rsidRPr="00C07FC3">
        <w:rPr>
          <w:color w:val="000000"/>
          <w:lang w:val="en-US" w:eastAsia="ru-RU"/>
        </w:rPr>
        <w:t xml:space="preserve"> </w:t>
      </w:r>
      <w:proofErr w:type="spellStart"/>
      <w:r w:rsidRPr="00C07FC3">
        <w:rPr>
          <w:color w:val="000000"/>
          <w:lang w:val="en-US" w:eastAsia="ru-RU"/>
        </w:rPr>
        <w:t>acordarea</w:t>
      </w:r>
      <w:proofErr w:type="spellEnd"/>
      <w:r w:rsidRPr="00C07FC3">
        <w:rPr>
          <w:color w:val="000000"/>
          <w:lang w:val="en-US" w:eastAsia="ru-RU"/>
        </w:rPr>
        <w:t xml:space="preserve"> </w:t>
      </w:r>
      <w:proofErr w:type="spellStart"/>
      <w:r w:rsidRPr="00C07FC3">
        <w:rPr>
          <w:color w:val="000000"/>
          <w:lang w:val="en-US" w:eastAsia="ru-RU"/>
        </w:rPr>
        <w:t>asistenței</w:t>
      </w:r>
      <w:proofErr w:type="spellEnd"/>
      <w:r w:rsidRPr="00C07FC3">
        <w:rPr>
          <w:color w:val="000000"/>
          <w:lang w:val="en-US" w:eastAsia="ru-RU"/>
        </w:rPr>
        <w:t xml:space="preserve"> </w:t>
      </w:r>
      <w:proofErr w:type="spellStart"/>
      <w:r w:rsidRPr="00C07FC3">
        <w:rPr>
          <w:color w:val="000000"/>
          <w:lang w:val="en-US" w:eastAsia="ru-RU"/>
        </w:rPr>
        <w:t>medicale</w:t>
      </w:r>
      <w:proofErr w:type="spellEnd"/>
      <w:r w:rsidRPr="00C07FC3">
        <w:rPr>
          <w:color w:val="000000"/>
          <w:lang w:val="en-US" w:eastAsia="ru-RU"/>
        </w:rPr>
        <w:t xml:space="preserve"> </w:t>
      </w:r>
      <w:proofErr w:type="spellStart"/>
      <w:r w:rsidRPr="00C07FC3">
        <w:rPr>
          <w:color w:val="000000"/>
          <w:lang w:val="en-US" w:eastAsia="ru-RU"/>
        </w:rPr>
        <w:t>specializate</w:t>
      </w:r>
      <w:proofErr w:type="spellEnd"/>
      <w:r w:rsidRPr="00C07FC3">
        <w:rPr>
          <w:color w:val="000000"/>
          <w:lang w:val="en-US" w:eastAsia="ru-RU"/>
        </w:rPr>
        <w:t>.</w:t>
      </w:r>
    </w:p>
    <w:p w14:paraId="5BC74EA5" w14:textId="77777777" w:rsidR="00C07FC3" w:rsidRPr="00C07FC3" w:rsidRDefault="00C07FC3" w:rsidP="00C07FC3">
      <w:pPr>
        <w:tabs>
          <w:tab w:val="left" w:pos="0"/>
        </w:tabs>
        <w:spacing w:after="0"/>
        <w:rPr>
          <w:color w:val="000000"/>
          <w:lang w:val="en-US" w:eastAsia="ru-RU"/>
        </w:rPr>
      </w:pPr>
      <w:proofErr w:type="spellStart"/>
      <w:r w:rsidRPr="00C07FC3">
        <w:rPr>
          <w:color w:val="000000"/>
          <w:lang w:val="en-US" w:eastAsia="ru-RU"/>
        </w:rPr>
        <w:t>Numărul</w:t>
      </w:r>
      <w:proofErr w:type="spellEnd"/>
      <w:r w:rsidRPr="00C07FC3">
        <w:rPr>
          <w:color w:val="000000"/>
          <w:lang w:val="en-US" w:eastAsia="ru-RU"/>
        </w:rPr>
        <w:t xml:space="preserve"> </w:t>
      </w:r>
      <w:proofErr w:type="spellStart"/>
      <w:r w:rsidRPr="00C07FC3">
        <w:rPr>
          <w:color w:val="000000"/>
          <w:lang w:val="en-US" w:eastAsia="ru-RU"/>
        </w:rPr>
        <w:t>și</w:t>
      </w:r>
      <w:proofErr w:type="spellEnd"/>
      <w:r w:rsidRPr="00C07FC3">
        <w:rPr>
          <w:color w:val="000000"/>
          <w:lang w:val="en-US" w:eastAsia="ru-RU"/>
        </w:rPr>
        <w:t xml:space="preserve"> </w:t>
      </w:r>
      <w:proofErr w:type="spellStart"/>
      <w:r w:rsidRPr="00C07FC3">
        <w:rPr>
          <w:color w:val="000000"/>
          <w:lang w:val="en-US" w:eastAsia="ru-RU"/>
        </w:rPr>
        <w:t>tipurile</w:t>
      </w:r>
      <w:proofErr w:type="spellEnd"/>
      <w:r w:rsidRPr="00C07FC3">
        <w:rPr>
          <w:color w:val="000000"/>
          <w:lang w:val="en-US" w:eastAsia="ru-RU"/>
        </w:rPr>
        <w:t xml:space="preserve"> de FMS, precum </w:t>
      </w:r>
      <w:proofErr w:type="spellStart"/>
      <w:r w:rsidRPr="00C07FC3">
        <w:rPr>
          <w:color w:val="000000"/>
          <w:lang w:val="en-US" w:eastAsia="ru-RU"/>
        </w:rPr>
        <w:t>și</w:t>
      </w:r>
      <w:proofErr w:type="spellEnd"/>
      <w:r w:rsidRPr="00C07FC3">
        <w:rPr>
          <w:color w:val="000000"/>
          <w:lang w:val="en-US" w:eastAsia="ru-RU"/>
        </w:rPr>
        <w:t xml:space="preserve"> </w:t>
      </w:r>
      <w:proofErr w:type="spellStart"/>
      <w:r w:rsidRPr="00C07FC3">
        <w:rPr>
          <w:color w:val="000000"/>
          <w:lang w:val="en-US" w:eastAsia="ru-RU"/>
        </w:rPr>
        <w:t>instituțiile</w:t>
      </w:r>
      <w:proofErr w:type="spellEnd"/>
      <w:r w:rsidRPr="00C07FC3">
        <w:rPr>
          <w:color w:val="000000"/>
          <w:lang w:val="en-US" w:eastAsia="ru-RU"/>
        </w:rPr>
        <w:t xml:space="preserve"> medico-</w:t>
      </w:r>
      <w:proofErr w:type="spellStart"/>
      <w:r w:rsidRPr="00C07FC3">
        <w:rPr>
          <w:color w:val="000000"/>
          <w:lang w:val="en-US" w:eastAsia="ru-RU"/>
        </w:rPr>
        <w:t>sanitare</w:t>
      </w:r>
      <w:proofErr w:type="spellEnd"/>
      <w:r w:rsidRPr="00C07FC3">
        <w:rPr>
          <w:color w:val="000000"/>
          <w:lang w:val="en-US" w:eastAsia="ru-RU"/>
        </w:rPr>
        <w:t xml:space="preserve"> </w:t>
      </w:r>
      <w:proofErr w:type="spellStart"/>
      <w:r w:rsidRPr="00C07FC3">
        <w:rPr>
          <w:color w:val="000000"/>
          <w:lang w:val="en-US" w:eastAsia="ru-RU"/>
        </w:rPr>
        <w:t>responsabile</w:t>
      </w:r>
      <w:proofErr w:type="spellEnd"/>
      <w:r w:rsidRPr="00C07FC3">
        <w:rPr>
          <w:color w:val="000000"/>
          <w:lang w:val="en-US" w:eastAsia="ru-RU"/>
        </w:rPr>
        <w:t xml:space="preserve"> de </w:t>
      </w:r>
      <w:proofErr w:type="spellStart"/>
      <w:r w:rsidRPr="00C07FC3">
        <w:rPr>
          <w:color w:val="000000"/>
          <w:lang w:val="en-US" w:eastAsia="ru-RU"/>
        </w:rPr>
        <w:t>crearea</w:t>
      </w:r>
      <w:proofErr w:type="spellEnd"/>
      <w:r w:rsidRPr="00C07FC3">
        <w:rPr>
          <w:color w:val="000000"/>
          <w:lang w:val="en-US" w:eastAsia="ru-RU"/>
        </w:rPr>
        <w:t xml:space="preserve">, </w:t>
      </w:r>
      <w:proofErr w:type="spellStart"/>
      <w:r w:rsidRPr="00C07FC3">
        <w:rPr>
          <w:color w:val="000000"/>
          <w:lang w:val="en-US" w:eastAsia="ru-RU"/>
        </w:rPr>
        <w:t>dotarea</w:t>
      </w:r>
      <w:proofErr w:type="spellEnd"/>
      <w:r w:rsidRPr="00C07FC3">
        <w:rPr>
          <w:color w:val="000000"/>
          <w:lang w:val="en-US" w:eastAsia="ru-RU"/>
        </w:rPr>
        <w:t xml:space="preserve">, </w:t>
      </w:r>
      <w:proofErr w:type="spellStart"/>
      <w:r w:rsidRPr="00C07FC3">
        <w:rPr>
          <w:color w:val="000000"/>
          <w:lang w:val="en-US" w:eastAsia="ru-RU"/>
        </w:rPr>
        <w:t>pregătirea</w:t>
      </w:r>
      <w:proofErr w:type="spellEnd"/>
      <w:r w:rsidRPr="00C07FC3">
        <w:rPr>
          <w:color w:val="000000"/>
          <w:lang w:val="en-US" w:eastAsia="ru-RU"/>
        </w:rPr>
        <w:t xml:space="preserve">, </w:t>
      </w:r>
      <w:proofErr w:type="spellStart"/>
      <w:r w:rsidRPr="00C07FC3">
        <w:rPr>
          <w:color w:val="000000"/>
          <w:lang w:val="en-US" w:eastAsia="ru-RU"/>
        </w:rPr>
        <w:t>instruirea</w:t>
      </w:r>
      <w:proofErr w:type="spellEnd"/>
      <w:r w:rsidRPr="00C07FC3">
        <w:rPr>
          <w:color w:val="000000"/>
          <w:lang w:val="en-US" w:eastAsia="ru-RU"/>
        </w:rPr>
        <w:t xml:space="preserve">, </w:t>
      </w:r>
      <w:proofErr w:type="spellStart"/>
      <w:r w:rsidRPr="00C07FC3">
        <w:rPr>
          <w:color w:val="000000"/>
          <w:lang w:val="en-US" w:eastAsia="ru-RU"/>
        </w:rPr>
        <w:t>menținerea</w:t>
      </w:r>
      <w:proofErr w:type="spellEnd"/>
      <w:r w:rsidRPr="00C07FC3">
        <w:rPr>
          <w:color w:val="000000"/>
          <w:lang w:val="en-US" w:eastAsia="ru-RU"/>
        </w:rPr>
        <w:t xml:space="preserve">, </w:t>
      </w:r>
      <w:proofErr w:type="spellStart"/>
      <w:r w:rsidRPr="00C07FC3">
        <w:rPr>
          <w:color w:val="000000"/>
          <w:lang w:val="en-US" w:eastAsia="ru-RU"/>
        </w:rPr>
        <w:t>operaționalizarea</w:t>
      </w:r>
      <w:proofErr w:type="spellEnd"/>
      <w:r w:rsidRPr="00C07FC3">
        <w:rPr>
          <w:color w:val="000000"/>
          <w:lang w:val="en-US" w:eastAsia="ru-RU"/>
        </w:rPr>
        <w:t xml:space="preserve"> </w:t>
      </w:r>
      <w:proofErr w:type="spellStart"/>
      <w:r w:rsidRPr="00C07FC3">
        <w:rPr>
          <w:color w:val="000000"/>
          <w:lang w:val="en-US" w:eastAsia="ru-RU"/>
        </w:rPr>
        <w:t>și</w:t>
      </w:r>
      <w:proofErr w:type="spellEnd"/>
      <w:r w:rsidRPr="00C07FC3">
        <w:rPr>
          <w:color w:val="000000"/>
          <w:lang w:val="en-US" w:eastAsia="ru-RU"/>
        </w:rPr>
        <w:t xml:space="preserve"> </w:t>
      </w:r>
      <w:proofErr w:type="spellStart"/>
      <w:r w:rsidRPr="00C07FC3">
        <w:rPr>
          <w:color w:val="000000"/>
          <w:lang w:val="en-US" w:eastAsia="ru-RU"/>
        </w:rPr>
        <w:t>direcționarea</w:t>
      </w:r>
      <w:proofErr w:type="spellEnd"/>
      <w:r w:rsidRPr="00C07FC3">
        <w:rPr>
          <w:color w:val="000000"/>
          <w:lang w:val="en-US" w:eastAsia="ru-RU"/>
        </w:rPr>
        <w:t xml:space="preserve"> </w:t>
      </w:r>
      <w:proofErr w:type="spellStart"/>
      <w:r w:rsidRPr="00C07FC3">
        <w:rPr>
          <w:color w:val="000000"/>
          <w:lang w:val="en-US" w:eastAsia="ru-RU"/>
        </w:rPr>
        <w:t>acestora</w:t>
      </w:r>
      <w:proofErr w:type="spellEnd"/>
      <w:r w:rsidRPr="00C07FC3">
        <w:rPr>
          <w:color w:val="000000"/>
          <w:lang w:val="en-US" w:eastAsia="ru-RU"/>
        </w:rPr>
        <w:t xml:space="preserve"> </w:t>
      </w:r>
      <w:proofErr w:type="spellStart"/>
      <w:r w:rsidRPr="00C07FC3">
        <w:rPr>
          <w:color w:val="000000"/>
          <w:lang w:val="en-US" w:eastAsia="ru-RU"/>
        </w:rPr>
        <w:t>în</w:t>
      </w:r>
      <w:proofErr w:type="spellEnd"/>
      <w:r w:rsidRPr="00C07FC3">
        <w:rPr>
          <w:color w:val="000000"/>
          <w:lang w:val="en-US" w:eastAsia="ru-RU"/>
        </w:rPr>
        <w:t xml:space="preserve"> </w:t>
      </w:r>
      <w:proofErr w:type="spellStart"/>
      <w:r w:rsidRPr="00C07FC3">
        <w:rPr>
          <w:color w:val="000000"/>
          <w:lang w:val="en-US" w:eastAsia="ru-RU"/>
        </w:rPr>
        <w:t>zonele</w:t>
      </w:r>
      <w:proofErr w:type="spellEnd"/>
      <w:r w:rsidRPr="00C07FC3">
        <w:rPr>
          <w:color w:val="000000"/>
          <w:lang w:val="en-US" w:eastAsia="ru-RU"/>
        </w:rPr>
        <w:t xml:space="preserve"> </w:t>
      </w:r>
      <w:proofErr w:type="spellStart"/>
      <w:r w:rsidRPr="00C07FC3">
        <w:rPr>
          <w:color w:val="000000"/>
          <w:lang w:val="en-US" w:eastAsia="ru-RU"/>
        </w:rPr>
        <w:t>afectate</w:t>
      </w:r>
      <w:proofErr w:type="spellEnd"/>
      <w:r w:rsidRPr="00C07FC3">
        <w:rPr>
          <w:color w:val="000000"/>
          <w:lang w:val="en-US" w:eastAsia="ru-RU"/>
        </w:rPr>
        <w:t xml:space="preserve"> sunt </w:t>
      </w:r>
      <w:proofErr w:type="spellStart"/>
      <w:r w:rsidRPr="00C07FC3">
        <w:rPr>
          <w:color w:val="000000"/>
          <w:lang w:val="en-US" w:eastAsia="ru-RU"/>
        </w:rPr>
        <w:t>stabilite</w:t>
      </w:r>
      <w:proofErr w:type="spellEnd"/>
      <w:r w:rsidRPr="00C07FC3">
        <w:rPr>
          <w:color w:val="000000"/>
          <w:lang w:val="en-US" w:eastAsia="ru-RU"/>
        </w:rPr>
        <w:t xml:space="preserve"> de </w:t>
      </w:r>
      <w:proofErr w:type="spellStart"/>
      <w:r w:rsidRPr="00C07FC3">
        <w:rPr>
          <w:color w:val="000000"/>
          <w:lang w:val="en-US" w:eastAsia="ru-RU"/>
        </w:rPr>
        <w:t>Ministerul</w:t>
      </w:r>
      <w:proofErr w:type="spellEnd"/>
      <w:r w:rsidRPr="00C07FC3">
        <w:rPr>
          <w:color w:val="000000"/>
          <w:lang w:val="en-US" w:eastAsia="ru-RU"/>
        </w:rPr>
        <w:t xml:space="preserve"> </w:t>
      </w:r>
      <w:proofErr w:type="spellStart"/>
      <w:r w:rsidRPr="00C07FC3">
        <w:rPr>
          <w:color w:val="000000"/>
          <w:lang w:val="en-US" w:eastAsia="ru-RU"/>
        </w:rPr>
        <w:t>Sănătății</w:t>
      </w:r>
      <w:proofErr w:type="spellEnd"/>
      <w:r w:rsidRPr="00C07FC3">
        <w:rPr>
          <w:color w:val="000000"/>
          <w:lang w:val="en-US" w:eastAsia="ru-RU"/>
        </w:rPr>
        <w:t>.</w:t>
      </w:r>
    </w:p>
    <w:p w14:paraId="0820FD6A" w14:textId="77777777" w:rsidR="00C07FC3" w:rsidRPr="00C07FC3" w:rsidRDefault="00C07FC3" w:rsidP="00C07FC3">
      <w:pPr>
        <w:tabs>
          <w:tab w:val="left" w:pos="0"/>
        </w:tabs>
        <w:spacing w:after="0"/>
        <w:rPr>
          <w:color w:val="000000"/>
          <w:lang w:val="fr-FR" w:eastAsia="ru-RU"/>
        </w:rPr>
      </w:pPr>
      <w:proofErr w:type="spellStart"/>
      <w:r w:rsidRPr="00C07FC3">
        <w:rPr>
          <w:color w:val="000000"/>
          <w:lang w:val="fr-FR" w:eastAsia="ru-RU"/>
        </w:rPr>
        <w:t>Responsabilitatea</w:t>
      </w:r>
      <w:proofErr w:type="spellEnd"/>
      <w:r w:rsidRPr="00C07FC3">
        <w:rPr>
          <w:color w:val="000000"/>
          <w:lang w:val="fr-FR" w:eastAsia="ru-RU"/>
        </w:rPr>
        <w:t xml:space="preserve"> </w:t>
      </w:r>
      <w:proofErr w:type="spellStart"/>
      <w:r w:rsidRPr="00C07FC3">
        <w:rPr>
          <w:color w:val="000000"/>
          <w:lang w:val="fr-FR" w:eastAsia="ru-RU"/>
        </w:rPr>
        <w:t>pentru</w:t>
      </w:r>
      <w:proofErr w:type="spellEnd"/>
      <w:r w:rsidRPr="00C07FC3">
        <w:rPr>
          <w:color w:val="000000"/>
          <w:lang w:val="fr-FR" w:eastAsia="ru-RU"/>
        </w:rPr>
        <w:t xml:space="preserve"> </w:t>
      </w:r>
      <w:proofErr w:type="spellStart"/>
      <w:r w:rsidRPr="00C07FC3">
        <w:rPr>
          <w:color w:val="000000"/>
          <w:lang w:val="fr-FR" w:eastAsia="ru-RU"/>
        </w:rPr>
        <w:t>pregătirea</w:t>
      </w:r>
      <w:proofErr w:type="spellEnd"/>
      <w:r w:rsidRPr="00C07FC3">
        <w:rPr>
          <w:color w:val="000000"/>
          <w:lang w:val="fr-FR" w:eastAsia="ru-RU"/>
        </w:rPr>
        <w:t xml:space="preserve"> </w:t>
      </w:r>
      <w:proofErr w:type="spellStart"/>
      <w:r w:rsidRPr="00C07FC3">
        <w:rPr>
          <w:color w:val="000000"/>
          <w:lang w:val="fr-FR" w:eastAsia="ru-RU"/>
        </w:rPr>
        <w:t>formațiunilor</w:t>
      </w:r>
      <w:proofErr w:type="spellEnd"/>
      <w:r w:rsidRPr="00C07FC3">
        <w:rPr>
          <w:color w:val="000000"/>
          <w:lang w:val="fr-FR" w:eastAsia="ru-RU"/>
        </w:rPr>
        <w:t xml:space="preserve"> </w:t>
      </w:r>
      <w:proofErr w:type="spellStart"/>
      <w:r w:rsidRPr="00C07FC3">
        <w:rPr>
          <w:color w:val="000000"/>
          <w:lang w:val="fr-FR" w:eastAsia="ru-RU"/>
        </w:rPr>
        <w:t>medico-sanitare</w:t>
      </w:r>
      <w:proofErr w:type="spellEnd"/>
      <w:r w:rsidRPr="00C07FC3">
        <w:rPr>
          <w:color w:val="000000"/>
          <w:lang w:val="fr-FR" w:eastAsia="ru-RU"/>
        </w:rPr>
        <w:t xml:space="preserve"> </w:t>
      </w:r>
      <w:proofErr w:type="spellStart"/>
      <w:r w:rsidRPr="00C07FC3">
        <w:rPr>
          <w:color w:val="000000"/>
          <w:lang w:val="fr-FR" w:eastAsia="ru-RU"/>
        </w:rPr>
        <w:t>pentru</w:t>
      </w:r>
      <w:proofErr w:type="spellEnd"/>
      <w:r w:rsidRPr="00C07FC3">
        <w:rPr>
          <w:color w:val="000000"/>
          <w:lang w:val="fr-FR" w:eastAsia="ru-RU"/>
        </w:rPr>
        <w:t xml:space="preserve"> </w:t>
      </w:r>
      <w:proofErr w:type="spellStart"/>
      <w:r w:rsidRPr="00C07FC3">
        <w:rPr>
          <w:color w:val="000000"/>
          <w:lang w:val="fr-FR" w:eastAsia="ru-RU"/>
        </w:rPr>
        <w:t>intervenții</w:t>
      </w:r>
      <w:proofErr w:type="spellEnd"/>
      <w:r w:rsidRPr="00C07FC3">
        <w:rPr>
          <w:color w:val="000000"/>
          <w:lang w:val="fr-FR" w:eastAsia="ru-RU"/>
        </w:rPr>
        <w:t xml:space="preserve"> </w:t>
      </w:r>
      <w:proofErr w:type="spellStart"/>
      <w:r w:rsidRPr="00C07FC3">
        <w:rPr>
          <w:color w:val="000000"/>
          <w:lang w:val="fr-FR" w:eastAsia="ru-RU"/>
        </w:rPr>
        <w:t>conform</w:t>
      </w:r>
      <w:proofErr w:type="spellEnd"/>
      <w:r w:rsidRPr="00C07FC3">
        <w:rPr>
          <w:color w:val="000000"/>
          <w:lang w:val="fr-FR" w:eastAsia="ru-RU"/>
        </w:rPr>
        <w:t xml:space="preserve"> </w:t>
      </w:r>
      <w:proofErr w:type="spellStart"/>
      <w:r w:rsidRPr="00C07FC3">
        <w:rPr>
          <w:color w:val="000000"/>
          <w:lang w:val="fr-FR" w:eastAsia="ru-RU"/>
        </w:rPr>
        <w:t>destinației</w:t>
      </w:r>
      <w:proofErr w:type="spellEnd"/>
      <w:r w:rsidRPr="00C07FC3">
        <w:rPr>
          <w:color w:val="000000"/>
          <w:lang w:val="fr-FR" w:eastAsia="ru-RU"/>
        </w:rPr>
        <w:t xml:space="preserve"> </w:t>
      </w:r>
      <w:proofErr w:type="spellStart"/>
      <w:r w:rsidRPr="00C07FC3">
        <w:rPr>
          <w:color w:val="000000"/>
          <w:lang w:val="fr-FR" w:eastAsia="ru-RU"/>
        </w:rPr>
        <w:t>revine</w:t>
      </w:r>
      <w:proofErr w:type="spellEnd"/>
      <w:r w:rsidRPr="00C07FC3">
        <w:rPr>
          <w:color w:val="000000"/>
          <w:lang w:val="fr-FR" w:eastAsia="ru-RU"/>
        </w:rPr>
        <w:t xml:space="preserve"> </w:t>
      </w:r>
      <w:proofErr w:type="spellStart"/>
      <w:r w:rsidRPr="00C07FC3">
        <w:rPr>
          <w:color w:val="000000"/>
          <w:lang w:val="fr-FR" w:eastAsia="ru-RU"/>
        </w:rPr>
        <w:t>conducătorului</w:t>
      </w:r>
      <w:proofErr w:type="spellEnd"/>
      <w:r w:rsidRPr="00C07FC3">
        <w:rPr>
          <w:color w:val="000000"/>
          <w:lang w:val="fr-FR" w:eastAsia="ru-RU"/>
        </w:rPr>
        <w:t xml:space="preserve"> </w:t>
      </w:r>
      <w:proofErr w:type="spellStart"/>
      <w:r w:rsidRPr="00C07FC3">
        <w:rPr>
          <w:color w:val="000000"/>
          <w:lang w:val="fr-FR" w:eastAsia="ru-RU"/>
        </w:rPr>
        <w:t>instituției</w:t>
      </w:r>
      <w:proofErr w:type="spellEnd"/>
      <w:r w:rsidRPr="00C07FC3">
        <w:rPr>
          <w:color w:val="000000"/>
          <w:lang w:val="fr-FR" w:eastAsia="ru-RU"/>
        </w:rPr>
        <w:t xml:space="preserve"> care le </w:t>
      </w:r>
      <w:proofErr w:type="spellStart"/>
      <w:r w:rsidRPr="00C07FC3">
        <w:rPr>
          <w:color w:val="000000"/>
          <w:lang w:val="fr-FR" w:eastAsia="ru-RU"/>
        </w:rPr>
        <w:t>constituie</w:t>
      </w:r>
      <w:proofErr w:type="spellEnd"/>
      <w:r w:rsidRPr="00C07FC3">
        <w:rPr>
          <w:color w:val="000000"/>
          <w:lang w:val="fr-FR" w:eastAsia="ru-RU"/>
        </w:rPr>
        <w:t>.</w:t>
      </w:r>
    </w:p>
    <w:p w14:paraId="74A68D71" w14:textId="77777777" w:rsidR="00C07FC3" w:rsidRPr="00C07FC3" w:rsidRDefault="00C07FC3" w:rsidP="00C07FC3">
      <w:pPr>
        <w:tabs>
          <w:tab w:val="left" w:pos="0"/>
        </w:tabs>
        <w:spacing w:after="0"/>
        <w:rPr>
          <w:color w:val="000000"/>
          <w:lang w:val="fr-FR" w:eastAsia="ru-RU"/>
        </w:rPr>
      </w:pPr>
      <w:proofErr w:type="spellStart"/>
      <w:r w:rsidRPr="00C07FC3">
        <w:rPr>
          <w:color w:val="000000"/>
          <w:lang w:val="fr-FR" w:eastAsia="ru-RU"/>
        </w:rPr>
        <w:t>În</w:t>
      </w:r>
      <w:proofErr w:type="spellEnd"/>
      <w:r w:rsidRPr="00C07FC3">
        <w:rPr>
          <w:color w:val="000000"/>
          <w:lang w:val="fr-FR" w:eastAsia="ru-RU"/>
        </w:rPr>
        <w:t xml:space="preserve"> </w:t>
      </w:r>
      <w:proofErr w:type="spellStart"/>
      <w:r w:rsidRPr="00C07FC3">
        <w:rPr>
          <w:color w:val="000000"/>
          <w:lang w:val="fr-FR" w:eastAsia="ru-RU"/>
        </w:rPr>
        <w:t>cazul</w:t>
      </w:r>
      <w:proofErr w:type="spellEnd"/>
      <w:r w:rsidRPr="00C07FC3">
        <w:rPr>
          <w:color w:val="000000"/>
          <w:lang w:val="fr-FR" w:eastAsia="ru-RU"/>
        </w:rPr>
        <w:t xml:space="preserve"> </w:t>
      </w:r>
      <w:proofErr w:type="spellStart"/>
      <w:r w:rsidRPr="00C07FC3">
        <w:rPr>
          <w:color w:val="000000"/>
          <w:lang w:val="fr-FR" w:eastAsia="ru-RU"/>
        </w:rPr>
        <w:t>riscului</w:t>
      </w:r>
      <w:proofErr w:type="spellEnd"/>
      <w:r w:rsidRPr="00C07FC3">
        <w:rPr>
          <w:color w:val="000000"/>
          <w:lang w:val="fr-FR" w:eastAsia="ru-RU"/>
        </w:rPr>
        <w:t xml:space="preserve"> de </w:t>
      </w:r>
      <w:proofErr w:type="spellStart"/>
      <w:r w:rsidRPr="00C07FC3">
        <w:rPr>
          <w:color w:val="000000"/>
          <w:lang w:val="fr-FR" w:eastAsia="ru-RU"/>
        </w:rPr>
        <w:t>declanșare</w:t>
      </w:r>
      <w:proofErr w:type="spellEnd"/>
      <w:r w:rsidRPr="00C07FC3">
        <w:rPr>
          <w:color w:val="000000"/>
          <w:lang w:val="fr-FR" w:eastAsia="ru-RU"/>
        </w:rPr>
        <w:t xml:space="preserve"> </w:t>
      </w:r>
      <w:proofErr w:type="spellStart"/>
      <w:r w:rsidRPr="00C07FC3">
        <w:rPr>
          <w:color w:val="000000"/>
          <w:lang w:val="fr-FR" w:eastAsia="ru-RU"/>
        </w:rPr>
        <w:t>sau</w:t>
      </w:r>
      <w:proofErr w:type="spellEnd"/>
      <w:r w:rsidRPr="00C07FC3">
        <w:rPr>
          <w:color w:val="000000"/>
          <w:lang w:val="fr-FR" w:eastAsia="ru-RU"/>
        </w:rPr>
        <w:t xml:space="preserve"> al </w:t>
      </w:r>
      <w:proofErr w:type="spellStart"/>
      <w:r w:rsidRPr="00C07FC3">
        <w:rPr>
          <w:color w:val="000000"/>
          <w:lang w:val="fr-FR" w:eastAsia="ru-RU"/>
        </w:rPr>
        <w:t>declanșării</w:t>
      </w:r>
      <w:proofErr w:type="spellEnd"/>
      <w:r w:rsidRPr="00C07FC3">
        <w:rPr>
          <w:color w:val="000000"/>
          <w:lang w:val="fr-FR" w:eastAsia="ru-RU"/>
        </w:rPr>
        <w:t xml:space="preserve"> </w:t>
      </w:r>
      <w:proofErr w:type="spellStart"/>
      <w:r w:rsidRPr="00C07FC3">
        <w:rPr>
          <w:color w:val="000000"/>
          <w:lang w:val="fr-FR" w:eastAsia="ru-RU"/>
        </w:rPr>
        <w:t>unei</w:t>
      </w:r>
      <w:proofErr w:type="spellEnd"/>
      <w:r w:rsidRPr="00C07FC3">
        <w:rPr>
          <w:color w:val="000000"/>
          <w:lang w:val="fr-FR" w:eastAsia="ru-RU"/>
        </w:rPr>
        <w:t xml:space="preserve"> </w:t>
      </w:r>
      <w:proofErr w:type="spellStart"/>
      <w:r w:rsidRPr="00C07FC3">
        <w:rPr>
          <w:color w:val="000000"/>
          <w:lang w:val="fr-FR" w:eastAsia="ru-RU"/>
        </w:rPr>
        <w:t>situații</w:t>
      </w:r>
      <w:proofErr w:type="spellEnd"/>
      <w:r w:rsidRPr="00C07FC3">
        <w:rPr>
          <w:color w:val="000000"/>
          <w:lang w:val="fr-FR" w:eastAsia="ru-RU"/>
        </w:rPr>
        <w:t xml:space="preserve"> </w:t>
      </w:r>
      <w:proofErr w:type="spellStart"/>
      <w:r w:rsidRPr="00C07FC3">
        <w:rPr>
          <w:color w:val="000000"/>
          <w:lang w:val="fr-FR" w:eastAsia="ru-RU"/>
        </w:rPr>
        <w:t>excepționale</w:t>
      </w:r>
      <w:proofErr w:type="spellEnd"/>
      <w:r w:rsidRPr="00C07FC3">
        <w:rPr>
          <w:color w:val="000000"/>
          <w:lang w:val="fr-FR" w:eastAsia="ru-RU"/>
        </w:rPr>
        <w:t xml:space="preserve"> </w:t>
      </w:r>
      <w:proofErr w:type="spellStart"/>
      <w:r w:rsidRPr="00C07FC3">
        <w:rPr>
          <w:color w:val="000000"/>
          <w:lang w:val="fr-FR" w:eastAsia="ru-RU"/>
        </w:rPr>
        <w:t>ori</w:t>
      </w:r>
      <w:proofErr w:type="spellEnd"/>
      <w:r w:rsidRPr="00C07FC3">
        <w:rPr>
          <w:color w:val="000000"/>
          <w:lang w:val="fr-FR" w:eastAsia="ru-RU"/>
        </w:rPr>
        <w:t xml:space="preserve"> a </w:t>
      </w:r>
      <w:proofErr w:type="spellStart"/>
      <w:r w:rsidRPr="00C07FC3">
        <w:rPr>
          <w:color w:val="000000"/>
          <w:lang w:val="fr-FR" w:eastAsia="ru-RU"/>
        </w:rPr>
        <w:t>unei</w:t>
      </w:r>
      <w:proofErr w:type="spellEnd"/>
      <w:r w:rsidRPr="00C07FC3">
        <w:rPr>
          <w:color w:val="000000"/>
          <w:lang w:val="fr-FR" w:eastAsia="ru-RU"/>
        </w:rPr>
        <w:t xml:space="preserve"> </w:t>
      </w:r>
      <w:proofErr w:type="spellStart"/>
      <w:r w:rsidRPr="00C07FC3">
        <w:rPr>
          <w:color w:val="000000"/>
          <w:lang w:val="fr-FR" w:eastAsia="ru-RU"/>
        </w:rPr>
        <w:t>urgențe</w:t>
      </w:r>
      <w:proofErr w:type="spellEnd"/>
      <w:r w:rsidRPr="00C07FC3">
        <w:rPr>
          <w:color w:val="000000"/>
          <w:lang w:val="fr-FR" w:eastAsia="ru-RU"/>
        </w:rPr>
        <w:t xml:space="preserve"> de </w:t>
      </w:r>
      <w:proofErr w:type="spellStart"/>
      <w:r w:rsidRPr="00C07FC3">
        <w:rPr>
          <w:color w:val="000000"/>
          <w:lang w:val="fr-FR" w:eastAsia="ru-RU"/>
        </w:rPr>
        <w:t>sănătate</w:t>
      </w:r>
      <w:proofErr w:type="spellEnd"/>
      <w:r w:rsidRPr="00C07FC3">
        <w:rPr>
          <w:color w:val="000000"/>
          <w:lang w:val="fr-FR" w:eastAsia="ru-RU"/>
        </w:rPr>
        <w:t xml:space="preserve"> </w:t>
      </w:r>
      <w:proofErr w:type="spellStart"/>
      <w:r w:rsidRPr="00C07FC3">
        <w:rPr>
          <w:color w:val="000000"/>
          <w:lang w:val="fr-FR" w:eastAsia="ru-RU"/>
        </w:rPr>
        <w:t>publică</w:t>
      </w:r>
      <w:proofErr w:type="spellEnd"/>
      <w:r w:rsidRPr="00C07FC3">
        <w:rPr>
          <w:color w:val="000000"/>
          <w:lang w:val="fr-FR" w:eastAsia="ru-RU"/>
        </w:rPr>
        <w:t xml:space="preserve">, </w:t>
      </w:r>
      <w:proofErr w:type="spellStart"/>
      <w:r w:rsidRPr="00C07FC3">
        <w:rPr>
          <w:color w:val="000000"/>
          <w:lang w:val="fr-FR" w:eastAsia="ru-RU"/>
        </w:rPr>
        <w:t>formațiunile</w:t>
      </w:r>
      <w:proofErr w:type="spellEnd"/>
      <w:r w:rsidRPr="00C07FC3">
        <w:rPr>
          <w:color w:val="000000"/>
          <w:lang w:val="fr-FR" w:eastAsia="ru-RU"/>
        </w:rPr>
        <w:t xml:space="preserve"> </w:t>
      </w:r>
      <w:proofErr w:type="spellStart"/>
      <w:r w:rsidRPr="00C07FC3">
        <w:rPr>
          <w:color w:val="000000"/>
          <w:lang w:val="fr-FR" w:eastAsia="ru-RU"/>
        </w:rPr>
        <w:t>medico-sanitare</w:t>
      </w:r>
      <w:proofErr w:type="spellEnd"/>
      <w:r w:rsidRPr="00C07FC3">
        <w:rPr>
          <w:color w:val="000000"/>
          <w:lang w:val="fr-FR" w:eastAsia="ru-RU"/>
        </w:rPr>
        <w:t xml:space="preserve">, </w:t>
      </w:r>
      <w:proofErr w:type="spellStart"/>
      <w:r w:rsidRPr="00C07FC3">
        <w:rPr>
          <w:color w:val="000000"/>
          <w:lang w:val="fr-FR" w:eastAsia="ru-RU"/>
        </w:rPr>
        <w:t>în</w:t>
      </w:r>
      <w:proofErr w:type="spellEnd"/>
      <w:r w:rsidRPr="00C07FC3">
        <w:rPr>
          <w:color w:val="000000"/>
          <w:lang w:val="fr-FR" w:eastAsia="ru-RU"/>
        </w:rPr>
        <w:t xml:space="preserve"> </w:t>
      </w:r>
      <w:proofErr w:type="spellStart"/>
      <w:r w:rsidRPr="00C07FC3">
        <w:rPr>
          <w:color w:val="000000"/>
          <w:lang w:val="fr-FR" w:eastAsia="ru-RU"/>
        </w:rPr>
        <w:t>baza</w:t>
      </w:r>
      <w:proofErr w:type="spellEnd"/>
      <w:r w:rsidRPr="00C07FC3">
        <w:rPr>
          <w:color w:val="000000"/>
          <w:lang w:val="fr-FR" w:eastAsia="ru-RU"/>
        </w:rPr>
        <w:t xml:space="preserve"> </w:t>
      </w:r>
      <w:proofErr w:type="spellStart"/>
      <w:r w:rsidRPr="00C07FC3">
        <w:rPr>
          <w:color w:val="000000"/>
          <w:lang w:val="fr-FR" w:eastAsia="ru-RU"/>
        </w:rPr>
        <w:t>deciziei</w:t>
      </w:r>
      <w:proofErr w:type="spellEnd"/>
      <w:r w:rsidRPr="00C07FC3">
        <w:rPr>
          <w:color w:val="000000"/>
          <w:lang w:val="fr-FR" w:eastAsia="ru-RU"/>
        </w:rPr>
        <w:t xml:space="preserve"> </w:t>
      </w:r>
      <w:proofErr w:type="spellStart"/>
      <w:r w:rsidRPr="00C07FC3">
        <w:rPr>
          <w:color w:val="000000"/>
          <w:lang w:val="fr-FR" w:eastAsia="ru-RU"/>
        </w:rPr>
        <w:t>Ministrului</w:t>
      </w:r>
      <w:proofErr w:type="spellEnd"/>
      <w:r w:rsidRPr="00C07FC3">
        <w:rPr>
          <w:color w:val="000000"/>
          <w:lang w:val="fr-FR" w:eastAsia="ru-RU"/>
        </w:rPr>
        <w:t xml:space="preserve"> </w:t>
      </w:r>
      <w:proofErr w:type="spellStart"/>
      <w:r w:rsidRPr="00C07FC3">
        <w:rPr>
          <w:color w:val="000000"/>
          <w:lang w:val="fr-FR" w:eastAsia="ru-RU"/>
        </w:rPr>
        <w:t>Sănătății</w:t>
      </w:r>
      <w:proofErr w:type="spellEnd"/>
      <w:r w:rsidRPr="00C07FC3">
        <w:rPr>
          <w:color w:val="000000"/>
          <w:lang w:val="fr-FR" w:eastAsia="ru-RU"/>
        </w:rPr>
        <w:t xml:space="preserve"> </w:t>
      </w:r>
      <w:proofErr w:type="spellStart"/>
      <w:r w:rsidRPr="00C07FC3">
        <w:rPr>
          <w:color w:val="000000"/>
          <w:lang w:val="fr-FR" w:eastAsia="ru-RU"/>
        </w:rPr>
        <w:t>sau</w:t>
      </w:r>
      <w:proofErr w:type="spellEnd"/>
      <w:r w:rsidRPr="00C07FC3">
        <w:rPr>
          <w:color w:val="000000"/>
          <w:lang w:val="fr-FR" w:eastAsia="ru-RU"/>
        </w:rPr>
        <w:t xml:space="preserve"> a </w:t>
      </w:r>
      <w:proofErr w:type="spellStart"/>
      <w:r w:rsidRPr="00C07FC3">
        <w:rPr>
          <w:color w:val="000000"/>
          <w:lang w:val="fr-FR" w:eastAsia="ru-RU"/>
        </w:rPr>
        <w:t>comisiilor</w:t>
      </w:r>
      <w:proofErr w:type="spellEnd"/>
      <w:r w:rsidRPr="00C07FC3">
        <w:rPr>
          <w:color w:val="000000"/>
          <w:lang w:val="fr-FR" w:eastAsia="ru-RU"/>
        </w:rPr>
        <w:t xml:space="preserve"> </w:t>
      </w:r>
      <w:proofErr w:type="spellStart"/>
      <w:r w:rsidRPr="00C07FC3">
        <w:rPr>
          <w:color w:val="000000"/>
          <w:lang w:val="fr-FR" w:eastAsia="ru-RU"/>
        </w:rPr>
        <w:t>competente</w:t>
      </w:r>
      <w:proofErr w:type="spellEnd"/>
      <w:r w:rsidRPr="00C07FC3">
        <w:rPr>
          <w:color w:val="000000"/>
          <w:lang w:val="fr-FR" w:eastAsia="ru-RU"/>
        </w:rPr>
        <w:t xml:space="preserve"> </w:t>
      </w:r>
      <w:proofErr w:type="spellStart"/>
      <w:r w:rsidRPr="00C07FC3">
        <w:rPr>
          <w:color w:val="000000"/>
          <w:lang w:val="fr-FR" w:eastAsia="ru-RU"/>
        </w:rPr>
        <w:t>pentru</w:t>
      </w:r>
      <w:proofErr w:type="spellEnd"/>
      <w:r w:rsidRPr="00C07FC3">
        <w:rPr>
          <w:color w:val="000000"/>
          <w:lang w:val="fr-FR" w:eastAsia="ru-RU"/>
        </w:rPr>
        <w:t xml:space="preserve"> </w:t>
      </w:r>
      <w:proofErr w:type="spellStart"/>
      <w:r w:rsidRPr="00C07FC3">
        <w:rPr>
          <w:color w:val="000000"/>
          <w:lang w:val="fr-FR" w:eastAsia="ru-RU"/>
        </w:rPr>
        <w:t>situații</w:t>
      </w:r>
      <w:proofErr w:type="spellEnd"/>
      <w:r w:rsidRPr="00C07FC3">
        <w:rPr>
          <w:color w:val="000000"/>
          <w:lang w:val="fr-FR" w:eastAsia="ru-RU"/>
        </w:rPr>
        <w:t xml:space="preserve"> </w:t>
      </w:r>
      <w:proofErr w:type="spellStart"/>
      <w:r w:rsidRPr="00C07FC3">
        <w:rPr>
          <w:color w:val="000000"/>
          <w:lang w:val="fr-FR" w:eastAsia="ru-RU"/>
        </w:rPr>
        <w:t>excepționale</w:t>
      </w:r>
      <w:proofErr w:type="spellEnd"/>
      <w:r w:rsidRPr="00C07FC3">
        <w:rPr>
          <w:color w:val="000000"/>
          <w:lang w:val="fr-FR" w:eastAsia="ru-RU"/>
        </w:rPr>
        <w:t xml:space="preserve"> </w:t>
      </w:r>
      <w:proofErr w:type="spellStart"/>
      <w:r w:rsidRPr="00C07FC3">
        <w:rPr>
          <w:color w:val="000000"/>
          <w:lang w:val="fr-FR" w:eastAsia="ru-RU"/>
        </w:rPr>
        <w:t>ori</w:t>
      </w:r>
      <w:proofErr w:type="spellEnd"/>
      <w:r w:rsidRPr="00C07FC3">
        <w:rPr>
          <w:color w:val="000000"/>
          <w:lang w:val="fr-FR" w:eastAsia="ru-RU"/>
        </w:rPr>
        <w:t xml:space="preserve"> </w:t>
      </w:r>
      <w:proofErr w:type="spellStart"/>
      <w:r w:rsidRPr="00C07FC3">
        <w:rPr>
          <w:color w:val="000000"/>
          <w:lang w:val="fr-FR" w:eastAsia="ru-RU"/>
        </w:rPr>
        <w:t>pentru</w:t>
      </w:r>
      <w:proofErr w:type="spellEnd"/>
      <w:r w:rsidRPr="00C07FC3">
        <w:rPr>
          <w:color w:val="000000"/>
          <w:lang w:val="fr-FR" w:eastAsia="ru-RU"/>
        </w:rPr>
        <w:t xml:space="preserve"> </w:t>
      </w:r>
      <w:proofErr w:type="spellStart"/>
      <w:r w:rsidRPr="00C07FC3">
        <w:rPr>
          <w:color w:val="000000"/>
          <w:lang w:val="fr-FR" w:eastAsia="ru-RU"/>
        </w:rPr>
        <w:t>urgențe</w:t>
      </w:r>
      <w:proofErr w:type="spellEnd"/>
      <w:r w:rsidRPr="00C07FC3">
        <w:rPr>
          <w:color w:val="000000"/>
          <w:lang w:val="fr-FR" w:eastAsia="ru-RU"/>
        </w:rPr>
        <w:t xml:space="preserve"> de </w:t>
      </w:r>
      <w:proofErr w:type="spellStart"/>
      <w:r w:rsidRPr="00C07FC3">
        <w:rPr>
          <w:color w:val="000000"/>
          <w:lang w:val="fr-FR" w:eastAsia="ru-RU"/>
        </w:rPr>
        <w:t>sănătate</w:t>
      </w:r>
      <w:proofErr w:type="spellEnd"/>
      <w:r w:rsidRPr="00C07FC3">
        <w:rPr>
          <w:color w:val="000000"/>
          <w:lang w:val="fr-FR" w:eastAsia="ru-RU"/>
        </w:rPr>
        <w:t xml:space="preserve"> </w:t>
      </w:r>
      <w:proofErr w:type="spellStart"/>
      <w:r w:rsidRPr="00C07FC3">
        <w:rPr>
          <w:color w:val="000000"/>
          <w:lang w:val="fr-FR" w:eastAsia="ru-RU"/>
        </w:rPr>
        <w:t>publică</w:t>
      </w:r>
      <w:proofErr w:type="spellEnd"/>
      <w:r w:rsidRPr="00C07FC3">
        <w:rPr>
          <w:color w:val="000000"/>
          <w:lang w:val="fr-FR" w:eastAsia="ru-RU"/>
        </w:rPr>
        <w:t xml:space="preserve">, pot fi </w:t>
      </w:r>
      <w:proofErr w:type="spellStart"/>
      <w:r w:rsidRPr="00C07FC3">
        <w:rPr>
          <w:color w:val="000000"/>
          <w:lang w:val="fr-FR" w:eastAsia="ru-RU"/>
        </w:rPr>
        <w:t>dislocate</w:t>
      </w:r>
      <w:proofErr w:type="spellEnd"/>
      <w:r w:rsidRPr="00C07FC3">
        <w:rPr>
          <w:color w:val="000000"/>
          <w:lang w:val="fr-FR" w:eastAsia="ru-RU"/>
        </w:rPr>
        <w:t xml:space="preserve"> </w:t>
      </w:r>
      <w:proofErr w:type="spellStart"/>
      <w:r w:rsidRPr="00C07FC3">
        <w:rPr>
          <w:color w:val="000000"/>
          <w:lang w:val="fr-FR" w:eastAsia="ru-RU"/>
        </w:rPr>
        <w:t>în</w:t>
      </w:r>
      <w:proofErr w:type="spellEnd"/>
      <w:r w:rsidRPr="00C07FC3">
        <w:rPr>
          <w:color w:val="000000"/>
          <w:lang w:val="fr-FR" w:eastAsia="ru-RU"/>
        </w:rPr>
        <w:t xml:space="preserve"> </w:t>
      </w:r>
      <w:proofErr w:type="spellStart"/>
      <w:r w:rsidRPr="00C07FC3">
        <w:rPr>
          <w:color w:val="000000"/>
          <w:lang w:val="fr-FR" w:eastAsia="ru-RU"/>
        </w:rPr>
        <w:t>zonele</w:t>
      </w:r>
      <w:proofErr w:type="spellEnd"/>
      <w:r w:rsidRPr="00C07FC3">
        <w:rPr>
          <w:color w:val="000000"/>
          <w:lang w:val="fr-FR" w:eastAsia="ru-RU"/>
        </w:rPr>
        <w:t xml:space="preserve"> </w:t>
      </w:r>
      <w:proofErr w:type="spellStart"/>
      <w:r w:rsidRPr="00C07FC3">
        <w:rPr>
          <w:color w:val="000000"/>
          <w:lang w:val="fr-FR" w:eastAsia="ru-RU"/>
        </w:rPr>
        <w:t>afectate</w:t>
      </w:r>
      <w:proofErr w:type="spellEnd"/>
      <w:r w:rsidRPr="00C07FC3">
        <w:rPr>
          <w:color w:val="000000"/>
          <w:lang w:val="fr-FR" w:eastAsia="ru-RU"/>
        </w:rPr>
        <w:t xml:space="preserve"> </w:t>
      </w:r>
      <w:proofErr w:type="spellStart"/>
      <w:r w:rsidRPr="00C07FC3">
        <w:rPr>
          <w:color w:val="000000"/>
          <w:lang w:val="fr-FR" w:eastAsia="ru-RU"/>
        </w:rPr>
        <w:t>și</w:t>
      </w:r>
      <w:proofErr w:type="spellEnd"/>
      <w:r w:rsidRPr="00C07FC3">
        <w:rPr>
          <w:color w:val="000000"/>
          <w:lang w:val="fr-FR" w:eastAsia="ru-RU"/>
        </w:rPr>
        <w:t xml:space="preserve"> </w:t>
      </w:r>
      <w:proofErr w:type="spellStart"/>
      <w:r w:rsidRPr="00C07FC3">
        <w:rPr>
          <w:color w:val="000000"/>
          <w:lang w:val="fr-FR" w:eastAsia="ru-RU"/>
        </w:rPr>
        <w:t>trec</w:t>
      </w:r>
      <w:proofErr w:type="spellEnd"/>
      <w:r w:rsidRPr="00C07FC3">
        <w:rPr>
          <w:color w:val="000000"/>
          <w:lang w:val="fr-FR" w:eastAsia="ru-RU"/>
        </w:rPr>
        <w:t xml:space="preserve"> </w:t>
      </w:r>
      <w:proofErr w:type="spellStart"/>
      <w:r w:rsidRPr="00C07FC3">
        <w:rPr>
          <w:color w:val="000000"/>
          <w:lang w:val="fr-FR" w:eastAsia="ru-RU"/>
        </w:rPr>
        <w:t>temporar</w:t>
      </w:r>
      <w:proofErr w:type="spellEnd"/>
      <w:r w:rsidRPr="00C07FC3">
        <w:rPr>
          <w:color w:val="000000"/>
          <w:lang w:val="fr-FR" w:eastAsia="ru-RU"/>
        </w:rPr>
        <w:t xml:space="preserve"> </w:t>
      </w:r>
      <w:proofErr w:type="spellStart"/>
      <w:r w:rsidRPr="00C07FC3">
        <w:rPr>
          <w:color w:val="000000"/>
          <w:lang w:val="fr-FR" w:eastAsia="ru-RU"/>
        </w:rPr>
        <w:t>în</w:t>
      </w:r>
      <w:proofErr w:type="spellEnd"/>
      <w:r w:rsidRPr="00C07FC3">
        <w:rPr>
          <w:color w:val="000000"/>
          <w:lang w:val="fr-FR" w:eastAsia="ru-RU"/>
        </w:rPr>
        <w:t xml:space="preserve"> </w:t>
      </w:r>
      <w:proofErr w:type="spellStart"/>
      <w:r w:rsidRPr="00C07FC3">
        <w:rPr>
          <w:color w:val="000000"/>
          <w:lang w:val="fr-FR" w:eastAsia="ru-RU"/>
        </w:rPr>
        <w:t>subordinea</w:t>
      </w:r>
      <w:proofErr w:type="spellEnd"/>
      <w:r w:rsidRPr="00C07FC3">
        <w:rPr>
          <w:color w:val="000000"/>
          <w:lang w:val="fr-FR" w:eastAsia="ru-RU"/>
        </w:rPr>
        <w:t xml:space="preserve"> </w:t>
      </w:r>
      <w:proofErr w:type="spellStart"/>
      <w:r w:rsidRPr="00C07FC3">
        <w:rPr>
          <w:color w:val="000000"/>
          <w:lang w:val="fr-FR" w:eastAsia="ru-RU"/>
        </w:rPr>
        <w:t>organului</w:t>
      </w:r>
      <w:proofErr w:type="spellEnd"/>
      <w:r w:rsidRPr="00C07FC3">
        <w:rPr>
          <w:color w:val="000000"/>
          <w:lang w:val="fr-FR" w:eastAsia="ru-RU"/>
        </w:rPr>
        <w:t xml:space="preserve"> de </w:t>
      </w:r>
      <w:proofErr w:type="spellStart"/>
      <w:r w:rsidRPr="00C07FC3">
        <w:rPr>
          <w:color w:val="000000"/>
          <w:lang w:val="fr-FR" w:eastAsia="ru-RU"/>
        </w:rPr>
        <w:t>conducere</w:t>
      </w:r>
      <w:proofErr w:type="spellEnd"/>
      <w:r w:rsidRPr="00C07FC3">
        <w:rPr>
          <w:color w:val="000000"/>
          <w:lang w:val="fr-FR" w:eastAsia="ru-RU"/>
        </w:rPr>
        <w:t xml:space="preserve"> </w:t>
      </w:r>
      <w:proofErr w:type="spellStart"/>
      <w:r w:rsidRPr="00C07FC3">
        <w:rPr>
          <w:color w:val="000000"/>
          <w:lang w:val="fr-FR" w:eastAsia="ru-RU"/>
        </w:rPr>
        <w:t>responsabil</w:t>
      </w:r>
      <w:proofErr w:type="spellEnd"/>
      <w:r w:rsidRPr="00C07FC3">
        <w:rPr>
          <w:color w:val="000000"/>
          <w:lang w:val="fr-FR" w:eastAsia="ru-RU"/>
        </w:rPr>
        <w:t xml:space="preserve"> </w:t>
      </w:r>
      <w:proofErr w:type="spellStart"/>
      <w:r w:rsidRPr="00C07FC3">
        <w:rPr>
          <w:color w:val="000000"/>
          <w:lang w:val="fr-FR" w:eastAsia="ru-RU"/>
        </w:rPr>
        <w:t>pentru</w:t>
      </w:r>
      <w:proofErr w:type="spellEnd"/>
      <w:r w:rsidRPr="00C07FC3">
        <w:rPr>
          <w:color w:val="000000"/>
          <w:lang w:val="fr-FR" w:eastAsia="ru-RU"/>
        </w:rPr>
        <w:t xml:space="preserve"> </w:t>
      </w:r>
      <w:proofErr w:type="spellStart"/>
      <w:r w:rsidRPr="00C07FC3">
        <w:rPr>
          <w:color w:val="000000"/>
          <w:lang w:val="fr-FR" w:eastAsia="ru-RU"/>
        </w:rPr>
        <w:t>organizarea</w:t>
      </w:r>
      <w:proofErr w:type="spellEnd"/>
      <w:r w:rsidRPr="00C07FC3">
        <w:rPr>
          <w:color w:val="000000"/>
          <w:lang w:val="fr-FR" w:eastAsia="ru-RU"/>
        </w:rPr>
        <w:t xml:space="preserve"> </w:t>
      </w:r>
      <w:proofErr w:type="spellStart"/>
      <w:r w:rsidRPr="00C07FC3">
        <w:rPr>
          <w:color w:val="000000"/>
          <w:lang w:val="fr-FR" w:eastAsia="ru-RU"/>
        </w:rPr>
        <w:t>asistenței</w:t>
      </w:r>
      <w:proofErr w:type="spellEnd"/>
      <w:r w:rsidRPr="00C07FC3">
        <w:rPr>
          <w:color w:val="000000"/>
          <w:lang w:val="fr-FR" w:eastAsia="ru-RU"/>
        </w:rPr>
        <w:t xml:space="preserve"> </w:t>
      </w:r>
      <w:proofErr w:type="spellStart"/>
      <w:r w:rsidRPr="00C07FC3">
        <w:rPr>
          <w:color w:val="000000"/>
          <w:lang w:val="fr-FR" w:eastAsia="ru-RU"/>
        </w:rPr>
        <w:t>medicale</w:t>
      </w:r>
      <w:proofErr w:type="spellEnd"/>
      <w:r w:rsidRPr="00C07FC3">
        <w:rPr>
          <w:color w:val="000000"/>
          <w:lang w:val="fr-FR" w:eastAsia="ru-RU"/>
        </w:rPr>
        <w:t xml:space="preserve"> </w:t>
      </w:r>
      <w:proofErr w:type="spellStart"/>
      <w:r w:rsidRPr="00C07FC3">
        <w:rPr>
          <w:color w:val="000000"/>
          <w:lang w:val="fr-FR" w:eastAsia="ru-RU"/>
        </w:rPr>
        <w:t>în</w:t>
      </w:r>
      <w:proofErr w:type="spellEnd"/>
      <w:r w:rsidRPr="00C07FC3">
        <w:rPr>
          <w:color w:val="000000"/>
          <w:lang w:val="fr-FR" w:eastAsia="ru-RU"/>
        </w:rPr>
        <w:t xml:space="preserve"> zona </w:t>
      </w:r>
      <w:proofErr w:type="spellStart"/>
      <w:r w:rsidRPr="00C07FC3">
        <w:rPr>
          <w:color w:val="000000"/>
          <w:lang w:val="fr-FR" w:eastAsia="ru-RU"/>
        </w:rPr>
        <w:t>respectivă</w:t>
      </w:r>
      <w:proofErr w:type="spellEnd"/>
      <w:r w:rsidRPr="00C07FC3">
        <w:rPr>
          <w:color w:val="000000"/>
          <w:lang w:val="fr-FR" w:eastAsia="ru-RU"/>
        </w:rPr>
        <w:t xml:space="preserve">. </w:t>
      </w:r>
      <w:proofErr w:type="spellStart"/>
      <w:r w:rsidRPr="00C07FC3">
        <w:rPr>
          <w:color w:val="000000"/>
          <w:lang w:val="fr-FR" w:eastAsia="ru-RU"/>
        </w:rPr>
        <w:t>Acestea</w:t>
      </w:r>
      <w:proofErr w:type="spellEnd"/>
      <w:r w:rsidRPr="00C07FC3">
        <w:rPr>
          <w:color w:val="000000"/>
          <w:lang w:val="fr-FR" w:eastAsia="ru-RU"/>
        </w:rPr>
        <w:t xml:space="preserve"> </w:t>
      </w:r>
      <w:proofErr w:type="spellStart"/>
      <w:r w:rsidRPr="00C07FC3">
        <w:rPr>
          <w:color w:val="000000"/>
          <w:lang w:val="fr-FR" w:eastAsia="ru-RU"/>
        </w:rPr>
        <w:t>activează</w:t>
      </w:r>
      <w:proofErr w:type="spellEnd"/>
      <w:r w:rsidRPr="00C07FC3">
        <w:rPr>
          <w:color w:val="000000"/>
          <w:lang w:val="fr-FR" w:eastAsia="ru-RU"/>
        </w:rPr>
        <w:t xml:space="preserve"> </w:t>
      </w:r>
      <w:proofErr w:type="spellStart"/>
      <w:r w:rsidRPr="00C07FC3">
        <w:rPr>
          <w:color w:val="000000"/>
          <w:lang w:val="fr-FR" w:eastAsia="ru-RU"/>
        </w:rPr>
        <w:t>sub</w:t>
      </w:r>
      <w:proofErr w:type="spellEnd"/>
      <w:r w:rsidRPr="00C07FC3">
        <w:rPr>
          <w:color w:val="000000"/>
          <w:lang w:val="fr-FR" w:eastAsia="ru-RU"/>
        </w:rPr>
        <w:t xml:space="preserve"> </w:t>
      </w:r>
      <w:proofErr w:type="spellStart"/>
      <w:r w:rsidRPr="00C07FC3">
        <w:rPr>
          <w:color w:val="000000"/>
          <w:lang w:val="fr-FR" w:eastAsia="ru-RU"/>
        </w:rPr>
        <w:t>coordonarea</w:t>
      </w:r>
      <w:proofErr w:type="spellEnd"/>
      <w:r w:rsidRPr="00C07FC3">
        <w:rPr>
          <w:color w:val="000000"/>
          <w:lang w:val="fr-FR" w:eastAsia="ru-RU"/>
        </w:rPr>
        <w:t xml:space="preserve"> </w:t>
      </w:r>
      <w:proofErr w:type="spellStart"/>
      <w:r w:rsidRPr="00C07FC3">
        <w:rPr>
          <w:color w:val="000000"/>
          <w:lang w:val="fr-FR" w:eastAsia="ru-RU"/>
        </w:rPr>
        <w:t>acestuia</w:t>
      </w:r>
      <w:proofErr w:type="spellEnd"/>
      <w:r w:rsidRPr="00C07FC3">
        <w:rPr>
          <w:color w:val="000000"/>
          <w:lang w:val="fr-FR" w:eastAsia="ru-RU"/>
        </w:rPr>
        <w:t xml:space="preserve"> </w:t>
      </w:r>
      <w:proofErr w:type="spellStart"/>
      <w:r w:rsidRPr="00C07FC3">
        <w:rPr>
          <w:color w:val="000000"/>
          <w:lang w:val="fr-FR" w:eastAsia="ru-RU"/>
        </w:rPr>
        <w:t>până</w:t>
      </w:r>
      <w:proofErr w:type="spellEnd"/>
      <w:r w:rsidRPr="00C07FC3">
        <w:rPr>
          <w:color w:val="000000"/>
          <w:lang w:val="fr-FR" w:eastAsia="ru-RU"/>
        </w:rPr>
        <w:t xml:space="preserve"> la </w:t>
      </w:r>
      <w:proofErr w:type="spellStart"/>
      <w:r w:rsidRPr="00C07FC3">
        <w:rPr>
          <w:color w:val="000000"/>
          <w:lang w:val="fr-FR" w:eastAsia="ru-RU"/>
        </w:rPr>
        <w:t>adoptarea</w:t>
      </w:r>
      <w:proofErr w:type="spellEnd"/>
      <w:r w:rsidRPr="00C07FC3">
        <w:rPr>
          <w:color w:val="000000"/>
          <w:lang w:val="fr-FR" w:eastAsia="ru-RU"/>
        </w:rPr>
        <w:t xml:space="preserve"> </w:t>
      </w:r>
      <w:proofErr w:type="spellStart"/>
      <w:r w:rsidRPr="00C07FC3">
        <w:rPr>
          <w:color w:val="000000"/>
          <w:lang w:val="fr-FR" w:eastAsia="ru-RU"/>
        </w:rPr>
        <w:t>deciziei</w:t>
      </w:r>
      <w:proofErr w:type="spellEnd"/>
      <w:r w:rsidRPr="00C07FC3">
        <w:rPr>
          <w:color w:val="000000"/>
          <w:lang w:val="fr-FR" w:eastAsia="ru-RU"/>
        </w:rPr>
        <w:t xml:space="preserve"> de </w:t>
      </w:r>
      <w:proofErr w:type="spellStart"/>
      <w:r w:rsidRPr="00C07FC3">
        <w:rPr>
          <w:color w:val="000000"/>
          <w:lang w:val="fr-FR" w:eastAsia="ru-RU"/>
        </w:rPr>
        <w:t>revenire</w:t>
      </w:r>
      <w:proofErr w:type="spellEnd"/>
      <w:r w:rsidRPr="00C07FC3">
        <w:rPr>
          <w:color w:val="000000"/>
          <w:lang w:val="fr-FR" w:eastAsia="ru-RU"/>
        </w:rPr>
        <w:t xml:space="preserve"> </w:t>
      </w:r>
      <w:proofErr w:type="spellStart"/>
      <w:r w:rsidRPr="00C07FC3">
        <w:rPr>
          <w:color w:val="000000"/>
          <w:lang w:val="fr-FR" w:eastAsia="ru-RU"/>
        </w:rPr>
        <w:t>în</w:t>
      </w:r>
      <w:proofErr w:type="spellEnd"/>
      <w:r w:rsidRPr="00C07FC3">
        <w:rPr>
          <w:color w:val="000000"/>
          <w:lang w:val="fr-FR" w:eastAsia="ru-RU"/>
        </w:rPr>
        <w:t xml:space="preserve"> </w:t>
      </w:r>
      <w:proofErr w:type="spellStart"/>
      <w:r w:rsidRPr="00C07FC3">
        <w:rPr>
          <w:color w:val="000000"/>
          <w:lang w:val="fr-FR" w:eastAsia="ru-RU"/>
        </w:rPr>
        <w:t>instituția</w:t>
      </w:r>
      <w:proofErr w:type="spellEnd"/>
      <w:r w:rsidRPr="00C07FC3">
        <w:rPr>
          <w:color w:val="000000"/>
          <w:lang w:val="fr-FR" w:eastAsia="ru-RU"/>
        </w:rPr>
        <w:t xml:space="preserve"> </w:t>
      </w:r>
      <w:proofErr w:type="spellStart"/>
      <w:r w:rsidRPr="00C07FC3">
        <w:rPr>
          <w:color w:val="000000"/>
          <w:lang w:val="fr-FR" w:eastAsia="ru-RU"/>
        </w:rPr>
        <w:t>formatoare</w:t>
      </w:r>
      <w:proofErr w:type="spellEnd"/>
      <w:r w:rsidRPr="00C07FC3">
        <w:rPr>
          <w:color w:val="000000"/>
          <w:lang w:val="fr-FR" w:eastAsia="ru-RU"/>
        </w:rPr>
        <w:t>.</w:t>
      </w:r>
    </w:p>
    <w:p w14:paraId="70D42EE3" w14:textId="364535AA" w:rsidR="00681008" w:rsidRDefault="00C07FC3" w:rsidP="00681008">
      <w:pPr>
        <w:tabs>
          <w:tab w:val="left" w:pos="0"/>
        </w:tabs>
        <w:spacing w:after="0"/>
        <w:rPr>
          <w:color w:val="000000"/>
          <w:lang w:val="fr-FR" w:eastAsia="ru-RU"/>
        </w:rPr>
      </w:pPr>
      <w:proofErr w:type="spellStart"/>
      <w:r w:rsidRPr="00C07FC3">
        <w:rPr>
          <w:color w:val="000000"/>
          <w:lang w:val="fr-FR" w:eastAsia="ru-RU"/>
        </w:rPr>
        <w:t>Formațiunile</w:t>
      </w:r>
      <w:proofErr w:type="spellEnd"/>
      <w:r w:rsidRPr="00C07FC3">
        <w:rPr>
          <w:color w:val="000000"/>
          <w:lang w:val="fr-FR" w:eastAsia="ru-RU"/>
        </w:rPr>
        <w:t xml:space="preserve"> </w:t>
      </w:r>
      <w:proofErr w:type="spellStart"/>
      <w:r w:rsidRPr="00C07FC3">
        <w:rPr>
          <w:color w:val="000000"/>
          <w:lang w:val="fr-FR" w:eastAsia="ru-RU"/>
        </w:rPr>
        <w:t>medico-sanitare</w:t>
      </w:r>
      <w:proofErr w:type="spellEnd"/>
      <w:r w:rsidRPr="00C07FC3">
        <w:rPr>
          <w:color w:val="000000"/>
          <w:lang w:val="fr-FR" w:eastAsia="ru-RU"/>
        </w:rPr>
        <w:t xml:space="preserve"> </w:t>
      </w:r>
      <w:r w:rsidR="00681008">
        <w:rPr>
          <w:color w:val="000000"/>
          <w:lang w:val="fr-FR" w:eastAsia="ru-RU"/>
        </w:rPr>
        <w:t>(</w:t>
      </w:r>
      <w:r w:rsidR="00681008" w:rsidRPr="00681008">
        <w:rPr>
          <w:lang w:eastAsia="ru-RU"/>
        </w:rPr>
        <w:t>FMS</w:t>
      </w:r>
      <w:r w:rsidR="00681008">
        <w:rPr>
          <w:lang w:eastAsia="ru-RU"/>
        </w:rPr>
        <w:t>)</w:t>
      </w:r>
      <w:r w:rsidR="00681008" w:rsidRPr="00C07FC3">
        <w:rPr>
          <w:color w:val="000000"/>
          <w:lang w:val="fr-FR" w:eastAsia="ru-RU"/>
        </w:rPr>
        <w:t xml:space="preserve"> </w:t>
      </w:r>
      <w:r w:rsidRPr="00C07FC3">
        <w:rPr>
          <w:color w:val="000000"/>
          <w:lang w:val="fr-FR" w:eastAsia="ru-RU"/>
        </w:rPr>
        <w:t xml:space="preserve">se </w:t>
      </w:r>
      <w:proofErr w:type="spellStart"/>
      <w:r w:rsidRPr="00C07FC3">
        <w:rPr>
          <w:color w:val="000000"/>
          <w:lang w:val="fr-FR" w:eastAsia="ru-RU"/>
        </w:rPr>
        <w:t>clasifică</w:t>
      </w:r>
      <w:proofErr w:type="spellEnd"/>
      <w:r w:rsidRPr="00C07FC3">
        <w:rPr>
          <w:color w:val="000000"/>
          <w:lang w:val="fr-FR" w:eastAsia="ru-RU"/>
        </w:rPr>
        <w:t xml:space="preserve"> </w:t>
      </w:r>
      <w:proofErr w:type="spellStart"/>
      <w:proofErr w:type="gramStart"/>
      <w:r w:rsidRPr="00C07FC3">
        <w:rPr>
          <w:color w:val="000000"/>
          <w:lang w:val="fr-FR" w:eastAsia="ru-RU"/>
        </w:rPr>
        <w:t>în</w:t>
      </w:r>
      <w:proofErr w:type="spellEnd"/>
      <w:r w:rsidRPr="00C07FC3">
        <w:rPr>
          <w:color w:val="000000"/>
          <w:lang w:val="fr-FR" w:eastAsia="ru-RU"/>
        </w:rPr>
        <w:t>:</w:t>
      </w:r>
      <w:proofErr w:type="gramEnd"/>
    </w:p>
    <w:p w14:paraId="5F7191E6" w14:textId="23670DC5" w:rsidR="007B0AC1" w:rsidRPr="000F6DF7" w:rsidRDefault="007B0AC1" w:rsidP="00681008">
      <w:pPr>
        <w:spacing w:after="0"/>
        <w:ind w:firstLine="426"/>
        <w:rPr>
          <w:lang w:eastAsia="ru-RU"/>
        </w:rPr>
      </w:pPr>
      <w:r w:rsidRPr="000F6DF7">
        <w:rPr>
          <w:lang w:eastAsia="ru-RU"/>
        </w:rPr>
        <w:t>a) FMS pentru acordarea asistenţei medicale (echipe de intervenţie medicală);</w:t>
      </w:r>
    </w:p>
    <w:p w14:paraId="22F717F9" w14:textId="438802FA" w:rsidR="007B0AC1" w:rsidRPr="000F6DF7" w:rsidRDefault="007B0AC1" w:rsidP="00681008">
      <w:pPr>
        <w:spacing w:after="0"/>
        <w:ind w:firstLine="426"/>
        <w:rPr>
          <w:lang w:eastAsia="ru-RU"/>
        </w:rPr>
      </w:pPr>
      <w:r w:rsidRPr="000F6DF7">
        <w:rPr>
          <w:lang w:eastAsia="ru-RU"/>
        </w:rPr>
        <w:t>b) FMS pentru realizarea măsurilor de sănătate publică (echipe de intervenţie de sănătate publică).</w:t>
      </w:r>
    </w:p>
    <w:p w14:paraId="4F9FABCC" w14:textId="77777777" w:rsidR="00F07ABD" w:rsidRPr="000F6DF7" w:rsidRDefault="00F07ABD" w:rsidP="007B0AC1">
      <w:pPr>
        <w:spacing w:after="0"/>
        <w:ind w:firstLine="708"/>
        <w:rPr>
          <w:lang w:eastAsia="ru-RU"/>
        </w:rPr>
      </w:pPr>
    </w:p>
    <w:p w14:paraId="6712C3EA" w14:textId="728740D5" w:rsidR="00F07ABD" w:rsidRPr="000F6DF7" w:rsidRDefault="00F07ABD" w:rsidP="003D4FD5">
      <w:pPr>
        <w:pStyle w:val="3"/>
        <w:numPr>
          <w:ilvl w:val="2"/>
          <w:numId w:val="3"/>
        </w:numPr>
        <w:spacing w:before="0" w:after="0"/>
      </w:pPr>
      <w:bookmarkStart w:id="48" w:name="_Toc223515167"/>
      <w:r w:rsidRPr="000F6DF7">
        <w:t xml:space="preserve">FMS predestinate acordării asistenței medicale </w:t>
      </w:r>
      <w:r w:rsidR="00652F32" w:rsidRPr="000F6DF7">
        <w:t>la nivel</w:t>
      </w:r>
      <w:r w:rsidRPr="000F6DF7">
        <w:t xml:space="preserve"> național, raional și local.</w:t>
      </w:r>
      <w:bookmarkEnd w:id="48"/>
    </w:p>
    <w:p w14:paraId="7C5F8238" w14:textId="3EEE75E5" w:rsidR="007B0AC1" w:rsidRPr="000F6DF7" w:rsidRDefault="00F07ABD" w:rsidP="00F07ABD">
      <w:pPr>
        <w:spacing w:after="0"/>
        <w:ind w:firstLine="0"/>
        <w:rPr>
          <w:i/>
          <w:iCs/>
          <w:lang w:eastAsia="ru-RU"/>
        </w:rPr>
      </w:pPr>
      <w:r w:rsidRPr="000F6DF7">
        <w:rPr>
          <w:i/>
          <w:iCs/>
          <w:lang w:eastAsia="ru-RU"/>
        </w:rPr>
        <w:t>E</w:t>
      </w:r>
      <w:r w:rsidR="007B0AC1" w:rsidRPr="000F6DF7">
        <w:rPr>
          <w:i/>
          <w:iCs/>
          <w:lang w:eastAsia="ru-RU"/>
        </w:rPr>
        <w:t>chipele de intervenţie medicală</w:t>
      </w:r>
      <w:r w:rsidRPr="000F6DF7">
        <w:rPr>
          <w:i/>
          <w:iCs/>
          <w:lang w:eastAsia="ru-RU"/>
        </w:rPr>
        <w:t xml:space="preserve"> sun</w:t>
      </w:r>
      <w:r w:rsidR="00652F32" w:rsidRPr="000F6DF7">
        <w:rPr>
          <w:i/>
          <w:iCs/>
          <w:lang w:eastAsia="ru-RU"/>
        </w:rPr>
        <w:t>t</w:t>
      </w:r>
      <w:r w:rsidRPr="000F6DF7">
        <w:rPr>
          <w:i/>
          <w:iCs/>
          <w:lang w:eastAsia="ru-RU"/>
        </w:rPr>
        <w:t xml:space="preserve"> clasificate în</w:t>
      </w:r>
      <w:r w:rsidR="007B0AC1" w:rsidRPr="000F6DF7">
        <w:rPr>
          <w:i/>
          <w:iCs/>
          <w:lang w:eastAsia="ru-RU"/>
        </w:rPr>
        <w:t>:</w:t>
      </w:r>
    </w:p>
    <w:p w14:paraId="7713AB95" w14:textId="77777777" w:rsidR="007B0AC1" w:rsidRPr="000F6DF7" w:rsidRDefault="007B0AC1" w:rsidP="007B0AC1">
      <w:pPr>
        <w:spacing w:after="0"/>
        <w:ind w:firstLine="708"/>
        <w:rPr>
          <w:lang w:eastAsia="ru-RU"/>
        </w:rPr>
      </w:pPr>
      <w:r w:rsidRPr="000F6DF7">
        <w:rPr>
          <w:lang w:eastAsia="ru-RU"/>
        </w:rPr>
        <w:lastRenderedPageBreak/>
        <w:t xml:space="preserve">a) echipe primare de intervenţie; </w:t>
      </w:r>
    </w:p>
    <w:p w14:paraId="798C0244" w14:textId="2654E2F0" w:rsidR="00F07ABD" w:rsidRPr="000F6DF7" w:rsidRDefault="007B0AC1" w:rsidP="00F07ABD">
      <w:pPr>
        <w:spacing w:after="0"/>
        <w:ind w:firstLine="708"/>
        <w:rPr>
          <w:lang w:eastAsia="ru-RU"/>
        </w:rPr>
      </w:pPr>
      <w:r w:rsidRPr="000F6DF7">
        <w:rPr>
          <w:lang w:eastAsia="ru-RU"/>
        </w:rPr>
        <w:t>b) echipe specializate de intervenţie.</w:t>
      </w:r>
    </w:p>
    <w:p w14:paraId="0604177A" w14:textId="77777777" w:rsidR="00C07FC3" w:rsidRDefault="00C07FC3" w:rsidP="00F07ABD">
      <w:pPr>
        <w:ind w:firstLine="708"/>
        <w:rPr>
          <w:lang w:eastAsia="ru-RU"/>
        </w:rPr>
      </w:pPr>
      <w:r w:rsidRPr="00C07FC3">
        <w:rPr>
          <w:b/>
          <w:bCs/>
          <w:i/>
          <w:iCs/>
          <w:lang w:eastAsia="ru-RU"/>
        </w:rPr>
        <w:t>Echipele primare de intervenție</w:t>
      </w:r>
      <w:r w:rsidRPr="00C07FC3">
        <w:rPr>
          <w:lang w:eastAsia="ru-RU"/>
        </w:rPr>
        <w:t xml:space="preserve"> sunt destinate, în principal, intervenției operative în focarele urgențelor de sănătate publică.</w:t>
      </w:r>
    </w:p>
    <w:p w14:paraId="4A9C3DB7" w14:textId="7320B54F" w:rsidR="007B0AC1" w:rsidRPr="000F6DF7" w:rsidRDefault="007B0AC1" w:rsidP="00F07ABD">
      <w:pPr>
        <w:ind w:firstLine="708"/>
        <w:rPr>
          <w:lang w:eastAsia="ru-RU"/>
        </w:rPr>
      </w:pPr>
      <w:r w:rsidRPr="00C07FC3">
        <w:rPr>
          <w:b/>
          <w:bCs/>
          <w:i/>
          <w:iCs/>
          <w:lang w:eastAsia="ru-RU"/>
        </w:rPr>
        <w:t>Echipele specializate</w:t>
      </w:r>
      <w:r w:rsidRPr="000F6DF7">
        <w:rPr>
          <w:lang w:eastAsia="ru-RU"/>
        </w:rPr>
        <w:t xml:space="preserve"> pot </w:t>
      </w:r>
      <w:r w:rsidR="00C07FC3" w:rsidRPr="00C07FC3">
        <w:rPr>
          <w:lang w:eastAsia="ru-RU"/>
        </w:rPr>
        <w:t>avea diferite profiluri și sunt destinate, în principal, consolidării capacităților instituțiilor medico-sanitare implicate nemijlocit în gestionarea consecințelor</w:t>
      </w:r>
      <w:r w:rsidR="00C07FC3">
        <w:rPr>
          <w:lang w:eastAsia="ru-RU"/>
        </w:rPr>
        <w:t xml:space="preserve"> </w:t>
      </w:r>
      <w:r w:rsidRPr="000F6DF7">
        <w:rPr>
          <w:lang w:eastAsia="ru-RU"/>
        </w:rPr>
        <w:t>USP.</w:t>
      </w:r>
    </w:p>
    <w:p w14:paraId="66F88160" w14:textId="0B3FEECE" w:rsidR="007B0AC1" w:rsidRPr="000F6DF7" w:rsidRDefault="007B0AC1" w:rsidP="007B0AC1">
      <w:pPr>
        <w:autoSpaceDE w:val="0"/>
        <w:autoSpaceDN w:val="0"/>
        <w:adjustRightInd w:val="0"/>
        <w:spacing w:after="0"/>
        <w:ind w:firstLine="720"/>
      </w:pPr>
      <w:r w:rsidRPr="000F6DF7">
        <w:t xml:space="preserve">Formaţiunile medico-sanitare pot fi de diferite tipuri: echipe de asistenţă premedicală, medicală şi specializată, puncte medicale avansate şi detaşamente medicale. </w:t>
      </w:r>
    </w:p>
    <w:p w14:paraId="66882F4B" w14:textId="26715D5D" w:rsidR="007B0AC1" w:rsidRPr="00C07FC3" w:rsidRDefault="007B0AC1" w:rsidP="00C07FC3">
      <w:pPr>
        <w:spacing w:after="0"/>
        <w:rPr>
          <w:lang w:eastAsia="ru-RU"/>
        </w:rPr>
      </w:pPr>
      <w:r w:rsidRPr="000F6DF7">
        <w:rPr>
          <w:lang w:eastAsia="ru-RU"/>
        </w:rPr>
        <w:tab/>
      </w:r>
      <w:r w:rsidRPr="000F6DF7">
        <w:rPr>
          <w:b/>
          <w:i/>
          <w:lang w:eastAsia="ru-RU"/>
        </w:rPr>
        <w:t>Echipele de asistenţă premedicală şi medicală</w:t>
      </w:r>
      <w:r w:rsidRPr="000F6DF7">
        <w:rPr>
          <w:lang w:eastAsia="ru-RU"/>
        </w:rPr>
        <w:t xml:space="preserve"> </w:t>
      </w:r>
      <w:r w:rsidR="00C07FC3" w:rsidRPr="00C07FC3">
        <w:rPr>
          <w:lang w:eastAsia="ru-RU"/>
        </w:rPr>
        <w:t>sunt constituite de către centrele și oficiile medicilor de familie, centrele de sănătate, spitalele raionale și municipale, în scopul acordării, în cooperare cu echipele serviciului de asistență medicală urgentă, a asistenței premedicale și medicale de urgență în zona situației excepționale, de regulă la limitele focarului și în locurile de concentrare a persoanelor evacuate din zona afectată.</w:t>
      </w:r>
    </w:p>
    <w:p w14:paraId="03517D32" w14:textId="34CFC0BB" w:rsidR="00C07FC3" w:rsidRPr="00C07FC3" w:rsidRDefault="007B0AC1" w:rsidP="00C07FC3">
      <w:pPr>
        <w:spacing w:after="0"/>
      </w:pPr>
      <w:r w:rsidRPr="000F6DF7">
        <w:tab/>
      </w:r>
      <w:r w:rsidRPr="000F6DF7">
        <w:rPr>
          <w:b/>
          <w:i/>
        </w:rPr>
        <w:t>Echipele de asistenţă medicală specializată</w:t>
      </w:r>
      <w:r w:rsidRPr="000F6DF7">
        <w:rPr>
          <w:b/>
        </w:rPr>
        <w:t xml:space="preserve"> </w:t>
      </w:r>
      <w:r w:rsidRPr="00C07FC3">
        <w:rPr>
          <w:bCs/>
        </w:rPr>
        <w:t>se creează</w:t>
      </w:r>
      <w:r w:rsidR="00C07FC3" w:rsidRPr="00C07FC3">
        <w:rPr>
          <w:bCs/>
          <w:lang w:eastAsia="ru-RU"/>
        </w:rPr>
        <w:t xml:space="preserve"> </w:t>
      </w:r>
      <w:r w:rsidR="00C07FC3" w:rsidRPr="00C07FC3">
        <w:t>sunt constituite, de regulă, de către spitalele republicane și municipale, în scopul consolidării capacității instituțiilor medico-sanitare implicate în acordarea asistenței medicale populației în situații de urgență, prin organizarea și acordarea asistenței medicale specializate.</w:t>
      </w:r>
    </w:p>
    <w:p w14:paraId="118B2DE9" w14:textId="1828817E" w:rsidR="007B0AC1" w:rsidRPr="000F6DF7" w:rsidRDefault="00C07FC3" w:rsidP="00681008">
      <w:pPr>
        <w:spacing w:after="0"/>
      </w:pPr>
      <w:r w:rsidRPr="00C07FC3">
        <w:t>Aceste echipe pot avea diferite profiluri, inclusiv: traumatologic, combustiologic, neurochirurgical, chirurgical, radioterapeutic, pediatric, infecțios, psihologic/psihiatric, toxicologic și obstetrico-ginecologic.</w:t>
      </w:r>
    </w:p>
    <w:p w14:paraId="269BEE93" w14:textId="30C6A351" w:rsidR="007B0AC1" w:rsidRPr="000F6DF7" w:rsidRDefault="007B0AC1" w:rsidP="007B0AC1">
      <w:pPr>
        <w:spacing w:after="0"/>
      </w:pPr>
      <w:r w:rsidRPr="000F6DF7">
        <w:rPr>
          <w:i/>
        </w:rPr>
        <w:tab/>
      </w:r>
      <w:r w:rsidRPr="000F6DF7">
        <w:rPr>
          <w:b/>
          <w:i/>
        </w:rPr>
        <w:t>Punctele medicale avansate</w:t>
      </w:r>
      <w:r w:rsidRPr="000F6DF7">
        <w:t xml:space="preserve"> </w:t>
      </w:r>
      <w:r w:rsidR="00C07FC3" w:rsidRPr="00C07FC3">
        <w:t>sunt formațiuni medico-sanitare desfășurate pe traseele de evacuare din zona afectată către instituțiile spitalicești, având rolul de a acorda asistență medicală persoanelor a căror stare se agravează pe parcursul evacuării, precum și de a realiza triajul preliminar pentru evitarea supraaglomerării spitalelor cu cazuri care nu necesită spitalizare.</w:t>
      </w:r>
    </w:p>
    <w:p w14:paraId="7842BB4A" w14:textId="77777777" w:rsidR="00C07FC3" w:rsidRPr="00C07FC3" w:rsidRDefault="007B0AC1" w:rsidP="00C07FC3">
      <w:pPr>
        <w:spacing w:after="0"/>
      </w:pPr>
      <w:r w:rsidRPr="000F6DF7">
        <w:tab/>
      </w:r>
      <w:r w:rsidRPr="000F6DF7">
        <w:rPr>
          <w:b/>
          <w:i/>
        </w:rPr>
        <w:t>Detaşament medical</w:t>
      </w:r>
      <w:r w:rsidRPr="000F6DF7">
        <w:t xml:space="preserve"> </w:t>
      </w:r>
      <w:r w:rsidR="00C07FC3" w:rsidRPr="00C07FC3">
        <w:t>sunt constituite în baza instituțiilor spitalicești de profil larg (republicane sau municipale) și sunt destinate acordării asistenței medicale de urgență, inclusiv cu elemente de asistență medicală calificată și specializată, în cazul situațiilor excepționale cu un număr mare de victime.</w:t>
      </w:r>
    </w:p>
    <w:p w14:paraId="3317F0E2" w14:textId="77777777" w:rsidR="00C07FC3" w:rsidRPr="00C07FC3" w:rsidRDefault="00C07FC3" w:rsidP="00C07FC3">
      <w:pPr>
        <w:spacing w:after="0"/>
      </w:pPr>
      <w:r w:rsidRPr="00C07FC3">
        <w:t>Una dintre sarcinile detașamentului medical poate fi preluarea temporară a funcțiilor unui spital raional în cazul indisponibilității acestuia.</w:t>
      </w:r>
    </w:p>
    <w:p w14:paraId="3880D044" w14:textId="77777777" w:rsidR="00C07FC3" w:rsidRPr="00C07FC3" w:rsidRDefault="00C07FC3" w:rsidP="00C07FC3">
      <w:pPr>
        <w:spacing w:after="0"/>
      </w:pPr>
      <w:r w:rsidRPr="00C07FC3">
        <w:t>În structura forțelor medicale implicate în răspuns sunt incluse și echipele sanitare ale sistemului protecției civile, constituite pe bază de voluntariat de către unități economice, instituții de învățământ, autorități ale administrației publice locale și alte organizații, în scopul acordării primului ajutor victimelor în zona afectată, sprijinirii evacuării acestora și concentrării lor în puncte sigure și accesibile pentru transportul sanitar</w:t>
      </w:r>
    </w:p>
    <w:p w14:paraId="67D183EE" w14:textId="40C28317" w:rsidR="000C639D" w:rsidRPr="000F6DF7" w:rsidRDefault="000C639D" w:rsidP="00C07FC3">
      <w:pPr>
        <w:spacing w:after="0"/>
      </w:pPr>
    </w:p>
    <w:p w14:paraId="7ECD59B8" w14:textId="7FC2AAF8" w:rsidR="00F07ABD" w:rsidRPr="000F6DF7" w:rsidRDefault="00F07ABD" w:rsidP="003D4FD5">
      <w:pPr>
        <w:pStyle w:val="3"/>
        <w:numPr>
          <w:ilvl w:val="2"/>
          <w:numId w:val="3"/>
        </w:numPr>
        <w:spacing w:before="0" w:after="0"/>
      </w:pPr>
      <w:bookmarkStart w:id="49" w:name="_Toc223515168"/>
      <w:r w:rsidRPr="000F6DF7">
        <w:t xml:space="preserve">FMS predestinate </w:t>
      </w:r>
      <w:r w:rsidR="000C639D" w:rsidRPr="000F6DF7">
        <w:rPr>
          <w:lang w:eastAsia="ru-RU"/>
        </w:rPr>
        <w:t>realizării măsurilor de sănătate publică</w:t>
      </w:r>
      <w:r w:rsidR="00652F32" w:rsidRPr="000F6DF7">
        <w:rPr>
          <w:lang w:eastAsia="ru-RU"/>
        </w:rPr>
        <w:t xml:space="preserve"> la nivel</w:t>
      </w:r>
      <w:r w:rsidR="000C639D" w:rsidRPr="000F6DF7">
        <w:rPr>
          <w:lang w:eastAsia="ru-RU"/>
        </w:rPr>
        <w:t xml:space="preserve"> </w:t>
      </w:r>
      <w:r w:rsidRPr="000F6DF7">
        <w:t xml:space="preserve">național, </w:t>
      </w:r>
      <w:r w:rsidR="000C639D" w:rsidRPr="000F6DF7">
        <w:t>regional</w:t>
      </w:r>
      <w:bookmarkEnd w:id="49"/>
    </w:p>
    <w:p w14:paraId="52F5E854" w14:textId="1782D038" w:rsidR="000C639D" w:rsidRPr="000F6DF7" w:rsidRDefault="000C639D" w:rsidP="00146C18">
      <w:pPr>
        <w:pStyle w:val="af6"/>
        <w:spacing w:before="0" w:after="0"/>
        <w:ind w:firstLine="630"/>
        <w:rPr>
          <w:rFonts w:ascii="Times New Roman" w:hAnsi="Times New Roman" w:cs="Times New Roman"/>
          <w:b/>
          <w:bCs/>
          <w:szCs w:val="24"/>
          <w:lang w:val="ro-RO"/>
        </w:rPr>
      </w:pPr>
      <w:r w:rsidRPr="000F6DF7">
        <w:rPr>
          <w:rFonts w:ascii="Times New Roman" w:hAnsi="Times New Roman" w:cs="Times New Roman"/>
          <w:szCs w:val="24"/>
          <w:lang w:val="ro-RO"/>
        </w:rPr>
        <w:t>În conformitate cu prevederile art. 5, 16, 54-62 din Legea nr.10/2009</w:t>
      </w:r>
      <w:r w:rsidR="00FF2120">
        <w:rPr>
          <w:rFonts w:ascii="Times New Roman" w:hAnsi="Times New Roman" w:cs="Times New Roman"/>
          <w:szCs w:val="24"/>
          <w:lang w:val="ro-RO"/>
        </w:rPr>
        <w:t xml:space="preserve"> </w:t>
      </w:r>
      <w:r w:rsidR="00FF2120" w:rsidRPr="00FF2120">
        <w:rPr>
          <w:rFonts w:ascii="Times New Roman" w:hAnsi="Times New Roman" w:cs="Times New Roman"/>
          <w:szCs w:val="24"/>
          <w:lang w:val="ro-RO"/>
        </w:rPr>
        <w:t>privind supravegherea de stat a sănătății publice</w:t>
      </w:r>
      <w:r w:rsidRPr="000F6DF7">
        <w:rPr>
          <w:rFonts w:ascii="Times New Roman" w:hAnsi="Times New Roman" w:cs="Times New Roman"/>
          <w:szCs w:val="24"/>
          <w:lang w:val="ro-RO"/>
        </w:rPr>
        <w:t xml:space="preserve">, ANSP </w:t>
      </w:r>
      <w:r w:rsidR="00FF2120" w:rsidRPr="00FF2120">
        <w:rPr>
          <w:rFonts w:ascii="Times New Roman" w:hAnsi="Times New Roman" w:cs="Times New Roman"/>
          <w:szCs w:val="24"/>
          <w:lang w:val="ro-RO"/>
        </w:rPr>
        <w:t>este responsabilă de prevenirea și controlul răspândirii bolilor transmisibile, supravegherea epidemiologică și implementarea măsurilor de sănătate publică, inclusiv în conformitate cu</w:t>
      </w:r>
      <w:r w:rsidR="00FF2120">
        <w:rPr>
          <w:rFonts w:ascii="Times New Roman" w:hAnsi="Times New Roman" w:cs="Times New Roman"/>
          <w:szCs w:val="24"/>
          <w:lang w:val="ro-RO"/>
        </w:rPr>
        <w:t xml:space="preserve"> </w:t>
      </w:r>
      <w:r w:rsidRPr="000F6DF7">
        <w:rPr>
          <w:rFonts w:ascii="Times New Roman" w:hAnsi="Times New Roman" w:cs="Times New Roman"/>
          <w:szCs w:val="24"/>
          <w:lang w:val="ro-RO"/>
        </w:rPr>
        <w:t>Regulamentului Sanitar Internaţional (2005)</w:t>
      </w:r>
      <w:r w:rsidR="00FF2120">
        <w:rPr>
          <w:rFonts w:ascii="Times New Roman" w:hAnsi="Times New Roman" w:cs="Times New Roman"/>
          <w:szCs w:val="24"/>
          <w:lang w:val="ro-RO"/>
        </w:rPr>
        <w:t xml:space="preserve">. </w:t>
      </w:r>
      <w:r w:rsidRPr="000F6DF7">
        <w:rPr>
          <w:rFonts w:ascii="Times New Roman" w:hAnsi="Times New Roman" w:cs="Times New Roman"/>
          <w:szCs w:val="24"/>
          <w:lang w:val="ro-RO"/>
        </w:rPr>
        <w:t xml:space="preserve"> </w:t>
      </w:r>
      <w:r w:rsidR="00FF2120" w:rsidRPr="00FF2120">
        <w:rPr>
          <w:rFonts w:ascii="Times New Roman" w:hAnsi="Times New Roman" w:cs="Times New Roman"/>
          <w:szCs w:val="24"/>
          <w:lang w:val="ro-RO"/>
        </w:rPr>
        <w:t>Totodată, ANSP asigură supravegherea și managementul riscurilor asociate agenților biologici, substanțelor chimice, factorilor fizici și radiologici periculoși sau potențial periculoși</w:t>
      </w:r>
      <w:r w:rsidRPr="000F6DF7">
        <w:rPr>
          <w:rFonts w:ascii="Times New Roman" w:hAnsi="Times New Roman" w:cs="Times New Roman"/>
          <w:szCs w:val="24"/>
          <w:lang w:val="ro-RO"/>
        </w:rPr>
        <w:t>.</w:t>
      </w:r>
      <w:r w:rsidRPr="000F6DF7">
        <w:rPr>
          <w:rFonts w:ascii="Times New Roman" w:hAnsi="Times New Roman" w:cs="Times New Roman"/>
          <w:b/>
          <w:bCs/>
          <w:szCs w:val="24"/>
          <w:lang w:val="ro-RO"/>
        </w:rPr>
        <w:t xml:space="preserve"> </w:t>
      </w:r>
      <w:r w:rsidR="00FF2120" w:rsidRPr="00FF2120">
        <w:rPr>
          <w:rFonts w:ascii="Times New Roman" w:hAnsi="Times New Roman" w:cs="Times New Roman"/>
          <w:szCs w:val="24"/>
          <w:lang w:val="ro-RO"/>
        </w:rPr>
        <w:t>În acest scop, ANSP instituie, dotează și menține echipe de intervenție rapidă în sănătate publică (EIR) la nivel național și regional, destinate intervenției în cazul urgențelor de sănătate publică. Aceste echipe au rolul de a asigura intervenția tehnică specializată, activarea rapidă a răspunsului și coordonarea intervențiilor de sănătate publică în teritoriu.</w:t>
      </w:r>
    </w:p>
    <w:p w14:paraId="2CAD4057" w14:textId="77777777" w:rsidR="00FF2120" w:rsidRDefault="00FF2120" w:rsidP="00FF2120">
      <w:pPr>
        <w:pStyle w:val="af6"/>
        <w:spacing w:before="0" w:after="0"/>
        <w:ind w:left="630"/>
        <w:rPr>
          <w:rFonts w:ascii="Times New Roman" w:hAnsi="Times New Roman" w:cs="Times New Roman"/>
          <w:b/>
          <w:bCs/>
          <w:i/>
          <w:iCs/>
          <w:szCs w:val="24"/>
          <w:lang w:val="ro-RO"/>
        </w:rPr>
      </w:pPr>
      <w:r w:rsidRPr="00FF2120">
        <w:rPr>
          <w:rFonts w:ascii="Times New Roman" w:hAnsi="Times New Roman" w:cs="Times New Roman"/>
          <w:b/>
          <w:bCs/>
          <w:i/>
          <w:iCs/>
          <w:szCs w:val="24"/>
          <w:lang w:val="ro-RO"/>
        </w:rPr>
        <w:t>La nivel național, ANSP instituie următoarele tipuri de echipe de intervenție rapidă:</w:t>
      </w:r>
    </w:p>
    <w:p w14:paraId="029AFDFE" w14:textId="4205AC9F" w:rsidR="000C639D" w:rsidRDefault="000C639D">
      <w:pPr>
        <w:pStyle w:val="af6"/>
        <w:numPr>
          <w:ilvl w:val="0"/>
          <w:numId w:val="75"/>
        </w:numPr>
        <w:spacing w:before="0" w:after="0"/>
        <w:rPr>
          <w:rFonts w:ascii="Times New Roman" w:hAnsi="Times New Roman" w:cs="Times New Roman"/>
          <w:szCs w:val="24"/>
          <w:lang w:val="ro-RO"/>
        </w:rPr>
      </w:pPr>
      <w:r w:rsidRPr="000F6DF7">
        <w:rPr>
          <w:rFonts w:ascii="Times New Roman" w:hAnsi="Times New Roman" w:cs="Times New Roman"/>
          <w:szCs w:val="24"/>
          <w:lang w:val="ro-RO"/>
        </w:rPr>
        <w:t>EIR antiepidemică</w:t>
      </w:r>
      <w:r w:rsidR="00FF2120">
        <w:rPr>
          <w:rFonts w:ascii="Times New Roman" w:hAnsi="Times New Roman" w:cs="Times New Roman"/>
          <w:szCs w:val="24"/>
          <w:lang w:val="ro-RO"/>
        </w:rPr>
        <w:t>;</w:t>
      </w:r>
    </w:p>
    <w:p w14:paraId="0F0EA2DD" w14:textId="0B109437" w:rsidR="000C639D" w:rsidRDefault="000C639D">
      <w:pPr>
        <w:pStyle w:val="af6"/>
        <w:numPr>
          <w:ilvl w:val="0"/>
          <w:numId w:val="75"/>
        </w:numPr>
        <w:spacing w:before="0" w:after="0"/>
        <w:rPr>
          <w:rFonts w:ascii="Times New Roman" w:hAnsi="Times New Roman" w:cs="Times New Roman"/>
          <w:szCs w:val="24"/>
          <w:lang w:val="ro-RO"/>
        </w:rPr>
      </w:pPr>
      <w:r w:rsidRPr="00FF2120">
        <w:rPr>
          <w:rFonts w:ascii="Times New Roman" w:hAnsi="Times New Roman" w:cs="Times New Roman"/>
          <w:szCs w:val="24"/>
          <w:lang w:val="ro-RO"/>
        </w:rPr>
        <w:t>EIR sanitaro-igienică</w:t>
      </w:r>
      <w:r w:rsidR="00FF2120">
        <w:rPr>
          <w:rFonts w:ascii="Times New Roman" w:hAnsi="Times New Roman" w:cs="Times New Roman"/>
          <w:szCs w:val="24"/>
          <w:lang w:val="ro-RO"/>
        </w:rPr>
        <w:t>;</w:t>
      </w:r>
    </w:p>
    <w:p w14:paraId="3F8AA47F" w14:textId="10032EA6" w:rsidR="000C639D" w:rsidRPr="00FF2120" w:rsidRDefault="000C639D">
      <w:pPr>
        <w:pStyle w:val="af6"/>
        <w:numPr>
          <w:ilvl w:val="0"/>
          <w:numId w:val="75"/>
        </w:numPr>
        <w:spacing w:before="0" w:after="0"/>
        <w:rPr>
          <w:rFonts w:ascii="Times New Roman" w:hAnsi="Times New Roman" w:cs="Times New Roman"/>
          <w:szCs w:val="24"/>
          <w:lang w:val="ro-RO"/>
        </w:rPr>
      </w:pPr>
      <w:r w:rsidRPr="00FF2120">
        <w:rPr>
          <w:rFonts w:ascii="Times New Roman" w:hAnsi="Times New Roman" w:cs="Times New Roman"/>
          <w:szCs w:val="24"/>
          <w:lang w:val="ro-RO"/>
        </w:rPr>
        <w:lastRenderedPageBreak/>
        <w:t>EIR radiologică</w:t>
      </w:r>
      <w:r w:rsidR="00FF2120">
        <w:rPr>
          <w:rFonts w:ascii="Times New Roman" w:hAnsi="Times New Roman" w:cs="Times New Roman"/>
          <w:szCs w:val="24"/>
          <w:lang w:val="ro-RO"/>
        </w:rPr>
        <w:t>.</w:t>
      </w:r>
    </w:p>
    <w:p w14:paraId="7C0FD48F" w14:textId="6125E52F" w:rsidR="000C639D" w:rsidRPr="000F6DF7" w:rsidRDefault="00C92618" w:rsidP="00C92618">
      <w:pPr>
        <w:pStyle w:val="af6"/>
        <w:spacing w:after="0"/>
        <w:ind w:firstLine="720"/>
        <w:rPr>
          <w:rFonts w:ascii="Times New Roman" w:hAnsi="Times New Roman" w:cs="Times New Roman"/>
          <w:szCs w:val="24"/>
          <w:lang w:val="ro-RO"/>
        </w:rPr>
      </w:pPr>
      <w:r>
        <w:rPr>
          <w:rFonts w:ascii="Times New Roman" w:hAnsi="Times New Roman" w:cs="Times New Roman"/>
          <w:szCs w:val="24"/>
          <w:lang w:val="ro-RO"/>
        </w:rPr>
        <w:t>La nivel</w:t>
      </w:r>
      <w:r w:rsidR="000C639D" w:rsidRPr="000F6DF7">
        <w:rPr>
          <w:rFonts w:ascii="Times New Roman" w:hAnsi="Times New Roman" w:cs="Times New Roman"/>
          <w:szCs w:val="24"/>
          <w:lang w:val="ro-RO"/>
        </w:rPr>
        <w:t xml:space="preserve"> regional, în fiecare Centru de Sănătate Publică regional, </w:t>
      </w:r>
      <w:r w:rsidR="0058618D">
        <w:rPr>
          <w:rFonts w:ascii="Times New Roman" w:hAnsi="Times New Roman" w:cs="Times New Roman"/>
          <w:strike/>
          <w:szCs w:val="24"/>
          <w:lang w:val="ro-RO"/>
        </w:rPr>
        <w:tab/>
      </w:r>
      <w:r w:rsidR="000C639D" w:rsidRPr="000F6DF7">
        <w:rPr>
          <w:rFonts w:ascii="Times New Roman" w:hAnsi="Times New Roman" w:cs="Times New Roman"/>
          <w:szCs w:val="24"/>
          <w:lang w:val="ro-RO"/>
        </w:rPr>
        <w:t xml:space="preserve"> sunt instituite  </w:t>
      </w:r>
      <w:r w:rsidR="00F25AC7" w:rsidRPr="000F6DF7">
        <w:rPr>
          <w:rFonts w:ascii="Times New Roman" w:hAnsi="Times New Roman" w:cs="Times New Roman"/>
          <w:szCs w:val="24"/>
          <w:lang w:val="ro-RO"/>
        </w:rPr>
        <w:t xml:space="preserve">câte o </w:t>
      </w:r>
      <w:r w:rsidR="000C639D" w:rsidRPr="000F6DF7">
        <w:rPr>
          <w:rFonts w:ascii="Times New Roman" w:hAnsi="Times New Roman" w:cs="Times New Roman"/>
          <w:szCs w:val="24"/>
          <w:lang w:val="ro-RO"/>
        </w:rPr>
        <w:t>EIR antiepidemică</w:t>
      </w:r>
      <w:r w:rsidR="00F25AC7" w:rsidRPr="000F6DF7">
        <w:rPr>
          <w:rFonts w:ascii="Times New Roman" w:hAnsi="Times New Roman" w:cs="Times New Roman"/>
          <w:szCs w:val="24"/>
          <w:lang w:val="ro-RO"/>
        </w:rPr>
        <w:t xml:space="preserve"> și </w:t>
      </w:r>
      <w:r>
        <w:rPr>
          <w:rFonts w:ascii="Times New Roman" w:hAnsi="Times New Roman" w:cs="Times New Roman"/>
          <w:szCs w:val="24"/>
          <w:lang w:val="ro-RO"/>
        </w:rPr>
        <w:t xml:space="preserve">o </w:t>
      </w:r>
      <w:r w:rsidR="00F25AC7" w:rsidRPr="000F6DF7">
        <w:rPr>
          <w:rFonts w:ascii="Times New Roman" w:hAnsi="Times New Roman" w:cs="Times New Roman"/>
          <w:szCs w:val="24"/>
          <w:lang w:val="ro-RO"/>
        </w:rPr>
        <w:t xml:space="preserve">EIR sanitaro-igienică. </w:t>
      </w:r>
      <w:r w:rsidR="000C639D" w:rsidRPr="000F6DF7">
        <w:rPr>
          <w:rFonts w:ascii="Times New Roman" w:hAnsi="Times New Roman" w:cs="Times New Roman"/>
          <w:szCs w:val="24"/>
          <w:lang w:val="ro-RO"/>
        </w:rPr>
        <w:t xml:space="preserve">Echipele </w:t>
      </w:r>
      <w:r w:rsidR="00F25AC7" w:rsidRPr="000F6DF7">
        <w:rPr>
          <w:rFonts w:ascii="Times New Roman" w:hAnsi="Times New Roman" w:cs="Times New Roman"/>
          <w:szCs w:val="24"/>
          <w:lang w:val="ro-RO"/>
        </w:rPr>
        <w:t xml:space="preserve">regionale </w:t>
      </w:r>
      <w:r w:rsidR="000C639D" w:rsidRPr="000F6DF7">
        <w:rPr>
          <w:rFonts w:ascii="Times New Roman" w:hAnsi="Times New Roman" w:cs="Times New Roman"/>
          <w:szCs w:val="24"/>
          <w:lang w:val="ro-RO"/>
        </w:rPr>
        <w:t xml:space="preserve">sunt componente esențiale ale răspunsului integrat la urgențe de sănătate publică. </w:t>
      </w:r>
    </w:p>
    <w:p w14:paraId="57A34ADC" w14:textId="5FB5AE2A" w:rsidR="000C639D" w:rsidRPr="000F6DF7" w:rsidRDefault="00C92618" w:rsidP="0058618D">
      <w:pPr>
        <w:pStyle w:val="af6"/>
        <w:spacing w:before="0" w:after="0"/>
        <w:ind w:firstLine="630"/>
        <w:rPr>
          <w:rFonts w:ascii="Times New Roman" w:hAnsi="Times New Roman" w:cs="Times New Roman"/>
          <w:szCs w:val="24"/>
          <w:lang w:val="ro-RO"/>
        </w:rPr>
      </w:pPr>
      <w:r w:rsidRPr="0058618D">
        <w:rPr>
          <w:rFonts w:ascii="Times New Roman" w:hAnsi="Times New Roman" w:cs="Times New Roman"/>
          <w:szCs w:val="24"/>
          <w:lang w:val="ro-RO"/>
        </w:rPr>
        <w:t xml:space="preserve">Echipele de intervenție rapidă </w:t>
      </w:r>
      <w:r w:rsidR="000C639D" w:rsidRPr="0058618D">
        <w:rPr>
          <w:rFonts w:ascii="Times New Roman" w:hAnsi="Times New Roman" w:cs="Times New Roman"/>
          <w:szCs w:val="24"/>
          <w:lang w:val="ro-RO"/>
        </w:rPr>
        <w:t xml:space="preserve">funcționează în conformitate cu prevederile </w:t>
      </w:r>
      <w:r w:rsidR="000C639D" w:rsidRPr="0058618D">
        <w:rPr>
          <w:rFonts w:ascii="Times New Roman" w:hAnsi="Times New Roman" w:cs="Times New Roman"/>
          <w:b/>
          <w:bCs/>
          <w:szCs w:val="24"/>
          <w:lang w:val="ro-RO"/>
        </w:rPr>
        <w:t>Regulamentului Sanitar Internațional (2005)</w:t>
      </w:r>
      <w:r w:rsidR="000C639D" w:rsidRPr="0058618D">
        <w:rPr>
          <w:rFonts w:ascii="Times New Roman" w:hAnsi="Times New Roman" w:cs="Times New Roman"/>
          <w:szCs w:val="24"/>
          <w:lang w:val="ro-RO"/>
        </w:rPr>
        <w:t xml:space="preserve">, ale actelor normative naționale (inclusiv Ordinul </w:t>
      </w:r>
      <w:r w:rsidR="00F25AC7" w:rsidRPr="0058618D">
        <w:rPr>
          <w:rFonts w:ascii="Times New Roman" w:hAnsi="Times New Roman" w:cs="Times New Roman"/>
          <w:szCs w:val="24"/>
          <w:lang w:val="ro-RO"/>
        </w:rPr>
        <w:t>MS</w:t>
      </w:r>
      <w:r w:rsidR="000C639D" w:rsidRPr="0058618D">
        <w:rPr>
          <w:rFonts w:ascii="Times New Roman" w:hAnsi="Times New Roman" w:cs="Times New Roman"/>
          <w:szCs w:val="24"/>
          <w:lang w:val="ro-RO"/>
        </w:rPr>
        <w:t xml:space="preserve"> nr. 1505/2014</w:t>
      </w:r>
      <w:r w:rsidRPr="0058618D">
        <w:rPr>
          <w:rFonts w:ascii="Times New Roman" w:hAnsi="Times New Roman" w:cs="Times New Roman"/>
          <w:szCs w:val="24"/>
          <w:lang w:val="ro-RO"/>
        </w:rPr>
        <w:t xml:space="preserve"> Cu privire la aprobarea Ghidului privind formațiunile (echipele) medico-sanitare de intervenție la urgențe de sănătate publică</w:t>
      </w:r>
      <w:r w:rsidR="00F25AC7" w:rsidRPr="0058618D">
        <w:rPr>
          <w:rFonts w:ascii="Times New Roman" w:hAnsi="Times New Roman" w:cs="Times New Roman"/>
          <w:szCs w:val="24"/>
          <w:lang w:val="ro-RO"/>
        </w:rPr>
        <w:t xml:space="preserve"> </w:t>
      </w:r>
      <w:r w:rsidR="00F25AC7" w:rsidRPr="000F6DF7">
        <w:rPr>
          <w:rFonts w:ascii="Times New Roman" w:hAnsi="Times New Roman" w:cs="Times New Roman"/>
          <w:szCs w:val="24"/>
          <w:lang w:val="ro-RO"/>
        </w:rPr>
        <w:t xml:space="preserve">și </w:t>
      </w:r>
      <w:r w:rsidRPr="00C92618">
        <w:rPr>
          <w:rFonts w:ascii="Times New Roman" w:hAnsi="Times New Roman" w:cs="Times New Roman"/>
          <w:szCs w:val="24"/>
          <w:lang w:val="ro-RO"/>
        </w:rPr>
        <w:t xml:space="preserve">Ordinul </w:t>
      </w:r>
      <w:r w:rsidR="00F25AC7" w:rsidRPr="000F6DF7">
        <w:rPr>
          <w:rFonts w:ascii="Times New Roman" w:hAnsi="Times New Roman" w:cs="Times New Roman"/>
          <w:szCs w:val="24"/>
          <w:lang w:val="ro-RO"/>
        </w:rPr>
        <w:t>ANSP nr.</w:t>
      </w:r>
      <w:r>
        <w:rPr>
          <w:rFonts w:ascii="Times New Roman" w:hAnsi="Times New Roman" w:cs="Times New Roman"/>
          <w:szCs w:val="24"/>
          <w:lang w:val="ro-RO"/>
        </w:rPr>
        <w:t xml:space="preserve"> </w:t>
      </w:r>
      <w:r w:rsidR="00F25AC7" w:rsidRPr="000F6DF7">
        <w:rPr>
          <w:rFonts w:ascii="Times New Roman" w:hAnsi="Times New Roman" w:cs="Times New Roman"/>
          <w:szCs w:val="24"/>
          <w:lang w:val="ro-RO"/>
        </w:rPr>
        <w:t>118/2021</w:t>
      </w:r>
      <w:r w:rsidR="000C639D" w:rsidRPr="000F6DF7">
        <w:rPr>
          <w:rFonts w:ascii="Times New Roman" w:hAnsi="Times New Roman" w:cs="Times New Roman"/>
          <w:szCs w:val="24"/>
          <w:lang w:val="ro-RO"/>
        </w:rPr>
        <w:t xml:space="preserve"> privind constituirea și activitatea echipelor de intervenție în sănătate publică, precum și în baza recomandărilor </w:t>
      </w:r>
      <w:r w:rsidRPr="00C92618">
        <w:rPr>
          <w:rFonts w:ascii="Times New Roman" w:hAnsi="Times New Roman" w:cs="Times New Roman"/>
          <w:szCs w:val="24"/>
          <w:lang w:val="ro-RO"/>
        </w:rPr>
        <w:t>metodologice ale</w:t>
      </w:r>
      <w:r>
        <w:rPr>
          <w:rFonts w:ascii="Times New Roman" w:hAnsi="Times New Roman" w:cs="Times New Roman"/>
          <w:szCs w:val="24"/>
          <w:lang w:val="ro-RO"/>
        </w:rPr>
        <w:t xml:space="preserve"> </w:t>
      </w:r>
      <w:r w:rsidR="000C639D" w:rsidRPr="000F6DF7">
        <w:rPr>
          <w:rFonts w:ascii="Times New Roman" w:hAnsi="Times New Roman" w:cs="Times New Roman"/>
          <w:szCs w:val="24"/>
          <w:lang w:val="ro-RO"/>
        </w:rPr>
        <w:t>Organizați</w:t>
      </w:r>
      <w:r>
        <w:rPr>
          <w:rFonts w:ascii="Times New Roman" w:hAnsi="Times New Roman" w:cs="Times New Roman"/>
          <w:szCs w:val="24"/>
          <w:lang w:val="ro-RO"/>
        </w:rPr>
        <w:t>ei</w:t>
      </w:r>
      <w:r w:rsidR="000C639D" w:rsidRPr="000F6DF7">
        <w:rPr>
          <w:rFonts w:ascii="Times New Roman" w:hAnsi="Times New Roman" w:cs="Times New Roman"/>
          <w:szCs w:val="24"/>
          <w:lang w:val="ro-RO"/>
        </w:rPr>
        <w:t xml:space="preserve"> Mondial</w:t>
      </w:r>
      <w:r>
        <w:rPr>
          <w:rFonts w:ascii="Times New Roman" w:hAnsi="Times New Roman" w:cs="Times New Roman"/>
          <w:szCs w:val="24"/>
          <w:lang w:val="ro-RO"/>
        </w:rPr>
        <w:t>e</w:t>
      </w:r>
      <w:r w:rsidR="000C639D" w:rsidRPr="000F6DF7">
        <w:rPr>
          <w:rFonts w:ascii="Times New Roman" w:hAnsi="Times New Roman" w:cs="Times New Roman"/>
          <w:szCs w:val="24"/>
          <w:lang w:val="ro-RO"/>
        </w:rPr>
        <w:t xml:space="preserve"> a Sănătății (OMS) și Centrul</w:t>
      </w:r>
      <w:r>
        <w:rPr>
          <w:rFonts w:ascii="Times New Roman" w:hAnsi="Times New Roman" w:cs="Times New Roman"/>
          <w:szCs w:val="24"/>
          <w:lang w:val="ro-RO"/>
        </w:rPr>
        <w:t>ui</w:t>
      </w:r>
      <w:r w:rsidR="000C639D" w:rsidRPr="000F6DF7">
        <w:rPr>
          <w:rFonts w:ascii="Times New Roman" w:hAnsi="Times New Roman" w:cs="Times New Roman"/>
          <w:szCs w:val="24"/>
          <w:lang w:val="ro-RO"/>
        </w:rPr>
        <w:t xml:space="preserve"> European de Prevenire și Control al Bolilor (ECDC).</w:t>
      </w:r>
    </w:p>
    <w:p w14:paraId="5E694672" w14:textId="0505205D" w:rsidR="000C639D" w:rsidRPr="000F6DF7" w:rsidRDefault="00D21B9E" w:rsidP="00D21B9E">
      <w:pPr>
        <w:pStyle w:val="af6"/>
        <w:spacing w:before="0" w:after="0"/>
        <w:ind w:left="630"/>
        <w:rPr>
          <w:rFonts w:ascii="Times New Roman" w:hAnsi="Times New Roman" w:cs="Times New Roman"/>
          <w:szCs w:val="24"/>
          <w:lang w:val="ro-RO"/>
        </w:rPr>
      </w:pPr>
      <w:r w:rsidRPr="00D21B9E">
        <w:rPr>
          <w:rFonts w:ascii="Times New Roman" w:hAnsi="Times New Roman" w:cs="Times New Roman"/>
          <w:b/>
          <w:bCs/>
          <w:szCs w:val="24"/>
          <w:lang w:val="ro-RO"/>
        </w:rPr>
        <w:t xml:space="preserve">Echipa de intervenție rapidă </w:t>
      </w:r>
      <w:r w:rsidR="000C639D" w:rsidRPr="000F6DF7">
        <w:rPr>
          <w:rFonts w:ascii="Times New Roman" w:hAnsi="Times New Roman" w:cs="Times New Roman"/>
          <w:b/>
          <w:bCs/>
          <w:szCs w:val="24"/>
          <w:lang w:val="ro-RO"/>
        </w:rPr>
        <w:t>antiepidemică</w:t>
      </w:r>
      <w:r w:rsidR="000C639D" w:rsidRPr="000F6DF7">
        <w:rPr>
          <w:rFonts w:ascii="Times New Roman" w:hAnsi="Times New Roman" w:cs="Times New Roman"/>
          <w:szCs w:val="24"/>
          <w:lang w:val="ro-RO"/>
        </w:rPr>
        <w:t xml:space="preserve"> </w:t>
      </w:r>
      <w:r w:rsidR="00C92618" w:rsidRPr="00C92618">
        <w:rPr>
          <w:rFonts w:ascii="Times New Roman" w:hAnsi="Times New Roman" w:cs="Times New Roman"/>
          <w:szCs w:val="24"/>
          <w:lang w:val="ro-RO"/>
        </w:rPr>
        <w:t>este o structură multidisciplinară specializată în detectarea precoce, investigarea și controlul focarelor de boli transmisibile, în scopul prevenirii răspândirii agenților patogeni și reducerii impactului asupra sănătății populației.</w:t>
      </w:r>
    </w:p>
    <w:p w14:paraId="178A7CD0" w14:textId="77777777" w:rsidR="00C92618" w:rsidRDefault="00C92618" w:rsidP="00C92618">
      <w:pPr>
        <w:pStyle w:val="a9"/>
        <w:spacing w:after="160"/>
        <w:ind w:firstLine="0"/>
        <w:jc w:val="left"/>
        <w:rPr>
          <w:rFonts w:eastAsiaTheme="majorEastAsia"/>
          <w:b/>
          <w:bCs/>
        </w:rPr>
      </w:pPr>
      <w:r w:rsidRPr="00C92618">
        <w:rPr>
          <w:rFonts w:eastAsiaTheme="majorEastAsia"/>
          <w:b/>
          <w:bCs/>
        </w:rPr>
        <w:t>Principalele responsabilități includ:</w:t>
      </w:r>
    </w:p>
    <w:p w14:paraId="59BC0A14" w14:textId="77777777" w:rsidR="00D21B9E" w:rsidRDefault="00D21B9E">
      <w:pPr>
        <w:pStyle w:val="a9"/>
        <w:numPr>
          <w:ilvl w:val="0"/>
          <w:numId w:val="41"/>
        </w:numPr>
        <w:spacing w:after="160"/>
        <w:jc w:val="left"/>
      </w:pPr>
      <w:r w:rsidRPr="00D21B9E">
        <w:t>supravegherea epidemiologică și analiza riscurilor pentru identificarea timpurie a amenințărilor epidemiologice;</w:t>
      </w:r>
    </w:p>
    <w:p w14:paraId="5D747769" w14:textId="2CA68A3A" w:rsidR="00146C18" w:rsidRPr="000F6DF7" w:rsidRDefault="00D21B9E">
      <w:pPr>
        <w:pStyle w:val="a9"/>
        <w:numPr>
          <w:ilvl w:val="0"/>
          <w:numId w:val="41"/>
        </w:numPr>
        <w:spacing w:after="160"/>
        <w:jc w:val="left"/>
      </w:pPr>
      <w:r>
        <w:t>i</w:t>
      </w:r>
      <w:r w:rsidR="000C639D" w:rsidRPr="000F6DF7">
        <w:t xml:space="preserve">ntervenția operativă în teren pentru investigarea focarelor </w:t>
      </w:r>
      <w:r w:rsidRPr="00D21B9E">
        <w:t>suspecte prin colectarea și analiza datelor epidemiologice, clinice și de laborator;</w:t>
      </w:r>
    </w:p>
    <w:p w14:paraId="49419091" w14:textId="77777777" w:rsidR="00D21B9E" w:rsidRDefault="00D21B9E">
      <w:pPr>
        <w:pStyle w:val="a9"/>
        <w:numPr>
          <w:ilvl w:val="0"/>
          <w:numId w:val="41"/>
        </w:numPr>
        <w:spacing w:after="160"/>
        <w:jc w:val="left"/>
      </w:pPr>
      <w:r w:rsidRPr="00D21B9E">
        <w:t>identificarea mecanismelor de transmitere, a surselor de expunere și a nivelului de diseminare a agentului etiologic;</w:t>
      </w:r>
    </w:p>
    <w:p w14:paraId="244DD994" w14:textId="77777777" w:rsidR="00D21B9E" w:rsidRDefault="00D21B9E">
      <w:pPr>
        <w:pStyle w:val="a9"/>
        <w:numPr>
          <w:ilvl w:val="0"/>
          <w:numId w:val="41"/>
        </w:numPr>
        <w:spacing w:after="160"/>
        <w:jc w:val="left"/>
      </w:pPr>
      <w:r w:rsidRPr="00D21B9E">
        <w:t>elaborarea și implementarea măsurilor de control epidemiologic, inclusiv izolarea cazurilor, profilaxia contacților și măsuri de igienizare a mediului;</w:t>
      </w:r>
    </w:p>
    <w:p w14:paraId="1A42F9BA" w14:textId="65C20E6B" w:rsidR="000C639D" w:rsidRPr="000F6DF7" w:rsidRDefault="00D21B9E">
      <w:pPr>
        <w:pStyle w:val="a9"/>
        <w:numPr>
          <w:ilvl w:val="0"/>
          <w:numId w:val="41"/>
        </w:numPr>
        <w:spacing w:after="160"/>
        <w:jc w:val="left"/>
      </w:pPr>
      <w:r>
        <w:t>c</w:t>
      </w:r>
      <w:r w:rsidR="000C639D" w:rsidRPr="000F6DF7">
        <w:t xml:space="preserve">omunicarea </w:t>
      </w:r>
      <w:r w:rsidRPr="00D21B9E">
        <w:t>riscurilor către populație, autorități și instituții relevante;</w:t>
      </w:r>
    </w:p>
    <w:p w14:paraId="167308CC" w14:textId="1EBF304D" w:rsidR="000C639D" w:rsidRPr="000F6DF7" w:rsidRDefault="00D21B9E">
      <w:pPr>
        <w:pStyle w:val="a9"/>
        <w:numPr>
          <w:ilvl w:val="0"/>
          <w:numId w:val="41"/>
        </w:numPr>
        <w:spacing w:after="0"/>
        <w:jc w:val="left"/>
      </w:pPr>
      <w:r>
        <w:t>d</w:t>
      </w:r>
      <w:r w:rsidR="000C639D" w:rsidRPr="000F6DF7">
        <w:t xml:space="preserve">ocumentarea </w:t>
      </w:r>
      <w:r w:rsidRPr="00D21B9E">
        <w:t>intervențiilor și analiza post-eveniment în vederea consolidării capacității de răspuns</w:t>
      </w:r>
      <w:r>
        <w:t>.</w:t>
      </w:r>
    </w:p>
    <w:p w14:paraId="0EAE7F77" w14:textId="77777777" w:rsidR="00D21B9E" w:rsidRPr="00D21B9E" w:rsidRDefault="000C639D" w:rsidP="00681008">
      <w:pPr>
        <w:spacing w:after="0"/>
        <w:ind w:firstLine="630"/>
      </w:pPr>
      <w:r w:rsidRPr="000F6DF7">
        <w:t xml:space="preserve">În contextul </w:t>
      </w:r>
      <w:r w:rsidR="00D21B9E" w:rsidRPr="00D21B9E">
        <w:t>extinderii riscurilor biologice și al emergenței amenințărilor de tip CBRN (chimice, biologice, radiologice și nucleare), echipa de intervenție rapidă antiepidemică are un rol esențial în asigurarea securității sanitare naționale și regionale.</w:t>
      </w:r>
    </w:p>
    <w:p w14:paraId="1708B258" w14:textId="053D655E" w:rsidR="000C639D" w:rsidRPr="000F6DF7" w:rsidRDefault="00D21B9E" w:rsidP="00681008">
      <w:pPr>
        <w:spacing w:after="0"/>
        <w:ind w:firstLine="630"/>
      </w:pPr>
      <w:r w:rsidRPr="00D21B9E">
        <w:t xml:space="preserve">Aceasta contribuie la răspunsuri coordonate la nivel intersectorial și transfrontalier, inclusiv prin cooperarea cu rețele și mecanisme internaționale de alertă timpurie și răspuns, precum SAPR, EpiPulse, GOARN/OMS, precum și cu alte platforme europene și globale de supraveghere epidemiologică și asistență tehnică, </w:t>
      </w:r>
      <w:r w:rsidRPr="0058618D">
        <w:t>inclusiv EWRS (Early Warning and Response System) și IHR Event Information Site (EIS).</w:t>
      </w:r>
    </w:p>
    <w:p w14:paraId="24028C37" w14:textId="77777777" w:rsidR="007841A0" w:rsidRPr="007841A0" w:rsidRDefault="007841A0" w:rsidP="007841A0">
      <w:pPr>
        <w:pStyle w:val="a9"/>
        <w:spacing w:after="160"/>
        <w:ind w:left="0" w:firstLine="1027"/>
      </w:pPr>
      <w:r w:rsidRPr="007841A0">
        <w:rPr>
          <w:b/>
          <w:bCs/>
        </w:rPr>
        <w:t xml:space="preserve">Echipa de intervenție rapidă </w:t>
      </w:r>
      <w:r w:rsidR="000C639D" w:rsidRPr="000F6DF7">
        <w:rPr>
          <w:b/>
          <w:bCs/>
        </w:rPr>
        <w:t xml:space="preserve"> sanitaro-igienică</w:t>
      </w:r>
      <w:r w:rsidR="00146C18" w:rsidRPr="000F6DF7">
        <w:rPr>
          <w:b/>
          <w:bCs/>
        </w:rPr>
        <w:t xml:space="preserve"> </w:t>
      </w:r>
      <w:r w:rsidR="000C639D" w:rsidRPr="000F6DF7">
        <w:t xml:space="preserve">are rolul de a </w:t>
      </w:r>
      <w:r w:rsidRPr="007841A0">
        <w:t>evalua și monitoriza condițiile sanitaro-igienice în situații de urgență de sănătate publică și de a preveni apariția sau extinderea riscurilor pentru sănătatea populației.</w:t>
      </w:r>
    </w:p>
    <w:p w14:paraId="10C9D268" w14:textId="77777777" w:rsidR="007841A0" w:rsidRPr="007841A0" w:rsidRDefault="007841A0" w:rsidP="007841A0">
      <w:pPr>
        <w:pStyle w:val="a9"/>
        <w:spacing w:after="160"/>
        <w:ind w:left="630"/>
        <w:rPr>
          <w:i/>
          <w:iCs/>
        </w:rPr>
      </w:pPr>
      <w:r w:rsidRPr="007841A0">
        <w:rPr>
          <w:i/>
          <w:iCs/>
        </w:rPr>
        <w:t>Responsabilitățile principale includ:</w:t>
      </w:r>
    </w:p>
    <w:p w14:paraId="29998AA4" w14:textId="7E8441B3" w:rsidR="007841A0" w:rsidRPr="007841A0" w:rsidRDefault="007841A0" w:rsidP="007841A0">
      <w:pPr>
        <w:pStyle w:val="a9"/>
        <w:tabs>
          <w:tab w:val="left" w:pos="993"/>
          <w:tab w:val="left" w:pos="1418"/>
        </w:tabs>
        <w:spacing w:after="160"/>
        <w:ind w:left="851" w:firstLine="0"/>
      </w:pPr>
      <w:r w:rsidRPr="007841A0">
        <w:t>• evaluarea rapidă a condițiilor sanitaro-igienice în zonele afectate de focare sau dezastre;</w:t>
      </w:r>
      <w:r w:rsidRPr="007841A0">
        <w:br/>
        <w:t>•</w:t>
      </w:r>
      <w:r>
        <w:t xml:space="preserve"> </w:t>
      </w:r>
      <w:r w:rsidRPr="007841A0">
        <w:t>identificarea surselor potențiale de contaminare a mediului;</w:t>
      </w:r>
      <w:r w:rsidRPr="007841A0">
        <w:br/>
        <w:t>• efectuarea inspecțiilor sanitare și verificarea respectării normelor igienico-sanitare;</w:t>
      </w:r>
      <w:r w:rsidRPr="007841A0">
        <w:br/>
        <w:t>• prelevarea de probe de apă, aer, alimente și suprafețe pentru analize de laborator;</w:t>
      </w:r>
      <w:r w:rsidRPr="007841A0">
        <w:br/>
        <w:t>• emiterea prescripțiilor sanitare și propunerea măsurilor corective;</w:t>
      </w:r>
      <w:r w:rsidRPr="007841A0">
        <w:br/>
        <w:t>•</w:t>
      </w:r>
      <w:r>
        <w:t xml:space="preserve"> </w:t>
      </w:r>
      <w:r w:rsidRPr="007841A0">
        <w:t>monitorizarea implementării măsurilor sanitare stabilite;</w:t>
      </w:r>
      <w:r w:rsidRPr="007841A0">
        <w:br/>
        <w:t>• consilierea autorităților publice locale și a instituțiilor privind măsurile preventive necesare.</w:t>
      </w:r>
    </w:p>
    <w:p w14:paraId="3A7765F3" w14:textId="77777777" w:rsidR="007841A0" w:rsidRPr="007841A0" w:rsidRDefault="007841A0" w:rsidP="007841A0">
      <w:pPr>
        <w:pStyle w:val="a9"/>
        <w:spacing w:after="160"/>
        <w:ind w:firstLine="720"/>
      </w:pPr>
      <w:r w:rsidRPr="007841A0">
        <w:rPr>
          <w:b/>
          <w:bCs/>
        </w:rPr>
        <w:t>Echipa de intervenție rapidă</w:t>
      </w:r>
      <w:r w:rsidR="000C639D" w:rsidRPr="000F6DF7">
        <w:rPr>
          <w:b/>
          <w:bCs/>
        </w:rPr>
        <w:t xml:space="preserve"> radiologică </w:t>
      </w:r>
      <w:r w:rsidRPr="007841A0">
        <w:t>reprezintă o formațiune specializată în cadrul sistemului național de sănătate publică al Republicii Moldova, având ca obiectiv principal identificarea, evaluarea și gestionarea riscurilor radiologice care pot afecta sănătatea populației, fie în contextul expunerii accidentale sau intenționate la surse de radiații ionizante, fie în cadrul evenimentelor RN (radiologic și nuclear).</w:t>
      </w:r>
    </w:p>
    <w:p w14:paraId="118EEC6E" w14:textId="77777777" w:rsidR="007841A0" w:rsidRPr="007841A0" w:rsidRDefault="007841A0" w:rsidP="007841A0">
      <w:pPr>
        <w:pStyle w:val="a9"/>
        <w:spacing w:after="160"/>
        <w:ind w:firstLine="720"/>
      </w:pPr>
      <w:r w:rsidRPr="007841A0">
        <w:lastRenderedPageBreak/>
        <w:t>Echipa este constituită la nivel central ANSP în colaborare cu autorități specializate, precum Agenția Națională de Reglementare a Activităților Nucleare și Radiologice (ANRANR), și se activează în situații de urgență sau incidente cu potențial radiologic, în conformitate cu prevederile Regulamentului Sanitar Internațional (2005), ghidurile OMS și AIEA, precum și legislația națională privind protecția radiologică și securitatea nucleară.</w:t>
      </w:r>
    </w:p>
    <w:p w14:paraId="2D91E3A8" w14:textId="3310E093" w:rsidR="000C639D" w:rsidRPr="007841A0" w:rsidRDefault="000C639D" w:rsidP="007841A0">
      <w:pPr>
        <w:pStyle w:val="a9"/>
        <w:spacing w:after="160"/>
        <w:ind w:firstLine="90"/>
      </w:pPr>
      <w:r w:rsidRPr="007841A0">
        <w:t>Roluri și responsabilități funcționale:</w:t>
      </w:r>
    </w:p>
    <w:p w14:paraId="50D7679E" w14:textId="6DFD406F" w:rsidR="000C639D" w:rsidRPr="000F6DF7" w:rsidRDefault="007841A0">
      <w:pPr>
        <w:pStyle w:val="a9"/>
        <w:numPr>
          <w:ilvl w:val="0"/>
          <w:numId w:val="41"/>
        </w:numPr>
        <w:spacing w:after="160"/>
        <w:jc w:val="left"/>
      </w:pPr>
      <w:r>
        <w:t>i</w:t>
      </w:r>
      <w:r w:rsidR="000C639D" w:rsidRPr="000F6DF7">
        <w:t>dentificarea rapidă a surselor de radiații sau a materialelor radioactive periculoase în teren sau în instituții</w:t>
      </w:r>
      <w:r w:rsidRPr="007841A0">
        <w:t>;</w:t>
      </w:r>
    </w:p>
    <w:p w14:paraId="72AEEC17" w14:textId="08CBE728" w:rsidR="000C639D" w:rsidRPr="000F6DF7" w:rsidRDefault="007841A0">
      <w:pPr>
        <w:pStyle w:val="a9"/>
        <w:numPr>
          <w:ilvl w:val="0"/>
          <w:numId w:val="41"/>
        </w:numPr>
        <w:spacing w:after="160"/>
        <w:jc w:val="left"/>
      </w:pPr>
      <w:r>
        <w:t>e</w:t>
      </w:r>
      <w:r w:rsidR="000C639D" w:rsidRPr="000F6DF7">
        <w:t>valuarea expunerii reale sau potențiale la radiații ionizante și determinarea nivelurilor de doză pentru populație sau personal</w:t>
      </w:r>
      <w:r w:rsidRPr="007841A0">
        <w:t>;</w:t>
      </w:r>
    </w:p>
    <w:p w14:paraId="3BA42A70" w14:textId="025FE1F9" w:rsidR="000C639D" w:rsidRPr="000F6DF7" w:rsidRDefault="007841A0">
      <w:pPr>
        <w:pStyle w:val="a9"/>
        <w:numPr>
          <w:ilvl w:val="0"/>
          <w:numId w:val="41"/>
        </w:numPr>
        <w:spacing w:after="160"/>
        <w:jc w:val="left"/>
      </w:pPr>
      <w:r>
        <w:t>s</w:t>
      </w:r>
      <w:r w:rsidR="000C639D" w:rsidRPr="000F6DF7">
        <w:t>prijinirea triajului medical și al intervenției clinice în cazul expunerii radiologice</w:t>
      </w:r>
      <w:r w:rsidRPr="007841A0">
        <w:t>;</w:t>
      </w:r>
    </w:p>
    <w:p w14:paraId="23FCDCBC" w14:textId="6B300528" w:rsidR="000C639D" w:rsidRPr="000F6DF7" w:rsidRDefault="007841A0">
      <w:pPr>
        <w:pStyle w:val="a9"/>
        <w:numPr>
          <w:ilvl w:val="0"/>
          <w:numId w:val="41"/>
        </w:numPr>
        <w:spacing w:after="160"/>
        <w:jc w:val="left"/>
      </w:pPr>
      <w:r>
        <w:t>p</w:t>
      </w:r>
      <w:r w:rsidR="000C639D" w:rsidRPr="000F6DF7">
        <w:t>relevarea de probe biologice, de mediu sau alimentare pentru analize radiologice și dozimetrice</w:t>
      </w:r>
      <w:r w:rsidRPr="007841A0">
        <w:t>;</w:t>
      </w:r>
    </w:p>
    <w:p w14:paraId="36ACEE2A" w14:textId="16933A3A" w:rsidR="000C639D" w:rsidRPr="000F6DF7" w:rsidRDefault="007841A0">
      <w:pPr>
        <w:pStyle w:val="a9"/>
        <w:numPr>
          <w:ilvl w:val="0"/>
          <w:numId w:val="41"/>
        </w:numPr>
        <w:spacing w:after="160"/>
        <w:jc w:val="left"/>
      </w:pPr>
      <w:r>
        <w:t>a</w:t>
      </w:r>
      <w:r w:rsidR="000C639D" w:rsidRPr="000F6DF7">
        <w:t>plicarea măsurilor de protecție a sănătății publice (izolare, decontaminare, restricții de consum, evacuare etc.).</w:t>
      </w:r>
    </w:p>
    <w:p w14:paraId="2339A13E" w14:textId="51A23997" w:rsidR="000C639D" w:rsidRPr="000F6DF7" w:rsidRDefault="007841A0">
      <w:pPr>
        <w:pStyle w:val="a9"/>
        <w:numPr>
          <w:ilvl w:val="0"/>
          <w:numId w:val="41"/>
        </w:numPr>
        <w:spacing w:after="160"/>
        <w:jc w:val="left"/>
      </w:pPr>
      <w:r>
        <w:t>c</w:t>
      </w:r>
      <w:r w:rsidR="000C639D" w:rsidRPr="000F6DF7">
        <w:t>omunicarea riscului către populație și sprijinirea autorităților în luarea deciziilor de sănătate publică</w:t>
      </w:r>
      <w:r w:rsidRPr="007841A0">
        <w:t>;</w:t>
      </w:r>
    </w:p>
    <w:p w14:paraId="74EB9525" w14:textId="1E1EF6E6" w:rsidR="000C639D" w:rsidRPr="000F6DF7" w:rsidRDefault="007841A0">
      <w:pPr>
        <w:pStyle w:val="a9"/>
        <w:numPr>
          <w:ilvl w:val="0"/>
          <w:numId w:val="41"/>
        </w:numPr>
        <w:spacing w:after="160"/>
        <w:jc w:val="left"/>
      </w:pPr>
      <w:r>
        <w:t>d</w:t>
      </w:r>
      <w:r w:rsidR="000C639D" w:rsidRPr="000F6DF7">
        <w:t>ocumentarea incidentului, analiza post-eveniment și participarea la consolidarea planurilor naționale de pregătire</w:t>
      </w:r>
      <w:r>
        <w:t>,</w:t>
      </w:r>
    </w:p>
    <w:p w14:paraId="040B24C0" w14:textId="77777777" w:rsidR="004610AE" w:rsidRPr="000F6DF7" w:rsidRDefault="004610AE" w:rsidP="00146C18">
      <w:pPr>
        <w:ind w:firstLine="0"/>
      </w:pPr>
    </w:p>
    <w:p w14:paraId="49A45DEA" w14:textId="7C01815A" w:rsidR="003064FE" w:rsidRPr="000F6DF7" w:rsidRDefault="003064FE" w:rsidP="003D4FD5">
      <w:pPr>
        <w:pStyle w:val="2"/>
        <w:numPr>
          <w:ilvl w:val="1"/>
          <w:numId w:val="3"/>
        </w:numPr>
      </w:pPr>
      <w:bookmarkStart w:id="50" w:name="_Toc223515169"/>
      <w:r w:rsidRPr="000F6DF7">
        <w:t>Contramăsuri medicale în faza de răspuns (medicamente, dispozitive</w:t>
      </w:r>
      <w:r w:rsidR="004610AE" w:rsidRPr="000F6DF7">
        <w:t>)</w:t>
      </w:r>
      <w:bookmarkEnd w:id="50"/>
    </w:p>
    <w:p w14:paraId="41B3C754" w14:textId="5EFD751A" w:rsidR="003064FE" w:rsidRPr="000F6DF7" w:rsidRDefault="003064FE" w:rsidP="003D4FD5">
      <w:pPr>
        <w:pStyle w:val="3"/>
        <w:numPr>
          <w:ilvl w:val="2"/>
          <w:numId w:val="3"/>
        </w:numPr>
        <w:rPr>
          <w:szCs w:val="24"/>
        </w:rPr>
      </w:pPr>
      <w:bookmarkStart w:id="51" w:name="_Toc223515170"/>
      <w:r w:rsidRPr="000F6DF7">
        <w:rPr>
          <w:rStyle w:val="aff8"/>
          <w:b w:val="0"/>
          <w:bCs w:val="0"/>
          <w:szCs w:val="24"/>
        </w:rPr>
        <w:t>Medicamente și dispozitive medicale</w:t>
      </w:r>
      <w:bookmarkEnd w:id="51"/>
    </w:p>
    <w:p w14:paraId="7F478C95" w14:textId="77777777" w:rsidR="00BB606B" w:rsidRDefault="003064FE" w:rsidP="003064FE">
      <w:r w:rsidRPr="000F6DF7">
        <w:t xml:space="preserve">În faza de răspuns la o urgență de sănătate publică, autoritățile naționale activează mecanisme operaționale pentru asigurarea disponibilității, utilizării sigure și monitorizării medicamentelor și dispozitivelor medicale esențiale. </w:t>
      </w:r>
    </w:p>
    <w:p w14:paraId="28F2BBE2" w14:textId="6B5779F8" w:rsidR="003064FE" w:rsidRPr="000F6DF7" w:rsidRDefault="00BB606B" w:rsidP="003064FE">
      <w:r>
        <w:t>C</w:t>
      </w:r>
      <w:r w:rsidR="003064FE" w:rsidRPr="000F6DF7">
        <w:t>oordonarea sectorială este realizată de Ministerul Sănătății, cu suport tehnic din partea ANSP (evaluări de risc, necesități, prioritizare) și atribuții de reglementare/monitorizare prin AMDM (calitate, siguranță, autorizări și măsuri excepționale, după caz).</w:t>
      </w:r>
    </w:p>
    <w:p w14:paraId="0E9576D1" w14:textId="77777777" w:rsidR="00BB606B" w:rsidRPr="00BB606B" w:rsidRDefault="00BB606B" w:rsidP="00681008">
      <w:pPr>
        <w:pStyle w:val="a9"/>
        <w:tabs>
          <w:tab w:val="left" w:pos="993"/>
        </w:tabs>
        <w:ind w:left="142" w:firstLine="567"/>
      </w:pPr>
      <w:r w:rsidRPr="00BB606B">
        <w:rPr>
          <w:i/>
          <w:iCs/>
          <w:lang w:eastAsia="ro-RO"/>
        </w:rPr>
        <w:t>Măsuri aplicate în situații de criză:</w:t>
      </w:r>
    </w:p>
    <w:p w14:paraId="448DBB8F" w14:textId="6976C86A" w:rsidR="003064FE" w:rsidRPr="000F6DF7" w:rsidRDefault="003064FE">
      <w:pPr>
        <w:pStyle w:val="a9"/>
        <w:numPr>
          <w:ilvl w:val="0"/>
          <w:numId w:val="35"/>
        </w:numPr>
        <w:tabs>
          <w:tab w:val="left" w:pos="993"/>
        </w:tabs>
        <w:ind w:left="142" w:firstLine="567"/>
      </w:pPr>
      <w:r w:rsidRPr="000F6DF7">
        <w:t>actualizarea listelor de produse esențiale</w:t>
      </w:r>
      <w:r w:rsidR="00BB606B">
        <w:t xml:space="preserve">, </w:t>
      </w:r>
      <w:r w:rsidRPr="000F6DF7">
        <w:t>în funcție de scenariu și necesități;</w:t>
      </w:r>
    </w:p>
    <w:p w14:paraId="0C612DCD" w14:textId="450664FD" w:rsidR="003064FE" w:rsidRPr="0058618D" w:rsidRDefault="003064FE">
      <w:pPr>
        <w:pStyle w:val="a9"/>
        <w:numPr>
          <w:ilvl w:val="0"/>
          <w:numId w:val="35"/>
        </w:numPr>
        <w:tabs>
          <w:tab w:val="left" w:pos="993"/>
        </w:tabs>
        <w:ind w:left="142" w:firstLine="567"/>
      </w:pPr>
      <w:r w:rsidRPr="000F6DF7">
        <w:t xml:space="preserve">monitorizarea stocurilor și </w:t>
      </w:r>
      <w:r w:rsidR="00BB606B" w:rsidRPr="0058618D">
        <w:t xml:space="preserve">identificarea </w:t>
      </w:r>
      <w:r w:rsidRPr="0058618D">
        <w:t>deficitelor la nivel național și instituțional;</w:t>
      </w:r>
    </w:p>
    <w:p w14:paraId="0726DB95" w14:textId="13DBB00B" w:rsidR="003064FE" w:rsidRPr="0058618D" w:rsidRDefault="003064FE">
      <w:pPr>
        <w:pStyle w:val="a9"/>
        <w:numPr>
          <w:ilvl w:val="0"/>
          <w:numId w:val="35"/>
        </w:numPr>
        <w:tabs>
          <w:tab w:val="left" w:pos="993"/>
        </w:tabs>
        <w:ind w:left="142" w:firstLine="567"/>
      </w:pPr>
      <w:r w:rsidRPr="0058618D">
        <w:t>redistribuire</w:t>
      </w:r>
      <w:r w:rsidR="00BB606B" w:rsidRPr="0058618D">
        <w:t>a</w:t>
      </w:r>
      <w:r w:rsidRPr="0058618D">
        <w:t>/realocare</w:t>
      </w:r>
      <w:r w:rsidR="00BB606B" w:rsidRPr="0058618D">
        <w:t>a</w:t>
      </w:r>
      <w:r w:rsidRPr="0058618D">
        <w:t xml:space="preserve"> </w:t>
      </w:r>
      <w:r w:rsidR="00BB606B" w:rsidRPr="0058618D">
        <w:t xml:space="preserve">produselor </w:t>
      </w:r>
      <w:r w:rsidRPr="0058618D">
        <w:t>către zonele și instituțiile cu presiune crescută;</w:t>
      </w:r>
    </w:p>
    <w:p w14:paraId="78C288E4" w14:textId="6A6ABB65" w:rsidR="003064FE" w:rsidRPr="000F6DF7" w:rsidRDefault="00BB606B">
      <w:pPr>
        <w:pStyle w:val="a9"/>
        <w:numPr>
          <w:ilvl w:val="0"/>
          <w:numId w:val="35"/>
        </w:numPr>
        <w:tabs>
          <w:tab w:val="left" w:pos="993"/>
        </w:tabs>
        <w:ind w:left="142" w:firstLine="567"/>
      </w:pPr>
      <w:r w:rsidRPr="0058618D">
        <w:t>asigurarea continuității</w:t>
      </w:r>
      <w:r w:rsidR="003064FE" w:rsidRPr="0058618D">
        <w:t xml:space="preserve">lanțului de aprovizionare, inclusiv </w:t>
      </w:r>
      <w:r w:rsidRPr="0058618D">
        <w:t xml:space="preserve">prin </w:t>
      </w:r>
      <w:r w:rsidR="003064FE" w:rsidRPr="000F6DF7">
        <w:t>achiziții urgente și utilizarea rezervelor strategice;</w:t>
      </w:r>
    </w:p>
    <w:p w14:paraId="5B3312F8" w14:textId="77777777" w:rsidR="00681008" w:rsidRDefault="003064FE">
      <w:pPr>
        <w:pStyle w:val="a9"/>
        <w:numPr>
          <w:ilvl w:val="0"/>
          <w:numId w:val="35"/>
        </w:numPr>
        <w:tabs>
          <w:tab w:val="left" w:pos="993"/>
        </w:tabs>
        <w:ind w:left="142" w:firstLine="567"/>
      </w:pPr>
      <w:r w:rsidRPr="000F6DF7">
        <w:t xml:space="preserve">supravegherea siguranței și </w:t>
      </w:r>
      <w:r w:rsidR="00BB606B">
        <w:t>inofensensivității</w:t>
      </w:r>
      <w:r w:rsidR="00BF6FE7">
        <w:t xml:space="preserve"> </w:t>
      </w:r>
      <w:r w:rsidR="00BF6FE7" w:rsidRPr="00BF6FE7">
        <w:t>medicamentelor și dispozitivelor</w:t>
      </w:r>
      <w:r w:rsidR="00BF6FE7">
        <w:t xml:space="preserve"> medicale</w:t>
      </w:r>
      <w:r w:rsidR="00BB606B">
        <w:t xml:space="preserve"> </w:t>
      </w:r>
      <w:r w:rsidRPr="000F6DF7">
        <w:t>(farmacovigilență / raportarea incidentelor pentru dispozitive), cu comunicare către rețeaua medicală.</w:t>
      </w:r>
    </w:p>
    <w:p w14:paraId="601C89A8" w14:textId="54DA7122" w:rsidR="003064FE" w:rsidRPr="000F6DF7" w:rsidRDefault="003064FE" w:rsidP="00681008">
      <w:pPr>
        <w:pStyle w:val="a9"/>
        <w:tabs>
          <w:tab w:val="left" w:pos="993"/>
        </w:tabs>
        <w:ind w:left="142" w:firstLine="567"/>
      </w:pPr>
      <w:r w:rsidRPr="000F6DF7">
        <w:t>Aceste acțiuni sunt corelate cu managementul clinic, protocoalele de tratament și prioritizarea categoriilor de pacienți, în funcție de evoluția evenimentului și de capacitatea sistemului de sănătate.</w:t>
      </w:r>
    </w:p>
    <w:p w14:paraId="41D9CF64" w14:textId="3A38DB5C" w:rsidR="003064FE" w:rsidRPr="000F6DF7" w:rsidRDefault="003064FE" w:rsidP="00681008">
      <w:pPr>
        <w:pStyle w:val="3"/>
        <w:numPr>
          <w:ilvl w:val="2"/>
          <w:numId w:val="3"/>
        </w:numPr>
        <w:ind w:left="0" w:firstLine="567"/>
        <w:rPr>
          <w:szCs w:val="24"/>
        </w:rPr>
      </w:pPr>
      <w:bookmarkStart w:id="52" w:name="_Toc223515171"/>
      <w:r w:rsidRPr="000F6DF7">
        <w:rPr>
          <w:rStyle w:val="aff8"/>
          <w:b w:val="0"/>
          <w:bCs w:val="0"/>
          <w:szCs w:val="24"/>
        </w:rPr>
        <w:t>Activarea cadrului de urgență și cooperarea internațională pentru MCM</w:t>
      </w:r>
      <w:bookmarkEnd w:id="52"/>
    </w:p>
    <w:p w14:paraId="5BF6159B" w14:textId="414CED0F" w:rsidR="003064FE" w:rsidRPr="000F6DF7" w:rsidRDefault="003064FE" w:rsidP="003064FE">
      <w:pPr>
        <w:ind w:firstLine="540"/>
      </w:pPr>
      <w:r w:rsidRPr="000F6DF7">
        <w:t xml:space="preserve">În situațiile </w:t>
      </w:r>
      <w:r w:rsidR="00BF6FE7" w:rsidRPr="00BF6FE7">
        <w:t>în care cererea depășește capacitățile naționale sau apar perturbări majore ale pieței, Republica Moldova poate recurge la mecanisme de cooperare și asistență internațională, inclusiv</w:t>
      </w:r>
      <w:r w:rsidR="00BF6FE7">
        <w:t>v</w:t>
      </w:r>
      <w:r w:rsidRPr="000F6DF7">
        <w:t>prin instrumente europene disponibile pentru statele partenere</w:t>
      </w:r>
      <w:r w:rsidR="00BF6FE7">
        <w:t>vsau</w:t>
      </w:r>
      <w:r w:rsidRPr="000F6DF7">
        <w:t>candidate, precum și prin parteneriate bilaterale și multilaterale.</w:t>
      </w:r>
    </w:p>
    <w:p w14:paraId="0AA7B2D4" w14:textId="2756184A" w:rsidR="003064FE" w:rsidRPr="000F6DF7" w:rsidRDefault="003064FE" w:rsidP="003064FE">
      <w:pPr>
        <w:ind w:firstLine="540"/>
      </w:pPr>
      <w:r w:rsidRPr="000F6DF7">
        <w:t xml:space="preserve">În </w:t>
      </w:r>
      <w:r w:rsidR="00BF6FE7" w:rsidRPr="00BF6FE7">
        <w:t xml:space="preserve">conformitate cu </w:t>
      </w:r>
      <w:r w:rsidR="00BF6FE7">
        <w:t>prevederile</w:t>
      </w:r>
      <w:r w:rsidR="00BF6FE7" w:rsidRPr="00BF6FE7">
        <w:t xml:space="preserve"> Ordinului MS nr. 1235/2025 privind organizarea, monitorizarea, achiziția și distribuția contramăsurilor medicale în situații de criză, și alinierea la Regulamentul (UE) </w:t>
      </w:r>
      <w:r w:rsidR="00BF6FE7" w:rsidRPr="00BF6FE7">
        <w:lastRenderedPageBreak/>
        <w:t>2022/2372, răspunsul național urmărește interoperabilitatea cu mecanismele europene de coordonare pentru MCM, prin:</w:t>
      </w:r>
    </w:p>
    <w:p w14:paraId="5E84287C" w14:textId="77777777" w:rsidR="003064FE" w:rsidRPr="000F6DF7" w:rsidRDefault="003064FE">
      <w:pPr>
        <w:pStyle w:val="a9"/>
        <w:numPr>
          <w:ilvl w:val="0"/>
          <w:numId w:val="36"/>
        </w:numPr>
      </w:pPr>
      <w:r w:rsidRPr="000F6DF7">
        <w:t>corelarea necesităților naționale cu mecanismele de achiziții comune (acolo unde cadrul permite);</w:t>
      </w:r>
    </w:p>
    <w:p w14:paraId="0F12031A" w14:textId="77777777" w:rsidR="003064FE" w:rsidRPr="000F6DF7" w:rsidRDefault="003064FE">
      <w:pPr>
        <w:pStyle w:val="a9"/>
        <w:numPr>
          <w:ilvl w:val="0"/>
          <w:numId w:val="36"/>
        </w:numPr>
      </w:pPr>
      <w:r w:rsidRPr="000F6DF7">
        <w:t>schimbul operativ de informații privind disponibilitatea produselor critice;</w:t>
      </w:r>
    </w:p>
    <w:p w14:paraId="410DBF0F" w14:textId="77777777" w:rsidR="003064FE" w:rsidRPr="000F6DF7" w:rsidRDefault="003064FE">
      <w:pPr>
        <w:pStyle w:val="a9"/>
        <w:numPr>
          <w:ilvl w:val="0"/>
          <w:numId w:val="36"/>
        </w:numPr>
      </w:pPr>
      <w:r w:rsidRPr="000F6DF7">
        <w:t>acces la sprijin tehnic și logistic pentru reducerea lacunelor operaționale.</w:t>
      </w:r>
    </w:p>
    <w:p w14:paraId="47676848" w14:textId="77777777" w:rsidR="003064FE" w:rsidRPr="000F6DF7" w:rsidRDefault="003064FE" w:rsidP="003064FE">
      <w:pPr>
        <w:ind w:firstLine="540"/>
      </w:pPr>
      <w:r w:rsidRPr="000F6DF7">
        <w:t>În funcție de scenariu, măsurile pot include intensificarea monitorizării lanțului de aprovizionare, creșterea cerințelor de raportare privind stocurile și consumul, precum și adoptarea unor decizii rapide privind utilizarea și distribuirea produselor medicale critice.</w:t>
      </w:r>
    </w:p>
    <w:tbl>
      <w:tblPr>
        <w:tblStyle w:val="BodyTable"/>
        <w:tblpPr w:leftFromText="180" w:rightFromText="180" w:vertAnchor="text" w:tblpY="1"/>
        <w:tblW w:w="9717" w:type="dxa"/>
        <w:tblLook w:val="04A0" w:firstRow="1" w:lastRow="0" w:firstColumn="1" w:lastColumn="0" w:noHBand="0" w:noVBand="1"/>
      </w:tblPr>
      <w:tblGrid>
        <w:gridCol w:w="3237"/>
        <w:gridCol w:w="6480"/>
      </w:tblGrid>
      <w:tr w:rsidR="003064FE" w:rsidRPr="000F6DF7" w14:paraId="28E2EB09" w14:textId="77777777" w:rsidTr="003064FE">
        <w:trPr>
          <w:cnfStyle w:val="100000000000" w:firstRow="1" w:lastRow="0" w:firstColumn="0" w:lastColumn="0" w:oddVBand="0" w:evenVBand="0" w:oddHBand="0" w:evenHBand="0" w:firstRowFirstColumn="0" w:firstRowLastColumn="0" w:lastRowFirstColumn="0" w:lastRowLastColumn="0"/>
        </w:trPr>
        <w:tc>
          <w:tcPr>
            <w:tcW w:w="9661" w:type="dxa"/>
            <w:gridSpan w:val="2"/>
          </w:tcPr>
          <w:p w14:paraId="028AFB9A" w14:textId="4D75E541" w:rsidR="003064FE" w:rsidRPr="000F6DF7" w:rsidRDefault="003064FE" w:rsidP="003064FE">
            <w:pPr>
              <w:pStyle w:val="P68B1DB1-Normal17"/>
              <w:jc w:val="left"/>
              <w:rPr>
                <w:rFonts w:ascii="Times New Roman" w:hAnsi="Times New Roman"/>
                <w:lang w:val="ro-RO"/>
              </w:rPr>
            </w:pPr>
            <w:r w:rsidRPr="000F6DF7">
              <w:rPr>
                <w:rFonts w:ascii="Times New Roman" w:hAnsi="Times New Roman"/>
                <w:lang w:val="ro-RO"/>
              </w:rPr>
              <w:t>Tabelul 1</w:t>
            </w:r>
            <w:r w:rsidR="00F12F35" w:rsidRPr="000F6DF7">
              <w:rPr>
                <w:rFonts w:ascii="Times New Roman" w:hAnsi="Times New Roman"/>
                <w:lang w:val="ro-RO"/>
              </w:rPr>
              <w:t>0</w:t>
            </w:r>
            <w:r w:rsidRPr="000F6DF7">
              <w:rPr>
                <w:rFonts w:ascii="Times New Roman" w:hAnsi="Times New Roman"/>
                <w:lang w:val="ro-RO"/>
              </w:rPr>
              <w:t>. Măsuri din cadrul de urgență pentru MCM-uri în conformitate cu Regulamentul (UE) 2022/2372</w:t>
            </w:r>
          </w:p>
        </w:tc>
      </w:tr>
      <w:tr w:rsidR="003064FE" w:rsidRPr="000F6DF7" w14:paraId="2C474530" w14:textId="77777777" w:rsidTr="003064FE">
        <w:tc>
          <w:tcPr>
            <w:tcW w:w="3195" w:type="dxa"/>
          </w:tcPr>
          <w:p w14:paraId="245F7291" w14:textId="77777777" w:rsidR="003064FE" w:rsidRPr="000F6DF7" w:rsidRDefault="003064FE" w:rsidP="00EB6824">
            <w:pPr>
              <w:pStyle w:val="P68B1DB1-Normal26"/>
              <w:rPr>
                <w:rFonts w:ascii="Times New Roman" w:hAnsi="Times New Roman"/>
                <w:bCs/>
                <w:sz w:val="20"/>
                <w:lang w:val="ro-RO"/>
              </w:rPr>
            </w:pPr>
            <w:r w:rsidRPr="000F6DF7">
              <w:rPr>
                <w:rFonts w:ascii="Times New Roman" w:hAnsi="Times New Roman"/>
                <w:sz w:val="20"/>
                <w:lang w:val="ro-RO"/>
              </w:rPr>
              <w:t>Măsura cadrului de urgență</w:t>
            </w:r>
          </w:p>
        </w:tc>
        <w:tc>
          <w:tcPr>
            <w:tcW w:w="6438" w:type="dxa"/>
          </w:tcPr>
          <w:p w14:paraId="7CBAFB4A" w14:textId="77777777" w:rsidR="003064FE" w:rsidRPr="000F6DF7" w:rsidRDefault="003064FE" w:rsidP="00EB6824">
            <w:pPr>
              <w:pStyle w:val="P68B1DB1-Normal26"/>
              <w:rPr>
                <w:rFonts w:ascii="Times New Roman" w:hAnsi="Times New Roman"/>
                <w:bCs/>
                <w:sz w:val="20"/>
                <w:lang w:val="ro-RO"/>
              </w:rPr>
            </w:pPr>
            <w:r w:rsidRPr="000F6DF7">
              <w:rPr>
                <w:rFonts w:ascii="Times New Roman" w:hAnsi="Times New Roman"/>
                <w:sz w:val="20"/>
                <w:lang w:val="ro-RO"/>
              </w:rPr>
              <w:t>Efecte juridice</w:t>
            </w:r>
          </w:p>
        </w:tc>
      </w:tr>
      <w:tr w:rsidR="003064FE" w:rsidRPr="000F6DF7" w14:paraId="0D99B3DE" w14:textId="77777777" w:rsidTr="003064FE">
        <w:tc>
          <w:tcPr>
            <w:tcW w:w="3195" w:type="dxa"/>
          </w:tcPr>
          <w:p w14:paraId="45360D4A" w14:textId="77777777" w:rsidR="003064FE" w:rsidRPr="000F6DF7" w:rsidRDefault="003064FE" w:rsidP="00EB6824">
            <w:pPr>
              <w:rPr>
                <w:rFonts w:ascii="Times New Roman" w:hAnsi="Times New Roman"/>
                <w:sz w:val="20"/>
                <w:lang w:val="ro-RO"/>
              </w:rPr>
            </w:pPr>
            <w:r w:rsidRPr="000F6DF7">
              <w:rPr>
                <w:rFonts w:ascii="Times New Roman" w:hAnsi="Times New Roman"/>
                <w:sz w:val="20"/>
                <w:lang w:val="ro-RO"/>
              </w:rPr>
              <w:t>Monitorizarea mecanismelor de corecție a pieței relevante în situații de criză (articolul 7)</w:t>
            </w:r>
          </w:p>
          <w:p w14:paraId="45A8BB54" w14:textId="77777777" w:rsidR="003064FE" w:rsidRPr="000F6DF7" w:rsidRDefault="003064FE" w:rsidP="00EB6824">
            <w:pPr>
              <w:rPr>
                <w:rFonts w:ascii="Times New Roman" w:eastAsia="Arial" w:hAnsi="Times New Roman"/>
                <w:sz w:val="20"/>
                <w:lang w:val="ro-RO"/>
              </w:rPr>
            </w:pPr>
          </w:p>
        </w:tc>
        <w:tc>
          <w:tcPr>
            <w:tcW w:w="6438" w:type="dxa"/>
          </w:tcPr>
          <w:p w14:paraId="7527717C" w14:textId="31B41F38" w:rsidR="003064FE" w:rsidRPr="000F6DF7" w:rsidRDefault="00AA079A">
            <w:pPr>
              <w:pStyle w:val="a9"/>
              <w:numPr>
                <w:ilvl w:val="0"/>
                <w:numId w:val="37"/>
              </w:numPr>
              <w:rPr>
                <w:rFonts w:ascii="Times New Roman" w:hAnsi="Times New Roman"/>
                <w:sz w:val="20"/>
                <w:lang w:val="ro-RO"/>
              </w:rPr>
            </w:pPr>
            <w:r w:rsidRPr="00AA079A">
              <w:rPr>
                <w:rFonts w:ascii="Times New Roman" w:hAnsi="Times New Roman"/>
                <w:sz w:val="20"/>
                <w:lang w:val="ro-RO"/>
              </w:rPr>
              <w:t xml:space="preserve">Elaborarea și emiterea unui act normativ care stabilește lista </w:t>
            </w:r>
            <w:r w:rsidR="00BF6FE7" w:rsidRPr="00BF6FE7">
              <w:rPr>
                <w:rFonts w:ascii="Times New Roman" w:hAnsi="Times New Roman"/>
                <w:sz w:val="20"/>
                <w:lang w:val="ro-RO"/>
              </w:rPr>
              <w:t>mecanismelor de corecție a pieței și a materiilor prime relevante în situații de criză, precum și a unui model de monitorizare a cererii și ofertei acestora.</w:t>
            </w:r>
          </w:p>
          <w:p w14:paraId="05399870" w14:textId="653A51B6" w:rsidR="003064FE" w:rsidRPr="000F6DF7" w:rsidRDefault="003064FE">
            <w:pPr>
              <w:pStyle w:val="a9"/>
              <w:numPr>
                <w:ilvl w:val="0"/>
                <w:numId w:val="37"/>
              </w:numPr>
              <w:rPr>
                <w:rFonts w:ascii="Times New Roman" w:hAnsi="Times New Roman"/>
                <w:sz w:val="20"/>
                <w:lang w:val="ro-RO"/>
              </w:rPr>
            </w:pPr>
            <w:r w:rsidRPr="000F6DF7">
              <w:rPr>
                <w:rFonts w:ascii="Times New Roman" w:hAnsi="Times New Roman"/>
                <w:sz w:val="20"/>
                <w:lang w:val="ro-RO"/>
              </w:rPr>
              <w:t xml:space="preserve">MS colectează informații suplimentare privind cererea și oferta de MMC și de materii prime </w:t>
            </w:r>
            <w:r w:rsidRPr="004935E3">
              <w:rPr>
                <w:rFonts w:ascii="Times New Roman" w:hAnsi="Times New Roman"/>
                <w:strike/>
                <w:sz w:val="20"/>
                <w:lang w:val="ro-RO"/>
              </w:rPr>
              <w:t>r</w:t>
            </w:r>
            <w:r w:rsidRPr="0058618D">
              <w:rPr>
                <w:rFonts w:ascii="Times New Roman" w:hAnsi="Times New Roman"/>
                <w:sz w:val="20"/>
                <w:lang w:val="ro-RO"/>
              </w:rPr>
              <w:t xml:space="preserve">elevante </w:t>
            </w:r>
            <w:r w:rsidRPr="000F6DF7">
              <w:rPr>
                <w:rFonts w:ascii="Times New Roman" w:hAnsi="Times New Roman"/>
                <w:sz w:val="20"/>
                <w:lang w:val="ro-RO"/>
              </w:rPr>
              <w:t>în situații de criză</w:t>
            </w:r>
          </w:p>
        </w:tc>
      </w:tr>
      <w:tr w:rsidR="003064FE" w:rsidRPr="000F6DF7" w14:paraId="51E9A344" w14:textId="77777777" w:rsidTr="003064FE">
        <w:tc>
          <w:tcPr>
            <w:tcW w:w="3195" w:type="dxa"/>
          </w:tcPr>
          <w:p w14:paraId="5C960172" w14:textId="32C4F970" w:rsidR="003064FE" w:rsidRPr="000F6DF7" w:rsidRDefault="003064FE" w:rsidP="00EB6824">
            <w:pPr>
              <w:pStyle w:val="P68B1DB1-Normal17"/>
              <w:rPr>
                <w:rFonts w:ascii="Times New Roman" w:hAnsi="Times New Roman"/>
                <w:sz w:val="20"/>
                <w:lang w:val="ro-RO"/>
              </w:rPr>
            </w:pPr>
            <w:r w:rsidRPr="000F6DF7">
              <w:rPr>
                <w:rFonts w:ascii="Times New Roman" w:hAnsi="Times New Roman"/>
                <w:sz w:val="20"/>
                <w:lang w:val="ro-RO"/>
              </w:rPr>
              <w:t>Achiziționarea și fabricarea de MMC și de materii prime necesare în situații de criză (articolul 8)</w:t>
            </w:r>
          </w:p>
        </w:tc>
        <w:tc>
          <w:tcPr>
            <w:tcW w:w="6438" w:type="dxa"/>
          </w:tcPr>
          <w:p w14:paraId="01C25C4B" w14:textId="40BB7B9B" w:rsidR="003064FE" w:rsidRPr="002C01FD" w:rsidRDefault="003064FE">
            <w:pPr>
              <w:pStyle w:val="P68B1DB1-ListParagraph27"/>
              <w:numPr>
                <w:ilvl w:val="0"/>
                <w:numId w:val="37"/>
              </w:numPr>
              <w:spacing w:before="40" w:after="40" w:line="240" w:lineRule="auto"/>
              <w:rPr>
                <w:rFonts w:ascii="Times New Roman" w:hAnsi="Times New Roman"/>
                <w:sz w:val="20"/>
                <w:lang w:val="ro-RO"/>
              </w:rPr>
            </w:pPr>
            <w:r w:rsidRPr="000F6DF7">
              <w:rPr>
                <w:rFonts w:ascii="Times New Roman" w:hAnsi="Times New Roman"/>
                <w:sz w:val="20"/>
                <w:lang w:val="ro-RO"/>
              </w:rPr>
              <w:t>MS prin CAPCS, propun</w:t>
            </w:r>
            <w:r w:rsidR="00BF6FE7">
              <w:rPr>
                <w:rFonts w:ascii="Times New Roman" w:hAnsi="Times New Roman"/>
                <w:sz w:val="20"/>
                <w:lang w:val="ro-RO"/>
              </w:rPr>
              <w:t>e</w:t>
            </w:r>
            <w:r w:rsidRPr="000F6DF7">
              <w:rPr>
                <w:rFonts w:ascii="Times New Roman" w:hAnsi="Times New Roman"/>
                <w:sz w:val="20"/>
                <w:lang w:val="ro-RO"/>
              </w:rPr>
              <w:t xml:space="preserve"> mecanism</w:t>
            </w:r>
            <w:r w:rsidR="00BF6FE7">
              <w:rPr>
                <w:rFonts w:ascii="Times New Roman" w:hAnsi="Times New Roman"/>
                <w:sz w:val="20"/>
                <w:lang w:val="ro-RO"/>
              </w:rPr>
              <w:t>e</w:t>
            </w:r>
            <w:r w:rsidRPr="000F6DF7">
              <w:rPr>
                <w:rFonts w:ascii="Times New Roman" w:hAnsi="Times New Roman"/>
                <w:sz w:val="20"/>
                <w:lang w:val="ro-RO"/>
              </w:rPr>
              <w:t xml:space="preserve"> adecvat</w:t>
            </w:r>
            <w:r w:rsidR="00BF6FE7">
              <w:rPr>
                <w:rFonts w:ascii="Times New Roman" w:hAnsi="Times New Roman"/>
                <w:sz w:val="20"/>
                <w:lang w:val="ro-RO"/>
              </w:rPr>
              <w:t>e</w:t>
            </w:r>
            <w:r w:rsidRPr="000F6DF7">
              <w:rPr>
                <w:rFonts w:ascii="Times New Roman" w:hAnsi="Times New Roman"/>
                <w:sz w:val="20"/>
                <w:lang w:val="ro-RO"/>
              </w:rPr>
              <w:t xml:space="preserve"> pentru achiziționarea de </w:t>
            </w:r>
            <w:r w:rsidR="00BF6FE7" w:rsidRPr="00BF6FE7">
              <w:rPr>
                <w:rFonts w:ascii="Times New Roman" w:eastAsia="Times New Roman" w:hAnsi="Times New Roman"/>
                <w:sz w:val="24"/>
                <w:szCs w:val="24"/>
                <w:lang w:val="ro-RO" w:eastAsia="en-US"/>
              </w:rPr>
              <w:t xml:space="preserve"> </w:t>
            </w:r>
            <w:r w:rsidR="00BF6FE7" w:rsidRPr="00BF6FE7">
              <w:rPr>
                <w:rFonts w:ascii="Times New Roman" w:hAnsi="Times New Roman"/>
                <w:sz w:val="20"/>
                <w:lang w:val="ro-RO"/>
              </w:rPr>
              <w:t xml:space="preserve">MCM </w:t>
            </w:r>
            <w:r w:rsidR="00BF6FE7" w:rsidRPr="002C01FD">
              <w:rPr>
                <w:rFonts w:ascii="Times New Roman" w:hAnsi="Times New Roman"/>
                <w:sz w:val="20"/>
                <w:lang w:val="ro-RO"/>
              </w:rPr>
              <w:t>și materiilor prime necesare în situații de criză.</w:t>
            </w:r>
          </w:p>
          <w:p w14:paraId="185B4F9D" w14:textId="08BC9E17" w:rsidR="003064FE" w:rsidRPr="002C01FD" w:rsidRDefault="003064FE">
            <w:pPr>
              <w:pStyle w:val="P68B1DB1-ListParagraph27"/>
              <w:numPr>
                <w:ilvl w:val="0"/>
                <w:numId w:val="37"/>
              </w:numPr>
              <w:spacing w:before="40" w:after="40" w:line="240" w:lineRule="auto"/>
              <w:rPr>
                <w:rFonts w:ascii="Times New Roman" w:hAnsi="Times New Roman"/>
                <w:sz w:val="20"/>
                <w:lang w:val="ro-RO"/>
              </w:rPr>
            </w:pPr>
            <w:r w:rsidRPr="002C01FD">
              <w:rPr>
                <w:rFonts w:ascii="Times New Roman" w:hAnsi="Times New Roman"/>
                <w:sz w:val="20"/>
                <w:lang w:val="ro-RO"/>
              </w:rPr>
              <w:t>MS</w:t>
            </w:r>
            <w:r w:rsidR="002A280B" w:rsidRPr="002C01FD">
              <w:rPr>
                <w:rFonts w:ascii="Times New Roman" w:hAnsi="Times New Roman"/>
                <w:sz w:val="20"/>
                <w:lang w:val="ro-RO"/>
              </w:rPr>
              <w:t xml:space="preserve"> </w:t>
            </w:r>
            <w:r w:rsidR="00BF6FE7" w:rsidRPr="002C01FD">
              <w:rPr>
                <w:rFonts w:ascii="Times New Roman" w:hAnsi="Times New Roman"/>
                <w:sz w:val="20"/>
                <w:lang w:val="ro-RO"/>
              </w:rPr>
              <w:t>coordonează</w:t>
            </w:r>
            <w:r w:rsidRPr="002C01FD">
              <w:rPr>
                <w:rFonts w:ascii="Times New Roman" w:hAnsi="Times New Roman"/>
                <w:sz w:val="20"/>
                <w:lang w:val="ro-RO"/>
              </w:rPr>
              <w:t xml:space="preserve"> procesul de achiziții publice</w:t>
            </w:r>
          </w:p>
          <w:p w14:paraId="0209ED84" w14:textId="05DC2AFC" w:rsidR="003064FE" w:rsidRPr="000F6DF7" w:rsidRDefault="003064FE">
            <w:pPr>
              <w:pStyle w:val="P68B1DB1-ListParagraph27"/>
              <w:numPr>
                <w:ilvl w:val="0"/>
                <w:numId w:val="37"/>
              </w:numPr>
              <w:spacing w:before="40" w:after="40" w:line="240" w:lineRule="auto"/>
              <w:rPr>
                <w:rFonts w:ascii="Times New Roman" w:hAnsi="Times New Roman"/>
                <w:sz w:val="20"/>
                <w:lang w:val="ro-RO"/>
              </w:rPr>
            </w:pPr>
            <w:r w:rsidRPr="002C01FD">
              <w:rPr>
                <w:rFonts w:ascii="Times New Roman" w:hAnsi="Times New Roman"/>
                <w:sz w:val="20"/>
                <w:lang w:val="ro-RO"/>
              </w:rPr>
              <w:t>Statele membre participante</w:t>
            </w:r>
            <w:r w:rsidRPr="000F6DF7">
              <w:rPr>
                <w:rFonts w:ascii="Times New Roman" w:hAnsi="Times New Roman"/>
                <w:sz w:val="20"/>
                <w:lang w:val="ro-RO"/>
              </w:rPr>
              <w:t xml:space="preserve"> </w:t>
            </w:r>
            <w:r w:rsidR="00BF6FE7" w:rsidRPr="00BF6FE7">
              <w:rPr>
                <w:rFonts w:ascii="Times New Roman" w:eastAsia="Times New Roman" w:hAnsi="Times New Roman"/>
                <w:sz w:val="24"/>
                <w:szCs w:val="24"/>
                <w:lang w:val="ro-RO" w:eastAsia="en-US"/>
              </w:rPr>
              <w:t xml:space="preserve"> </w:t>
            </w:r>
            <w:r w:rsidR="00BF6FE7" w:rsidRPr="00BF6FE7">
              <w:rPr>
                <w:rFonts w:ascii="Times New Roman" w:hAnsi="Times New Roman"/>
                <w:sz w:val="20"/>
                <w:lang w:val="ro-RO"/>
              </w:rPr>
              <w:t xml:space="preserve">negociază acorduri </w:t>
            </w:r>
            <w:r w:rsidRPr="000F6DF7">
              <w:rPr>
                <w:rFonts w:ascii="Times New Roman" w:hAnsi="Times New Roman"/>
                <w:sz w:val="20"/>
                <w:lang w:val="ro-RO"/>
              </w:rPr>
              <w:t>de achiziție  comune</w:t>
            </w:r>
          </w:p>
        </w:tc>
      </w:tr>
      <w:tr w:rsidR="003064FE" w:rsidRPr="000F6DF7" w14:paraId="3FE65E01" w14:textId="77777777" w:rsidTr="003064FE">
        <w:tc>
          <w:tcPr>
            <w:tcW w:w="3195" w:type="dxa"/>
          </w:tcPr>
          <w:p w14:paraId="7FFB1490" w14:textId="64ED3468" w:rsidR="003064FE" w:rsidRPr="000F6DF7" w:rsidRDefault="003064FE" w:rsidP="00EB6824">
            <w:pPr>
              <w:pStyle w:val="P68B1DB1-Normal17"/>
              <w:rPr>
                <w:rFonts w:ascii="Times New Roman" w:hAnsi="Times New Roman"/>
                <w:sz w:val="20"/>
                <w:lang w:val="ro-RO"/>
              </w:rPr>
            </w:pPr>
            <w:r w:rsidRPr="000F6DF7">
              <w:rPr>
                <w:rFonts w:ascii="Times New Roman" w:hAnsi="Times New Roman"/>
                <w:sz w:val="20"/>
                <w:lang w:val="ro-RO"/>
              </w:rPr>
              <w:t>Inventarul i</w:t>
            </w:r>
            <w:r w:rsidR="009A3A88" w:rsidRPr="000F6DF7">
              <w:rPr>
                <w:rFonts w:ascii="Times New Roman" w:hAnsi="Times New Roman"/>
                <w:sz w:val="20"/>
                <w:lang w:val="ro-RO"/>
              </w:rPr>
              <w:t>nstituțiilor</w:t>
            </w:r>
            <w:r w:rsidRPr="000F6DF7">
              <w:rPr>
                <w:rFonts w:ascii="Times New Roman" w:hAnsi="Times New Roman"/>
                <w:sz w:val="20"/>
                <w:lang w:val="ro-RO"/>
              </w:rPr>
              <w:t xml:space="preserve"> de producție de MCM necesare în situații de criză (articolul 10)</w:t>
            </w:r>
          </w:p>
        </w:tc>
        <w:tc>
          <w:tcPr>
            <w:tcW w:w="6438" w:type="dxa"/>
          </w:tcPr>
          <w:p w14:paraId="5EF93E73" w14:textId="77777777" w:rsidR="00AA079A" w:rsidRPr="00AA079A" w:rsidRDefault="00AA079A">
            <w:pPr>
              <w:pStyle w:val="P68B1DB1-ListParagraph27"/>
              <w:numPr>
                <w:ilvl w:val="0"/>
                <w:numId w:val="37"/>
              </w:numPr>
              <w:spacing w:before="40" w:after="40" w:line="240" w:lineRule="auto"/>
              <w:rPr>
                <w:rFonts w:ascii="Times New Roman" w:hAnsi="Times New Roman"/>
                <w:sz w:val="20"/>
                <w:lang w:val="ro-RO"/>
              </w:rPr>
            </w:pPr>
            <w:r w:rsidRPr="00AA079A">
              <w:rPr>
                <w:rFonts w:ascii="Times New Roman" w:eastAsia="Times New Roman" w:hAnsi="Times New Roman"/>
                <w:sz w:val="20"/>
                <w:lang w:val="ro-RO" w:eastAsia="en-US"/>
              </w:rPr>
              <w:t xml:space="preserve">Elaborarea și emiterea unui act normativ pentru monitorizarea capacității de producție și a stocurilor de MCM. </w:t>
            </w:r>
          </w:p>
          <w:p w14:paraId="537162C1" w14:textId="4F2171BE" w:rsidR="003064FE" w:rsidRPr="000F6DF7" w:rsidRDefault="00AA079A">
            <w:pPr>
              <w:pStyle w:val="P68B1DB1-ListParagraph27"/>
              <w:numPr>
                <w:ilvl w:val="0"/>
                <w:numId w:val="37"/>
              </w:numPr>
              <w:spacing w:before="40" w:after="40" w:line="240" w:lineRule="auto"/>
              <w:rPr>
                <w:rFonts w:ascii="Times New Roman" w:hAnsi="Times New Roman"/>
                <w:sz w:val="20"/>
                <w:lang w:val="ro-RO"/>
              </w:rPr>
            </w:pPr>
            <w:r w:rsidRPr="00AA079A">
              <w:rPr>
                <w:rFonts w:ascii="Times New Roman" w:hAnsi="Times New Roman"/>
                <w:sz w:val="20"/>
                <w:lang w:val="ro-RO"/>
              </w:rPr>
              <w:t>Obligația producătorilor de a raporta periodic capacitatea de producție disponibilă.</w:t>
            </w:r>
          </w:p>
        </w:tc>
      </w:tr>
      <w:tr w:rsidR="003064FE" w:rsidRPr="000F6DF7" w14:paraId="40FF9618" w14:textId="77777777" w:rsidTr="003064FE">
        <w:tc>
          <w:tcPr>
            <w:tcW w:w="3195" w:type="dxa"/>
          </w:tcPr>
          <w:p w14:paraId="03B128AE" w14:textId="77777777" w:rsidR="003064FE" w:rsidRPr="000F6DF7" w:rsidRDefault="003064FE" w:rsidP="00EB6824">
            <w:pPr>
              <w:pStyle w:val="P68B1DB1-Normal17"/>
              <w:rPr>
                <w:rFonts w:ascii="Times New Roman" w:hAnsi="Times New Roman"/>
                <w:sz w:val="20"/>
                <w:lang w:val="ro-RO"/>
              </w:rPr>
            </w:pPr>
            <w:r w:rsidRPr="000F6DF7">
              <w:rPr>
                <w:rFonts w:ascii="Times New Roman" w:hAnsi="Times New Roman"/>
                <w:sz w:val="20"/>
                <w:lang w:val="ro-RO"/>
              </w:rPr>
              <w:t>Inventarul materiilor prime, al consumabilelor, al dispozitivelor medicale, al echipamentelor și al infrastructurii necesare în situații de criză (articolul 11)</w:t>
            </w:r>
          </w:p>
        </w:tc>
        <w:tc>
          <w:tcPr>
            <w:tcW w:w="6438" w:type="dxa"/>
          </w:tcPr>
          <w:p w14:paraId="3E72464C" w14:textId="2CE9DC34" w:rsidR="003064FE" w:rsidRPr="000F6DF7" w:rsidRDefault="00AA079A">
            <w:pPr>
              <w:pStyle w:val="a9"/>
              <w:numPr>
                <w:ilvl w:val="0"/>
                <w:numId w:val="37"/>
              </w:numPr>
              <w:rPr>
                <w:rFonts w:ascii="Times New Roman" w:eastAsia="Arial" w:hAnsi="Times New Roman"/>
                <w:sz w:val="20"/>
                <w:lang w:val="ro-RO"/>
              </w:rPr>
            </w:pPr>
            <w:r w:rsidRPr="00AA079A">
              <w:rPr>
                <w:rFonts w:ascii="Times New Roman" w:eastAsia="Arial" w:hAnsi="Times New Roman"/>
                <w:sz w:val="20"/>
                <w:lang w:val="ro-RO"/>
              </w:rPr>
              <w:t>Elaborarea și emiterea unui act normativ pentru extinderea inventarului prevăzut la articolul 10, incluzând materiile prime, consumabilele, dispozitivele medicale, echipamentele și infrastructura necesare în situații de criză.</w:t>
            </w:r>
          </w:p>
        </w:tc>
      </w:tr>
      <w:tr w:rsidR="003064FE" w:rsidRPr="000F6DF7" w14:paraId="1DDAC86C" w14:textId="77777777" w:rsidTr="003064FE">
        <w:tc>
          <w:tcPr>
            <w:tcW w:w="3195" w:type="dxa"/>
          </w:tcPr>
          <w:p w14:paraId="282DF14F" w14:textId="77777777" w:rsidR="003064FE" w:rsidRPr="000F6DF7" w:rsidRDefault="003064FE" w:rsidP="00EB6824">
            <w:pPr>
              <w:pStyle w:val="P68B1DB1-Normal17"/>
              <w:rPr>
                <w:rFonts w:ascii="Times New Roman" w:hAnsi="Times New Roman"/>
                <w:sz w:val="20"/>
                <w:lang w:val="ro-RO"/>
              </w:rPr>
            </w:pPr>
            <w:r w:rsidRPr="000F6DF7">
              <w:rPr>
                <w:rFonts w:ascii="Times New Roman" w:hAnsi="Times New Roman"/>
                <w:sz w:val="20"/>
                <w:lang w:val="ro-RO"/>
              </w:rPr>
              <w:t>Măsuri de asigurare a disponibilității și a aprovizionării cu mecanisme de corecție a pieței relevante în situații de criză (articolul 12)</w:t>
            </w:r>
          </w:p>
        </w:tc>
        <w:tc>
          <w:tcPr>
            <w:tcW w:w="6438" w:type="dxa"/>
          </w:tcPr>
          <w:p w14:paraId="058F2E55" w14:textId="4D1C953C" w:rsidR="003064FE" w:rsidRPr="000F6DF7" w:rsidRDefault="009A3A88">
            <w:pPr>
              <w:pStyle w:val="P68B1DB1-ListParagraph27"/>
              <w:numPr>
                <w:ilvl w:val="0"/>
                <w:numId w:val="37"/>
              </w:numPr>
              <w:spacing w:before="40" w:after="40" w:line="240" w:lineRule="auto"/>
              <w:rPr>
                <w:rFonts w:ascii="Times New Roman" w:hAnsi="Times New Roman"/>
                <w:sz w:val="20"/>
                <w:lang w:val="ro-RO"/>
              </w:rPr>
            </w:pPr>
            <w:r w:rsidRPr="000F6DF7">
              <w:rPr>
                <w:rFonts w:ascii="Times New Roman" w:hAnsi="Times New Roman"/>
                <w:sz w:val="20"/>
                <w:lang w:val="ro-RO"/>
              </w:rPr>
              <w:t>CSE MS</w:t>
            </w:r>
            <w:r w:rsidR="003064FE" w:rsidRPr="000F6DF7">
              <w:rPr>
                <w:rFonts w:ascii="Times New Roman" w:hAnsi="Times New Roman"/>
                <w:sz w:val="20"/>
                <w:lang w:val="ro-RO"/>
              </w:rPr>
              <w:t xml:space="preserve"> </w:t>
            </w:r>
            <w:r w:rsidR="00AA079A" w:rsidRPr="00AA079A">
              <w:rPr>
                <w:rFonts w:ascii="Times New Roman" w:eastAsia="Times New Roman" w:hAnsi="Times New Roman"/>
                <w:sz w:val="24"/>
                <w:szCs w:val="24"/>
                <w:lang w:val="ro-RO" w:eastAsia="en-US"/>
              </w:rPr>
              <w:t xml:space="preserve"> </w:t>
            </w:r>
            <w:r w:rsidR="00AA079A" w:rsidRPr="00AA079A">
              <w:rPr>
                <w:rFonts w:ascii="Times New Roman" w:hAnsi="Times New Roman"/>
                <w:sz w:val="20"/>
                <w:lang w:val="ro-RO"/>
              </w:rPr>
              <w:t>decide asupra reorganizării lanțurilor de aprovizionare și liniilor de producție și utilizează stocurile existente.</w:t>
            </w:r>
          </w:p>
          <w:p w14:paraId="60F1230E" w14:textId="432E3710" w:rsidR="003064FE" w:rsidRPr="000F6DF7" w:rsidRDefault="009A3A88">
            <w:pPr>
              <w:pStyle w:val="P68B1DB1-ListParagraph27"/>
              <w:numPr>
                <w:ilvl w:val="0"/>
                <w:numId w:val="37"/>
              </w:numPr>
              <w:spacing w:before="40" w:after="40" w:line="240" w:lineRule="auto"/>
              <w:rPr>
                <w:rFonts w:ascii="Times New Roman" w:hAnsi="Times New Roman"/>
                <w:sz w:val="20"/>
                <w:lang w:val="ro-RO"/>
              </w:rPr>
            </w:pPr>
            <w:r w:rsidRPr="000F6DF7">
              <w:rPr>
                <w:rFonts w:ascii="Times New Roman" w:hAnsi="Times New Roman"/>
                <w:sz w:val="20"/>
                <w:lang w:val="ro-RO"/>
              </w:rPr>
              <w:t xml:space="preserve">CSE MS </w:t>
            </w:r>
            <w:r w:rsidR="00AA079A" w:rsidRPr="00AA079A">
              <w:rPr>
                <w:rFonts w:ascii="Times New Roman" w:eastAsia="Times New Roman" w:hAnsi="Times New Roman"/>
                <w:sz w:val="24"/>
                <w:szCs w:val="24"/>
                <w:lang w:val="ro-RO" w:eastAsia="en-US"/>
              </w:rPr>
              <w:t xml:space="preserve"> </w:t>
            </w:r>
            <w:r w:rsidR="00AA079A" w:rsidRPr="00AA079A">
              <w:rPr>
                <w:rFonts w:ascii="Times New Roman" w:hAnsi="Times New Roman"/>
                <w:sz w:val="20"/>
                <w:lang w:val="ro-RO"/>
              </w:rPr>
              <w:t>identifică, în timp util, mecanisme de stimulare financiară, dacă este fezabil.</w:t>
            </w:r>
          </w:p>
        </w:tc>
      </w:tr>
    </w:tbl>
    <w:p w14:paraId="0B9CC732" w14:textId="77777777" w:rsidR="009A3A88" w:rsidRPr="000F6DF7" w:rsidRDefault="009A3A88" w:rsidP="003064FE"/>
    <w:p w14:paraId="2BA286E2" w14:textId="61C9F11F" w:rsidR="008B140B" w:rsidRPr="000F6DF7" w:rsidRDefault="008B140B" w:rsidP="003D4FD5">
      <w:pPr>
        <w:pStyle w:val="2"/>
        <w:numPr>
          <w:ilvl w:val="1"/>
          <w:numId w:val="3"/>
        </w:numPr>
      </w:pPr>
      <w:bookmarkStart w:id="53" w:name="_Toc223515172"/>
      <w:r w:rsidRPr="000F6DF7">
        <w:t>Comunicarea riscurilor în urgență</w:t>
      </w:r>
      <w:bookmarkEnd w:id="53"/>
      <w:r w:rsidRPr="000F6DF7">
        <w:t xml:space="preserve"> </w:t>
      </w:r>
    </w:p>
    <w:p w14:paraId="63770B6A" w14:textId="77777777" w:rsidR="00A9745D" w:rsidRPr="000F6DF7" w:rsidRDefault="00A9745D" w:rsidP="00A9745D">
      <w:pPr>
        <w:ind w:firstLine="576"/>
      </w:pPr>
      <w:r w:rsidRPr="000F6DF7">
        <w:t>Comunicarea riscurilor și comunicarea în situații de criză constituie o capacitate esențială a sistemului național de pregătire și răspuns la urgențe de sănătate publică. Furnizarea în timp util a informațiilor corecte, clare, coerente și bazate pe dovezi științifice permite populației și actorilor implicați să adopte comportamente informate care reduc riscurile pentru sănătate și sprijină eficacitatea măsurilor de răspuns. Comunicarea transparentă contribuie la menținerea încrederii publice și la limitarea răspândirii informațiilor eronate și a dezinformării.</w:t>
      </w:r>
    </w:p>
    <w:p w14:paraId="211D462F" w14:textId="761336A4" w:rsidR="00A9745D" w:rsidRPr="000F6DF7" w:rsidRDefault="00A9745D" w:rsidP="00972299">
      <w:pPr>
        <w:pStyle w:val="aff7"/>
        <w:spacing w:before="0" w:beforeAutospacing="0" w:after="0" w:afterAutospacing="0"/>
        <w:ind w:firstLine="576"/>
        <w:jc w:val="both"/>
      </w:pPr>
      <w:r w:rsidRPr="000F6DF7">
        <w:t>Obiectivul principal este asigura</w:t>
      </w:r>
      <w:r w:rsidR="004935E3">
        <w:t>rea</w:t>
      </w:r>
      <w:r w:rsidRPr="000F6DF7">
        <w:t xml:space="preserve"> </w:t>
      </w:r>
      <w:r w:rsidR="004935E3" w:rsidRPr="004935E3">
        <w:t>unui flux coordonat de informații înainte de producerea unei USP (comunicarea riscurilor) și pe durata acesteia (comunicarea de urgență), pentru a sprijini prevenirea, pregătirea și răspunsul eficient.</w:t>
      </w:r>
    </w:p>
    <w:p w14:paraId="741AA377" w14:textId="1C3B118E" w:rsidR="005E053D" w:rsidRPr="000F6DF7" w:rsidRDefault="005E053D" w:rsidP="00A9745D">
      <w:pPr>
        <w:pStyle w:val="aff7"/>
        <w:spacing w:before="0" w:beforeAutospacing="0" w:after="0" w:afterAutospacing="0"/>
        <w:ind w:firstLine="720"/>
        <w:jc w:val="both"/>
        <w:rPr>
          <w:i/>
          <w:iCs/>
        </w:rPr>
      </w:pPr>
      <w:r w:rsidRPr="000F6DF7">
        <w:rPr>
          <w:i/>
          <w:iCs/>
        </w:rPr>
        <w:lastRenderedPageBreak/>
        <w:t>Comunicarea în situații de risc și de criză se bazează pe următoarele principii:</w:t>
      </w:r>
    </w:p>
    <w:p w14:paraId="3CFDF9A0" w14:textId="77777777" w:rsidR="005E053D" w:rsidRPr="000F6DF7" w:rsidRDefault="005E053D">
      <w:pPr>
        <w:pStyle w:val="a9"/>
        <w:numPr>
          <w:ilvl w:val="0"/>
          <w:numId w:val="33"/>
        </w:numPr>
      </w:pPr>
      <w:r w:rsidRPr="000F6DF7">
        <w:t>oportunitate și acuratețe a informațiilor;</w:t>
      </w:r>
    </w:p>
    <w:p w14:paraId="765E5074" w14:textId="77777777" w:rsidR="005E053D" w:rsidRPr="000F6DF7" w:rsidRDefault="005E053D">
      <w:pPr>
        <w:pStyle w:val="a9"/>
        <w:numPr>
          <w:ilvl w:val="0"/>
          <w:numId w:val="33"/>
        </w:numPr>
      </w:pPr>
      <w:r w:rsidRPr="000F6DF7">
        <w:t>coerența mesajelor între instituții;</w:t>
      </w:r>
    </w:p>
    <w:p w14:paraId="1B417079" w14:textId="77777777" w:rsidR="005E053D" w:rsidRPr="000F6DF7" w:rsidRDefault="005E053D">
      <w:pPr>
        <w:pStyle w:val="a9"/>
        <w:numPr>
          <w:ilvl w:val="0"/>
          <w:numId w:val="33"/>
        </w:numPr>
      </w:pPr>
      <w:r w:rsidRPr="000F6DF7">
        <w:t>adaptarea mesajelor la publicurile-țintă;</w:t>
      </w:r>
    </w:p>
    <w:p w14:paraId="38848F06" w14:textId="77777777" w:rsidR="005E053D" w:rsidRPr="000F6DF7" w:rsidRDefault="005E053D">
      <w:pPr>
        <w:pStyle w:val="a9"/>
        <w:numPr>
          <w:ilvl w:val="0"/>
          <w:numId w:val="33"/>
        </w:numPr>
      </w:pPr>
      <w:r w:rsidRPr="000F6DF7">
        <w:t>accesibilitate și incluziune, inclusiv pentru grupurile vulnerabile;</w:t>
      </w:r>
    </w:p>
    <w:p w14:paraId="506FB471" w14:textId="3A81A0A0" w:rsidR="005E053D" w:rsidRPr="000F6DF7" w:rsidRDefault="005E053D">
      <w:pPr>
        <w:pStyle w:val="a9"/>
        <w:numPr>
          <w:ilvl w:val="0"/>
          <w:numId w:val="33"/>
        </w:numPr>
      </w:pPr>
      <w:r w:rsidRPr="000F6DF7">
        <w:t>transparență și responsabilitate instituțională.</w:t>
      </w:r>
    </w:p>
    <w:p w14:paraId="37CD47EA" w14:textId="77777777" w:rsidR="004935E3" w:rsidRPr="004935E3" w:rsidRDefault="004935E3" w:rsidP="004935E3">
      <w:pPr>
        <w:rPr>
          <w:b/>
          <w:bCs/>
          <w:lang w:val="ru-RU"/>
        </w:rPr>
      </w:pPr>
      <w:proofErr w:type="spellStart"/>
      <w:r w:rsidRPr="004935E3">
        <w:rPr>
          <w:b/>
          <w:bCs/>
          <w:lang w:val="ru-RU"/>
        </w:rPr>
        <w:t>Organizarea</w:t>
      </w:r>
      <w:proofErr w:type="spellEnd"/>
      <w:r w:rsidRPr="004935E3">
        <w:rPr>
          <w:b/>
          <w:bCs/>
          <w:lang w:val="ru-RU"/>
        </w:rPr>
        <w:t xml:space="preserve"> </w:t>
      </w:r>
      <w:proofErr w:type="spellStart"/>
      <w:r w:rsidRPr="004935E3">
        <w:rPr>
          <w:b/>
          <w:bCs/>
          <w:lang w:val="ru-RU"/>
        </w:rPr>
        <w:t>comunicării</w:t>
      </w:r>
      <w:proofErr w:type="spellEnd"/>
    </w:p>
    <w:p w14:paraId="594CA1C4" w14:textId="77777777" w:rsidR="004935E3" w:rsidRPr="004935E3" w:rsidRDefault="004935E3">
      <w:pPr>
        <w:numPr>
          <w:ilvl w:val="0"/>
          <w:numId w:val="76"/>
        </w:numPr>
        <w:rPr>
          <w:lang w:val="ru-RU"/>
        </w:rPr>
      </w:pPr>
      <w:proofErr w:type="spellStart"/>
      <w:r w:rsidRPr="004935E3">
        <w:rPr>
          <w:lang w:val="ru-RU"/>
        </w:rPr>
        <w:t>Ministerul</w:t>
      </w:r>
      <w:proofErr w:type="spellEnd"/>
      <w:r w:rsidRPr="004935E3">
        <w:rPr>
          <w:lang w:val="ru-RU"/>
        </w:rPr>
        <w:t xml:space="preserve"> </w:t>
      </w:r>
      <w:proofErr w:type="spellStart"/>
      <w:r w:rsidRPr="004935E3">
        <w:rPr>
          <w:lang w:val="ru-RU"/>
        </w:rPr>
        <w:t>Sănătății</w:t>
      </w:r>
      <w:proofErr w:type="spellEnd"/>
      <w:r w:rsidRPr="004935E3">
        <w:rPr>
          <w:lang w:val="ru-RU"/>
        </w:rPr>
        <w:t xml:space="preserve"> </w:t>
      </w:r>
      <w:proofErr w:type="spellStart"/>
      <w:r w:rsidRPr="004935E3">
        <w:rPr>
          <w:lang w:val="ru-RU"/>
        </w:rPr>
        <w:t>asigură</w:t>
      </w:r>
      <w:proofErr w:type="spellEnd"/>
      <w:r w:rsidRPr="004935E3">
        <w:rPr>
          <w:lang w:val="ru-RU"/>
        </w:rPr>
        <w:t xml:space="preserve"> </w:t>
      </w:r>
      <w:proofErr w:type="spellStart"/>
      <w:r w:rsidRPr="004935E3">
        <w:rPr>
          <w:lang w:val="ru-RU"/>
        </w:rPr>
        <w:t>coordoonarea</w:t>
      </w:r>
      <w:proofErr w:type="spellEnd"/>
      <w:r w:rsidRPr="004935E3">
        <w:rPr>
          <w:lang w:val="ru-RU"/>
        </w:rPr>
        <w:t xml:space="preserve"> </w:t>
      </w:r>
      <w:proofErr w:type="spellStart"/>
      <w:r w:rsidRPr="004935E3">
        <w:rPr>
          <w:lang w:val="ru-RU"/>
        </w:rPr>
        <w:t>strategică</w:t>
      </w:r>
      <w:proofErr w:type="spellEnd"/>
      <w:r w:rsidRPr="004935E3">
        <w:rPr>
          <w:lang w:val="ru-RU"/>
        </w:rPr>
        <w:t xml:space="preserve"> a </w:t>
      </w:r>
      <w:proofErr w:type="spellStart"/>
      <w:r w:rsidRPr="004935E3">
        <w:rPr>
          <w:lang w:val="ru-RU"/>
        </w:rPr>
        <w:t>comunicării</w:t>
      </w:r>
      <w:proofErr w:type="spellEnd"/>
      <w:r w:rsidRPr="004935E3">
        <w:rPr>
          <w:lang w:val="ru-RU"/>
        </w:rPr>
        <w:t xml:space="preserve"> </w:t>
      </w:r>
      <w:proofErr w:type="spellStart"/>
      <w:r w:rsidRPr="004935E3">
        <w:rPr>
          <w:lang w:val="ru-RU"/>
        </w:rPr>
        <w:t>în</w:t>
      </w:r>
      <w:proofErr w:type="spellEnd"/>
      <w:r w:rsidRPr="004935E3">
        <w:rPr>
          <w:lang w:val="ru-RU"/>
        </w:rPr>
        <w:t xml:space="preserve"> </w:t>
      </w:r>
      <w:proofErr w:type="spellStart"/>
      <w:r w:rsidRPr="004935E3">
        <w:rPr>
          <w:lang w:val="ru-RU"/>
        </w:rPr>
        <w:t>domeniul</w:t>
      </w:r>
      <w:proofErr w:type="spellEnd"/>
      <w:r w:rsidRPr="004935E3">
        <w:rPr>
          <w:lang w:val="ru-RU"/>
        </w:rPr>
        <w:t xml:space="preserve"> </w:t>
      </w:r>
      <w:proofErr w:type="spellStart"/>
      <w:r w:rsidRPr="004935E3">
        <w:rPr>
          <w:lang w:val="ru-RU"/>
        </w:rPr>
        <w:t>sănătății</w:t>
      </w:r>
      <w:proofErr w:type="spellEnd"/>
      <w:r w:rsidRPr="004935E3">
        <w:rPr>
          <w:lang w:val="ru-RU"/>
        </w:rPr>
        <w:t>.</w:t>
      </w:r>
    </w:p>
    <w:p w14:paraId="6BE6BA29" w14:textId="77777777" w:rsidR="004935E3" w:rsidRPr="004935E3" w:rsidRDefault="004935E3">
      <w:pPr>
        <w:numPr>
          <w:ilvl w:val="0"/>
          <w:numId w:val="76"/>
        </w:numPr>
        <w:rPr>
          <w:lang w:val="ru-RU"/>
        </w:rPr>
      </w:pPr>
      <w:r w:rsidRPr="004935E3">
        <w:rPr>
          <w:lang w:val="ru-RU"/>
        </w:rPr>
        <w:t xml:space="preserve">ANSP </w:t>
      </w:r>
      <w:proofErr w:type="spellStart"/>
      <w:r w:rsidRPr="004935E3">
        <w:rPr>
          <w:lang w:val="ru-RU"/>
        </w:rPr>
        <w:t>furnizează</w:t>
      </w:r>
      <w:proofErr w:type="spellEnd"/>
      <w:r w:rsidRPr="004935E3">
        <w:rPr>
          <w:lang w:val="ru-RU"/>
        </w:rPr>
        <w:t xml:space="preserve"> </w:t>
      </w:r>
      <w:proofErr w:type="spellStart"/>
      <w:r w:rsidRPr="004935E3">
        <w:rPr>
          <w:lang w:val="ru-RU"/>
        </w:rPr>
        <w:t>conținutul</w:t>
      </w:r>
      <w:proofErr w:type="spellEnd"/>
      <w:r w:rsidRPr="004935E3">
        <w:rPr>
          <w:lang w:val="ru-RU"/>
        </w:rPr>
        <w:t xml:space="preserve"> </w:t>
      </w:r>
      <w:proofErr w:type="spellStart"/>
      <w:r w:rsidRPr="004935E3">
        <w:rPr>
          <w:lang w:val="ru-RU"/>
        </w:rPr>
        <w:t>tehnic</w:t>
      </w:r>
      <w:proofErr w:type="spellEnd"/>
      <w:r w:rsidRPr="004935E3">
        <w:rPr>
          <w:lang w:val="ru-RU"/>
        </w:rPr>
        <w:t xml:space="preserve"> </w:t>
      </w:r>
      <w:proofErr w:type="spellStart"/>
      <w:r w:rsidRPr="004935E3">
        <w:rPr>
          <w:lang w:val="ru-RU"/>
        </w:rPr>
        <w:t>și</w:t>
      </w:r>
      <w:proofErr w:type="spellEnd"/>
      <w:r w:rsidRPr="004935E3">
        <w:rPr>
          <w:lang w:val="ru-RU"/>
        </w:rPr>
        <w:t xml:space="preserve"> </w:t>
      </w:r>
      <w:proofErr w:type="spellStart"/>
      <w:r w:rsidRPr="004935E3">
        <w:rPr>
          <w:lang w:val="ru-RU"/>
        </w:rPr>
        <w:t>științific</w:t>
      </w:r>
      <w:proofErr w:type="spellEnd"/>
      <w:r w:rsidRPr="004935E3">
        <w:rPr>
          <w:lang w:val="ru-RU"/>
        </w:rPr>
        <w:t xml:space="preserve"> </w:t>
      </w:r>
      <w:proofErr w:type="spellStart"/>
      <w:r w:rsidRPr="004935E3">
        <w:rPr>
          <w:lang w:val="ru-RU"/>
        </w:rPr>
        <w:t>al</w:t>
      </w:r>
      <w:proofErr w:type="spellEnd"/>
      <w:r w:rsidRPr="004935E3">
        <w:rPr>
          <w:lang w:val="ru-RU"/>
        </w:rPr>
        <w:t xml:space="preserve"> </w:t>
      </w:r>
      <w:proofErr w:type="spellStart"/>
      <w:r w:rsidRPr="004935E3">
        <w:rPr>
          <w:lang w:val="ru-RU"/>
        </w:rPr>
        <w:t>mesajelor</w:t>
      </w:r>
      <w:proofErr w:type="spellEnd"/>
      <w:r w:rsidRPr="004935E3">
        <w:rPr>
          <w:lang w:val="ru-RU"/>
        </w:rPr>
        <w:t xml:space="preserve">, </w:t>
      </w:r>
      <w:proofErr w:type="spellStart"/>
      <w:r w:rsidRPr="004935E3">
        <w:rPr>
          <w:lang w:val="ru-RU"/>
        </w:rPr>
        <w:t>pe</w:t>
      </w:r>
      <w:proofErr w:type="spellEnd"/>
      <w:r w:rsidRPr="004935E3">
        <w:rPr>
          <w:lang w:val="ru-RU"/>
        </w:rPr>
        <w:t xml:space="preserve"> </w:t>
      </w:r>
      <w:proofErr w:type="spellStart"/>
      <w:r w:rsidRPr="004935E3">
        <w:rPr>
          <w:lang w:val="ru-RU"/>
        </w:rPr>
        <w:t>baza</w:t>
      </w:r>
      <w:proofErr w:type="spellEnd"/>
      <w:r w:rsidRPr="004935E3">
        <w:rPr>
          <w:lang w:val="ru-RU"/>
        </w:rPr>
        <w:t xml:space="preserve"> </w:t>
      </w:r>
      <w:proofErr w:type="spellStart"/>
      <w:r w:rsidRPr="004935E3">
        <w:rPr>
          <w:lang w:val="ru-RU"/>
        </w:rPr>
        <w:t>evaluărilor</w:t>
      </w:r>
      <w:proofErr w:type="spellEnd"/>
      <w:r w:rsidRPr="004935E3">
        <w:rPr>
          <w:lang w:val="ru-RU"/>
        </w:rPr>
        <w:t xml:space="preserve"> </w:t>
      </w:r>
      <w:proofErr w:type="spellStart"/>
      <w:r w:rsidRPr="004935E3">
        <w:rPr>
          <w:lang w:val="ru-RU"/>
        </w:rPr>
        <w:t>de</w:t>
      </w:r>
      <w:proofErr w:type="spellEnd"/>
      <w:r w:rsidRPr="004935E3">
        <w:rPr>
          <w:lang w:val="ru-RU"/>
        </w:rPr>
        <w:t xml:space="preserve"> </w:t>
      </w:r>
      <w:proofErr w:type="spellStart"/>
      <w:r w:rsidRPr="004935E3">
        <w:rPr>
          <w:lang w:val="ru-RU"/>
        </w:rPr>
        <w:t>risc</w:t>
      </w:r>
      <w:proofErr w:type="spellEnd"/>
      <w:r w:rsidRPr="004935E3">
        <w:rPr>
          <w:lang w:val="ru-RU"/>
        </w:rPr>
        <w:t xml:space="preserve"> </w:t>
      </w:r>
      <w:proofErr w:type="spellStart"/>
      <w:r w:rsidRPr="004935E3">
        <w:rPr>
          <w:lang w:val="ru-RU"/>
        </w:rPr>
        <w:t>și</w:t>
      </w:r>
      <w:proofErr w:type="spellEnd"/>
      <w:r w:rsidRPr="004935E3">
        <w:rPr>
          <w:lang w:val="ru-RU"/>
        </w:rPr>
        <w:t xml:space="preserve"> a </w:t>
      </w:r>
      <w:proofErr w:type="spellStart"/>
      <w:r w:rsidRPr="004935E3">
        <w:rPr>
          <w:lang w:val="ru-RU"/>
        </w:rPr>
        <w:t>datelor</w:t>
      </w:r>
      <w:proofErr w:type="spellEnd"/>
      <w:r w:rsidRPr="004935E3">
        <w:rPr>
          <w:lang w:val="ru-RU"/>
        </w:rPr>
        <w:t xml:space="preserve"> </w:t>
      </w:r>
      <w:proofErr w:type="spellStart"/>
      <w:r w:rsidRPr="004935E3">
        <w:rPr>
          <w:lang w:val="ru-RU"/>
        </w:rPr>
        <w:t>epidemiologice</w:t>
      </w:r>
      <w:proofErr w:type="spellEnd"/>
      <w:r w:rsidRPr="004935E3">
        <w:rPr>
          <w:lang w:val="ru-RU"/>
        </w:rPr>
        <w:t>.</w:t>
      </w:r>
    </w:p>
    <w:p w14:paraId="0D80AE8F" w14:textId="13F5CD2F" w:rsidR="004935E3" w:rsidRPr="004935E3" w:rsidRDefault="004935E3">
      <w:pPr>
        <w:numPr>
          <w:ilvl w:val="0"/>
          <w:numId w:val="76"/>
        </w:numPr>
        <w:rPr>
          <w:lang w:val="ru-RU"/>
        </w:rPr>
      </w:pPr>
      <w:proofErr w:type="spellStart"/>
      <w:r w:rsidRPr="004935E3">
        <w:rPr>
          <w:lang w:val="ru-RU"/>
        </w:rPr>
        <w:t>Comunicarea</w:t>
      </w:r>
      <w:proofErr w:type="spellEnd"/>
      <w:r w:rsidRPr="004935E3">
        <w:rPr>
          <w:lang w:val="ru-RU"/>
        </w:rPr>
        <w:t xml:space="preserve"> </w:t>
      </w:r>
      <w:proofErr w:type="spellStart"/>
      <w:r w:rsidRPr="004935E3">
        <w:rPr>
          <w:lang w:val="ru-RU"/>
        </w:rPr>
        <w:t>se</w:t>
      </w:r>
      <w:proofErr w:type="spellEnd"/>
      <w:r w:rsidRPr="004935E3">
        <w:rPr>
          <w:lang w:val="ru-RU"/>
        </w:rPr>
        <w:t xml:space="preserve"> </w:t>
      </w:r>
      <w:proofErr w:type="spellStart"/>
      <w:r w:rsidRPr="004935E3">
        <w:rPr>
          <w:lang w:val="ru-RU"/>
        </w:rPr>
        <w:t>realizează</w:t>
      </w:r>
      <w:proofErr w:type="spellEnd"/>
      <w:r w:rsidRPr="004935E3">
        <w:rPr>
          <w:lang w:val="ru-RU"/>
        </w:rPr>
        <w:t xml:space="preserve"> </w:t>
      </w:r>
      <w:proofErr w:type="spellStart"/>
      <w:r w:rsidRPr="004935E3">
        <w:rPr>
          <w:lang w:val="ru-RU"/>
        </w:rPr>
        <w:t>în</w:t>
      </w:r>
      <w:proofErr w:type="spellEnd"/>
      <w:r w:rsidRPr="004935E3">
        <w:rPr>
          <w:lang w:val="ru-RU"/>
        </w:rPr>
        <w:t xml:space="preserve"> </w:t>
      </w:r>
      <w:proofErr w:type="spellStart"/>
      <w:r w:rsidRPr="004935E3">
        <w:rPr>
          <w:lang w:val="ru-RU"/>
        </w:rPr>
        <w:t>coordonare</w:t>
      </w:r>
      <w:proofErr w:type="spellEnd"/>
      <w:r w:rsidRPr="004935E3">
        <w:rPr>
          <w:lang w:val="ru-RU"/>
        </w:rPr>
        <w:t xml:space="preserve"> </w:t>
      </w:r>
      <w:proofErr w:type="spellStart"/>
      <w:r w:rsidRPr="004935E3">
        <w:rPr>
          <w:lang w:val="ru-RU"/>
        </w:rPr>
        <w:t>cu</w:t>
      </w:r>
      <w:proofErr w:type="spellEnd"/>
      <w:r w:rsidRPr="004935E3">
        <w:rPr>
          <w:lang w:val="ru-RU"/>
        </w:rPr>
        <w:t xml:space="preserve"> </w:t>
      </w:r>
      <w:r w:rsidR="00C00A20" w:rsidRPr="000F6DF7">
        <w:t>Centrul Național de Management în Crize (CNMC)</w:t>
      </w:r>
      <w:r w:rsidR="00C00A20" w:rsidRPr="000F6DF7">
        <w:rPr>
          <w:rStyle w:val="afa"/>
        </w:rPr>
        <w:footnoteReference w:id="40"/>
      </w:r>
      <w:r w:rsidR="00C00A20" w:rsidRPr="000F6DF7">
        <w:t xml:space="preserve"> </w:t>
      </w:r>
      <w:r w:rsidRPr="004935E3">
        <w:rPr>
          <w:lang w:val="ru-RU"/>
        </w:rPr>
        <w:t xml:space="preserve"> </w:t>
      </w:r>
      <w:proofErr w:type="spellStart"/>
      <w:r w:rsidRPr="004935E3">
        <w:rPr>
          <w:lang w:val="ru-RU"/>
        </w:rPr>
        <w:t>și</w:t>
      </w:r>
      <w:proofErr w:type="spellEnd"/>
      <w:r w:rsidRPr="004935E3">
        <w:rPr>
          <w:lang w:val="ru-RU"/>
        </w:rPr>
        <w:t xml:space="preserve"> </w:t>
      </w:r>
      <w:proofErr w:type="spellStart"/>
      <w:r w:rsidRPr="004935E3">
        <w:rPr>
          <w:lang w:val="ru-RU"/>
        </w:rPr>
        <w:t>alte</w:t>
      </w:r>
      <w:proofErr w:type="spellEnd"/>
      <w:r w:rsidRPr="004935E3">
        <w:rPr>
          <w:lang w:val="ru-RU"/>
        </w:rPr>
        <w:t xml:space="preserve"> </w:t>
      </w:r>
      <w:proofErr w:type="spellStart"/>
      <w:r w:rsidRPr="004935E3">
        <w:rPr>
          <w:lang w:val="ru-RU"/>
        </w:rPr>
        <w:t>autorități</w:t>
      </w:r>
      <w:proofErr w:type="spellEnd"/>
      <w:r w:rsidRPr="004935E3">
        <w:rPr>
          <w:lang w:val="ru-RU"/>
        </w:rPr>
        <w:t xml:space="preserve"> </w:t>
      </w:r>
      <w:proofErr w:type="spellStart"/>
      <w:r w:rsidRPr="004935E3">
        <w:rPr>
          <w:lang w:val="ru-RU"/>
        </w:rPr>
        <w:t>competente</w:t>
      </w:r>
      <w:proofErr w:type="spellEnd"/>
      <w:r w:rsidRPr="004935E3">
        <w:rPr>
          <w:lang w:val="ru-RU"/>
        </w:rPr>
        <w:t xml:space="preserve"> (IGSU, APL, </w:t>
      </w:r>
      <w:proofErr w:type="spellStart"/>
      <w:r w:rsidRPr="004935E3">
        <w:rPr>
          <w:lang w:val="ru-RU"/>
        </w:rPr>
        <w:t>alte</w:t>
      </w:r>
      <w:proofErr w:type="spellEnd"/>
      <w:r w:rsidRPr="004935E3">
        <w:rPr>
          <w:lang w:val="ru-RU"/>
        </w:rPr>
        <w:t xml:space="preserve"> </w:t>
      </w:r>
      <w:proofErr w:type="spellStart"/>
      <w:r w:rsidRPr="004935E3">
        <w:rPr>
          <w:lang w:val="ru-RU"/>
        </w:rPr>
        <w:t>instituții</w:t>
      </w:r>
      <w:proofErr w:type="spellEnd"/>
      <w:r w:rsidRPr="004935E3">
        <w:rPr>
          <w:lang w:val="ru-RU"/>
        </w:rPr>
        <w:t xml:space="preserve"> </w:t>
      </w:r>
      <w:proofErr w:type="spellStart"/>
      <w:r w:rsidRPr="004935E3">
        <w:rPr>
          <w:lang w:val="ru-RU"/>
        </w:rPr>
        <w:t>sectoriale</w:t>
      </w:r>
      <w:proofErr w:type="spellEnd"/>
      <w:r w:rsidRPr="004935E3">
        <w:rPr>
          <w:lang w:val="ru-RU"/>
        </w:rPr>
        <w:t xml:space="preserve">) </w:t>
      </w:r>
      <w:proofErr w:type="spellStart"/>
      <w:r w:rsidRPr="004935E3">
        <w:rPr>
          <w:lang w:val="ru-RU"/>
        </w:rPr>
        <w:t>pentru</w:t>
      </w:r>
      <w:proofErr w:type="spellEnd"/>
      <w:r w:rsidRPr="004935E3">
        <w:rPr>
          <w:lang w:val="ru-RU"/>
        </w:rPr>
        <w:t xml:space="preserve"> </w:t>
      </w:r>
      <w:proofErr w:type="spellStart"/>
      <w:r w:rsidRPr="004935E3">
        <w:rPr>
          <w:lang w:val="ru-RU"/>
        </w:rPr>
        <w:t>alinierea</w:t>
      </w:r>
      <w:proofErr w:type="spellEnd"/>
      <w:r w:rsidRPr="004935E3">
        <w:rPr>
          <w:lang w:val="ru-RU"/>
        </w:rPr>
        <w:t xml:space="preserve"> </w:t>
      </w:r>
      <w:proofErr w:type="spellStart"/>
      <w:r w:rsidRPr="004935E3">
        <w:rPr>
          <w:lang w:val="ru-RU"/>
        </w:rPr>
        <w:t>mesajelor</w:t>
      </w:r>
      <w:proofErr w:type="spellEnd"/>
      <w:r w:rsidRPr="004935E3">
        <w:rPr>
          <w:lang w:val="ru-RU"/>
        </w:rPr>
        <w:t xml:space="preserve"> </w:t>
      </w:r>
      <w:proofErr w:type="spellStart"/>
      <w:r w:rsidRPr="004935E3">
        <w:rPr>
          <w:lang w:val="ru-RU"/>
        </w:rPr>
        <w:t>și</w:t>
      </w:r>
      <w:proofErr w:type="spellEnd"/>
      <w:r w:rsidRPr="004935E3">
        <w:rPr>
          <w:lang w:val="ru-RU"/>
        </w:rPr>
        <w:t xml:space="preserve"> </w:t>
      </w:r>
      <w:proofErr w:type="spellStart"/>
      <w:r w:rsidRPr="004935E3">
        <w:rPr>
          <w:lang w:val="ru-RU"/>
        </w:rPr>
        <w:t>evitarea</w:t>
      </w:r>
      <w:proofErr w:type="spellEnd"/>
      <w:r w:rsidRPr="004935E3">
        <w:rPr>
          <w:lang w:val="ru-RU"/>
        </w:rPr>
        <w:t xml:space="preserve"> </w:t>
      </w:r>
      <w:proofErr w:type="spellStart"/>
      <w:r w:rsidRPr="004935E3">
        <w:rPr>
          <w:lang w:val="ru-RU"/>
        </w:rPr>
        <w:t>comunicării</w:t>
      </w:r>
      <w:proofErr w:type="spellEnd"/>
      <w:r w:rsidRPr="004935E3">
        <w:rPr>
          <w:lang w:val="ru-RU"/>
        </w:rPr>
        <w:t xml:space="preserve"> </w:t>
      </w:r>
      <w:proofErr w:type="spellStart"/>
      <w:r w:rsidRPr="004935E3">
        <w:rPr>
          <w:lang w:val="ru-RU"/>
        </w:rPr>
        <w:t>contradictorii</w:t>
      </w:r>
      <w:proofErr w:type="spellEnd"/>
      <w:r w:rsidRPr="004935E3">
        <w:rPr>
          <w:lang w:val="ru-RU"/>
        </w:rPr>
        <w:t>.</w:t>
      </w:r>
    </w:p>
    <w:p w14:paraId="1E08F15F" w14:textId="481E1CFC" w:rsidR="00A9745D" w:rsidRPr="00C00A20" w:rsidRDefault="004935E3">
      <w:pPr>
        <w:numPr>
          <w:ilvl w:val="0"/>
          <w:numId w:val="76"/>
        </w:numPr>
        <w:rPr>
          <w:lang w:val="ru-RU"/>
        </w:rPr>
      </w:pPr>
      <w:proofErr w:type="spellStart"/>
      <w:r w:rsidRPr="004935E3">
        <w:rPr>
          <w:lang w:val="ru-RU"/>
        </w:rPr>
        <w:t>În</w:t>
      </w:r>
      <w:proofErr w:type="spellEnd"/>
      <w:r w:rsidRPr="004935E3">
        <w:rPr>
          <w:lang w:val="ru-RU"/>
        </w:rPr>
        <w:t xml:space="preserve"> </w:t>
      </w:r>
      <w:proofErr w:type="spellStart"/>
      <w:r w:rsidRPr="004935E3">
        <w:rPr>
          <w:lang w:val="ru-RU"/>
        </w:rPr>
        <w:t>situații</w:t>
      </w:r>
      <w:proofErr w:type="spellEnd"/>
      <w:r w:rsidRPr="004935E3">
        <w:rPr>
          <w:lang w:val="ru-RU"/>
        </w:rPr>
        <w:t xml:space="preserve"> </w:t>
      </w:r>
      <w:proofErr w:type="spellStart"/>
      <w:r w:rsidRPr="004935E3">
        <w:rPr>
          <w:lang w:val="ru-RU"/>
        </w:rPr>
        <w:t>cu</w:t>
      </w:r>
      <w:proofErr w:type="spellEnd"/>
      <w:r w:rsidRPr="004935E3">
        <w:rPr>
          <w:lang w:val="ru-RU"/>
        </w:rPr>
        <w:t xml:space="preserve"> </w:t>
      </w:r>
      <w:proofErr w:type="spellStart"/>
      <w:r w:rsidRPr="004935E3">
        <w:rPr>
          <w:lang w:val="ru-RU"/>
        </w:rPr>
        <w:t>impact</w:t>
      </w:r>
      <w:proofErr w:type="spellEnd"/>
      <w:r w:rsidRPr="004935E3">
        <w:rPr>
          <w:lang w:val="ru-RU"/>
        </w:rPr>
        <w:t xml:space="preserve"> </w:t>
      </w:r>
      <w:proofErr w:type="spellStart"/>
      <w:r w:rsidRPr="004935E3">
        <w:rPr>
          <w:lang w:val="ru-RU"/>
        </w:rPr>
        <w:t>major</w:t>
      </w:r>
      <w:proofErr w:type="spellEnd"/>
      <w:r w:rsidRPr="004935E3">
        <w:rPr>
          <w:lang w:val="ru-RU"/>
        </w:rPr>
        <w:t xml:space="preserve"> </w:t>
      </w:r>
      <w:proofErr w:type="spellStart"/>
      <w:r w:rsidRPr="004935E3">
        <w:rPr>
          <w:lang w:val="ru-RU"/>
        </w:rPr>
        <w:t>sau</w:t>
      </w:r>
      <w:proofErr w:type="spellEnd"/>
      <w:r w:rsidRPr="004935E3">
        <w:rPr>
          <w:lang w:val="ru-RU"/>
        </w:rPr>
        <w:t xml:space="preserve"> </w:t>
      </w:r>
      <w:proofErr w:type="spellStart"/>
      <w:r w:rsidRPr="004935E3">
        <w:rPr>
          <w:lang w:val="ru-RU"/>
        </w:rPr>
        <w:t>cu</w:t>
      </w:r>
      <w:proofErr w:type="spellEnd"/>
      <w:r w:rsidRPr="004935E3">
        <w:rPr>
          <w:lang w:val="ru-RU"/>
        </w:rPr>
        <w:t xml:space="preserve"> </w:t>
      </w:r>
      <w:proofErr w:type="spellStart"/>
      <w:r w:rsidRPr="004935E3">
        <w:rPr>
          <w:lang w:val="ru-RU"/>
        </w:rPr>
        <w:t>dimensiune</w:t>
      </w:r>
      <w:proofErr w:type="spellEnd"/>
      <w:r w:rsidRPr="004935E3">
        <w:rPr>
          <w:lang w:val="ru-RU"/>
        </w:rPr>
        <w:t xml:space="preserve"> </w:t>
      </w:r>
      <w:proofErr w:type="spellStart"/>
      <w:r w:rsidRPr="004935E3">
        <w:rPr>
          <w:lang w:val="ru-RU"/>
        </w:rPr>
        <w:t>intersectorială</w:t>
      </w:r>
      <w:proofErr w:type="spellEnd"/>
      <w:r w:rsidRPr="004935E3">
        <w:rPr>
          <w:lang w:val="ru-RU"/>
        </w:rPr>
        <w:t xml:space="preserve">, </w:t>
      </w:r>
      <w:proofErr w:type="spellStart"/>
      <w:r w:rsidRPr="004935E3">
        <w:rPr>
          <w:lang w:val="ru-RU"/>
        </w:rPr>
        <w:t>comunicarea</w:t>
      </w:r>
      <w:proofErr w:type="spellEnd"/>
      <w:r w:rsidRPr="004935E3">
        <w:rPr>
          <w:lang w:val="ru-RU"/>
        </w:rPr>
        <w:t xml:space="preserve"> </w:t>
      </w:r>
      <w:proofErr w:type="spellStart"/>
      <w:r w:rsidRPr="004935E3">
        <w:rPr>
          <w:lang w:val="ru-RU"/>
        </w:rPr>
        <w:t>publică</w:t>
      </w:r>
      <w:proofErr w:type="spellEnd"/>
      <w:r w:rsidRPr="004935E3">
        <w:rPr>
          <w:lang w:val="ru-RU"/>
        </w:rPr>
        <w:t xml:space="preserve"> </w:t>
      </w:r>
      <w:proofErr w:type="spellStart"/>
      <w:r w:rsidRPr="004935E3">
        <w:rPr>
          <w:lang w:val="ru-RU"/>
        </w:rPr>
        <w:t>este</w:t>
      </w:r>
      <w:proofErr w:type="spellEnd"/>
      <w:r w:rsidRPr="004935E3">
        <w:rPr>
          <w:lang w:val="ru-RU"/>
        </w:rPr>
        <w:t xml:space="preserve"> </w:t>
      </w:r>
      <w:proofErr w:type="spellStart"/>
      <w:r w:rsidRPr="004935E3">
        <w:rPr>
          <w:lang w:val="ru-RU"/>
        </w:rPr>
        <w:t>integrată</w:t>
      </w:r>
      <w:proofErr w:type="spellEnd"/>
      <w:r w:rsidRPr="004935E3">
        <w:rPr>
          <w:lang w:val="ru-RU"/>
        </w:rPr>
        <w:t xml:space="preserve"> </w:t>
      </w:r>
      <w:proofErr w:type="spellStart"/>
      <w:r w:rsidRPr="004935E3">
        <w:rPr>
          <w:lang w:val="ru-RU"/>
        </w:rPr>
        <w:t>în</w:t>
      </w:r>
      <w:proofErr w:type="spellEnd"/>
      <w:r w:rsidRPr="004935E3">
        <w:rPr>
          <w:lang w:val="ru-RU"/>
        </w:rPr>
        <w:t xml:space="preserve"> </w:t>
      </w:r>
      <w:proofErr w:type="spellStart"/>
      <w:r w:rsidRPr="004935E3">
        <w:rPr>
          <w:lang w:val="ru-RU"/>
        </w:rPr>
        <w:t>mecanismele</w:t>
      </w:r>
      <w:proofErr w:type="spellEnd"/>
      <w:r w:rsidRPr="004935E3">
        <w:rPr>
          <w:lang w:val="ru-RU"/>
        </w:rPr>
        <w:t xml:space="preserve"> </w:t>
      </w:r>
      <w:proofErr w:type="spellStart"/>
      <w:r w:rsidRPr="004935E3">
        <w:rPr>
          <w:lang w:val="ru-RU"/>
        </w:rPr>
        <w:t>naționale</w:t>
      </w:r>
      <w:proofErr w:type="spellEnd"/>
      <w:r w:rsidRPr="004935E3">
        <w:rPr>
          <w:lang w:val="ru-RU"/>
        </w:rPr>
        <w:t xml:space="preserve"> </w:t>
      </w:r>
      <w:proofErr w:type="spellStart"/>
      <w:r w:rsidRPr="004935E3">
        <w:rPr>
          <w:lang w:val="ru-RU"/>
        </w:rPr>
        <w:t>de</w:t>
      </w:r>
      <w:proofErr w:type="spellEnd"/>
      <w:r w:rsidRPr="004935E3">
        <w:rPr>
          <w:lang w:val="ru-RU"/>
        </w:rPr>
        <w:t xml:space="preserve"> </w:t>
      </w:r>
      <w:proofErr w:type="spellStart"/>
      <w:r w:rsidRPr="004935E3">
        <w:rPr>
          <w:lang w:val="ru-RU"/>
        </w:rPr>
        <w:t>management</w:t>
      </w:r>
      <w:proofErr w:type="spellEnd"/>
      <w:r w:rsidRPr="004935E3">
        <w:rPr>
          <w:lang w:val="ru-RU"/>
        </w:rPr>
        <w:t xml:space="preserve"> </w:t>
      </w:r>
      <w:proofErr w:type="spellStart"/>
      <w:r w:rsidRPr="004935E3">
        <w:rPr>
          <w:lang w:val="ru-RU"/>
        </w:rPr>
        <w:t>al</w:t>
      </w:r>
      <w:proofErr w:type="spellEnd"/>
      <w:r w:rsidRPr="004935E3">
        <w:rPr>
          <w:lang w:val="ru-RU"/>
        </w:rPr>
        <w:t xml:space="preserve"> </w:t>
      </w:r>
      <w:proofErr w:type="spellStart"/>
      <w:r w:rsidRPr="004935E3">
        <w:rPr>
          <w:lang w:val="ru-RU"/>
        </w:rPr>
        <w:t>crizelor</w:t>
      </w:r>
      <w:proofErr w:type="spellEnd"/>
      <w:r w:rsidRPr="004935E3">
        <w:rPr>
          <w:lang w:val="ru-RU"/>
        </w:rPr>
        <w:t>.</w:t>
      </w:r>
    </w:p>
    <w:p w14:paraId="64A2EB65" w14:textId="796AB04D" w:rsidR="00A9745D" w:rsidRPr="000F6DF7" w:rsidRDefault="00A9745D" w:rsidP="00A9745D">
      <w:pPr>
        <w:ind w:firstLine="450"/>
        <w:rPr>
          <w:i/>
          <w:iCs/>
        </w:rPr>
      </w:pPr>
      <w:r w:rsidRPr="000F6DF7">
        <w:rPr>
          <w:i/>
          <w:iCs/>
        </w:rPr>
        <w:t xml:space="preserve">Comunicarea include domenii </w:t>
      </w:r>
      <w:r w:rsidR="00713861" w:rsidRPr="002C01FD">
        <w:rPr>
          <w:i/>
          <w:iCs/>
        </w:rPr>
        <w:t xml:space="preserve">de </w:t>
      </w:r>
      <w:r w:rsidRPr="000F6DF7">
        <w:rPr>
          <w:i/>
          <w:iCs/>
        </w:rPr>
        <w:t>interconectate, precum:</w:t>
      </w:r>
    </w:p>
    <w:p w14:paraId="592D7395" w14:textId="77777777" w:rsidR="00A9745D" w:rsidRPr="000F6DF7" w:rsidRDefault="00A9745D">
      <w:pPr>
        <w:pStyle w:val="a9"/>
        <w:numPr>
          <w:ilvl w:val="0"/>
          <w:numId w:val="34"/>
        </w:numPr>
      </w:pPr>
      <w:r w:rsidRPr="000F6DF7">
        <w:t>transmiterea informațiilor oficiale privind natura riscului, măsurile de prevenire și de protecție;</w:t>
      </w:r>
    </w:p>
    <w:p w14:paraId="3FB80F91" w14:textId="77777777" w:rsidR="00A9745D" w:rsidRPr="000F6DF7" w:rsidRDefault="00A9745D">
      <w:pPr>
        <w:pStyle w:val="a9"/>
        <w:numPr>
          <w:ilvl w:val="0"/>
          <w:numId w:val="34"/>
        </w:numPr>
      </w:pPr>
      <w:r w:rsidRPr="000F6DF7">
        <w:t>monitorizarea percepțiilor publice și a preocupărilor populației;</w:t>
      </w:r>
    </w:p>
    <w:p w14:paraId="133A11DC" w14:textId="77777777" w:rsidR="00A9745D" w:rsidRPr="000F6DF7" w:rsidRDefault="00A9745D">
      <w:pPr>
        <w:pStyle w:val="a9"/>
        <w:numPr>
          <w:ilvl w:val="0"/>
          <w:numId w:val="34"/>
        </w:numPr>
      </w:pPr>
      <w:r w:rsidRPr="000F6DF7">
        <w:t>gestionarea infodemiilor, inclusiv identificarea și combaterea dezinformării;</w:t>
      </w:r>
    </w:p>
    <w:p w14:paraId="35CBD2C7" w14:textId="77777777" w:rsidR="00A9745D" w:rsidRPr="000F6DF7" w:rsidRDefault="00A9745D">
      <w:pPr>
        <w:pStyle w:val="a9"/>
        <w:numPr>
          <w:ilvl w:val="0"/>
          <w:numId w:val="34"/>
        </w:numPr>
      </w:pPr>
      <w:r w:rsidRPr="000F6DF7">
        <w:t>adaptarea mesajelor în funcție de evoluția situației și de evaluările de risc.</w:t>
      </w:r>
    </w:p>
    <w:p w14:paraId="31556B50" w14:textId="5579FC47" w:rsidR="00972299" w:rsidRPr="000F6DF7" w:rsidRDefault="00972299" w:rsidP="00972299">
      <w:pPr>
        <w:spacing w:after="0"/>
        <w:ind w:firstLine="450"/>
      </w:pPr>
      <w:r w:rsidRPr="000F6DF7">
        <w:t xml:space="preserve">Comunicarea va fi efectuată la toate etapele pregătirii, răspunsului și lichidării consecințelor USP. </w:t>
      </w:r>
    </w:p>
    <w:p w14:paraId="3502B035" w14:textId="285FD0C5" w:rsidR="00972299" w:rsidRPr="000F6DF7" w:rsidRDefault="00972299" w:rsidP="00972299">
      <w:pPr>
        <w:spacing w:after="0"/>
        <w:ind w:firstLine="450"/>
      </w:pPr>
      <w:r w:rsidRPr="000F6DF7">
        <w:t>Responsabili de Comunicare vor fi toți conducătorii instituțiilor sistemului de sănătate</w:t>
      </w:r>
      <w:r w:rsidR="00FE7C70" w:rsidRPr="000F6DF7">
        <w:rPr>
          <w:rStyle w:val="afa"/>
        </w:rPr>
        <w:footnoteReference w:id="41"/>
      </w:r>
      <w:r w:rsidRPr="000F6DF7">
        <w:t xml:space="preserve"> și celor intersectoriale implicate în măsurile de pregătire și răspuns</w:t>
      </w:r>
      <w:r w:rsidR="00FE7C70" w:rsidRPr="000F6DF7">
        <w:rPr>
          <w:rStyle w:val="afa"/>
        </w:rPr>
        <w:footnoteReference w:id="42"/>
      </w:r>
      <w:r w:rsidRPr="000F6DF7">
        <w:t>.</w:t>
      </w:r>
    </w:p>
    <w:p w14:paraId="432EBA6B" w14:textId="2D910CE1" w:rsidR="00972299" w:rsidRPr="000F6DF7" w:rsidRDefault="00972299" w:rsidP="00972299">
      <w:pPr>
        <w:spacing w:after="0"/>
        <w:ind w:firstLine="450"/>
      </w:pPr>
      <w:r w:rsidRPr="000F6DF7">
        <w:t xml:space="preserve">Coordonatorii și executorii nemijlociți ai comunicării riscurilor și în urgențe </w:t>
      </w:r>
      <w:r w:rsidR="00713861">
        <w:t>sunt</w:t>
      </w:r>
      <w:r w:rsidRPr="000F6DF7">
        <w:t xml:space="preserve"> persoanele responsabile prin funcție de relațiile cu publicul și presa, iar în instituțiile în care aceste posturi nu sunt prevăzute în statele de personal</w:t>
      </w:r>
      <w:r w:rsidR="00713861" w:rsidRPr="00713861">
        <w:t>, sarcina revine altor angajați împuterniciți de conducerea instituției.</w:t>
      </w:r>
    </w:p>
    <w:p w14:paraId="40BB398D" w14:textId="77777777" w:rsidR="00713861" w:rsidRDefault="00713861" w:rsidP="00A9745D">
      <w:pPr>
        <w:ind w:firstLine="450"/>
      </w:pPr>
      <w:r w:rsidRPr="00713861">
        <w:t>Comunicarea include o combinație de strategii și tactici, cum ar fi: comunicarea prin mass-media și rețelele de socializare, campanii de conștientizare și promovare a sănătății, implicarea părților interesate, mobilizarea socială și implicarea comunității. Toate aceste activități se bazează pe cele șase principii ale Cadrului de comunicare strategică OMS, care prevăd că comunicarea în situații de risc și de criză trebuie să fie: accesibilă, practică, credibilă, relevantă, promptă și inteligibilă.</w:t>
      </w:r>
    </w:p>
    <w:p w14:paraId="3A539028" w14:textId="77777777" w:rsidR="00713861" w:rsidRPr="00713861" w:rsidRDefault="00713861" w:rsidP="00713861">
      <w:pPr>
        <w:ind w:firstLine="450"/>
        <w:rPr>
          <w:lang w:val="fr-FR"/>
        </w:rPr>
      </w:pPr>
      <w:proofErr w:type="spellStart"/>
      <w:r w:rsidRPr="00713861">
        <w:rPr>
          <w:lang w:val="fr-FR"/>
        </w:rPr>
        <w:t>Mesajele</w:t>
      </w:r>
      <w:proofErr w:type="spellEnd"/>
      <w:r w:rsidRPr="00713861">
        <w:rPr>
          <w:lang w:val="fr-FR"/>
        </w:rPr>
        <w:t xml:space="preserve"> </w:t>
      </w:r>
      <w:proofErr w:type="spellStart"/>
      <w:r w:rsidRPr="00713861">
        <w:rPr>
          <w:lang w:val="fr-FR"/>
        </w:rPr>
        <w:t>sunt</w:t>
      </w:r>
      <w:proofErr w:type="spellEnd"/>
      <w:r w:rsidRPr="00713861">
        <w:rPr>
          <w:lang w:val="fr-FR"/>
        </w:rPr>
        <w:t xml:space="preserve"> </w:t>
      </w:r>
      <w:proofErr w:type="spellStart"/>
      <w:r w:rsidRPr="00713861">
        <w:rPr>
          <w:lang w:val="fr-FR"/>
        </w:rPr>
        <w:t>adaptate</w:t>
      </w:r>
      <w:proofErr w:type="spellEnd"/>
      <w:r w:rsidRPr="00713861">
        <w:rPr>
          <w:lang w:val="fr-FR"/>
        </w:rPr>
        <w:t xml:space="preserve"> </w:t>
      </w:r>
      <w:proofErr w:type="spellStart"/>
      <w:r w:rsidRPr="00713861">
        <w:rPr>
          <w:lang w:val="fr-FR"/>
        </w:rPr>
        <w:t>diferitelor</w:t>
      </w:r>
      <w:proofErr w:type="spellEnd"/>
      <w:r w:rsidRPr="00713861">
        <w:rPr>
          <w:lang w:val="fr-FR"/>
        </w:rPr>
        <w:t xml:space="preserve"> </w:t>
      </w:r>
      <w:proofErr w:type="spellStart"/>
      <w:r w:rsidRPr="00713861">
        <w:rPr>
          <w:lang w:val="fr-FR"/>
        </w:rPr>
        <w:t>categorii</w:t>
      </w:r>
      <w:proofErr w:type="spellEnd"/>
      <w:r w:rsidRPr="00713861">
        <w:rPr>
          <w:lang w:val="fr-FR"/>
        </w:rPr>
        <w:t xml:space="preserve"> de public </w:t>
      </w:r>
      <w:proofErr w:type="spellStart"/>
      <w:r w:rsidRPr="00713861">
        <w:rPr>
          <w:lang w:val="fr-FR"/>
        </w:rPr>
        <w:t>și</w:t>
      </w:r>
      <w:proofErr w:type="spellEnd"/>
      <w:r w:rsidRPr="00713861">
        <w:rPr>
          <w:lang w:val="fr-FR"/>
        </w:rPr>
        <w:t xml:space="preserve"> </w:t>
      </w:r>
      <w:proofErr w:type="spellStart"/>
      <w:r w:rsidRPr="00713861">
        <w:rPr>
          <w:lang w:val="fr-FR"/>
        </w:rPr>
        <w:t>sunt</w:t>
      </w:r>
      <w:proofErr w:type="spellEnd"/>
      <w:r w:rsidRPr="00713861">
        <w:rPr>
          <w:lang w:val="fr-FR"/>
        </w:rPr>
        <w:t xml:space="preserve"> </w:t>
      </w:r>
      <w:proofErr w:type="spellStart"/>
      <w:r w:rsidRPr="00713861">
        <w:rPr>
          <w:lang w:val="fr-FR"/>
        </w:rPr>
        <w:t>difuzate</w:t>
      </w:r>
      <w:proofErr w:type="spellEnd"/>
      <w:r w:rsidRPr="00713861">
        <w:rPr>
          <w:lang w:val="fr-FR"/>
        </w:rPr>
        <w:t xml:space="preserve"> </w:t>
      </w:r>
      <w:proofErr w:type="spellStart"/>
      <w:r w:rsidRPr="00713861">
        <w:rPr>
          <w:lang w:val="fr-FR"/>
        </w:rPr>
        <w:t>prin</w:t>
      </w:r>
      <w:proofErr w:type="spellEnd"/>
      <w:r w:rsidRPr="00713861">
        <w:rPr>
          <w:lang w:val="fr-FR"/>
        </w:rPr>
        <w:t xml:space="preserve"> </w:t>
      </w:r>
      <w:proofErr w:type="spellStart"/>
      <w:r w:rsidRPr="00713861">
        <w:rPr>
          <w:b/>
          <w:bCs/>
          <w:lang w:val="fr-FR"/>
        </w:rPr>
        <w:t>canale</w:t>
      </w:r>
      <w:proofErr w:type="spellEnd"/>
      <w:r w:rsidRPr="00713861">
        <w:rPr>
          <w:b/>
          <w:bCs/>
          <w:lang w:val="fr-FR"/>
        </w:rPr>
        <w:t xml:space="preserve"> multiple</w:t>
      </w:r>
      <w:r w:rsidRPr="00713861">
        <w:rPr>
          <w:lang w:val="fr-FR"/>
        </w:rPr>
        <w:t xml:space="preserve">, </w:t>
      </w:r>
      <w:proofErr w:type="spellStart"/>
      <w:r w:rsidRPr="00713861">
        <w:rPr>
          <w:lang w:val="fr-FR"/>
        </w:rPr>
        <w:t>inclusiv</w:t>
      </w:r>
      <w:proofErr w:type="spellEnd"/>
      <w:r w:rsidRPr="00713861">
        <w:rPr>
          <w:lang w:val="fr-FR"/>
        </w:rPr>
        <w:t xml:space="preserve"> </w:t>
      </w:r>
      <w:proofErr w:type="spellStart"/>
      <w:r w:rsidRPr="00713861">
        <w:rPr>
          <w:lang w:val="fr-FR"/>
        </w:rPr>
        <w:t>mass-media</w:t>
      </w:r>
      <w:proofErr w:type="spellEnd"/>
      <w:r w:rsidRPr="00713861">
        <w:rPr>
          <w:lang w:val="fr-FR"/>
        </w:rPr>
        <w:t xml:space="preserve">, </w:t>
      </w:r>
      <w:proofErr w:type="spellStart"/>
      <w:r w:rsidRPr="00713861">
        <w:rPr>
          <w:lang w:val="fr-FR"/>
        </w:rPr>
        <w:t>platforme</w:t>
      </w:r>
      <w:proofErr w:type="spellEnd"/>
      <w:r w:rsidRPr="00713861">
        <w:rPr>
          <w:lang w:val="fr-FR"/>
        </w:rPr>
        <w:t xml:space="preserve"> digitale, </w:t>
      </w:r>
      <w:proofErr w:type="spellStart"/>
      <w:r w:rsidRPr="00713861">
        <w:rPr>
          <w:lang w:val="fr-FR"/>
        </w:rPr>
        <w:t>rețele</w:t>
      </w:r>
      <w:proofErr w:type="spellEnd"/>
      <w:r w:rsidRPr="00713861">
        <w:rPr>
          <w:lang w:val="fr-FR"/>
        </w:rPr>
        <w:t xml:space="preserve"> sociale </w:t>
      </w:r>
      <w:proofErr w:type="spellStart"/>
      <w:r w:rsidRPr="00713861">
        <w:rPr>
          <w:lang w:val="fr-FR"/>
        </w:rPr>
        <w:t>și</w:t>
      </w:r>
      <w:proofErr w:type="spellEnd"/>
      <w:r w:rsidRPr="00713861">
        <w:rPr>
          <w:lang w:val="fr-FR"/>
        </w:rPr>
        <w:t xml:space="preserve"> </w:t>
      </w:r>
      <w:proofErr w:type="spellStart"/>
      <w:r w:rsidRPr="00713861">
        <w:rPr>
          <w:lang w:val="fr-FR"/>
        </w:rPr>
        <w:t>canale</w:t>
      </w:r>
      <w:proofErr w:type="spellEnd"/>
      <w:r w:rsidRPr="00713861">
        <w:rPr>
          <w:lang w:val="fr-FR"/>
        </w:rPr>
        <w:t xml:space="preserve"> </w:t>
      </w:r>
      <w:proofErr w:type="spellStart"/>
      <w:r w:rsidRPr="00713861">
        <w:rPr>
          <w:lang w:val="fr-FR"/>
        </w:rPr>
        <w:t>tradiționale</w:t>
      </w:r>
      <w:proofErr w:type="spellEnd"/>
      <w:r w:rsidRPr="00713861">
        <w:rPr>
          <w:lang w:val="fr-FR"/>
        </w:rPr>
        <w:t xml:space="preserve">, </w:t>
      </w:r>
      <w:proofErr w:type="spellStart"/>
      <w:r w:rsidRPr="00713861">
        <w:rPr>
          <w:lang w:val="fr-FR"/>
        </w:rPr>
        <w:t>pentru</w:t>
      </w:r>
      <w:proofErr w:type="spellEnd"/>
      <w:r w:rsidRPr="00713861">
        <w:rPr>
          <w:lang w:val="fr-FR"/>
        </w:rPr>
        <w:t xml:space="preserve"> a </w:t>
      </w:r>
      <w:proofErr w:type="spellStart"/>
      <w:r w:rsidRPr="00713861">
        <w:rPr>
          <w:lang w:val="fr-FR"/>
        </w:rPr>
        <w:t>asigura</w:t>
      </w:r>
      <w:proofErr w:type="spellEnd"/>
      <w:r w:rsidRPr="00713861">
        <w:rPr>
          <w:lang w:val="fr-FR"/>
        </w:rPr>
        <w:t xml:space="preserve"> o </w:t>
      </w:r>
      <w:proofErr w:type="spellStart"/>
      <w:r w:rsidRPr="00713861">
        <w:rPr>
          <w:lang w:val="fr-FR"/>
        </w:rPr>
        <w:t>acoperire</w:t>
      </w:r>
      <w:proofErr w:type="spellEnd"/>
      <w:r w:rsidRPr="00713861">
        <w:rPr>
          <w:lang w:val="fr-FR"/>
        </w:rPr>
        <w:t xml:space="preserve"> </w:t>
      </w:r>
      <w:proofErr w:type="spellStart"/>
      <w:r w:rsidRPr="00713861">
        <w:rPr>
          <w:lang w:val="fr-FR"/>
        </w:rPr>
        <w:t>cât</w:t>
      </w:r>
      <w:proofErr w:type="spellEnd"/>
      <w:r w:rsidRPr="00713861">
        <w:rPr>
          <w:lang w:val="fr-FR"/>
        </w:rPr>
        <w:t xml:space="preserve"> mai </w:t>
      </w:r>
      <w:proofErr w:type="spellStart"/>
      <w:r w:rsidRPr="00713861">
        <w:rPr>
          <w:lang w:val="fr-FR"/>
        </w:rPr>
        <w:t>largă</w:t>
      </w:r>
      <w:proofErr w:type="spellEnd"/>
      <w:r w:rsidRPr="00713861">
        <w:rPr>
          <w:lang w:val="fr-FR"/>
        </w:rPr>
        <w:t>.</w:t>
      </w:r>
    </w:p>
    <w:p w14:paraId="32CE273F" w14:textId="77777777" w:rsidR="00713861" w:rsidRPr="00713861" w:rsidRDefault="00713861" w:rsidP="00713861">
      <w:pPr>
        <w:ind w:firstLine="450"/>
        <w:rPr>
          <w:lang w:val="fr-FR"/>
        </w:rPr>
      </w:pPr>
      <w:proofErr w:type="spellStart"/>
      <w:r w:rsidRPr="00713861">
        <w:rPr>
          <w:lang w:val="fr-FR"/>
        </w:rPr>
        <w:t>Comunicarea</w:t>
      </w:r>
      <w:proofErr w:type="spellEnd"/>
      <w:r w:rsidRPr="00713861">
        <w:rPr>
          <w:lang w:val="fr-FR"/>
        </w:rPr>
        <w:t xml:space="preserve"> </w:t>
      </w:r>
      <w:proofErr w:type="spellStart"/>
      <w:r w:rsidRPr="00713861">
        <w:rPr>
          <w:lang w:val="fr-FR"/>
        </w:rPr>
        <w:t>națională</w:t>
      </w:r>
      <w:proofErr w:type="spellEnd"/>
      <w:r w:rsidRPr="00713861">
        <w:rPr>
          <w:lang w:val="fr-FR"/>
        </w:rPr>
        <w:t xml:space="preserve"> </w:t>
      </w:r>
      <w:proofErr w:type="spellStart"/>
      <w:r w:rsidRPr="00713861">
        <w:rPr>
          <w:lang w:val="fr-FR"/>
        </w:rPr>
        <w:t>în</w:t>
      </w:r>
      <w:proofErr w:type="spellEnd"/>
      <w:r w:rsidRPr="00713861">
        <w:rPr>
          <w:lang w:val="fr-FR"/>
        </w:rPr>
        <w:t xml:space="preserve"> </w:t>
      </w:r>
      <w:proofErr w:type="spellStart"/>
      <w:r w:rsidRPr="00713861">
        <w:rPr>
          <w:lang w:val="fr-FR"/>
        </w:rPr>
        <w:t>situații</w:t>
      </w:r>
      <w:proofErr w:type="spellEnd"/>
      <w:r w:rsidRPr="00713861">
        <w:rPr>
          <w:lang w:val="fr-FR"/>
        </w:rPr>
        <w:t xml:space="preserve"> de </w:t>
      </w:r>
      <w:proofErr w:type="spellStart"/>
      <w:r w:rsidRPr="00713861">
        <w:rPr>
          <w:lang w:val="fr-FR"/>
        </w:rPr>
        <w:t>risc</w:t>
      </w:r>
      <w:proofErr w:type="spellEnd"/>
      <w:r w:rsidRPr="00713861">
        <w:rPr>
          <w:lang w:val="fr-FR"/>
        </w:rPr>
        <w:t xml:space="preserve"> </w:t>
      </w:r>
      <w:proofErr w:type="spellStart"/>
      <w:r w:rsidRPr="00713861">
        <w:rPr>
          <w:lang w:val="fr-FR"/>
        </w:rPr>
        <w:t>și</w:t>
      </w:r>
      <w:proofErr w:type="spellEnd"/>
      <w:r w:rsidRPr="00713861">
        <w:rPr>
          <w:lang w:val="fr-FR"/>
        </w:rPr>
        <w:t xml:space="preserve"> </w:t>
      </w:r>
      <w:proofErr w:type="spellStart"/>
      <w:r w:rsidRPr="00713861">
        <w:rPr>
          <w:lang w:val="fr-FR"/>
        </w:rPr>
        <w:t>urgență</w:t>
      </w:r>
      <w:proofErr w:type="spellEnd"/>
      <w:r w:rsidRPr="00713861">
        <w:rPr>
          <w:lang w:val="fr-FR"/>
        </w:rPr>
        <w:t xml:space="preserve"> se </w:t>
      </w:r>
      <w:proofErr w:type="spellStart"/>
      <w:r w:rsidRPr="00713861">
        <w:rPr>
          <w:lang w:val="fr-FR"/>
        </w:rPr>
        <w:t>aliniază</w:t>
      </w:r>
      <w:proofErr w:type="spellEnd"/>
      <w:r w:rsidRPr="00713861">
        <w:rPr>
          <w:lang w:val="fr-FR"/>
        </w:rPr>
        <w:t xml:space="preserve"> la </w:t>
      </w:r>
      <w:proofErr w:type="spellStart"/>
      <w:r w:rsidRPr="00713861">
        <w:rPr>
          <w:lang w:val="fr-FR"/>
        </w:rPr>
        <w:t>bunele</w:t>
      </w:r>
      <w:proofErr w:type="spellEnd"/>
      <w:r w:rsidRPr="00713861">
        <w:rPr>
          <w:lang w:val="fr-FR"/>
        </w:rPr>
        <w:t xml:space="preserve"> </w:t>
      </w:r>
      <w:proofErr w:type="spellStart"/>
      <w:r w:rsidRPr="00713861">
        <w:rPr>
          <w:lang w:val="fr-FR"/>
        </w:rPr>
        <w:t>practici</w:t>
      </w:r>
      <w:proofErr w:type="spellEnd"/>
      <w:r w:rsidRPr="00713861">
        <w:rPr>
          <w:lang w:val="fr-FR"/>
        </w:rPr>
        <w:t xml:space="preserve"> </w:t>
      </w:r>
      <w:proofErr w:type="spellStart"/>
      <w:r w:rsidRPr="00713861">
        <w:rPr>
          <w:lang w:val="fr-FR"/>
        </w:rPr>
        <w:t>europene</w:t>
      </w:r>
      <w:proofErr w:type="spellEnd"/>
      <w:r w:rsidRPr="00713861">
        <w:rPr>
          <w:lang w:val="fr-FR"/>
        </w:rPr>
        <w:t xml:space="preserve"> </w:t>
      </w:r>
      <w:proofErr w:type="spellStart"/>
      <w:r w:rsidRPr="00713861">
        <w:rPr>
          <w:lang w:val="fr-FR"/>
        </w:rPr>
        <w:t>și</w:t>
      </w:r>
      <w:proofErr w:type="spellEnd"/>
      <w:r w:rsidRPr="00713861">
        <w:rPr>
          <w:lang w:val="fr-FR"/>
        </w:rPr>
        <w:t xml:space="preserve"> la </w:t>
      </w:r>
      <w:proofErr w:type="spellStart"/>
      <w:r w:rsidRPr="00713861">
        <w:rPr>
          <w:lang w:val="fr-FR"/>
        </w:rPr>
        <w:t>recomandările</w:t>
      </w:r>
      <w:proofErr w:type="spellEnd"/>
      <w:r w:rsidRPr="00713861">
        <w:rPr>
          <w:lang w:val="fr-FR"/>
        </w:rPr>
        <w:t xml:space="preserve"> OMS, </w:t>
      </w:r>
      <w:proofErr w:type="spellStart"/>
      <w:r w:rsidRPr="00713861">
        <w:rPr>
          <w:lang w:val="fr-FR"/>
        </w:rPr>
        <w:t>inclusiv</w:t>
      </w:r>
      <w:proofErr w:type="spellEnd"/>
      <w:r w:rsidRPr="00713861">
        <w:rPr>
          <w:lang w:val="fr-FR"/>
        </w:rPr>
        <w:t xml:space="preserve"> </w:t>
      </w:r>
      <w:proofErr w:type="spellStart"/>
      <w:r w:rsidRPr="00713861">
        <w:rPr>
          <w:lang w:val="fr-FR"/>
        </w:rPr>
        <w:t>în</w:t>
      </w:r>
      <w:proofErr w:type="spellEnd"/>
      <w:r w:rsidRPr="00713861">
        <w:rPr>
          <w:lang w:val="fr-FR"/>
        </w:rPr>
        <w:t xml:space="preserve"> </w:t>
      </w:r>
      <w:proofErr w:type="spellStart"/>
      <w:r w:rsidRPr="00713861">
        <w:rPr>
          <w:lang w:val="fr-FR"/>
        </w:rPr>
        <w:t>ceea</w:t>
      </w:r>
      <w:proofErr w:type="spellEnd"/>
      <w:r w:rsidRPr="00713861">
        <w:rPr>
          <w:lang w:val="fr-FR"/>
        </w:rPr>
        <w:t xml:space="preserve"> ce </w:t>
      </w:r>
      <w:proofErr w:type="spellStart"/>
      <w:r w:rsidRPr="00713861">
        <w:rPr>
          <w:lang w:val="fr-FR"/>
        </w:rPr>
        <w:t>privește</w:t>
      </w:r>
      <w:proofErr w:type="spellEnd"/>
      <w:r w:rsidRPr="00713861">
        <w:rPr>
          <w:lang w:val="fr-FR"/>
        </w:rPr>
        <w:t xml:space="preserve"> </w:t>
      </w:r>
      <w:proofErr w:type="spellStart"/>
      <w:r w:rsidRPr="00713861">
        <w:rPr>
          <w:lang w:val="fr-FR"/>
        </w:rPr>
        <w:t>combaterea</w:t>
      </w:r>
      <w:proofErr w:type="spellEnd"/>
      <w:r w:rsidRPr="00713861">
        <w:rPr>
          <w:lang w:val="fr-FR"/>
        </w:rPr>
        <w:t xml:space="preserve"> </w:t>
      </w:r>
      <w:proofErr w:type="spellStart"/>
      <w:r w:rsidRPr="00713861">
        <w:rPr>
          <w:lang w:val="fr-FR"/>
        </w:rPr>
        <w:t>dezinformării</w:t>
      </w:r>
      <w:proofErr w:type="spellEnd"/>
      <w:r w:rsidRPr="00713861">
        <w:rPr>
          <w:lang w:val="fr-FR"/>
        </w:rPr>
        <w:t xml:space="preserve"> </w:t>
      </w:r>
      <w:proofErr w:type="spellStart"/>
      <w:r w:rsidRPr="00713861">
        <w:rPr>
          <w:lang w:val="fr-FR"/>
        </w:rPr>
        <w:t>și</w:t>
      </w:r>
      <w:proofErr w:type="spellEnd"/>
      <w:r w:rsidRPr="00713861">
        <w:rPr>
          <w:lang w:val="fr-FR"/>
        </w:rPr>
        <w:t xml:space="preserve"> </w:t>
      </w:r>
      <w:proofErr w:type="spellStart"/>
      <w:r w:rsidRPr="00713861">
        <w:rPr>
          <w:lang w:val="fr-FR"/>
        </w:rPr>
        <w:t>asigurarea</w:t>
      </w:r>
      <w:proofErr w:type="spellEnd"/>
      <w:r w:rsidRPr="00713861">
        <w:rPr>
          <w:lang w:val="fr-FR"/>
        </w:rPr>
        <w:t xml:space="preserve"> </w:t>
      </w:r>
      <w:proofErr w:type="spellStart"/>
      <w:r w:rsidRPr="00713861">
        <w:rPr>
          <w:lang w:val="fr-FR"/>
        </w:rPr>
        <w:t>accesului</w:t>
      </w:r>
      <w:proofErr w:type="spellEnd"/>
      <w:r w:rsidRPr="00713861">
        <w:rPr>
          <w:lang w:val="fr-FR"/>
        </w:rPr>
        <w:t xml:space="preserve"> </w:t>
      </w:r>
      <w:proofErr w:type="spellStart"/>
      <w:r w:rsidRPr="00713861">
        <w:rPr>
          <w:lang w:val="fr-FR"/>
        </w:rPr>
        <w:t>echitabil</w:t>
      </w:r>
      <w:proofErr w:type="spellEnd"/>
      <w:r w:rsidRPr="00713861">
        <w:rPr>
          <w:lang w:val="fr-FR"/>
        </w:rPr>
        <w:t xml:space="preserve"> la </w:t>
      </w:r>
      <w:proofErr w:type="spellStart"/>
      <w:r w:rsidRPr="00713861">
        <w:rPr>
          <w:lang w:val="fr-FR"/>
        </w:rPr>
        <w:t>informații</w:t>
      </w:r>
      <w:proofErr w:type="spellEnd"/>
      <w:r w:rsidRPr="00713861">
        <w:rPr>
          <w:lang w:val="fr-FR"/>
        </w:rPr>
        <w:t xml:space="preserve">. </w:t>
      </w:r>
      <w:proofErr w:type="spellStart"/>
      <w:r w:rsidRPr="00713861">
        <w:rPr>
          <w:lang w:val="fr-FR"/>
        </w:rPr>
        <w:t>Evaluările</w:t>
      </w:r>
      <w:proofErr w:type="spellEnd"/>
      <w:r w:rsidRPr="00713861">
        <w:rPr>
          <w:lang w:val="fr-FR"/>
        </w:rPr>
        <w:t xml:space="preserve"> </w:t>
      </w:r>
      <w:proofErr w:type="spellStart"/>
      <w:r w:rsidRPr="00713861">
        <w:rPr>
          <w:lang w:val="fr-FR"/>
        </w:rPr>
        <w:t>riscurilor</w:t>
      </w:r>
      <w:proofErr w:type="spellEnd"/>
      <w:r w:rsidRPr="00713861">
        <w:rPr>
          <w:lang w:val="fr-FR"/>
        </w:rPr>
        <w:t xml:space="preserve"> </w:t>
      </w:r>
      <w:proofErr w:type="spellStart"/>
      <w:r w:rsidRPr="00713861">
        <w:rPr>
          <w:lang w:val="fr-FR"/>
        </w:rPr>
        <w:t>pentru</w:t>
      </w:r>
      <w:proofErr w:type="spellEnd"/>
      <w:r w:rsidRPr="00713861">
        <w:rPr>
          <w:lang w:val="fr-FR"/>
        </w:rPr>
        <w:t xml:space="preserve"> </w:t>
      </w:r>
      <w:proofErr w:type="spellStart"/>
      <w:r w:rsidRPr="00713861">
        <w:rPr>
          <w:lang w:val="fr-FR"/>
        </w:rPr>
        <w:t>sănătatea</w:t>
      </w:r>
      <w:proofErr w:type="spellEnd"/>
      <w:r w:rsidRPr="00713861">
        <w:rPr>
          <w:lang w:val="fr-FR"/>
        </w:rPr>
        <w:t xml:space="preserve"> </w:t>
      </w:r>
      <w:proofErr w:type="spellStart"/>
      <w:r w:rsidRPr="00713861">
        <w:rPr>
          <w:lang w:val="fr-FR"/>
        </w:rPr>
        <w:t>publică</w:t>
      </w:r>
      <w:proofErr w:type="spellEnd"/>
      <w:r w:rsidRPr="00713861">
        <w:rPr>
          <w:lang w:val="fr-FR"/>
        </w:rPr>
        <w:t xml:space="preserve"> </w:t>
      </w:r>
      <w:proofErr w:type="spellStart"/>
      <w:r w:rsidRPr="00713861">
        <w:rPr>
          <w:lang w:val="fr-FR"/>
        </w:rPr>
        <w:t>reprezintă</w:t>
      </w:r>
      <w:proofErr w:type="spellEnd"/>
      <w:r w:rsidRPr="00713861">
        <w:rPr>
          <w:lang w:val="fr-FR"/>
        </w:rPr>
        <w:t xml:space="preserve"> un </w:t>
      </w:r>
      <w:proofErr w:type="spellStart"/>
      <w:r w:rsidRPr="00713861">
        <w:rPr>
          <w:lang w:val="fr-FR"/>
        </w:rPr>
        <w:t>element</w:t>
      </w:r>
      <w:proofErr w:type="spellEnd"/>
      <w:r w:rsidRPr="00713861">
        <w:rPr>
          <w:lang w:val="fr-FR"/>
        </w:rPr>
        <w:t xml:space="preserve"> </w:t>
      </w:r>
      <w:proofErr w:type="spellStart"/>
      <w:r w:rsidRPr="00713861">
        <w:rPr>
          <w:lang w:val="fr-FR"/>
        </w:rPr>
        <w:t>esențial</w:t>
      </w:r>
      <w:proofErr w:type="spellEnd"/>
      <w:r w:rsidRPr="00713861">
        <w:rPr>
          <w:lang w:val="fr-FR"/>
        </w:rPr>
        <w:t xml:space="preserve"> </w:t>
      </w:r>
      <w:proofErr w:type="spellStart"/>
      <w:r w:rsidRPr="00713861">
        <w:rPr>
          <w:lang w:val="fr-FR"/>
        </w:rPr>
        <w:t>pentru</w:t>
      </w:r>
      <w:proofErr w:type="spellEnd"/>
      <w:r w:rsidRPr="00713861">
        <w:rPr>
          <w:lang w:val="fr-FR"/>
        </w:rPr>
        <w:t xml:space="preserve"> </w:t>
      </w:r>
      <w:proofErr w:type="spellStart"/>
      <w:r w:rsidRPr="00713861">
        <w:rPr>
          <w:lang w:val="fr-FR"/>
        </w:rPr>
        <w:t>fundamentarea</w:t>
      </w:r>
      <w:proofErr w:type="spellEnd"/>
      <w:r w:rsidRPr="00713861">
        <w:rPr>
          <w:lang w:val="fr-FR"/>
        </w:rPr>
        <w:t xml:space="preserve"> </w:t>
      </w:r>
      <w:proofErr w:type="spellStart"/>
      <w:r w:rsidRPr="00713861">
        <w:rPr>
          <w:lang w:val="fr-FR"/>
        </w:rPr>
        <w:t>mesajelor</w:t>
      </w:r>
      <w:proofErr w:type="spellEnd"/>
      <w:r w:rsidRPr="00713861">
        <w:rPr>
          <w:lang w:val="fr-FR"/>
        </w:rPr>
        <w:t xml:space="preserve">, </w:t>
      </w:r>
      <w:proofErr w:type="spellStart"/>
      <w:r w:rsidRPr="00713861">
        <w:rPr>
          <w:lang w:val="fr-FR"/>
        </w:rPr>
        <w:t>atât</w:t>
      </w:r>
      <w:proofErr w:type="spellEnd"/>
      <w:r w:rsidRPr="00713861">
        <w:rPr>
          <w:lang w:val="fr-FR"/>
        </w:rPr>
        <w:t xml:space="preserve"> la </w:t>
      </w:r>
      <w:proofErr w:type="spellStart"/>
      <w:r w:rsidRPr="00713861">
        <w:rPr>
          <w:lang w:val="fr-FR"/>
        </w:rPr>
        <w:t>nivel</w:t>
      </w:r>
      <w:proofErr w:type="spellEnd"/>
      <w:r w:rsidRPr="00713861">
        <w:rPr>
          <w:lang w:val="fr-FR"/>
        </w:rPr>
        <w:t xml:space="preserve"> </w:t>
      </w:r>
      <w:proofErr w:type="spellStart"/>
      <w:r w:rsidRPr="00713861">
        <w:rPr>
          <w:lang w:val="fr-FR"/>
        </w:rPr>
        <w:t>național</w:t>
      </w:r>
      <w:proofErr w:type="spellEnd"/>
      <w:r w:rsidRPr="00713861">
        <w:rPr>
          <w:lang w:val="fr-FR"/>
        </w:rPr>
        <w:t xml:space="preserve">, </w:t>
      </w:r>
      <w:proofErr w:type="spellStart"/>
      <w:r w:rsidRPr="00713861">
        <w:rPr>
          <w:lang w:val="fr-FR"/>
        </w:rPr>
        <w:t>cât</w:t>
      </w:r>
      <w:proofErr w:type="spellEnd"/>
      <w:r w:rsidRPr="00713861">
        <w:rPr>
          <w:lang w:val="fr-FR"/>
        </w:rPr>
        <w:t xml:space="preserve"> </w:t>
      </w:r>
      <w:proofErr w:type="spellStart"/>
      <w:r w:rsidRPr="00713861">
        <w:rPr>
          <w:lang w:val="fr-FR"/>
        </w:rPr>
        <w:t>și</w:t>
      </w:r>
      <w:proofErr w:type="spellEnd"/>
      <w:r w:rsidRPr="00713861">
        <w:rPr>
          <w:lang w:val="fr-FR"/>
        </w:rPr>
        <w:t xml:space="preserve"> </w:t>
      </w:r>
      <w:proofErr w:type="spellStart"/>
      <w:r w:rsidRPr="00713861">
        <w:rPr>
          <w:lang w:val="fr-FR"/>
        </w:rPr>
        <w:t>în</w:t>
      </w:r>
      <w:proofErr w:type="spellEnd"/>
      <w:r w:rsidRPr="00713861">
        <w:rPr>
          <w:lang w:val="fr-FR"/>
        </w:rPr>
        <w:t xml:space="preserve"> </w:t>
      </w:r>
      <w:proofErr w:type="spellStart"/>
      <w:r w:rsidRPr="00713861">
        <w:rPr>
          <w:lang w:val="fr-FR"/>
        </w:rPr>
        <w:t>contextul</w:t>
      </w:r>
      <w:proofErr w:type="spellEnd"/>
      <w:r w:rsidRPr="00713861">
        <w:rPr>
          <w:lang w:val="fr-FR"/>
        </w:rPr>
        <w:t xml:space="preserve"> </w:t>
      </w:r>
      <w:proofErr w:type="spellStart"/>
      <w:r w:rsidRPr="00713861">
        <w:rPr>
          <w:lang w:val="fr-FR"/>
        </w:rPr>
        <w:t>cooperării</w:t>
      </w:r>
      <w:proofErr w:type="spellEnd"/>
      <w:r w:rsidRPr="00713861">
        <w:rPr>
          <w:lang w:val="fr-FR"/>
        </w:rPr>
        <w:t xml:space="preserve"> </w:t>
      </w:r>
      <w:proofErr w:type="spellStart"/>
      <w:r w:rsidRPr="00713861">
        <w:rPr>
          <w:lang w:val="fr-FR"/>
        </w:rPr>
        <w:t>internaționale</w:t>
      </w:r>
      <w:proofErr w:type="spellEnd"/>
      <w:r w:rsidRPr="00713861">
        <w:rPr>
          <w:lang w:val="fr-FR"/>
        </w:rPr>
        <w:t>.</w:t>
      </w:r>
    </w:p>
    <w:p w14:paraId="29C47820" w14:textId="77777777" w:rsidR="00713861" w:rsidRPr="00713861" w:rsidRDefault="00713861" w:rsidP="00713861">
      <w:pPr>
        <w:ind w:firstLine="450"/>
        <w:rPr>
          <w:lang w:val="fr-FR"/>
        </w:rPr>
      </w:pPr>
      <w:proofErr w:type="spellStart"/>
      <w:r w:rsidRPr="00713861">
        <w:rPr>
          <w:lang w:val="fr-FR"/>
        </w:rPr>
        <w:lastRenderedPageBreak/>
        <w:t>Ministerul</w:t>
      </w:r>
      <w:proofErr w:type="spellEnd"/>
      <w:r w:rsidRPr="00713861">
        <w:rPr>
          <w:lang w:val="fr-FR"/>
        </w:rPr>
        <w:t xml:space="preserve"> </w:t>
      </w:r>
      <w:proofErr w:type="spellStart"/>
      <w:r w:rsidRPr="00713861">
        <w:rPr>
          <w:lang w:val="fr-FR"/>
        </w:rPr>
        <w:t>Sănătății</w:t>
      </w:r>
      <w:proofErr w:type="spellEnd"/>
      <w:r w:rsidRPr="00713861">
        <w:rPr>
          <w:lang w:val="fr-FR"/>
        </w:rPr>
        <w:t xml:space="preserve"> va </w:t>
      </w:r>
      <w:proofErr w:type="spellStart"/>
      <w:r w:rsidRPr="00713861">
        <w:rPr>
          <w:lang w:val="fr-FR"/>
        </w:rPr>
        <w:t>elabora</w:t>
      </w:r>
      <w:proofErr w:type="spellEnd"/>
      <w:r w:rsidRPr="00713861">
        <w:rPr>
          <w:lang w:val="fr-FR"/>
        </w:rPr>
        <w:t xml:space="preserve"> un plan de </w:t>
      </w:r>
      <w:proofErr w:type="spellStart"/>
      <w:r w:rsidRPr="00713861">
        <w:rPr>
          <w:lang w:val="fr-FR"/>
        </w:rPr>
        <w:t>comunicare</w:t>
      </w:r>
      <w:proofErr w:type="spellEnd"/>
      <w:r w:rsidRPr="00713861">
        <w:rPr>
          <w:lang w:val="fr-FR"/>
        </w:rPr>
        <w:t xml:space="preserve"> </w:t>
      </w:r>
      <w:proofErr w:type="spellStart"/>
      <w:r w:rsidRPr="00713861">
        <w:rPr>
          <w:lang w:val="fr-FR"/>
        </w:rPr>
        <w:t>în</w:t>
      </w:r>
      <w:proofErr w:type="spellEnd"/>
      <w:r w:rsidRPr="00713861">
        <w:rPr>
          <w:lang w:val="fr-FR"/>
        </w:rPr>
        <w:t xml:space="preserve"> </w:t>
      </w:r>
      <w:proofErr w:type="spellStart"/>
      <w:r w:rsidRPr="00713861">
        <w:rPr>
          <w:lang w:val="fr-FR"/>
        </w:rPr>
        <w:t>situații</w:t>
      </w:r>
      <w:proofErr w:type="spellEnd"/>
      <w:r w:rsidRPr="00713861">
        <w:rPr>
          <w:lang w:val="fr-FR"/>
        </w:rPr>
        <w:t xml:space="preserve"> de </w:t>
      </w:r>
      <w:proofErr w:type="spellStart"/>
      <w:r w:rsidRPr="00713861">
        <w:rPr>
          <w:lang w:val="fr-FR"/>
        </w:rPr>
        <w:t>urgență</w:t>
      </w:r>
      <w:proofErr w:type="spellEnd"/>
      <w:r w:rsidRPr="00713861">
        <w:rPr>
          <w:lang w:val="fr-FR"/>
        </w:rPr>
        <w:t xml:space="preserve">, care </w:t>
      </w:r>
      <w:proofErr w:type="spellStart"/>
      <w:r w:rsidRPr="00713861">
        <w:rPr>
          <w:lang w:val="fr-FR"/>
        </w:rPr>
        <w:t>să</w:t>
      </w:r>
      <w:proofErr w:type="spellEnd"/>
      <w:r w:rsidRPr="00713861">
        <w:rPr>
          <w:lang w:val="fr-FR"/>
        </w:rPr>
        <w:t xml:space="preserve"> </w:t>
      </w:r>
      <w:proofErr w:type="spellStart"/>
      <w:r w:rsidRPr="00713861">
        <w:rPr>
          <w:lang w:val="fr-FR"/>
        </w:rPr>
        <w:t>adapteze</w:t>
      </w:r>
      <w:proofErr w:type="spellEnd"/>
      <w:r w:rsidRPr="00713861">
        <w:rPr>
          <w:lang w:val="fr-FR"/>
        </w:rPr>
        <w:t xml:space="preserve"> </w:t>
      </w:r>
      <w:proofErr w:type="spellStart"/>
      <w:r w:rsidRPr="00713861">
        <w:rPr>
          <w:lang w:val="fr-FR"/>
        </w:rPr>
        <w:t>contextul</w:t>
      </w:r>
      <w:proofErr w:type="spellEnd"/>
      <w:r w:rsidRPr="00713861">
        <w:rPr>
          <w:lang w:val="fr-FR"/>
        </w:rPr>
        <w:t xml:space="preserve"> </w:t>
      </w:r>
      <w:proofErr w:type="spellStart"/>
      <w:r w:rsidRPr="00713861">
        <w:rPr>
          <w:lang w:val="fr-FR"/>
        </w:rPr>
        <w:t>național</w:t>
      </w:r>
      <w:proofErr w:type="spellEnd"/>
      <w:r w:rsidRPr="00713861">
        <w:rPr>
          <w:lang w:val="fr-FR"/>
        </w:rPr>
        <w:t xml:space="preserve"> la </w:t>
      </w:r>
      <w:proofErr w:type="spellStart"/>
      <w:r w:rsidRPr="00713861">
        <w:rPr>
          <w:lang w:val="fr-FR"/>
        </w:rPr>
        <w:t>prevederile</w:t>
      </w:r>
      <w:proofErr w:type="spellEnd"/>
      <w:r w:rsidRPr="00713861">
        <w:rPr>
          <w:lang w:val="fr-FR"/>
        </w:rPr>
        <w:t xml:space="preserve"> UE </w:t>
      </w:r>
      <w:proofErr w:type="spellStart"/>
      <w:r w:rsidRPr="00713861">
        <w:rPr>
          <w:lang w:val="fr-FR"/>
        </w:rPr>
        <w:t>și</w:t>
      </w:r>
      <w:proofErr w:type="spellEnd"/>
      <w:r w:rsidRPr="00713861">
        <w:rPr>
          <w:lang w:val="fr-FR"/>
        </w:rPr>
        <w:t xml:space="preserve"> OMS (</w:t>
      </w:r>
      <w:proofErr w:type="spellStart"/>
      <w:r w:rsidRPr="00713861">
        <w:rPr>
          <w:lang w:val="fr-FR"/>
        </w:rPr>
        <w:t>abordarea</w:t>
      </w:r>
      <w:proofErr w:type="spellEnd"/>
      <w:r w:rsidRPr="00713861">
        <w:rPr>
          <w:lang w:val="fr-FR"/>
        </w:rPr>
        <w:t xml:space="preserve"> RCCE – 10 </w:t>
      </w:r>
      <w:proofErr w:type="spellStart"/>
      <w:r w:rsidRPr="00713861">
        <w:rPr>
          <w:lang w:val="fr-FR"/>
        </w:rPr>
        <w:t>pași</w:t>
      </w:r>
      <w:proofErr w:type="spellEnd"/>
      <w:r w:rsidRPr="00713861">
        <w:rPr>
          <w:lang w:val="fr-FR"/>
        </w:rPr>
        <w:t xml:space="preserve">), </w:t>
      </w:r>
      <w:proofErr w:type="spellStart"/>
      <w:r w:rsidRPr="00713861">
        <w:rPr>
          <w:lang w:val="fr-FR"/>
        </w:rPr>
        <w:t>asigurând</w:t>
      </w:r>
      <w:proofErr w:type="spellEnd"/>
      <w:r w:rsidRPr="00713861">
        <w:rPr>
          <w:lang w:val="fr-FR"/>
        </w:rPr>
        <w:t xml:space="preserve"> </w:t>
      </w:r>
      <w:proofErr w:type="spellStart"/>
      <w:r w:rsidRPr="00713861">
        <w:rPr>
          <w:lang w:val="fr-FR"/>
        </w:rPr>
        <w:t>în</w:t>
      </w:r>
      <w:proofErr w:type="spellEnd"/>
      <w:r w:rsidRPr="00713861">
        <w:rPr>
          <w:lang w:val="fr-FR"/>
        </w:rPr>
        <w:t xml:space="preserve"> </w:t>
      </w:r>
      <w:proofErr w:type="spellStart"/>
      <w:r w:rsidRPr="00713861">
        <w:rPr>
          <w:lang w:val="fr-FR"/>
        </w:rPr>
        <w:t>același</w:t>
      </w:r>
      <w:proofErr w:type="spellEnd"/>
      <w:r w:rsidRPr="00713861">
        <w:rPr>
          <w:lang w:val="fr-FR"/>
        </w:rPr>
        <w:t xml:space="preserve"> </w:t>
      </w:r>
      <w:proofErr w:type="spellStart"/>
      <w:r w:rsidRPr="00713861">
        <w:rPr>
          <w:lang w:val="fr-FR"/>
        </w:rPr>
        <w:t>timp</w:t>
      </w:r>
      <w:proofErr w:type="spellEnd"/>
      <w:r w:rsidRPr="00713861">
        <w:rPr>
          <w:lang w:val="fr-FR"/>
        </w:rPr>
        <w:t xml:space="preserve"> </w:t>
      </w:r>
      <w:proofErr w:type="spellStart"/>
      <w:r w:rsidRPr="00713861">
        <w:rPr>
          <w:lang w:val="fr-FR"/>
        </w:rPr>
        <w:t>coerența</w:t>
      </w:r>
      <w:proofErr w:type="spellEnd"/>
      <w:r w:rsidRPr="00713861">
        <w:rPr>
          <w:lang w:val="fr-FR"/>
        </w:rPr>
        <w:t xml:space="preserve"> </w:t>
      </w:r>
      <w:proofErr w:type="spellStart"/>
      <w:r w:rsidRPr="00713861">
        <w:rPr>
          <w:lang w:val="fr-FR"/>
        </w:rPr>
        <w:t>cu</w:t>
      </w:r>
      <w:proofErr w:type="spellEnd"/>
      <w:r w:rsidRPr="00713861">
        <w:rPr>
          <w:lang w:val="fr-FR"/>
        </w:rPr>
        <w:t xml:space="preserve"> </w:t>
      </w:r>
      <w:proofErr w:type="spellStart"/>
      <w:r w:rsidRPr="00713861">
        <w:rPr>
          <w:lang w:val="fr-FR"/>
        </w:rPr>
        <w:t>mesajele</w:t>
      </w:r>
      <w:proofErr w:type="spellEnd"/>
      <w:r w:rsidRPr="00713861">
        <w:rPr>
          <w:lang w:val="fr-FR"/>
        </w:rPr>
        <w:t xml:space="preserve"> </w:t>
      </w:r>
      <w:proofErr w:type="spellStart"/>
      <w:r w:rsidRPr="00713861">
        <w:rPr>
          <w:lang w:val="fr-FR"/>
        </w:rPr>
        <w:t>regionale</w:t>
      </w:r>
      <w:proofErr w:type="spellEnd"/>
      <w:r w:rsidRPr="00713861">
        <w:rPr>
          <w:lang w:val="fr-FR"/>
        </w:rPr>
        <w:t xml:space="preserve"> </w:t>
      </w:r>
      <w:proofErr w:type="spellStart"/>
      <w:r w:rsidRPr="00713861">
        <w:rPr>
          <w:lang w:val="fr-FR"/>
        </w:rPr>
        <w:t>și</w:t>
      </w:r>
      <w:proofErr w:type="spellEnd"/>
      <w:r w:rsidRPr="00713861">
        <w:rPr>
          <w:lang w:val="fr-FR"/>
        </w:rPr>
        <w:t xml:space="preserve"> </w:t>
      </w:r>
      <w:proofErr w:type="spellStart"/>
      <w:r w:rsidRPr="00713861">
        <w:rPr>
          <w:lang w:val="fr-FR"/>
        </w:rPr>
        <w:t>internaționale</w:t>
      </w:r>
      <w:proofErr w:type="spellEnd"/>
      <w:r w:rsidRPr="00713861">
        <w:rPr>
          <w:lang w:val="fr-FR"/>
        </w:rPr>
        <w:t xml:space="preserve">, </w:t>
      </w:r>
      <w:proofErr w:type="spellStart"/>
      <w:r w:rsidRPr="00713861">
        <w:rPr>
          <w:lang w:val="fr-FR"/>
        </w:rPr>
        <w:t>în</w:t>
      </w:r>
      <w:proofErr w:type="spellEnd"/>
      <w:r w:rsidRPr="00713861">
        <w:rPr>
          <w:lang w:val="fr-FR"/>
        </w:rPr>
        <w:t xml:space="preserve"> </w:t>
      </w:r>
      <w:proofErr w:type="spellStart"/>
      <w:r w:rsidRPr="00713861">
        <w:rPr>
          <w:lang w:val="fr-FR"/>
        </w:rPr>
        <w:t>special</w:t>
      </w:r>
      <w:proofErr w:type="spellEnd"/>
      <w:r w:rsidRPr="00713861">
        <w:rPr>
          <w:lang w:val="fr-FR"/>
        </w:rPr>
        <w:t xml:space="preserve"> </w:t>
      </w:r>
      <w:proofErr w:type="spellStart"/>
      <w:r w:rsidRPr="00713861">
        <w:rPr>
          <w:lang w:val="fr-FR"/>
        </w:rPr>
        <w:t>în</w:t>
      </w:r>
      <w:proofErr w:type="spellEnd"/>
      <w:r w:rsidRPr="00713861">
        <w:rPr>
          <w:lang w:val="fr-FR"/>
        </w:rPr>
        <w:t xml:space="preserve"> </w:t>
      </w:r>
      <w:proofErr w:type="spellStart"/>
      <w:r w:rsidRPr="00713861">
        <w:rPr>
          <w:lang w:val="fr-FR"/>
        </w:rPr>
        <w:t>cazul</w:t>
      </w:r>
      <w:proofErr w:type="spellEnd"/>
      <w:r w:rsidRPr="00713861">
        <w:rPr>
          <w:lang w:val="fr-FR"/>
        </w:rPr>
        <w:t xml:space="preserve"> </w:t>
      </w:r>
      <w:proofErr w:type="spellStart"/>
      <w:r w:rsidRPr="00713861">
        <w:rPr>
          <w:lang w:val="fr-FR"/>
        </w:rPr>
        <w:t>amenințărilor</w:t>
      </w:r>
      <w:proofErr w:type="spellEnd"/>
      <w:r w:rsidRPr="00713861">
        <w:rPr>
          <w:lang w:val="fr-FR"/>
        </w:rPr>
        <w:t xml:space="preserve"> </w:t>
      </w:r>
      <w:proofErr w:type="spellStart"/>
      <w:r w:rsidRPr="00713861">
        <w:rPr>
          <w:lang w:val="fr-FR"/>
        </w:rPr>
        <w:t>transfrontaliere</w:t>
      </w:r>
      <w:proofErr w:type="spellEnd"/>
      <w:r w:rsidRPr="00713861">
        <w:rPr>
          <w:lang w:val="fr-FR"/>
        </w:rPr>
        <w:t>.</w:t>
      </w:r>
    </w:p>
    <w:p w14:paraId="31285DC7" w14:textId="77777777" w:rsidR="00972299" w:rsidRPr="000F6DF7" w:rsidRDefault="00972299" w:rsidP="00A9745D">
      <w:pPr>
        <w:ind w:firstLine="450"/>
      </w:pPr>
    </w:p>
    <w:p w14:paraId="22BAD73E" w14:textId="7A769E74" w:rsidR="00300818" w:rsidRPr="000F6DF7" w:rsidRDefault="00300818" w:rsidP="003D4FD5">
      <w:pPr>
        <w:pStyle w:val="2"/>
        <w:numPr>
          <w:ilvl w:val="1"/>
          <w:numId w:val="3"/>
        </w:numPr>
      </w:pPr>
      <w:bookmarkStart w:id="54" w:name="_Toc223515173"/>
      <w:r w:rsidRPr="000F6DF7">
        <w:t>Organizare</w:t>
      </w:r>
      <w:r w:rsidR="00652F32" w:rsidRPr="000F6DF7">
        <w:t>a</w:t>
      </w:r>
      <w:r w:rsidRPr="000F6DF7">
        <w:t xml:space="preserve"> și acordarea asistenței medicale în USP soldate cu un număr mare (masiv) de victime</w:t>
      </w:r>
      <w:bookmarkEnd w:id="54"/>
      <w:r w:rsidRPr="000F6DF7">
        <w:t xml:space="preserve"> </w:t>
      </w:r>
    </w:p>
    <w:p w14:paraId="7EEB9BC6" w14:textId="77777777" w:rsidR="003101C0" w:rsidRDefault="003101C0" w:rsidP="00907A45">
      <w:pPr>
        <w:spacing w:after="0"/>
        <w:ind w:firstLine="708"/>
        <w:rPr>
          <w:lang w:eastAsia="ru-RU"/>
        </w:rPr>
      </w:pPr>
      <w:r w:rsidRPr="003101C0">
        <w:rPr>
          <w:lang w:eastAsia="ru-RU"/>
        </w:rPr>
        <w:t>Procesul de acordare a asistenței medicale în cazul unei urgențe de sănătate publică (USP) soldate cu victime multiple sau dezastre se desfășoară în două etape principale: etapa prespitalicească și etapa spitalicească.</w:t>
      </w:r>
    </w:p>
    <w:p w14:paraId="70F49282" w14:textId="6F506396" w:rsidR="003101C0" w:rsidRPr="003101C0" w:rsidRDefault="00F77C38" w:rsidP="003101C0">
      <w:pPr>
        <w:pStyle w:val="a9"/>
        <w:ind w:left="426"/>
        <w:rPr>
          <w:lang w:eastAsia="ru-RU"/>
        </w:rPr>
      </w:pPr>
      <w:r w:rsidRPr="003101C0">
        <w:rPr>
          <w:b/>
          <w:bCs/>
          <w:lang w:eastAsia="ru-RU"/>
        </w:rPr>
        <w:t>Etapa prespitalicească</w:t>
      </w:r>
      <w:r w:rsidR="003101C0" w:rsidRPr="003101C0">
        <w:rPr>
          <w:b/>
          <w:bCs/>
          <w:lang w:eastAsia="ru-RU"/>
        </w:rPr>
        <w:t xml:space="preserve"> </w:t>
      </w:r>
      <w:r w:rsidR="003101C0">
        <w:rPr>
          <w:lang w:eastAsia="ru-RU"/>
        </w:rPr>
        <w:t>i</w:t>
      </w:r>
      <w:r w:rsidR="003101C0" w:rsidRPr="003101C0">
        <w:rPr>
          <w:lang w:eastAsia="ru-RU"/>
        </w:rPr>
        <w:t>nclude acordarea asistenței medicale în zona sigură adiacentă focarului sau zonei dezastrului și pe durata transportării victimelor către instituțiile medico-sanitare.</w:t>
      </w:r>
    </w:p>
    <w:p w14:paraId="71A58354" w14:textId="77777777" w:rsidR="003101C0" w:rsidRPr="003101C0" w:rsidRDefault="003101C0">
      <w:pPr>
        <w:pStyle w:val="a9"/>
        <w:numPr>
          <w:ilvl w:val="0"/>
          <w:numId w:val="96"/>
        </w:numPr>
        <w:rPr>
          <w:lang w:eastAsia="ru-RU"/>
        </w:rPr>
      </w:pPr>
      <w:r w:rsidRPr="003101C0">
        <w:rPr>
          <w:lang w:eastAsia="ru-RU"/>
        </w:rPr>
        <w:t>Primul ajutor este acordat de echipele de salvatori și pompieri, echipele sanitare, personalul instituțiilor medico-sanitare care își mențin capacitatea de intervenție, precum și prin auto-ajutor sau ajutor reciproc între victime.</w:t>
      </w:r>
    </w:p>
    <w:p w14:paraId="75AC2253" w14:textId="77777777" w:rsidR="003101C0" w:rsidRPr="003101C0" w:rsidRDefault="003101C0">
      <w:pPr>
        <w:pStyle w:val="a9"/>
        <w:numPr>
          <w:ilvl w:val="0"/>
          <w:numId w:val="96"/>
        </w:numPr>
        <w:rPr>
          <w:lang w:val="fr-FR" w:eastAsia="ru-RU"/>
        </w:rPr>
      </w:pPr>
      <w:proofErr w:type="spellStart"/>
      <w:r w:rsidRPr="003101C0">
        <w:rPr>
          <w:lang w:val="fr-FR" w:eastAsia="ru-RU"/>
        </w:rPr>
        <w:t>Victimele</w:t>
      </w:r>
      <w:proofErr w:type="spellEnd"/>
      <w:r w:rsidRPr="003101C0">
        <w:rPr>
          <w:lang w:val="fr-FR" w:eastAsia="ru-RU"/>
        </w:rPr>
        <w:t xml:space="preserve"> </w:t>
      </w:r>
      <w:proofErr w:type="spellStart"/>
      <w:r w:rsidRPr="003101C0">
        <w:rPr>
          <w:lang w:val="fr-FR" w:eastAsia="ru-RU"/>
        </w:rPr>
        <w:t>sunt</w:t>
      </w:r>
      <w:proofErr w:type="spellEnd"/>
      <w:r w:rsidRPr="003101C0">
        <w:rPr>
          <w:lang w:val="fr-FR" w:eastAsia="ru-RU"/>
        </w:rPr>
        <w:t xml:space="preserve"> </w:t>
      </w:r>
      <w:proofErr w:type="spellStart"/>
      <w:r w:rsidRPr="003101C0">
        <w:rPr>
          <w:lang w:val="fr-FR" w:eastAsia="ru-RU"/>
        </w:rPr>
        <w:t>evacuate</w:t>
      </w:r>
      <w:proofErr w:type="spellEnd"/>
      <w:r w:rsidRPr="003101C0">
        <w:rPr>
          <w:lang w:val="fr-FR" w:eastAsia="ru-RU"/>
        </w:rPr>
        <w:t xml:space="preserve"> </w:t>
      </w:r>
      <w:proofErr w:type="spellStart"/>
      <w:r w:rsidRPr="003101C0">
        <w:rPr>
          <w:lang w:val="fr-FR" w:eastAsia="ru-RU"/>
        </w:rPr>
        <w:t>și</w:t>
      </w:r>
      <w:proofErr w:type="spellEnd"/>
      <w:r w:rsidRPr="003101C0">
        <w:rPr>
          <w:lang w:val="fr-FR" w:eastAsia="ru-RU"/>
        </w:rPr>
        <w:t xml:space="preserve"> </w:t>
      </w:r>
      <w:proofErr w:type="spellStart"/>
      <w:r w:rsidRPr="003101C0">
        <w:rPr>
          <w:lang w:val="fr-FR" w:eastAsia="ru-RU"/>
        </w:rPr>
        <w:t>concentrate</w:t>
      </w:r>
      <w:proofErr w:type="spellEnd"/>
      <w:r w:rsidRPr="003101C0">
        <w:rPr>
          <w:lang w:val="fr-FR" w:eastAsia="ru-RU"/>
        </w:rPr>
        <w:t xml:space="preserve"> </w:t>
      </w:r>
      <w:proofErr w:type="spellStart"/>
      <w:r w:rsidRPr="003101C0">
        <w:rPr>
          <w:lang w:val="fr-FR" w:eastAsia="ru-RU"/>
        </w:rPr>
        <w:t>în</w:t>
      </w:r>
      <w:proofErr w:type="spellEnd"/>
      <w:r w:rsidRPr="003101C0">
        <w:rPr>
          <w:lang w:val="fr-FR" w:eastAsia="ru-RU"/>
        </w:rPr>
        <w:t xml:space="preserve"> </w:t>
      </w:r>
      <w:proofErr w:type="spellStart"/>
      <w:r w:rsidRPr="003101C0">
        <w:rPr>
          <w:lang w:val="fr-FR" w:eastAsia="ru-RU"/>
        </w:rPr>
        <w:t>puncte</w:t>
      </w:r>
      <w:proofErr w:type="spellEnd"/>
      <w:r w:rsidRPr="003101C0">
        <w:rPr>
          <w:lang w:val="fr-FR" w:eastAsia="ru-RU"/>
        </w:rPr>
        <w:t xml:space="preserve"> de </w:t>
      </w:r>
      <w:proofErr w:type="spellStart"/>
      <w:r w:rsidRPr="003101C0">
        <w:rPr>
          <w:lang w:val="fr-FR" w:eastAsia="ru-RU"/>
        </w:rPr>
        <w:t>concentrare</w:t>
      </w:r>
      <w:proofErr w:type="spellEnd"/>
      <w:r w:rsidRPr="003101C0">
        <w:rPr>
          <w:lang w:val="fr-FR" w:eastAsia="ru-RU"/>
        </w:rPr>
        <w:t xml:space="preserve"> a </w:t>
      </w:r>
      <w:proofErr w:type="spellStart"/>
      <w:r w:rsidRPr="003101C0">
        <w:rPr>
          <w:lang w:val="fr-FR" w:eastAsia="ru-RU"/>
        </w:rPr>
        <w:t>lezaților</w:t>
      </w:r>
      <w:proofErr w:type="spellEnd"/>
      <w:r w:rsidRPr="003101C0">
        <w:rPr>
          <w:lang w:val="fr-FR" w:eastAsia="ru-RU"/>
        </w:rPr>
        <w:t xml:space="preserve"> (PCL), </w:t>
      </w:r>
      <w:proofErr w:type="spellStart"/>
      <w:r w:rsidRPr="003101C0">
        <w:rPr>
          <w:lang w:val="fr-FR" w:eastAsia="ru-RU"/>
        </w:rPr>
        <w:t>amplasate</w:t>
      </w:r>
      <w:proofErr w:type="spellEnd"/>
      <w:r w:rsidRPr="003101C0">
        <w:rPr>
          <w:lang w:val="fr-FR" w:eastAsia="ru-RU"/>
        </w:rPr>
        <w:t xml:space="preserve"> </w:t>
      </w:r>
      <w:proofErr w:type="spellStart"/>
      <w:r w:rsidRPr="003101C0">
        <w:rPr>
          <w:lang w:val="fr-FR" w:eastAsia="ru-RU"/>
        </w:rPr>
        <w:t>în</w:t>
      </w:r>
      <w:proofErr w:type="spellEnd"/>
      <w:r w:rsidRPr="003101C0">
        <w:rPr>
          <w:lang w:val="fr-FR" w:eastAsia="ru-RU"/>
        </w:rPr>
        <w:t xml:space="preserve"> </w:t>
      </w:r>
      <w:proofErr w:type="spellStart"/>
      <w:r w:rsidRPr="003101C0">
        <w:rPr>
          <w:lang w:val="fr-FR" w:eastAsia="ru-RU"/>
        </w:rPr>
        <w:t>apropierea</w:t>
      </w:r>
      <w:proofErr w:type="spellEnd"/>
      <w:r w:rsidRPr="003101C0">
        <w:rPr>
          <w:lang w:val="fr-FR" w:eastAsia="ru-RU"/>
        </w:rPr>
        <w:t xml:space="preserve"> </w:t>
      </w:r>
      <w:proofErr w:type="spellStart"/>
      <w:r w:rsidRPr="003101C0">
        <w:rPr>
          <w:lang w:val="fr-FR" w:eastAsia="ru-RU"/>
        </w:rPr>
        <w:t>focarului</w:t>
      </w:r>
      <w:proofErr w:type="spellEnd"/>
      <w:r w:rsidRPr="003101C0">
        <w:rPr>
          <w:lang w:val="fr-FR" w:eastAsia="ru-RU"/>
        </w:rPr>
        <w:t xml:space="preserve">, </w:t>
      </w:r>
      <w:proofErr w:type="spellStart"/>
      <w:r w:rsidRPr="003101C0">
        <w:rPr>
          <w:lang w:val="fr-FR" w:eastAsia="ru-RU"/>
        </w:rPr>
        <w:t>în</w:t>
      </w:r>
      <w:proofErr w:type="spellEnd"/>
      <w:r w:rsidRPr="003101C0">
        <w:rPr>
          <w:lang w:val="fr-FR" w:eastAsia="ru-RU"/>
        </w:rPr>
        <w:t xml:space="preserve"> </w:t>
      </w:r>
      <w:proofErr w:type="spellStart"/>
      <w:r w:rsidRPr="003101C0">
        <w:rPr>
          <w:lang w:val="fr-FR" w:eastAsia="ru-RU"/>
        </w:rPr>
        <w:t>locuri</w:t>
      </w:r>
      <w:proofErr w:type="spellEnd"/>
      <w:r w:rsidRPr="003101C0">
        <w:rPr>
          <w:lang w:val="fr-FR" w:eastAsia="ru-RU"/>
        </w:rPr>
        <w:t xml:space="preserve"> </w:t>
      </w:r>
      <w:proofErr w:type="spellStart"/>
      <w:r w:rsidRPr="003101C0">
        <w:rPr>
          <w:lang w:val="fr-FR" w:eastAsia="ru-RU"/>
        </w:rPr>
        <w:t>sigure</w:t>
      </w:r>
      <w:proofErr w:type="spellEnd"/>
      <w:r w:rsidRPr="003101C0">
        <w:rPr>
          <w:lang w:val="fr-FR" w:eastAsia="ru-RU"/>
        </w:rPr>
        <w:t xml:space="preserve"> </w:t>
      </w:r>
      <w:proofErr w:type="spellStart"/>
      <w:r w:rsidRPr="003101C0">
        <w:rPr>
          <w:lang w:val="fr-FR" w:eastAsia="ru-RU"/>
        </w:rPr>
        <w:t>și</w:t>
      </w:r>
      <w:proofErr w:type="spellEnd"/>
      <w:r w:rsidRPr="003101C0">
        <w:rPr>
          <w:lang w:val="fr-FR" w:eastAsia="ru-RU"/>
        </w:rPr>
        <w:t xml:space="preserve"> </w:t>
      </w:r>
      <w:proofErr w:type="spellStart"/>
      <w:r w:rsidRPr="003101C0">
        <w:rPr>
          <w:lang w:val="fr-FR" w:eastAsia="ru-RU"/>
        </w:rPr>
        <w:t>accesibile</w:t>
      </w:r>
      <w:proofErr w:type="spellEnd"/>
      <w:r w:rsidRPr="003101C0">
        <w:rPr>
          <w:lang w:val="fr-FR" w:eastAsia="ru-RU"/>
        </w:rPr>
        <w:t xml:space="preserve"> </w:t>
      </w:r>
      <w:proofErr w:type="spellStart"/>
      <w:r w:rsidRPr="003101C0">
        <w:rPr>
          <w:lang w:val="fr-FR" w:eastAsia="ru-RU"/>
        </w:rPr>
        <w:t>transportului</w:t>
      </w:r>
      <w:proofErr w:type="spellEnd"/>
      <w:r w:rsidRPr="003101C0">
        <w:rPr>
          <w:lang w:val="fr-FR" w:eastAsia="ru-RU"/>
        </w:rPr>
        <w:t xml:space="preserve"> </w:t>
      </w:r>
      <w:proofErr w:type="spellStart"/>
      <w:r w:rsidRPr="003101C0">
        <w:rPr>
          <w:lang w:val="fr-FR" w:eastAsia="ru-RU"/>
        </w:rPr>
        <w:t>sanitar</w:t>
      </w:r>
      <w:proofErr w:type="spellEnd"/>
      <w:r w:rsidRPr="003101C0">
        <w:rPr>
          <w:lang w:val="fr-FR" w:eastAsia="ru-RU"/>
        </w:rPr>
        <w:t xml:space="preserve">. </w:t>
      </w:r>
      <w:proofErr w:type="spellStart"/>
      <w:r w:rsidRPr="003101C0">
        <w:rPr>
          <w:lang w:val="fr-FR" w:eastAsia="ru-RU"/>
        </w:rPr>
        <w:t>În</w:t>
      </w:r>
      <w:proofErr w:type="spellEnd"/>
      <w:r w:rsidRPr="003101C0">
        <w:rPr>
          <w:lang w:val="fr-FR" w:eastAsia="ru-RU"/>
        </w:rPr>
        <w:t xml:space="preserve"> </w:t>
      </w:r>
      <w:proofErr w:type="spellStart"/>
      <w:r w:rsidRPr="003101C0">
        <w:rPr>
          <w:lang w:val="fr-FR" w:eastAsia="ru-RU"/>
        </w:rPr>
        <w:t>aceste</w:t>
      </w:r>
      <w:proofErr w:type="spellEnd"/>
      <w:r w:rsidRPr="003101C0">
        <w:rPr>
          <w:lang w:val="fr-FR" w:eastAsia="ru-RU"/>
        </w:rPr>
        <w:t xml:space="preserve"> </w:t>
      </w:r>
      <w:proofErr w:type="spellStart"/>
      <w:r w:rsidRPr="003101C0">
        <w:rPr>
          <w:lang w:val="fr-FR" w:eastAsia="ru-RU"/>
        </w:rPr>
        <w:t>puncte</w:t>
      </w:r>
      <w:proofErr w:type="spellEnd"/>
      <w:r w:rsidRPr="003101C0">
        <w:rPr>
          <w:lang w:val="fr-FR" w:eastAsia="ru-RU"/>
        </w:rPr>
        <w:t xml:space="preserve"> se </w:t>
      </w:r>
      <w:proofErr w:type="spellStart"/>
      <w:r w:rsidRPr="003101C0">
        <w:rPr>
          <w:lang w:val="fr-FR" w:eastAsia="ru-RU"/>
        </w:rPr>
        <w:t>acordă</w:t>
      </w:r>
      <w:proofErr w:type="spellEnd"/>
      <w:r w:rsidRPr="003101C0">
        <w:rPr>
          <w:lang w:val="fr-FR" w:eastAsia="ru-RU"/>
        </w:rPr>
        <w:t xml:space="preserve"> </w:t>
      </w:r>
      <w:proofErr w:type="spellStart"/>
      <w:r w:rsidRPr="003101C0">
        <w:rPr>
          <w:lang w:val="fr-FR" w:eastAsia="ru-RU"/>
        </w:rPr>
        <w:t>primul</w:t>
      </w:r>
      <w:proofErr w:type="spellEnd"/>
      <w:r w:rsidRPr="003101C0">
        <w:rPr>
          <w:lang w:val="fr-FR" w:eastAsia="ru-RU"/>
        </w:rPr>
        <w:t xml:space="preserve"> </w:t>
      </w:r>
      <w:proofErr w:type="spellStart"/>
      <w:r w:rsidRPr="003101C0">
        <w:rPr>
          <w:lang w:val="fr-FR" w:eastAsia="ru-RU"/>
        </w:rPr>
        <w:t>ajutor</w:t>
      </w:r>
      <w:proofErr w:type="spellEnd"/>
      <w:r w:rsidRPr="003101C0">
        <w:rPr>
          <w:lang w:val="fr-FR" w:eastAsia="ru-RU"/>
        </w:rPr>
        <w:t xml:space="preserve"> </w:t>
      </w:r>
      <w:proofErr w:type="spellStart"/>
      <w:r w:rsidRPr="003101C0">
        <w:rPr>
          <w:lang w:val="fr-FR" w:eastAsia="ru-RU"/>
        </w:rPr>
        <w:t>și</w:t>
      </w:r>
      <w:proofErr w:type="spellEnd"/>
      <w:r w:rsidRPr="003101C0">
        <w:rPr>
          <w:lang w:val="fr-FR" w:eastAsia="ru-RU"/>
        </w:rPr>
        <w:t xml:space="preserve"> se </w:t>
      </w:r>
      <w:proofErr w:type="spellStart"/>
      <w:r w:rsidRPr="003101C0">
        <w:rPr>
          <w:lang w:val="fr-FR" w:eastAsia="ru-RU"/>
        </w:rPr>
        <w:t>stabilește</w:t>
      </w:r>
      <w:proofErr w:type="spellEnd"/>
      <w:r w:rsidRPr="003101C0">
        <w:rPr>
          <w:lang w:val="fr-FR" w:eastAsia="ru-RU"/>
        </w:rPr>
        <w:t xml:space="preserve"> </w:t>
      </w:r>
      <w:proofErr w:type="spellStart"/>
      <w:r w:rsidRPr="003101C0">
        <w:rPr>
          <w:lang w:val="fr-FR" w:eastAsia="ru-RU"/>
        </w:rPr>
        <w:t>prioritatea</w:t>
      </w:r>
      <w:proofErr w:type="spellEnd"/>
      <w:r w:rsidRPr="003101C0">
        <w:rPr>
          <w:lang w:val="fr-FR" w:eastAsia="ru-RU"/>
        </w:rPr>
        <w:t xml:space="preserve"> </w:t>
      </w:r>
      <w:proofErr w:type="spellStart"/>
      <w:r w:rsidRPr="003101C0">
        <w:rPr>
          <w:lang w:val="fr-FR" w:eastAsia="ru-RU"/>
        </w:rPr>
        <w:t>pentru</w:t>
      </w:r>
      <w:proofErr w:type="spellEnd"/>
      <w:r w:rsidRPr="003101C0">
        <w:rPr>
          <w:lang w:val="fr-FR" w:eastAsia="ru-RU"/>
        </w:rPr>
        <w:t xml:space="preserve"> </w:t>
      </w:r>
      <w:proofErr w:type="spellStart"/>
      <w:r w:rsidRPr="003101C0">
        <w:rPr>
          <w:lang w:val="fr-FR" w:eastAsia="ru-RU"/>
        </w:rPr>
        <w:t>evacuarea</w:t>
      </w:r>
      <w:proofErr w:type="spellEnd"/>
      <w:r w:rsidRPr="003101C0">
        <w:rPr>
          <w:lang w:val="fr-FR" w:eastAsia="ru-RU"/>
        </w:rPr>
        <w:t xml:space="preserve"> </w:t>
      </w:r>
      <w:proofErr w:type="spellStart"/>
      <w:r w:rsidRPr="003101C0">
        <w:rPr>
          <w:lang w:val="fr-FR" w:eastAsia="ru-RU"/>
        </w:rPr>
        <w:t>ulterioară</w:t>
      </w:r>
      <w:proofErr w:type="spellEnd"/>
      <w:r w:rsidRPr="003101C0">
        <w:rPr>
          <w:lang w:val="fr-FR" w:eastAsia="ru-RU"/>
        </w:rPr>
        <w:t>.</w:t>
      </w:r>
    </w:p>
    <w:p w14:paraId="67ADD13F" w14:textId="77777777" w:rsidR="003101C0" w:rsidRPr="003101C0" w:rsidRDefault="003101C0">
      <w:pPr>
        <w:pStyle w:val="a9"/>
        <w:numPr>
          <w:ilvl w:val="0"/>
          <w:numId w:val="96"/>
        </w:numPr>
        <w:rPr>
          <w:b/>
          <w:bCs/>
          <w:lang w:val="fr-FR" w:eastAsia="ru-RU"/>
        </w:rPr>
      </w:pPr>
      <w:proofErr w:type="spellStart"/>
      <w:r w:rsidRPr="003101C0">
        <w:rPr>
          <w:lang w:val="fr-FR" w:eastAsia="ru-RU"/>
        </w:rPr>
        <w:t>Evacuarea</w:t>
      </w:r>
      <w:proofErr w:type="spellEnd"/>
      <w:r w:rsidRPr="003101C0">
        <w:rPr>
          <w:lang w:val="fr-FR" w:eastAsia="ru-RU"/>
        </w:rPr>
        <w:t xml:space="preserve"> </w:t>
      </w:r>
      <w:proofErr w:type="spellStart"/>
      <w:r w:rsidRPr="003101C0">
        <w:rPr>
          <w:lang w:val="fr-FR" w:eastAsia="ru-RU"/>
        </w:rPr>
        <w:t>către</w:t>
      </w:r>
      <w:proofErr w:type="spellEnd"/>
      <w:r w:rsidRPr="003101C0">
        <w:rPr>
          <w:lang w:val="fr-FR" w:eastAsia="ru-RU"/>
        </w:rPr>
        <w:t xml:space="preserve"> </w:t>
      </w:r>
      <w:proofErr w:type="spellStart"/>
      <w:r w:rsidRPr="003101C0">
        <w:rPr>
          <w:lang w:val="fr-FR" w:eastAsia="ru-RU"/>
        </w:rPr>
        <w:t>instituțiile</w:t>
      </w:r>
      <w:proofErr w:type="spellEnd"/>
      <w:r w:rsidRPr="003101C0">
        <w:rPr>
          <w:lang w:val="fr-FR" w:eastAsia="ru-RU"/>
        </w:rPr>
        <w:t xml:space="preserve"> </w:t>
      </w:r>
      <w:proofErr w:type="spellStart"/>
      <w:r w:rsidRPr="003101C0">
        <w:rPr>
          <w:lang w:val="fr-FR" w:eastAsia="ru-RU"/>
        </w:rPr>
        <w:t>medico-sanitare</w:t>
      </w:r>
      <w:proofErr w:type="spellEnd"/>
      <w:r w:rsidRPr="003101C0">
        <w:rPr>
          <w:lang w:val="fr-FR" w:eastAsia="ru-RU"/>
        </w:rPr>
        <w:t xml:space="preserve"> se </w:t>
      </w:r>
      <w:proofErr w:type="spellStart"/>
      <w:r w:rsidRPr="003101C0">
        <w:rPr>
          <w:lang w:val="fr-FR" w:eastAsia="ru-RU"/>
        </w:rPr>
        <w:t>realizează</w:t>
      </w:r>
      <w:proofErr w:type="spellEnd"/>
      <w:r w:rsidRPr="003101C0">
        <w:rPr>
          <w:lang w:val="fr-FR" w:eastAsia="ru-RU"/>
        </w:rPr>
        <w:t xml:space="preserve"> </w:t>
      </w:r>
      <w:proofErr w:type="spellStart"/>
      <w:r w:rsidRPr="003101C0">
        <w:rPr>
          <w:lang w:val="fr-FR" w:eastAsia="ru-RU"/>
        </w:rPr>
        <w:t>prin</w:t>
      </w:r>
      <w:proofErr w:type="spellEnd"/>
      <w:r w:rsidRPr="003101C0">
        <w:rPr>
          <w:lang w:val="fr-FR" w:eastAsia="ru-RU"/>
        </w:rPr>
        <w:t xml:space="preserve"> transport </w:t>
      </w:r>
      <w:proofErr w:type="spellStart"/>
      <w:r w:rsidRPr="003101C0">
        <w:rPr>
          <w:lang w:val="fr-FR" w:eastAsia="ru-RU"/>
        </w:rPr>
        <w:t>sanitar</w:t>
      </w:r>
      <w:proofErr w:type="spellEnd"/>
      <w:r w:rsidRPr="003101C0">
        <w:rPr>
          <w:lang w:val="fr-FR" w:eastAsia="ru-RU"/>
        </w:rPr>
        <w:t xml:space="preserve"> </w:t>
      </w:r>
      <w:proofErr w:type="spellStart"/>
      <w:r w:rsidRPr="003101C0">
        <w:rPr>
          <w:lang w:val="fr-FR" w:eastAsia="ru-RU"/>
        </w:rPr>
        <w:t>pentru</w:t>
      </w:r>
      <w:proofErr w:type="spellEnd"/>
      <w:r w:rsidRPr="003101C0">
        <w:rPr>
          <w:lang w:val="fr-FR" w:eastAsia="ru-RU"/>
        </w:rPr>
        <w:t xml:space="preserve"> </w:t>
      </w:r>
      <w:proofErr w:type="spellStart"/>
      <w:r w:rsidRPr="003101C0">
        <w:rPr>
          <w:lang w:val="fr-FR" w:eastAsia="ru-RU"/>
        </w:rPr>
        <w:t>victimele</w:t>
      </w:r>
      <w:proofErr w:type="spellEnd"/>
      <w:r w:rsidRPr="003101C0">
        <w:rPr>
          <w:lang w:val="fr-FR" w:eastAsia="ru-RU"/>
        </w:rPr>
        <w:t xml:space="preserve"> </w:t>
      </w:r>
      <w:proofErr w:type="spellStart"/>
      <w:r w:rsidRPr="003101C0">
        <w:rPr>
          <w:lang w:val="fr-FR" w:eastAsia="ru-RU"/>
        </w:rPr>
        <w:t>cu</w:t>
      </w:r>
      <w:proofErr w:type="spellEnd"/>
      <w:r w:rsidRPr="003101C0">
        <w:rPr>
          <w:lang w:val="fr-FR" w:eastAsia="ru-RU"/>
        </w:rPr>
        <w:t xml:space="preserve"> </w:t>
      </w:r>
      <w:proofErr w:type="spellStart"/>
      <w:r w:rsidRPr="003101C0">
        <w:rPr>
          <w:lang w:val="fr-FR" w:eastAsia="ru-RU"/>
        </w:rPr>
        <w:t>leziuni</w:t>
      </w:r>
      <w:proofErr w:type="spellEnd"/>
      <w:r w:rsidRPr="003101C0">
        <w:rPr>
          <w:lang w:val="fr-FR" w:eastAsia="ru-RU"/>
        </w:rPr>
        <w:t xml:space="preserve"> grave </w:t>
      </w:r>
      <w:proofErr w:type="spellStart"/>
      <w:r w:rsidRPr="003101C0">
        <w:rPr>
          <w:lang w:val="fr-FR" w:eastAsia="ru-RU"/>
        </w:rPr>
        <w:t>sau</w:t>
      </w:r>
      <w:proofErr w:type="spellEnd"/>
      <w:r w:rsidRPr="003101C0">
        <w:rPr>
          <w:lang w:val="fr-FR" w:eastAsia="ru-RU"/>
        </w:rPr>
        <w:t xml:space="preserve"> </w:t>
      </w:r>
      <w:proofErr w:type="spellStart"/>
      <w:r w:rsidRPr="003101C0">
        <w:rPr>
          <w:lang w:val="fr-FR" w:eastAsia="ru-RU"/>
        </w:rPr>
        <w:t>medii</w:t>
      </w:r>
      <w:proofErr w:type="spellEnd"/>
      <w:r w:rsidRPr="003101C0">
        <w:rPr>
          <w:lang w:val="fr-FR" w:eastAsia="ru-RU"/>
        </w:rPr>
        <w:t xml:space="preserve"> </w:t>
      </w:r>
      <w:proofErr w:type="spellStart"/>
      <w:r w:rsidRPr="003101C0">
        <w:rPr>
          <w:lang w:val="fr-FR" w:eastAsia="ru-RU"/>
        </w:rPr>
        <w:t>și</w:t>
      </w:r>
      <w:proofErr w:type="spellEnd"/>
      <w:r w:rsidRPr="003101C0">
        <w:rPr>
          <w:lang w:val="fr-FR" w:eastAsia="ru-RU"/>
        </w:rPr>
        <w:t xml:space="preserve"> </w:t>
      </w:r>
      <w:proofErr w:type="spellStart"/>
      <w:r w:rsidRPr="003101C0">
        <w:rPr>
          <w:lang w:val="fr-FR" w:eastAsia="ru-RU"/>
        </w:rPr>
        <w:t>prin</w:t>
      </w:r>
      <w:proofErr w:type="spellEnd"/>
      <w:r w:rsidRPr="003101C0">
        <w:rPr>
          <w:lang w:val="fr-FR" w:eastAsia="ru-RU"/>
        </w:rPr>
        <w:t xml:space="preserve"> </w:t>
      </w:r>
      <w:proofErr w:type="spellStart"/>
      <w:r w:rsidRPr="003101C0">
        <w:rPr>
          <w:lang w:val="fr-FR" w:eastAsia="ru-RU"/>
        </w:rPr>
        <w:t>alte</w:t>
      </w:r>
      <w:proofErr w:type="spellEnd"/>
      <w:r w:rsidRPr="003101C0">
        <w:rPr>
          <w:lang w:val="fr-FR" w:eastAsia="ru-RU"/>
        </w:rPr>
        <w:t xml:space="preserve"> </w:t>
      </w:r>
      <w:proofErr w:type="spellStart"/>
      <w:r w:rsidRPr="003101C0">
        <w:rPr>
          <w:lang w:val="fr-FR" w:eastAsia="ru-RU"/>
        </w:rPr>
        <w:t>mijloace</w:t>
      </w:r>
      <w:proofErr w:type="spellEnd"/>
      <w:r w:rsidRPr="003101C0">
        <w:rPr>
          <w:lang w:val="fr-FR" w:eastAsia="ru-RU"/>
        </w:rPr>
        <w:t xml:space="preserve"> </w:t>
      </w:r>
      <w:proofErr w:type="spellStart"/>
      <w:r w:rsidRPr="003101C0">
        <w:rPr>
          <w:lang w:val="fr-FR" w:eastAsia="ru-RU"/>
        </w:rPr>
        <w:t>disponibile</w:t>
      </w:r>
      <w:proofErr w:type="spellEnd"/>
      <w:r w:rsidRPr="003101C0">
        <w:rPr>
          <w:lang w:val="fr-FR" w:eastAsia="ru-RU"/>
        </w:rPr>
        <w:t xml:space="preserve"> </w:t>
      </w:r>
      <w:proofErr w:type="spellStart"/>
      <w:r w:rsidRPr="003101C0">
        <w:rPr>
          <w:lang w:val="fr-FR" w:eastAsia="ru-RU"/>
        </w:rPr>
        <w:t>pentru</w:t>
      </w:r>
      <w:proofErr w:type="spellEnd"/>
      <w:r w:rsidRPr="003101C0">
        <w:rPr>
          <w:lang w:val="fr-FR" w:eastAsia="ru-RU"/>
        </w:rPr>
        <w:t xml:space="preserve"> </w:t>
      </w:r>
      <w:proofErr w:type="spellStart"/>
      <w:r w:rsidRPr="003101C0">
        <w:rPr>
          <w:lang w:val="fr-FR" w:eastAsia="ru-RU"/>
        </w:rPr>
        <w:t>cazurile</w:t>
      </w:r>
      <w:proofErr w:type="spellEnd"/>
      <w:r w:rsidRPr="003101C0">
        <w:rPr>
          <w:lang w:val="fr-FR" w:eastAsia="ru-RU"/>
        </w:rPr>
        <w:t xml:space="preserve"> </w:t>
      </w:r>
      <w:proofErr w:type="spellStart"/>
      <w:r w:rsidRPr="003101C0">
        <w:rPr>
          <w:lang w:val="fr-FR" w:eastAsia="ru-RU"/>
        </w:rPr>
        <w:t>ușoare</w:t>
      </w:r>
      <w:proofErr w:type="spellEnd"/>
      <w:r w:rsidRPr="003101C0">
        <w:rPr>
          <w:b/>
          <w:bCs/>
          <w:lang w:val="fr-FR" w:eastAsia="ru-RU"/>
        </w:rPr>
        <w:t>.</w:t>
      </w:r>
    </w:p>
    <w:p w14:paraId="6399D3DF" w14:textId="09199589" w:rsidR="00F77C38" w:rsidRPr="003101C0" w:rsidRDefault="003101C0" w:rsidP="003101C0">
      <w:pPr>
        <w:ind w:firstLine="360"/>
        <w:rPr>
          <w:bCs/>
          <w:lang w:val="fr-FR" w:eastAsia="ru-RU"/>
        </w:rPr>
      </w:pPr>
      <w:r w:rsidRPr="003101C0">
        <w:rPr>
          <w:bCs/>
          <w:lang w:eastAsia="ru-RU"/>
        </w:rPr>
        <w:t xml:space="preserve">În situația unui aflux masiv de victime sau a unei distanțe mari până la spitalele funcționale, se organizează </w:t>
      </w:r>
      <w:r w:rsidRPr="003101C0">
        <w:rPr>
          <w:lang w:eastAsia="ru-RU"/>
        </w:rPr>
        <w:t>puncte medicale avansate (PMA),</w:t>
      </w:r>
      <w:r w:rsidRPr="003101C0">
        <w:rPr>
          <w:bCs/>
          <w:lang w:eastAsia="ru-RU"/>
        </w:rPr>
        <w:t xml:space="preserve"> destinate efectuării triajului medical, stabilizării victimelor și pregătirii pentru evacuarea ulterioară către spitale</w:t>
      </w:r>
    </w:p>
    <w:p w14:paraId="717C2816" w14:textId="6DD023B6" w:rsidR="003101C0" w:rsidRPr="003101C0" w:rsidRDefault="00F77C38" w:rsidP="003101C0">
      <w:pPr>
        <w:ind w:firstLine="720"/>
        <w:rPr>
          <w:bCs/>
          <w:lang w:val="en-US" w:eastAsia="ru-RU"/>
        </w:rPr>
      </w:pPr>
      <w:r w:rsidRPr="003101C0">
        <w:rPr>
          <w:b/>
          <w:bCs/>
          <w:lang w:val="en-US" w:eastAsia="ru-RU"/>
        </w:rPr>
        <w:t xml:space="preserve">Etapa </w:t>
      </w:r>
      <w:proofErr w:type="spellStart"/>
      <w:r w:rsidRPr="003101C0">
        <w:rPr>
          <w:b/>
          <w:bCs/>
          <w:lang w:val="en-US" w:eastAsia="ru-RU"/>
        </w:rPr>
        <w:t>spitalicească</w:t>
      </w:r>
      <w:proofErr w:type="spellEnd"/>
      <w:r w:rsidRPr="003101C0">
        <w:rPr>
          <w:bCs/>
          <w:lang w:val="en-US" w:eastAsia="ru-RU"/>
        </w:rPr>
        <w:t xml:space="preserve"> </w:t>
      </w:r>
      <w:r w:rsidR="003101C0">
        <w:rPr>
          <w:bCs/>
          <w:lang w:val="en-US" w:eastAsia="ru-RU"/>
        </w:rPr>
        <w:t>i</w:t>
      </w:r>
      <w:r w:rsidR="003101C0" w:rsidRPr="003101C0">
        <w:rPr>
          <w:bCs/>
          <w:lang w:val="en-US" w:eastAsia="ru-RU"/>
        </w:rPr>
        <w:t xml:space="preserve">nclude </w:t>
      </w:r>
      <w:proofErr w:type="spellStart"/>
      <w:r w:rsidR="003101C0" w:rsidRPr="003101C0">
        <w:rPr>
          <w:bCs/>
          <w:lang w:val="en-US" w:eastAsia="ru-RU"/>
        </w:rPr>
        <w:t>acordarea</w:t>
      </w:r>
      <w:proofErr w:type="spellEnd"/>
      <w:r w:rsidR="003101C0" w:rsidRPr="003101C0">
        <w:rPr>
          <w:bCs/>
          <w:lang w:val="en-US" w:eastAsia="ru-RU"/>
        </w:rPr>
        <w:t xml:space="preserve"> </w:t>
      </w:r>
      <w:proofErr w:type="spellStart"/>
      <w:r w:rsidR="003101C0" w:rsidRPr="003101C0">
        <w:rPr>
          <w:bCs/>
          <w:lang w:val="en-US" w:eastAsia="ru-RU"/>
        </w:rPr>
        <w:t>asistenței</w:t>
      </w:r>
      <w:proofErr w:type="spellEnd"/>
      <w:r w:rsidR="003101C0" w:rsidRPr="003101C0">
        <w:rPr>
          <w:bCs/>
          <w:lang w:val="en-US" w:eastAsia="ru-RU"/>
        </w:rPr>
        <w:t xml:space="preserve"> </w:t>
      </w:r>
      <w:proofErr w:type="spellStart"/>
      <w:r w:rsidR="003101C0" w:rsidRPr="003101C0">
        <w:rPr>
          <w:bCs/>
          <w:lang w:val="en-US" w:eastAsia="ru-RU"/>
        </w:rPr>
        <w:t>medicale</w:t>
      </w:r>
      <w:proofErr w:type="spellEnd"/>
      <w:r w:rsidR="003101C0" w:rsidRPr="003101C0">
        <w:rPr>
          <w:bCs/>
          <w:lang w:val="en-US" w:eastAsia="ru-RU"/>
        </w:rPr>
        <w:t xml:space="preserve"> </w:t>
      </w:r>
      <w:proofErr w:type="spellStart"/>
      <w:r w:rsidR="003101C0" w:rsidRPr="003101C0">
        <w:rPr>
          <w:bCs/>
          <w:lang w:val="en-US" w:eastAsia="ru-RU"/>
        </w:rPr>
        <w:t>în</w:t>
      </w:r>
      <w:proofErr w:type="spellEnd"/>
      <w:r w:rsidR="003101C0" w:rsidRPr="003101C0">
        <w:rPr>
          <w:bCs/>
          <w:lang w:val="en-US" w:eastAsia="ru-RU"/>
        </w:rPr>
        <w:t xml:space="preserve"> </w:t>
      </w:r>
      <w:proofErr w:type="spellStart"/>
      <w:r w:rsidR="003101C0" w:rsidRPr="003101C0">
        <w:rPr>
          <w:bCs/>
          <w:lang w:val="en-US" w:eastAsia="ru-RU"/>
        </w:rPr>
        <w:t>instituțiile</w:t>
      </w:r>
      <w:proofErr w:type="spellEnd"/>
      <w:r w:rsidR="003101C0" w:rsidRPr="003101C0">
        <w:rPr>
          <w:bCs/>
          <w:lang w:val="en-US" w:eastAsia="ru-RU"/>
        </w:rPr>
        <w:t xml:space="preserve"> medico-</w:t>
      </w:r>
      <w:proofErr w:type="spellStart"/>
      <w:r w:rsidR="003101C0" w:rsidRPr="003101C0">
        <w:rPr>
          <w:bCs/>
          <w:lang w:val="en-US" w:eastAsia="ru-RU"/>
        </w:rPr>
        <w:t>sanitare</w:t>
      </w:r>
      <w:proofErr w:type="spellEnd"/>
      <w:r w:rsidR="003101C0" w:rsidRPr="003101C0">
        <w:rPr>
          <w:bCs/>
          <w:lang w:val="en-US" w:eastAsia="ru-RU"/>
        </w:rPr>
        <w:t xml:space="preserve"> care </w:t>
      </w:r>
      <w:proofErr w:type="spellStart"/>
      <w:r w:rsidR="003101C0" w:rsidRPr="003101C0">
        <w:rPr>
          <w:bCs/>
          <w:lang w:val="en-US" w:eastAsia="ru-RU"/>
        </w:rPr>
        <w:t>preiau</w:t>
      </w:r>
      <w:proofErr w:type="spellEnd"/>
      <w:r w:rsidR="003101C0" w:rsidRPr="003101C0">
        <w:rPr>
          <w:bCs/>
          <w:lang w:val="en-US" w:eastAsia="ru-RU"/>
        </w:rPr>
        <w:t xml:space="preserve"> </w:t>
      </w:r>
      <w:proofErr w:type="spellStart"/>
      <w:r w:rsidR="003101C0" w:rsidRPr="003101C0">
        <w:rPr>
          <w:bCs/>
          <w:lang w:val="en-US" w:eastAsia="ru-RU"/>
        </w:rPr>
        <w:t>victimele</w:t>
      </w:r>
      <w:proofErr w:type="spellEnd"/>
      <w:r w:rsidR="003101C0" w:rsidRPr="003101C0">
        <w:rPr>
          <w:bCs/>
          <w:lang w:val="en-US" w:eastAsia="ru-RU"/>
        </w:rPr>
        <w:t xml:space="preserve"> evacuate din zona </w:t>
      </w:r>
      <w:proofErr w:type="spellStart"/>
      <w:r w:rsidR="003101C0" w:rsidRPr="003101C0">
        <w:rPr>
          <w:bCs/>
          <w:lang w:val="en-US" w:eastAsia="ru-RU"/>
        </w:rPr>
        <w:t>dezastrului</w:t>
      </w:r>
      <w:proofErr w:type="spellEnd"/>
      <w:r w:rsidR="003101C0" w:rsidRPr="003101C0">
        <w:rPr>
          <w:bCs/>
          <w:lang w:val="en-US" w:eastAsia="ru-RU"/>
        </w:rPr>
        <w:t>.</w:t>
      </w:r>
    </w:p>
    <w:p w14:paraId="431AD9F7" w14:textId="77777777" w:rsidR="003101C0" w:rsidRPr="003101C0" w:rsidRDefault="003101C0">
      <w:pPr>
        <w:numPr>
          <w:ilvl w:val="0"/>
          <w:numId w:val="97"/>
        </w:numPr>
        <w:rPr>
          <w:bCs/>
          <w:lang w:val="en-US" w:eastAsia="ru-RU"/>
        </w:rPr>
      </w:pPr>
      <w:proofErr w:type="spellStart"/>
      <w:r w:rsidRPr="003101C0">
        <w:rPr>
          <w:bCs/>
          <w:lang w:val="en-US" w:eastAsia="ru-RU"/>
        </w:rPr>
        <w:t>Spitalele</w:t>
      </w:r>
      <w:proofErr w:type="spellEnd"/>
      <w:r w:rsidRPr="003101C0">
        <w:rPr>
          <w:bCs/>
          <w:lang w:val="en-US" w:eastAsia="ru-RU"/>
        </w:rPr>
        <w:t xml:space="preserve"> </w:t>
      </w:r>
      <w:proofErr w:type="spellStart"/>
      <w:r w:rsidRPr="003101C0">
        <w:rPr>
          <w:bCs/>
          <w:lang w:val="en-US" w:eastAsia="ru-RU"/>
        </w:rPr>
        <w:t>asigură</w:t>
      </w:r>
      <w:proofErr w:type="spellEnd"/>
      <w:r w:rsidRPr="003101C0">
        <w:rPr>
          <w:bCs/>
          <w:lang w:val="en-US" w:eastAsia="ru-RU"/>
        </w:rPr>
        <w:t xml:space="preserve"> </w:t>
      </w:r>
      <w:proofErr w:type="spellStart"/>
      <w:r w:rsidRPr="003101C0">
        <w:rPr>
          <w:bCs/>
          <w:lang w:val="en-US" w:eastAsia="ru-RU"/>
        </w:rPr>
        <w:t>triajul</w:t>
      </w:r>
      <w:proofErr w:type="spellEnd"/>
      <w:r w:rsidRPr="003101C0">
        <w:rPr>
          <w:bCs/>
          <w:lang w:val="en-US" w:eastAsia="ru-RU"/>
        </w:rPr>
        <w:t xml:space="preserve"> </w:t>
      </w:r>
      <w:proofErr w:type="spellStart"/>
      <w:r w:rsidRPr="003101C0">
        <w:rPr>
          <w:bCs/>
          <w:lang w:val="en-US" w:eastAsia="ru-RU"/>
        </w:rPr>
        <w:t>intraspitalicesc</w:t>
      </w:r>
      <w:proofErr w:type="spellEnd"/>
      <w:r w:rsidRPr="003101C0">
        <w:rPr>
          <w:bCs/>
          <w:lang w:val="en-US" w:eastAsia="ru-RU"/>
        </w:rPr>
        <w:t xml:space="preserve">, </w:t>
      </w:r>
      <w:proofErr w:type="spellStart"/>
      <w:r w:rsidRPr="003101C0">
        <w:rPr>
          <w:bCs/>
          <w:lang w:val="en-US" w:eastAsia="ru-RU"/>
        </w:rPr>
        <w:t>stabilizarea</w:t>
      </w:r>
      <w:proofErr w:type="spellEnd"/>
      <w:r w:rsidRPr="003101C0">
        <w:rPr>
          <w:bCs/>
          <w:lang w:val="en-US" w:eastAsia="ru-RU"/>
        </w:rPr>
        <w:t xml:space="preserve"> </w:t>
      </w:r>
      <w:proofErr w:type="spellStart"/>
      <w:r w:rsidRPr="003101C0">
        <w:rPr>
          <w:bCs/>
          <w:lang w:val="en-US" w:eastAsia="ru-RU"/>
        </w:rPr>
        <w:t>pacienților</w:t>
      </w:r>
      <w:proofErr w:type="spellEnd"/>
      <w:r w:rsidRPr="003101C0">
        <w:rPr>
          <w:bCs/>
          <w:lang w:val="en-US" w:eastAsia="ru-RU"/>
        </w:rPr>
        <w:t xml:space="preserve">, </w:t>
      </w:r>
      <w:proofErr w:type="spellStart"/>
      <w:r w:rsidRPr="003101C0">
        <w:rPr>
          <w:bCs/>
          <w:lang w:val="en-US" w:eastAsia="ru-RU"/>
        </w:rPr>
        <w:t>spitalizarea</w:t>
      </w:r>
      <w:proofErr w:type="spellEnd"/>
      <w:r w:rsidRPr="003101C0">
        <w:rPr>
          <w:bCs/>
          <w:lang w:val="en-US" w:eastAsia="ru-RU"/>
        </w:rPr>
        <w:t xml:space="preserve"> </w:t>
      </w:r>
      <w:proofErr w:type="spellStart"/>
      <w:r w:rsidRPr="003101C0">
        <w:rPr>
          <w:bCs/>
          <w:lang w:val="en-US" w:eastAsia="ru-RU"/>
        </w:rPr>
        <w:t>și</w:t>
      </w:r>
      <w:proofErr w:type="spellEnd"/>
      <w:r w:rsidRPr="003101C0">
        <w:rPr>
          <w:bCs/>
          <w:lang w:val="en-US" w:eastAsia="ru-RU"/>
        </w:rPr>
        <w:t xml:space="preserve"> </w:t>
      </w:r>
      <w:proofErr w:type="spellStart"/>
      <w:r w:rsidRPr="003101C0">
        <w:rPr>
          <w:bCs/>
          <w:lang w:val="en-US" w:eastAsia="ru-RU"/>
        </w:rPr>
        <w:t>tratamentul</w:t>
      </w:r>
      <w:proofErr w:type="spellEnd"/>
      <w:r w:rsidRPr="003101C0">
        <w:rPr>
          <w:bCs/>
          <w:lang w:val="en-US" w:eastAsia="ru-RU"/>
        </w:rPr>
        <w:t xml:space="preserve"> </w:t>
      </w:r>
      <w:proofErr w:type="spellStart"/>
      <w:r w:rsidRPr="003101C0">
        <w:rPr>
          <w:bCs/>
          <w:lang w:val="en-US" w:eastAsia="ru-RU"/>
        </w:rPr>
        <w:t>calificat</w:t>
      </w:r>
      <w:proofErr w:type="spellEnd"/>
      <w:r w:rsidRPr="003101C0">
        <w:rPr>
          <w:bCs/>
          <w:lang w:val="en-US" w:eastAsia="ru-RU"/>
        </w:rPr>
        <w:t>.</w:t>
      </w:r>
    </w:p>
    <w:p w14:paraId="7828A9E0" w14:textId="77777777" w:rsidR="003101C0" w:rsidRPr="003101C0" w:rsidRDefault="003101C0">
      <w:pPr>
        <w:numPr>
          <w:ilvl w:val="0"/>
          <w:numId w:val="97"/>
        </w:numPr>
        <w:rPr>
          <w:bCs/>
          <w:lang w:val="ru-RU" w:eastAsia="ru-RU"/>
        </w:rPr>
      </w:pPr>
      <w:proofErr w:type="spellStart"/>
      <w:r w:rsidRPr="003101C0">
        <w:rPr>
          <w:bCs/>
          <w:lang w:val="ru-RU" w:eastAsia="ru-RU"/>
        </w:rPr>
        <w:t>După</w:t>
      </w:r>
      <w:proofErr w:type="spellEnd"/>
      <w:r w:rsidRPr="003101C0">
        <w:rPr>
          <w:bCs/>
          <w:lang w:val="ru-RU" w:eastAsia="ru-RU"/>
        </w:rPr>
        <w:t xml:space="preserve"> </w:t>
      </w:r>
      <w:proofErr w:type="spellStart"/>
      <w:r w:rsidRPr="003101C0">
        <w:rPr>
          <w:bCs/>
          <w:lang w:val="ru-RU" w:eastAsia="ru-RU"/>
        </w:rPr>
        <w:t>caz</w:t>
      </w:r>
      <w:proofErr w:type="spellEnd"/>
      <w:r w:rsidRPr="003101C0">
        <w:rPr>
          <w:bCs/>
          <w:lang w:val="ru-RU" w:eastAsia="ru-RU"/>
        </w:rPr>
        <w:t xml:space="preserve">, </w:t>
      </w:r>
      <w:proofErr w:type="spellStart"/>
      <w:r w:rsidRPr="003101C0">
        <w:rPr>
          <w:bCs/>
          <w:lang w:val="ru-RU" w:eastAsia="ru-RU"/>
        </w:rPr>
        <w:t>pacienții</w:t>
      </w:r>
      <w:proofErr w:type="spellEnd"/>
      <w:r w:rsidRPr="003101C0">
        <w:rPr>
          <w:bCs/>
          <w:lang w:val="ru-RU" w:eastAsia="ru-RU"/>
        </w:rPr>
        <w:t xml:space="preserve"> </w:t>
      </w:r>
      <w:proofErr w:type="spellStart"/>
      <w:r w:rsidRPr="003101C0">
        <w:rPr>
          <w:bCs/>
          <w:lang w:val="ru-RU" w:eastAsia="ru-RU"/>
        </w:rPr>
        <w:t>pot</w:t>
      </w:r>
      <w:proofErr w:type="spellEnd"/>
      <w:r w:rsidRPr="003101C0">
        <w:rPr>
          <w:bCs/>
          <w:lang w:val="ru-RU" w:eastAsia="ru-RU"/>
        </w:rPr>
        <w:t xml:space="preserve"> </w:t>
      </w:r>
      <w:proofErr w:type="spellStart"/>
      <w:r w:rsidRPr="003101C0">
        <w:rPr>
          <w:bCs/>
          <w:lang w:val="ru-RU" w:eastAsia="ru-RU"/>
        </w:rPr>
        <w:t>fi</w:t>
      </w:r>
      <w:proofErr w:type="spellEnd"/>
      <w:r w:rsidRPr="003101C0">
        <w:rPr>
          <w:bCs/>
          <w:lang w:val="ru-RU" w:eastAsia="ru-RU"/>
        </w:rPr>
        <w:t xml:space="preserve"> </w:t>
      </w:r>
      <w:proofErr w:type="spellStart"/>
      <w:r w:rsidRPr="003101C0">
        <w:rPr>
          <w:bCs/>
          <w:lang w:val="ru-RU" w:eastAsia="ru-RU"/>
        </w:rPr>
        <w:t>transferați</w:t>
      </w:r>
      <w:proofErr w:type="spellEnd"/>
      <w:r w:rsidRPr="003101C0">
        <w:rPr>
          <w:bCs/>
          <w:lang w:val="ru-RU" w:eastAsia="ru-RU"/>
        </w:rPr>
        <w:t xml:space="preserve"> </w:t>
      </w:r>
      <w:proofErr w:type="spellStart"/>
      <w:r w:rsidRPr="003101C0">
        <w:rPr>
          <w:bCs/>
          <w:lang w:val="ru-RU" w:eastAsia="ru-RU"/>
        </w:rPr>
        <w:t>către</w:t>
      </w:r>
      <w:proofErr w:type="spellEnd"/>
      <w:r w:rsidRPr="003101C0">
        <w:rPr>
          <w:bCs/>
          <w:lang w:val="ru-RU" w:eastAsia="ru-RU"/>
        </w:rPr>
        <w:t xml:space="preserve"> </w:t>
      </w:r>
      <w:proofErr w:type="spellStart"/>
      <w:r w:rsidRPr="003101C0">
        <w:rPr>
          <w:bCs/>
          <w:lang w:val="ru-RU" w:eastAsia="ru-RU"/>
        </w:rPr>
        <w:t>instituții</w:t>
      </w:r>
      <w:proofErr w:type="spellEnd"/>
      <w:r w:rsidRPr="003101C0">
        <w:rPr>
          <w:bCs/>
          <w:lang w:val="ru-RU" w:eastAsia="ru-RU"/>
        </w:rPr>
        <w:t xml:space="preserve"> </w:t>
      </w:r>
      <w:proofErr w:type="spellStart"/>
      <w:r w:rsidRPr="003101C0">
        <w:rPr>
          <w:bCs/>
          <w:lang w:val="ru-RU" w:eastAsia="ru-RU"/>
        </w:rPr>
        <w:t>medicale</w:t>
      </w:r>
      <w:proofErr w:type="spellEnd"/>
      <w:r w:rsidRPr="003101C0">
        <w:rPr>
          <w:bCs/>
          <w:lang w:val="ru-RU" w:eastAsia="ru-RU"/>
        </w:rPr>
        <w:t xml:space="preserve"> </w:t>
      </w:r>
      <w:proofErr w:type="spellStart"/>
      <w:r w:rsidRPr="003101C0">
        <w:rPr>
          <w:bCs/>
          <w:lang w:val="ru-RU" w:eastAsia="ru-RU"/>
        </w:rPr>
        <w:t>specializate</w:t>
      </w:r>
      <w:proofErr w:type="spellEnd"/>
      <w:r w:rsidRPr="003101C0">
        <w:rPr>
          <w:bCs/>
          <w:lang w:val="ru-RU" w:eastAsia="ru-RU"/>
        </w:rPr>
        <w:t>.</w:t>
      </w:r>
    </w:p>
    <w:p w14:paraId="4B09EBB6" w14:textId="77777777" w:rsidR="003101C0" w:rsidRPr="003101C0" w:rsidRDefault="003101C0">
      <w:pPr>
        <w:numPr>
          <w:ilvl w:val="0"/>
          <w:numId w:val="97"/>
        </w:numPr>
        <w:rPr>
          <w:bCs/>
          <w:lang w:val="en-US" w:eastAsia="ru-RU"/>
        </w:rPr>
      </w:pPr>
      <w:proofErr w:type="spellStart"/>
      <w:r w:rsidRPr="003101C0">
        <w:rPr>
          <w:bCs/>
          <w:lang w:val="en-US" w:eastAsia="ru-RU"/>
        </w:rPr>
        <w:t>Victimele</w:t>
      </w:r>
      <w:proofErr w:type="spellEnd"/>
      <w:r w:rsidRPr="003101C0">
        <w:rPr>
          <w:bCs/>
          <w:lang w:val="en-US" w:eastAsia="ru-RU"/>
        </w:rPr>
        <w:t xml:space="preserve"> cu </w:t>
      </w:r>
      <w:proofErr w:type="spellStart"/>
      <w:r w:rsidRPr="003101C0">
        <w:rPr>
          <w:bCs/>
          <w:lang w:val="en-US" w:eastAsia="ru-RU"/>
        </w:rPr>
        <w:t>leziuni</w:t>
      </w:r>
      <w:proofErr w:type="spellEnd"/>
      <w:r w:rsidRPr="003101C0">
        <w:rPr>
          <w:bCs/>
          <w:lang w:val="en-US" w:eastAsia="ru-RU"/>
        </w:rPr>
        <w:t xml:space="preserve"> </w:t>
      </w:r>
      <w:proofErr w:type="spellStart"/>
      <w:r w:rsidRPr="003101C0">
        <w:rPr>
          <w:bCs/>
          <w:lang w:val="en-US" w:eastAsia="ru-RU"/>
        </w:rPr>
        <w:t>minore</w:t>
      </w:r>
      <w:proofErr w:type="spellEnd"/>
      <w:r w:rsidRPr="003101C0">
        <w:rPr>
          <w:bCs/>
          <w:lang w:val="en-US" w:eastAsia="ru-RU"/>
        </w:rPr>
        <w:t xml:space="preserve">, care nu </w:t>
      </w:r>
      <w:proofErr w:type="spellStart"/>
      <w:r w:rsidRPr="003101C0">
        <w:rPr>
          <w:bCs/>
          <w:lang w:val="en-US" w:eastAsia="ru-RU"/>
        </w:rPr>
        <w:t>necesită</w:t>
      </w:r>
      <w:proofErr w:type="spellEnd"/>
      <w:r w:rsidRPr="003101C0">
        <w:rPr>
          <w:bCs/>
          <w:lang w:val="en-US" w:eastAsia="ru-RU"/>
        </w:rPr>
        <w:t xml:space="preserve"> </w:t>
      </w:r>
      <w:proofErr w:type="spellStart"/>
      <w:r w:rsidRPr="003101C0">
        <w:rPr>
          <w:bCs/>
          <w:lang w:val="en-US" w:eastAsia="ru-RU"/>
        </w:rPr>
        <w:t>spitalizare</w:t>
      </w:r>
      <w:proofErr w:type="spellEnd"/>
      <w:r w:rsidRPr="003101C0">
        <w:rPr>
          <w:bCs/>
          <w:lang w:val="en-US" w:eastAsia="ru-RU"/>
        </w:rPr>
        <w:t xml:space="preserve">, pot </w:t>
      </w:r>
      <w:proofErr w:type="spellStart"/>
      <w:r w:rsidRPr="003101C0">
        <w:rPr>
          <w:bCs/>
          <w:lang w:val="en-US" w:eastAsia="ru-RU"/>
        </w:rPr>
        <w:t>primi</w:t>
      </w:r>
      <w:proofErr w:type="spellEnd"/>
      <w:r w:rsidRPr="003101C0">
        <w:rPr>
          <w:bCs/>
          <w:lang w:val="en-US" w:eastAsia="ru-RU"/>
        </w:rPr>
        <w:t xml:space="preserve"> </w:t>
      </w:r>
      <w:proofErr w:type="spellStart"/>
      <w:r w:rsidRPr="003101C0">
        <w:rPr>
          <w:bCs/>
          <w:lang w:val="en-US" w:eastAsia="ru-RU"/>
        </w:rPr>
        <w:t>asistență</w:t>
      </w:r>
      <w:proofErr w:type="spellEnd"/>
      <w:r w:rsidRPr="003101C0">
        <w:rPr>
          <w:bCs/>
          <w:lang w:val="en-US" w:eastAsia="ru-RU"/>
        </w:rPr>
        <w:t xml:space="preserve"> </w:t>
      </w:r>
      <w:proofErr w:type="spellStart"/>
      <w:r w:rsidRPr="003101C0">
        <w:rPr>
          <w:bCs/>
          <w:lang w:val="en-US" w:eastAsia="ru-RU"/>
        </w:rPr>
        <w:t>medicală</w:t>
      </w:r>
      <w:proofErr w:type="spellEnd"/>
      <w:r w:rsidRPr="003101C0">
        <w:rPr>
          <w:bCs/>
          <w:lang w:val="en-US" w:eastAsia="ru-RU"/>
        </w:rPr>
        <w:t xml:space="preserve"> </w:t>
      </w:r>
      <w:proofErr w:type="spellStart"/>
      <w:r w:rsidRPr="003101C0">
        <w:rPr>
          <w:bCs/>
          <w:lang w:val="en-US" w:eastAsia="ru-RU"/>
        </w:rPr>
        <w:t>în</w:t>
      </w:r>
      <w:proofErr w:type="spellEnd"/>
      <w:r w:rsidRPr="003101C0">
        <w:rPr>
          <w:bCs/>
          <w:lang w:val="en-US" w:eastAsia="ru-RU"/>
        </w:rPr>
        <w:t xml:space="preserve"> </w:t>
      </w:r>
      <w:proofErr w:type="spellStart"/>
      <w:r w:rsidRPr="003101C0">
        <w:rPr>
          <w:bCs/>
          <w:lang w:val="en-US" w:eastAsia="ru-RU"/>
        </w:rPr>
        <w:t>cadrul</w:t>
      </w:r>
      <w:proofErr w:type="spellEnd"/>
      <w:r w:rsidRPr="003101C0">
        <w:rPr>
          <w:bCs/>
          <w:lang w:val="en-US" w:eastAsia="ru-RU"/>
        </w:rPr>
        <w:t xml:space="preserve"> </w:t>
      </w:r>
      <w:proofErr w:type="spellStart"/>
      <w:r w:rsidRPr="003101C0">
        <w:rPr>
          <w:bCs/>
          <w:lang w:val="en-US" w:eastAsia="ru-RU"/>
        </w:rPr>
        <w:t>serviciilor</w:t>
      </w:r>
      <w:proofErr w:type="spellEnd"/>
      <w:r w:rsidRPr="003101C0">
        <w:rPr>
          <w:bCs/>
          <w:lang w:val="en-US" w:eastAsia="ru-RU"/>
        </w:rPr>
        <w:t xml:space="preserve"> de </w:t>
      </w:r>
      <w:proofErr w:type="spellStart"/>
      <w:r w:rsidRPr="003101C0">
        <w:rPr>
          <w:bCs/>
          <w:lang w:val="en-US" w:eastAsia="ru-RU"/>
        </w:rPr>
        <w:t>asistență</w:t>
      </w:r>
      <w:proofErr w:type="spellEnd"/>
      <w:r w:rsidRPr="003101C0">
        <w:rPr>
          <w:bCs/>
          <w:lang w:val="en-US" w:eastAsia="ru-RU"/>
        </w:rPr>
        <w:t xml:space="preserve"> </w:t>
      </w:r>
      <w:proofErr w:type="spellStart"/>
      <w:r w:rsidRPr="003101C0">
        <w:rPr>
          <w:bCs/>
          <w:lang w:val="en-US" w:eastAsia="ru-RU"/>
        </w:rPr>
        <w:t>medicală</w:t>
      </w:r>
      <w:proofErr w:type="spellEnd"/>
      <w:r w:rsidRPr="003101C0">
        <w:rPr>
          <w:bCs/>
          <w:lang w:val="en-US" w:eastAsia="ru-RU"/>
        </w:rPr>
        <w:t xml:space="preserve"> </w:t>
      </w:r>
      <w:proofErr w:type="spellStart"/>
      <w:r w:rsidRPr="003101C0">
        <w:rPr>
          <w:bCs/>
          <w:lang w:val="en-US" w:eastAsia="ru-RU"/>
        </w:rPr>
        <w:t>primară</w:t>
      </w:r>
      <w:proofErr w:type="spellEnd"/>
      <w:r w:rsidRPr="003101C0">
        <w:rPr>
          <w:bCs/>
          <w:lang w:val="en-US" w:eastAsia="ru-RU"/>
        </w:rPr>
        <w:t>.</w:t>
      </w:r>
    </w:p>
    <w:p w14:paraId="56A49057" w14:textId="77777777" w:rsidR="003101C0" w:rsidRPr="003101C0" w:rsidRDefault="003101C0" w:rsidP="003101C0">
      <w:pPr>
        <w:ind w:firstLine="720"/>
        <w:rPr>
          <w:bCs/>
          <w:lang w:val="en-US" w:eastAsia="ru-RU"/>
        </w:rPr>
      </w:pPr>
      <w:proofErr w:type="spellStart"/>
      <w:r w:rsidRPr="003101C0">
        <w:rPr>
          <w:bCs/>
          <w:lang w:val="en-US" w:eastAsia="ru-RU"/>
        </w:rPr>
        <w:t>Spitalele</w:t>
      </w:r>
      <w:proofErr w:type="spellEnd"/>
      <w:r w:rsidRPr="003101C0">
        <w:rPr>
          <w:bCs/>
          <w:lang w:val="en-US" w:eastAsia="ru-RU"/>
        </w:rPr>
        <w:t xml:space="preserve"> implicate </w:t>
      </w:r>
      <w:proofErr w:type="spellStart"/>
      <w:r w:rsidRPr="003101C0">
        <w:rPr>
          <w:bCs/>
          <w:lang w:val="en-US" w:eastAsia="ru-RU"/>
        </w:rPr>
        <w:t>în</w:t>
      </w:r>
      <w:proofErr w:type="spellEnd"/>
      <w:r w:rsidRPr="003101C0">
        <w:rPr>
          <w:bCs/>
          <w:lang w:val="en-US" w:eastAsia="ru-RU"/>
        </w:rPr>
        <w:t xml:space="preserve"> </w:t>
      </w:r>
      <w:proofErr w:type="spellStart"/>
      <w:r w:rsidRPr="003101C0">
        <w:rPr>
          <w:bCs/>
          <w:lang w:val="en-US" w:eastAsia="ru-RU"/>
        </w:rPr>
        <w:t>răspunsul</w:t>
      </w:r>
      <w:proofErr w:type="spellEnd"/>
      <w:r w:rsidRPr="003101C0">
        <w:rPr>
          <w:bCs/>
          <w:lang w:val="en-US" w:eastAsia="ru-RU"/>
        </w:rPr>
        <w:t xml:space="preserve"> la </w:t>
      </w:r>
      <w:proofErr w:type="spellStart"/>
      <w:r w:rsidRPr="003101C0">
        <w:rPr>
          <w:bCs/>
          <w:lang w:val="en-US" w:eastAsia="ru-RU"/>
        </w:rPr>
        <w:t>urgențe</w:t>
      </w:r>
      <w:proofErr w:type="spellEnd"/>
      <w:r w:rsidRPr="003101C0">
        <w:rPr>
          <w:bCs/>
          <w:lang w:val="en-US" w:eastAsia="ru-RU"/>
        </w:rPr>
        <w:t xml:space="preserve"> de </w:t>
      </w:r>
      <w:proofErr w:type="spellStart"/>
      <w:r w:rsidRPr="003101C0">
        <w:rPr>
          <w:bCs/>
          <w:lang w:val="en-US" w:eastAsia="ru-RU"/>
        </w:rPr>
        <w:t>sănătate</w:t>
      </w:r>
      <w:proofErr w:type="spellEnd"/>
      <w:r w:rsidRPr="003101C0">
        <w:rPr>
          <w:bCs/>
          <w:lang w:val="en-US" w:eastAsia="ru-RU"/>
        </w:rPr>
        <w:t xml:space="preserve"> </w:t>
      </w:r>
      <w:proofErr w:type="spellStart"/>
      <w:r w:rsidRPr="003101C0">
        <w:rPr>
          <w:bCs/>
          <w:lang w:val="en-US" w:eastAsia="ru-RU"/>
        </w:rPr>
        <w:t>publică</w:t>
      </w:r>
      <w:proofErr w:type="spellEnd"/>
      <w:r w:rsidRPr="003101C0">
        <w:rPr>
          <w:bCs/>
          <w:lang w:val="en-US" w:eastAsia="ru-RU"/>
        </w:rPr>
        <w:t xml:space="preserve"> sunt </w:t>
      </w:r>
      <w:proofErr w:type="spellStart"/>
      <w:r w:rsidRPr="003101C0">
        <w:rPr>
          <w:bCs/>
          <w:lang w:val="en-US" w:eastAsia="ru-RU"/>
        </w:rPr>
        <w:t>clasificate</w:t>
      </w:r>
      <w:proofErr w:type="spellEnd"/>
      <w:r w:rsidRPr="003101C0">
        <w:rPr>
          <w:bCs/>
          <w:lang w:val="en-US" w:eastAsia="ru-RU"/>
        </w:rPr>
        <w:t xml:space="preserve"> </w:t>
      </w:r>
      <w:proofErr w:type="spellStart"/>
      <w:r w:rsidRPr="003101C0">
        <w:rPr>
          <w:bCs/>
          <w:lang w:val="en-US" w:eastAsia="ru-RU"/>
        </w:rPr>
        <w:t>în</w:t>
      </w:r>
      <w:proofErr w:type="spellEnd"/>
      <w:r w:rsidRPr="003101C0">
        <w:rPr>
          <w:bCs/>
          <w:lang w:val="en-US" w:eastAsia="ru-RU"/>
        </w:rPr>
        <w:t xml:space="preserve"> </w:t>
      </w:r>
      <w:proofErr w:type="spellStart"/>
      <w:r w:rsidRPr="003101C0">
        <w:rPr>
          <w:bCs/>
          <w:lang w:val="en-US" w:eastAsia="ru-RU"/>
        </w:rPr>
        <w:t>trei</w:t>
      </w:r>
      <w:proofErr w:type="spellEnd"/>
      <w:r w:rsidRPr="003101C0">
        <w:rPr>
          <w:bCs/>
          <w:lang w:val="en-US" w:eastAsia="ru-RU"/>
        </w:rPr>
        <w:t xml:space="preserve"> </w:t>
      </w:r>
      <w:proofErr w:type="spellStart"/>
      <w:r w:rsidRPr="003101C0">
        <w:rPr>
          <w:bCs/>
          <w:lang w:val="en-US" w:eastAsia="ru-RU"/>
        </w:rPr>
        <w:t>categorii</w:t>
      </w:r>
      <w:proofErr w:type="spellEnd"/>
      <w:r w:rsidRPr="003101C0">
        <w:rPr>
          <w:bCs/>
          <w:lang w:val="en-US" w:eastAsia="ru-RU"/>
        </w:rPr>
        <w:t xml:space="preserve">, conform </w:t>
      </w:r>
      <w:proofErr w:type="spellStart"/>
      <w:r w:rsidRPr="003101C0">
        <w:rPr>
          <w:bCs/>
          <w:lang w:val="en-US" w:eastAsia="ru-RU"/>
        </w:rPr>
        <w:t>ordinului</w:t>
      </w:r>
      <w:proofErr w:type="spellEnd"/>
      <w:r w:rsidRPr="003101C0">
        <w:rPr>
          <w:bCs/>
          <w:lang w:val="en-US" w:eastAsia="ru-RU"/>
        </w:rPr>
        <w:t xml:space="preserve"> </w:t>
      </w:r>
      <w:proofErr w:type="spellStart"/>
      <w:r w:rsidRPr="003101C0">
        <w:rPr>
          <w:bCs/>
          <w:lang w:val="en-US" w:eastAsia="ru-RU"/>
        </w:rPr>
        <w:t>Ministerului</w:t>
      </w:r>
      <w:proofErr w:type="spellEnd"/>
      <w:r w:rsidRPr="003101C0">
        <w:rPr>
          <w:bCs/>
          <w:lang w:val="en-US" w:eastAsia="ru-RU"/>
        </w:rPr>
        <w:t xml:space="preserve"> </w:t>
      </w:r>
      <w:proofErr w:type="spellStart"/>
      <w:r w:rsidRPr="003101C0">
        <w:rPr>
          <w:bCs/>
          <w:lang w:val="en-US" w:eastAsia="ru-RU"/>
        </w:rPr>
        <w:t>Sănătății</w:t>
      </w:r>
      <w:proofErr w:type="spellEnd"/>
      <w:r w:rsidRPr="003101C0">
        <w:rPr>
          <w:bCs/>
          <w:lang w:val="en-US" w:eastAsia="ru-RU"/>
        </w:rPr>
        <w:t xml:space="preserve">, </w:t>
      </w:r>
      <w:proofErr w:type="spellStart"/>
      <w:r w:rsidRPr="003101C0">
        <w:rPr>
          <w:bCs/>
          <w:lang w:val="en-US" w:eastAsia="ru-RU"/>
        </w:rPr>
        <w:t>în</w:t>
      </w:r>
      <w:proofErr w:type="spellEnd"/>
      <w:r w:rsidRPr="003101C0">
        <w:rPr>
          <w:bCs/>
          <w:lang w:val="en-US" w:eastAsia="ru-RU"/>
        </w:rPr>
        <w:t xml:space="preserve"> </w:t>
      </w:r>
      <w:proofErr w:type="spellStart"/>
      <w:r w:rsidRPr="003101C0">
        <w:rPr>
          <w:bCs/>
          <w:lang w:val="en-US" w:eastAsia="ru-RU"/>
        </w:rPr>
        <w:t>funcție</w:t>
      </w:r>
      <w:proofErr w:type="spellEnd"/>
      <w:r w:rsidRPr="003101C0">
        <w:rPr>
          <w:bCs/>
          <w:lang w:val="en-US" w:eastAsia="ru-RU"/>
        </w:rPr>
        <w:t xml:space="preserve"> de </w:t>
      </w:r>
      <w:proofErr w:type="spellStart"/>
      <w:r w:rsidRPr="003101C0">
        <w:rPr>
          <w:bCs/>
          <w:lang w:val="en-US" w:eastAsia="ru-RU"/>
        </w:rPr>
        <w:t>capacitatea</w:t>
      </w:r>
      <w:proofErr w:type="spellEnd"/>
      <w:r w:rsidRPr="003101C0">
        <w:rPr>
          <w:bCs/>
          <w:lang w:val="en-US" w:eastAsia="ru-RU"/>
        </w:rPr>
        <w:t xml:space="preserve"> de </w:t>
      </w:r>
      <w:proofErr w:type="spellStart"/>
      <w:r w:rsidRPr="003101C0">
        <w:rPr>
          <w:bCs/>
          <w:lang w:val="en-US" w:eastAsia="ru-RU"/>
        </w:rPr>
        <w:t>intervenție</w:t>
      </w:r>
      <w:proofErr w:type="spellEnd"/>
      <w:r w:rsidRPr="003101C0">
        <w:rPr>
          <w:bCs/>
          <w:lang w:val="en-US" w:eastAsia="ru-RU"/>
        </w:rPr>
        <w:t xml:space="preserve"> </w:t>
      </w:r>
      <w:proofErr w:type="spellStart"/>
      <w:r w:rsidRPr="003101C0">
        <w:rPr>
          <w:bCs/>
          <w:lang w:val="en-US" w:eastAsia="ru-RU"/>
        </w:rPr>
        <w:t>și</w:t>
      </w:r>
      <w:proofErr w:type="spellEnd"/>
      <w:r w:rsidRPr="003101C0">
        <w:rPr>
          <w:bCs/>
          <w:lang w:val="en-US" w:eastAsia="ru-RU"/>
        </w:rPr>
        <w:t xml:space="preserve"> de </w:t>
      </w:r>
      <w:proofErr w:type="spellStart"/>
      <w:r w:rsidRPr="003101C0">
        <w:rPr>
          <w:bCs/>
          <w:lang w:val="en-US" w:eastAsia="ru-RU"/>
        </w:rPr>
        <w:t>rolul</w:t>
      </w:r>
      <w:proofErr w:type="spellEnd"/>
      <w:r w:rsidRPr="003101C0">
        <w:rPr>
          <w:bCs/>
          <w:lang w:val="en-US" w:eastAsia="ru-RU"/>
        </w:rPr>
        <w:t xml:space="preserve"> </w:t>
      </w:r>
      <w:proofErr w:type="spellStart"/>
      <w:r w:rsidRPr="003101C0">
        <w:rPr>
          <w:bCs/>
          <w:lang w:val="en-US" w:eastAsia="ru-RU"/>
        </w:rPr>
        <w:t>acestora</w:t>
      </w:r>
      <w:proofErr w:type="spellEnd"/>
      <w:r w:rsidRPr="003101C0">
        <w:rPr>
          <w:bCs/>
          <w:lang w:val="en-US" w:eastAsia="ru-RU"/>
        </w:rPr>
        <w:t xml:space="preserve"> </w:t>
      </w:r>
      <w:proofErr w:type="spellStart"/>
      <w:r w:rsidRPr="003101C0">
        <w:rPr>
          <w:bCs/>
          <w:lang w:val="en-US" w:eastAsia="ru-RU"/>
        </w:rPr>
        <w:t>în</w:t>
      </w:r>
      <w:proofErr w:type="spellEnd"/>
      <w:r w:rsidRPr="003101C0">
        <w:rPr>
          <w:bCs/>
          <w:lang w:val="en-US" w:eastAsia="ru-RU"/>
        </w:rPr>
        <w:t xml:space="preserve"> </w:t>
      </w:r>
      <w:proofErr w:type="spellStart"/>
      <w:r w:rsidRPr="003101C0">
        <w:rPr>
          <w:bCs/>
          <w:lang w:val="en-US" w:eastAsia="ru-RU"/>
        </w:rPr>
        <w:t>gestionarea</w:t>
      </w:r>
      <w:proofErr w:type="spellEnd"/>
      <w:r w:rsidRPr="003101C0">
        <w:rPr>
          <w:bCs/>
          <w:lang w:val="en-US" w:eastAsia="ru-RU"/>
        </w:rPr>
        <w:t xml:space="preserve"> </w:t>
      </w:r>
      <w:proofErr w:type="spellStart"/>
      <w:r w:rsidRPr="003101C0">
        <w:rPr>
          <w:bCs/>
          <w:lang w:val="en-US" w:eastAsia="ru-RU"/>
        </w:rPr>
        <w:t>situațiilor</w:t>
      </w:r>
      <w:proofErr w:type="spellEnd"/>
      <w:r w:rsidRPr="003101C0">
        <w:rPr>
          <w:bCs/>
          <w:lang w:val="en-US" w:eastAsia="ru-RU"/>
        </w:rPr>
        <w:t xml:space="preserve"> cu </w:t>
      </w:r>
      <w:proofErr w:type="spellStart"/>
      <w:r w:rsidRPr="003101C0">
        <w:rPr>
          <w:bCs/>
          <w:lang w:val="en-US" w:eastAsia="ru-RU"/>
        </w:rPr>
        <w:t>victime</w:t>
      </w:r>
      <w:proofErr w:type="spellEnd"/>
      <w:r w:rsidRPr="003101C0">
        <w:rPr>
          <w:bCs/>
          <w:lang w:val="en-US" w:eastAsia="ru-RU"/>
        </w:rPr>
        <w:t xml:space="preserve"> multiple.</w:t>
      </w:r>
    </w:p>
    <w:p w14:paraId="1F6210CB" w14:textId="024230AD" w:rsidR="00F77C38" w:rsidRPr="003101C0" w:rsidRDefault="00F77C38" w:rsidP="003101C0">
      <w:pPr>
        <w:ind w:firstLine="720"/>
        <w:rPr>
          <w:bCs/>
          <w:lang w:val="en-US" w:eastAsia="ru-RU"/>
        </w:rPr>
      </w:pPr>
    </w:p>
    <w:p w14:paraId="1D5182C8" w14:textId="5C169922" w:rsidR="00F77C38" w:rsidRPr="003101C0" w:rsidRDefault="00F77C38" w:rsidP="00F77C38">
      <w:pPr>
        <w:rPr>
          <w:bCs/>
          <w:color w:val="EE0000"/>
          <w:lang w:val="en-US" w:eastAsia="ru-RU"/>
        </w:rPr>
      </w:pPr>
    </w:p>
    <w:p w14:paraId="6DFCF8C5" w14:textId="42D49313" w:rsidR="00907A45" w:rsidRPr="000F6DF7" w:rsidRDefault="00907A45">
      <w:pPr>
        <w:rPr>
          <w:lang w:eastAsia="ru-RU"/>
        </w:rPr>
      </w:pPr>
      <w:r w:rsidRPr="000F6DF7">
        <w:rPr>
          <w:lang w:eastAsia="ru-RU"/>
        </w:rPr>
        <w:br w:type="page"/>
      </w:r>
    </w:p>
    <w:p w14:paraId="7A655E2D" w14:textId="77777777" w:rsidR="00907A45" w:rsidRPr="000F6DF7" w:rsidRDefault="00907A45" w:rsidP="00907A45">
      <w:pPr>
        <w:spacing w:after="0" w:line="400" w:lineRule="exact"/>
        <w:rPr>
          <w:lang w:eastAsia="ru-RU"/>
        </w:rPr>
        <w:sectPr w:rsidR="00907A45" w:rsidRPr="000F6DF7" w:rsidSect="00230627">
          <w:footerReference w:type="default" r:id="rId41"/>
          <w:pgSz w:w="11900" w:h="16840"/>
          <w:pgMar w:top="1440" w:right="920" w:bottom="1440" w:left="1080" w:header="709" w:footer="709" w:gutter="0"/>
          <w:pgNumType w:start="1"/>
          <w:cols w:space="720"/>
        </w:sectPr>
      </w:pPr>
    </w:p>
    <w:p w14:paraId="67B174B4" w14:textId="77777777" w:rsidR="00907A45" w:rsidRPr="000F6DF7" w:rsidRDefault="00907A45" w:rsidP="00907A45">
      <w:pPr>
        <w:spacing w:after="0"/>
        <w:rPr>
          <w:lang w:eastAsia="ru-RU"/>
        </w:rPr>
      </w:pPr>
      <w:r w:rsidRPr="000F6DF7">
        <w:rPr>
          <w:noProof/>
          <w:lang w:eastAsia="ro-RO"/>
        </w:rPr>
        <w:lastRenderedPageBreak/>
        <mc:AlternateContent>
          <mc:Choice Requires="wps">
            <w:drawing>
              <wp:anchor distT="0" distB="0" distL="114300" distR="114300" simplePos="0" relativeHeight="251711488" behindDoc="0" locked="0" layoutInCell="1" allowOverlap="1" wp14:anchorId="40212A4B" wp14:editId="53605304">
                <wp:simplePos x="0" y="0"/>
                <wp:positionH relativeFrom="column">
                  <wp:posOffset>7698903</wp:posOffset>
                </wp:positionH>
                <wp:positionV relativeFrom="paragraph">
                  <wp:posOffset>369614</wp:posOffset>
                </wp:positionV>
                <wp:extent cx="1670050" cy="323850"/>
                <wp:effectExtent l="87630" t="34925" r="80645" b="12700"/>
                <wp:wrapNone/>
                <wp:docPr id="156" name="Равнобедренный треугольник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0050" cy="323850"/>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B096E9"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156" o:spid="_x0000_s1026" type="#_x0000_t5" style="position:absolute;margin-left:606.2pt;margin-top:29.1pt;width:131.5pt;height:25.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" strokeweight="2pt"/>
            </w:pict>
          </mc:Fallback>
        </mc:AlternateContent>
      </w:r>
      <w:r w:rsidRPr="000F6DF7">
        <w:rPr>
          <w:noProof/>
          <w:lang w:eastAsia="ro-RO"/>
        </w:rPr>
        <w:drawing>
          <wp:inline distT="0" distB="0" distL="0" distR="0" wp14:anchorId="315D9D24" wp14:editId="6F623C00">
            <wp:extent cx="2260600" cy="571500"/>
            <wp:effectExtent l="0" t="0" r="6350" b="0"/>
            <wp:docPr id="284" name="Рисунок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260600" cy="571500"/>
                    </a:xfrm>
                    <a:prstGeom prst="rect">
                      <a:avLst/>
                    </a:prstGeom>
                    <a:noFill/>
                  </pic:spPr>
                </pic:pic>
              </a:graphicData>
            </a:graphic>
          </wp:inline>
        </w:drawing>
      </w:r>
    </w:p>
    <w:p w14:paraId="1DD6FFEC" w14:textId="77777777" w:rsidR="00907A45" w:rsidRPr="000F6DF7" w:rsidRDefault="00907A45" w:rsidP="00907A45">
      <w:pPr>
        <w:spacing w:after="0"/>
        <w:rPr>
          <w:lang w:eastAsia="ru-RU"/>
        </w:rPr>
      </w:pPr>
      <w:r w:rsidRPr="000F6DF7">
        <w:rPr>
          <w:noProof/>
          <w:lang w:eastAsia="ro-RO"/>
        </w:rPr>
        <mc:AlternateContent>
          <mc:Choice Requires="wps">
            <w:drawing>
              <wp:anchor distT="0" distB="0" distL="114300" distR="114300" simplePos="0" relativeHeight="251719680" behindDoc="0" locked="0" layoutInCell="1" allowOverlap="1" wp14:anchorId="26A4C89C" wp14:editId="1AB0BED9">
                <wp:simplePos x="0" y="0"/>
                <wp:positionH relativeFrom="column">
                  <wp:posOffset>1025525</wp:posOffset>
                </wp:positionH>
                <wp:positionV relativeFrom="paragraph">
                  <wp:posOffset>144780</wp:posOffset>
                </wp:positionV>
                <wp:extent cx="573405" cy="295275"/>
                <wp:effectExtent l="6350" t="11430" r="10795" b="7620"/>
                <wp:wrapNone/>
                <wp:docPr id="155" name="Прямоугольник 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405" cy="295275"/>
                        </a:xfrm>
                        <a:prstGeom prst="rect">
                          <a:avLst/>
                        </a:prstGeom>
                        <a:solidFill>
                          <a:srgbClr val="FFFFFF"/>
                        </a:solidFill>
                        <a:ln w="9525">
                          <a:solidFill>
                            <a:srgbClr val="FFFFFF"/>
                          </a:solidFill>
                          <a:miter lim="800000"/>
                          <a:headEnd/>
                          <a:tailEnd/>
                        </a:ln>
                      </wps:spPr>
                      <wps:txbx>
                        <w:txbxContent>
                          <w:p w14:paraId="214879B8" w14:textId="77777777" w:rsidR="00C7620F" w:rsidRPr="000E4DA8" w:rsidRDefault="00C7620F" w:rsidP="00907A45">
                            <w:pPr>
                              <w:ind w:firstLine="0"/>
                              <w:rPr>
                                <w:b/>
                                <w:sz w:val="28"/>
                                <w:szCs w:val="28"/>
                              </w:rPr>
                            </w:pPr>
                            <w:r w:rsidRPr="000E4DA8">
                              <w:rPr>
                                <w:b/>
                                <w:sz w:val="28"/>
                                <w:szCs w:val="28"/>
                              </w:rPr>
                              <w:t>PCL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A4C89C" id="Прямоугольник 155" o:spid="_x0000_s1031" style="position:absolute;left:0;text-align:left;margin-left:80.75pt;margin-top:11.4pt;width:45.15pt;height:23.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" strokecolor="white">
                <v:textbox>
                  <w:txbxContent>
                    <w:p w14:paraId="214879B8" w14:textId="77777777" w:rsidR="00C7620F" w:rsidRPr="000E4DA8" w:rsidRDefault="00C7620F" w:rsidP="00907A45">
                      <w:pPr>
                        <w:ind w:firstLine="0"/>
                        <w:rPr>
                          <w:b/>
                          <w:sz w:val="28"/>
                          <w:szCs w:val="28"/>
                        </w:rPr>
                      </w:pPr>
                      <w:r w:rsidRPr="000E4DA8">
                        <w:rPr>
                          <w:b/>
                          <w:sz w:val="28"/>
                          <w:szCs w:val="28"/>
                        </w:rPr>
                        <w:t>PCL</w:t>
                      </w:r>
                    </w:p>
                  </w:txbxContent>
                </v:textbox>
              </v:rect>
            </w:pict>
          </mc:Fallback>
        </mc:AlternateContent>
      </w:r>
      <w:r w:rsidRPr="000F6DF7">
        <w:rPr>
          <w:noProof/>
          <w:lang w:eastAsia="ro-RO"/>
        </w:rPr>
        <mc:AlternateContent>
          <mc:Choice Requires="wps">
            <w:drawing>
              <wp:anchor distT="0" distB="0" distL="114300" distR="114300" simplePos="0" relativeHeight="251705344" behindDoc="0" locked="0" layoutInCell="1" allowOverlap="1" wp14:anchorId="09964AD3" wp14:editId="65C138C6">
                <wp:simplePos x="0" y="0"/>
                <wp:positionH relativeFrom="column">
                  <wp:posOffset>7717155</wp:posOffset>
                </wp:positionH>
                <wp:positionV relativeFrom="paragraph">
                  <wp:posOffset>144780</wp:posOffset>
                </wp:positionV>
                <wp:extent cx="1670050" cy="658495"/>
                <wp:effectExtent l="20955" t="20955" r="13970" b="15875"/>
                <wp:wrapNone/>
                <wp:docPr id="154" name="Прямоугольник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0050" cy="658495"/>
                        </a:xfrm>
                        <a:prstGeom prst="rect">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39E357" id="Прямоугольник 154" o:spid="_x0000_s1026" style="position:absolute;margin-left:607.65pt;margin-top:11.4pt;width:131.5pt;height:51.8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" strokeweight="2pt"/>
            </w:pict>
          </mc:Fallback>
        </mc:AlternateContent>
      </w:r>
    </w:p>
    <w:p w14:paraId="5C24D51A" w14:textId="77777777" w:rsidR="00907A45" w:rsidRPr="000F6DF7" w:rsidRDefault="00907A45" w:rsidP="00907A45">
      <w:pPr>
        <w:spacing w:after="0"/>
        <w:rPr>
          <w:lang w:eastAsia="ru-RU"/>
        </w:rPr>
      </w:pPr>
      <w:r w:rsidRPr="000F6DF7">
        <w:rPr>
          <w:noProof/>
          <w:lang w:eastAsia="ro-RO"/>
        </w:rPr>
        <mc:AlternateContent>
          <mc:Choice Requires="wps">
            <w:drawing>
              <wp:anchor distT="0" distB="0" distL="114300" distR="114300" simplePos="0" relativeHeight="251697152" behindDoc="0" locked="0" layoutInCell="1" allowOverlap="1" wp14:anchorId="40ABDFA4" wp14:editId="1CAF7D02">
                <wp:simplePos x="0" y="0"/>
                <wp:positionH relativeFrom="column">
                  <wp:posOffset>669290</wp:posOffset>
                </wp:positionH>
                <wp:positionV relativeFrom="paragraph">
                  <wp:posOffset>26670</wp:posOffset>
                </wp:positionV>
                <wp:extent cx="438785" cy="401955"/>
                <wp:effectExtent l="40640" t="45720" r="34925" b="19050"/>
                <wp:wrapNone/>
                <wp:docPr id="153" name="Равнобедренный треугольник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785" cy="401955"/>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38F25A" id="Равнобедренный треугольник 153" o:spid="_x0000_s1026" type="#_x0000_t5" style="position:absolute;margin-left:52.7pt;margin-top:2.1pt;width:34.55pt;height:31.6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" strokeweight="2pt"/>
            </w:pict>
          </mc:Fallback>
        </mc:AlternateContent>
      </w:r>
    </w:p>
    <w:p w14:paraId="0C103485" w14:textId="77777777" w:rsidR="00907A45" w:rsidRPr="000F6DF7" w:rsidRDefault="00907A45" w:rsidP="00907A45">
      <w:pPr>
        <w:spacing w:after="0"/>
        <w:rPr>
          <w:lang w:eastAsia="ru-RU"/>
        </w:rPr>
      </w:pPr>
      <w:r w:rsidRPr="000F6DF7">
        <w:rPr>
          <w:noProof/>
          <w:lang w:eastAsia="ro-RO"/>
        </w:rPr>
        <mc:AlternateContent>
          <mc:Choice Requires="wps">
            <w:drawing>
              <wp:anchor distT="0" distB="0" distL="114300" distR="114300" simplePos="0" relativeHeight="251709440" behindDoc="0" locked="0" layoutInCell="1" allowOverlap="1" wp14:anchorId="135B74D2" wp14:editId="369D4D85">
                <wp:simplePos x="0" y="0"/>
                <wp:positionH relativeFrom="column">
                  <wp:posOffset>4414520</wp:posOffset>
                </wp:positionH>
                <wp:positionV relativeFrom="paragraph">
                  <wp:posOffset>31115</wp:posOffset>
                </wp:positionV>
                <wp:extent cx="3204845" cy="294640"/>
                <wp:effectExtent l="13970" t="59690" r="19685" b="7620"/>
                <wp:wrapNone/>
                <wp:docPr id="152" name="Прямая со стрелкой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204845" cy="2946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A3428D" id="Прямая со стрелкой 152" o:spid="_x0000_s1026" type="#_x0000_t32" style="position:absolute;margin-left:347.6pt;margin-top:2.45pt;width:252.35pt;height:23.2pt;flip:y;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">
                <v:stroke endarrow="block"/>
              </v:shape>
            </w:pict>
          </mc:Fallback>
        </mc:AlternateContent>
      </w:r>
      <w:r w:rsidRPr="000F6DF7">
        <w:rPr>
          <w:noProof/>
          <w:lang w:eastAsia="ro-RO"/>
        </w:rPr>
        <mc:AlternateContent>
          <mc:Choice Requires="wps">
            <w:drawing>
              <wp:anchor distT="0" distB="0" distL="114300" distR="114300" simplePos="0" relativeHeight="251706368" behindDoc="0" locked="0" layoutInCell="1" allowOverlap="1" wp14:anchorId="4BB3A7C1" wp14:editId="4637790B">
                <wp:simplePos x="0" y="0"/>
                <wp:positionH relativeFrom="column">
                  <wp:posOffset>1025525</wp:posOffset>
                </wp:positionH>
                <wp:positionV relativeFrom="paragraph">
                  <wp:posOffset>31115</wp:posOffset>
                </wp:positionV>
                <wp:extent cx="2546350" cy="294640"/>
                <wp:effectExtent l="6350" t="12065" r="28575" b="55245"/>
                <wp:wrapNone/>
                <wp:docPr id="151" name="Прямая со стрелкой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6350" cy="2946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2CD41B" id="Прямая со стрелкой 151" o:spid="_x0000_s1026" type="#_x0000_t32" style="position:absolute;margin-left:80.75pt;margin-top:2.45pt;width:200.5pt;height:23.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">
                <v:stroke endarrow="block"/>
              </v:shape>
            </w:pict>
          </mc:Fallback>
        </mc:AlternateContent>
      </w:r>
      <w:r w:rsidRPr="000F6DF7">
        <w:rPr>
          <w:noProof/>
          <w:lang w:eastAsia="ro-RO"/>
        </w:rPr>
        <mc:AlternateContent>
          <mc:Choice Requires="wps">
            <w:drawing>
              <wp:anchor distT="0" distB="0" distL="114300" distR="114300" simplePos="0" relativeHeight="251704320" behindDoc="0" locked="0" layoutInCell="1" allowOverlap="1" wp14:anchorId="592B8458" wp14:editId="75810CA4">
                <wp:simplePos x="0" y="0"/>
                <wp:positionH relativeFrom="column">
                  <wp:posOffset>3571875</wp:posOffset>
                </wp:positionH>
                <wp:positionV relativeFrom="paragraph">
                  <wp:posOffset>123825</wp:posOffset>
                </wp:positionV>
                <wp:extent cx="755650" cy="463550"/>
                <wp:effectExtent l="38100" t="19050" r="34925" b="12700"/>
                <wp:wrapNone/>
                <wp:docPr id="150" name="Полилиния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755650" cy="463550"/>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solidFill>
                          <a:srgbClr val="FFFFFF"/>
                        </a:solidFill>
                        <a:ln w="254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36B62F" id="Полилиния 150" o:spid="_x0000_s1026" style="position:absolute;margin-left:281.25pt;margin-top:9.75pt;width:59.5pt;height:36.5pt;rotation:180;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" path="m,l5400,21600r10800,l21600,,,xe" strokeweight="2pt">
                <v:stroke joinstyle="miter"/>
                <v:path o:connecttype="custom" o:connectlocs="661194,231775;377825,463550;94456,231775;377825,0" o:connectangles="0,0,0,0" textboxrect="4500,4500,17100,17100"/>
              </v:shape>
            </w:pict>
          </mc:Fallback>
        </mc:AlternateContent>
      </w:r>
    </w:p>
    <w:p w14:paraId="64BB7F45" w14:textId="77777777" w:rsidR="00907A45" w:rsidRPr="000F6DF7" w:rsidRDefault="00907A45" w:rsidP="00907A45">
      <w:pPr>
        <w:spacing w:after="0"/>
        <w:rPr>
          <w:lang w:eastAsia="ru-RU"/>
        </w:rPr>
      </w:pPr>
      <w:r w:rsidRPr="000F6DF7">
        <w:rPr>
          <w:noProof/>
          <w:lang w:eastAsia="ro-RO"/>
        </w:rPr>
        <mc:AlternateContent>
          <mc:Choice Requires="wps">
            <w:drawing>
              <wp:anchor distT="0" distB="0" distL="114300" distR="114300" simplePos="0" relativeHeight="251707392" behindDoc="0" locked="0" layoutInCell="1" allowOverlap="1" wp14:anchorId="72CEE643" wp14:editId="06648DC2">
                <wp:simplePos x="0" y="0"/>
                <wp:positionH relativeFrom="column">
                  <wp:posOffset>316230</wp:posOffset>
                </wp:positionH>
                <wp:positionV relativeFrom="paragraph">
                  <wp:posOffset>189865</wp:posOffset>
                </wp:positionV>
                <wp:extent cx="3145790" cy="193040"/>
                <wp:effectExtent l="11430" t="56515" r="24130" b="7620"/>
                <wp:wrapNone/>
                <wp:docPr id="149" name="Прямая со стрелкой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5790" cy="1930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C1D55E" id="Прямая со стрелкой 149" o:spid="_x0000_s1026" type="#_x0000_t32" style="position:absolute;margin-left:24.9pt;margin-top:14.95pt;width:247.7pt;height:15.2pt;flip: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">
                <v:stroke endarrow="block"/>
              </v:shape>
            </w:pict>
          </mc:Fallback>
        </mc:AlternateContent>
      </w:r>
      <w:r w:rsidRPr="000F6DF7">
        <w:rPr>
          <w:noProof/>
          <w:lang w:eastAsia="ro-RO"/>
        </w:rPr>
        <mc:AlternateContent>
          <mc:Choice Requires="wps">
            <w:drawing>
              <wp:anchor distT="0" distB="0" distL="114300" distR="114300" simplePos="0" relativeHeight="251692032" behindDoc="0" locked="0" layoutInCell="1" allowOverlap="1" wp14:anchorId="5A9EF0DD" wp14:editId="1E8B40A1">
                <wp:simplePos x="0" y="0"/>
                <wp:positionH relativeFrom="column">
                  <wp:posOffset>170180</wp:posOffset>
                </wp:positionH>
                <wp:positionV relativeFrom="paragraph">
                  <wp:posOffset>87630</wp:posOffset>
                </wp:positionV>
                <wp:extent cx="573405" cy="295275"/>
                <wp:effectExtent l="8255" t="11430" r="8890" b="7620"/>
                <wp:wrapNone/>
                <wp:docPr id="148" name="Прямоугольник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405" cy="295275"/>
                        </a:xfrm>
                        <a:prstGeom prst="rect">
                          <a:avLst/>
                        </a:prstGeom>
                        <a:solidFill>
                          <a:srgbClr val="FFFFFF"/>
                        </a:solidFill>
                        <a:ln w="9525">
                          <a:solidFill>
                            <a:srgbClr val="FFFFFF"/>
                          </a:solidFill>
                          <a:miter lim="800000"/>
                          <a:headEnd/>
                          <a:tailEnd/>
                        </a:ln>
                      </wps:spPr>
                      <wps:txbx>
                        <w:txbxContent>
                          <w:p w14:paraId="61319E3B" w14:textId="77777777" w:rsidR="00C7620F" w:rsidRPr="000E4DA8" w:rsidRDefault="00C7620F" w:rsidP="00907A45">
                            <w:pPr>
                              <w:ind w:firstLine="0"/>
                              <w:rPr>
                                <w:b/>
                                <w:sz w:val="28"/>
                                <w:szCs w:val="28"/>
                              </w:rPr>
                            </w:pPr>
                            <w:r w:rsidRPr="000E4DA8">
                              <w:rPr>
                                <w:b/>
                                <w:sz w:val="28"/>
                                <w:szCs w:val="28"/>
                              </w:rPr>
                              <w:t>PCL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9EF0DD" id="Прямоугольник 148" o:spid="_x0000_s1032" style="position:absolute;left:0;text-align:left;margin-left:13.4pt;margin-top:6.9pt;width:45.15pt;height:23.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" strokecolor="white">
                <v:textbox>
                  <w:txbxContent>
                    <w:p w14:paraId="61319E3B" w14:textId="77777777" w:rsidR="00C7620F" w:rsidRPr="000E4DA8" w:rsidRDefault="00C7620F" w:rsidP="00907A45">
                      <w:pPr>
                        <w:ind w:firstLine="0"/>
                        <w:rPr>
                          <w:b/>
                          <w:sz w:val="28"/>
                          <w:szCs w:val="28"/>
                        </w:rPr>
                      </w:pPr>
                      <w:r w:rsidRPr="000E4DA8">
                        <w:rPr>
                          <w:b/>
                          <w:sz w:val="28"/>
                          <w:szCs w:val="28"/>
                        </w:rPr>
                        <w:t>PCL</w:t>
                      </w:r>
                    </w:p>
                  </w:txbxContent>
                </v:textbox>
              </v:rect>
            </w:pict>
          </mc:Fallback>
        </mc:AlternateContent>
      </w:r>
      <w:r w:rsidRPr="000F6DF7">
        <w:rPr>
          <w:noProof/>
          <w:lang w:eastAsia="ro-RO"/>
        </w:rPr>
        <mc:AlternateContent>
          <mc:Choice Requires="wps">
            <w:drawing>
              <wp:anchor distT="0" distB="0" distL="114300" distR="114300" simplePos="0" relativeHeight="251701248" behindDoc="0" locked="0" layoutInCell="1" allowOverlap="1" wp14:anchorId="5F3B1B01" wp14:editId="7987F03E">
                <wp:simplePos x="0" y="0"/>
                <wp:positionH relativeFrom="column">
                  <wp:posOffset>852805</wp:posOffset>
                </wp:positionH>
                <wp:positionV relativeFrom="paragraph">
                  <wp:posOffset>17780</wp:posOffset>
                </wp:positionV>
                <wp:extent cx="255270" cy="1805940"/>
                <wp:effectExtent l="62230" t="27305" r="6350" b="5080"/>
                <wp:wrapNone/>
                <wp:docPr id="147" name="Прямая со стрелкой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55270" cy="1805940"/>
                        </a:xfrm>
                        <a:prstGeom prst="straightConnector1">
                          <a:avLst/>
                        </a:prstGeom>
                        <a:noFill/>
                        <a:ln w="9525">
                          <a:solidFill>
                            <a:srgbClr val="000000"/>
                          </a:solidFill>
                          <a:prstDash val="lg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DA2960" id="Прямая со стрелкой 147" o:spid="_x0000_s1026" type="#_x0000_t32" style="position:absolute;margin-left:67.15pt;margin-top:1.4pt;width:20.1pt;height:142.2pt;flip:x y;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">
                <v:stroke dashstyle="longDash" endarrow="block"/>
              </v:shape>
            </w:pict>
          </mc:Fallback>
        </mc:AlternateContent>
      </w:r>
      <w:r w:rsidRPr="000F6DF7">
        <w:rPr>
          <w:noProof/>
          <w:lang w:eastAsia="ro-RO"/>
        </w:rPr>
        <mc:AlternateContent>
          <mc:Choice Requires="wps">
            <w:drawing>
              <wp:anchor distT="0" distB="0" distL="114300" distR="114300" simplePos="0" relativeHeight="251699200" behindDoc="0" locked="0" layoutInCell="1" allowOverlap="1" wp14:anchorId="6F187687" wp14:editId="18880A90">
                <wp:simplePos x="0" y="0"/>
                <wp:positionH relativeFrom="column">
                  <wp:posOffset>-49530</wp:posOffset>
                </wp:positionH>
                <wp:positionV relativeFrom="paragraph">
                  <wp:posOffset>189865</wp:posOffset>
                </wp:positionV>
                <wp:extent cx="438785" cy="401955"/>
                <wp:effectExtent l="36195" t="46990" r="39370" b="17780"/>
                <wp:wrapNone/>
                <wp:docPr id="146" name="Равнобедренный треугольник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785" cy="401955"/>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F65BA8" id="Равнобедренный треугольник 146" o:spid="_x0000_s1026" type="#_x0000_t5" style="position:absolute;margin-left:-3.9pt;margin-top:14.95pt;width:34.55pt;height:31.6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" strokeweight="2pt"/>
            </w:pict>
          </mc:Fallback>
        </mc:AlternateContent>
      </w:r>
    </w:p>
    <w:p w14:paraId="080E79AC" w14:textId="77777777" w:rsidR="00907A45" w:rsidRPr="000F6DF7" w:rsidRDefault="00907A45" w:rsidP="00907A45">
      <w:pPr>
        <w:spacing w:after="0"/>
        <w:rPr>
          <w:lang w:eastAsia="ru-RU"/>
        </w:rPr>
      </w:pPr>
      <w:r w:rsidRPr="000F6DF7">
        <w:rPr>
          <w:noProof/>
          <w:lang w:eastAsia="ro-RO"/>
        </w:rPr>
        <mc:AlternateContent>
          <mc:Choice Requires="wps">
            <w:drawing>
              <wp:anchor distT="0" distB="0" distL="114300" distR="114300" simplePos="0" relativeHeight="251715584" behindDoc="0" locked="0" layoutInCell="1" allowOverlap="1" wp14:anchorId="3609F0FB" wp14:editId="366EAFA4">
                <wp:simplePos x="0" y="0"/>
                <wp:positionH relativeFrom="column">
                  <wp:posOffset>7437223</wp:posOffset>
                </wp:positionH>
                <wp:positionV relativeFrom="paragraph">
                  <wp:posOffset>49117</wp:posOffset>
                </wp:positionV>
                <wp:extent cx="535940" cy="1423035"/>
                <wp:effectExtent l="10160" t="35560" r="53975" b="8255"/>
                <wp:wrapNone/>
                <wp:docPr id="141" name="Прямая со стрелкой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35940" cy="14230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F118B0" id="Прямая со стрелкой 141" o:spid="_x0000_s1026" type="#_x0000_t32" style="position:absolute;margin-left:585.6pt;margin-top:3.85pt;width:42.2pt;height:112.05pt;flip:y;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">
                <v:stroke endarrow="block"/>
              </v:shape>
            </w:pict>
          </mc:Fallback>
        </mc:AlternateContent>
      </w:r>
      <w:r w:rsidRPr="000F6DF7">
        <w:rPr>
          <w:noProof/>
          <w:lang w:eastAsia="ro-RO"/>
        </w:rPr>
        <mc:AlternateContent>
          <mc:Choice Requires="wps">
            <w:drawing>
              <wp:anchor distT="0" distB="0" distL="114300" distR="114300" simplePos="0" relativeHeight="251694080" behindDoc="0" locked="0" layoutInCell="1" allowOverlap="1" wp14:anchorId="4F54F3FA" wp14:editId="0920B004">
                <wp:simplePos x="0" y="0"/>
                <wp:positionH relativeFrom="column">
                  <wp:posOffset>7813675</wp:posOffset>
                </wp:positionH>
                <wp:positionV relativeFrom="paragraph">
                  <wp:posOffset>123825</wp:posOffset>
                </wp:positionV>
                <wp:extent cx="1530350" cy="349885"/>
                <wp:effectExtent l="12700" t="9525" r="9525" b="12065"/>
                <wp:wrapNone/>
                <wp:docPr id="145" name="Прямоугольник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0350" cy="349885"/>
                        </a:xfrm>
                        <a:prstGeom prst="rect">
                          <a:avLst/>
                        </a:prstGeom>
                        <a:solidFill>
                          <a:srgbClr val="FFFFFF"/>
                        </a:solidFill>
                        <a:ln w="9525">
                          <a:solidFill>
                            <a:srgbClr val="FFFFFF"/>
                          </a:solidFill>
                          <a:miter lim="800000"/>
                          <a:headEnd/>
                          <a:tailEnd/>
                        </a:ln>
                      </wps:spPr>
                      <wps:txbx>
                        <w:txbxContent>
                          <w:p w14:paraId="7F49998B" w14:textId="77777777" w:rsidR="00C7620F" w:rsidRPr="000E4DA8" w:rsidRDefault="00C7620F" w:rsidP="00907A45">
                            <w:pPr>
                              <w:ind w:firstLine="0"/>
                              <w:rPr>
                                <w:b/>
                              </w:rPr>
                            </w:pPr>
                            <w:r w:rsidRPr="000E4DA8">
                              <w:rPr>
                                <w:b/>
                                <w:sz w:val="28"/>
                                <w:szCs w:val="28"/>
                              </w:rPr>
                              <w:t xml:space="preserve">Spital </w:t>
                            </w:r>
                            <w:r w:rsidRPr="000E4DA8">
                              <w:rPr>
                                <w:b/>
                                <w:sz w:val="28"/>
                                <w:szCs w:val="28"/>
                              </w:rPr>
                              <w:t>specializat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54F3FA" id="Прямоугольник 145" o:spid="_x0000_s1033" style="position:absolute;left:0;text-align:left;margin-left:615.25pt;margin-top:9.75pt;width:120.5pt;height:27.5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" strokecolor="white">
                <v:textbox>
                  <w:txbxContent>
                    <w:p w14:paraId="7F49998B" w14:textId="77777777" w:rsidR="00C7620F" w:rsidRPr="000E4DA8" w:rsidRDefault="00C7620F" w:rsidP="00907A45">
                      <w:pPr>
                        <w:ind w:firstLine="0"/>
                        <w:rPr>
                          <w:b/>
                        </w:rPr>
                      </w:pPr>
                      <w:r w:rsidRPr="000E4DA8">
                        <w:rPr>
                          <w:b/>
                          <w:sz w:val="28"/>
                          <w:szCs w:val="28"/>
                        </w:rPr>
                        <w:t xml:space="preserve">Spital </w:t>
                      </w:r>
                      <w:r w:rsidRPr="000E4DA8">
                        <w:rPr>
                          <w:b/>
                          <w:sz w:val="28"/>
                          <w:szCs w:val="28"/>
                        </w:rPr>
                        <w:t>specializat</w:t>
                      </w:r>
                    </w:p>
                  </w:txbxContent>
                </v:textbox>
              </v:rect>
            </w:pict>
          </mc:Fallback>
        </mc:AlternateContent>
      </w:r>
      <w:r w:rsidRPr="000F6DF7">
        <w:rPr>
          <w:noProof/>
          <w:lang w:eastAsia="ro-RO"/>
        </w:rPr>
        <mc:AlternateContent>
          <mc:Choice Requires="wps">
            <w:drawing>
              <wp:anchor distT="0" distB="0" distL="114300" distR="114300" simplePos="0" relativeHeight="251691008" behindDoc="0" locked="0" layoutInCell="1" allowOverlap="1" wp14:anchorId="460D3609" wp14:editId="03DED409">
                <wp:simplePos x="0" y="0"/>
                <wp:positionH relativeFrom="column">
                  <wp:posOffset>1474470</wp:posOffset>
                </wp:positionH>
                <wp:positionV relativeFrom="paragraph">
                  <wp:posOffset>178435</wp:posOffset>
                </wp:positionV>
                <wp:extent cx="573405" cy="295275"/>
                <wp:effectExtent l="7620" t="6985" r="9525" b="12065"/>
                <wp:wrapNone/>
                <wp:docPr id="144" name="Прямоугольник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405" cy="295275"/>
                        </a:xfrm>
                        <a:prstGeom prst="rect">
                          <a:avLst/>
                        </a:prstGeom>
                        <a:solidFill>
                          <a:srgbClr val="FFFFFF"/>
                        </a:solidFill>
                        <a:ln w="9525">
                          <a:solidFill>
                            <a:srgbClr val="FFFFFF"/>
                          </a:solidFill>
                          <a:miter lim="800000"/>
                          <a:headEnd/>
                          <a:tailEnd/>
                        </a:ln>
                      </wps:spPr>
                      <wps:txbx>
                        <w:txbxContent>
                          <w:p w14:paraId="6B0679FE" w14:textId="77777777" w:rsidR="00C7620F" w:rsidRPr="000E4DA8" w:rsidRDefault="00C7620F" w:rsidP="00907A45">
                            <w:pPr>
                              <w:ind w:firstLine="0"/>
                              <w:rPr>
                                <w:b/>
                                <w:sz w:val="28"/>
                                <w:szCs w:val="28"/>
                              </w:rPr>
                            </w:pPr>
                            <w:r w:rsidRPr="000E4DA8">
                              <w:rPr>
                                <w:b/>
                                <w:sz w:val="28"/>
                                <w:szCs w:val="28"/>
                              </w:rPr>
                              <w:t>PCL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0D3609" id="Прямоугольник 144" o:spid="_x0000_s1034" style="position:absolute;left:0;text-align:left;margin-left:116.1pt;margin-top:14.05pt;width:45.15pt;height:23.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" strokecolor="white">
                <v:textbox>
                  <w:txbxContent>
                    <w:p w14:paraId="6B0679FE" w14:textId="77777777" w:rsidR="00C7620F" w:rsidRPr="000E4DA8" w:rsidRDefault="00C7620F" w:rsidP="00907A45">
                      <w:pPr>
                        <w:ind w:firstLine="0"/>
                        <w:rPr>
                          <w:b/>
                          <w:sz w:val="28"/>
                          <w:szCs w:val="28"/>
                        </w:rPr>
                      </w:pPr>
                      <w:r w:rsidRPr="000E4DA8">
                        <w:rPr>
                          <w:b/>
                          <w:sz w:val="28"/>
                          <w:szCs w:val="28"/>
                        </w:rPr>
                        <w:t>PCL</w:t>
                      </w:r>
                    </w:p>
                  </w:txbxContent>
                </v:textbox>
              </v:rect>
            </w:pict>
          </mc:Fallback>
        </mc:AlternateContent>
      </w:r>
      <w:r w:rsidRPr="000F6DF7">
        <w:rPr>
          <w:noProof/>
          <w:lang w:eastAsia="ro-RO"/>
        </w:rPr>
        <mc:AlternateContent>
          <mc:Choice Requires="wps">
            <w:drawing>
              <wp:anchor distT="0" distB="0" distL="114300" distR="114300" simplePos="0" relativeHeight="251708416" behindDoc="0" locked="0" layoutInCell="1" allowOverlap="1" wp14:anchorId="16790BCE" wp14:editId="3CC68998">
                <wp:simplePos x="0" y="0"/>
                <wp:positionH relativeFrom="column">
                  <wp:posOffset>1681480</wp:posOffset>
                </wp:positionH>
                <wp:positionV relativeFrom="paragraph">
                  <wp:posOffset>69215</wp:posOffset>
                </wp:positionV>
                <wp:extent cx="1780540" cy="465455"/>
                <wp:effectExtent l="5080" t="59690" r="33655" b="8255"/>
                <wp:wrapNone/>
                <wp:docPr id="143" name="Прямая со стрелкой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80540" cy="4654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366B15" id="Прямая со стрелкой 143" o:spid="_x0000_s1026" type="#_x0000_t32" style="position:absolute;margin-left:132.4pt;margin-top:5.45pt;width:140.2pt;height:36.65pt;flip:y;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">
                <v:stroke endarrow="block"/>
              </v:shape>
            </w:pict>
          </mc:Fallback>
        </mc:AlternateContent>
      </w:r>
    </w:p>
    <w:p w14:paraId="2E5E7BC6" w14:textId="77777777" w:rsidR="00907A45" w:rsidRPr="000F6DF7" w:rsidRDefault="00907A45" w:rsidP="00907A45">
      <w:pPr>
        <w:spacing w:after="0"/>
        <w:rPr>
          <w:lang w:eastAsia="ru-RU"/>
        </w:rPr>
      </w:pPr>
      <w:r w:rsidRPr="000F6DF7">
        <w:rPr>
          <w:noProof/>
          <w:lang w:eastAsia="ro-RO"/>
        </w:rPr>
        <mc:AlternateContent>
          <mc:Choice Requires="wps">
            <w:drawing>
              <wp:anchor distT="0" distB="0" distL="114300" distR="114300" simplePos="0" relativeHeight="251693056" behindDoc="0" locked="0" layoutInCell="1" allowOverlap="1" wp14:anchorId="2799690F" wp14:editId="436019F3">
                <wp:simplePos x="0" y="0"/>
                <wp:positionH relativeFrom="column">
                  <wp:posOffset>3015993</wp:posOffset>
                </wp:positionH>
                <wp:positionV relativeFrom="paragraph">
                  <wp:posOffset>42914</wp:posOffset>
                </wp:positionV>
                <wp:extent cx="2090420" cy="520861"/>
                <wp:effectExtent l="0" t="0" r="24130" b="12700"/>
                <wp:wrapNone/>
                <wp:docPr id="142" name="Прямоугольник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0420" cy="520861"/>
                        </a:xfrm>
                        <a:prstGeom prst="rect">
                          <a:avLst/>
                        </a:prstGeom>
                        <a:solidFill>
                          <a:srgbClr val="FFFFFF"/>
                        </a:solidFill>
                        <a:ln w="9525">
                          <a:solidFill>
                            <a:srgbClr val="FFFFFF"/>
                          </a:solidFill>
                          <a:miter lim="800000"/>
                          <a:headEnd/>
                          <a:tailEnd/>
                        </a:ln>
                      </wps:spPr>
                      <wps:txbx>
                        <w:txbxContent>
                          <w:p w14:paraId="28D89222" w14:textId="74346E81" w:rsidR="00C7620F" w:rsidRPr="000E4DA8" w:rsidRDefault="00C7620F" w:rsidP="00907A45">
                            <w:pPr>
                              <w:spacing w:after="0"/>
                              <w:ind w:firstLine="0"/>
                              <w:jc w:val="center"/>
                              <w:rPr>
                                <w:b/>
                                <w:sz w:val="28"/>
                                <w:szCs w:val="28"/>
                              </w:rPr>
                            </w:pPr>
                            <w:r w:rsidRPr="000E4DA8">
                              <w:rPr>
                                <w:b/>
                                <w:sz w:val="28"/>
                                <w:szCs w:val="28"/>
                              </w:rPr>
                              <w:t>Punct medical avansat</w:t>
                            </w:r>
                            <w:r>
                              <w:rPr>
                                <w:b/>
                                <w:sz w:val="28"/>
                                <w:szCs w:val="28"/>
                              </w:rPr>
                              <w:t xml:space="preserve"> </w:t>
                            </w:r>
                            <w:r w:rsidRPr="000E4DA8">
                              <w:rPr>
                                <w:b/>
                                <w:sz w:val="28"/>
                                <w:szCs w:val="28"/>
                              </w:rPr>
                              <w:t>(PMA)</w:t>
                            </w:r>
                          </w:p>
                          <w:p w14:paraId="176ADD8C" w14:textId="77777777" w:rsidR="00C7620F" w:rsidRPr="00054766" w:rsidRDefault="00C7620F" w:rsidP="00907A4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99690F" id="Прямоугольник 142" o:spid="_x0000_s1035" style="position:absolute;left:0;text-align:left;margin-left:237.5pt;margin-top:3.4pt;width:164.6pt;height:41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" strokecolor="white">
                <v:textbox>
                  <w:txbxContent>
                    <w:p w14:paraId="28D89222" w14:textId="74346E81" w:rsidR="00C7620F" w:rsidRPr="000E4DA8" w:rsidRDefault="00C7620F" w:rsidP="00907A45">
                      <w:pPr>
                        <w:spacing w:after="0"/>
                        <w:ind w:firstLine="0"/>
                        <w:jc w:val="center"/>
                        <w:rPr>
                          <w:b/>
                          <w:sz w:val="28"/>
                          <w:szCs w:val="28"/>
                        </w:rPr>
                      </w:pPr>
                      <w:r w:rsidRPr="000E4DA8">
                        <w:rPr>
                          <w:b/>
                          <w:sz w:val="28"/>
                          <w:szCs w:val="28"/>
                        </w:rPr>
                        <w:t>Punct medical avansat</w:t>
                      </w:r>
                      <w:r>
                        <w:rPr>
                          <w:b/>
                          <w:sz w:val="28"/>
                          <w:szCs w:val="28"/>
                        </w:rPr>
                        <w:t xml:space="preserve"> </w:t>
                      </w:r>
                      <w:r w:rsidRPr="000E4DA8">
                        <w:rPr>
                          <w:b/>
                          <w:sz w:val="28"/>
                          <w:szCs w:val="28"/>
                        </w:rPr>
                        <w:t>(PMA)</w:t>
                      </w:r>
                    </w:p>
                    <w:p w14:paraId="176ADD8C" w14:textId="77777777" w:rsidR="00C7620F" w:rsidRPr="00054766" w:rsidRDefault="00C7620F" w:rsidP="00907A45"/>
                  </w:txbxContent>
                </v:textbox>
              </v:rect>
            </w:pict>
          </mc:Fallback>
        </mc:AlternateContent>
      </w:r>
      <w:r w:rsidRPr="000F6DF7">
        <w:rPr>
          <w:noProof/>
          <w:lang w:eastAsia="ro-RO"/>
        </w:rPr>
        <mc:AlternateContent>
          <mc:Choice Requires="wps">
            <w:drawing>
              <wp:anchor distT="0" distB="0" distL="114300" distR="114300" simplePos="0" relativeHeight="251698176" behindDoc="0" locked="0" layoutInCell="1" allowOverlap="1" wp14:anchorId="58D04D47" wp14:editId="4A317A01">
                <wp:simplePos x="0" y="0"/>
                <wp:positionH relativeFrom="column">
                  <wp:posOffset>1242695</wp:posOffset>
                </wp:positionH>
                <wp:positionV relativeFrom="paragraph">
                  <wp:posOffset>54610</wp:posOffset>
                </wp:positionV>
                <wp:extent cx="438785" cy="401955"/>
                <wp:effectExtent l="42545" t="45085" r="42545" b="19685"/>
                <wp:wrapNone/>
                <wp:docPr id="140" name="Равнобедренный треугольник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785" cy="401955"/>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4B5681" id="Равнобедренный треугольник 140" o:spid="_x0000_s1026" type="#_x0000_t5" style="position:absolute;margin-left:97.85pt;margin-top:4.3pt;width:34.55pt;height:31.6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" strokeweight="2pt"/>
            </w:pict>
          </mc:Fallback>
        </mc:AlternateContent>
      </w:r>
      <w:r w:rsidRPr="000F6DF7">
        <w:rPr>
          <w:noProof/>
          <w:lang w:eastAsia="ro-RO"/>
        </w:rPr>
        <mc:AlternateContent>
          <mc:Choice Requires="wps">
            <w:drawing>
              <wp:anchor distT="0" distB="0" distL="114300" distR="114300" simplePos="0" relativeHeight="251700224" behindDoc="0" locked="0" layoutInCell="1" allowOverlap="1" wp14:anchorId="672250B4" wp14:editId="2A7EE927">
                <wp:simplePos x="0" y="0"/>
                <wp:positionH relativeFrom="column">
                  <wp:posOffset>245110</wp:posOffset>
                </wp:positionH>
                <wp:positionV relativeFrom="paragraph">
                  <wp:posOffset>182880</wp:posOffset>
                </wp:positionV>
                <wp:extent cx="780415" cy="1404620"/>
                <wp:effectExtent l="54610" t="40005" r="12700" b="12700"/>
                <wp:wrapNone/>
                <wp:docPr id="139" name="Прямая со стрелкой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80415" cy="140462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32E232" id="Прямая со стрелкой 139" o:spid="_x0000_s1026" type="#_x0000_t32" style="position:absolute;margin-left:19.3pt;margin-top:14.4pt;width:61.45pt;height:110.6pt;flip:x 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">
                <v:stroke dashstyle="dash" endarrow="block"/>
              </v:shape>
            </w:pict>
          </mc:Fallback>
        </mc:AlternateContent>
      </w:r>
    </w:p>
    <w:p w14:paraId="79BF2EEC" w14:textId="77777777" w:rsidR="00907A45" w:rsidRPr="000F6DF7" w:rsidRDefault="00907A45" w:rsidP="00907A45">
      <w:pPr>
        <w:spacing w:after="0"/>
        <w:rPr>
          <w:lang w:eastAsia="ru-RU"/>
        </w:rPr>
      </w:pPr>
      <w:r w:rsidRPr="000F6DF7">
        <w:rPr>
          <w:noProof/>
          <w:lang w:eastAsia="ro-RO"/>
        </w:rPr>
        <mc:AlternateContent>
          <mc:Choice Requires="wps">
            <w:drawing>
              <wp:anchor distT="0" distB="0" distL="114300" distR="114300" simplePos="0" relativeHeight="251712512" behindDoc="0" locked="0" layoutInCell="1" allowOverlap="1" wp14:anchorId="61C335E3" wp14:editId="18F73290">
                <wp:simplePos x="0" y="0"/>
                <wp:positionH relativeFrom="column">
                  <wp:posOffset>4414520</wp:posOffset>
                </wp:positionH>
                <wp:positionV relativeFrom="paragraph">
                  <wp:posOffset>125730</wp:posOffset>
                </wp:positionV>
                <wp:extent cx="1558925" cy="1257300"/>
                <wp:effectExtent l="13970" t="11430" r="46355" b="55245"/>
                <wp:wrapNone/>
                <wp:docPr id="138" name="Прямая со стрелкой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8925" cy="1257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20D186" id="Прямая со стрелкой 138" o:spid="_x0000_s1026" type="#_x0000_t32" style="position:absolute;margin-left:347.6pt;margin-top:9.9pt;width:122.75pt;height:99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">
                <v:stroke endarrow="block"/>
              </v:shape>
            </w:pict>
          </mc:Fallback>
        </mc:AlternateContent>
      </w:r>
    </w:p>
    <w:p w14:paraId="36780554" w14:textId="77777777" w:rsidR="00907A45" w:rsidRPr="000F6DF7" w:rsidRDefault="00907A45" w:rsidP="00907A45">
      <w:pPr>
        <w:spacing w:after="0"/>
        <w:rPr>
          <w:lang w:eastAsia="ru-RU"/>
        </w:rPr>
      </w:pPr>
      <w:r w:rsidRPr="000F6DF7">
        <w:rPr>
          <w:noProof/>
          <w:lang w:eastAsia="ro-RO"/>
        </w:rPr>
        <mc:AlternateContent>
          <mc:Choice Requires="wps">
            <w:drawing>
              <wp:anchor distT="0" distB="0" distL="114300" distR="114300" simplePos="0" relativeHeight="251716608" behindDoc="0" locked="0" layoutInCell="1" allowOverlap="1" wp14:anchorId="5E5B83C5" wp14:editId="77DB0503">
                <wp:simplePos x="0" y="0"/>
                <wp:positionH relativeFrom="column">
                  <wp:posOffset>4132580</wp:posOffset>
                </wp:positionH>
                <wp:positionV relativeFrom="paragraph">
                  <wp:posOffset>104140</wp:posOffset>
                </wp:positionV>
                <wp:extent cx="281940" cy="648970"/>
                <wp:effectExtent l="8255" t="8890" r="52705" b="37465"/>
                <wp:wrapNone/>
                <wp:docPr id="137" name="Прямая со стрелкой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1940" cy="6489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701A74" id="Прямая со стрелкой 137" o:spid="_x0000_s1026" type="#_x0000_t32" style="position:absolute;margin-left:325.4pt;margin-top:8.2pt;width:22.2pt;height:51.1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">
                <v:stroke endarrow="block"/>
              </v:shape>
            </w:pict>
          </mc:Fallback>
        </mc:AlternateContent>
      </w:r>
      <w:r w:rsidRPr="000F6DF7">
        <w:rPr>
          <w:noProof/>
          <w:lang w:eastAsia="ro-RO"/>
        </w:rPr>
        <mc:AlternateContent>
          <mc:Choice Requires="wps">
            <w:drawing>
              <wp:anchor distT="0" distB="0" distL="114300" distR="114300" simplePos="0" relativeHeight="251695104" behindDoc="1" locked="0" layoutInCell="1" allowOverlap="1" wp14:anchorId="285C4C3C" wp14:editId="77E57548">
                <wp:simplePos x="0" y="0"/>
                <wp:positionH relativeFrom="column">
                  <wp:posOffset>-246380</wp:posOffset>
                </wp:positionH>
                <wp:positionV relativeFrom="paragraph">
                  <wp:posOffset>104140</wp:posOffset>
                </wp:positionV>
                <wp:extent cx="2781300" cy="2491105"/>
                <wp:effectExtent l="10795" t="8890" r="8255" b="5080"/>
                <wp:wrapNone/>
                <wp:docPr id="136" name="Полилиния 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81300" cy="2491105"/>
                        </a:xfrm>
                        <a:custGeom>
                          <a:avLst/>
                          <a:gdLst>
                            <a:gd name="T0" fmla="*/ 3209 w 4004"/>
                            <a:gd name="T1" fmla="*/ 290 h 3923"/>
                            <a:gd name="T2" fmla="*/ 3267 w 4004"/>
                            <a:gd name="T3" fmla="*/ 309 h 3923"/>
                            <a:gd name="T4" fmla="*/ 3324 w 4004"/>
                            <a:gd name="T5" fmla="*/ 424 h 3923"/>
                            <a:gd name="T6" fmla="*/ 3363 w 4004"/>
                            <a:gd name="T7" fmla="*/ 463 h 3923"/>
                            <a:gd name="T8" fmla="*/ 3516 w 4004"/>
                            <a:gd name="T9" fmla="*/ 635 h 3923"/>
                            <a:gd name="T10" fmla="*/ 3555 w 4004"/>
                            <a:gd name="T11" fmla="*/ 674 h 3923"/>
                            <a:gd name="T12" fmla="*/ 3670 w 4004"/>
                            <a:gd name="T13" fmla="*/ 712 h 3923"/>
                            <a:gd name="T14" fmla="*/ 3708 w 4004"/>
                            <a:gd name="T15" fmla="*/ 751 h 3923"/>
                            <a:gd name="T16" fmla="*/ 3785 w 4004"/>
                            <a:gd name="T17" fmla="*/ 866 h 3923"/>
                            <a:gd name="T18" fmla="*/ 3881 w 4004"/>
                            <a:gd name="T19" fmla="*/ 1365 h 3923"/>
                            <a:gd name="T20" fmla="*/ 3958 w 4004"/>
                            <a:gd name="T21" fmla="*/ 1557 h 3923"/>
                            <a:gd name="T22" fmla="*/ 3996 w 4004"/>
                            <a:gd name="T23" fmla="*/ 1711 h 3923"/>
                            <a:gd name="T24" fmla="*/ 3977 w 4004"/>
                            <a:gd name="T25" fmla="*/ 2402 h 3923"/>
                            <a:gd name="T26" fmla="*/ 3843 w 4004"/>
                            <a:gd name="T27" fmla="*/ 2555 h 3923"/>
                            <a:gd name="T28" fmla="*/ 3804 w 4004"/>
                            <a:gd name="T29" fmla="*/ 2594 h 3923"/>
                            <a:gd name="T30" fmla="*/ 3785 w 4004"/>
                            <a:gd name="T31" fmla="*/ 2651 h 3923"/>
                            <a:gd name="T32" fmla="*/ 3747 w 4004"/>
                            <a:gd name="T33" fmla="*/ 2709 h 3923"/>
                            <a:gd name="T34" fmla="*/ 3728 w 4004"/>
                            <a:gd name="T35" fmla="*/ 2786 h 3923"/>
                            <a:gd name="T36" fmla="*/ 3632 w 4004"/>
                            <a:gd name="T37" fmla="*/ 2997 h 3923"/>
                            <a:gd name="T38" fmla="*/ 3574 w 4004"/>
                            <a:gd name="T39" fmla="*/ 3131 h 3923"/>
                            <a:gd name="T40" fmla="*/ 3516 w 4004"/>
                            <a:gd name="T41" fmla="*/ 3227 h 3923"/>
                            <a:gd name="T42" fmla="*/ 3209 w 4004"/>
                            <a:gd name="T43" fmla="*/ 3573 h 3923"/>
                            <a:gd name="T44" fmla="*/ 1904 w 4004"/>
                            <a:gd name="T45" fmla="*/ 3765 h 3923"/>
                            <a:gd name="T46" fmla="*/ 1232 w 4004"/>
                            <a:gd name="T47" fmla="*/ 3746 h 3923"/>
                            <a:gd name="T48" fmla="*/ 1059 w 4004"/>
                            <a:gd name="T49" fmla="*/ 3650 h 3923"/>
                            <a:gd name="T50" fmla="*/ 944 w 4004"/>
                            <a:gd name="T51" fmla="*/ 3573 h 3923"/>
                            <a:gd name="T52" fmla="*/ 886 w 4004"/>
                            <a:gd name="T53" fmla="*/ 3535 h 3923"/>
                            <a:gd name="T54" fmla="*/ 828 w 4004"/>
                            <a:gd name="T55" fmla="*/ 3496 h 3923"/>
                            <a:gd name="T56" fmla="*/ 771 w 4004"/>
                            <a:gd name="T57" fmla="*/ 3458 h 3923"/>
                            <a:gd name="T58" fmla="*/ 579 w 4004"/>
                            <a:gd name="T59" fmla="*/ 3266 h 3923"/>
                            <a:gd name="T60" fmla="*/ 540 w 4004"/>
                            <a:gd name="T61" fmla="*/ 3227 h 3923"/>
                            <a:gd name="T62" fmla="*/ 444 w 4004"/>
                            <a:gd name="T63" fmla="*/ 3093 h 3923"/>
                            <a:gd name="T64" fmla="*/ 387 w 4004"/>
                            <a:gd name="T65" fmla="*/ 3035 h 3923"/>
                            <a:gd name="T66" fmla="*/ 348 w 4004"/>
                            <a:gd name="T67" fmla="*/ 2997 h 3923"/>
                            <a:gd name="T68" fmla="*/ 252 w 4004"/>
                            <a:gd name="T69" fmla="*/ 2824 h 3923"/>
                            <a:gd name="T70" fmla="*/ 214 w 4004"/>
                            <a:gd name="T71" fmla="*/ 2767 h 3923"/>
                            <a:gd name="T72" fmla="*/ 195 w 4004"/>
                            <a:gd name="T73" fmla="*/ 2709 h 3923"/>
                            <a:gd name="T74" fmla="*/ 118 w 4004"/>
                            <a:gd name="T75" fmla="*/ 2594 h 3923"/>
                            <a:gd name="T76" fmla="*/ 60 w 4004"/>
                            <a:gd name="T77" fmla="*/ 1711 h 3923"/>
                            <a:gd name="T78" fmla="*/ 80 w 4004"/>
                            <a:gd name="T79" fmla="*/ 789 h 3923"/>
                            <a:gd name="T80" fmla="*/ 137 w 4004"/>
                            <a:gd name="T81" fmla="*/ 655 h 3923"/>
                            <a:gd name="T82" fmla="*/ 905 w 4004"/>
                            <a:gd name="T83" fmla="*/ 463 h 3923"/>
                            <a:gd name="T84" fmla="*/ 1174 w 4004"/>
                            <a:gd name="T85" fmla="*/ 290 h 3923"/>
                            <a:gd name="T86" fmla="*/ 1270 w 4004"/>
                            <a:gd name="T87" fmla="*/ 232 h 3923"/>
                            <a:gd name="T88" fmla="*/ 1443 w 4004"/>
                            <a:gd name="T89" fmla="*/ 136 h 3923"/>
                            <a:gd name="T90" fmla="*/ 2000 w 4004"/>
                            <a:gd name="T91" fmla="*/ 79 h 3923"/>
                            <a:gd name="T92" fmla="*/ 2249 w 4004"/>
                            <a:gd name="T93" fmla="*/ 136 h 3923"/>
                            <a:gd name="T94" fmla="*/ 3248 w 4004"/>
                            <a:gd name="T95" fmla="*/ 194 h 3923"/>
                            <a:gd name="T96" fmla="*/ 3209 w 4004"/>
                            <a:gd name="T97" fmla="*/ 290 h 39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4004" h="3923">
                              <a:moveTo>
                                <a:pt x="3209" y="290"/>
                              </a:moveTo>
                              <a:cubicBezTo>
                                <a:pt x="3228" y="296"/>
                                <a:pt x="3251" y="296"/>
                                <a:pt x="3267" y="309"/>
                              </a:cubicBezTo>
                              <a:cubicBezTo>
                                <a:pt x="3322" y="353"/>
                                <a:pt x="3292" y="371"/>
                                <a:pt x="3324" y="424"/>
                              </a:cubicBezTo>
                              <a:cubicBezTo>
                                <a:pt x="3334" y="440"/>
                                <a:pt x="3350" y="450"/>
                                <a:pt x="3363" y="463"/>
                              </a:cubicBezTo>
                              <a:cubicBezTo>
                                <a:pt x="3396" y="562"/>
                                <a:pt x="3445" y="578"/>
                                <a:pt x="3516" y="635"/>
                              </a:cubicBezTo>
                              <a:cubicBezTo>
                                <a:pt x="3530" y="647"/>
                                <a:pt x="3539" y="666"/>
                                <a:pt x="3555" y="674"/>
                              </a:cubicBezTo>
                              <a:cubicBezTo>
                                <a:pt x="3591" y="692"/>
                                <a:pt x="3670" y="712"/>
                                <a:pt x="3670" y="712"/>
                              </a:cubicBezTo>
                              <a:cubicBezTo>
                                <a:pt x="3683" y="725"/>
                                <a:pt x="3697" y="736"/>
                                <a:pt x="3708" y="751"/>
                              </a:cubicBezTo>
                              <a:cubicBezTo>
                                <a:pt x="3736" y="788"/>
                                <a:pt x="3785" y="866"/>
                                <a:pt x="3785" y="866"/>
                              </a:cubicBezTo>
                              <a:cubicBezTo>
                                <a:pt x="3802" y="1042"/>
                                <a:pt x="3834" y="1197"/>
                                <a:pt x="3881" y="1365"/>
                              </a:cubicBezTo>
                              <a:cubicBezTo>
                                <a:pt x="3900" y="1433"/>
                                <a:pt x="3941" y="1489"/>
                                <a:pt x="3958" y="1557"/>
                              </a:cubicBezTo>
                              <a:cubicBezTo>
                                <a:pt x="4004" y="1743"/>
                                <a:pt x="3953" y="1578"/>
                                <a:pt x="3996" y="1711"/>
                              </a:cubicBezTo>
                              <a:cubicBezTo>
                                <a:pt x="3990" y="1941"/>
                                <a:pt x="3995" y="2172"/>
                                <a:pt x="3977" y="2402"/>
                              </a:cubicBezTo>
                              <a:cubicBezTo>
                                <a:pt x="3972" y="2470"/>
                                <a:pt x="3891" y="2507"/>
                                <a:pt x="3843" y="2555"/>
                              </a:cubicBezTo>
                              <a:cubicBezTo>
                                <a:pt x="3830" y="2568"/>
                                <a:pt x="3804" y="2594"/>
                                <a:pt x="3804" y="2594"/>
                              </a:cubicBezTo>
                              <a:cubicBezTo>
                                <a:pt x="3798" y="2613"/>
                                <a:pt x="3794" y="2633"/>
                                <a:pt x="3785" y="2651"/>
                              </a:cubicBezTo>
                              <a:cubicBezTo>
                                <a:pt x="3775" y="2672"/>
                                <a:pt x="3756" y="2688"/>
                                <a:pt x="3747" y="2709"/>
                              </a:cubicBezTo>
                              <a:cubicBezTo>
                                <a:pt x="3737" y="2733"/>
                                <a:pt x="3735" y="2761"/>
                                <a:pt x="3728" y="2786"/>
                              </a:cubicBezTo>
                              <a:cubicBezTo>
                                <a:pt x="3706" y="2862"/>
                                <a:pt x="3675" y="2931"/>
                                <a:pt x="3632" y="2997"/>
                              </a:cubicBezTo>
                              <a:cubicBezTo>
                                <a:pt x="3589" y="3163"/>
                                <a:pt x="3642" y="2995"/>
                                <a:pt x="3574" y="3131"/>
                              </a:cubicBezTo>
                              <a:cubicBezTo>
                                <a:pt x="3525" y="3230"/>
                                <a:pt x="3591" y="3154"/>
                                <a:pt x="3516" y="3227"/>
                              </a:cubicBezTo>
                              <a:cubicBezTo>
                                <a:pt x="3473" y="3359"/>
                                <a:pt x="3343" y="3529"/>
                                <a:pt x="3209" y="3573"/>
                              </a:cubicBezTo>
                              <a:cubicBezTo>
                                <a:pt x="2859" y="3923"/>
                                <a:pt x="2444" y="3755"/>
                                <a:pt x="1904" y="3765"/>
                              </a:cubicBezTo>
                              <a:cubicBezTo>
                                <a:pt x="1680" y="3759"/>
                                <a:pt x="1455" y="3763"/>
                                <a:pt x="1232" y="3746"/>
                              </a:cubicBezTo>
                              <a:cubicBezTo>
                                <a:pt x="1172" y="3741"/>
                                <a:pt x="1117" y="3669"/>
                                <a:pt x="1059" y="3650"/>
                              </a:cubicBezTo>
                              <a:cubicBezTo>
                                <a:pt x="1021" y="3624"/>
                                <a:pt x="982" y="3599"/>
                                <a:pt x="944" y="3573"/>
                              </a:cubicBezTo>
                              <a:cubicBezTo>
                                <a:pt x="925" y="3560"/>
                                <a:pt x="905" y="3548"/>
                                <a:pt x="886" y="3535"/>
                              </a:cubicBezTo>
                              <a:cubicBezTo>
                                <a:pt x="867" y="3522"/>
                                <a:pt x="847" y="3509"/>
                                <a:pt x="828" y="3496"/>
                              </a:cubicBezTo>
                              <a:cubicBezTo>
                                <a:pt x="809" y="3483"/>
                                <a:pt x="771" y="3458"/>
                                <a:pt x="771" y="3458"/>
                              </a:cubicBezTo>
                              <a:cubicBezTo>
                                <a:pt x="720" y="3382"/>
                                <a:pt x="645" y="3332"/>
                                <a:pt x="579" y="3266"/>
                              </a:cubicBezTo>
                              <a:cubicBezTo>
                                <a:pt x="566" y="3253"/>
                                <a:pt x="540" y="3227"/>
                                <a:pt x="540" y="3227"/>
                              </a:cubicBezTo>
                              <a:cubicBezTo>
                                <a:pt x="509" y="3135"/>
                                <a:pt x="536" y="3185"/>
                                <a:pt x="444" y="3093"/>
                              </a:cubicBezTo>
                              <a:cubicBezTo>
                                <a:pt x="425" y="3074"/>
                                <a:pt x="406" y="3054"/>
                                <a:pt x="387" y="3035"/>
                              </a:cubicBezTo>
                              <a:cubicBezTo>
                                <a:pt x="374" y="3022"/>
                                <a:pt x="348" y="2997"/>
                                <a:pt x="348" y="2997"/>
                              </a:cubicBezTo>
                              <a:cubicBezTo>
                                <a:pt x="315" y="2895"/>
                                <a:pt x="340" y="2956"/>
                                <a:pt x="252" y="2824"/>
                              </a:cubicBezTo>
                              <a:cubicBezTo>
                                <a:pt x="239" y="2805"/>
                                <a:pt x="214" y="2767"/>
                                <a:pt x="214" y="2767"/>
                              </a:cubicBezTo>
                              <a:cubicBezTo>
                                <a:pt x="208" y="2748"/>
                                <a:pt x="205" y="2727"/>
                                <a:pt x="195" y="2709"/>
                              </a:cubicBezTo>
                              <a:cubicBezTo>
                                <a:pt x="173" y="2669"/>
                                <a:pt x="118" y="2594"/>
                                <a:pt x="118" y="2594"/>
                              </a:cubicBezTo>
                              <a:cubicBezTo>
                                <a:pt x="0" y="2236"/>
                                <a:pt x="81" y="2519"/>
                                <a:pt x="60" y="1711"/>
                              </a:cubicBezTo>
                              <a:cubicBezTo>
                                <a:pt x="67" y="1404"/>
                                <a:pt x="68" y="1096"/>
                                <a:pt x="80" y="789"/>
                              </a:cubicBezTo>
                              <a:cubicBezTo>
                                <a:pt x="82" y="737"/>
                                <a:pt x="104" y="693"/>
                                <a:pt x="137" y="655"/>
                              </a:cubicBezTo>
                              <a:cubicBezTo>
                                <a:pt x="375" y="383"/>
                                <a:pt x="416" y="479"/>
                                <a:pt x="905" y="463"/>
                              </a:cubicBezTo>
                              <a:cubicBezTo>
                                <a:pt x="981" y="387"/>
                                <a:pt x="1072" y="323"/>
                                <a:pt x="1174" y="290"/>
                              </a:cubicBezTo>
                              <a:cubicBezTo>
                                <a:pt x="1259" y="203"/>
                                <a:pt x="1158" y="294"/>
                                <a:pt x="1270" y="232"/>
                              </a:cubicBezTo>
                              <a:cubicBezTo>
                                <a:pt x="1468" y="122"/>
                                <a:pt x="1312" y="179"/>
                                <a:pt x="1443" y="136"/>
                              </a:cubicBezTo>
                              <a:cubicBezTo>
                                <a:pt x="1646" y="0"/>
                                <a:pt x="1656" y="63"/>
                                <a:pt x="2000" y="79"/>
                              </a:cubicBezTo>
                              <a:cubicBezTo>
                                <a:pt x="2158" y="131"/>
                                <a:pt x="2075" y="111"/>
                                <a:pt x="2249" y="136"/>
                              </a:cubicBezTo>
                              <a:cubicBezTo>
                                <a:pt x="2643" y="270"/>
                                <a:pt x="2324" y="174"/>
                                <a:pt x="3248" y="194"/>
                              </a:cubicBezTo>
                              <a:cubicBezTo>
                                <a:pt x="3274" y="273"/>
                                <a:pt x="3284" y="240"/>
                                <a:pt x="3209" y="290"/>
                              </a:cubicBezTo>
                              <a:close/>
                            </a:path>
                          </a:pathLst>
                        </a:custGeom>
                        <a:solidFill>
                          <a:srgbClr val="FFFFFF"/>
                        </a:solidFill>
                        <a:ln w="9525">
                          <a:solidFill>
                            <a:srgbClr val="000000"/>
                          </a:solidFill>
                          <a:prstDash val="dash"/>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8B0C45" id="Полилиния 136" o:spid="_x0000_s1026" style="position:absolute;margin-left:-19.4pt;margin-top:8.2pt;width:219pt;height:196.1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004,39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" path="m3209,290v19,6,42,6,58,19c3322,353,3292,371,3324,424v10,16,26,26,39,39c3396,562,3445,578,3516,635v14,12,23,31,39,39c3591,692,3670,712,3670,712v13,13,27,24,38,39c3736,788,3785,866,3785,866v17,176,49,331,96,499c3900,1433,3941,1489,3958,1557v46,186,-5,21,38,154c3990,1941,3995,2172,3977,2402v-5,68,-86,105,-134,153c3830,2568,3804,2594,3804,2594v-6,19,-10,39,-19,57c3775,2672,3756,2688,3747,2709v-10,24,-12,52,-19,77c3706,2862,3675,2931,3632,2997v-43,166,10,-2,-58,134c3525,3230,3591,3154,3516,3227v-43,132,-173,302,-307,346c2859,3923,2444,3755,1904,3765v-224,-6,-449,-2,-672,-19c1172,3741,1117,3669,1059,3650v-38,-26,-77,-51,-115,-77c925,3560,905,3548,886,3535v-19,-13,-39,-26,-58,-39c809,3483,771,3458,771,3458,720,3382,645,3332,579,3266v-13,-13,-39,-39,-39,-39c509,3135,536,3185,444,3093v-19,-19,-38,-39,-57,-58c374,3022,348,2997,348,2997v-33,-102,-8,-41,-96,-173c239,2805,214,2767,214,2767v-6,-19,-9,-40,-19,-58c173,2669,118,2594,118,2594,,2236,81,2519,60,1711v7,-307,8,-615,20,-922c82,737,104,693,137,655,375,383,416,479,905,463v76,-76,167,-140,269,-173c1259,203,1158,294,1270,232v198,-110,42,-53,173,-96c1646,,1656,63,2000,79v158,52,75,32,249,57c2643,270,2324,174,3248,194v26,79,36,46,-39,96xe">
                <v:stroke dashstyle="dash"/>
                <v:path arrowok="t" o:connecttype="custom" o:connectlocs="2229069,184150;2269357,196215;2308951,269240;2336042,294005;2442320,403225;2469411,427990;2549293,452120;2575689,476885;2629176,549910;2695860,866775;2749347,988695;2775743,1086485;2762545,1525270;2669465,1622425;2642374,1647190;2629176,1683385;2602780,1720215;2589582,1769110;2522898,1903095;2482609,1988185;2442320,2049145;2229069,2268855;1322576,2390775;855785,2378710;735614,2317750;655731,2268855;615443,2244725;575154,2219960;535560,2195830;402191,2073910;375100,2049145;308416,1964055;268822,1927225;241731,1903095;175047,1793240;148651,1757045;135453,1720215;81966,1647190;41678,1086485;55570,501015;95164,415925;628640,294005;815496,184150;882181,147320;1002352,86360;1389261,50165;1562224,86360;2256159,123190;2229069,184150" o:connectangles="0,0,0,0,0,0,0,0,0,0,0,0,0,0,0,0,0,0,0,0,0,0,0,0,0,0,0,0,0,0,0,0,0,0,0,0,0,0,0,0,0,0,0,0,0,0,0,0,0"/>
              </v:shape>
            </w:pict>
          </mc:Fallback>
        </mc:AlternateContent>
      </w:r>
      <w:r w:rsidRPr="000F6DF7">
        <w:rPr>
          <w:noProof/>
          <w:lang w:eastAsia="ro-RO"/>
        </w:rPr>
        <mc:AlternateContent>
          <mc:Choice Requires="wps">
            <w:drawing>
              <wp:anchor distT="0" distB="0" distL="114300" distR="114300" simplePos="0" relativeHeight="251702272" behindDoc="0" locked="0" layoutInCell="1" allowOverlap="1" wp14:anchorId="38D1430B" wp14:editId="4F05C873">
                <wp:simplePos x="0" y="0"/>
                <wp:positionH relativeFrom="column">
                  <wp:posOffset>1389380</wp:posOffset>
                </wp:positionH>
                <wp:positionV relativeFrom="paragraph">
                  <wp:posOffset>47625</wp:posOffset>
                </wp:positionV>
                <wp:extent cx="85090" cy="1021080"/>
                <wp:effectExtent l="8255" t="19050" r="59055" b="7620"/>
                <wp:wrapNone/>
                <wp:docPr id="135" name="Прямая со стрелкой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5090" cy="102108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CBBE95" id="Прямая со стрелкой 135" o:spid="_x0000_s1026" type="#_x0000_t32" style="position:absolute;margin-left:109.4pt;margin-top:3.75pt;width:6.7pt;height:80.4pt;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">
                <v:stroke dashstyle="dash" endarrow="block"/>
              </v:shape>
            </w:pict>
          </mc:Fallback>
        </mc:AlternateContent>
      </w:r>
    </w:p>
    <w:p w14:paraId="35712914" w14:textId="77777777" w:rsidR="00907A45" w:rsidRPr="000F6DF7" w:rsidRDefault="00907A45" w:rsidP="00907A45">
      <w:pPr>
        <w:spacing w:after="0"/>
        <w:rPr>
          <w:lang w:eastAsia="ru-RU"/>
        </w:rPr>
      </w:pPr>
    </w:p>
    <w:p w14:paraId="5141BBA2" w14:textId="77777777" w:rsidR="00907A45" w:rsidRPr="000F6DF7" w:rsidRDefault="00907A45" w:rsidP="00907A45">
      <w:pPr>
        <w:spacing w:after="0"/>
        <w:rPr>
          <w:lang w:eastAsia="ru-RU"/>
        </w:rPr>
      </w:pPr>
      <w:r w:rsidRPr="000F6DF7">
        <w:rPr>
          <w:noProof/>
          <w:lang w:eastAsia="ro-RO"/>
        </w:rPr>
        <mc:AlternateContent>
          <mc:Choice Requires="wps">
            <w:drawing>
              <wp:anchor distT="0" distB="0" distL="114300" distR="114300" simplePos="0" relativeHeight="251689984" behindDoc="0" locked="0" layoutInCell="1" allowOverlap="1" wp14:anchorId="2BE7BA3F" wp14:editId="73E0CDE3">
                <wp:simplePos x="0" y="0"/>
                <wp:positionH relativeFrom="column">
                  <wp:posOffset>1777974</wp:posOffset>
                </wp:positionH>
                <wp:positionV relativeFrom="paragraph">
                  <wp:posOffset>67867</wp:posOffset>
                </wp:positionV>
                <wp:extent cx="945632" cy="548640"/>
                <wp:effectExtent l="0" t="0" r="26035" b="22860"/>
                <wp:wrapNone/>
                <wp:docPr id="134" name="Прямоугольник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5632" cy="548640"/>
                        </a:xfrm>
                        <a:prstGeom prst="rect">
                          <a:avLst/>
                        </a:prstGeom>
                        <a:solidFill>
                          <a:srgbClr val="FFFFFF"/>
                        </a:solidFill>
                        <a:ln w="9525">
                          <a:solidFill>
                            <a:srgbClr val="FFFFFF"/>
                          </a:solidFill>
                          <a:miter lim="800000"/>
                          <a:headEnd/>
                          <a:tailEnd/>
                        </a:ln>
                      </wps:spPr>
                      <wps:txbx>
                        <w:txbxContent>
                          <w:p w14:paraId="24148F11" w14:textId="77777777" w:rsidR="00C7620F" w:rsidRPr="008375C2" w:rsidRDefault="00C7620F" w:rsidP="00907A45">
                            <w:pPr>
                              <w:spacing w:after="0"/>
                              <w:jc w:val="center"/>
                              <w:rPr>
                                <w:b/>
                                <w:sz w:val="28"/>
                                <w:szCs w:val="28"/>
                              </w:rPr>
                            </w:pPr>
                            <w:r w:rsidRPr="000E4DA8">
                              <w:rPr>
                                <w:b/>
                                <w:sz w:val="28"/>
                                <w:szCs w:val="28"/>
                              </w:rPr>
                              <w:t>Zona</w:t>
                            </w:r>
                            <w:r>
                              <w:rPr>
                                <w:b/>
                                <w:sz w:val="28"/>
                                <w:szCs w:val="28"/>
                              </w:rPr>
                              <w:t xml:space="preserve"> focarului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E7BA3F" id="Прямоугольник 134" o:spid="_x0000_s1036" style="position:absolute;left:0;text-align:left;margin-left:140pt;margin-top:5.35pt;width:74.45pt;height:43.2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" strokecolor="white">
                <v:textbox>
                  <w:txbxContent>
                    <w:p w14:paraId="24148F11" w14:textId="77777777" w:rsidR="00C7620F" w:rsidRPr="008375C2" w:rsidRDefault="00C7620F" w:rsidP="00907A45">
                      <w:pPr>
                        <w:spacing w:after="0"/>
                        <w:jc w:val="center"/>
                        <w:rPr>
                          <w:b/>
                          <w:sz w:val="28"/>
                          <w:szCs w:val="28"/>
                        </w:rPr>
                      </w:pPr>
                      <w:r w:rsidRPr="000E4DA8">
                        <w:rPr>
                          <w:b/>
                          <w:sz w:val="28"/>
                          <w:szCs w:val="28"/>
                        </w:rPr>
                        <w:t>Zona</w:t>
                      </w:r>
                      <w:r>
                        <w:rPr>
                          <w:b/>
                          <w:sz w:val="28"/>
                          <w:szCs w:val="28"/>
                        </w:rPr>
                        <w:t xml:space="preserve"> focarului</w:t>
                      </w:r>
                    </w:p>
                  </w:txbxContent>
                </v:textbox>
              </v:rect>
            </w:pict>
          </mc:Fallback>
        </mc:AlternateContent>
      </w:r>
      <w:r w:rsidRPr="000F6DF7">
        <w:rPr>
          <w:noProof/>
          <w:lang w:eastAsia="ro-RO"/>
        </w:rPr>
        <mc:AlternateContent>
          <mc:Choice Requires="wps">
            <w:drawing>
              <wp:anchor distT="0" distB="0" distL="114300" distR="114300" simplePos="0" relativeHeight="251696128" behindDoc="0" locked="0" layoutInCell="1" allowOverlap="1" wp14:anchorId="124776DA" wp14:editId="5AA7468F">
                <wp:simplePos x="0" y="0"/>
                <wp:positionH relativeFrom="column">
                  <wp:posOffset>170180</wp:posOffset>
                </wp:positionH>
                <wp:positionV relativeFrom="paragraph">
                  <wp:posOffset>-2540</wp:posOffset>
                </wp:positionV>
                <wp:extent cx="1767840" cy="1869440"/>
                <wp:effectExtent l="46355" t="64135" r="62230" b="76200"/>
                <wp:wrapNone/>
                <wp:docPr id="133" name="Пятно 1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7840" cy="1869440"/>
                        </a:xfrm>
                        <a:prstGeom prst="irregularSeal1">
                          <a:avLst/>
                        </a:prstGeom>
                        <a:solidFill>
                          <a:srgbClr val="FFFFFF"/>
                        </a:solidFill>
                        <a:ln w="25400">
                          <a:solidFill>
                            <a:srgbClr val="000000"/>
                          </a:solidFill>
                          <a:miter lim="800000"/>
                          <a:headEnd/>
                          <a:tailEnd/>
                        </a:ln>
                      </wps:spPr>
                      <wps:txbx>
                        <w:txbxContent>
                          <w:p w14:paraId="69CBD3C8" w14:textId="77777777" w:rsidR="00C7620F" w:rsidRDefault="00C7620F" w:rsidP="00907A45"/>
                          <w:p w14:paraId="4B8885A2" w14:textId="77777777" w:rsidR="00C7620F" w:rsidRPr="00C74A8B" w:rsidRDefault="00C7620F" w:rsidP="00907A45">
                            <w:pPr>
                              <w:ind w:firstLine="0"/>
                              <w:rPr>
                                <w:rFonts w:ascii="Arial" w:hAnsi="Arial" w:cs="Arial"/>
                                <w:b/>
                                <w:sz w:val="32"/>
                              </w:rPr>
                            </w:pPr>
                            <w:r w:rsidRPr="00C74A8B">
                              <w:rPr>
                                <w:rFonts w:ascii="Arial" w:hAnsi="Arial" w:cs="Arial"/>
                                <w:b/>
                                <w:sz w:val="32"/>
                              </w:rPr>
                              <w:t>Focar</w:t>
                            </w:r>
                          </w:p>
                          <w:p w14:paraId="4F7B79DB" w14:textId="77777777" w:rsidR="00C7620F" w:rsidRPr="000E4DA8" w:rsidRDefault="00C7620F" w:rsidP="00907A45">
                            <w:pPr>
                              <w:ind w:right="-178"/>
                              <w:rPr>
                                <w:b/>
                                <w:sz w:val="28"/>
                                <w:szCs w:val="28"/>
                              </w:rPr>
                            </w:pPr>
                            <w:r w:rsidRPr="000E4DA8">
                              <w:rPr>
                                <w:b/>
                                <w:sz w:val="28"/>
                                <w:szCs w:val="28"/>
                              </w:rPr>
                              <w:t>F OCAR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4776DA"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Пятно 1 133" o:spid="_x0000_s1037" type="#_x0000_t71" style="position:absolute;left:0;text-align:left;margin-left:13.4pt;margin-top:-.2pt;width:139.2pt;height:147.2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" strokeweight="2pt">
                <v:textbox>
                  <w:txbxContent>
                    <w:p w14:paraId="69CBD3C8" w14:textId="77777777" w:rsidR="00C7620F" w:rsidRDefault="00C7620F" w:rsidP="00907A45"/>
                    <w:p w14:paraId="4B8885A2" w14:textId="77777777" w:rsidR="00C7620F" w:rsidRPr="00C74A8B" w:rsidRDefault="00C7620F" w:rsidP="00907A45">
                      <w:pPr>
                        <w:ind w:firstLine="0"/>
                        <w:rPr>
                          <w:rFonts w:ascii="Arial" w:hAnsi="Arial" w:cs="Arial"/>
                          <w:b/>
                          <w:sz w:val="32"/>
                        </w:rPr>
                      </w:pPr>
                      <w:r w:rsidRPr="00C74A8B">
                        <w:rPr>
                          <w:rFonts w:ascii="Arial" w:hAnsi="Arial" w:cs="Arial"/>
                          <w:b/>
                          <w:sz w:val="32"/>
                        </w:rPr>
                        <w:t>Focar</w:t>
                      </w:r>
                    </w:p>
                    <w:p w14:paraId="4F7B79DB" w14:textId="77777777" w:rsidR="00C7620F" w:rsidRPr="000E4DA8" w:rsidRDefault="00C7620F" w:rsidP="00907A45">
                      <w:pPr>
                        <w:ind w:right="-178"/>
                        <w:rPr>
                          <w:b/>
                          <w:sz w:val="28"/>
                          <w:szCs w:val="28"/>
                        </w:rPr>
                      </w:pPr>
                      <w:r w:rsidRPr="000E4DA8">
                        <w:rPr>
                          <w:b/>
                          <w:sz w:val="28"/>
                          <w:szCs w:val="28"/>
                        </w:rPr>
                        <w:t>F OCAR</w:t>
                      </w:r>
                    </w:p>
                  </w:txbxContent>
                </v:textbox>
              </v:shape>
            </w:pict>
          </mc:Fallback>
        </mc:AlternateContent>
      </w:r>
    </w:p>
    <w:p w14:paraId="61C807BF" w14:textId="77777777" w:rsidR="00907A45" w:rsidRPr="000F6DF7" w:rsidRDefault="00907A45" w:rsidP="00907A45">
      <w:pPr>
        <w:spacing w:after="0"/>
        <w:rPr>
          <w:lang w:eastAsia="ru-RU"/>
        </w:rPr>
      </w:pPr>
      <w:r w:rsidRPr="000F6DF7">
        <w:rPr>
          <w:noProof/>
          <w:lang w:eastAsia="ro-RO"/>
        </w:rPr>
        <mc:AlternateContent>
          <mc:Choice Requires="wps">
            <w:drawing>
              <wp:anchor distT="0" distB="0" distL="114300" distR="114300" simplePos="0" relativeHeight="251717632" behindDoc="0" locked="0" layoutInCell="1" allowOverlap="1" wp14:anchorId="5E4AD315" wp14:editId="7790C57C">
                <wp:simplePos x="0" y="0"/>
                <wp:positionH relativeFrom="column">
                  <wp:posOffset>4193540</wp:posOffset>
                </wp:positionH>
                <wp:positionV relativeFrom="paragraph">
                  <wp:posOffset>191135</wp:posOffset>
                </wp:positionV>
                <wp:extent cx="914400" cy="780415"/>
                <wp:effectExtent l="31115" t="19685" r="35560" b="19050"/>
                <wp:wrapNone/>
                <wp:docPr id="132" name="Шестиугольник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780415"/>
                        </a:xfrm>
                        <a:prstGeom prst="hexagon">
                          <a:avLst>
                            <a:gd name="adj" fmla="val 29292"/>
                            <a:gd name="vf" fmla="val 11547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D3B812"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Шестиугольник 132" o:spid="_x0000_s1026" type="#_x0000_t9" style="position:absolute;margin-left:330.2pt;margin-top:15.05pt;width:1in;height:61.4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" strokeweight="2pt"/>
            </w:pict>
          </mc:Fallback>
        </mc:AlternateContent>
      </w:r>
    </w:p>
    <w:p w14:paraId="51DE18AE" w14:textId="77777777" w:rsidR="00907A45" w:rsidRPr="000F6DF7" w:rsidRDefault="00907A45" w:rsidP="00907A45">
      <w:pPr>
        <w:spacing w:after="0"/>
        <w:rPr>
          <w:lang w:eastAsia="ru-RU"/>
        </w:rPr>
      </w:pPr>
      <w:r w:rsidRPr="000F6DF7">
        <w:rPr>
          <w:noProof/>
          <w:lang w:eastAsia="ro-RO"/>
        </w:rPr>
        <mc:AlternateContent>
          <mc:Choice Requires="wps">
            <w:drawing>
              <wp:anchor distT="0" distB="0" distL="114300" distR="114300" simplePos="0" relativeHeight="251722752" behindDoc="0" locked="0" layoutInCell="1" allowOverlap="1" wp14:anchorId="07F525BA" wp14:editId="62B517D3">
                <wp:simplePos x="0" y="0"/>
                <wp:positionH relativeFrom="column">
                  <wp:posOffset>6087223</wp:posOffset>
                </wp:positionH>
                <wp:positionV relativeFrom="paragraph">
                  <wp:posOffset>35567</wp:posOffset>
                </wp:positionV>
                <wp:extent cx="1670050" cy="323850"/>
                <wp:effectExtent l="87630" t="34925" r="80645" b="12700"/>
                <wp:wrapNone/>
                <wp:docPr id="158" name="Равнобедренный треугольник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0050" cy="323850"/>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2570E6" id="Равнобедренный треугольник 158" o:spid="_x0000_s1026" type="#_x0000_t5" style="position:absolute;margin-left:479.3pt;margin-top:2.8pt;width:131.5pt;height:25.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" strokeweight="2pt"/>
            </w:pict>
          </mc:Fallback>
        </mc:AlternateContent>
      </w:r>
    </w:p>
    <w:p w14:paraId="5065B36F" w14:textId="77777777" w:rsidR="00907A45" w:rsidRPr="000F6DF7" w:rsidRDefault="00907A45" w:rsidP="00907A45">
      <w:pPr>
        <w:spacing w:after="0"/>
        <w:rPr>
          <w:lang w:eastAsia="ru-RU"/>
        </w:rPr>
      </w:pPr>
    </w:p>
    <w:p w14:paraId="68A19C90" w14:textId="77777777" w:rsidR="00907A45" w:rsidRPr="000F6DF7" w:rsidRDefault="00907A45" w:rsidP="00907A45">
      <w:pPr>
        <w:spacing w:after="0"/>
        <w:rPr>
          <w:lang w:eastAsia="ru-RU"/>
        </w:rPr>
      </w:pPr>
      <w:r w:rsidRPr="000F6DF7">
        <w:rPr>
          <w:noProof/>
          <w:lang w:eastAsia="ro-RO"/>
        </w:rPr>
        <mc:AlternateContent>
          <mc:Choice Requires="wps">
            <w:drawing>
              <wp:anchor distT="0" distB="0" distL="114300" distR="114300" simplePos="0" relativeHeight="251710464" behindDoc="0" locked="0" layoutInCell="1" allowOverlap="1" wp14:anchorId="585FEFE3" wp14:editId="7382C96E">
                <wp:simplePos x="0" y="0"/>
                <wp:positionH relativeFrom="column">
                  <wp:posOffset>6076315</wp:posOffset>
                </wp:positionH>
                <wp:positionV relativeFrom="paragraph">
                  <wp:posOffset>14605</wp:posOffset>
                </wp:positionV>
                <wp:extent cx="1737360" cy="658495"/>
                <wp:effectExtent l="18415" t="14605" r="15875" b="22225"/>
                <wp:wrapNone/>
                <wp:docPr id="131" name="Прямоугольник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7360" cy="658495"/>
                        </a:xfrm>
                        <a:prstGeom prst="rect">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2623AA" id="Прямоугольник 131" o:spid="_x0000_s1026" style="position:absolute;margin-left:478.45pt;margin-top:1.15pt;width:136.8pt;height:51.8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" strokeweight="2pt"/>
            </w:pict>
          </mc:Fallback>
        </mc:AlternateContent>
      </w:r>
      <w:r w:rsidRPr="000F6DF7">
        <w:rPr>
          <w:noProof/>
          <w:lang w:eastAsia="ro-RO"/>
        </w:rPr>
        <mc:AlternateContent>
          <mc:Choice Requires="wps">
            <w:drawing>
              <wp:anchor distT="0" distB="0" distL="114300" distR="114300" simplePos="0" relativeHeight="251718656" behindDoc="0" locked="0" layoutInCell="1" allowOverlap="1" wp14:anchorId="7B76655D" wp14:editId="081B89EA">
                <wp:simplePos x="0" y="0"/>
                <wp:positionH relativeFrom="column">
                  <wp:posOffset>5107940</wp:posOffset>
                </wp:positionH>
                <wp:positionV relativeFrom="paragraph">
                  <wp:posOffset>172720</wp:posOffset>
                </wp:positionV>
                <wp:extent cx="865505" cy="110490"/>
                <wp:effectExtent l="21590" t="58420" r="8255" b="12065"/>
                <wp:wrapNone/>
                <wp:docPr id="130" name="Прямая со стрелкой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65505" cy="1104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476568" id="Прямая со стрелкой 130" o:spid="_x0000_s1026" type="#_x0000_t32" style="position:absolute;margin-left:402.2pt;margin-top:13.6pt;width:68.15pt;height:8.7pt;flip:x 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">
                <v:stroke endarrow="block"/>
              </v:shape>
            </w:pict>
          </mc:Fallback>
        </mc:AlternateContent>
      </w:r>
    </w:p>
    <w:p w14:paraId="1B002817" w14:textId="77777777" w:rsidR="00907A45" w:rsidRPr="000F6DF7" w:rsidRDefault="00907A45" w:rsidP="00907A45">
      <w:pPr>
        <w:spacing w:after="0"/>
        <w:rPr>
          <w:lang w:eastAsia="ru-RU"/>
        </w:rPr>
      </w:pPr>
    </w:p>
    <w:p w14:paraId="700EC3C8" w14:textId="77777777" w:rsidR="00907A45" w:rsidRPr="000F6DF7" w:rsidRDefault="00907A45" w:rsidP="00907A45">
      <w:pPr>
        <w:spacing w:after="0"/>
        <w:rPr>
          <w:lang w:eastAsia="ru-RU"/>
        </w:rPr>
      </w:pPr>
      <w:r w:rsidRPr="000F6DF7">
        <w:rPr>
          <w:noProof/>
          <w:lang w:eastAsia="ro-RO"/>
        </w:rPr>
        <mc:AlternateContent>
          <mc:Choice Requires="wps">
            <w:drawing>
              <wp:anchor distT="0" distB="0" distL="114300" distR="114300" simplePos="0" relativeHeight="251703296" behindDoc="0" locked="0" layoutInCell="1" allowOverlap="1" wp14:anchorId="2386837E" wp14:editId="7A6F3610">
                <wp:simplePos x="0" y="0"/>
                <wp:positionH relativeFrom="column">
                  <wp:posOffset>1169670</wp:posOffset>
                </wp:positionH>
                <wp:positionV relativeFrom="paragraph">
                  <wp:posOffset>57150</wp:posOffset>
                </wp:positionV>
                <wp:extent cx="511810" cy="1409700"/>
                <wp:effectExtent l="7620" t="9525" r="61595" b="38100"/>
                <wp:wrapNone/>
                <wp:docPr id="129" name="Прямая со стрелкой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1810" cy="140970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DBE170" id="Прямая со стрелкой 129" o:spid="_x0000_s1026" type="#_x0000_t32" style="position:absolute;margin-left:92.1pt;margin-top:4.5pt;width:40.3pt;height:111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">
                <v:stroke dashstyle="dash" endarrow="block"/>
              </v:shape>
            </w:pict>
          </mc:Fallback>
        </mc:AlternateContent>
      </w:r>
    </w:p>
    <w:p w14:paraId="0179D02A" w14:textId="77777777" w:rsidR="00907A45" w:rsidRPr="000F6DF7" w:rsidRDefault="00907A45" w:rsidP="00907A45">
      <w:pPr>
        <w:spacing w:after="0"/>
        <w:rPr>
          <w:lang w:eastAsia="ru-RU"/>
        </w:rPr>
      </w:pPr>
      <w:r w:rsidRPr="000F6DF7">
        <w:rPr>
          <w:noProof/>
          <w:lang w:eastAsia="ro-RO"/>
        </w:rPr>
        <mc:AlternateContent>
          <mc:Choice Requires="wps">
            <w:drawing>
              <wp:anchor distT="0" distB="0" distL="114300" distR="114300" simplePos="0" relativeHeight="251688960" behindDoc="0" locked="0" layoutInCell="1" allowOverlap="1" wp14:anchorId="1779F3FC" wp14:editId="3C91BAE0">
                <wp:simplePos x="0" y="0"/>
                <wp:positionH relativeFrom="margin">
                  <wp:align>center</wp:align>
                </wp:positionH>
                <wp:positionV relativeFrom="paragraph">
                  <wp:posOffset>6985</wp:posOffset>
                </wp:positionV>
                <wp:extent cx="1689100" cy="323850"/>
                <wp:effectExtent l="0" t="0" r="25400" b="19050"/>
                <wp:wrapNone/>
                <wp:docPr id="128" name="Прямоугольник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9100" cy="323850"/>
                        </a:xfrm>
                        <a:prstGeom prst="rect">
                          <a:avLst/>
                        </a:prstGeom>
                        <a:solidFill>
                          <a:srgbClr val="FFFFFF"/>
                        </a:solidFill>
                        <a:ln w="9525">
                          <a:solidFill>
                            <a:srgbClr val="FFFFFF"/>
                          </a:solidFill>
                          <a:miter lim="800000"/>
                          <a:headEnd/>
                          <a:tailEnd/>
                        </a:ln>
                      </wps:spPr>
                      <wps:txbx>
                        <w:txbxContent>
                          <w:p w14:paraId="1CBA93EE" w14:textId="77777777" w:rsidR="00C7620F" w:rsidRPr="00F44359" w:rsidRDefault="00C7620F" w:rsidP="00907A45">
                            <w:pPr>
                              <w:rPr>
                                <w:b/>
                              </w:rPr>
                            </w:pPr>
                            <w:r w:rsidRPr="000E4DA8">
                              <w:rPr>
                                <w:b/>
                                <w:sz w:val="28"/>
                                <w:szCs w:val="28"/>
                              </w:rPr>
                              <w:t xml:space="preserve">Instituţie </w:t>
                            </w:r>
                            <w:r>
                              <w:rPr>
                                <w:b/>
                                <w:sz w:val="28"/>
                                <w:szCs w:val="28"/>
                              </w:rPr>
                              <w:t>AMP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79F3FC" id="Прямоугольник 128" o:spid="_x0000_s1038" style="position:absolute;left:0;text-align:left;margin-left:0;margin-top:.55pt;width:133pt;height:25.5pt;z-index:2516889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" strokecolor="white">
                <v:textbox>
                  <w:txbxContent>
                    <w:p w14:paraId="1CBA93EE" w14:textId="77777777" w:rsidR="00C7620F" w:rsidRPr="00F44359" w:rsidRDefault="00C7620F" w:rsidP="00907A45">
                      <w:pPr>
                        <w:rPr>
                          <w:b/>
                        </w:rPr>
                      </w:pPr>
                      <w:r w:rsidRPr="000E4DA8">
                        <w:rPr>
                          <w:b/>
                          <w:sz w:val="28"/>
                          <w:szCs w:val="28"/>
                        </w:rPr>
                        <w:t xml:space="preserve">Instituţie </w:t>
                      </w:r>
                      <w:r>
                        <w:rPr>
                          <w:b/>
                          <w:sz w:val="28"/>
                          <w:szCs w:val="28"/>
                        </w:rPr>
                        <w:t>AMP</w:t>
                      </w:r>
                    </w:p>
                  </w:txbxContent>
                </v:textbox>
                <w10:wrap anchorx="margin"/>
              </v:rect>
            </w:pict>
          </mc:Fallback>
        </mc:AlternateContent>
      </w:r>
      <w:r w:rsidRPr="000F6DF7">
        <w:rPr>
          <w:noProof/>
          <w:lang w:eastAsia="ro-RO"/>
        </w:rPr>
        <mc:AlternateContent>
          <mc:Choice Requires="wps">
            <w:drawing>
              <wp:anchor distT="0" distB="0" distL="114300" distR="114300" simplePos="0" relativeHeight="251721728" behindDoc="0" locked="0" layoutInCell="1" allowOverlap="1" wp14:anchorId="3DBB0349" wp14:editId="4A79CE2D">
                <wp:simplePos x="0" y="0"/>
                <wp:positionH relativeFrom="column">
                  <wp:posOffset>5973445</wp:posOffset>
                </wp:positionH>
                <wp:positionV relativeFrom="paragraph">
                  <wp:posOffset>181610</wp:posOffset>
                </wp:positionV>
                <wp:extent cx="2078990" cy="428625"/>
                <wp:effectExtent l="10795" t="10160" r="5715" b="8890"/>
                <wp:wrapNone/>
                <wp:docPr id="280" name="Прямоугольник 2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8990" cy="428625"/>
                        </a:xfrm>
                        <a:prstGeom prst="rect">
                          <a:avLst/>
                        </a:prstGeom>
                        <a:solidFill>
                          <a:srgbClr val="FFFFFF"/>
                        </a:solidFill>
                        <a:ln w="9525">
                          <a:solidFill>
                            <a:srgbClr val="FFFFFF"/>
                          </a:solidFill>
                          <a:miter lim="800000"/>
                          <a:headEnd/>
                          <a:tailEnd/>
                        </a:ln>
                      </wps:spPr>
                      <wps:txbx>
                        <w:txbxContent>
                          <w:p w14:paraId="27F60A6D" w14:textId="3BBFE322" w:rsidR="00C7620F" w:rsidRPr="000E4DA8" w:rsidRDefault="00C7620F" w:rsidP="00907A45">
                            <w:pPr>
                              <w:ind w:firstLine="0"/>
                              <w:rPr>
                                <w:b/>
                              </w:rPr>
                            </w:pPr>
                            <w:r w:rsidRPr="000E4DA8">
                              <w:rPr>
                                <w:b/>
                                <w:sz w:val="28"/>
                                <w:szCs w:val="28"/>
                              </w:rPr>
                              <w:t xml:space="preserve">Spital </w:t>
                            </w:r>
                            <w:r w:rsidRPr="000E4DA8">
                              <w:rPr>
                                <w:b/>
                                <w:sz w:val="28"/>
                                <w:szCs w:val="28"/>
                              </w:rPr>
                              <w:t xml:space="preserve">de </w:t>
                            </w:r>
                            <w:r>
                              <w:rPr>
                                <w:b/>
                                <w:sz w:val="28"/>
                                <w:szCs w:val="28"/>
                              </w:rPr>
                              <w:t>referință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BB0349" id="Прямоугольник 280" o:spid="_x0000_s1039" style="position:absolute;left:0;text-align:left;margin-left:470.35pt;margin-top:14.3pt;width:163.7pt;height:33.7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" strokecolor="white">
                <v:textbox>
                  <w:txbxContent>
                    <w:p w14:paraId="27F60A6D" w14:textId="3BBFE322" w:rsidR="00C7620F" w:rsidRPr="000E4DA8" w:rsidRDefault="00C7620F" w:rsidP="00907A45">
                      <w:pPr>
                        <w:ind w:firstLine="0"/>
                        <w:rPr>
                          <w:b/>
                        </w:rPr>
                      </w:pPr>
                      <w:r w:rsidRPr="000E4DA8">
                        <w:rPr>
                          <w:b/>
                          <w:sz w:val="28"/>
                          <w:szCs w:val="28"/>
                        </w:rPr>
                        <w:t xml:space="preserve">Spital </w:t>
                      </w:r>
                      <w:r w:rsidRPr="000E4DA8">
                        <w:rPr>
                          <w:b/>
                          <w:sz w:val="28"/>
                          <w:szCs w:val="28"/>
                        </w:rPr>
                        <w:t xml:space="preserve">de </w:t>
                      </w:r>
                      <w:r>
                        <w:rPr>
                          <w:b/>
                          <w:sz w:val="28"/>
                          <w:szCs w:val="28"/>
                        </w:rPr>
                        <w:t>referință</w:t>
                      </w:r>
                    </w:p>
                  </w:txbxContent>
                </v:textbox>
              </v:rect>
            </w:pict>
          </mc:Fallback>
        </mc:AlternateContent>
      </w:r>
    </w:p>
    <w:p w14:paraId="39337C27" w14:textId="77777777" w:rsidR="00907A45" w:rsidRPr="000F6DF7" w:rsidRDefault="00907A45" w:rsidP="00907A45">
      <w:pPr>
        <w:spacing w:after="0"/>
        <w:rPr>
          <w:lang w:eastAsia="ru-RU"/>
        </w:rPr>
      </w:pPr>
      <w:r w:rsidRPr="000F6DF7">
        <w:rPr>
          <w:noProof/>
          <w:lang w:eastAsia="ro-RO"/>
        </w:rPr>
        <mc:AlternateContent>
          <mc:Choice Requires="wps">
            <w:drawing>
              <wp:anchor distT="0" distB="0" distL="114300" distR="114300" simplePos="0" relativeHeight="251714560" behindDoc="0" locked="0" layoutInCell="1" allowOverlap="1" wp14:anchorId="3DE77934" wp14:editId="74218618">
                <wp:simplePos x="0" y="0"/>
                <wp:positionH relativeFrom="column">
                  <wp:posOffset>2534920</wp:posOffset>
                </wp:positionH>
                <wp:positionV relativeFrom="paragraph">
                  <wp:posOffset>6350</wp:posOffset>
                </wp:positionV>
                <wp:extent cx="3438525" cy="980440"/>
                <wp:effectExtent l="10795" t="53975" r="27305" b="13335"/>
                <wp:wrapNone/>
                <wp:docPr id="281" name="Прямая со стрелкой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38525" cy="9804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0C705D" id="Прямая со стрелкой 281" o:spid="_x0000_s1026" type="#_x0000_t32" style="position:absolute;margin-left:199.6pt;margin-top:.5pt;width:270.75pt;height:77.2pt;flip:y;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">
                <v:stroke endarrow="block"/>
              </v:shape>
            </w:pict>
          </mc:Fallback>
        </mc:AlternateContent>
      </w:r>
    </w:p>
    <w:p w14:paraId="072EB40C" w14:textId="77777777" w:rsidR="00907A45" w:rsidRPr="000F6DF7" w:rsidRDefault="00907A45" w:rsidP="00907A45">
      <w:pPr>
        <w:spacing w:after="0"/>
        <w:rPr>
          <w:lang w:eastAsia="ru-RU"/>
        </w:rPr>
      </w:pPr>
    </w:p>
    <w:p w14:paraId="25BDE111" w14:textId="77777777" w:rsidR="00907A45" w:rsidRPr="000F6DF7" w:rsidRDefault="00907A45" w:rsidP="00907A45">
      <w:pPr>
        <w:spacing w:after="0"/>
        <w:rPr>
          <w:lang w:eastAsia="ru-RU"/>
        </w:rPr>
      </w:pPr>
    </w:p>
    <w:p w14:paraId="006FFF34" w14:textId="77777777" w:rsidR="00907A45" w:rsidRPr="000F6DF7" w:rsidRDefault="00907A45" w:rsidP="00907A45">
      <w:pPr>
        <w:spacing w:after="0"/>
        <w:rPr>
          <w:lang w:eastAsia="ru-RU"/>
        </w:rPr>
      </w:pPr>
    </w:p>
    <w:p w14:paraId="639E1FF1" w14:textId="77777777" w:rsidR="00907A45" w:rsidRPr="000F6DF7" w:rsidRDefault="00907A45" w:rsidP="00907A45">
      <w:pPr>
        <w:spacing w:after="0"/>
        <w:rPr>
          <w:lang w:eastAsia="ru-RU"/>
        </w:rPr>
      </w:pPr>
      <w:r w:rsidRPr="000F6DF7">
        <w:rPr>
          <w:noProof/>
          <w:lang w:eastAsia="ro-RO"/>
        </w:rPr>
        <mc:AlternateContent>
          <mc:Choice Requires="wps">
            <w:drawing>
              <wp:anchor distT="0" distB="0" distL="114300" distR="114300" simplePos="0" relativeHeight="251713536" behindDoc="0" locked="0" layoutInCell="1" allowOverlap="1" wp14:anchorId="45224E7D" wp14:editId="5029F058">
                <wp:simplePos x="0" y="0"/>
                <wp:positionH relativeFrom="column">
                  <wp:posOffset>1938020</wp:posOffset>
                </wp:positionH>
                <wp:positionV relativeFrom="paragraph">
                  <wp:posOffset>13970</wp:posOffset>
                </wp:positionV>
                <wp:extent cx="438785" cy="401955"/>
                <wp:effectExtent l="42545" t="42545" r="42545" b="12700"/>
                <wp:wrapNone/>
                <wp:docPr id="282" name="Равнобедренный треугольник 2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785" cy="401955"/>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C5A58F" id="Равнобедренный треугольник 282" o:spid="_x0000_s1026" type="#_x0000_t5" style="position:absolute;margin-left:152.6pt;margin-top:1.1pt;width:34.55pt;height:31.6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" strokeweight="2pt"/>
            </w:pict>
          </mc:Fallback>
        </mc:AlternateContent>
      </w:r>
    </w:p>
    <w:p w14:paraId="443C4747" w14:textId="77777777" w:rsidR="00907A45" w:rsidRPr="000F6DF7" w:rsidRDefault="00907A45" w:rsidP="00907A45">
      <w:pPr>
        <w:spacing w:after="0"/>
        <w:rPr>
          <w:lang w:eastAsia="ru-RU"/>
        </w:rPr>
      </w:pPr>
    </w:p>
    <w:p w14:paraId="57875538" w14:textId="77777777" w:rsidR="00907A45" w:rsidRPr="000F6DF7" w:rsidRDefault="00907A45" w:rsidP="00907A45">
      <w:pPr>
        <w:spacing w:after="0"/>
        <w:rPr>
          <w:lang w:eastAsia="ru-RU"/>
        </w:rPr>
      </w:pPr>
    </w:p>
    <w:p w14:paraId="7DDD2ACB" w14:textId="77777777" w:rsidR="00907A45" w:rsidRPr="000F6DF7" w:rsidRDefault="00907A45" w:rsidP="00907A45">
      <w:pPr>
        <w:spacing w:after="0"/>
        <w:rPr>
          <w:lang w:eastAsia="ru-RU"/>
        </w:rPr>
      </w:pPr>
      <w:r w:rsidRPr="000F6DF7">
        <w:rPr>
          <w:noProof/>
          <w:lang w:eastAsia="ro-RO"/>
        </w:rPr>
        <mc:AlternateContent>
          <mc:Choice Requires="wps">
            <w:drawing>
              <wp:anchor distT="0" distB="0" distL="114300" distR="114300" simplePos="0" relativeHeight="251720704" behindDoc="0" locked="0" layoutInCell="1" allowOverlap="1" wp14:anchorId="73F63F20" wp14:editId="48E0A2B0">
                <wp:simplePos x="0" y="0"/>
                <wp:positionH relativeFrom="column">
                  <wp:posOffset>1025525</wp:posOffset>
                </wp:positionH>
                <wp:positionV relativeFrom="paragraph">
                  <wp:posOffset>124460</wp:posOffset>
                </wp:positionV>
                <wp:extent cx="2243455" cy="550545"/>
                <wp:effectExtent l="6350" t="10160" r="7620" b="10795"/>
                <wp:wrapNone/>
                <wp:docPr id="283" name="Прямоугольник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3455" cy="550545"/>
                        </a:xfrm>
                        <a:prstGeom prst="rect">
                          <a:avLst/>
                        </a:prstGeom>
                        <a:solidFill>
                          <a:srgbClr val="FFFFFF"/>
                        </a:solidFill>
                        <a:ln w="9525">
                          <a:solidFill>
                            <a:srgbClr val="FFFFFF"/>
                          </a:solidFill>
                          <a:miter lim="800000"/>
                          <a:headEnd/>
                          <a:tailEnd/>
                        </a:ln>
                      </wps:spPr>
                      <wps:txbx>
                        <w:txbxContent>
                          <w:p w14:paraId="400BC35E" w14:textId="77777777" w:rsidR="00C7620F" w:rsidRPr="002E7312" w:rsidRDefault="00C7620F" w:rsidP="00907A45">
                            <w:pPr>
                              <w:spacing w:after="0"/>
                              <w:ind w:firstLine="0"/>
                              <w:jc w:val="center"/>
                              <w:rPr>
                                <w:b/>
                                <w:lang w:val="fr-FR"/>
                              </w:rPr>
                            </w:pPr>
                            <w:proofErr w:type="spellStart"/>
                            <w:r w:rsidRPr="002E7312">
                              <w:rPr>
                                <w:b/>
                                <w:sz w:val="28"/>
                                <w:szCs w:val="28"/>
                                <w:lang w:val="fr-FR"/>
                              </w:rPr>
                              <w:t>Punct</w:t>
                            </w:r>
                            <w:proofErr w:type="spellEnd"/>
                            <w:r w:rsidRPr="002E7312">
                              <w:rPr>
                                <w:b/>
                                <w:sz w:val="28"/>
                                <w:szCs w:val="28"/>
                                <w:lang w:val="fr-FR"/>
                              </w:rPr>
                              <w:t xml:space="preserve"> de </w:t>
                            </w:r>
                            <w:proofErr w:type="spellStart"/>
                            <w:r w:rsidRPr="002E7312">
                              <w:rPr>
                                <w:b/>
                                <w:sz w:val="28"/>
                                <w:szCs w:val="28"/>
                                <w:lang w:val="fr-FR"/>
                              </w:rPr>
                              <w:t>concentrare</w:t>
                            </w:r>
                            <w:proofErr w:type="spellEnd"/>
                            <w:r w:rsidRPr="002E7312">
                              <w:rPr>
                                <w:b/>
                                <w:sz w:val="28"/>
                                <w:szCs w:val="28"/>
                                <w:lang w:val="fr-FR"/>
                              </w:rPr>
                              <w:t xml:space="preserve"> a </w:t>
                            </w:r>
                            <w:proofErr w:type="spellStart"/>
                            <w:r w:rsidRPr="002E7312">
                              <w:rPr>
                                <w:b/>
                                <w:sz w:val="28"/>
                                <w:szCs w:val="28"/>
                                <w:lang w:val="fr-FR"/>
                              </w:rPr>
                              <w:t>lezaţilor</w:t>
                            </w:r>
                            <w:proofErr w:type="spellEnd"/>
                            <w:r w:rsidRPr="002E7312">
                              <w:rPr>
                                <w:b/>
                                <w:sz w:val="28"/>
                                <w:szCs w:val="28"/>
                                <w:lang w:val="fr-FR"/>
                              </w:rPr>
                              <w:t xml:space="preserve"> (PCL)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F63F20" id="Прямоугольник 283" o:spid="_x0000_s1040" style="position:absolute;left:0;text-align:left;margin-left:80.75pt;margin-top:9.8pt;width:176.65pt;height:43.3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" strokecolor="white">
                <v:textbox>
                  <w:txbxContent>
                    <w:p w14:paraId="400BC35E" w14:textId="77777777" w:rsidR="00C7620F" w:rsidRPr="002E7312" w:rsidRDefault="00C7620F" w:rsidP="00907A45">
                      <w:pPr>
                        <w:spacing w:after="0"/>
                        <w:ind w:firstLine="0"/>
                        <w:jc w:val="center"/>
                        <w:rPr>
                          <w:b/>
                          <w:lang w:val="fr-FR"/>
                        </w:rPr>
                      </w:pPr>
                      <w:proofErr w:type="spellStart"/>
                      <w:r w:rsidRPr="002E7312">
                        <w:rPr>
                          <w:b/>
                          <w:sz w:val="28"/>
                          <w:szCs w:val="28"/>
                          <w:lang w:val="fr-FR"/>
                        </w:rPr>
                        <w:t>Punct</w:t>
                      </w:r>
                      <w:proofErr w:type="spellEnd"/>
                      <w:r w:rsidRPr="002E7312">
                        <w:rPr>
                          <w:b/>
                          <w:sz w:val="28"/>
                          <w:szCs w:val="28"/>
                          <w:lang w:val="fr-FR"/>
                        </w:rPr>
                        <w:t xml:space="preserve"> de </w:t>
                      </w:r>
                      <w:proofErr w:type="spellStart"/>
                      <w:r w:rsidRPr="002E7312">
                        <w:rPr>
                          <w:b/>
                          <w:sz w:val="28"/>
                          <w:szCs w:val="28"/>
                          <w:lang w:val="fr-FR"/>
                        </w:rPr>
                        <w:t>concentrare</w:t>
                      </w:r>
                      <w:proofErr w:type="spellEnd"/>
                      <w:r w:rsidRPr="002E7312">
                        <w:rPr>
                          <w:b/>
                          <w:sz w:val="28"/>
                          <w:szCs w:val="28"/>
                          <w:lang w:val="fr-FR"/>
                        </w:rPr>
                        <w:t xml:space="preserve"> a </w:t>
                      </w:r>
                      <w:proofErr w:type="spellStart"/>
                      <w:r w:rsidRPr="002E7312">
                        <w:rPr>
                          <w:b/>
                          <w:sz w:val="28"/>
                          <w:szCs w:val="28"/>
                          <w:lang w:val="fr-FR"/>
                        </w:rPr>
                        <w:t>lezaţilor</w:t>
                      </w:r>
                      <w:proofErr w:type="spellEnd"/>
                      <w:r w:rsidRPr="002E7312">
                        <w:rPr>
                          <w:b/>
                          <w:sz w:val="28"/>
                          <w:szCs w:val="28"/>
                          <w:lang w:val="fr-FR"/>
                        </w:rPr>
                        <w:t xml:space="preserve"> (PCL)</w:t>
                      </w:r>
                    </w:p>
                  </w:txbxContent>
                </v:textbox>
              </v:rect>
            </w:pict>
          </mc:Fallback>
        </mc:AlternateContent>
      </w:r>
    </w:p>
    <w:p w14:paraId="28BFABB4" w14:textId="77777777" w:rsidR="00907A45" w:rsidRPr="000F6DF7" w:rsidRDefault="00907A45" w:rsidP="00907A45">
      <w:pPr>
        <w:spacing w:after="0"/>
        <w:rPr>
          <w:lang w:eastAsia="ru-RU"/>
        </w:rPr>
      </w:pPr>
    </w:p>
    <w:p w14:paraId="5C2AD8E7" w14:textId="77777777" w:rsidR="00907A45" w:rsidRPr="000F6DF7" w:rsidRDefault="00907A45" w:rsidP="00907A45">
      <w:pPr>
        <w:spacing w:after="0"/>
        <w:rPr>
          <w:highlight w:val="yellow"/>
          <w:lang w:eastAsia="ru-RU"/>
        </w:rPr>
      </w:pPr>
    </w:p>
    <w:p w14:paraId="72CFFED1" w14:textId="77777777" w:rsidR="00907A45" w:rsidRPr="000F6DF7" w:rsidRDefault="00907A45" w:rsidP="00907A45">
      <w:pPr>
        <w:spacing w:after="0"/>
        <w:rPr>
          <w:lang w:eastAsia="ru-RU"/>
        </w:rPr>
      </w:pPr>
    </w:p>
    <w:p w14:paraId="701B06A2" w14:textId="76B633FE" w:rsidR="00907A45" w:rsidRPr="000F6DF7" w:rsidRDefault="00907A45" w:rsidP="00907A45">
      <w:pPr>
        <w:spacing w:after="0" w:line="400" w:lineRule="exact"/>
        <w:rPr>
          <w:lang w:eastAsia="ru-RU"/>
        </w:rPr>
      </w:pPr>
      <w:r w:rsidRPr="000F6DF7">
        <w:rPr>
          <w:lang w:eastAsia="ru-RU"/>
        </w:rPr>
        <w:t xml:space="preserve">Figura </w:t>
      </w:r>
      <w:r w:rsidR="00F306D5">
        <w:rPr>
          <w:lang w:eastAsia="ru-RU"/>
        </w:rPr>
        <w:t>2</w:t>
      </w:r>
      <w:r w:rsidR="00C7620F">
        <w:rPr>
          <w:lang w:eastAsia="ru-RU"/>
        </w:rPr>
        <w:t>4</w:t>
      </w:r>
      <w:r w:rsidRPr="000F6DF7">
        <w:rPr>
          <w:lang w:eastAsia="ru-RU"/>
        </w:rPr>
        <w:t>. Schema principală a organizării asistenței medicale în cazul USP</w:t>
      </w:r>
      <w:r w:rsidRPr="000F6DF7">
        <w:rPr>
          <w:color w:val="000000"/>
          <w:lang w:eastAsia="ru-RU"/>
        </w:rPr>
        <w:t xml:space="preserve"> soldate cu victime multiple</w:t>
      </w:r>
      <w:r w:rsidRPr="000F6DF7">
        <w:rPr>
          <w:lang w:eastAsia="ru-RU"/>
        </w:rPr>
        <w:t xml:space="preserve"> </w:t>
      </w:r>
      <w:r w:rsidRPr="000F6DF7">
        <w:rPr>
          <w:sz w:val="28"/>
          <w:szCs w:val="28"/>
          <w:lang w:eastAsia="ru-RU"/>
        </w:rPr>
        <w:t xml:space="preserve"> </w:t>
      </w:r>
    </w:p>
    <w:p w14:paraId="6FBB8F02" w14:textId="096A287B" w:rsidR="00907A45" w:rsidRPr="000F6DF7" w:rsidRDefault="00907A45" w:rsidP="00907A45">
      <w:pPr>
        <w:spacing w:after="0" w:line="400" w:lineRule="exact"/>
        <w:rPr>
          <w:lang w:eastAsia="ru-RU"/>
        </w:rPr>
      </w:pPr>
    </w:p>
    <w:p w14:paraId="6E59EB2E" w14:textId="77777777" w:rsidR="00907A45" w:rsidRPr="000F6DF7" w:rsidRDefault="00907A45">
      <w:pPr>
        <w:rPr>
          <w:lang w:eastAsia="ru-RU"/>
        </w:rPr>
        <w:sectPr w:rsidR="00907A45" w:rsidRPr="000F6DF7" w:rsidSect="006B7B43">
          <w:pgSz w:w="16840" w:h="11900" w:orient="landscape"/>
          <w:pgMar w:top="1080" w:right="1440" w:bottom="1080" w:left="1440" w:header="706" w:footer="706" w:gutter="0"/>
          <w:cols w:space="720"/>
        </w:sectPr>
      </w:pPr>
    </w:p>
    <w:p w14:paraId="62E5C38B" w14:textId="733B84C3" w:rsidR="0063424D" w:rsidRPr="003101C0" w:rsidRDefault="0063424D" w:rsidP="0063424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bCs/>
          <w:lang w:eastAsia="ru-RU"/>
        </w:rPr>
      </w:pPr>
      <w:bookmarkStart w:id="55" w:name="_Toc44937550"/>
      <w:r w:rsidRPr="000F6DF7">
        <w:rPr>
          <w:lang w:eastAsia="ru-RU"/>
        </w:rPr>
        <w:lastRenderedPageBreak/>
        <w:t xml:space="preserve">În funcție de locul (etapa) unde se efectuează triajul, acesta se divizează în </w:t>
      </w:r>
      <w:r w:rsidRPr="003101C0">
        <w:rPr>
          <w:bCs/>
          <w:lang w:eastAsia="ru-RU"/>
        </w:rPr>
        <w:t xml:space="preserve">triaj prespitalicesc şi triaj spitalicesc (intra-spitalicesc). </w:t>
      </w:r>
    </w:p>
    <w:p w14:paraId="238B8616" w14:textId="74517FD0" w:rsidR="0063424D" w:rsidRPr="003101C0" w:rsidRDefault="0063424D" w:rsidP="0063424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bCs/>
          <w:lang w:eastAsia="ru-RU"/>
        </w:rPr>
      </w:pPr>
      <w:r w:rsidRPr="003101C0">
        <w:rPr>
          <w:bCs/>
          <w:lang w:eastAsia="ru-RU"/>
        </w:rPr>
        <w:tab/>
        <w:t xml:space="preserve">Triajul prespitalicesc </w:t>
      </w:r>
      <w:r w:rsidR="00F77C38" w:rsidRPr="003101C0">
        <w:rPr>
          <w:bCs/>
          <w:lang w:eastAsia="ru-RU"/>
        </w:rPr>
        <w:t>– realizat în zona dezastrului și pe parcursul evacuării către instituțiile medico-sanitare. Scop: evaluarea priorității și a volumului asistenței medicale de urgență, menținerea funcțiilor vitale și direcționarea rapidă a victimelor.</w:t>
      </w:r>
    </w:p>
    <w:p w14:paraId="3AA3C49F" w14:textId="44D22D88" w:rsidR="0063424D" w:rsidRPr="003101C0" w:rsidRDefault="0063424D" w:rsidP="0063424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bCs/>
          <w:lang w:eastAsia="ru-RU"/>
        </w:rPr>
      </w:pPr>
      <w:r w:rsidRPr="003101C0">
        <w:rPr>
          <w:bCs/>
          <w:lang w:eastAsia="ru-RU"/>
        </w:rPr>
        <w:tab/>
        <w:t xml:space="preserve">Triajul spitalicesc (intra-spitalicesc) </w:t>
      </w:r>
      <w:r w:rsidR="00F77C38" w:rsidRPr="003101C0">
        <w:rPr>
          <w:bCs/>
          <w:lang w:eastAsia="ru-RU"/>
        </w:rPr>
        <w:t>– efectuat în instituția care primește victimele. Scop: stabilirea oportunității tratamentului, a ordinii de urgență și a compartimentului unde va fi acordată asistența medicală.</w:t>
      </w:r>
    </w:p>
    <w:p w14:paraId="37BADE4E" w14:textId="77777777" w:rsidR="0063424D" w:rsidRPr="003101C0" w:rsidRDefault="0063424D" w:rsidP="0063424D">
      <w:pPr>
        <w:spacing w:after="0"/>
        <w:rPr>
          <w:bCs/>
          <w:lang w:eastAsia="ru-RU"/>
        </w:rPr>
      </w:pPr>
      <w:r w:rsidRPr="003101C0">
        <w:rPr>
          <w:bCs/>
          <w:lang w:eastAsia="ru-RU"/>
        </w:rPr>
        <w:t>Grupele de triaj</w:t>
      </w:r>
    </w:p>
    <w:p w14:paraId="16EF284F" w14:textId="02AA0D8F" w:rsidR="0063424D" w:rsidRPr="003101C0" w:rsidRDefault="0063424D" w:rsidP="0063424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bCs/>
          <w:lang w:eastAsia="ru-RU"/>
        </w:rPr>
      </w:pPr>
      <w:r w:rsidRPr="003101C0">
        <w:rPr>
          <w:bCs/>
          <w:lang w:eastAsia="ru-RU"/>
        </w:rPr>
        <w:tab/>
        <w:t xml:space="preserve">În funcție de gravitatea </w:t>
      </w:r>
      <w:r w:rsidR="00F77C38" w:rsidRPr="003101C0">
        <w:rPr>
          <w:bCs/>
          <w:lang w:eastAsia="ru-RU"/>
        </w:rPr>
        <w:t xml:space="preserve">leziunilor și urgența intervenției, victimele se clasifică în 5 grupe, fiecare asociată unui cod de culoare: </w:t>
      </w:r>
      <w:r w:rsidRPr="003101C0">
        <w:rPr>
          <w:bCs/>
          <w:lang w:eastAsia="ru-RU"/>
        </w:rPr>
        <w:t xml:space="preserve">roşu, galben, verde, </w:t>
      </w:r>
      <w:r w:rsidR="00F77C38" w:rsidRPr="003101C0">
        <w:rPr>
          <w:bCs/>
          <w:lang w:eastAsia="ru-RU"/>
        </w:rPr>
        <w:t>gri</w:t>
      </w:r>
      <w:r w:rsidRPr="003101C0">
        <w:rPr>
          <w:bCs/>
          <w:lang w:eastAsia="ru-RU"/>
        </w:rPr>
        <w:t xml:space="preserve"> şi negru. </w:t>
      </w:r>
    </w:p>
    <w:p w14:paraId="6FEA2D99" w14:textId="27054288" w:rsidR="0063424D" w:rsidRPr="000F6DF7" w:rsidRDefault="0063424D" w:rsidP="0063424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00" w:lineRule="exact"/>
        <w:rPr>
          <w:bCs/>
          <w:lang w:eastAsia="ru-RU"/>
        </w:rPr>
      </w:pPr>
      <w:r w:rsidRPr="000F6DF7">
        <w:rPr>
          <w:bCs/>
          <w:lang w:eastAsia="ru-RU"/>
        </w:rPr>
        <w:t>Tabelul 1</w:t>
      </w:r>
      <w:r w:rsidR="00F12F35" w:rsidRPr="000F6DF7">
        <w:rPr>
          <w:bCs/>
          <w:lang w:eastAsia="ru-RU"/>
        </w:rPr>
        <w:t>1</w:t>
      </w:r>
      <w:r w:rsidRPr="000F6DF7">
        <w:rPr>
          <w:bCs/>
          <w:lang w:eastAsia="ru-RU"/>
        </w:rPr>
        <w:t xml:space="preserve">. Grupele de triaj clasificate pe </w:t>
      </w:r>
      <w:r w:rsidRPr="0058618D">
        <w:rPr>
          <w:bCs/>
          <w:lang w:eastAsia="ru-RU"/>
        </w:rPr>
        <w:t>coduri</w:t>
      </w:r>
      <w:r w:rsidR="00F77C38" w:rsidRPr="0058618D">
        <w:rPr>
          <w:bCs/>
          <w:lang w:eastAsia="ru-RU"/>
        </w:rPr>
        <w:t xml:space="preserve"> </w:t>
      </w:r>
      <w:r w:rsidR="00F77C38" w:rsidRPr="0058618D">
        <w:rPr>
          <w:lang w:eastAsia="ru-RU"/>
        </w:rPr>
        <w:t>de culoare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05"/>
        <w:gridCol w:w="1080"/>
        <w:gridCol w:w="6786"/>
      </w:tblGrid>
      <w:tr w:rsidR="0063424D" w:rsidRPr="000F6DF7" w14:paraId="39D1297D" w14:textId="77777777" w:rsidTr="00DC42F3">
        <w:trPr>
          <w:trHeight w:val="305"/>
        </w:trPr>
        <w:tc>
          <w:tcPr>
            <w:tcW w:w="1705" w:type="dxa"/>
          </w:tcPr>
          <w:p w14:paraId="05E42AB1" w14:textId="77777777" w:rsidR="0063424D" w:rsidRPr="000F6DF7" w:rsidRDefault="0063424D" w:rsidP="0063424D">
            <w:pPr>
              <w:spacing w:after="0"/>
              <w:ind w:firstLine="0"/>
              <w:jc w:val="left"/>
              <w:rPr>
                <w:b/>
                <w:bCs/>
                <w:sz w:val="20"/>
                <w:szCs w:val="20"/>
                <w:lang w:eastAsia="ru-RU"/>
              </w:rPr>
            </w:pPr>
            <w:r w:rsidRPr="000F6DF7">
              <w:rPr>
                <w:b/>
                <w:bCs/>
                <w:sz w:val="20"/>
                <w:szCs w:val="20"/>
                <w:lang w:eastAsia="ru-RU"/>
              </w:rPr>
              <w:t>Grupa de triaj</w:t>
            </w:r>
          </w:p>
        </w:tc>
        <w:tc>
          <w:tcPr>
            <w:tcW w:w="1080" w:type="dxa"/>
          </w:tcPr>
          <w:p w14:paraId="1D466F31" w14:textId="77777777" w:rsidR="0063424D" w:rsidRPr="000F6DF7" w:rsidRDefault="0063424D" w:rsidP="0063424D">
            <w:pPr>
              <w:spacing w:after="0"/>
              <w:ind w:firstLine="0"/>
              <w:jc w:val="left"/>
              <w:rPr>
                <w:b/>
                <w:bCs/>
                <w:sz w:val="20"/>
                <w:szCs w:val="20"/>
                <w:lang w:eastAsia="ru-RU"/>
              </w:rPr>
            </w:pPr>
            <w:r w:rsidRPr="000F6DF7">
              <w:rPr>
                <w:b/>
                <w:bCs/>
                <w:sz w:val="20"/>
                <w:szCs w:val="20"/>
                <w:lang w:eastAsia="ru-RU"/>
              </w:rPr>
              <w:t>Codul color</w:t>
            </w:r>
          </w:p>
        </w:tc>
        <w:tc>
          <w:tcPr>
            <w:tcW w:w="6786" w:type="dxa"/>
          </w:tcPr>
          <w:p w14:paraId="322468B1" w14:textId="77777777" w:rsidR="0063424D" w:rsidRPr="000F6DF7" w:rsidRDefault="0063424D" w:rsidP="0063424D">
            <w:pPr>
              <w:spacing w:after="0"/>
              <w:jc w:val="left"/>
              <w:rPr>
                <w:b/>
                <w:bCs/>
                <w:sz w:val="20"/>
                <w:szCs w:val="20"/>
                <w:lang w:eastAsia="ru-RU"/>
              </w:rPr>
            </w:pPr>
            <w:r w:rsidRPr="000F6DF7">
              <w:rPr>
                <w:b/>
                <w:bCs/>
                <w:sz w:val="20"/>
                <w:szCs w:val="20"/>
                <w:lang w:eastAsia="ru-RU"/>
              </w:rPr>
              <w:t>Categoria de victime</w:t>
            </w:r>
          </w:p>
        </w:tc>
      </w:tr>
      <w:tr w:rsidR="0063424D" w:rsidRPr="000F6DF7" w14:paraId="4095BCFA" w14:textId="77777777" w:rsidTr="00F77C38">
        <w:trPr>
          <w:trHeight w:val="1038"/>
        </w:trPr>
        <w:tc>
          <w:tcPr>
            <w:tcW w:w="1705" w:type="dxa"/>
            <w:vAlign w:val="center"/>
          </w:tcPr>
          <w:p w14:paraId="0D7F172D" w14:textId="1D512BC8" w:rsidR="0063424D" w:rsidRPr="00DC42F3" w:rsidRDefault="0063424D" w:rsidP="00DC42F3">
            <w:pPr>
              <w:spacing w:after="0"/>
              <w:ind w:firstLine="0"/>
              <w:jc w:val="left"/>
              <w:rPr>
                <w:b/>
                <w:sz w:val="22"/>
                <w:szCs w:val="22"/>
                <w:lang w:eastAsia="ru-RU"/>
              </w:rPr>
            </w:pPr>
            <w:r w:rsidRPr="00DC42F3">
              <w:rPr>
                <w:b/>
                <w:sz w:val="22"/>
                <w:szCs w:val="22"/>
                <w:lang w:eastAsia="ru-RU"/>
              </w:rPr>
              <w:t>I</w:t>
            </w:r>
            <w:r w:rsidR="00DC42F3" w:rsidRPr="00DC42F3">
              <w:rPr>
                <w:b/>
                <w:sz w:val="22"/>
                <w:szCs w:val="22"/>
                <w:lang w:eastAsia="ru-RU"/>
              </w:rPr>
              <w:t>.</w:t>
            </w:r>
            <w:r w:rsidRPr="00DC42F3">
              <w:rPr>
                <w:b/>
                <w:sz w:val="22"/>
                <w:szCs w:val="22"/>
                <w:lang w:eastAsia="ru-RU"/>
              </w:rPr>
              <w:t xml:space="preserve"> Urgență absolută</w:t>
            </w:r>
          </w:p>
        </w:tc>
        <w:tc>
          <w:tcPr>
            <w:tcW w:w="1080" w:type="dxa"/>
            <w:shd w:val="clear" w:color="auto" w:fill="C00000"/>
            <w:vAlign w:val="center"/>
          </w:tcPr>
          <w:p w14:paraId="012142A7" w14:textId="4B796D3D" w:rsidR="0063424D" w:rsidRPr="00DC42F3" w:rsidRDefault="0063424D" w:rsidP="00DC42F3">
            <w:pPr>
              <w:spacing w:after="0"/>
              <w:ind w:hanging="74"/>
              <w:jc w:val="center"/>
              <w:rPr>
                <w:b/>
                <w:sz w:val="22"/>
                <w:szCs w:val="22"/>
                <w:lang w:eastAsia="ru-RU"/>
              </w:rPr>
            </w:pPr>
            <w:r w:rsidRPr="00DC42F3">
              <w:rPr>
                <w:b/>
                <w:sz w:val="22"/>
                <w:szCs w:val="22"/>
                <w:lang w:eastAsia="ru-RU"/>
              </w:rPr>
              <w:t>Roşu</w:t>
            </w:r>
          </w:p>
        </w:tc>
        <w:tc>
          <w:tcPr>
            <w:tcW w:w="6786" w:type="dxa"/>
          </w:tcPr>
          <w:p w14:paraId="5C41F4E0" w14:textId="77777777" w:rsidR="0063424D" w:rsidRPr="0058618D" w:rsidRDefault="00F77C38" w:rsidP="0063424D">
            <w:pPr>
              <w:spacing w:after="0"/>
              <w:ind w:firstLine="0"/>
              <w:rPr>
                <w:sz w:val="20"/>
                <w:szCs w:val="20"/>
                <w:lang w:eastAsia="ru-RU"/>
              </w:rPr>
            </w:pPr>
            <w:r w:rsidRPr="00F77C38">
              <w:rPr>
                <w:sz w:val="20"/>
                <w:szCs w:val="20"/>
                <w:lang w:eastAsia="ru-RU"/>
              </w:rPr>
              <w:t xml:space="preserve">Victime cu leziuni, afecțiuni, intoxicații sau contaminări grave/foarte grave, cu compromiterea funcțiilor vitale. Necesită stabilizare imediată a căilor respiratorii, a respirației și hemodinamicii și evacuare prioritară cu transport medical asistat. Până la </w:t>
            </w:r>
            <w:r w:rsidRPr="0058618D">
              <w:rPr>
                <w:sz w:val="20"/>
                <w:szCs w:val="20"/>
                <w:lang w:eastAsia="ru-RU"/>
              </w:rPr>
              <w:t>stabilizare, sunt netransportabile.</w:t>
            </w:r>
          </w:p>
          <w:p w14:paraId="7406B68A" w14:textId="37F1D8F7" w:rsidR="00E956E9" w:rsidRPr="000F6DF7" w:rsidRDefault="00E956E9" w:rsidP="0063424D">
            <w:pPr>
              <w:spacing w:after="0"/>
              <w:ind w:firstLine="0"/>
              <w:rPr>
                <w:sz w:val="20"/>
                <w:szCs w:val="20"/>
                <w:lang w:eastAsia="ru-RU"/>
              </w:rPr>
            </w:pPr>
            <w:r w:rsidRPr="0058618D">
              <w:rPr>
                <w:sz w:val="20"/>
                <w:szCs w:val="20"/>
                <w:lang w:eastAsia="ru-RU"/>
              </w:rPr>
              <w:t>Copiii sub 15 ani și gravide</w:t>
            </w:r>
            <w:r w:rsidR="0058618D">
              <w:rPr>
                <w:sz w:val="20"/>
                <w:szCs w:val="20"/>
                <w:lang w:eastAsia="ru-RU"/>
              </w:rPr>
              <w:t>le</w:t>
            </w:r>
            <w:r w:rsidRPr="0058618D">
              <w:rPr>
                <w:sz w:val="20"/>
                <w:szCs w:val="20"/>
                <w:lang w:eastAsia="ru-RU"/>
              </w:rPr>
              <w:t xml:space="preserve"> se atribuie automat acestei grupe.</w:t>
            </w:r>
          </w:p>
        </w:tc>
      </w:tr>
      <w:tr w:rsidR="0063424D" w:rsidRPr="000F6DF7" w14:paraId="4D54A676" w14:textId="77777777" w:rsidTr="00F77C38">
        <w:trPr>
          <w:trHeight w:val="698"/>
        </w:trPr>
        <w:tc>
          <w:tcPr>
            <w:tcW w:w="1705" w:type="dxa"/>
            <w:vAlign w:val="center"/>
          </w:tcPr>
          <w:p w14:paraId="78CF5AE4" w14:textId="4E095A91" w:rsidR="0063424D" w:rsidRPr="00DC42F3" w:rsidRDefault="0063424D" w:rsidP="00DC42F3">
            <w:pPr>
              <w:spacing w:after="0"/>
              <w:ind w:firstLine="0"/>
              <w:jc w:val="left"/>
              <w:rPr>
                <w:b/>
                <w:sz w:val="22"/>
                <w:szCs w:val="22"/>
                <w:lang w:eastAsia="ru-RU"/>
              </w:rPr>
            </w:pPr>
            <w:r w:rsidRPr="00DC42F3">
              <w:rPr>
                <w:b/>
                <w:sz w:val="22"/>
                <w:szCs w:val="22"/>
                <w:lang w:eastAsia="ru-RU"/>
              </w:rPr>
              <w:t>II</w:t>
            </w:r>
            <w:r w:rsidR="00DC42F3" w:rsidRPr="00DC42F3">
              <w:rPr>
                <w:b/>
                <w:sz w:val="22"/>
                <w:szCs w:val="22"/>
                <w:lang w:eastAsia="ru-RU"/>
              </w:rPr>
              <w:t>.</w:t>
            </w:r>
            <w:r w:rsidRPr="00DC42F3">
              <w:rPr>
                <w:b/>
                <w:sz w:val="22"/>
                <w:szCs w:val="22"/>
                <w:lang w:eastAsia="ru-RU"/>
              </w:rPr>
              <w:t xml:space="preserve"> Urgență relativă</w:t>
            </w:r>
          </w:p>
        </w:tc>
        <w:tc>
          <w:tcPr>
            <w:tcW w:w="1080" w:type="dxa"/>
            <w:shd w:val="clear" w:color="auto" w:fill="FFFF00"/>
            <w:vAlign w:val="center"/>
          </w:tcPr>
          <w:p w14:paraId="12B28392" w14:textId="77777777" w:rsidR="0063424D" w:rsidRPr="00DC42F3" w:rsidRDefault="0063424D" w:rsidP="00DC42F3">
            <w:pPr>
              <w:spacing w:after="0"/>
              <w:ind w:hanging="74"/>
              <w:jc w:val="center"/>
              <w:rPr>
                <w:sz w:val="22"/>
                <w:szCs w:val="22"/>
                <w:lang w:eastAsia="ru-RU"/>
              </w:rPr>
            </w:pPr>
            <w:r w:rsidRPr="00DC42F3">
              <w:rPr>
                <w:b/>
                <w:sz w:val="22"/>
                <w:szCs w:val="22"/>
                <w:lang w:eastAsia="ru-RU"/>
              </w:rPr>
              <w:t>Galben</w:t>
            </w:r>
          </w:p>
        </w:tc>
        <w:tc>
          <w:tcPr>
            <w:tcW w:w="6786" w:type="dxa"/>
          </w:tcPr>
          <w:p w14:paraId="656E237F" w14:textId="02C04486" w:rsidR="0063424D" w:rsidRPr="000F6DF7" w:rsidRDefault="00F77C38" w:rsidP="0063424D">
            <w:pPr>
              <w:spacing w:after="0"/>
              <w:ind w:firstLine="0"/>
              <w:rPr>
                <w:sz w:val="20"/>
                <w:szCs w:val="20"/>
                <w:lang w:eastAsia="ru-RU"/>
              </w:rPr>
            </w:pPr>
            <w:r w:rsidRPr="00F77C38">
              <w:rPr>
                <w:sz w:val="20"/>
                <w:szCs w:val="20"/>
                <w:lang w:eastAsia="ru-RU"/>
              </w:rPr>
              <w:t>Victime cu leziuni, afecțiuni, intoxicații sau contaminări grave sau medii, cu funcții vitale păstrate, dar cu risc de complicații. Necesită asistență urgentă, dar nu imediată; evacuarea se face în rândul II cu transport sanitar asistat.</w:t>
            </w:r>
          </w:p>
        </w:tc>
      </w:tr>
      <w:tr w:rsidR="0063424D" w:rsidRPr="000F6DF7" w14:paraId="31DA3477" w14:textId="77777777" w:rsidTr="00DC42F3">
        <w:trPr>
          <w:trHeight w:val="800"/>
        </w:trPr>
        <w:tc>
          <w:tcPr>
            <w:tcW w:w="1705" w:type="dxa"/>
            <w:vAlign w:val="center"/>
          </w:tcPr>
          <w:p w14:paraId="1039AF7C" w14:textId="57E44E62" w:rsidR="0063424D" w:rsidRPr="00DC42F3" w:rsidRDefault="0063424D" w:rsidP="00DC42F3">
            <w:pPr>
              <w:spacing w:after="0"/>
              <w:ind w:firstLine="0"/>
              <w:jc w:val="left"/>
              <w:rPr>
                <w:b/>
                <w:sz w:val="22"/>
                <w:szCs w:val="22"/>
                <w:lang w:eastAsia="ru-RU"/>
              </w:rPr>
            </w:pPr>
            <w:r w:rsidRPr="00DC42F3">
              <w:rPr>
                <w:b/>
                <w:sz w:val="22"/>
                <w:szCs w:val="22"/>
                <w:lang w:eastAsia="ru-RU"/>
              </w:rPr>
              <w:t>III</w:t>
            </w:r>
            <w:r w:rsidR="00DC42F3" w:rsidRPr="00DC42F3">
              <w:rPr>
                <w:b/>
                <w:sz w:val="22"/>
                <w:szCs w:val="22"/>
                <w:lang w:eastAsia="ru-RU"/>
              </w:rPr>
              <w:t>.</w:t>
            </w:r>
            <w:r w:rsidRPr="00DC42F3">
              <w:rPr>
                <w:b/>
                <w:sz w:val="22"/>
                <w:szCs w:val="22"/>
                <w:lang w:eastAsia="ru-RU"/>
              </w:rPr>
              <w:t xml:space="preserve"> Urgență minoră</w:t>
            </w:r>
            <w:r w:rsidRPr="00DC42F3">
              <w:rPr>
                <w:sz w:val="22"/>
                <w:szCs w:val="22"/>
                <w:lang w:eastAsia="ru-RU"/>
              </w:rPr>
              <w:t xml:space="preserve"> </w:t>
            </w:r>
          </w:p>
        </w:tc>
        <w:tc>
          <w:tcPr>
            <w:tcW w:w="1080" w:type="dxa"/>
            <w:shd w:val="clear" w:color="auto" w:fill="49DF41"/>
            <w:vAlign w:val="center"/>
          </w:tcPr>
          <w:p w14:paraId="01493739" w14:textId="77777777" w:rsidR="0063424D" w:rsidRPr="00DC42F3" w:rsidRDefault="0063424D" w:rsidP="00DC42F3">
            <w:pPr>
              <w:spacing w:after="0"/>
              <w:ind w:hanging="74"/>
              <w:jc w:val="center"/>
              <w:rPr>
                <w:sz w:val="22"/>
                <w:szCs w:val="22"/>
                <w:lang w:eastAsia="ru-RU"/>
              </w:rPr>
            </w:pPr>
            <w:r w:rsidRPr="00DC42F3">
              <w:rPr>
                <w:b/>
                <w:sz w:val="22"/>
                <w:szCs w:val="22"/>
                <w:lang w:eastAsia="ru-RU"/>
              </w:rPr>
              <w:t>Verde</w:t>
            </w:r>
          </w:p>
        </w:tc>
        <w:tc>
          <w:tcPr>
            <w:tcW w:w="6786" w:type="dxa"/>
          </w:tcPr>
          <w:p w14:paraId="70D8379B" w14:textId="6A643CCE" w:rsidR="0063424D" w:rsidRPr="000F6DF7" w:rsidRDefault="00F77C38" w:rsidP="0063424D">
            <w:pPr>
              <w:spacing w:after="0"/>
              <w:ind w:firstLine="0"/>
              <w:rPr>
                <w:sz w:val="20"/>
                <w:szCs w:val="20"/>
                <w:lang w:eastAsia="ru-RU"/>
              </w:rPr>
            </w:pPr>
            <w:r w:rsidRPr="00F77C38">
              <w:rPr>
                <w:sz w:val="20"/>
                <w:szCs w:val="20"/>
                <w:lang w:eastAsia="ru-RU"/>
              </w:rPr>
              <w:t>Victime cu leziuni, afecțiuni, intoxicații sau contaminări ușoare, fără pericol imediat pentru sănătate. Tratament amânabil, de regulă în ambulatoriu; evacuare cu transport nespecializat sau de sine stătător.</w:t>
            </w:r>
          </w:p>
        </w:tc>
      </w:tr>
      <w:tr w:rsidR="0063424D" w:rsidRPr="000F6DF7" w14:paraId="2173B274" w14:textId="77777777" w:rsidTr="00DC42F3">
        <w:tc>
          <w:tcPr>
            <w:tcW w:w="1705" w:type="dxa"/>
            <w:vAlign w:val="center"/>
          </w:tcPr>
          <w:p w14:paraId="094B0938" w14:textId="6C9FDA0B" w:rsidR="0063424D" w:rsidRPr="00DC42F3" w:rsidRDefault="0063424D" w:rsidP="00DC42F3">
            <w:pPr>
              <w:spacing w:after="0"/>
              <w:ind w:firstLine="0"/>
              <w:jc w:val="left"/>
              <w:rPr>
                <w:b/>
                <w:sz w:val="22"/>
                <w:szCs w:val="22"/>
                <w:lang w:eastAsia="ru-RU"/>
              </w:rPr>
            </w:pPr>
            <w:r w:rsidRPr="00DC42F3">
              <w:rPr>
                <w:b/>
                <w:sz w:val="22"/>
                <w:szCs w:val="22"/>
                <w:lang w:eastAsia="ru-RU"/>
              </w:rPr>
              <w:t>IV</w:t>
            </w:r>
            <w:r w:rsidR="00DC42F3" w:rsidRPr="00DC42F3">
              <w:rPr>
                <w:b/>
                <w:sz w:val="22"/>
                <w:szCs w:val="22"/>
                <w:lang w:eastAsia="ru-RU"/>
              </w:rPr>
              <w:t>.</w:t>
            </w:r>
            <w:r w:rsidRPr="00DC42F3">
              <w:rPr>
                <w:b/>
                <w:sz w:val="22"/>
                <w:szCs w:val="22"/>
                <w:lang w:eastAsia="ru-RU"/>
              </w:rPr>
              <w:t xml:space="preserve"> Muribunzi</w:t>
            </w:r>
            <w:r w:rsidRPr="00DC42F3">
              <w:rPr>
                <w:sz w:val="22"/>
                <w:szCs w:val="22"/>
                <w:lang w:eastAsia="ru-RU"/>
              </w:rPr>
              <w:t xml:space="preserve"> </w:t>
            </w:r>
          </w:p>
        </w:tc>
        <w:tc>
          <w:tcPr>
            <w:tcW w:w="1080" w:type="dxa"/>
            <w:shd w:val="clear" w:color="auto" w:fill="A6A6A6"/>
            <w:vAlign w:val="center"/>
          </w:tcPr>
          <w:p w14:paraId="7B4A7BE8" w14:textId="5C70C6EB" w:rsidR="0063424D" w:rsidRPr="00DC42F3" w:rsidRDefault="00F77C38" w:rsidP="00DC42F3">
            <w:pPr>
              <w:spacing w:after="0"/>
              <w:ind w:hanging="74"/>
              <w:jc w:val="center"/>
              <w:rPr>
                <w:sz w:val="22"/>
                <w:szCs w:val="22"/>
                <w:lang w:eastAsia="ru-RU"/>
              </w:rPr>
            </w:pPr>
            <w:r>
              <w:rPr>
                <w:b/>
                <w:bCs/>
                <w:kern w:val="36"/>
                <w:sz w:val="22"/>
                <w:szCs w:val="22"/>
                <w:lang w:eastAsia="ru-RU"/>
              </w:rPr>
              <w:t>Gri</w:t>
            </w:r>
          </w:p>
        </w:tc>
        <w:tc>
          <w:tcPr>
            <w:tcW w:w="6786" w:type="dxa"/>
          </w:tcPr>
          <w:p w14:paraId="738070C9" w14:textId="0895D420" w:rsidR="0063424D" w:rsidRPr="000F6DF7" w:rsidRDefault="00F77C38" w:rsidP="0063424D">
            <w:pPr>
              <w:tabs>
                <w:tab w:val="left" w:pos="0"/>
                <w:tab w:val="left" w:pos="709"/>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0"/>
              <w:contextualSpacing/>
              <w:rPr>
                <w:rFonts w:eastAsia="Calibri"/>
                <w:sz w:val="20"/>
                <w:szCs w:val="20"/>
              </w:rPr>
            </w:pPr>
            <w:r w:rsidRPr="00F77C38">
              <w:rPr>
                <w:rFonts w:eastAsia="Calibri"/>
                <w:sz w:val="20"/>
                <w:szCs w:val="20"/>
              </w:rPr>
              <w:t>Victime în stare agonală, cu leziuni/afecțiuni/intoxicații sau contaminări deosebit de grave, incompatibile cu funcțiile vitale. Salvarea improbabilă; se acordă doar terapie simptomatică și alinare a suferințelor. Evacuare în rândul II sau, dacă situația permite, în primul rând cu transport sanitar asistat.</w:t>
            </w:r>
          </w:p>
        </w:tc>
      </w:tr>
      <w:tr w:rsidR="0063424D" w:rsidRPr="000F6DF7" w14:paraId="7D47F7FF" w14:textId="77777777" w:rsidTr="00DC42F3">
        <w:trPr>
          <w:trHeight w:val="584"/>
        </w:trPr>
        <w:tc>
          <w:tcPr>
            <w:tcW w:w="1705" w:type="dxa"/>
            <w:vAlign w:val="center"/>
          </w:tcPr>
          <w:p w14:paraId="68AA5F7B" w14:textId="4B7CCD09" w:rsidR="0063424D" w:rsidRPr="00DC42F3" w:rsidRDefault="0063424D" w:rsidP="00DC42F3">
            <w:pPr>
              <w:spacing w:after="0"/>
              <w:ind w:firstLine="0"/>
              <w:jc w:val="left"/>
              <w:rPr>
                <w:b/>
                <w:sz w:val="22"/>
                <w:szCs w:val="22"/>
                <w:lang w:eastAsia="ru-RU"/>
              </w:rPr>
            </w:pPr>
            <w:r w:rsidRPr="00DC42F3">
              <w:rPr>
                <w:b/>
                <w:sz w:val="22"/>
                <w:szCs w:val="22"/>
                <w:lang w:eastAsia="ru-RU"/>
              </w:rPr>
              <w:t>V</w:t>
            </w:r>
            <w:r w:rsidR="00DC42F3" w:rsidRPr="00DC42F3">
              <w:rPr>
                <w:b/>
                <w:sz w:val="22"/>
                <w:szCs w:val="22"/>
                <w:lang w:eastAsia="ru-RU"/>
              </w:rPr>
              <w:t>.</w:t>
            </w:r>
            <w:r w:rsidRPr="00DC42F3">
              <w:rPr>
                <w:b/>
                <w:sz w:val="22"/>
                <w:szCs w:val="22"/>
                <w:lang w:eastAsia="ru-RU"/>
              </w:rPr>
              <w:t xml:space="preserve"> Decedați</w:t>
            </w:r>
            <w:r w:rsidRPr="00DC42F3">
              <w:rPr>
                <w:sz w:val="22"/>
                <w:szCs w:val="22"/>
                <w:lang w:eastAsia="ru-RU"/>
              </w:rPr>
              <w:t xml:space="preserve"> </w:t>
            </w:r>
          </w:p>
        </w:tc>
        <w:tc>
          <w:tcPr>
            <w:tcW w:w="1080" w:type="dxa"/>
            <w:shd w:val="clear" w:color="auto" w:fill="000000"/>
            <w:vAlign w:val="center"/>
          </w:tcPr>
          <w:p w14:paraId="6B1DEBE4" w14:textId="77777777" w:rsidR="0063424D" w:rsidRPr="00DC42F3" w:rsidRDefault="0063424D" w:rsidP="00DC42F3">
            <w:pPr>
              <w:spacing w:after="0"/>
              <w:ind w:hanging="74"/>
              <w:jc w:val="center"/>
              <w:rPr>
                <w:color w:val="FFFFFF"/>
                <w:sz w:val="22"/>
                <w:szCs w:val="22"/>
                <w:lang w:eastAsia="ru-RU"/>
              </w:rPr>
            </w:pPr>
            <w:r w:rsidRPr="00DC42F3">
              <w:rPr>
                <w:b/>
                <w:color w:val="FFFFFF"/>
                <w:sz w:val="22"/>
                <w:szCs w:val="22"/>
                <w:lang w:eastAsia="ru-RU"/>
              </w:rPr>
              <w:t>Negru</w:t>
            </w:r>
          </w:p>
        </w:tc>
        <w:tc>
          <w:tcPr>
            <w:tcW w:w="6786" w:type="dxa"/>
          </w:tcPr>
          <w:p w14:paraId="75EF6D7B" w14:textId="7A5A96E2" w:rsidR="0063424D" w:rsidRPr="000F6DF7" w:rsidRDefault="00F77C38" w:rsidP="0063424D">
            <w:pPr>
              <w:spacing w:after="0"/>
              <w:ind w:firstLine="0"/>
              <w:rPr>
                <w:sz w:val="20"/>
                <w:szCs w:val="20"/>
                <w:lang w:eastAsia="ru-RU"/>
              </w:rPr>
            </w:pPr>
            <w:r w:rsidRPr="00F77C38">
              <w:rPr>
                <w:sz w:val="20"/>
                <w:szCs w:val="20"/>
                <w:lang w:eastAsia="ru-RU"/>
              </w:rPr>
              <w:t>Victime fără respirație și puls; reflexele cornean și fotomotor absente; midriază totală.</w:t>
            </w:r>
          </w:p>
        </w:tc>
      </w:tr>
    </w:tbl>
    <w:p w14:paraId="4D01FCA1" w14:textId="5690E841" w:rsidR="0063424D" w:rsidRPr="000F6DF7" w:rsidRDefault="0063424D" w:rsidP="0063424D">
      <w:pPr>
        <w:spacing w:after="0"/>
        <w:rPr>
          <w:i/>
          <w:iCs/>
          <w:lang w:eastAsia="ru-RU"/>
        </w:rPr>
      </w:pPr>
      <w:r w:rsidRPr="000F6DF7">
        <w:rPr>
          <w:i/>
          <w:iCs/>
          <w:lang w:eastAsia="ru-RU"/>
        </w:rPr>
        <w:t xml:space="preserve">Notă: </w:t>
      </w:r>
      <w:r w:rsidR="00E956E9" w:rsidRPr="00E956E9">
        <w:rPr>
          <w:i/>
          <w:iCs/>
          <w:lang w:eastAsia="ru-RU"/>
        </w:rPr>
        <w:t>Copiii sub 15 ani și gravide</w:t>
      </w:r>
      <w:r w:rsidR="0058618D">
        <w:rPr>
          <w:i/>
          <w:iCs/>
          <w:lang w:eastAsia="ru-RU"/>
        </w:rPr>
        <w:t>le</w:t>
      </w:r>
      <w:r w:rsidR="00E956E9" w:rsidRPr="00E956E9">
        <w:rPr>
          <w:i/>
          <w:iCs/>
          <w:lang w:eastAsia="ru-RU"/>
        </w:rPr>
        <w:t xml:space="preserve"> se atribuie automat grupei 1 (Roșu).</w:t>
      </w:r>
    </w:p>
    <w:p w14:paraId="200B0C5B" w14:textId="77777777" w:rsidR="0063424D" w:rsidRPr="000F6DF7" w:rsidRDefault="0063424D" w:rsidP="0063424D">
      <w:pPr>
        <w:ind w:left="397" w:firstLine="0"/>
      </w:pPr>
    </w:p>
    <w:p w14:paraId="1C84F0D6" w14:textId="79C9D2B2" w:rsidR="00300818" w:rsidRPr="000F6DF7" w:rsidRDefault="00300818" w:rsidP="003D4FD5">
      <w:pPr>
        <w:pStyle w:val="2"/>
        <w:numPr>
          <w:ilvl w:val="1"/>
          <w:numId w:val="3"/>
        </w:numPr>
      </w:pPr>
      <w:bookmarkStart w:id="56" w:name="_Toc223515174"/>
      <w:r w:rsidRPr="000F6DF7">
        <w:t>Realizarea măsurilor de sănătate publică (antiepidemice și sanitaro-igienice)</w:t>
      </w:r>
      <w:bookmarkEnd w:id="55"/>
      <w:bookmarkEnd w:id="56"/>
      <w:r w:rsidRPr="000F6DF7">
        <w:t xml:space="preserve"> </w:t>
      </w:r>
    </w:p>
    <w:p w14:paraId="61783FC2" w14:textId="77777777" w:rsidR="00E956E9" w:rsidRPr="00E956E9" w:rsidRDefault="00E956E9" w:rsidP="00E956E9">
      <w:pPr>
        <w:pStyle w:val="a9"/>
        <w:ind w:left="450"/>
        <w:rPr>
          <w:rFonts w:eastAsiaTheme="majorEastAsia"/>
        </w:rPr>
      </w:pPr>
      <w:r w:rsidRPr="00E956E9">
        <w:rPr>
          <w:rFonts w:eastAsiaTheme="majorEastAsia"/>
        </w:rPr>
        <w:t>Măsurile sanitaro-igienice și antiepidemice sunt organizate de ANSP și subdiviziunile sale teritoriale, în colaborare cu autoritățile publice locale și instituțiile medico-sanitare implicate în răspunsul la USP.</w:t>
      </w:r>
    </w:p>
    <w:p w14:paraId="5D32CE31" w14:textId="77777777" w:rsidR="00E956E9" w:rsidRPr="00E956E9" w:rsidRDefault="00E956E9" w:rsidP="00E956E9">
      <w:pPr>
        <w:pStyle w:val="a9"/>
        <w:ind w:left="450"/>
        <w:rPr>
          <w:rFonts w:eastAsiaTheme="majorEastAsia"/>
          <w:lang w:val="fr-FR"/>
        </w:rPr>
      </w:pPr>
      <w:proofErr w:type="spellStart"/>
      <w:r w:rsidRPr="00E956E9">
        <w:rPr>
          <w:rFonts w:eastAsiaTheme="majorEastAsia"/>
          <w:lang w:val="fr-FR"/>
        </w:rPr>
        <w:t>În</w:t>
      </w:r>
      <w:proofErr w:type="spellEnd"/>
      <w:r w:rsidRPr="00E956E9">
        <w:rPr>
          <w:rFonts w:eastAsiaTheme="majorEastAsia"/>
          <w:lang w:val="fr-FR"/>
        </w:rPr>
        <w:t xml:space="preserve"> </w:t>
      </w:r>
      <w:proofErr w:type="spellStart"/>
      <w:r w:rsidRPr="00E956E9">
        <w:rPr>
          <w:rFonts w:eastAsiaTheme="majorEastAsia"/>
          <w:lang w:val="fr-FR"/>
        </w:rPr>
        <w:t>situații</w:t>
      </w:r>
      <w:proofErr w:type="spellEnd"/>
      <w:r w:rsidRPr="00E956E9">
        <w:rPr>
          <w:rFonts w:eastAsiaTheme="majorEastAsia"/>
          <w:lang w:val="fr-FR"/>
        </w:rPr>
        <w:t xml:space="preserve"> de </w:t>
      </w:r>
      <w:proofErr w:type="spellStart"/>
      <w:r w:rsidRPr="00E956E9">
        <w:rPr>
          <w:rFonts w:eastAsiaTheme="majorEastAsia"/>
          <w:lang w:val="fr-FR"/>
        </w:rPr>
        <w:t>criză</w:t>
      </w:r>
      <w:proofErr w:type="spellEnd"/>
      <w:r w:rsidRPr="00E956E9">
        <w:rPr>
          <w:rFonts w:eastAsiaTheme="majorEastAsia"/>
          <w:lang w:val="fr-FR"/>
        </w:rPr>
        <w:t xml:space="preserve"> </w:t>
      </w:r>
      <w:proofErr w:type="spellStart"/>
      <w:r w:rsidRPr="00E956E9">
        <w:rPr>
          <w:rFonts w:eastAsiaTheme="majorEastAsia"/>
          <w:lang w:val="fr-FR"/>
        </w:rPr>
        <w:t>sau</w:t>
      </w:r>
      <w:proofErr w:type="spellEnd"/>
      <w:r w:rsidRPr="00E956E9">
        <w:rPr>
          <w:rFonts w:eastAsiaTheme="majorEastAsia"/>
          <w:lang w:val="fr-FR"/>
        </w:rPr>
        <w:t xml:space="preserve"> USP se </w:t>
      </w:r>
      <w:proofErr w:type="spellStart"/>
      <w:r w:rsidRPr="00E956E9">
        <w:rPr>
          <w:rFonts w:eastAsiaTheme="majorEastAsia"/>
          <w:lang w:val="fr-FR"/>
        </w:rPr>
        <w:t>aplică</w:t>
      </w:r>
      <w:proofErr w:type="spellEnd"/>
      <w:r w:rsidRPr="00E956E9">
        <w:rPr>
          <w:rFonts w:eastAsiaTheme="majorEastAsia"/>
          <w:lang w:val="fr-FR"/>
        </w:rPr>
        <w:t xml:space="preserve"> </w:t>
      </w:r>
      <w:proofErr w:type="spellStart"/>
      <w:r w:rsidRPr="00E956E9">
        <w:rPr>
          <w:rFonts w:eastAsiaTheme="majorEastAsia"/>
          <w:lang w:val="fr-FR"/>
        </w:rPr>
        <w:t>următoarele</w:t>
      </w:r>
      <w:proofErr w:type="spellEnd"/>
      <w:r w:rsidRPr="00E956E9">
        <w:rPr>
          <w:rFonts w:eastAsiaTheme="majorEastAsia"/>
          <w:lang w:val="fr-FR"/>
        </w:rPr>
        <w:t xml:space="preserve"> </w:t>
      </w:r>
      <w:proofErr w:type="spellStart"/>
      <w:r w:rsidRPr="00E956E9">
        <w:rPr>
          <w:rFonts w:eastAsiaTheme="majorEastAsia"/>
          <w:lang w:val="fr-FR"/>
        </w:rPr>
        <w:t>măsuri</w:t>
      </w:r>
      <w:proofErr w:type="spellEnd"/>
      <w:r w:rsidRPr="00E956E9">
        <w:rPr>
          <w:rFonts w:eastAsiaTheme="majorEastAsia"/>
          <w:lang w:val="fr-FR"/>
        </w:rPr>
        <w:t xml:space="preserve"> </w:t>
      </w:r>
      <w:proofErr w:type="gramStart"/>
      <w:r w:rsidRPr="00E956E9">
        <w:rPr>
          <w:rFonts w:eastAsiaTheme="majorEastAsia"/>
          <w:lang w:val="fr-FR"/>
        </w:rPr>
        <w:t>principale:</w:t>
      </w:r>
      <w:proofErr w:type="gramEnd"/>
    </w:p>
    <w:p w14:paraId="011D0A0B" w14:textId="77777777" w:rsidR="00E956E9" w:rsidRPr="00E956E9" w:rsidRDefault="00E956E9">
      <w:pPr>
        <w:pStyle w:val="a9"/>
        <w:numPr>
          <w:ilvl w:val="0"/>
          <w:numId w:val="77"/>
        </w:numPr>
        <w:rPr>
          <w:rFonts w:eastAsiaTheme="majorEastAsia"/>
          <w:lang w:val="fr-FR"/>
        </w:rPr>
      </w:pPr>
      <w:proofErr w:type="spellStart"/>
      <w:r w:rsidRPr="00E956E9">
        <w:rPr>
          <w:rFonts w:eastAsiaTheme="majorEastAsia"/>
          <w:lang w:val="fr-FR"/>
        </w:rPr>
        <w:t>Managementul</w:t>
      </w:r>
      <w:proofErr w:type="spellEnd"/>
      <w:r w:rsidRPr="00E956E9">
        <w:rPr>
          <w:rFonts w:eastAsiaTheme="majorEastAsia"/>
          <w:lang w:val="fr-FR"/>
        </w:rPr>
        <w:t xml:space="preserve"> </w:t>
      </w:r>
      <w:proofErr w:type="spellStart"/>
      <w:r w:rsidRPr="00E956E9">
        <w:rPr>
          <w:rFonts w:eastAsiaTheme="majorEastAsia"/>
          <w:lang w:val="fr-FR"/>
        </w:rPr>
        <w:t>sistemului</w:t>
      </w:r>
      <w:proofErr w:type="spellEnd"/>
      <w:r w:rsidRPr="00E956E9">
        <w:rPr>
          <w:rFonts w:eastAsiaTheme="majorEastAsia"/>
          <w:lang w:val="fr-FR"/>
        </w:rPr>
        <w:t xml:space="preserve"> de </w:t>
      </w:r>
      <w:proofErr w:type="spellStart"/>
      <w:r w:rsidRPr="00E956E9">
        <w:rPr>
          <w:rFonts w:eastAsiaTheme="majorEastAsia"/>
          <w:lang w:val="fr-FR"/>
        </w:rPr>
        <w:t>supraveghere</w:t>
      </w:r>
      <w:proofErr w:type="spellEnd"/>
      <w:r w:rsidRPr="00E956E9">
        <w:rPr>
          <w:rFonts w:eastAsiaTheme="majorEastAsia"/>
          <w:lang w:val="fr-FR"/>
        </w:rPr>
        <w:t xml:space="preserve"> a </w:t>
      </w:r>
      <w:proofErr w:type="spellStart"/>
      <w:r w:rsidRPr="00E956E9">
        <w:rPr>
          <w:rFonts w:eastAsiaTheme="majorEastAsia"/>
          <w:lang w:val="fr-FR"/>
        </w:rPr>
        <w:t>bolilor</w:t>
      </w:r>
      <w:proofErr w:type="spellEnd"/>
      <w:r w:rsidRPr="00E956E9">
        <w:rPr>
          <w:rFonts w:eastAsiaTheme="majorEastAsia"/>
          <w:lang w:val="fr-FR"/>
        </w:rPr>
        <w:t xml:space="preserve"> </w:t>
      </w:r>
      <w:proofErr w:type="spellStart"/>
      <w:r w:rsidRPr="00E956E9">
        <w:rPr>
          <w:rFonts w:eastAsiaTheme="majorEastAsia"/>
          <w:lang w:val="fr-FR"/>
        </w:rPr>
        <w:t>transmisibile</w:t>
      </w:r>
      <w:proofErr w:type="spellEnd"/>
      <w:r w:rsidRPr="00E956E9">
        <w:rPr>
          <w:rFonts w:eastAsiaTheme="majorEastAsia"/>
          <w:lang w:val="fr-FR"/>
        </w:rPr>
        <w:t xml:space="preserve"> </w:t>
      </w:r>
      <w:proofErr w:type="spellStart"/>
      <w:r w:rsidRPr="00E956E9">
        <w:rPr>
          <w:rFonts w:eastAsiaTheme="majorEastAsia"/>
          <w:lang w:val="fr-FR"/>
        </w:rPr>
        <w:t>și</w:t>
      </w:r>
      <w:proofErr w:type="spellEnd"/>
      <w:r w:rsidRPr="00E956E9">
        <w:rPr>
          <w:rFonts w:eastAsiaTheme="majorEastAsia"/>
          <w:lang w:val="fr-FR"/>
        </w:rPr>
        <w:t xml:space="preserve"> </w:t>
      </w:r>
      <w:proofErr w:type="spellStart"/>
      <w:r w:rsidRPr="00E956E9">
        <w:rPr>
          <w:rFonts w:eastAsiaTheme="majorEastAsia"/>
          <w:lang w:val="fr-FR"/>
        </w:rPr>
        <w:t>evenimentelor</w:t>
      </w:r>
      <w:proofErr w:type="spellEnd"/>
      <w:r w:rsidRPr="00E956E9">
        <w:rPr>
          <w:rFonts w:eastAsiaTheme="majorEastAsia"/>
          <w:lang w:val="fr-FR"/>
        </w:rPr>
        <w:t xml:space="preserve"> de </w:t>
      </w:r>
      <w:proofErr w:type="spellStart"/>
      <w:r w:rsidRPr="00E956E9">
        <w:rPr>
          <w:rFonts w:eastAsiaTheme="majorEastAsia"/>
          <w:lang w:val="fr-FR"/>
        </w:rPr>
        <w:t>sănătate</w:t>
      </w:r>
      <w:proofErr w:type="spellEnd"/>
      <w:r w:rsidRPr="00E956E9">
        <w:rPr>
          <w:rFonts w:eastAsiaTheme="majorEastAsia"/>
          <w:lang w:val="fr-FR"/>
        </w:rPr>
        <w:t xml:space="preserve"> </w:t>
      </w:r>
      <w:proofErr w:type="spellStart"/>
      <w:r w:rsidRPr="00E956E9">
        <w:rPr>
          <w:rFonts w:eastAsiaTheme="majorEastAsia"/>
          <w:lang w:val="fr-FR"/>
        </w:rPr>
        <w:t>publică</w:t>
      </w:r>
      <w:proofErr w:type="spellEnd"/>
      <w:r w:rsidRPr="00E956E9">
        <w:rPr>
          <w:rFonts w:eastAsiaTheme="majorEastAsia"/>
          <w:lang w:val="fr-FR"/>
        </w:rPr>
        <w:t xml:space="preserve">, </w:t>
      </w:r>
      <w:proofErr w:type="spellStart"/>
      <w:r w:rsidRPr="00E956E9">
        <w:rPr>
          <w:rFonts w:eastAsiaTheme="majorEastAsia"/>
          <w:lang w:val="fr-FR"/>
        </w:rPr>
        <w:t>furnizarea</w:t>
      </w:r>
      <w:proofErr w:type="spellEnd"/>
      <w:r w:rsidRPr="00E956E9">
        <w:rPr>
          <w:rFonts w:eastAsiaTheme="majorEastAsia"/>
          <w:lang w:val="fr-FR"/>
        </w:rPr>
        <w:t xml:space="preserve"> de </w:t>
      </w:r>
      <w:proofErr w:type="spellStart"/>
      <w:r w:rsidRPr="00E956E9">
        <w:rPr>
          <w:rFonts w:eastAsiaTheme="majorEastAsia"/>
          <w:lang w:val="fr-FR"/>
        </w:rPr>
        <w:t>dovezi</w:t>
      </w:r>
      <w:proofErr w:type="spellEnd"/>
      <w:r w:rsidRPr="00E956E9">
        <w:rPr>
          <w:rFonts w:eastAsiaTheme="majorEastAsia"/>
          <w:lang w:val="fr-FR"/>
        </w:rPr>
        <w:t xml:space="preserve"> </w:t>
      </w:r>
      <w:proofErr w:type="spellStart"/>
      <w:r w:rsidRPr="00E956E9">
        <w:rPr>
          <w:rFonts w:eastAsiaTheme="majorEastAsia"/>
          <w:lang w:val="fr-FR"/>
        </w:rPr>
        <w:t>și</w:t>
      </w:r>
      <w:proofErr w:type="spellEnd"/>
      <w:r w:rsidRPr="00E956E9">
        <w:rPr>
          <w:rFonts w:eastAsiaTheme="majorEastAsia"/>
          <w:lang w:val="fr-FR"/>
        </w:rPr>
        <w:t xml:space="preserve"> </w:t>
      </w:r>
      <w:proofErr w:type="spellStart"/>
      <w:r w:rsidRPr="00E956E9">
        <w:rPr>
          <w:rFonts w:eastAsiaTheme="majorEastAsia"/>
          <w:lang w:val="fr-FR"/>
        </w:rPr>
        <w:t>recomandări</w:t>
      </w:r>
      <w:proofErr w:type="spellEnd"/>
      <w:r w:rsidRPr="00E956E9">
        <w:rPr>
          <w:rFonts w:eastAsiaTheme="majorEastAsia"/>
          <w:lang w:val="fr-FR"/>
        </w:rPr>
        <w:t xml:space="preserve"> </w:t>
      </w:r>
      <w:proofErr w:type="spellStart"/>
      <w:r w:rsidRPr="00E956E9">
        <w:rPr>
          <w:rFonts w:eastAsiaTheme="majorEastAsia"/>
          <w:lang w:val="fr-FR"/>
        </w:rPr>
        <w:t>pentru</w:t>
      </w:r>
      <w:proofErr w:type="spellEnd"/>
      <w:r w:rsidRPr="00E956E9">
        <w:rPr>
          <w:rFonts w:eastAsiaTheme="majorEastAsia"/>
          <w:lang w:val="fr-FR"/>
        </w:rPr>
        <w:t xml:space="preserve"> </w:t>
      </w:r>
      <w:proofErr w:type="spellStart"/>
      <w:r w:rsidRPr="00E956E9">
        <w:rPr>
          <w:rFonts w:eastAsiaTheme="majorEastAsia"/>
          <w:lang w:val="fr-FR"/>
        </w:rPr>
        <w:t>factorii</w:t>
      </w:r>
      <w:proofErr w:type="spellEnd"/>
      <w:r w:rsidRPr="00E956E9">
        <w:rPr>
          <w:rFonts w:eastAsiaTheme="majorEastAsia"/>
          <w:lang w:val="fr-FR"/>
        </w:rPr>
        <w:t xml:space="preserve"> de </w:t>
      </w:r>
      <w:proofErr w:type="spellStart"/>
      <w:r w:rsidRPr="00E956E9">
        <w:rPr>
          <w:rFonts w:eastAsiaTheme="majorEastAsia"/>
          <w:lang w:val="fr-FR"/>
        </w:rPr>
        <w:t>decizie</w:t>
      </w:r>
      <w:proofErr w:type="spellEnd"/>
      <w:r w:rsidRPr="00E956E9">
        <w:rPr>
          <w:rFonts w:eastAsiaTheme="majorEastAsia"/>
          <w:lang w:val="fr-FR"/>
        </w:rPr>
        <w:t>.</w:t>
      </w:r>
    </w:p>
    <w:p w14:paraId="5216EC1C" w14:textId="77777777" w:rsidR="00E956E9" w:rsidRPr="00E956E9" w:rsidRDefault="00E956E9">
      <w:pPr>
        <w:pStyle w:val="a9"/>
        <w:numPr>
          <w:ilvl w:val="0"/>
          <w:numId w:val="77"/>
        </w:numPr>
        <w:rPr>
          <w:rFonts w:eastAsiaTheme="majorEastAsia"/>
          <w:lang w:val="ru-RU"/>
        </w:rPr>
      </w:pPr>
      <w:proofErr w:type="spellStart"/>
      <w:r w:rsidRPr="00E956E9">
        <w:rPr>
          <w:rFonts w:eastAsiaTheme="majorEastAsia"/>
          <w:lang w:val="ru-RU"/>
        </w:rPr>
        <w:t>Evaluarea</w:t>
      </w:r>
      <w:proofErr w:type="spellEnd"/>
      <w:r w:rsidRPr="00E956E9">
        <w:rPr>
          <w:rFonts w:eastAsiaTheme="majorEastAsia"/>
          <w:lang w:val="ru-RU"/>
        </w:rPr>
        <w:t xml:space="preserve"> </w:t>
      </w:r>
      <w:proofErr w:type="spellStart"/>
      <w:r w:rsidRPr="00E956E9">
        <w:rPr>
          <w:rFonts w:eastAsiaTheme="majorEastAsia"/>
          <w:lang w:val="ru-RU"/>
        </w:rPr>
        <w:t>riscurilor</w:t>
      </w:r>
      <w:proofErr w:type="spellEnd"/>
      <w:r w:rsidRPr="00E956E9">
        <w:rPr>
          <w:rFonts w:eastAsiaTheme="majorEastAsia"/>
          <w:lang w:val="ru-RU"/>
        </w:rPr>
        <w:t xml:space="preserve"> </w:t>
      </w:r>
      <w:proofErr w:type="spellStart"/>
      <w:r w:rsidRPr="00E956E9">
        <w:rPr>
          <w:rFonts w:eastAsiaTheme="majorEastAsia"/>
          <w:lang w:val="ru-RU"/>
        </w:rPr>
        <w:t>pentru</w:t>
      </w:r>
      <w:proofErr w:type="spellEnd"/>
      <w:r w:rsidRPr="00E956E9">
        <w:rPr>
          <w:rFonts w:eastAsiaTheme="majorEastAsia"/>
          <w:lang w:val="ru-RU"/>
        </w:rPr>
        <w:t xml:space="preserve"> </w:t>
      </w:r>
      <w:proofErr w:type="spellStart"/>
      <w:r w:rsidRPr="00E956E9">
        <w:rPr>
          <w:rFonts w:eastAsiaTheme="majorEastAsia"/>
          <w:lang w:val="ru-RU"/>
        </w:rPr>
        <w:t>sănătatea</w:t>
      </w:r>
      <w:proofErr w:type="spellEnd"/>
      <w:r w:rsidRPr="00E956E9">
        <w:rPr>
          <w:rFonts w:eastAsiaTheme="majorEastAsia"/>
          <w:lang w:val="ru-RU"/>
        </w:rPr>
        <w:t xml:space="preserve"> </w:t>
      </w:r>
      <w:proofErr w:type="spellStart"/>
      <w:r w:rsidRPr="00E956E9">
        <w:rPr>
          <w:rFonts w:eastAsiaTheme="majorEastAsia"/>
          <w:lang w:val="ru-RU"/>
        </w:rPr>
        <w:t>publică</w:t>
      </w:r>
      <w:proofErr w:type="spellEnd"/>
      <w:r w:rsidRPr="00E956E9">
        <w:rPr>
          <w:rFonts w:eastAsiaTheme="majorEastAsia"/>
          <w:lang w:val="ru-RU"/>
        </w:rPr>
        <w:t xml:space="preserve">, </w:t>
      </w:r>
      <w:proofErr w:type="spellStart"/>
      <w:r w:rsidRPr="00E956E9">
        <w:rPr>
          <w:rFonts w:eastAsiaTheme="majorEastAsia"/>
          <w:lang w:val="ru-RU"/>
        </w:rPr>
        <w:t>investigarea</w:t>
      </w:r>
      <w:proofErr w:type="spellEnd"/>
      <w:r w:rsidRPr="00E956E9">
        <w:rPr>
          <w:rFonts w:eastAsiaTheme="majorEastAsia"/>
          <w:lang w:val="ru-RU"/>
        </w:rPr>
        <w:t xml:space="preserve"> </w:t>
      </w:r>
      <w:proofErr w:type="spellStart"/>
      <w:r w:rsidRPr="00E956E9">
        <w:rPr>
          <w:rFonts w:eastAsiaTheme="majorEastAsia"/>
          <w:lang w:val="ru-RU"/>
        </w:rPr>
        <w:t>izbucnirilor</w:t>
      </w:r>
      <w:proofErr w:type="spellEnd"/>
      <w:r w:rsidRPr="00E956E9">
        <w:rPr>
          <w:rFonts w:eastAsiaTheme="majorEastAsia"/>
          <w:lang w:val="ru-RU"/>
        </w:rPr>
        <w:t xml:space="preserve">, </w:t>
      </w:r>
      <w:proofErr w:type="spellStart"/>
      <w:r w:rsidRPr="00E956E9">
        <w:rPr>
          <w:rFonts w:eastAsiaTheme="majorEastAsia"/>
          <w:lang w:val="ru-RU"/>
        </w:rPr>
        <w:t>raportarea</w:t>
      </w:r>
      <w:proofErr w:type="spellEnd"/>
      <w:r w:rsidRPr="00E956E9">
        <w:rPr>
          <w:rFonts w:eastAsiaTheme="majorEastAsia"/>
          <w:lang w:val="ru-RU"/>
        </w:rPr>
        <w:t xml:space="preserve"> </w:t>
      </w:r>
      <w:proofErr w:type="spellStart"/>
      <w:r w:rsidRPr="00E956E9">
        <w:rPr>
          <w:rFonts w:eastAsiaTheme="majorEastAsia"/>
          <w:lang w:val="ru-RU"/>
        </w:rPr>
        <w:t>datelor</w:t>
      </w:r>
      <w:proofErr w:type="spellEnd"/>
      <w:r w:rsidRPr="00E956E9">
        <w:rPr>
          <w:rFonts w:eastAsiaTheme="majorEastAsia"/>
          <w:lang w:val="ru-RU"/>
        </w:rPr>
        <w:t xml:space="preserve"> </w:t>
      </w:r>
      <w:proofErr w:type="spellStart"/>
      <w:r w:rsidRPr="00E956E9">
        <w:rPr>
          <w:rFonts w:eastAsiaTheme="majorEastAsia"/>
          <w:lang w:val="ru-RU"/>
        </w:rPr>
        <w:t>epidemiologice</w:t>
      </w:r>
      <w:proofErr w:type="spellEnd"/>
      <w:r w:rsidRPr="00E956E9">
        <w:rPr>
          <w:rFonts w:eastAsiaTheme="majorEastAsia"/>
          <w:lang w:val="ru-RU"/>
        </w:rPr>
        <w:t xml:space="preserve"> </w:t>
      </w:r>
      <w:proofErr w:type="spellStart"/>
      <w:r w:rsidRPr="00E956E9">
        <w:rPr>
          <w:rFonts w:eastAsiaTheme="majorEastAsia"/>
          <w:lang w:val="ru-RU"/>
        </w:rPr>
        <w:t>și</w:t>
      </w:r>
      <w:proofErr w:type="spellEnd"/>
      <w:r w:rsidRPr="00E956E9">
        <w:rPr>
          <w:rFonts w:eastAsiaTheme="majorEastAsia"/>
          <w:lang w:val="ru-RU"/>
        </w:rPr>
        <w:t xml:space="preserve"> </w:t>
      </w:r>
      <w:proofErr w:type="spellStart"/>
      <w:r w:rsidRPr="00E956E9">
        <w:rPr>
          <w:rFonts w:eastAsiaTheme="majorEastAsia"/>
          <w:lang w:val="ru-RU"/>
        </w:rPr>
        <w:t>comunicarea</w:t>
      </w:r>
      <w:proofErr w:type="spellEnd"/>
      <w:r w:rsidRPr="00E956E9">
        <w:rPr>
          <w:rFonts w:eastAsiaTheme="majorEastAsia"/>
          <w:lang w:val="ru-RU"/>
        </w:rPr>
        <w:t xml:space="preserve"> </w:t>
      </w:r>
      <w:proofErr w:type="spellStart"/>
      <w:r w:rsidRPr="00E956E9">
        <w:rPr>
          <w:rFonts w:eastAsiaTheme="majorEastAsia"/>
          <w:lang w:val="ru-RU"/>
        </w:rPr>
        <w:t>riscurilor</w:t>
      </w:r>
      <w:proofErr w:type="spellEnd"/>
      <w:r w:rsidRPr="00E956E9">
        <w:rPr>
          <w:rFonts w:eastAsiaTheme="majorEastAsia"/>
          <w:lang w:val="ru-RU"/>
        </w:rPr>
        <w:t xml:space="preserve">, </w:t>
      </w:r>
      <w:proofErr w:type="spellStart"/>
      <w:r w:rsidRPr="00E956E9">
        <w:rPr>
          <w:rFonts w:eastAsiaTheme="majorEastAsia"/>
          <w:lang w:val="ru-RU"/>
        </w:rPr>
        <w:t>inclusiv</w:t>
      </w:r>
      <w:proofErr w:type="spellEnd"/>
      <w:r w:rsidRPr="00E956E9">
        <w:rPr>
          <w:rFonts w:eastAsiaTheme="majorEastAsia"/>
          <w:lang w:val="ru-RU"/>
        </w:rPr>
        <w:t xml:space="preserve"> </w:t>
      </w:r>
      <w:proofErr w:type="spellStart"/>
      <w:r w:rsidRPr="00E956E9">
        <w:rPr>
          <w:rFonts w:eastAsiaTheme="majorEastAsia"/>
          <w:lang w:val="ru-RU"/>
        </w:rPr>
        <w:t>măsurile</w:t>
      </w:r>
      <w:proofErr w:type="spellEnd"/>
      <w:r w:rsidRPr="00E956E9">
        <w:rPr>
          <w:rFonts w:eastAsiaTheme="majorEastAsia"/>
          <w:lang w:val="ru-RU"/>
        </w:rPr>
        <w:t xml:space="preserve"> </w:t>
      </w:r>
      <w:proofErr w:type="spellStart"/>
      <w:r w:rsidRPr="00E956E9">
        <w:rPr>
          <w:rFonts w:eastAsiaTheme="majorEastAsia"/>
          <w:lang w:val="ru-RU"/>
        </w:rPr>
        <w:t>de</w:t>
      </w:r>
      <w:proofErr w:type="spellEnd"/>
      <w:r w:rsidRPr="00E956E9">
        <w:rPr>
          <w:rFonts w:eastAsiaTheme="majorEastAsia"/>
          <w:lang w:val="ru-RU"/>
        </w:rPr>
        <w:t xml:space="preserve"> </w:t>
      </w:r>
      <w:proofErr w:type="spellStart"/>
      <w:r w:rsidRPr="00E956E9">
        <w:rPr>
          <w:rFonts w:eastAsiaTheme="majorEastAsia"/>
          <w:lang w:val="ru-RU"/>
        </w:rPr>
        <w:t>prevenire</w:t>
      </w:r>
      <w:proofErr w:type="spellEnd"/>
      <w:r w:rsidRPr="00E956E9">
        <w:rPr>
          <w:rFonts w:eastAsiaTheme="majorEastAsia"/>
          <w:lang w:val="ru-RU"/>
        </w:rPr>
        <w:t>.</w:t>
      </w:r>
    </w:p>
    <w:p w14:paraId="546CDD24" w14:textId="77777777" w:rsidR="00E956E9" w:rsidRPr="00E956E9" w:rsidRDefault="00E956E9">
      <w:pPr>
        <w:pStyle w:val="a9"/>
        <w:numPr>
          <w:ilvl w:val="0"/>
          <w:numId w:val="77"/>
        </w:numPr>
        <w:rPr>
          <w:rFonts w:eastAsiaTheme="majorEastAsia"/>
          <w:lang w:val="ru-RU"/>
        </w:rPr>
      </w:pPr>
      <w:proofErr w:type="spellStart"/>
      <w:r w:rsidRPr="00E956E9">
        <w:rPr>
          <w:rFonts w:eastAsiaTheme="majorEastAsia"/>
          <w:lang w:val="ru-RU"/>
        </w:rPr>
        <w:t>Cercetare</w:t>
      </w:r>
      <w:proofErr w:type="spellEnd"/>
      <w:r w:rsidRPr="00E956E9">
        <w:rPr>
          <w:rFonts w:eastAsiaTheme="majorEastAsia"/>
          <w:lang w:val="ru-RU"/>
        </w:rPr>
        <w:t xml:space="preserve"> </w:t>
      </w:r>
      <w:proofErr w:type="spellStart"/>
      <w:r w:rsidRPr="00E956E9">
        <w:rPr>
          <w:rFonts w:eastAsiaTheme="majorEastAsia"/>
          <w:lang w:val="ru-RU"/>
        </w:rPr>
        <w:t>epidemiologică</w:t>
      </w:r>
      <w:proofErr w:type="spellEnd"/>
      <w:r w:rsidRPr="00E956E9">
        <w:rPr>
          <w:rFonts w:eastAsiaTheme="majorEastAsia"/>
          <w:lang w:val="ru-RU"/>
        </w:rPr>
        <w:t xml:space="preserve"> </w:t>
      </w:r>
      <w:proofErr w:type="spellStart"/>
      <w:r w:rsidRPr="00E956E9">
        <w:rPr>
          <w:rFonts w:eastAsiaTheme="majorEastAsia"/>
          <w:lang w:val="ru-RU"/>
        </w:rPr>
        <w:t>în</w:t>
      </w:r>
      <w:proofErr w:type="spellEnd"/>
      <w:r w:rsidRPr="00E956E9">
        <w:rPr>
          <w:rFonts w:eastAsiaTheme="majorEastAsia"/>
          <w:lang w:val="ru-RU"/>
        </w:rPr>
        <w:t xml:space="preserve"> </w:t>
      </w:r>
      <w:proofErr w:type="spellStart"/>
      <w:r w:rsidRPr="00E956E9">
        <w:rPr>
          <w:rFonts w:eastAsiaTheme="majorEastAsia"/>
          <w:lang w:val="ru-RU"/>
        </w:rPr>
        <w:t>zona</w:t>
      </w:r>
      <w:proofErr w:type="spellEnd"/>
      <w:r w:rsidRPr="00E956E9">
        <w:rPr>
          <w:rFonts w:eastAsiaTheme="majorEastAsia"/>
          <w:lang w:val="ru-RU"/>
        </w:rPr>
        <w:t xml:space="preserve"> USP, </w:t>
      </w:r>
      <w:proofErr w:type="spellStart"/>
      <w:r w:rsidRPr="00E956E9">
        <w:rPr>
          <w:rFonts w:eastAsiaTheme="majorEastAsia"/>
          <w:lang w:val="ru-RU"/>
        </w:rPr>
        <w:t>folosind</w:t>
      </w:r>
      <w:proofErr w:type="spellEnd"/>
      <w:r w:rsidRPr="00E956E9">
        <w:rPr>
          <w:rFonts w:eastAsiaTheme="majorEastAsia"/>
          <w:lang w:val="ru-RU"/>
        </w:rPr>
        <w:t xml:space="preserve"> </w:t>
      </w:r>
      <w:proofErr w:type="spellStart"/>
      <w:r w:rsidRPr="00E956E9">
        <w:rPr>
          <w:rFonts w:eastAsiaTheme="majorEastAsia"/>
          <w:lang w:val="ru-RU"/>
        </w:rPr>
        <w:t>metode</w:t>
      </w:r>
      <w:proofErr w:type="spellEnd"/>
      <w:r w:rsidRPr="00E956E9">
        <w:rPr>
          <w:rFonts w:eastAsiaTheme="majorEastAsia"/>
          <w:lang w:val="ru-RU"/>
        </w:rPr>
        <w:t xml:space="preserve"> </w:t>
      </w:r>
      <w:proofErr w:type="spellStart"/>
      <w:r w:rsidRPr="00E956E9">
        <w:rPr>
          <w:rFonts w:eastAsiaTheme="majorEastAsia"/>
          <w:lang w:val="ru-RU"/>
        </w:rPr>
        <w:t>de</w:t>
      </w:r>
      <w:proofErr w:type="spellEnd"/>
      <w:r w:rsidRPr="00E956E9">
        <w:rPr>
          <w:rFonts w:eastAsiaTheme="majorEastAsia"/>
          <w:lang w:val="ru-RU"/>
        </w:rPr>
        <w:t xml:space="preserve"> </w:t>
      </w:r>
      <w:proofErr w:type="spellStart"/>
      <w:r w:rsidRPr="00E956E9">
        <w:rPr>
          <w:rFonts w:eastAsiaTheme="majorEastAsia"/>
          <w:lang w:val="ru-RU"/>
        </w:rPr>
        <w:t>laborator</w:t>
      </w:r>
      <w:proofErr w:type="spellEnd"/>
      <w:r w:rsidRPr="00E956E9">
        <w:rPr>
          <w:rFonts w:eastAsiaTheme="majorEastAsia"/>
          <w:lang w:val="ru-RU"/>
        </w:rPr>
        <w:t xml:space="preserve"> </w:t>
      </w:r>
      <w:proofErr w:type="spellStart"/>
      <w:r w:rsidRPr="00E956E9">
        <w:rPr>
          <w:rFonts w:eastAsiaTheme="majorEastAsia"/>
          <w:lang w:val="ru-RU"/>
        </w:rPr>
        <w:t>și</w:t>
      </w:r>
      <w:proofErr w:type="spellEnd"/>
      <w:r w:rsidRPr="00E956E9">
        <w:rPr>
          <w:rFonts w:eastAsiaTheme="majorEastAsia"/>
          <w:lang w:val="ru-RU"/>
        </w:rPr>
        <w:t xml:space="preserve"> </w:t>
      </w:r>
      <w:proofErr w:type="spellStart"/>
      <w:r w:rsidRPr="00E956E9">
        <w:rPr>
          <w:rFonts w:eastAsiaTheme="majorEastAsia"/>
          <w:lang w:val="ru-RU"/>
        </w:rPr>
        <w:t>instrumentale</w:t>
      </w:r>
      <w:proofErr w:type="spellEnd"/>
      <w:r w:rsidRPr="00E956E9">
        <w:rPr>
          <w:rFonts w:eastAsiaTheme="majorEastAsia"/>
          <w:lang w:val="ru-RU"/>
        </w:rPr>
        <w:t xml:space="preserve">, </w:t>
      </w:r>
      <w:proofErr w:type="spellStart"/>
      <w:r w:rsidRPr="00E956E9">
        <w:rPr>
          <w:rFonts w:eastAsiaTheme="majorEastAsia"/>
          <w:lang w:val="ru-RU"/>
        </w:rPr>
        <w:t>pentru</w:t>
      </w:r>
      <w:proofErr w:type="spellEnd"/>
      <w:r w:rsidRPr="00E956E9">
        <w:rPr>
          <w:rFonts w:eastAsiaTheme="majorEastAsia"/>
          <w:lang w:val="ru-RU"/>
        </w:rPr>
        <w:t xml:space="preserve"> </w:t>
      </w:r>
      <w:proofErr w:type="spellStart"/>
      <w:r w:rsidRPr="00E956E9">
        <w:rPr>
          <w:rFonts w:eastAsiaTheme="majorEastAsia"/>
          <w:lang w:val="ru-RU"/>
        </w:rPr>
        <w:t>identificarea</w:t>
      </w:r>
      <w:proofErr w:type="spellEnd"/>
      <w:r w:rsidRPr="00E956E9">
        <w:rPr>
          <w:rFonts w:eastAsiaTheme="majorEastAsia"/>
          <w:lang w:val="ru-RU"/>
        </w:rPr>
        <w:t xml:space="preserve"> </w:t>
      </w:r>
      <w:proofErr w:type="spellStart"/>
      <w:r w:rsidRPr="00E956E9">
        <w:rPr>
          <w:rFonts w:eastAsiaTheme="majorEastAsia"/>
          <w:lang w:val="ru-RU"/>
        </w:rPr>
        <w:t>agenților</w:t>
      </w:r>
      <w:proofErr w:type="spellEnd"/>
      <w:r w:rsidRPr="00E956E9">
        <w:rPr>
          <w:rFonts w:eastAsiaTheme="majorEastAsia"/>
          <w:lang w:val="ru-RU"/>
        </w:rPr>
        <w:t xml:space="preserve"> </w:t>
      </w:r>
      <w:proofErr w:type="spellStart"/>
      <w:r w:rsidRPr="00E956E9">
        <w:rPr>
          <w:rFonts w:eastAsiaTheme="majorEastAsia"/>
          <w:lang w:val="ru-RU"/>
        </w:rPr>
        <w:t>biologici</w:t>
      </w:r>
      <w:proofErr w:type="spellEnd"/>
      <w:r w:rsidRPr="00E956E9">
        <w:rPr>
          <w:rFonts w:eastAsiaTheme="majorEastAsia"/>
          <w:lang w:val="ru-RU"/>
        </w:rPr>
        <w:t xml:space="preserve">, </w:t>
      </w:r>
      <w:proofErr w:type="spellStart"/>
      <w:r w:rsidRPr="00E956E9">
        <w:rPr>
          <w:rFonts w:eastAsiaTheme="majorEastAsia"/>
          <w:lang w:val="ru-RU"/>
        </w:rPr>
        <w:t>substanțelor</w:t>
      </w:r>
      <w:proofErr w:type="spellEnd"/>
      <w:r w:rsidRPr="00E956E9">
        <w:rPr>
          <w:rFonts w:eastAsiaTheme="majorEastAsia"/>
          <w:lang w:val="ru-RU"/>
        </w:rPr>
        <w:t xml:space="preserve"> </w:t>
      </w:r>
      <w:proofErr w:type="spellStart"/>
      <w:r w:rsidRPr="00E956E9">
        <w:rPr>
          <w:rFonts w:eastAsiaTheme="majorEastAsia"/>
          <w:lang w:val="ru-RU"/>
        </w:rPr>
        <w:t>toxice</w:t>
      </w:r>
      <w:proofErr w:type="spellEnd"/>
      <w:r w:rsidRPr="00E956E9">
        <w:rPr>
          <w:rFonts w:eastAsiaTheme="majorEastAsia"/>
          <w:lang w:val="ru-RU"/>
        </w:rPr>
        <w:t xml:space="preserve"> </w:t>
      </w:r>
      <w:proofErr w:type="spellStart"/>
      <w:r w:rsidRPr="00E956E9">
        <w:rPr>
          <w:rFonts w:eastAsiaTheme="majorEastAsia"/>
          <w:lang w:val="ru-RU"/>
        </w:rPr>
        <w:t>sau</w:t>
      </w:r>
      <w:proofErr w:type="spellEnd"/>
      <w:r w:rsidRPr="00E956E9">
        <w:rPr>
          <w:rFonts w:eastAsiaTheme="majorEastAsia"/>
          <w:lang w:val="ru-RU"/>
        </w:rPr>
        <w:t xml:space="preserve"> </w:t>
      </w:r>
      <w:proofErr w:type="spellStart"/>
      <w:r w:rsidRPr="00E956E9">
        <w:rPr>
          <w:rFonts w:eastAsiaTheme="majorEastAsia"/>
          <w:lang w:val="ru-RU"/>
        </w:rPr>
        <w:t>radioactive</w:t>
      </w:r>
      <w:proofErr w:type="spellEnd"/>
      <w:r w:rsidRPr="00E956E9">
        <w:rPr>
          <w:rFonts w:eastAsiaTheme="majorEastAsia"/>
          <w:lang w:val="ru-RU"/>
        </w:rPr>
        <w:t>.</w:t>
      </w:r>
    </w:p>
    <w:p w14:paraId="194BCE96" w14:textId="326C54D6" w:rsidR="00907A45" w:rsidRPr="003101C0" w:rsidRDefault="00E956E9">
      <w:pPr>
        <w:pStyle w:val="a9"/>
        <w:numPr>
          <w:ilvl w:val="0"/>
          <w:numId w:val="77"/>
        </w:numPr>
        <w:rPr>
          <w:rFonts w:eastAsiaTheme="majorEastAsia"/>
          <w:lang w:val="ru-RU"/>
        </w:rPr>
      </w:pPr>
      <w:proofErr w:type="spellStart"/>
      <w:r w:rsidRPr="00E956E9">
        <w:rPr>
          <w:rFonts w:eastAsiaTheme="majorEastAsia"/>
          <w:lang w:val="ru-RU"/>
        </w:rPr>
        <w:t>Investigarea</w:t>
      </w:r>
      <w:proofErr w:type="spellEnd"/>
      <w:r w:rsidRPr="00E956E9">
        <w:rPr>
          <w:rFonts w:eastAsiaTheme="majorEastAsia"/>
          <w:lang w:val="ru-RU"/>
        </w:rPr>
        <w:t xml:space="preserve"> </w:t>
      </w:r>
      <w:proofErr w:type="spellStart"/>
      <w:r w:rsidRPr="00E956E9">
        <w:rPr>
          <w:rFonts w:eastAsiaTheme="majorEastAsia"/>
          <w:lang w:val="ru-RU"/>
        </w:rPr>
        <w:t>izbucnirilor</w:t>
      </w:r>
      <w:proofErr w:type="spellEnd"/>
      <w:r w:rsidRPr="00E956E9">
        <w:rPr>
          <w:rFonts w:eastAsiaTheme="majorEastAsia"/>
          <w:lang w:val="ru-RU"/>
        </w:rPr>
        <w:t xml:space="preserve"> </w:t>
      </w:r>
      <w:proofErr w:type="spellStart"/>
      <w:r w:rsidRPr="00E956E9">
        <w:rPr>
          <w:rFonts w:eastAsiaTheme="majorEastAsia"/>
          <w:lang w:val="ru-RU"/>
        </w:rPr>
        <w:t>prin</w:t>
      </w:r>
      <w:proofErr w:type="spellEnd"/>
      <w:r w:rsidRPr="00E956E9">
        <w:rPr>
          <w:rFonts w:eastAsiaTheme="majorEastAsia"/>
          <w:lang w:val="ru-RU"/>
        </w:rPr>
        <w:t xml:space="preserve"> </w:t>
      </w:r>
      <w:proofErr w:type="spellStart"/>
      <w:r w:rsidRPr="00E956E9">
        <w:rPr>
          <w:rFonts w:eastAsiaTheme="majorEastAsia"/>
          <w:lang w:val="ru-RU"/>
        </w:rPr>
        <w:t>abordare</w:t>
      </w:r>
      <w:proofErr w:type="spellEnd"/>
      <w:r w:rsidRPr="00E956E9">
        <w:rPr>
          <w:rFonts w:eastAsiaTheme="majorEastAsia"/>
          <w:lang w:val="ru-RU"/>
        </w:rPr>
        <w:t xml:space="preserve"> </w:t>
      </w:r>
      <w:proofErr w:type="spellStart"/>
      <w:r w:rsidRPr="00E956E9">
        <w:rPr>
          <w:rFonts w:eastAsiaTheme="majorEastAsia"/>
          <w:lang w:val="ru-RU"/>
        </w:rPr>
        <w:t>multidisciplinară</w:t>
      </w:r>
      <w:proofErr w:type="spellEnd"/>
      <w:r w:rsidRPr="00E956E9">
        <w:rPr>
          <w:rFonts w:eastAsiaTheme="majorEastAsia"/>
          <w:lang w:val="ru-RU"/>
        </w:rPr>
        <w:t xml:space="preserve"> </w:t>
      </w:r>
      <w:proofErr w:type="spellStart"/>
      <w:r w:rsidRPr="00E956E9">
        <w:rPr>
          <w:rFonts w:eastAsiaTheme="majorEastAsia"/>
          <w:lang w:val="ru-RU"/>
        </w:rPr>
        <w:t>și</w:t>
      </w:r>
      <w:proofErr w:type="spellEnd"/>
      <w:r w:rsidRPr="00E956E9">
        <w:rPr>
          <w:rFonts w:eastAsiaTheme="majorEastAsia"/>
          <w:lang w:val="ru-RU"/>
        </w:rPr>
        <w:t xml:space="preserve"> </w:t>
      </w:r>
      <w:proofErr w:type="spellStart"/>
      <w:r w:rsidRPr="00E956E9">
        <w:rPr>
          <w:rFonts w:eastAsiaTheme="majorEastAsia"/>
          <w:lang w:val="ru-RU"/>
        </w:rPr>
        <w:t>intersectorială</w:t>
      </w:r>
      <w:proofErr w:type="spellEnd"/>
      <w:r w:rsidRPr="00E956E9">
        <w:rPr>
          <w:rFonts w:eastAsiaTheme="majorEastAsia"/>
          <w:lang w:val="ru-RU"/>
        </w:rPr>
        <w:t xml:space="preserve">, </w:t>
      </w:r>
      <w:proofErr w:type="spellStart"/>
      <w:r w:rsidRPr="00E956E9">
        <w:rPr>
          <w:rFonts w:eastAsiaTheme="majorEastAsia"/>
          <w:lang w:val="ru-RU"/>
        </w:rPr>
        <w:t>stabilind</w:t>
      </w:r>
      <w:proofErr w:type="spellEnd"/>
      <w:r w:rsidRPr="00E956E9">
        <w:rPr>
          <w:rFonts w:eastAsiaTheme="majorEastAsia"/>
          <w:lang w:val="ru-RU"/>
        </w:rPr>
        <w:t xml:space="preserve"> </w:t>
      </w:r>
      <w:proofErr w:type="spellStart"/>
      <w:r w:rsidRPr="00E956E9">
        <w:rPr>
          <w:rFonts w:eastAsiaTheme="majorEastAsia"/>
          <w:lang w:val="ru-RU"/>
        </w:rPr>
        <w:t>sursa</w:t>
      </w:r>
      <w:proofErr w:type="spellEnd"/>
      <w:r w:rsidRPr="00E956E9">
        <w:rPr>
          <w:rFonts w:eastAsiaTheme="majorEastAsia"/>
          <w:lang w:val="ru-RU"/>
        </w:rPr>
        <w:t xml:space="preserve"> </w:t>
      </w:r>
      <w:proofErr w:type="spellStart"/>
      <w:r w:rsidRPr="00E956E9">
        <w:rPr>
          <w:rFonts w:eastAsiaTheme="majorEastAsia"/>
          <w:lang w:val="ru-RU"/>
        </w:rPr>
        <w:t>infecției</w:t>
      </w:r>
      <w:proofErr w:type="spellEnd"/>
      <w:r w:rsidRPr="00E956E9">
        <w:rPr>
          <w:rFonts w:eastAsiaTheme="majorEastAsia"/>
          <w:lang w:val="ru-RU"/>
        </w:rPr>
        <w:t xml:space="preserve">, </w:t>
      </w:r>
      <w:proofErr w:type="spellStart"/>
      <w:r w:rsidRPr="00E956E9">
        <w:rPr>
          <w:rFonts w:eastAsiaTheme="majorEastAsia"/>
          <w:lang w:val="ru-RU"/>
        </w:rPr>
        <w:t>factorii</w:t>
      </w:r>
      <w:proofErr w:type="spellEnd"/>
      <w:r w:rsidRPr="00E956E9">
        <w:rPr>
          <w:rFonts w:eastAsiaTheme="majorEastAsia"/>
          <w:lang w:val="ru-RU"/>
        </w:rPr>
        <w:t xml:space="preserve"> </w:t>
      </w:r>
      <w:proofErr w:type="spellStart"/>
      <w:r w:rsidRPr="00E956E9">
        <w:rPr>
          <w:rFonts w:eastAsiaTheme="majorEastAsia"/>
          <w:lang w:val="ru-RU"/>
        </w:rPr>
        <w:t>de</w:t>
      </w:r>
      <w:proofErr w:type="spellEnd"/>
      <w:r w:rsidRPr="00E956E9">
        <w:rPr>
          <w:rFonts w:eastAsiaTheme="majorEastAsia"/>
          <w:lang w:val="ru-RU"/>
        </w:rPr>
        <w:t xml:space="preserve"> </w:t>
      </w:r>
      <w:proofErr w:type="spellStart"/>
      <w:r w:rsidRPr="00E956E9">
        <w:rPr>
          <w:rFonts w:eastAsiaTheme="majorEastAsia"/>
          <w:lang w:val="ru-RU"/>
        </w:rPr>
        <w:t>transmitere</w:t>
      </w:r>
      <w:proofErr w:type="spellEnd"/>
      <w:r w:rsidRPr="00E956E9">
        <w:rPr>
          <w:rFonts w:eastAsiaTheme="majorEastAsia"/>
          <w:lang w:val="ru-RU"/>
        </w:rPr>
        <w:t xml:space="preserve"> </w:t>
      </w:r>
      <w:proofErr w:type="spellStart"/>
      <w:r w:rsidRPr="00E956E9">
        <w:rPr>
          <w:rFonts w:eastAsiaTheme="majorEastAsia"/>
          <w:lang w:val="ru-RU"/>
        </w:rPr>
        <w:t>și</w:t>
      </w:r>
      <w:proofErr w:type="spellEnd"/>
      <w:r w:rsidRPr="00E956E9">
        <w:rPr>
          <w:rFonts w:eastAsiaTheme="majorEastAsia"/>
          <w:lang w:val="ru-RU"/>
        </w:rPr>
        <w:t xml:space="preserve"> </w:t>
      </w:r>
      <w:proofErr w:type="spellStart"/>
      <w:r w:rsidRPr="00E956E9">
        <w:rPr>
          <w:rFonts w:eastAsiaTheme="majorEastAsia"/>
          <w:lang w:val="ru-RU"/>
        </w:rPr>
        <w:t>circumstanțele</w:t>
      </w:r>
      <w:proofErr w:type="spellEnd"/>
      <w:r w:rsidRPr="00E956E9">
        <w:rPr>
          <w:rFonts w:eastAsiaTheme="majorEastAsia"/>
          <w:lang w:val="ru-RU"/>
        </w:rPr>
        <w:t xml:space="preserve"> </w:t>
      </w:r>
      <w:proofErr w:type="spellStart"/>
      <w:r w:rsidRPr="00E956E9">
        <w:rPr>
          <w:rFonts w:eastAsiaTheme="majorEastAsia"/>
          <w:lang w:val="ru-RU"/>
        </w:rPr>
        <w:t>care</w:t>
      </w:r>
      <w:proofErr w:type="spellEnd"/>
      <w:r w:rsidRPr="00E956E9">
        <w:rPr>
          <w:rFonts w:eastAsiaTheme="majorEastAsia"/>
          <w:lang w:val="ru-RU"/>
        </w:rPr>
        <w:t xml:space="preserve"> </w:t>
      </w:r>
      <w:proofErr w:type="spellStart"/>
      <w:r w:rsidRPr="00E956E9">
        <w:rPr>
          <w:rFonts w:eastAsiaTheme="majorEastAsia"/>
          <w:lang w:val="ru-RU"/>
        </w:rPr>
        <w:t>au</w:t>
      </w:r>
      <w:proofErr w:type="spellEnd"/>
      <w:r w:rsidRPr="00E956E9">
        <w:rPr>
          <w:rFonts w:eastAsiaTheme="majorEastAsia"/>
          <w:lang w:val="ru-RU"/>
        </w:rPr>
        <w:t xml:space="preserve"> </w:t>
      </w:r>
      <w:proofErr w:type="spellStart"/>
      <w:r w:rsidRPr="00E956E9">
        <w:rPr>
          <w:rFonts w:eastAsiaTheme="majorEastAsia"/>
          <w:lang w:val="ru-RU"/>
        </w:rPr>
        <w:t>generat</w:t>
      </w:r>
      <w:proofErr w:type="spellEnd"/>
      <w:r w:rsidRPr="00E956E9">
        <w:rPr>
          <w:rFonts w:eastAsiaTheme="majorEastAsia"/>
          <w:lang w:val="ru-RU"/>
        </w:rPr>
        <w:t xml:space="preserve"> </w:t>
      </w:r>
      <w:proofErr w:type="spellStart"/>
      <w:r w:rsidRPr="00E956E9">
        <w:rPr>
          <w:rFonts w:eastAsiaTheme="majorEastAsia"/>
          <w:lang w:val="ru-RU"/>
        </w:rPr>
        <w:t>evenimentul</w:t>
      </w:r>
      <w:proofErr w:type="spellEnd"/>
      <w:r w:rsidRPr="00E956E9">
        <w:rPr>
          <w:rFonts w:eastAsiaTheme="majorEastAsia"/>
          <w:lang w:val="ru-RU"/>
        </w:rPr>
        <w:t xml:space="preserve">, </w:t>
      </w:r>
      <w:proofErr w:type="spellStart"/>
      <w:r w:rsidRPr="00E956E9">
        <w:rPr>
          <w:rFonts w:eastAsiaTheme="majorEastAsia"/>
          <w:lang w:val="ru-RU"/>
        </w:rPr>
        <w:t>pentru</w:t>
      </w:r>
      <w:proofErr w:type="spellEnd"/>
      <w:r w:rsidRPr="00E956E9">
        <w:rPr>
          <w:rFonts w:eastAsiaTheme="majorEastAsia"/>
          <w:lang w:val="ru-RU"/>
        </w:rPr>
        <w:t xml:space="preserve"> </w:t>
      </w:r>
      <w:proofErr w:type="spellStart"/>
      <w:r w:rsidRPr="00E956E9">
        <w:rPr>
          <w:rFonts w:eastAsiaTheme="majorEastAsia"/>
          <w:lang w:val="ru-RU"/>
        </w:rPr>
        <w:t>stoparea</w:t>
      </w:r>
      <w:proofErr w:type="spellEnd"/>
      <w:r w:rsidRPr="00E956E9">
        <w:rPr>
          <w:rFonts w:eastAsiaTheme="majorEastAsia"/>
          <w:lang w:val="ru-RU"/>
        </w:rPr>
        <w:t xml:space="preserve"> </w:t>
      </w:r>
      <w:proofErr w:type="spellStart"/>
      <w:r w:rsidRPr="00E956E9">
        <w:rPr>
          <w:rFonts w:eastAsiaTheme="majorEastAsia"/>
          <w:lang w:val="ru-RU"/>
        </w:rPr>
        <w:t>răspândirii</w:t>
      </w:r>
      <w:proofErr w:type="spellEnd"/>
      <w:r w:rsidRPr="00E956E9">
        <w:rPr>
          <w:rFonts w:eastAsiaTheme="majorEastAsia"/>
          <w:lang w:val="ru-RU"/>
        </w:rPr>
        <w:t xml:space="preserve"> </w:t>
      </w:r>
      <w:proofErr w:type="spellStart"/>
      <w:r w:rsidRPr="00E956E9">
        <w:rPr>
          <w:rFonts w:eastAsiaTheme="majorEastAsia"/>
          <w:lang w:val="ru-RU"/>
        </w:rPr>
        <w:t>și</w:t>
      </w:r>
      <w:proofErr w:type="spellEnd"/>
      <w:r w:rsidRPr="00E956E9">
        <w:rPr>
          <w:rFonts w:eastAsiaTheme="majorEastAsia"/>
          <w:lang w:val="ru-RU"/>
        </w:rPr>
        <w:t xml:space="preserve"> </w:t>
      </w:r>
      <w:proofErr w:type="spellStart"/>
      <w:r w:rsidRPr="00E956E9">
        <w:rPr>
          <w:rFonts w:eastAsiaTheme="majorEastAsia"/>
          <w:lang w:val="ru-RU"/>
        </w:rPr>
        <w:t>prevenirea</w:t>
      </w:r>
      <w:proofErr w:type="spellEnd"/>
      <w:r w:rsidRPr="00E956E9">
        <w:rPr>
          <w:rFonts w:eastAsiaTheme="majorEastAsia"/>
          <w:lang w:val="ru-RU"/>
        </w:rPr>
        <w:t xml:space="preserve"> </w:t>
      </w:r>
      <w:proofErr w:type="spellStart"/>
      <w:r w:rsidRPr="00E956E9">
        <w:rPr>
          <w:rFonts w:eastAsiaTheme="majorEastAsia"/>
          <w:lang w:val="ru-RU"/>
        </w:rPr>
        <w:t>cazurilor</w:t>
      </w:r>
      <w:proofErr w:type="spellEnd"/>
      <w:r w:rsidRPr="00E956E9">
        <w:rPr>
          <w:rFonts w:eastAsiaTheme="majorEastAsia"/>
          <w:lang w:val="ru-RU"/>
        </w:rPr>
        <w:t xml:space="preserve"> </w:t>
      </w:r>
      <w:proofErr w:type="spellStart"/>
      <w:r w:rsidRPr="00E956E9">
        <w:rPr>
          <w:rFonts w:eastAsiaTheme="majorEastAsia"/>
          <w:lang w:val="ru-RU"/>
        </w:rPr>
        <w:t>noi</w:t>
      </w:r>
      <w:proofErr w:type="spellEnd"/>
    </w:p>
    <w:p w14:paraId="658E8535" w14:textId="77777777" w:rsidR="00E956E9" w:rsidRPr="00E956E9" w:rsidRDefault="00E956E9" w:rsidP="00E956E9">
      <w:pPr>
        <w:rPr>
          <w:rFonts w:eastAsiaTheme="majorEastAsia"/>
          <w:lang w:val="fr-FR"/>
        </w:rPr>
      </w:pPr>
      <w:proofErr w:type="spellStart"/>
      <w:r w:rsidRPr="00E956E9">
        <w:rPr>
          <w:rFonts w:eastAsiaTheme="majorEastAsia"/>
          <w:lang w:val="fr-FR"/>
        </w:rPr>
        <w:t>Responsabilitatea</w:t>
      </w:r>
      <w:proofErr w:type="spellEnd"/>
      <w:r w:rsidRPr="00E956E9">
        <w:rPr>
          <w:rFonts w:eastAsiaTheme="majorEastAsia"/>
          <w:lang w:val="fr-FR"/>
        </w:rPr>
        <w:t xml:space="preserve"> </w:t>
      </w:r>
      <w:proofErr w:type="spellStart"/>
      <w:r w:rsidRPr="00E956E9">
        <w:rPr>
          <w:rFonts w:eastAsiaTheme="majorEastAsia"/>
          <w:lang w:val="fr-FR"/>
        </w:rPr>
        <w:t>pentru</w:t>
      </w:r>
      <w:proofErr w:type="spellEnd"/>
      <w:r w:rsidRPr="00E956E9">
        <w:rPr>
          <w:rFonts w:eastAsiaTheme="majorEastAsia"/>
          <w:lang w:val="fr-FR"/>
        </w:rPr>
        <w:t xml:space="preserve"> </w:t>
      </w:r>
      <w:proofErr w:type="spellStart"/>
      <w:r w:rsidRPr="00E956E9">
        <w:rPr>
          <w:rFonts w:eastAsiaTheme="majorEastAsia"/>
          <w:lang w:val="fr-FR"/>
        </w:rPr>
        <w:t>investigarea</w:t>
      </w:r>
      <w:proofErr w:type="spellEnd"/>
      <w:r w:rsidRPr="00E956E9">
        <w:rPr>
          <w:rFonts w:eastAsiaTheme="majorEastAsia"/>
          <w:lang w:val="fr-FR"/>
        </w:rPr>
        <w:t xml:space="preserve"> </w:t>
      </w:r>
      <w:proofErr w:type="spellStart"/>
      <w:r w:rsidRPr="00E956E9">
        <w:rPr>
          <w:rFonts w:eastAsiaTheme="majorEastAsia"/>
          <w:lang w:val="fr-FR"/>
        </w:rPr>
        <w:t>și</w:t>
      </w:r>
      <w:proofErr w:type="spellEnd"/>
      <w:r w:rsidRPr="00E956E9">
        <w:rPr>
          <w:rFonts w:eastAsiaTheme="majorEastAsia"/>
          <w:lang w:val="fr-FR"/>
        </w:rPr>
        <w:t xml:space="preserve"> </w:t>
      </w:r>
      <w:proofErr w:type="spellStart"/>
      <w:r w:rsidRPr="00E956E9">
        <w:rPr>
          <w:rFonts w:eastAsiaTheme="majorEastAsia"/>
          <w:lang w:val="fr-FR"/>
        </w:rPr>
        <w:t>răspunsul</w:t>
      </w:r>
      <w:proofErr w:type="spellEnd"/>
      <w:r w:rsidRPr="00E956E9">
        <w:rPr>
          <w:rFonts w:eastAsiaTheme="majorEastAsia"/>
          <w:lang w:val="fr-FR"/>
        </w:rPr>
        <w:t xml:space="preserve"> la </w:t>
      </w:r>
      <w:proofErr w:type="spellStart"/>
      <w:r w:rsidRPr="00E956E9">
        <w:rPr>
          <w:rFonts w:eastAsiaTheme="majorEastAsia"/>
          <w:lang w:val="fr-FR"/>
        </w:rPr>
        <w:t>izbucniri</w:t>
      </w:r>
      <w:proofErr w:type="spellEnd"/>
      <w:r w:rsidRPr="00E956E9">
        <w:rPr>
          <w:rFonts w:eastAsiaTheme="majorEastAsia"/>
          <w:lang w:val="fr-FR"/>
        </w:rPr>
        <w:t xml:space="preserve"> </w:t>
      </w:r>
      <w:proofErr w:type="spellStart"/>
      <w:proofErr w:type="gramStart"/>
      <w:r w:rsidRPr="00E956E9">
        <w:rPr>
          <w:rFonts w:eastAsiaTheme="majorEastAsia"/>
          <w:lang w:val="fr-FR"/>
        </w:rPr>
        <w:t>revine</w:t>
      </w:r>
      <w:proofErr w:type="spellEnd"/>
      <w:r w:rsidRPr="00E956E9">
        <w:rPr>
          <w:rFonts w:eastAsiaTheme="majorEastAsia"/>
          <w:lang w:val="fr-FR"/>
        </w:rPr>
        <w:t>:</w:t>
      </w:r>
      <w:proofErr w:type="gramEnd"/>
    </w:p>
    <w:p w14:paraId="27991EB8" w14:textId="77777777" w:rsidR="00E956E9" w:rsidRPr="00E956E9" w:rsidRDefault="00E956E9" w:rsidP="00E956E9">
      <w:pPr>
        <w:rPr>
          <w:rFonts w:eastAsiaTheme="majorEastAsia"/>
          <w:lang w:val="fr-FR"/>
        </w:rPr>
      </w:pPr>
      <w:proofErr w:type="spellStart"/>
      <w:r w:rsidRPr="00E956E9">
        <w:rPr>
          <w:rFonts w:eastAsiaTheme="majorEastAsia"/>
          <w:b/>
          <w:bCs/>
          <w:lang w:val="fr-FR"/>
        </w:rPr>
        <w:t>Autorităților</w:t>
      </w:r>
      <w:proofErr w:type="spellEnd"/>
      <w:r w:rsidRPr="00E956E9">
        <w:rPr>
          <w:rFonts w:eastAsiaTheme="majorEastAsia"/>
          <w:b/>
          <w:bCs/>
          <w:lang w:val="fr-FR"/>
        </w:rPr>
        <w:t xml:space="preserve"> </w:t>
      </w:r>
      <w:proofErr w:type="spellStart"/>
      <w:r w:rsidRPr="00E956E9">
        <w:rPr>
          <w:rFonts w:eastAsiaTheme="majorEastAsia"/>
          <w:b/>
          <w:bCs/>
          <w:lang w:val="fr-FR"/>
        </w:rPr>
        <w:t>teritoriale</w:t>
      </w:r>
      <w:proofErr w:type="spellEnd"/>
      <w:r w:rsidRPr="00E956E9">
        <w:rPr>
          <w:rFonts w:eastAsiaTheme="majorEastAsia"/>
          <w:lang w:val="fr-FR"/>
        </w:rPr>
        <w:t xml:space="preserve">, </w:t>
      </w:r>
      <w:proofErr w:type="spellStart"/>
      <w:r w:rsidRPr="00E956E9">
        <w:rPr>
          <w:rFonts w:eastAsiaTheme="majorEastAsia"/>
          <w:lang w:val="fr-FR"/>
        </w:rPr>
        <w:t>dacă</w:t>
      </w:r>
      <w:proofErr w:type="spellEnd"/>
      <w:r w:rsidRPr="00E956E9">
        <w:rPr>
          <w:rFonts w:eastAsiaTheme="majorEastAsia"/>
          <w:lang w:val="fr-FR"/>
        </w:rPr>
        <w:t xml:space="preserve"> </w:t>
      </w:r>
      <w:proofErr w:type="spellStart"/>
      <w:r w:rsidRPr="00E956E9">
        <w:rPr>
          <w:rFonts w:eastAsiaTheme="majorEastAsia"/>
          <w:lang w:val="fr-FR"/>
        </w:rPr>
        <w:t>evenimentul</w:t>
      </w:r>
      <w:proofErr w:type="spellEnd"/>
      <w:r w:rsidRPr="00E956E9">
        <w:rPr>
          <w:rFonts w:eastAsiaTheme="majorEastAsia"/>
          <w:lang w:val="fr-FR"/>
        </w:rPr>
        <w:t xml:space="preserve"> se </w:t>
      </w:r>
      <w:proofErr w:type="spellStart"/>
      <w:r w:rsidRPr="00E956E9">
        <w:rPr>
          <w:rFonts w:eastAsiaTheme="majorEastAsia"/>
          <w:lang w:val="fr-FR"/>
        </w:rPr>
        <w:t>limitează</w:t>
      </w:r>
      <w:proofErr w:type="spellEnd"/>
      <w:r w:rsidRPr="00E956E9">
        <w:rPr>
          <w:rFonts w:eastAsiaTheme="majorEastAsia"/>
          <w:lang w:val="fr-FR"/>
        </w:rPr>
        <w:t xml:space="preserve"> la o </w:t>
      </w:r>
      <w:proofErr w:type="spellStart"/>
      <w:r w:rsidRPr="00E956E9">
        <w:rPr>
          <w:rFonts w:eastAsiaTheme="majorEastAsia"/>
          <w:lang w:val="fr-FR"/>
        </w:rPr>
        <w:t>unitate</w:t>
      </w:r>
      <w:proofErr w:type="spellEnd"/>
      <w:r w:rsidRPr="00E956E9">
        <w:rPr>
          <w:rFonts w:eastAsiaTheme="majorEastAsia"/>
          <w:lang w:val="fr-FR"/>
        </w:rPr>
        <w:t xml:space="preserve"> </w:t>
      </w:r>
      <w:proofErr w:type="spellStart"/>
      <w:r w:rsidRPr="00E956E9">
        <w:rPr>
          <w:rFonts w:eastAsiaTheme="majorEastAsia"/>
          <w:lang w:val="fr-FR"/>
        </w:rPr>
        <w:t>administrativ-teritorială</w:t>
      </w:r>
      <w:proofErr w:type="spellEnd"/>
      <w:r w:rsidRPr="00E956E9">
        <w:rPr>
          <w:rFonts w:eastAsiaTheme="majorEastAsia"/>
          <w:lang w:val="fr-FR"/>
        </w:rPr>
        <w:t xml:space="preserve"> (</w:t>
      </w:r>
      <w:proofErr w:type="spellStart"/>
      <w:r w:rsidRPr="00E956E9">
        <w:rPr>
          <w:rFonts w:eastAsiaTheme="majorEastAsia"/>
          <w:lang w:val="fr-FR"/>
        </w:rPr>
        <w:t>instituție</w:t>
      </w:r>
      <w:proofErr w:type="spellEnd"/>
      <w:r w:rsidRPr="00E956E9">
        <w:rPr>
          <w:rFonts w:eastAsiaTheme="majorEastAsia"/>
          <w:lang w:val="fr-FR"/>
        </w:rPr>
        <w:t xml:space="preserve">, </w:t>
      </w:r>
      <w:proofErr w:type="spellStart"/>
      <w:r w:rsidRPr="00E956E9">
        <w:rPr>
          <w:rFonts w:eastAsiaTheme="majorEastAsia"/>
          <w:lang w:val="fr-FR"/>
        </w:rPr>
        <w:t>obiect</w:t>
      </w:r>
      <w:proofErr w:type="spellEnd"/>
      <w:r w:rsidRPr="00E956E9">
        <w:rPr>
          <w:rFonts w:eastAsiaTheme="majorEastAsia"/>
          <w:lang w:val="fr-FR"/>
        </w:rPr>
        <w:t xml:space="preserve"> </w:t>
      </w:r>
      <w:proofErr w:type="spellStart"/>
      <w:r w:rsidRPr="00E956E9">
        <w:rPr>
          <w:rFonts w:eastAsiaTheme="majorEastAsia"/>
          <w:lang w:val="fr-FR"/>
        </w:rPr>
        <w:t>sau</w:t>
      </w:r>
      <w:proofErr w:type="spellEnd"/>
      <w:r w:rsidRPr="00E956E9">
        <w:rPr>
          <w:rFonts w:eastAsiaTheme="majorEastAsia"/>
          <w:lang w:val="fr-FR"/>
        </w:rPr>
        <w:t xml:space="preserve"> </w:t>
      </w:r>
      <w:proofErr w:type="spellStart"/>
      <w:r w:rsidRPr="00E956E9">
        <w:rPr>
          <w:rFonts w:eastAsiaTheme="majorEastAsia"/>
          <w:lang w:val="fr-FR"/>
        </w:rPr>
        <w:t>localitate</w:t>
      </w:r>
      <w:proofErr w:type="spellEnd"/>
      <w:r w:rsidRPr="00E956E9">
        <w:rPr>
          <w:rFonts w:eastAsiaTheme="majorEastAsia"/>
          <w:lang w:val="fr-FR"/>
        </w:rPr>
        <w:t xml:space="preserve">). </w:t>
      </w:r>
      <w:proofErr w:type="spellStart"/>
      <w:r w:rsidRPr="00E956E9">
        <w:rPr>
          <w:rFonts w:eastAsiaTheme="majorEastAsia"/>
          <w:lang w:val="fr-FR"/>
        </w:rPr>
        <w:t>Investigarea</w:t>
      </w:r>
      <w:proofErr w:type="spellEnd"/>
      <w:r w:rsidRPr="00E956E9">
        <w:rPr>
          <w:rFonts w:eastAsiaTheme="majorEastAsia"/>
          <w:lang w:val="fr-FR"/>
        </w:rPr>
        <w:t xml:space="preserve"> se </w:t>
      </w:r>
      <w:proofErr w:type="spellStart"/>
      <w:r w:rsidRPr="00E956E9">
        <w:rPr>
          <w:rFonts w:eastAsiaTheme="majorEastAsia"/>
          <w:lang w:val="fr-FR"/>
        </w:rPr>
        <w:t>realizează</w:t>
      </w:r>
      <w:proofErr w:type="spellEnd"/>
      <w:r w:rsidRPr="00E956E9">
        <w:rPr>
          <w:rFonts w:eastAsiaTheme="majorEastAsia"/>
          <w:lang w:val="fr-FR"/>
        </w:rPr>
        <w:t xml:space="preserve"> de </w:t>
      </w:r>
      <w:proofErr w:type="spellStart"/>
      <w:r w:rsidRPr="00E956E9">
        <w:rPr>
          <w:rFonts w:eastAsiaTheme="majorEastAsia"/>
          <w:lang w:val="fr-FR"/>
        </w:rPr>
        <w:t>autoritățile</w:t>
      </w:r>
      <w:proofErr w:type="spellEnd"/>
      <w:r w:rsidRPr="00E956E9">
        <w:rPr>
          <w:rFonts w:eastAsiaTheme="majorEastAsia"/>
          <w:lang w:val="fr-FR"/>
        </w:rPr>
        <w:t xml:space="preserve"> </w:t>
      </w:r>
      <w:proofErr w:type="spellStart"/>
      <w:r w:rsidRPr="00E956E9">
        <w:rPr>
          <w:rFonts w:eastAsiaTheme="majorEastAsia"/>
          <w:lang w:val="fr-FR"/>
        </w:rPr>
        <w:t>din</w:t>
      </w:r>
      <w:proofErr w:type="spellEnd"/>
      <w:r w:rsidRPr="00E956E9">
        <w:rPr>
          <w:rFonts w:eastAsiaTheme="majorEastAsia"/>
          <w:lang w:val="fr-FR"/>
        </w:rPr>
        <w:t xml:space="preserve"> zona </w:t>
      </w:r>
      <w:proofErr w:type="spellStart"/>
      <w:r w:rsidRPr="00E956E9">
        <w:rPr>
          <w:rFonts w:eastAsiaTheme="majorEastAsia"/>
          <w:lang w:val="fr-FR"/>
        </w:rPr>
        <w:t>afectată</w:t>
      </w:r>
      <w:proofErr w:type="spellEnd"/>
      <w:r w:rsidRPr="00E956E9">
        <w:rPr>
          <w:rFonts w:eastAsiaTheme="majorEastAsia"/>
          <w:lang w:val="fr-FR"/>
        </w:rPr>
        <w:t xml:space="preserve">, </w:t>
      </w:r>
      <w:proofErr w:type="spellStart"/>
      <w:r w:rsidRPr="00E956E9">
        <w:rPr>
          <w:rFonts w:eastAsiaTheme="majorEastAsia"/>
          <w:lang w:val="fr-FR"/>
        </w:rPr>
        <w:t>chiar</w:t>
      </w:r>
      <w:proofErr w:type="spellEnd"/>
      <w:r w:rsidRPr="00E956E9">
        <w:rPr>
          <w:rFonts w:eastAsiaTheme="majorEastAsia"/>
          <w:lang w:val="fr-FR"/>
        </w:rPr>
        <w:t xml:space="preserve"> </w:t>
      </w:r>
      <w:proofErr w:type="spellStart"/>
      <w:r w:rsidRPr="00E956E9">
        <w:rPr>
          <w:rFonts w:eastAsiaTheme="majorEastAsia"/>
          <w:lang w:val="fr-FR"/>
        </w:rPr>
        <w:t>dacă</w:t>
      </w:r>
      <w:proofErr w:type="spellEnd"/>
      <w:r w:rsidRPr="00E956E9">
        <w:rPr>
          <w:rFonts w:eastAsiaTheme="majorEastAsia"/>
          <w:lang w:val="fr-FR"/>
        </w:rPr>
        <w:t xml:space="preserve"> </w:t>
      </w:r>
      <w:proofErr w:type="spellStart"/>
      <w:r w:rsidRPr="00E956E9">
        <w:rPr>
          <w:rFonts w:eastAsiaTheme="majorEastAsia"/>
          <w:lang w:val="fr-FR"/>
        </w:rPr>
        <w:lastRenderedPageBreak/>
        <w:t>pacienții</w:t>
      </w:r>
      <w:proofErr w:type="spellEnd"/>
      <w:r w:rsidRPr="00E956E9">
        <w:rPr>
          <w:rFonts w:eastAsiaTheme="majorEastAsia"/>
          <w:lang w:val="fr-FR"/>
        </w:rPr>
        <w:t xml:space="preserve"> provin </w:t>
      </w:r>
      <w:proofErr w:type="spellStart"/>
      <w:r w:rsidRPr="00E956E9">
        <w:rPr>
          <w:rFonts w:eastAsiaTheme="majorEastAsia"/>
          <w:lang w:val="fr-FR"/>
        </w:rPr>
        <w:t>din</w:t>
      </w:r>
      <w:proofErr w:type="spellEnd"/>
      <w:r w:rsidRPr="00E956E9">
        <w:rPr>
          <w:rFonts w:eastAsiaTheme="majorEastAsia"/>
          <w:lang w:val="fr-FR"/>
        </w:rPr>
        <w:t xml:space="preserve"> </w:t>
      </w:r>
      <w:proofErr w:type="spellStart"/>
      <w:r w:rsidRPr="00E956E9">
        <w:rPr>
          <w:rFonts w:eastAsiaTheme="majorEastAsia"/>
          <w:lang w:val="fr-FR"/>
        </w:rPr>
        <w:t>alte</w:t>
      </w:r>
      <w:proofErr w:type="spellEnd"/>
      <w:r w:rsidRPr="00E956E9">
        <w:rPr>
          <w:rFonts w:eastAsiaTheme="majorEastAsia"/>
          <w:lang w:val="fr-FR"/>
        </w:rPr>
        <w:t xml:space="preserve"> </w:t>
      </w:r>
      <w:proofErr w:type="spellStart"/>
      <w:r w:rsidRPr="00E956E9">
        <w:rPr>
          <w:rFonts w:eastAsiaTheme="majorEastAsia"/>
          <w:lang w:val="fr-FR"/>
        </w:rPr>
        <w:t>raioane</w:t>
      </w:r>
      <w:proofErr w:type="spellEnd"/>
      <w:r w:rsidRPr="00E956E9">
        <w:rPr>
          <w:rFonts w:eastAsiaTheme="majorEastAsia"/>
          <w:lang w:val="fr-FR"/>
        </w:rPr>
        <w:t xml:space="preserve"> </w:t>
      </w:r>
      <w:proofErr w:type="spellStart"/>
      <w:r w:rsidRPr="00E956E9">
        <w:rPr>
          <w:rFonts w:eastAsiaTheme="majorEastAsia"/>
          <w:lang w:val="fr-FR"/>
        </w:rPr>
        <w:t>sau</w:t>
      </w:r>
      <w:proofErr w:type="spellEnd"/>
      <w:r w:rsidRPr="00E956E9">
        <w:rPr>
          <w:rFonts w:eastAsiaTheme="majorEastAsia"/>
          <w:lang w:val="fr-FR"/>
        </w:rPr>
        <w:t xml:space="preserve"> </w:t>
      </w:r>
      <w:proofErr w:type="spellStart"/>
      <w:r w:rsidRPr="00E956E9">
        <w:rPr>
          <w:rFonts w:eastAsiaTheme="majorEastAsia"/>
          <w:lang w:val="fr-FR"/>
        </w:rPr>
        <w:t>municipii</w:t>
      </w:r>
      <w:proofErr w:type="spellEnd"/>
      <w:r w:rsidRPr="00E956E9">
        <w:rPr>
          <w:rFonts w:eastAsiaTheme="majorEastAsia"/>
          <w:lang w:val="fr-FR"/>
        </w:rPr>
        <w:t xml:space="preserve">, </w:t>
      </w:r>
      <w:proofErr w:type="spellStart"/>
      <w:r w:rsidRPr="00E956E9">
        <w:rPr>
          <w:rFonts w:eastAsiaTheme="majorEastAsia"/>
          <w:lang w:val="fr-FR"/>
        </w:rPr>
        <w:t>asigurându</w:t>
      </w:r>
      <w:proofErr w:type="spellEnd"/>
      <w:r w:rsidRPr="00E956E9">
        <w:rPr>
          <w:rFonts w:eastAsiaTheme="majorEastAsia"/>
          <w:lang w:val="fr-FR"/>
        </w:rPr>
        <w:t xml:space="preserve">-se </w:t>
      </w:r>
      <w:proofErr w:type="spellStart"/>
      <w:r w:rsidRPr="00E956E9">
        <w:rPr>
          <w:rFonts w:eastAsiaTheme="majorEastAsia"/>
          <w:lang w:val="fr-FR"/>
        </w:rPr>
        <w:t>colaborarea</w:t>
      </w:r>
      <w:proofErr w:type="spellEnd"/>
      <w:r w:rsidRPr="00E956E9">
        <w:rPr>
          <w:rFonts w:eastAsiaTheme="majorEastAsia"/>
          <w:lang w:val="fr-FR"/>
        </w:rPr>
        <w:t xml:space="preserve"> </w:t>
      </w:r>
      <w:proofErr w:type="spellStart"/>
      <w:r w:rsidRPr="00E956E9">
        <w:rPr>
          <w:rFonts w:eastAsiaTheme="majorEastAsia"/>
          <w:lang w:val="fr-FR"/>
        </w:rPr>
        <w:t>cu</w:t>
      </w:r>
      <w:proofErr w:type="spellEnd"/>
      <w:r w:rsidRPr="00E956E9">
        <w:rPr>
          <w:rFonts w:eastAsiaTheme="majorEastAsia"/>
          <w:lang w:val="fr-FR"/>
        </w:rPr>
        <w:t xml:space="preserve"> </w:t>
      </w:r>
      <w:proofErr w:type="spellStart"/>
      <w:r w:rsidRPr="00E956E9">
        <w:rPr>
          <w:rFonts w:eastAsiaTheme="majorEastAsia"/>
          <w:lang w:val="fr-FR"/>
        </w:rPr>
        <w:t>teritorii</w:t>
      </w:r>
      <w:proofErr w:type="spellEnd"/>
      <w:r w:rsidRPr="00E956E9">
        <w:rPr>
          <w:rFonts w:eastAsiaTheme="majorEastAsia"/>
          <w:lang w:val="fr-FR"/>
        </w:rPr>
        <w:t xml:space="preserve"> </w:t>
      </w:r>
      <w:proofErr w:type="spellStart"/>
      <w:r w:rsidRPr="00E956E9">
        <w:rPr>
          <w:rFonts w:eastAsiaTheme="majorEastAsia"/>
          <w:lang w:val="fr-FR"/>
        </w:rPr>
        <w:t>conexe</w:t>
      </w:r>
      <w:proofErr w:type="spellEnd"/>
      <w:r w:rsidRPr="00E956E9">
        <w:rPr>
          <w:rFonts w:eastAsiaTheme="majorEastAsia"/>
          <w:lang w:val="fr-FR"/>
        </w:rPr>
        <w:t xml:space="preserve">. </w:t>
      </w:r>
      <w:proofErr w:type="spellStart"/>
      <w:r w:rsidRPr="00E956E9">
        <w:rPr>
          <w:rFonts w:eastAsiaTheme="majorEastAsia"/>
          <w:lang w:val="fr-FR"/>
        </w:rPr>
        <w:t>Dacă</w:t>
      </w:r>
      <w:proofErr w:type="spellEnd"/>
      <w:r w:rsidRPr="00E956E9">
        <w:rPr>
          <w:rFonts w:eastAsiaTheme="majorEastAsia"/>
          <w:lang w:val="fr-FR"/>
        </w:rPr>
        <w:t xml:space="preserve"> </w:t>
      </w:r>
      <w:proofErr w:type="spellStart"/>
      <w:r w:rsidRPr="00E956E9">
        <w:rPr>
          <w:rFonts w:eastAsiaTheme="majorEastAsia"/>
          <w:lang w:val="fr-FR"/>
        </w:rPr>
        <w:t>capacitățile</w:t>
      </w:r>
      <w:proofErr w:type="spellEnd"/>
      <w:r w:rsidRPr="00E956E9">
        <w:rPr>
          <w:rFonts w:eastAsiaTheme="majorEastAsia"/>
          <w:lang w:val="fr-FR"/>
        </w:rPr>
        <w:t xml:space="preserve"> locale </w:t>
      </w:r>
      <w:proofErr w:type="spellStart"/>
      <w:r w:rsidRPr="00E956E9">
        <w:rPr>
          <w:rFonts w:eastAsiaTheme="majorEastAsia"/>
          <w:lang w:val="fr-FR"/>
        </w:rPr>
        <w:t>sunt</w:t>
      </w:r>
      <w:proofErr w:type="spellEnd"/>
      <w:r w:rsidRPr="00E956E9">
        <w:rPr>
          <w:rFonts w:eastAsiaTheme="majorEastAsia"/>
          <w:lang w:val="fr-FR"/>
        </w:rPr>
        <w:t xml:space="preserve"> </w:t>
      </w:r>
      <w:proofErr w:type="spellStart"/>
      <w:r w:rsidRPr="00E956E9">
        <w:rPr>
          <w:rFonts w:eastAsiaTheme="majorEastAsia"/>
          <w:lang w:val="fr-FR"/>
        </w:rPr>
        <w:t>insuficiente</w:t>
      </w:r>
      <w:proofErr w:type="spellEnd"/>
      <w:r w:rsidRPr="00E956E9">
        <w:rPr>
          <w:rFonts w:eastAsiaTheme="majorEastAsia"/>
          <w:lang w:val="fr-FR"/>
        </w:rPr>
        <w:t xml:space="preserve">, se </w:t>
      </w:r>
      <w:proofErr w:type="spellStart"/>
      <w:r w:rsidRPr="00E956E9">
        <w:rPr>
          <w:rFonts w:eastAsiaTheme="majorEastAsia"/>
          <w:lang w:val="fr-FR"/>
        </w:rPr>
        <w:t>solicită</w:t>
      </w:r>
      <w:proofErr w:type="spellEnd"/>
      <w:r w:rsidRPr="00E956E9">
        <w:rPr>
          <w:rFonts w:eastAsiaTheme="majorEastAsia"/>
          <w:lang w:val="fr-FR"/>
        </w:rPr>
        <w:t xml:space="preserve"> </w:t>
      </w:r>
      <w:proofErr w:type="spellStart"/>
      <w:r w:rsidRPr="00E956E9">
        <w:rPr>
          <w:rFonts w:eastAsiaTheme="majorEastAsia"/>
          <w:lang w:val="fr-FR"/>
        </w:rPr>
        <w:t>suportul</w:t>
      </w:r>
      <w:proofErr w:type="spellEnd"/>
      <w:r w:rsidRPr="00E956E9">
        <w:rPr>
          <w:rFonts w:eastAsiaTheme="majorEastAsia"/>
          <w:lang w:val="fr-FR"/>
        </w:rPr>
        <w:t xml:space="preserve"> </w:t>
      </w:r>
      <w:proofErr w:type="spellStart"/>
      <w:r w:rsidRPr="00E956E9">
        <w:rPr>
          <w:rFonts w:eastAsiaTheme="majorEastAsia"/>
          <w:lang w:val="fr-FR"/>
        </w:rPr>
        <w:t>autorităților</w:t>
      </w:r>
      <w:proofErr w:type="spellEnd"/>
      <w:r w:rsidRPr="00E956E9">
        <w:rPr>
          <w:rFonts w:eastAsiaTheme="majorEastAsia"/>
          <w:lang w:val="fr-FR"/>
        </w:rPr>
        <w:t xml:space="preserve"> centrale.</w:t>
      </w:r>
    </w:p>
    <w:p w14:paraId="383C31DD" w14:textId="77777777" w:rsidR="00E956E9" w:rsidRPr="00E956E9" w:rsidRDefault="00E956E9" w:rsidP="00E956E9">
      <w:pPr>
        <w:rPr>
          <w:rFonts w:eastAsiaTheme="majorEastAsia"/>
          <w:lang w:val="fr-FR"/>
        </w:rPr>
      </w:pPr>
      <w:proofErr w:type="spellStart"/>
      <w:r w:rsidRPr="00E956E9">
        <w:rPr>
          <w:rFonts w:eastAsiaTheme="majorEastAsia"/>
          <w:b/>
          <w:bCs/>
          <w:lang w:val="fr-FR"/>
        </w:rPr>
        <w:t>Autorităților</w:t>
      </w:r>
      <w:proofErr w:type="spellEnd"/>
      <w:r w:rsidRPr="00E956E9">
        <w:rPr>
          <w:rFonts w:eastAsiaTheme="majorEastAsia"/>
          <w:b/>
          <w:bCs/>
          <w:lang w:val="fr-FR"/>
        </w:rPr>
        <w:t xml:space="preserve"> </w:t>
      </w:r>
      <w:proofErr w:type="spellStart"/>
      <w:r w:rsidRPr="00E956E9">
        <w:rPr>
          <w:rFonts w:eastAsiaTheme="majorEastAsia"/>
          <w:b/>
          <w:bCs/>
          <w:lang w:val="fr-FR"/>
        </w:rPr>
        <w:t>naționale</w:t>
      </w:r>
      <w:proofErr w:type="spellEnd"/>
      <w:r w:rsidRPr="00E956E9">
        <w:rPr>
          <w:rFonts w:eastAsiaTheme="majorEastAsia"/>
          <w:lang w:val="fr-FR"/>
        </w:rPr>
        <w:t xml:space="preserve">, </w:t>
      </w:r>
      <w:proofErr w:type="spellStart"/>
      <w:r w:rsidRPr="00E956E9">
        <w:rPr>
          <w:rFonts w:eastAsiaTheme="majorEastAsia"/>
          <w:lang w:val="fr-FR"/>
        </w:rPr>
        <w:t>când</w:t>
      </w:r>
      <w:proofErr w:type="spellEnd"/>
      <w:r w:rsidRPr="00E956E9">
        <w:rPr>
          <w:rFonts w:eastAsiaTheme="majorEastAsia"/>
          <w:lang w:val="fr-FR"/>
        </w:rPr>
        <w:t xml:space="preserve"> </w:t>
      </w:r>
      <w:proofErr w:type="spellStart"/>
      <w:r w:rsidRPr="00E956E9">
        <w:rPr>
          <w:rFonts w:eastAsiaTheme="majorEastAsia"/>
          <w:lang w:val="fr-FR"/>
        </w:rPr>
        <w:t>sunt</w:t>
      </w:r>
      <w:proofErr w:type="spellEnd"/>
      <w:r w:rsidRPr="00E956E9">
        <w:rPr>
          <w:rFonts w:eastAsiaTheme="majorEastAsia"/>
          <w:lang w:val="fr-FR"/>
        </w:rPr>
        <w:t xml:space="preserve"> </w:t>
      </w:r>
      <w:proofErr w:type="spellStart"/>
      <w:r w:rsidRPr="00E956E9">
        <w:rPr>
          <w:rFonts w:eastAsiaTheme="majorEastAsia"/>
          <w:lang w:val="fr-FR"/>
        </w:rPr>
        <w:t>implicate</w:t>
      </w:r>
      <w:proofErr w:type="spellEnd"/>
      <w:r w:rsidRPr="00E956E9">
        <w:rPr>
          <w:rFonts w:eastAsiaTheme="majorEastAsia"/>
          <w:lang w:val="fr-FR"/>
        </w:rPr>
        <w:t xml:space="preserve"> </w:t>
      </w:r>
      <w:proofErr w:type="spellStart"/>
      <w:r w:rsidRPr="00E956E9">
        <w:rPr>
          <w:rFonts w:eastAsiaTheme="majorEastAsia"/>
          <w:lang w:val="fr-FR"/>
        </w:rPr>
        <w:t>două</w:t>
      </w:r>
      <w:proofErr w:type="spellEnd"/>
      <w:r w:rsidRPr="00E956E9">
        <w:rPr>
          <w:rFonts w:eastAsiaTheme="majorEastAsia"/>
          <w:lang w:val="fr-FR"/>
        </w:rPr>
        <w:t xml:space="preserve"> </w:t>
      </w:r>
      <w:proofErr w:type="spellStart"/>
      <w:r w:rsidRPr="00E956E9">
        <w:rPr>
          <w:rFonts w:eastAsiaTheme="majorEastAsia"/>
          <w:lang w:val="fr-FR"/>
        </w:rPr>
        <w:t>sau</w:t>
      </w:r>
      <w:proofErr w:type="spellEnd"/>
      <w:r w:rsidRPr="00E956E9">
        <w:rPr>
          <w:rFonts w:eastAsiaTheme="majorEastAsia"/>
          <w:lang w:val="fr-FR"/>
        </w:rPr>
        <w:t xml:space="preserve"> mai </w:t>
      </w:r>
      <w:proofErr w:type="spellStart"/>
      <w:r w:rsidRPr="00E956E9">
        <w:rPr>
          <w:rFonts w:eastAsiaTheme="majorEastAsia"/>
          <w:lang w:val="fr-FR"/>
        </w:rPr>
        <w:t>multe</w:t>
      </w:r>
      <w:proofErr w:type="spellEnd"/>
      <w:r w:rsidRPr="00E956E9">
        <w:rPr>
          <w:rFonts w:eastAsiaTheme="majorEastAsia"/>
          <w:lang w:val="fr-FR"/>
        </w:rPr>
        <w:t xml:space="preserve"> </w:t>
      </w:r>
      <w:proofErr w:type="spellStart"/>
      <w:r w:rsidRPr="00E956E9">
        <w:rPr>
          <w:rFonts w:eastAsiaTheme="majorEastAsia"/>
          <w:lang w:val="fr-FR"/>
        </w:rPr>
        <w:t>unități</w:t>
      </w:r>
      <w:proofErr w:type="spellEnd"/>
      <w:r w:rsidRPr="00E956E9">
        <w:rPr>
          <w:rFonts w:eastAsiaTheme="majorEastAsia"/>
          <w:lang w:val="fr-FR"/>
        </w:rPr>
        <w:t xml:space="preserve"> </w:t>
      </w:r>
      <w:proofErr w:type="spellStart"/>
      <w:r w:rsidRPr="00E956E9">
        <w:rPr>
          <w:rFonts w:eastAsiaTheme="majorEastAsia"/>
          <w:lang w:val="fr-FR"/>
        </w:rPr>
        <w:t>administrativ-teritoriale</w:t>
      </w:r>
      <w:proofErr w:type="spellEnd"/>
      <w:r w:rsidRPr="00E956E9">
        <w:rPr>
          <w:rFonts w:eastAsiaTheme="majorEastAsia"/>
          <w:lang w:val="fr-FR"/>
        </w:rPr>
        <w:t xml:space="preserve"> </w:t>
      </w:r>
      <w:proofErr w:type="spellStart"/>
      <w:r w:rsidRPr="00E956E9">
        <w:rPr>
          <w:rFonts w:eastAsiaTheme="majorEastAsia"/>
          <w:lang w:val="fr-FR"/>
        </w:rPr>
        <w:t>sau</w:t>
      </w:r>
      <w:proofErr w:type="spellEnd"/>
      <w:r w:rsidRPr="00E956E9">
        <w:rPr>
          <w:rFonts w:eastAsiaTheme="majorEastAsia"/>
          <w:lang w:val="fr-FR"/>
        </w:rPr>
        <w:t xml:space="preserve"> </w:t>
      </w:r>
      <w:proofErr w:type="spellStart"/>
      <w:r w:rsidRPr="00E956E9">
        <w:rPr>
          <w:rFonts w:eastAsiaTheme="majorEastAsia"/>
          <w:lang w:val="fr-FR"/>
        </w:rPr>
        <w:t>obiecte</w:t>
      </w:r>
      <w:proofErr w:type="spellEnd"/>
      <w:r w:rsidRPr="00E956E9">
        <w:rPr>
          <w:rFonts w:eastAsiaTheme="majorEastAsia"/>
          <w:lang w:val="fr-FR"/>
        </w:rPr>
        <w:t xml:space="preserve"> de </w:t>
      </w:r>
      <w:proofErr w:type="spellStart"/>
      <w:r w:rsidRPr="00E956E9">
        <w:rPr>
          <w:rFonts w:eastAsiaTheme="majorEastAsia"/>
          <w:lang w:val="fr-FR"/>
        </w:rPr>
        <w:t>supraveghere</w:t>
      </w:r>
      <w:proofErr w:type="spellEnd"/>
      <w:r w:rsidRPr="00E956E9">
        <w:rPr>
          <w:rFonts w:eastAsiaTheme="majorEastAsia"/>
          <w:lang w:val="fr-FR"/>
        </w:rPr>
        <w:t xml:space="preserve">. </w:t>
      </w:r>
      <w:proofErr w:type="spellStart"/>
      <w:r w:rsidRPr="00E956E9">
        <w:rPr>
          <w:rFonts w:eastAsiaTheme="majorEastAsia"/>
          <w:lang w:val="fr-FR"/>
        </w:rPr>
        <w:t>Autoritățile</w:t>
      </w:r>
      <w:proofErr w:type="spellEnd"/>
      <w:r w:rsidRPr="00E956E9">
        <w:rPr>
          <w:rFonts w:eastAsiaTheme="majorEastAsia"/>
          <w:lang w:val="fr-FR"/>
        </w:rPr>
        <w:t xml:space="preserve"> centrale </w:t>
      </w:r>
      <w:proofErr w:type="spellStart"/>
      <w:r w:rsidRPr="00E956E9">
        <w:rPr>
          <w:rFonts w:eastAsiaTheme="majorEastAsia"/>
          <w:lang w:val="fr-FR"/>
        </w:rPr>
        <w:t>oferă</w:t>
      </w:r>
      <w:proofErr w:type="spellEnd"/>
      <w:r w:rsidRPr="00E956E9">
        <w:rPr>
          <w:rFonts w:eastAsiaTheme="majorEastAsia"/>
          <w:lang w:val="fr-FR"/>
        </w:rPr>
        <w:t xml:space="preserve"> </w:t>
      </w:r>
      <w:proofErr w:type="spellStart"/>
      <w:r w:rsidRPr="00E956E9">
        <w:rPr>
          <w:rFonts w:eastAsiaTheme="majorEastAsia"/>
          <w:lang w:val="fr-FR"/>
        </w:rPr>
        <w:t>suport</w:t>
      </w:r>
      <w:proofErr w:type="spellEnd"/>
      <w:r w:rsidRPr="00E956E9">
        <w:rPr>
          <w:rFonts w:eastAsiaTheme="majorEastAsia"/>
          <w:lang w:val="fr-FR"/>
        </w:rPr>
        <w:t xml:space="preserve"> </w:t>
      </w:r>
      <w:proofErr w:type="spellStart"/>
      <w:r w:rsidRPr="00E956E9">
        <w:rPr>
          <w:rFonts w:eastAsiaTheme="majorEastAsia"/>
          <w:lang w:val="fr-FR"/>
        </w:rPr>
        <w:t>metodologic</w:t>
      </w:r>
      <w:proofErr w:type="spellEnd"/>
      <w:r w:rsidRPr="00E956E9">
        <w:rPr>
          <w:rFonts w:eastAsiaTheme="majorEastAsia"/>
          <w:lang w:val="fr-FR"/>
        </w:rPr>
        <w:t xml:space="preserve"> </w:t>
      </w:r>
      <w:proofErr w:type="spellStart"/>
      <w:r w:rsidRPr="00E956E9">
        <w:rPr>
          <w:rFonts w:eastAsiaTheme="majorEastAsia"/>
          <w:lang w:val="fr-FR"/>
        </w:rPr>
        <w:t>și</w:t>
      </w:r>
      <w:proofErr w:type="spellEnd"/>
      <w:r w:rsidRPr="00E956E9">
        <w:rPr>
          <w:rFonts w:eastAsiaTheme="majorEastAsia"/>
          <w:lang w:val="fr-FR"/>
        </w:rPr>
        <w:t xml:space="preserve"> </w:t>
      </w:r>
      <w:proofErr w:type="spellStart"/>
      <w:r w:rsidRPr="00E956E9">
        <w:rPr>
          <w:rFonts w:eastAsiaTheme="majorEastAsia"/>
          <w:lang w:val="fr-FR"/>
        </w:rPr>
        <w:t>consultativ</w:t>
      </w:r>
      <w:proofErr w:type="spellEnd"/>
      <w:r w:rsidRPr="00E956E9">
        <w:rPr>
          <w:rFonts w:eastAsiaTheme="majorEastAsia"/>
          <w:lang w:val="fr-FR"/>
        </w:rPr>
        <w:t xml:space="preserve">, </w:t>
      </w:r>
      <w:proofErr w:type="spellStart"/>
      <w:r w:rsidRPr="00E956E9">
        <w:rPr>
          <w:rFonts w:eastAsiaTheme="majorEastAsia"/>
          <w:lang w:val="fr-FR"/>
        </w:rPr>
        <w:t>și</w:t>
      </w:r>
      <w:proofErr w:type="spellEnd"/>
      <w:r w:rsidRPr="00E956E9">
        <w:rPr>
          <w:rFonts w:eastAsiaTheme="majorEastAsia"/>
          <w:lang w:val="fr-FR"/>
        </w:rPr>
        <w:t xml:space="preserve"> pot </w:t>
      </w:r>
      <w:proofErr w:type="spellStart"/>
      <w:r w:rsidRPr="00E956E9">
        <w:rPr>
          <w:rFonts w:eastAsiaTheme="majorEastAsia"/>
          <w:lang w:val="fr-FR"/>
        </w:rPr>
        <w:t>detașa</w:t>
      </w:r>
      <w:proofErr w:type="spellEnd"/>
      <w:r w:rsidRPr="00E956E9">
        <w:rPr>
          <w:rFonts w:eastAsiaTheme="majorEastAsia"/>
          <w:lang w:val="fr-FR"/>
        </w:rPr>
        <w:t xml:space="preserve"> </w:t>
      </w:r>
      <w:proofErr w:type="spellStart"/>
      <w:r w:rsidRPr="00E956E9">
        <w:rPr>
          <w:rFonts w:eastAsiaTheme="majorEastAsia"/>
          <w:lang w:val="fr-FR"/>
        </w:rPr>
        <w:t>echipe</w:t>
      </w:r>
      <w:proofErr w:type="spellEnd"/>
      <w:r w:rsidRPr="00E956E9">
        <w:rPr>
          <w:rFonts w:eastAsiaTheme="majorEastAsia"/>
          <w:lang w:val="fr-FR"/>
        </w:rPr>
        <w:t xml:space="preserve"> </w:t>
      </w:r>
      <w:proofErr w:type="spellStart"/>
      <w:r w:rsidRPr="00E956E9">
        <w:rPr>
          <w:rFonts w:eastAsiaTheme="majorEastAsia"/>
          <w:lang w:val="fr-FR"/>
        </w:rPr>
        <w:t>naționale</w:t>
      </w:r>
      <w:proofErr w:type="spellEnd"/>
      <w:r w:rsidRPr="00E956E9">
        <w:rPr>
          <w:rFonts w:eastAsiaTheme="majorEastAsia"/>
          <w:lang w:val="fr-FR"/>
        </w:rPr>
        <w:t xml:space="preserve"> </w:t>
      </w:r>
      <w:proofErr w:type="spellStart"/>
      <w:r w:rsidRPr="00E956E9">
        <w:rPr>
          <w:rFonts w:eastAsiaTheme="majorEastAsia"/>
          <w:lang w:val="fr-FR"/>
        </w:rPr>
        <w:t>pentru</w:t>
      </w:r>
      <w:proofErr w:type="spellEnd"/>
      <w:r w:rsidRPr="00E956E9">
        <w:rPr>
          <w:rFonts w:eastAsiaTheme="majorEastAsia"/>
          <w:lang w:val="fr-FR"/>
        </w:rPr>
        <w:t xml:space="preserve"> </w:t>
      </w:r>
      <w:proofErr w:type="spellStart"/>
      <w:r w:rsidRPr="00E956E9">
        <w:rPr>
          <w:rFonts w:eastAsiaTheme="majorEastAsia"/>
          <w:lang w:val="fr-FR"/>
        </w:rPr>
        <w:t>coordonarea</w:t>
      </w:r>
      <w:proofErr w:type="spellEnd"/>
      <w:r w:rsidRPr="00E956E9">
        <w:rPr>
          <w:rFonts w:eastAsiaTheme="majorEastAsia"/>
          <w:lang w:val="fr-FR"/>
        </w:rPr>
        <w:t xml:space="preserve"> </w:t>
      </w:r>
      <w:proofErr w:type="spellStart"/>
      <w:r w:rsidRPr="00E956E9">
        <w:rPr>
          <w:rFonts w:eastAsiaTheme="majorEastAsia"/>
          <w:lang w:val="fr-FR"/>
        </w:rPr>
        <w:t>și</w:t>
      </w:r>
      <w:proofErr w:type="spellEnd"/>
      <w:r w:rsidRPr="00E956E9">
        <w:rPr>
          <w:rFonts w:eastAsiaTheme="majorEastAsia"/>
          <w:lang w:val="fr-FR"/>
        </w:rPr>
        <w:t xml:space="preserve"> </w:t>
      </w:r>
      <w:proofErr w:type="spellStart"/>
      <w:r w:rsidRPr="00E956E9">
        <w:rPr>
          <w:rFonts w:eastAsiaTheme="majorEastAsia"/>
          <w:lang w:val="fr-FR"/>
        </w:rPr>
        <w:t>realizarea</w:t>
      </w:r>
      <w:proofErr w:type="spellEnd"/>
      <w:r w:rsidRPr="00E956E9">
        <w:rPr>
          <w:rFonts w:eastAsiaTheme="majorEastAsia"/>
          <w:lang w:val="fr-FR"/>
        </w:rPr>
        <w:t xml:space="preserve"> </w:t>
      </w:r>
      <w:proofErr w:type="spellStart"/>
      <w:r w:rsidRPr="00E956E9">
        <w:rPr>
          <w:rFonts w:eastAsiaTheme="majorEastAsia"/>
          <w:lang w:val="fr-FR"/>
        </w:rPr>
        <w:t>activităților</w:t>
      </w:r>
      <w:proofErr w:type="spellEnd"/>
      <w:r w:rsidRPr="00E956E9">
        <w:rPr>
          <w:rFonts w:eastAsiaTheme="majorEastAsia"/>
          <w:lang w:val="fr-FR"/>
        </w:rPr>
        <w:t xml:space="preserve"> locale, </w:t>
      </w:r>
      <w:proofErr w:type="spellStart"/>
      <w:r w:rsidRPr="00E956E9">
        <w:rPr>
          <w:rFonts w:eastAsiaTheme="majorEastAsia"/>
          <w:lang w:val="fr-FR"/>
        </w:rPr>
        <w:t>pe</w:t>
      </w:r>
      <w:proofErr w:type="spellEnd"/>
      <w:r w:rsidRPr="00E956E9">
        <w:rPr>
          <w:rFonts w:eastAsiaTheme="majorEastAsia"/>
          <w:lang w:val="fr-FR"/>
        </w:rPr>
        <w:t xml:space="preserve"> </w:t>
      </w:r>
      <w:proofErr w:type="spellStart"/>
      <w:r w:rsidRPr="00E956E9">
        <w:rPr>
          <w:rFonts w:eastAsiaTheme="majorEastAsia"/>
          <w:lang w:val="fr-FR"/>
        </w:rPr>
        <w:t>baza</w:t>
      </w:r>
      <w:proofErr w:type="spellEnd"/>
      <w:r w:rsidRPr="00E956E9">
        <w:rPr>
          <w:rFonts w:eastAsiaTheme="majorEastAsia"/>
          <w:lang w:val="fr-FR"/>
        </w:rPr>
        <w:t xml:space="preserve"> </w:t>
      </w:r>
      <w:proofErr w:type="spellStart"/>
      <w:r w:rsidRPr="00E956E9">
        <w:rPr>
          <w:rFonts w:eastAsiaTheme="majorEastAsia"/>
          <w:lang w:val="fr-FR"/>
        </w:rPr>
        <w:t>evaluării</w:t>
      </w:r>
      <w:proofErr w:type="spellEnd"/>
      <w:r w:rsidRPr="00E956E9">
        <w:rPr>
          <w:rFonts w:eastAsiaTheme="majorEastAsia"/>
          <w:lang w:val="fr-FR"/>
        </w:rPr>
        <w:t xml:space="preserve"> </w:t>
      </w:r>
      <w:proofErr w:type="spellStart"/>
      <w:r w:rsidRPr="00E956E9">
        <w:rPr>
          <w:rFonts w:eastAsiaTheme="majorEastAsia"/>
          <w:lang w:val="fr-FR"/>
        </w:rPr>
        <w:t>riscurilor</w:t>
      </w:r>
      <w:proofErr w:type="spellEnd"/>
      <w:r w:rsidRPr="00E956E9">
        <w:rPr>
          <w:rFonts w:eastAsiaTheme="majorEastAsia"/>
          <w:lang w:val="fr-FR"/>
        </w:rPr>
        <w:t>.</w:t>
      </w:r>
    </w:p>
    <w:p w14:paraId="7851CDE3" w14:textId="77777777" w:rsidR="00E956E9" w:rsidRPr="00E956E9" w:rsidRDefault="00E956E9" w:rsidP="00E956E9">
      <w:pPr>
        <w:rPr>
          <w:rFonts w:eastAsiaTheme="majorEastAsia"/>
          <w:lang w:val="ru-RU"/>
        </w:rPr>
      </w:pPr>
      <w:proofErr w:type="spellStart"/>
      <w:r w:rsidRPr="00E956E9">
        <w:rPr>
          <w:rFonts w:eastAsiaTheme="majorEastAsia"/>
          <w:lang w:val="ru-RU"/>
        </w:rPr>
        <w:t>Reprezentanții</w:t>
      </w:r>
      <w:proofErr w:type="spellEnd"/>
      <w:r w:rsidRPr="00E956E9">
        <w:rPr>
          <w:rFonts w:eastAsiaTheme="majorEastAsia"/>
          <w:lang w:val="ru-RU"/>
        </w:rPr>
        <w:t xml:space="preserve"> </w:t>
      </w:r>
      <w:proofErr w:type="spellStart"/>
      <w:r w:rsidRPr="00E956E9">
        <w:rPr>
          <w:rFonts w:eastAsiaTheme="majorEastAsia"/>
          <w:lang w:val="ru-RU"/>
        </w:rPr>
        <w:t>autorităților</w:t>
      </w:r>
      <w:proofErr w:type="spellEnd"/>
      <w:r w:rsidRPr="00E956E9">
        <w:rPr>
          <w:rFonts w:eastAsiaTheme="majorEastAsia"/>
          <w:lang w:val="ru-RU"/>
        </w:rPr>
        <w:t xml:space="preserve"> </w:t>
      </w:r>
      <w:proofErr w:type="spellStart"/>
      <w:r w:rsidRPr="00E956E9">
        <w:rPr>
          <w:rFonts w:eastAsiaTheme="majorEastAsia"/>
          <w:lang w:val="ru-RU"/>
        </w:rPr>
        <w:t>locale</w:t>
      </w:r>
      <w:proofErr w:type="spellEnd"/>
      <w:r w:rsidRPr="00E956E9">
        <w:rPr>
          <w:rFonts w:eastAsiaTheme="majorEastAsia"/>
          <w:lang w:val="ru-RU"/>
        </w:rPr>
        <w:t xml:space="preserve">, </w:t>
      </w:r>
      <w:proofErr w:type="spellStart"/>
      <w:r w:rsidRPr="00E956E9">
        <w:rPr>
          <w:rFonts w:eastAsiaTheme="majorEastAsia"/>
          <w:lang w:val="ru-RU"/>
        </w:rPr>
        <w:t>împreună</w:t>
      </w:r>
      <w:proofErr w:type="spellEnd"/>
      <w:r w:rsidRPr="00E956E9">
        <w:rPr>
          <w:rFonts w:eastAsiaTheme="majorEastAsia"/>
          <w:lang w:val="ru-RU"/>
        </w:rPr>
        <w:t xml:space="preserve"> </w:t>
      </w:r>
      <w:proofErr w:type="spellStart"/>
      <w:r w:rsidRPr="00E956E9">
        <w:rPr>
          <w:rFonts w:eastAsiaTheme="majorEastAsia"/>
          <w:lang w:val="ru-RU"/>
        </w:rPr>
        <w:t>cu</w:t>
      </w:r>
      <w:proofErr w:type="spellEnd"/>
      <w:r w:rsidRPr="00E956E9">
        <w:rPr>
          <w:rFonts w:eastAsiaTheme="majorEastAsia"/>
          <w:lang w:val="ru-RU"/>
        </w:rPr>
        <w:t xml:space="preserve"> </w:t>
      </w:r>
      <w:proofErr w:type="spellStart"/>
      <w:r w:rsidRPr="00E956E9">
        <w:rPr>
          <w:rFonts w:eastAsiaTheme="majorEastAsia"/>
          <w:lang w:val="ru-RU"/>
        </w:rPr>
        <w:t>specialiștii</w:t>
      </w:r>
      <w:proofErr w:type="spellEnd"/>
      <w:r w:rsidRPr="00E956E9">
        <w:rPr>
          <w:rFonts w:eastAsiaTheme="majorEastAsia"/>
          <w:lang w:val="ru-RU"/>
        </w:rPr>
        <w:t xml:space="preserve"> CSP, </w:t>
      </w:r>
      <w:proofErr w:type="spellStart"/>
      <w:r w:rsidRPr="00E956E9">
        <w:rPr>
          <w:rFonts w:eastAsiaTheme="majorEastAsia"/>
          <w:lang w:val="ru-RU"/>
        </w:rPr>
        <w:t>vor</w:t>
      </w:r>
      <w:proofErr w:type="spellEnd"/>
      <w:r w:rsidRPr="00E956E9">
        <w:rPr>
          <w:rFonts w:eastAsiaTheme="majorEastAsia"/>
          <w:lang w:val="ru-RU"/>
        </w:rPr>
        <w:t xml:space="preserve"> </w:t>
      </w:r>
      <w:proofErr w:type="spellStart"/>
      <w:r w:rsidRPr="00E956E9">
        <w:rPr>
          <w:rFonts w:eastAsiaTheme="majorEastAsia"/>
          <w:lang w:val="ru-RU"/>
        </w:rPr>
        <w:t>implementa</w:t>
      </w:r>
      <w:proofErr w:type="spellEnd"/>
      <w:r w:rsidRPr="00E956E9">
        <w:rPr>
          <w:rFonts w:eastAsiaTheme="majorEastAsia"/>
          <w:lang w:val="ru-RU"/>
        </w:rPr>
        <w:t xml:space="preserve"> </w:t>
      </w:r>
      <w:proofErr w:type="spellStart"/>
      <w:r w:rsidRPr="00E956E9">
        <w:rPr>
          <w:rFonts w:eastAsiaTheme="majorEastAsia"/>
          <w:lang w:val="ru-RU"/>
        </w:rPr>
        <w:t>măsuri</w:t>
      </w:r>
      <w:proofErr w:type="spellEnd"/>
      <w:r w:rsidRPr="00E956E9">
        <w:rPr>
          <w:rFonts w:eastAsiaTheme="majorEastAsia"/>
          <w:lang w:val="ru-RU"/>
        </w:rPr>
        <w:t xml:space="preserve"> </w:t>
      </w:r>
      <w:proofErr w:type="spellStart"/>
      <w:r w:rsidRPr="00E956E9">
        <w:rPr>
          <w:rFonts w:eastAsiaTheme="majorEastAsia"/>
          <w:lang w:val="ru-RU"/>
        </w:rPr>
        <w:t>în</w:t>
      </w:r>
      <w:proofErr w:type="spellEnd"/>
      <w:r w:rsidRPr="00E956E9">
        <w:rPr>
          <w:rFonts w:eastAsiaTheme="majorEastAsia"/>
          <w:lang w:val="ru-RU"/>
        </w:rPr>
        <w:t xml:space="preserve"> </w:t>
      </w:r>
      <w:proofErr w:type="spellStart"/>
      <w:r w:rsidRPr="00E956E9">
        <w:rPr>
          <w:rFonts w:eastAsiaTheme="majorEastAsia"/>
          <w:lang w:val="ru-RU"/>
        </w:rPr>
        <w:t>limitele</w:t>
      </w:r>
      <w:proofErr w:type="spellEnd"/>
      <w:r w:rsidRPr="00E956E9">
        <w:rPr>
          <w:rFonts w:eastAsiaTheme="majorEastAsia"/>
          <w:lang w:val="ru-RU"/>
        </w:rPr>
        <w:t xml:space="preserve"> </w:t>
      </w:r>
      <w:proofErr w:type="spellStart"/>
      <w:r w:rsidRPr="00E956E9">
        <w:rPr>
          <w:rFonts w:eastAsiaTheme="majorEastAsia"/>
          <w:lang w:val="ru-RU"/>
        </w:rPr>
        <w:t>competențelor</w:t>
      </w:r>
      <w:proofErr w:type="spellEnd"/>
      <w:r w:rsidRPr="00E956E9">
        <w:rPr>
          <w:rFonts w:eastAsiaTheme="majorEastAsia"/>
          <w:lang w:val="ru-RU"/>
        </w:rPr>
        <w:t xml:space="preserve"> </w:t>
      </w:r>
      <w:proofErr w:type="spellStart"/>
      <w:r w:rsidRPr="00E956E9">
        <w:rPr>
          <w:rFonts w:eastAsiaTheme="majorEastAsia"/>
          <w:lang w:val="ru-RU"/>
        </w:rPr>
        <w:t>lor</w:t>
      </w:r>
      <w:proofErr w:type="spellEnd"/>
      <w:r w:rsidRPr="00E956E9">
        <w:rPr>
          <w:rFonts w:eastAsiaTheme="majorEastAsia"/>
          <w:lang w:val="ru-RU"/>
        </w:rPr>
        <w:t xml:space="preserve">, </w:t>
      </w:r>
      <w:proofErr w:type="spellStart"/>
      <w:r w:rsidRPr="00E956E9">
        <w:rPr>
          <w:rFonts w:eastAsiaTheme="majorEastAsia"/>
          <w:lang w:val="ru-RU"/>
        </w:rPr>
        <w:t>inclusiv</w:t>
      </w:r>
      <w:proofErr w:type="spellEnd"/>
      <w:r w:rsidRPr="00E956E9">
        <w:rPr>
          <w:rFonts w:eastAsiaTheme="majorEastAsia"/>
          <w:lang w:val="ru-RU"/>
        </w:rPr>
        <w:t>:</w:t>
      </w:r>
    </w:p>
    <w:p w14:paraId="75547F2A" w14:textId="77777777" w:rsidR="00E956E9" w:rsidRPr="00E956E9" w:rsidRDefault="00E956E9">
      <w:pPr>
        <w:numPr>
          <w:ilvl w:val="0"/>
          <w:numId w:val="78"/>
        </w:numPr>
        <w:rPr>
          <w:rFonts w:eastAsiaTheme="majorEastAsia"/>
          <w:lang w:val="ru-RU"/>
        </w:rPr>
      </w:pPr>
      <w:proofErr w:type="spellStart"/>
      <w:r w:rsidRPr="00E956E9">
        <w:rPr>
          <w:rFonts w:eastAsiaTheme="majorEastAsia"/>
          <w:lang w:val="ru-RU"/>
        </w:rPr>
        <w:t>Supravegherea</w:t>
      </w:r>
      <w:proofErr w:type="spellEnd"/>
      <w:r w:rsidRPr="00E956E9">
        <w:rPr>
          <w:rFonts w:eastAsiaTheme="majorEastAsia"/>
          <w:lang w:val="ru-RU"/>
        </w:rPr>
        <w:t xml:space="preserve"> </w:t>
      </w:r>
      <w:proofErr w:type="spellStart"/>
      <w:r w:rsidRPr="00E956E9">
        <w:rPr>
          <w:rFonts w:eastAsiaTheme="majorEastAsia"/>
          <w:lang w:val="ru-RU"/>
        </w:rPr>
        <w:t>sanitară</w:t>
      </w:r>
      <w:proofErr w:type="spellEnd"/>
      <w:r w:rsidRPr="00E956E9">
        <w:rPr>
          <w:rFonts w:eastAsiaTheme="majorEastAsia"/>
          <w:lang w:val="ru-RU"/>
        </w:rPr>
        <w:t xml:space="preserve"> a </w:t>
      </w:r>
      <w:proofErr w:type="spellStart"/>
      <w:r w:rsidRPr="00E956E9">
        <w:rPr>
          <w:rFonts w:eastAsiaTheme="majorEastAsia"/>
          <w:lang w:val="ru-RU"/>
        </w:rPr>
        <w:t>obiectivelor</w:t>
      </w:r>
      <w:proofErr w:type="spellEnd"/>
      <w:r w:rsidRPr="00E956E9">
        <w:rPr>
          <w:rFonts w:eastAsiaTheme="majorEastAsia"/>
          <w:lang w:val="ru-RU"/>
        </w:rPr>
        <w:t xml:space="preserve"> </w:t>
      </w:r>
      <w:proofErr w:type="spellStart"/>
      <w:r w:rsidRPr="00E956E9">
        <w:rPr>
          <w:rFonts w:eastAsiaTheme="majorEastAsia"/>
          <w:lang w:val="ru-RU"/>
        </w:rPr>
        <w:t>de</w:t>
      </w:r>
      <w:proofErr w:type="spellEnd"/>
      <w:r w:rsidRPr="00E956E9">
        <w:rPr>
          <w:rFonts w:eastAsiaTheme="majorEastAsia"/>
          <w:lang w:val="ru-RU"/>
        </w:rPr>
        <w:t xml:space="preserve"> </w:t>
      </w:r>
      <w:proofErr w:type="spellStart"/>
      <w:r w:rsidRPr="00E956E9">
        <w:rPr>
          <w:rFonts w:eastAsiaTheme="majorEastAsia"/>
          <w:lang w:val="ru-RU"/>
        </w:rPr>
        <w:t>importanță</w:t>
      </w:r>
      <w:proofErr w:type="spellEnd"/>
      <w:r w:rsidRPr="00E956E9">
        <w:rPr>
          <w:rFonts w:eastAsiaTheme="majorEastAsia"/>
          <w:lang w:val="ru-RU"/>
        </w:rPr>
        <w:t xml:space="preserve"> </w:t>
      </w:r>
      <w:proofErr w:type="spellStart"/>
      <w:r w:rsidRPr="00E956E9">
        <w:rPr>
          <w:rFonts w:eastAsiaTheme="majorEastAsia"/>
          <w:lang w:val="ru-RU"/>
        </w:rPr>
        <w:t>majoră</w:t>
      </w:r>
      <w:proofErr w:type="spellEnd"/>
      <w:r w:rsidRPr="00E956E9">
        <w:rPr>
          <w:rFonts w:eastAsiaTheme="majorEastAsia"/>
          <w:lang w:val="ru-RU"/>
        </w:rPr>
        <w:t xml:space="preserve"> (</w:t>
      </w:r>
      <w:proofErr w:type="spellStart"/>
      <w:r w:rsidRPr="00E956E9">
        <w:rPr>
          <w:rFonts w:eastAsiaTheme="majorEastAsia"/>
          <w:lang w:val="ru-RU"/>
        </w:rPr>
        <w:t>surse</w:t>
      </w:r>
      <w:proofErr w:type="spellEnd"/>
      <w:r w:rsidRPr="00E956E9">
        <w:rPr>
          <w:rFonts w:eastAsiaTheme="majorEastAsia"/>
          <w:lang w:val="ru-RU"/>
        </w:rPr>
        <w:t xml:space="preserve"> </w:t>
      </w:r>
      <w:proofErr w:type="spellStart"/>
      <w:r w:rsidRPr="00E956E9">
        <w:rPr>
          <w:rFonts w:eastAsiaTheme="majorEastAsia"/>
          <w:lang w:val="ru-RU"/>
        </w:rPr>
        <w:t>de</w:t>
      </w:r>
      <w:proofErr w:type="spellEnd"/>
      <w:r w:rsidRPr="00E956E9">
        <w:rPr>
          <w:rFonts w:eastAsiaTheme="majorEastAsia"/>
          <w:lang w:val="ru-RU"/>
        </w:rPr>
        <w:t xml:space="preserve"> </w:t>
      </w:r>
      <w:proofErr w:type="spellStart"/>
      <w:r w:rsidRPr="00E956E9">
        <w:rPr>
          <w:rFonts w:eastAsiaTheme="majorEastAsia"/>
          <w:lang w:val="ru-RU"/>
        </w:rPr>
        <w:t>apă</w:t>
      </w:r>
      <w:proofErr w:type="spellEnd"/>
      <w:r w:rsidRPr="00E956E9">
        <w:rPr>
          <w:rFonts w:eastAsiaTheme="majorEastAsia"/>
          <w:lang w:val="ru-RU"/>
        </w:rPr>
        <w:t xml:space="preserve">, </w:t>
      </w:r>
      <w:proofErr w:type="spellStart"/>
      <w:r w:rsidRPr="00E956E9">
        <w:rPr>
          <w:rFonts w:eastAsiaTheme="majorEastAsia"/>
          <w:lang w:val="ru-RU"/>
        </w:rPr>
        <w:t>canalizare</w:t>
      </w:r>
      <w:proofErr w:type="spellEnd"/>
      <w:r w:rsidRPr="00E956E9">
        <w:rPr>
          <w:rFonts w:eastAsiaTheme="majorEastAsia"/>
          <w:lang w:val="ru-RU"/>
        </w:rPr>
        <w:t xml:space="preserve">, </w:t>
      </w:r>
      <w:proofErr w:type="spellStart"/>
      <w:r w:rsidRPr="00E956E9">
        <w:rPr>
          <w:rFonts w:eastAsiaTheme="majorEastAsia"/>
          <w:lang w:val="ru-RU"/>
        </w:rPr>
        <w:t>unități</w:t>
      </w:r>
      <w:proofErr w:type="spellEnd"/>
      <w:r w:rsidRPr="00E956E9">
        <w:rPr>
          <w:rFonts w:eastAsiaTheme="majorEastAsia"/>
          <w:lang w:val="ru-RU"/>
        </w:rPr>
        <w:t xml:space="preserve"> </w:t>
      </w:r>
      <w:proofErr w:type="spellStart"/>
      <w:r w:rsidRPr="00E956E9">
        <w:rPr>
          <w:rFonts w:eastAsiaTheme="majorEastAsia"/>
          <w:lang w:val="ru-RU"/>
        </w:rPr>
        <w:t>de</w:t>
      </w:r>
      <w:proofErr w:type="spellEnd"/>
      <w:r w:rsidRPr="00E956E9">
        <w:rPr>
          <w:rFonts w:eastAsiaTheme="majorEastAsia"/>
          <w:lang w:val="ru-RU"/>
        </w:rPr>
        <w:t xml:space="preserve"> </w:t>
      </w:r>
      <w:proofErr w:type="spellStart"/>
      <w:r w:rsidRPr="00E956E9">
        <w:rPr>
          <w:rFonts w:eastAsiaTheme="majorEastAsia"/>
          <w:lang w:val="ru-RU"/>
        </w:rPr>
        <w:t>alimentație</w:t>
      </w:r>
      <w:proofErr w:type="spellEnd"/>
      <w:r w:rsidRPr="00E956E9">
        <w:rPr>
          <w:rFonts w:eastAsiaTheme="majorEastAsia"/>
          <w:lang w:val="ru-RU"/>
        </w:rPr>
        <w:t xml:space="preserve">, </w:t>
      </w:r>
      <w:proofErr w:type="spellStart"/>
      <w:r w:rsidRPr="00E956E9">
        <w:rPr>
          <w:rFonts w:eastAsiaTheme="majorEastAsia"/>
          <w:lang w:val="ru-RU"/>
        </w:rPr>
        <w:t>școli</w:t>
      </w:r>
      <w:proofErr w:type="spellEnd"/>
      <w:r w:rsidRPr="00E956E9">
        <w:rPr>
          <w:rFonts w:eastAsiaTheme="majorEastAsia"/>
          <w:lang w:val="ru-RU"/>
        </w:rPr>
        <w:t xml:space="preserve">, </w:t>
      </w:r>
      <w:proofErr w:type="spellStart"/>
      <w:r w:rsidRPr="00E956E9">
        <w:rPr>
          <w:rFonts w:eastAsiaTheme="majorEastAsia"/>
          <w:lang w:val="ru-RU"/>
        </w:rPr>
        <w:t>instituții</w:t>
      </w:r>
      <w:proofErr w:type="spellEnd"/>
      <w:r w:rsidRPr="00E956E9">
        <w:rPr>
          <w:rFonts w:eastAsiaTheme="majorEastAsia"/>
          <w:lang w:val="ru-RU"/>
        </w:rPr>
        <w:t xml:space="preserve"> </w:t>
      </w:r>
      <w:proofErr w:type="spellStart"/>
      <w:r w:rsidRPr="00E956E9">
        <w:rPr>
          <w:rFonts w:eastAsiaTheme="majorEastAsia"/>
          <w:lang w:val="ru-RU"/>
        </w:rPr>
        <w:t>medicale</w:t>
      </w:r>
      <w:proofErr w:type="spellEnd"/>
      <w:r w:rsidRPr="00E956E9">
        <w:rPr>
          <w:rFonts w:eastAsiaTheme="majorEastAsia"/>
          <w:lang w:val="ru-RU"/>
        </w:rPr>
        <w:t xml:space="preserve">, </w:t>
      </w:r>
      <w:proofErr w:type="spellStart"/>
      <w:r w:rsidRPr="00E956E9">
        <w:rPr>
          <w:rFonts w:eastAsiaTheme="majorEastAsia"/>
          <w:lang w:val="ru-RU"/>
        </w:rPr>
        <w:t>locuri</w:t>
      </w:r>
      <w:proofErr w:type="spellEnd"/>
      <w:r w:rsidRPr="00E956E9">
        <w:rPr>
          <w:rFonts w:eastAsiaTheme="majorEastAsia"/>
          <w:lang w:val="ru-RU"/>
        </w:rPr>
        <w:t xml:space="preserve"> </w:t>
      </w:r>
      <w:proofErr w:type="spellStart"/>
      <w:r w:rsidRPr="00E956E9">
        <w:rPr>
          <w:rFonts w:eastAsiaTheme="majorEastAsia"/>
          <w:lang w:val="ru-RU"/>
        </w:rPr>
        <w:t>de</w:t>
      </w:r>
      <w:proofErr w:type="spellEnd"/>
      <w:r w:rsidRPr="00E956E9">
        <w:rPr>
          <w:rFonts w:eastAsiaTheme="majorEastAsia"/>
          <w:lang w:val="ru-RU"/>
        </w:rPr>
        <w:t xml:space="preserve"> </w:t>
      </w:r>
      <w:proofErr w:type="spellStart"/>
      <w:r w:rsidRPr="00E956E9">
        <w:rPr>
          <w:rFonts w:eastAsiaTheme="majorEastAsia"/>
          <w:lang w:val="ru-RU"/>
        </w:rPr>
        <w:t>concentrare</w:t>
      </w:r>
      <w:proofErr w:type="spellEnd"/>
      <w:r w:rsidRPr="00E956E9">
        <w:rPr>
          <w:rFonts w:eastAsiaTheme="majorEastAsia"/>
          <w:lang w:val="ru-RU"/>
        </w:rPr>
        <w:t xml:space="preserve"> a </w:t>
      </w:r>
      <w:proofErr w:type="spellStart"/>
      <w:r w:rsidRPr="00E956E9">
        <w:rPr>
          <w:rFonts w:eastAsiaTheme="majorEastAsia"/>
          <w:lang w:val="ru-RU"/>
        </w:rPr>
        <w:t>sinistraților</w:t>
      </w:r>
      <w:proofErr w:type="spellEnd"/>
      <w:r w:rsidRPr="00E956E9">
        <w:rPr>
          <w:rFonts w:eastAsiaTheme="majorEastAsia"/>
          <w:lang w:val="ru-RU"/>
        </w:rPr>
        <w:t xml:space="preserve"> </w:t>
      </w:r>
      <w:proofErr w:type="spellStart"/>
      <w:r w:rsidRPr="00E956E9">
        <w:rPr>
          <w:rFonts w:eastAsiaTheme="majorEastAsia"/>
          <w:lang w:val="ru-RU"/>
        </w:rPr>
        <w:t>etc</w:t>
      </w:r>
      <w:proofErr w:type="spellEnd"/>
      <w:r w:rsidRPr="00E956E9">
        <w:rPr>
          <w:rFonts w:eastAsiaTheme="majorEastAsia"/>
          <w:lang w:val="ru-RU"/>
        </w:rPr>
        <w:t xml:space="preserve">.), </w:t>
      </w:r>
      <w:proofErr w:type="spellStart"/>
      <w:r w:rsidRPr="00E956E9">
        <w:rPr>
          <w:rFonts w:eastAsiaTheme="majorEastAsia"/>
          <w:lang w:val="ru-RU"/>
        </w:rPr>
        <w:t>atât</w:t>
      </w:r>
      <w:proofErr w:type="spellEnd"/>
      <w:r w:rsidRPr="00E956E9">
        <w:rPr>
          <w:rFonts w:eastAsiaTheme="majorEastAsia"/>
          <w:lang w:val="ru-RU"/>
        </w:rPr>
        <w:t xml:space="preserve"> </w:t>
      </w:r>
      <w:proofErr w:type="spellStart"/>
      <w:r w:rsidRPr="00E956E9">
        <w:rPr>
          <w:rFonts w:eastAsiaTheme="majorEastAsia"/>
          <w:lang w:val="ru-RU"/>
        </w:rPr>
        <w:t>în</w:t>
      </w:r>
      <w:proofErr w:type="spellEnd"/>
      <w:r w:rsidRPr="00E956E9">
        <w:rPr>
          <w:rFonts w:eastAsiaTheme="majorEastAsia"/>
          <w:lang w:val="ru-RU"/>
        </w:rPr>
        <w:t xml:space="preserve"> </w:t>
      </w:r>
      <w:proofErr w:type="spellStart"/>
      <w:r w:rsidRPr="00E956E9">
        <w:rPr>
          <w:rFonts w:eastAsiaTheme="majorEastAsia"/>
          <w:lang w:val="ru-RU"/>
        </w:rPr>
        <w:t>zona</w:t>
      </w:r>
      <w:proofErr w:type="spellEnd"/>
      <w:r w:rsidRPr="00E956E9">
        <w:rPr>
          <w:rFonts w:eastAsiaTheme="majorEastAsia"/>
          <w:lang w:val="ru-RU"/>
        </w:rPr>
        <w:t xml:space="preserve"> </w:t>
      </w:r>
      <w:proofErr w:type="spellStart"/>
      <w:r w:rsidRPr="00E956E9">
        <w:rPr>
          <w:rFonts w:eastAsiaTheme="majorEastAsia"/>
          <w:lang w:val="ru-RU"/>
        </w:rPr>
        <w:t>afectată</w:t>
      </w:r>
      <w:proofErr w:type="spellEnd"/>
      <w:r w:rsidRPr="00E956E9">
        <w:rPr>
          <w:rFonts w:eastAsiaTheme="majorEastAsia"/>
          <w:lang w:val="ru-RU"/>
        </w:rPr>
        <w:t xml:space="preserve">, </w:t>
      </w:r>
      <w:proofErr w:type="spellStart"/>
      <w:r w:rsidRPr="00E956E9">
        <w:rPr>
          <w:rFonts w:eastAsiaTheme="majorEastAsia"/>
          <w:lang w:val="ru-RU"/>
        </w:rPr>
        <w:t>cât</w:t>
      </w:r>
      <w:proofErr w:type="spellEnd"/>
      <w:r w:rsidRPr="00E956E9">
        <w:rPr>
          <w:rFonts w:eastAsiaTheme="majorEastAsia"/>
          <w:lang w:val="ru-RU"/>
        </w:rPr>
        <w:t xml:space="preserve"> </w:t>
      </w:r>
      <w:proofErr w:type="spellStart"/>
      <w:r w:rsidRPr="00E956E9">
        <w:rPr>
          <w:rFonts w:eastAsiaTheme="majorEastAsia"/>
          <w:lang w:val="ru-RU"/>
        </w:rPr>
        <w:t>și</w:t>
      </w:r>
      <w:proofErr w:type="spellEnd"/>
      <w:r w:rsidRPr="00E956E9">
        <w:rPr>
          <w:rFonts w:eastAsiaTheme="majorEastAsia"/>
          <w:lang w:val="ru-RU"/>
        </w:rPr>
        <w:t xml:space="preserve"> </w:t>
      </w:r>
      <w:proofErr w:type="spellStart"/>
      <w:r w:rsidRPr="00E956E9">
        <w:rPr>
          <w:rFonts w:eastAsiaTheme="majorEastAsia"/>
          <w:lang w:val="ru-RU"/>
        </w:rPr>
        <w:t>în</w:t>
      </w:r>
      <w:proofErr w:type="spellEnd"/>
      <w:r w:rsidRPr="00E956E9">
        <w:rPr>
          <w:rFonts w:eastAsiaTheme="majorEastAsia"/>
          <w:lang w:val="ru-RU"/>
        </w:rPr>
        <w:t xml:space="preserve"> </w:t>
      </w:r>
      <w:proofErr w:type="spellStart"/>
      <w:r w:rsidRPr="00E956E9">
        <w:rPr>
          <w:rFonts w:eastAsiaTheme="majorEastAsia"/>
          <w:lang w:val="ru-RU"/>
        </w:rPr>
        <w:t>afara</w:t>
      </w:r>
      <w:proofErr w:type="spellEnd"/>
      <w:r w:rsidRPr="00E956E9">
        <w:rPr>
          <w:rFonts w:eastAsiaTheme="majorEastAsia"/>
          <w:lang w:val="ru-RU"/>
        </w:rPr>
        <w:t xml:space="preserve"> </w:t>
      </w:r>
      <w:proofErr w:type="spellStart"/>
      <w:r w:rsidRPr="00E956E9">
        <w:rPr>
          <w:rFonts w:eastAsiaTheme="majorEastAsia"/>
          <w:lang w:val="ru-RU"/>
        </w:rPr>
        <w:t>acesteia</w:t>
      </w:r>
      <w:proofErr w:type="spellEnd"/>
      <w:r w:rsidRPr="00E956E9">
        <w:rPr>
          <w:rFonts w:eastAsiaTheme="majorEastAsia"/>
          <w:lang w:val="ru-RU"/>
        </w:rPr>
        <w:t>.</w:t>
      </w:r>
    </w:p>
    <w:p w14:paraId="459F5848" w14:textId="77777777" w:rsidR="00E956E9" w:rsidRPr="00E956E9" w:rsidRDefault="00E956E9">
      <w:pPr>
        <w:numPr>
          <w:ilvl w:val="0"/>
          <w:numId w:val="78"/>
        </w:numPr>
        <w:rPr>
          <w:rFonts w:eastAsiaTheme="majorEastAsia"/>
          <w:lang w:val="ru-RU"/>
        </w:rPr>
      </w:pPr>
      <w:proofErr w:type="spellStart"/>
      <w:r w:rsidRPr="00E956E9">
        <w:rPr>
          <w:rFonts w:eastAsiaTheme="majorEastAsia"/>
          <w:lang w:val="ru-RU"/>
        </w:rPr>
        <w:t>Depistarea</w:t>
      </w:r>
      <w:proofErr w:type="spellEnd"/>
      <w:r w:rsidRPr="00E956E9">
        <w:rPr>
          <w:rFonts w:eastAsiaTheme="majorEastAsia"/>
          <w:lang w:val="ru-RU"/>
        </w:rPr>
        <w:t xml:space="preserve">, </w:t>
      </w:r>
      <w:proofErr w:type="spellStart"/>
      <w:r w:rsidRPr="00E956E9">
        <w:rPr>
          <w:rFonts w:eastAsiaTheme="majorEastAsia"/>
          <w:lang w:val="ru-RU"/>
        </w:rPr>
        <w:t>izolarea</w:t>
      </w:r>
      <w:proofErr w:type="spellEnd"/>
      <w:r w:rsidRPr="00E956E9">
        <w:rPr>
          <w:rFonts w:eastAsiaTheme="majorEastAsia"/>
          <w:lang w:val="ru-RU"/>
        </w:rPr>
        <w:t xml:space="preserve"> </w:t>
      </w:r>
      <w:proofErr w:type="spellStart"/>
      <w:r w:rsidRPr="00E956E9">
        <w:rPr>
          <w:rFonts w:eastAsiaTheme="majorEastAsia"/>
          <w:lang w:val="ru-RU"/>
        </w:rPr>
        <w:t>și</w:t>
      </w:r>
      <w:proofErr w:type="spellEnd"/>
      <w:r w:rsidRPr="00E956E9">
        <w:rPr>
          <w:rFonts w:eastAsiaTheme="majorEastAsia"/>
          <w:lang w:val="ru-RU"/>
        </w:rPr>
        <w:t xml:space="preserve"> </w:t>
      </w:r>
      <w:proofErr w:type="spellStart"/>
      <w:r w:rsidRPr="00E956E9">
        <w:rPr>
          <w:rFonts w:eastAsiaTheme="majorEastAsia"/>
          <w:lang w:val="ru-RU"/>
        </w:rPr>
        <w:t>lichidarea</w:t>
      </w:r>
      <w:proofErr w:type="spellEnd"/>
      <w:r w:rsidRPr="00E956E9">
        <w:rPr>
          <w:rFonts w:eastAsiaTheme="majorEastAsia"/>
          <w:lang w:val="ru-RU"/>
        </w:rPr>
        <w:t xml:space="preserve"> </w:t>
      </w:r>
      <w:proofErr w:type="spellStart"/>
      <w:r w:rsidRPr="00E956E9">
        <w:rPr>
          <w:rFonts w:eastAsiaTheme="majorEastAsia"/>
          <w:lang w:val="ru-RU"/>
        </w:rPr>
        <w:t>focarelor</w:t>
      </w:r>
      <w:proofErr w:type="spellEnd"/>
      <w:r w:rsidRPr="00E956E9">
        <w:rPr>
          <w:rFonts w:eastAsiaTheme="majorEastAsia"/>
          <w:lang w:val="ru-RU"/>
        </w:rPr>
        <w:t xml:space="preserve"> </w:t>
      </w:r>
      <w:proofErr w:type="spellStart"/>
      <w:r w:rsidRPr="00E956E9">
        <w:rPr>
          <w:rFonts w:eastAsiaTheme="majorEastAsia"/>
          <w:lang w:val="ru-RU"/>
        </w:rPr>
        <w:t>de</w:t>
      </w:r>
      <w:proofErr w:type="spellEnd"/>
      <w:r w:rsidRPr="00E956E9">
        <w:rPr>
          <w:rFonts w:eastAsiaTheme="majorEastAsia"/>
          <w:lang w:val="ru-RU"/>
        </w:rPr>
        <w:t xml:space="preserve"> </w:t>
      </w:r>
      <w:proofErr w:type="spellStart"/>
      <w:r w:rsidRPr="00E956E9">
        <w:rPr>
          <w:rFonts w:eastAsiaTheme="majorEastAsia"/>
          <w:lang w:val="ru-RU"/>
        </w:rPr>
        <w:t>maladii</w:t>
      </w:r>
      <w:proofErr w:type="spellEnd"/>
      <w:r w:rsidRPr="00E956E9">
        <w:rPr>
          <w:rFonts w:eastAsiaTheme="majorEastAsia"/>
          <w:lang w:val="ru-RU"/>
        </w:rPr>
        <w:t xml:space="preserve"> </w:t>
      </w:r>
      <w:proofErr w:type="spellStart"/>
      <w:r w:rsidRPr="00E956E9">
        <w:rPr>
          <w:rFonts w:eastAsiaTheme="majorEastAsia"/>
          <w:lang w:val="ru-RU"/>
        </w:rPr>
        <w:t>infecțioase</w:t>
      </w:r>
      <w:proofErr w:type="spellEnd"/>
      <w:r w:rsidRPr="00E956E9">
        <w:rPr>
          <w:rFonts w:eastAsiaTheme="majorEastAsia"/>
          <w:lang w:val="ru-RU"/>
        </w:rPr>
        <w:t xml:space="preserve"> (</w:t>
      </w:r>
      <w:proofErr w:type="spellStart"/>
      <w:r w:rsidRPr="00E956E9">
        <w:rPr>
          <w:rFonts w:eastAsiaTheme="majorEastAsia"/>
          <w:lang w:val="ru-RU"/>
        </w:rPr>
        <w:t>observație</w:t>
      </w:r>
      <w:proofErr w:type="spellEnd"/>
      <w:r w:rsidRPr="00E956E9">
        <w:rPr>
          <w:rFonts w:eastAsiaTheme="majorEastAsia"/>
          <w:lang w:val="ru-RU"/>
        </w:rPr>
        <w:t xml:space="preserve"> </w:t>
      </w:r>
      <w:proofErr w:type="spellStart"/>
      <w:r w:rsidRPr="00E956E9">
        <w:rPr>
          <w:rFonts w:eastAsiaTheme="majorEastAsia"/>
          <w:lang w:val="ru-RU"/>
        </w:rPr>
        <w:t>medicală</w:t>
      </w:r>
      <w:proofErr w:type="spellEnd"/>
      <w:r w:rsidRPr="00E956E9">
        <w:rPr>
          <w:rFonts w:eastAsiaTheme="majorEastAsia"/>
          <w:lang w:val="ru-RU"/>
        </w:rPr>
        <w:t xml:space="preserve">, </w:t>
      </w:r>
      <w:proofErr w:type="spellStart"/>
      <w:r w:rsidRPr="00E956E9">
        <w:rPr>
          <w:rFonts w:eastAsiaTheme="majorEastAsia"/>
          <w:lang w:val="ru-RU"/>
        </w:rPr>
        <w:t>laborator</w:t>
      </w:r>
      <w:proofErr w:type="spellEnd"/>
      <w:r w:rsidRPr="00E956E9">
        <w:rPr>
          <w:rFonts w:eastAsiaTheme="majorEastAsia"/>
          <w:lang w:val="ru-RU"/>
        </w:rPr>
        <w:t xml:space="preserve">, </w:t>
      </w:r>
      <w:proofErr w:type="spellStart"/>
      <w:r w:rsidRPr="00E956E9">
        <w:rPr>
          <w:rFonts w:eastAsiaTheme="majorEastAsia"/>
          <w:lang w:val="ru-RU"/>
        </w:rPr>
        <w:t>carantină</w:t>
      </w:r>
      <w:proofErr w:type="spellEnd"/>
      <w:r w:rsidRPr="00E956E9">
        <w:rPr>
          <w:rFonts w:eastAsiaTheme="majorEastAsia"/>
          <w:lang w:val="ru-RU"/>
        </w:rPr>
        <w:t xml:space="preserve">, </w:t>
      </w:r>
      <w:proofErr w:type="spellStart"/>
      <w:r w:rsidRPr="00E956E9">
        <w:rPr>
          <w:rFonts w:eastAsiaTheme="majorEastAsia"/>
          <w:lang w:val="ru-RU"/>
        </w:rPr>
        <w:t>vaccinare</w:t>
      </w:r>
      <w:proofErr w:type="spellEnd"/>
      <w:r w:rsidRPr="00E956E9">
        <w:rPr>
          <w:rFonts w:eastAsiaTheme="majorEastAsia"/>
          <w:lang w:val="ru-RU"/>
        </w:rPr>
        <w:t xml:space="preserve">, </w:t>
      </w:r>
      <w:proofErr w:type="spellStart"/>
      <w:r w:rsidRPr="00E956E9">
        <w:rPr>
          <w:rFonts w:eastAsiaTheme="majorEastAsia"/>
          <w:lang w:val="ru-RU"/>
        </w:rPr>
        <w:t>tratament</w:t>
      </w:r>
      <w:proofErr w:type="spellEnd"/>
      <w:r w:rsidRPr="00E956E9">
        <w:rPr>
          <w:rFonts w:eastAsiaTheme="majorEastAsia"/>
          <w:lang w:val="ru-RU"/>
        </w:rPr>
        <w:t xml:space="preserve"> </w:t>
      </w:r>
      <w:proofErr w:type="spellStart"/>
      <w:r w:rsidRPr="00E956E9">
        <w:rPr>
          <w:rFonts w:eastAsiaTheme="majorEastAsia"/>
          <w:lang w:val="ru-RU"/>
        </w:rPr>
        <w:t>profilactic</w:t>
      </w:r>
      <w:proofErr w:type="spellEnd"/>
      <w:r w:rsidRPr="00E956E9">
        <w:rPr>
          <w:rFonts w:eastAsiaTheme="majorEastAsia"/>
          <w:lang w:val="ru-RU"/>
        </w:rPr>
        <w:t xml:space="preserve">, </w:t>
      </w:r>
      <w:proofErr w:type="spellStart"/>
      <w:r w:rsidRPr="00E956E9">
        <w:rPr>
          <w:rFonts w:eastAsiaTheme="majorEastAsia"/>
          <w:lang w:val="ru-RU"/>
        </w:rPr>
        <w:t>dezinfecție</w:t>
      </w:r>
      <w:proofErr w:type="spellEnd"/>
      <w:r w:rsidRPr="00E956E9">
        <w:rPr>
          <w:rFonts w:eastAsiaTheme="majorEastAsia"/>
          <w:lang w:val="ru-RU"/>
        </w:rPr>
        <w:t xml:space="preserve">, </w:t>
      </w:r>
      <w:proofErr w:type="spellStart"/>
      <w:r w:rsidRPr="00E956E9">
        <w:rPr>
          <w:rFonts w:eastAsiaTheme="majorEastAsia"/>
          <w:lang w:val="ru-RU"/>
        </w:rPr>
        <w:t>dezinsecție</w:t>
      </w:r>
      <w:proofErr w:type="spellEnd"/>
      <w:r w:rsidRPr="00E956E9">
        <w:rPr>
          <w:rFonts w:eastAsiaTheme="majorEastAsia"/>
          <w:lang w:val="ru-RU"/>
        </w:rPr>
        <w:t xml:space="preserve">, </w:t>
      </w:r>
      <w:proofErr w:type="spellStart"/>
      <w:r w:rsidRPr="00E956E9">
        <w:rPr>
          <w:rFonts w:eastAsiaTheme="majorEastAsia"/>
          <w:lang w:val="ru-RU"/>
        </w:rPr>
        <w:t>deratizare</w:t>
      </w:r>
      <w:proofErr w:type="spellEnd"/>
      <w:r w:rsidRPr="00E956E9">
        <w:rPr>
          <w:rFonts w:eastAsiaTheme="majorEastAsia"/>
          <w:lang w:val="ru-RU"/>
        </w:rPr>
        <w:t xml:space="preserve"> </w:t>
      </w:r>
      <w:proofErr w:type="spellStart"/>
      <w:r w:rsidRPr="00E956E9">
        <w:rPr>
          <w:rFonts w:eastAsiaTheme="majorEastAsia"/>
          <w:lang w:val="ru-RU"/>
        </w:rPr>
        <w:t>etc</w:t>
      </w:r>
      <w:proofErr w:type="spellEnd"/>
      <w:r w:rsidRPr="00E956E9">
        <w:rPr>
          <w:rFonts w:eastAsiaTheme="majorEastAsia"/>
          <w:lang w:val="ru-RU"/>
        </w:rPr>
        <w:t>.).</w:t>
      </w:r>
    </w:p>
    <w:p w14:paraId="0D0A9CE6" w14:textId="77777777" w:rsidR="00E956E9" w:rsidRPr="00E956E9" w:rsidRDefault="00E956E9">
      <w:pPr>
        <w:numPr>
          <w:ilvl w:val="0"/>
          <w:numId w:val="78"/>
        </w:numPr>
        <w:rPr>
          <w:rFonts w:eastAsiaTheme="majorEastAsia"/>
          <w:lang w:val="ru-RU"/>
        </w:rPr>
      </w:pPr>
      <w:proofErr w:type="spellStart"/>
      <w:r w:rsidRPr="00E956E9">
        <w:rPr>
          <w:rFonts w:eastAsiaTheme="majorEastAsia"/>
          <w:lang w:val="ru-RU"/>
        </w:rPr>
        <w:t>Monitorizarea</w:t>
      </w:r>
      <w:proofErr w:type="spellEnd"/>
      <w:r w:rsidRPr="00E956E9">
        <w:rPr>
          <w:rFonts w:eastAsiaTheme="majorEastAsia"/>
          <w:lang w:val="ru-RU"/>
        </w:rPr>
        <w:t xml:space="preserve"> </w:t>
      </w:r>
      <w:proofErr w:type="spellStart"/>
      <w:r w:rsidRPr="00E956E9">
        <w:rPr>
          <w:rFonts w:eastAsiaTheme="majorEastAsia"/>
          <w:lang w:val="ru-RU"/>
        </w:rPr>
        <w:t>mediului</w:t>
      </w:r>
      <w:proofErr w:type="spellEnd"/>
      <w:r w:rsidRPr="00E956E9">
        <w:rPr>
          <w:rFonts w:eastAsiaTheme="majorEastAsia"/>
          <w:lang w:val="ru-RU"/>
        </w:rPr>
        <w:t xml:space="preserve"> </w:t>
      </w:r>
      <w:proofErr w:type="spellStart"/>
      <w:r w:rsidRPr="00E956E9">
        <w:rPr>
          <w:rFonts w:eastAsiaTheme="majorEastAsia"/>
          <w:lang w:val="ru-RU"/>
        </w:rPr>
        <w:t>ambiant</w:t>
      </w:r>
      <w:proofErr w:type="spellEnd"/>
      <w:r w:rsidRPr="00E956E9">
        <w:rPr>
          <w:rFonts w:eastAsiaTheme="majorEastAsia"/>
          <w:lang w:val="ru-RU"/>
        </w:rPr>
        <w:t xml:space="preserve"> (</w:t>
      </w:r>
      <w:proofErr w:type="spellStart"/>
      <w:r w:rsidRPr="00E956E9">
        <w:rPr>
          <w:rFonts w:eastAsiaTheme="majorEastAsia"/>
          <w:lang w:val="ru-RU"/>
        </w:rPr>
        <w:t>aer</w:t>
      </w:r>
      <w:proofErr w:type="spellEnd"/>
      <w:r w:rsidRPr="00E956E9">
        <w:rPr>
          <w:rFonts w:eastAsiaTheme="majorEastAsia"/>
          <w:lang w:val="ru-RU"/>
        </w:rPr>
        <w:t xml:space="preserve">, </w:t>
      </w:r>
      <w:proofErr w:type="spellStart"/>
      <w:r w:rsidRPr="00E956E9">
        <w:rPr>
          <w:rFonts w:eastAsiaTheme="majorEastAsia"/>
          <w:lang w:val="ru-RU"/>
        </w:rPr>
        <w:t>apă</w:t>
      </w:r>
      <w:proofErr w:type="spellEnd"/>
      <w:r w:rsidRPr="00E956E9">
        <w:rPr>
          <w:rFonts w:eastAsiaTheme="majorEastAsia"/>
          <w:lang w:val="ru-RU"/>
        </w:rPr>
        <w:t xml:space="preserve">, </w:t>
      </w:r>
      <w:proofErr w:type="spellStart"/>
      <w:r w:rsidRPr="00E956E9">
        <w:rPr>
          <w:rFonts w:eastAsiaTheme="majorEastAsia"/>
          <w:lang w:val="ru-RU"/>
        </w:rPr>
        <w:t>sol</w:t>
      </w:r>
      <w:proofErr w:type="spellEnd"/>
      <w:r w:rsidRPr="00E956E9">
        <w:rPr>
          <w:rFonts w:eastAsiaTheme="majorEastAsia"/>
          <w:lang w:val="ru-RU"/>
        </w:rPr>
        <w:t xml:space="preserve">) </w:t>
      </w:r>
      <w:proofErr w:type="spellStart"/>
      <w:r w:rsidRPr="00E956E9">
        <w:rPr>
          <w:rFonts w:eastAsiaTheme="majorEastAsia"/>
          <w:lang w:val="ru-RU"/>
        </w:rPr>
        <w:t>pentru</w:t>
      </w:r>
      <w:proofErr w:type="spellEnd"/>
      <w:r w:rsidRPr="00E956E9">
        <w:rPr>
          <w:rFonts w:eastAsiaTheme="majorEastAsia"/>
          <w:lang w:val="ru-RU"/>
        </w:rPr>
        <w:t xml:space="preserve"> </w:t>
      </w:r>
      <w:proofErr w:type="spellStart"/>
      <w:r w:rsidRPr="00E956E9">
        <w:rPr>
          <w:rFonts w:eastAsiaTheme="majorEastAsia"/>
          <w:lang w:val="ru-RU"/>
        </w:rPr>
        <w:t>contaminarea</w:t>
      </w:r>
      <w:proofErr w:type="spellEnd"/>
      <w:r w:rsidRPr="00E956E9">
        <w:rPr>
          <w:rFonts w:eastAsiaTheme="majorEastAsia"/>
          <w:lang w:val="ru-RU"/>
        </w:rPr>
        <w:t xml:space="preserve"> </w:t>
      </w:r>
      <w:proofErr w:type="spellStart"/>
      <w:r w:rsidRPr="00E956E9">
        <w:rPr>
          <w:rFonts w:eastAsiaTheme="majorEastAsia"/>
          <w:lang w:val="ru-RU"/>
        </w:rPr>
        <w:t>cu</w:t>
      </w:r>
      <w:proofErr w:type="spellEnd"/>
      <w:r w:rsidRPr="00E956E9">
        <w:rPr>
          <w:rFonts w:eastAsiaTheme="majorEastAsia"/>
          <w:lang w:val="ru-RU"/>
        </w:rPr>
        <w:t xml:space="preserve"> </w:t>
      </w:r>
      <w:proofErr w:type="spellStart"/>
      <w:r w:rsidRPr="00E956E9">
        <w:rPr>
          <w:rFonts w:eastAsiaTheme="majorEastAsia"/>
          <w:lang w:val="ru-RU"/>
        </w:rPr>
        <w:t>substanțe</w:t>
      </w:r>
      <w:proofErr w:type="spellEnd"/>
      <w:r w:rsidRPr="00E956E9">
        <w:rPr>
          <w:rFonts w:eastAsiaTheme="majorEastAsia"/>
          <w:lang w:val="ru-RU"/>
        </w:rPr>
        <w:t xml:space="preserve"> </w:t>
      </w:r>
      <w:proofErr w:type="spellStart"/>
      <w:r w:rsidRPr="00E956E9">
        <w:rPr>
          <w:rFonts w:eastAsiaTheme="majorEastAsia"/>
          <w:lang w:val="ru-RU"/>
        </w:rPr>
        <w:t>radioactive</w:t>
      </w:r>
      <w:proofErr w:type="spellEnd"/>
      <w:r w:rsidRPr="00E956E9">
        <w:rPr>
          <w:rFonts w:eastAsiaTheme="majorEastAsia"/>
          <w:lang w:val="ru-RU"/>
        </w:rPr>
        <w:t xml:space="preserve">, </w:t>
      </w:r>
      <w:proofErr w:type="spellStart"/>
      <w:r w:rsidRPr="00E956E9">
        <w:rPr>
          <w:rFonts w:eastAsiaTheme="majorEastAsia"/>
          <w:lang w:val="ru-RU"/>
        </w:rPr>
        <w:t>toxice</w:t>
      </w:r>
      <w:proofErr w:type="spellEnd"/>
      <w:r w:rsidRPr="00E956E9">
        <w:rPr>
          <w:rFonts w:eastAsiaTheme="majorEastAsia"/>
          <w:lang w:val="ru-RU"/>
        </w:rPr>
        <w:t xml:space="preserve"> </w:t>
      </w:r>
      <w:proofErr w:type="spellStart"/>
      <w:r w:rsidRPr="00E956E9">
        <w:rPr>
          <w:rFonts w:eastAsiaTheme="majorEastAsia"/>
          <w:lang w:val="ru-RU"/>
        </w:rPr>
        <w:t>sau</w:t>
      </w:r>
      <w:proofErr w:type="spellEnd"/>
      <w:r w:rsidRPr="00E956E9">
        <w:rPr>
          <w:rFonts w:eastAsiaTheme="majorEastAsia"/>
          <w:lang w:val="ru-RU"/>
        </w:rPr>
        <w:t xml:space="preserve"> </w:t>
      </w:r>
      <w:proofErr w:type="spellStart"/>
      <w:r w:rsidRPr="00E956E9">
        <w:rPr>
          <w:rFonts w:eastAsiaTheme="majorEastAsia"/>
          <w:lang w:val="ru-RU"/>
        </w:rPr>
        <w:t>agenți</w:t>
      </w:r>
      <w:proofErr w:type="spellEnd"/>
      <w:r w:rsidRPr="00E956E9">
        <w:rPr>
          <w:rFonts w:eastAsiaTheme="majorEastAsia"/>
          <w:lang w:val="ru-RU"/>
        </w:rPr>
        <w:t xml:space="preserve"> </w:t>
      </w:r>
      <w:proofErr w:type="spellStart"/>
      <w:r w:rsidRPr="00E956E9">
        <w:rPr>
          <w:rFonts w:eastAsiaTheme="majorEastAsia"/>
          <w:lang w:val="ru-RU"/>
        </w:rPr>
        <w:t>biologici</w:t>
      </w:r>
      <w:proofErr w:type="spellEnd"/>
      <w:r w:rsidRPr="00E956E9">
        <w:rPr>
          <w:rFonts w:eastAsiaTheme="majorEastAsia"/>
          <w:lang w:val="ru-RU"/>
        </w:rPr>
        <w:t>.</w:t>
      </w:r>
    </w:p>
    <w:p w14:paraId="6B31D5C1" w14:textId="77777777" w:rsidR="00E956E9" w:rsidRPr="00E956E9" w:rsidRDefault="00E956E9">
      <w:pPr>
        <w:numPr>
          <w:ilvl w:val="0"/>
          <w:numId w:val="78"/>
        </w:numPr>
        <w:rPr>
          <w:rFonts w:eastAsiaTheme="majorEastAsia"/>
          <w:lang w:val="ru-RU"/>
        </w:rPr>
      </w:pPr>
      <w:proofErr w:type="spellStart"/>
      <w:r w:rsidRPr="00E956E9">
        <w:rPr>
          <w:rFonts w:eastAsiaTheme="majorEastAsia"/>
          <w:lang w:val="ru-RU"/>
        </w:rPr>
        <w:t>Informarea</w:t>
      </w:r>
      <w:proofErr w:type="spellEnd"/>
      <w:r w:rsidRPr="00E956E9">
        <w:rPr>
          <w:rFonts w:eastAsiaTheme="majorEastAsia"/>
          <w:lang w:val="ru-RU"/>
        </w:rPr>
        <w:t xml:space="preserve"> </w:t>
      </w:r>
      <w:proofErr w:type="spellStart"/>
      <w:r w:rsidRPr="00E956E9">
        <w:rPr>
          <w:rFonts w:eastAsiaTheme="majorEastAsia"/>
          <w:lang w:val="ru-RU"/>
        </w:rPr>
        <w:t>populației</w:t>
      </w:r>
      <w:proofErr w:type="spellEnd"/>
      <w:r w:rsidRPr="00E956E9">
        <w:rPr>
          <w:rFonts w:eastAsiaTheme="majorEastAsia"/>
          <w:lang w:val="ru-RU"/>
        </w:rPr>
        <w:t xml:space="preserve"> </w:t>
      </w:r>
      <w:proofErr w:type="spellStart"/>
      <w:r w:rsidRPr="00E956E9">
        <w:rPr>
          <w:rFonts w:eastAsiaTheme="majorEastAsia"/>
          <w:lang w:val="ru-RU"/>
        </w:rPr>
        <w:t>privind</w:t>
      </w:r>
      <w:proofErr w:type="spellEnd"/>
      <w:r w:rsidRPr="00E956E9">
        <w:rPr>
          <w:rFonts w:eastAsiaTheme="majorEastAsia"/>
          <w:lang w:val="ru-RU"/>
        </w:rPr>
        <w:t xml:space="preserve"> </w:t>
      </w:r>
      <w:proofErr w:type="spellStart"/>
      <w:r w:rsidRPr="00E956E9">
        <w:rPr>
          <w:rFonts w:eastAsiaTheme="majorEastAsia"/>
          <w:lang w:val="ru-RU"/>
        </w:rPr>
        <w:t>riscurile</w:t>
      </w:r>
      <w:proofErr w:type="spellEnd"/>
      <w:r w:rsidRPr="00E956E9">
        <w:rPr>
          <w:rFonts w:eastAsiaTheme="majorEastAsia"/>
          <w:lang w:val="ru-RU"/>
        </w:rPr>
        <w:t xml:space="preserve"> </w:t>
      </w:r>
      <w:proofErr w:type="spellStart"/>
      <w:r w:rsidRPr="00E956E9">
        <w:rPr>
          <w:rFonts w:eastAsiaTheme="majorEastAsia"/>
          <w:lang w:val="ru-RU"/>
        </w:rPr>
        <w:t>și</w:t>
      </w:r>
      <w:proofErr w:type="spellEnd"/>
      <w:r w:rsidRPr="00E956E9">
        <w:rPr>
          <w:rFonts w:eastAsiaTheme="majorEastAsia"/>
          <w:lang w:val="ru-RU"/>
        </w:rPr>
        <w:t xml:space="preserve"> </w:t>
      </w:r>
      <w:proofErr w:type="spellStart"/>
      <w:r w:rsidRPr="00E956E9">
        <w:rPr>
          <w:rFonts w:eastAsiaTheme="majorEastAsia"/>
          <w:lang w:val="ru-RU"/>
        </w:rPr>
        <w:t>măsurile</w:t>
      </w:r>
      <w:proofErr w:type="spellEnd"/>
      <w:r w:rsidRPr="00E956E9">
        <w:rPr>
          <w:rFonts w:eastAsiaTheme="majorEastAsia"/>
          <w:lang w:val="ru-RU"/>
        </w:rPr>
        <w:t xml:space="preserve"> </w:t>
      </w:r>
      <w:proofErr w:type="spellStart"/>
      <w:r w:rsidRPr="00E956E9">
        <w:rPr>
          <w:rFonts w:eastAsiaTheme="majorEastAsia"/>
          <w:lang w:val="ru-RU"/>
        </w:rPr>
        <w:t>profilactice</w:t>
      </w:r>
      <w:proofErr w:type="spellEnd"/>
      <w:r w:rsidRPr="00E956E9">
        <w:rPr>
          <w:rFonts w:eastAsiaTheme="majorEastAsia"/>
          <w:lang w:val="ru-RU"/>
        </w:rPr>
        <w:t xml:space="preserve"> </w:t>
      </w:r>
      <w:proofErr w:type="spellStart"/>
      <w:r w:rsidRPr="00E956E9">
        <w:rPr>
          <w:rFonts w:eastAsiaTheme="majorEastAsia"/>
          <w:lang w:val="ru-RU"/>
        </w:rPr>
        <w:t>și</w:t>
      </w:r>
      <w:proofErr w:type="spellEnd"/>
      <w:r w:rsidRPr="00E956E9">
        <w:rPr>
          <w:rFonts w:eastAsiaTheme="majorEastAsia"/>
          <w:lang w:val="ru-RU"/>
        </w:rPr>
        <w:t xml:space="preserve"> </w:t>
      </w:r>
      <w:proofErr w:type="spellStart"/>
      <w:r w:rsidRPr="00E956E9">
        <w:rPr>
          <w:rFonts w:eastAsiaTheme="majorEastAsia"/>
          <w:lang w:val="ru-RU"/>
        </w:rPr>
        <w:t>de</w:t>
      </w:r>
      <w:proofErr w:type="spellEnd"/>
      <w:r w:rsidRPr="00E956E9">
        <w:rPr>
          <w:rFonts w:eastAsiaTheme="majorEastAsia"/>
          <w:lang w:val="ru-RU"/>
        </w:rPr>
        <w:t xml:space="preserve"> </w:t>
      </w:r>
      <w:proofErr w:type="spellStart"/>
      <w:r w:rsidRPr="00E956E9">
        <w:rPr>
          <w:rFonts w:eastAsiaTheme="majorEastAsia"/>
          <w:lang w:val="ru-RU"/>
        </w:rPr>
        <w:t>precauție</w:t>
      </w:r>
      <w:proofErr w:type="spellEnd"/>
      <w:r w:rsidRPr="00E956E9">
        <w:rPr>
          <w:rFonts w:eastAsiaTheme="majorEastAsia"/>
          <w:lang w:val="ru-RU"/>
        </w:rPr>
        <w:t>.</w:t>
      </w:r>
    </w:p>
    <w:p w14:paraId="60D83B78" w14:textId="77777777" w:rsidR="00BB67C0" w:rsidRPr="000F6DF7" w:rsidRDefault="00BB67C0" w:rsidP="00BB67C0">
      <w:pPr>
        <w:rPr>
          <w:rFonts w:eastAsiaTheme="majorEastAsia"/>
        </w:rPr>
      </w:pPr>
    </w:p>
    <w:p w14:paraId="5406D40E" w14:textId="39872A7B" w:rsidR="00D003CA" w:rsidRPr="000F6DF7" w:rsidRDefault="00D003CA" w:rsidP="003D4FD5">
      <w:pPr>
        <w:pStyle w:val="2"/>
        <w:numPr>
          <w:ilvl w:val="1"/>
          <w:numId w:val="3"/>
        </w:numPr>
        <w:rPr>
          <w:rFonts w:eastAsia="Calibri"/>
        </w:rPr>
      </w:pPr>
      <w:bookmarkStart w:id="57" w:name="_Toc44937551"/>
      <w:bookmarkStart w:id="58" w:name="_Toc223515175"/>
      <w:r w:rsidRPr="000F6DF7">
        <w:t>Managementul cadavrelor</w:t>
      </w:r>
      <w:bookmarkEnd w:id="57"/>
      <w:bookmarkEnd w:id="58"/>
      <w:r w:rsidRPr="000F6DF7">
        <w:rPr>
          <w:rFonts w:eastAsia="Calibri"/>
        </w:rPr>
        <w:t xml:space="preserve"> </w:t>
      </w:r>
    </w:p>
    <w:p w14:paraId="63AA6347" w14:textId="759A469C" w:rsidR="00BB67C0" w:rsidRPr="000F6DF7" w:rsidRDefault="00BB67C0" w:rsidP="003663E8">
      <w:pPr>
        <w:spacing w:after="0"/>
        <w:ind w:firstLine="0"/>
        <w:rPr>
          <w:rFonts w:eastAsiaTheme="majorEastAsia"/>
        </w:rPr>
      </w:pPr>
      <w:r w:rsidRPr="000F6DF7">
        <w:rPr>
          <w:rFonts w:eastAsiaTheme="majorEastAsia"/>
        </w:rPr>
        <w:t xml:space="preserve">Managementul cadavrelor </w:t>
      </w:r>
      <w:r w:rsidR="00E956E9" w:rsidRPr="00E956E9">
        <w:rPr>
          <w:rFonts w:eastAsiaTheme="majorEastAsia"/>
        </w:rPr>
        <w:t>reprezintă un set de activități esențiale în răspunsul la USP și include:</w:t>
      </w:r>
    </w:p>
    <w:p w14:paraId="1AAF8CFC" w14:textId="70296D10" w:rsidR="00BB67C0" w:rsidRPr="000F6DF7" w:rsidRDefault="00BB67C0">
      <w:pPr>
        <w:pStyle w:val="a9"/>
        <w:numPr>
          <w:ilvl w:val="0"/>
          <w:numId w:val="14"/>
        </w:numPr>
        <w:spacing w:after="0"/>
        <w:ind w:left="450" w:hanging="450"/>
        <w:rPr>
          <w:color w:val="000000" w:themeColor="text1"/>
        </w:rPr>
      </w:pPr>
      <w:r w:rsidRPr="000F6DF7">
        <w:rPr>
          <w:color w:val="000000" w:themeColor="text1"/>
        </w:rPr>
        <w:t xml:space="preserve">căutarea, recuperarea şi colectarea cadavrelor persoanelor </w:t>
      </w:r>
      <w:r w:rsidR="00E956E9" w:rsidRPr="00E956E9">
        <w:rPr>
          <w:color w:val="000000" w:themeColor="text1"/>
        </w:rPr>
        <w:t>decedate în urma USP;</w:t>
      </w:r>
    </w:p>
    <w:p w14:paraId="5BC0727E" w14:textId="286425E7" w:rsidR="00BB67C0" w:rsidRPr="000F6DF7" w:rsidRDefault="00BB67C0">
      <w:pPr>
        <w:pStyle w:val="a9"/>
        <w:numPr>
          <w:ilvl w:val="0"/>
          <w:numId w:val="14"/>
        </w:numPr>
        <w:spacing w:after="0"/>
        <w:ind w:left="450" w:hanging="450"/>
        <w:rPr>
          <w:color w:val="000000" w:themeColor="text1"/>
        </w:rPr>
      </w:pPr>
      <w:r w:rsidRPr="000F6DF7">
        <w:rPr>
          <w:color w:val="000000" w:themeColor="text1"/>
        </w:rPr>
        <w:t xml:space="preserve">reducerea </w:t>
      </w:r>
      <w:r w:rsidR="00E956E9" w:rsidRPr="00E956E9">
        <w:rPr>
          <w:color w:val="000000" w:themeColor="text1"/>
        </w:rPr>
        <w:t>riscului asupra sănătății populației și mediului;</w:t>
      </w:r>
    </w:p>
    <w:p w14:paraId="00F5288A" w14:textId="573FEBF1" w:rsidR="00BB67C0" w:rsidRPr="000F6DF7" w:rsidRDefault="00BB67C0">
      <w:pPr>
        <w:pStyle w:val="a9"/>
        <w:numPr>
          <w:ilvl w:val="0"/>
          <w:numId w:val="14"/>
        </w:numPr>
        <w:spacing w:after="0"/>
        <w:ind w:left="450" w:hanging="450"/>
        <w:rPr>
          <w:color w:val="000000" w:themeColor="text1"/>
        </w:rPr>
      </w:pPr>
      <w:r w:rsidRPr="000F6DF7">
        <w:rPr>
          <w:color w:val="000000" w:themeColor="text1"/>
        </w:rPr>
        <w:t xml:space="preserve">concentrarea, depozitarea, păstrarea (inclusiv pe termen îndelungat) şi identificarea </w:t>
      </w:r>
      <w:r w:rsidR="00E956E9" w:rsidRPr="00E956E9">
        <w:rPr>
          <w:color w:val="000000" w:themeColor="text1"/>
        </w:rPr>
        <w:t>cadavrelor sau fragmentelor umane neidentificate;</w:t>
      </w:r>
    </w:p>
    <w:p w14:paraId="5820E4AA" w14:textId="1B134975" w:rsidR="00BB67C0" w:rsidRPr="000F6DF7" w:rsidRDefault="00BB67C0">
      <w:pPr>
        <w:pStyle w:val="a9"/>
        <w:numPr>
          <w:ilvl w:val="0"/>
          <w:numId w:val="14"/>
        </w:numPr>
        <w:spacing w:after="0"/>
        <w:ind w:left="450" w:hanging="450"/>
        <w:rPr>
          <w:color w:val="000000" w:themeColor="text1"/>
        </w:rPr>
      </w:pPr>
      <w:r w:rsidRPr="000F6DF7">
        <w:rPr>
          <w:color w:val="000000" w:themeColor="text1"/>
        </w:rPr>
        <w:t xml:space="preserve">informarea populației şi transmiterea cadavrelor rudelor; </w:t>
      </w:r>
    </w:p>
    <w:p w14:paraId="00F11FE2" w14:textId="2549126E" w:rsidR="00BB67C0" w:rsidRPr="000F6DF7" w:rsidRDefault="00BB67C0">
      <w:pPr>
        <w:pStyle w:val="a9"/>
        <w:numPr>
          <w:ilvl w:val="0"/>
          <w:numId w:val="14"/>
        </w:numPr>
        <w:spacing w:after="0"/>
        <w:ind w:left="450" w:hanging="450"/>
        <w:rPr>
          <w:color w:val="000000" w:themeColor="text1"/>
        </w:rPr>
      </w:pPr>
      <w:r w:rsidRPr="000F6DF7">
        <w:rPr>
          <w:color w:val="000000" w:themeColor="text1"/>
        </w:rPr>
        <w:t xml:space="preserve">asistența pentru înhumarea decedaților </w:t>
      </w:r>
      <w:r w:rsidR="00E956E9" w:rsidRPr="00E956E9">
        <w:rPr>
          <w:color w:val="000000" w:themeColor="text1"/>
        </w:rPr>
        <w:t>conform dorințelor familiei și normelor religioase și culturale;</w:t>
      </w:r>
    </w:p>
    <w:p w14:paraId="3D60E30A" w14:textId="397DC44D" w:rsidR="00BB67C0" w:rsidRPr="000F6DF7" w:rsidRDefault="00E956E9">
      <w:pPr>
        <w:pStyle w:val="a9"/>
        <w:numPr>
          <w:ilvl w:val="0"/>
          <w:numId w:val="14"/>
        </w:numPr>
        <w:spacing w:after="0"/>
        <w:ind w:left="450" w:hanging="450"/>
        <w:rPr>
          <w:color w:val="000000" w:themeColor="text1"/>
        </w:rPr>
      </w:pPr>
      <w:r>
        <w:rPr>
          <w:color w:val="000000" w:themeColor="text1"/>
        </w:rPr>
        <w:t>suport</w:t>
      </w:r>
      <w:r w:rsidR="00BB67C0" w:rsidRPr="000F6DF7">
        <w:rPr>
          <w:color w:val="000000" w:themeColor="text1"/>
        </w:rPr>
        <w:t xml:space="preserve"> juridic, medical şi psihologic </w:t>
      </w:r>
      <w:r>
        <w:rPr>
          <w:color w:val="000000" w:themeColor="text1"/>
        </w:rPr>
        <w:t xml:space="preserve">pentru </w:t>
      </w:r>
      <w:r w:rsidR="00BB67C0" w:rsidRPr="000F6DF7">
        <w:rPr>
          <w:color w:val="000000" w:themeColor="text1"/>
        </w:rPr>
        <w:t>familiil</w:t>
      </w:r>
      <w:r>
        <w:rPr>
          <w:color w:val="000000" w:themeColor="text1"/>
        </w:rPr>
        <w:t>e</w:t>
      </w:r>
      <w:r w:rsidR="00BB67C0" w:rsidRPr="000F6DF7">
        <w:rPr>
          <w:color w:val="000000" w:themeColor="text1"/>
        </w:rPr>
        <w:t>decedaților</w:t>
      </w:r>
      <w:r>
        <w:rPr>
          <w:color w:val="000000" w:themeColor="text1"/>
        </w:rPr>
        <w:t>;</w:t>
      </w:r>
    </w:p>
    <w:p w14:paraId="48F2CA7B" w14:textId="502C27CC" w:rsidR="00BB67C0" w:rsidRPr="000F6DF7" w:rsidRDefault="00BB67C0">
      <w:pPr>
        <w:pStyle w:val="a9"/>
        <w:numPr>
          <w:ilvl w:val="0"/>
          <w:numId w:val="14"/>
        </w:numPr>
        <w:spacing w:after="0"/>
        <w:ind w:left="450" w:hanging="450"/>
        <w:rPr>
          <w:rFonts w:eastAsiaTheme="majorEastAsia"/>
        </w:rPr>
      </w:pPr>
      <w:r w:rsidRPr="000F6DF7">
        <w:rPr>
          <w:color w:val="000000" w:themeColor="text1"/>
        </w:rPr>
        <w:t>repatrierea</w:t>
      </w:r>
      <w:r w:rsidRPr="000F6DF7">
        <w:rPr>
          <w:rFonts w:eastAsiaTheme="majorEastAsia"/>
        </w:rPr>
        <w:t xml:space="preserve"> cadavrelor cetățenilor străini în țara lor de origine</w:t>
      </w:r>
      <w:r w:rsidR="00E956E9">
        <w:rPr>
          <w:rFonts w:eastAsiaTheme="majorEastAsia"/>
        </w:rPr>
        <w:t>, în caz de necesitate.</w:t>
      </w:r>
    </w:p>
    <w:p w14:paraId="047473A1" w14:textId="77777777" w:rsidR="003663E8" w:rsidRDefault="003663E8" w:rsidP="003663E8">
      <w:pPr>
        <w:spacing w:after="0"/>
        <w:ind w:firstLine="360"/>
        <w:rPr>
          <w:rFonts w:eastAsiaTheme="majorEastAsia"/>
        </w:rPr>
      </w:pPr>
      <w:r w:rsidRPr="003663E8">
        <w:rPr>
          <w:rFonts w:eastAsiaTheme="majorEastAsia"/>
        </w:rPr>
        <w:t>Responsabilitatea principală revine autorităților publice centrale și locale implicate în gestionarea situațiilor cu un număr mare de victime. În cadrul sectorului sănătății, atribuțiile principale sunt:</w:t>
      </w:r>
    </w:p>
    <w:p w14:paraId="11D1DD1E" w14:textId="77777777" w:rsidR="003663E8" w:rsidRPr="003101C0" w:rsidRDefault="003663E8" w:rsidP="003663E8">
      <w:pPr>
        <w:pStyle w:val="aff7"/>
        <w:spacing w:before="0" w:beforeAutospacing="0" w:after="0" w:afterAutospacing="0"/>
      </w:pPr>
      <w:r>
        <w:rPr>
          <w:rStyle w:val="aff8"/>
        </w:rPr>
        <w:t xml:space="preserve">a) </w:t>
      </w:r>
      <w:r w:rsidRPr="003101C0">
        <w:rPr>
          <w:rStyle w:val="aff8"/>
          <w:b w:val="0"/>
          <w:bCs w:val="0"/>
        </w:rPr>
        <w:t>Echipele AMU, formațiunile medico-sanitare și instituțiile de asistență medicală primară:</w:t>
      </w:r>
    </w:p>
    <w:p w14:paraId="3B1C8484" w14:textId="77777777" w:rsidR="003663E8" w:rsidRPr="003101C0" w:rsidRDefault="003663E8">
      <w:pPr>
        <w:pStyle w:val="aff7"/>
        <w:numPr>
          <w:ilvl w:val="0"/>
          <w:numId w:val="79"/>
        </w:numPr>
        <w:spacing w:before="0" w:beforeAutospacing="0" w:after="0" w:afterAutospacing="0"/>
      </w:pPr>
      <w:r w:rsidRPr="003101C0">
        <w:t>Efectuează triajul medical, identificarea persoanelor decedate și constatarea decesului.</w:t>
      </w:r>
    </w:p>
    <w:p w14:paraId="501493C5" w14:textId="77777777" w:rsidR="003663E8" w:rsidRPr="003101C0" w:rsidRDefault="003663E8" w:rsidP="003663E8">
      <w:pPr>
        <w:pStyle w:val="aff7"/>
        <w:spacing w:before="0" w:beforeAutospacing="0" w:after="0" w:afterAutospacing="0"/>
      </w:pPr>
      <w:r w:rsidRPr="003101C0">
        <w:rPr>
          <w:rStyle w:val="aff8"/>
          <w:b w:val="0"/>
          <w:bCs w:val="0"/>
        </w:rPr>
        <w:t>b) Centrul de Medicină Legală și secțiile acestuia:</w:t>
      </w:r>
    </w:p>
    <w:p w14:paraId="4075C1E9" w14:textId="77777777" w:rsidR="003663E8" w:rsidRPr="003101C0" w:rsidRDefault="003663E8">
      <w:pPr>
        <w:pStyle w:val="aff7"/>
        <w:numPr>
          <w:ilvl w:val="0"/>
          <w:numId w:val="80"/>
        </w:numPr>
        <w:spacing w:before="0" w:beforeAutospacing="0" w:after="0" w:afterAutospacing="0"/>
      </w:pPr>
      <w:r w:rsidRPr="003101C0">
        <w:t>Participă la identificarea cadavrelor și a rămășițelor, determinarea cauzelor și circumstanțelor decesului, și informarea populației despre cadavrele identificate;</w:t>
      </w:r>
    </w:p>
    <w:p w14:paraId="009CDD38" w14:textId="77777777" w:rsidR="003663E8" w:rsidRPr="003101C0" w:rsidRDefault="003663E8">
      <w:pPr>
        <w:pStyle w:val="aff7"/>
        <w:numPr>
          <w:ilvl w:val="0"/>
          <w:numId w:val="80"/>
        </w:numPr>
        <w:spacing w:before="0" w:beforeAutospacing="0" w:after="0" w:afterAutospacing="0"/>
      </w:pPr>
      <w:r w:rsidRPr="003101C0">
        <w:t>Oferă suport metodic și informațional autorităților publice privind colectarea, depozitarea și păstrarea cadavrelor, în colaborare cu ANSP.</w:t>
      </w:r>
    </w:p>
    <w:p w14:paraId="1CDF4B18" w14:textId="77777777" w:rsidR="003663E8" w:rsidRPr="003101C0" w:rsidRDefault="003663E8" w:rsidP="003663E8">
      <w:pPr>
        <w:pStyle w:val="aff7"/>
        <w:spacing w:before="0" w:beforeAutospacing="0" w:after="0" w:afterAutospacing="0"/>
      </w:pPr>
      <w:r w:rsidRPr="003101C0">
        <w:rPr>
          <w:rStyle w:val="aff8"/>
          <w:b w:val="0"/>
          <w:bCs w:val="0"/>
        </w:rPr>
        <w:t>c) ANSP și subdiviziunile teritoriale:</w:t>
      </w:r>
    </w:p>
    <w:p w14:paraId="3D508F78" w14:textId="77777777" w:rsidR="003663E8" w:rsidRPr="003101C0" w:rsidRDefault="003663E8">
      <w:pPr>
        <w:pStyle w:val="aff7"/>
        <w:numPr>
          <w:ilvl w:val="0"/>
          <w:numId w:val="81"/>
        </w:numPr>
        <w:spacing w:before="0" w:beforeAutospacing="0" w:after="0" w:afterAutospacing="0"/>
      </w:pPr>
      <w:r w:rsidRPr="003101C0">
        <w:t>Supraveghează respectarea regulilor sanitar-igienice și antiepidemice în gestionarea cadavrelor umane și animale;</w:t>
      </w:r>
    </w:p>
    <w:p w14:paraId="569CB2F7" w14:textId="77777777" w:rsidR="003663E8" w:rsidRPr="003101C0" w:rsidRDefault="003663E8">
      <w:pPr>
        <w:pStyle w:val="aff7"/>
        <w:numPr>
          <w:ilvl w:val="0"/>
          <w:numId w:val="81"/>
        </w:numPr>
        <w:spacing w:before="0" w:beforeAutospacing="0" w:after="0" w:afterAutospacing="0"/>
      </w:pPr>
      <w:r w:rsidRPr="003101C0">
        <w:t>Organizează și efectuează, dacă este necesar, dezinfecția surselor de apă, a cadavrelor și a locurilor de înmormântare.</w:t>
      </w:r>
    </w:p>
    <w:p w14:paraId="548A9116" w14:textId="77777777" w:rsidR="003663E8" w:rsidRPr="003101C0" w:rsidRDefault="003663E8" w:rsidP="003663E8">
      <w:pPr>
        <w:pStyle w:val="aff7"/>
        <w:spacing w:before="0" w:beforeAutospacing="0" w:after="0" w:afterAutospacing="0"/>
      </w:pPr>
      <w:r w:rsidRPr="003101C0">
        <w:rPr>
          <w:rStyle w:val="aff8"/>
          <w:b w:val="0"/>
          <w:bCs w:val="0"/>
        </w:rPr>
        <w:t>d) Spitalele:</w:t>
      </w:r>
    </w:p>
    <w:p w14:paraId="62ECCD49" w14:textId="77777777" w:rsidR="003663E8" w:rsidRDefault="003663E8">
      <w:pPr>
        <w:pStyle w:val="aff7"/>
        <w:numPr>
          <w:ilvl w:val="0"/>
          <w:numId w:val="82"/>
        </w:numPr>
        <w:spacing w:before="0" w:beforeAutospacing="0" w:after="0" w:afterAutospacing="0"/>
      </w:pPr>
      <w:r>
        <w:t>Asigură depozitarea temporară, identificarea și determinarea cauzei decesului cadavrelor persoanelor decedate în spital și transmiterea acestora rudelor;</w:t>
      </w:r>
    </w:p>
    <w:p w14:paraId="318C509F" w14:textId="77777777" w:rsidR="003663E8" w:rsidRDefault="003663E8">
      <w:pPr>
        <w:pStyle w:val="aff7"/>
        <w:numPr>
          <w:ilvl w:val="0"/>
          <w:numId w:val="82"/>
        </w:numPr>
        <w:spacing w:before="0" w:beforeAutospacing="0" w:after="0" w:afterAutospacing="0"/>
      </w:pPr>
      <w:r>
        <w:t>Previn transformarea unității în punct de concentrare și depozitare a cadavrelor colectate din zonele afectate.</w:t>
      </w:r>
    </w:p>
    <w:p w14:paraId="44746745" w14:textId="45B5DB1A" w:rsidR="00A44104" w:rsidRPr="000F6DF7" w:rsidRDefault="002A165E" w:rsidP="003D4FD5">
      <w:pPr>
        <w:pStyle w:val="2"/>
        <w:numPr>
          <w:ilvl w:val="1"/>
          <w:numId w:val="3"/>
        </w:numPr>
      </w:pPr>
      <w:r w:rsidRPr="000F6DF7">
        <w:lastRenderedPageBreak/>
        <w:br w:type="page"/>
      </w:r>
    </w:p>
    <w:p w14:paraId="4EFC63D5" w14:textId="61302472" w:rsidR="00A44104" w:rsidRPr="000F6DF7" w:rsidRDefault="00146C18" w:rsidP="003D4FD5">
      <w:pPr>
        <w:pStyle w:val="1"/>
        <w:numPr>
          <w:ilvl w:val="0"/>
          <w:numId w:val="3"/>
        </w:numPr>
      </w:pPr>
      <w:bookmarkStart w:id="59" w:name="_Toc223515176"/>
      <w:r w:rsidRPr="000F6DF7">
        <w:rPr>
          <w:caps w:val="0"/>
        </w:rPr>
        <w:lastRenderedPageBreak/>
        <w:t>ASIGURAREA CONTINUITĂȚII SERVICIILOR MEDICALE PE DURATA STĂRII DE URGENȚĂ</w:t>
      </w:r>
      <w:bookmarkEnd w:id="59"/>
      <w:r w:rsidRPr="000F6DF7">
        <w:rPr>
          <w:caps w:val="0"/>
        </w:rPr>
        <w:t xml:space="preserve"> </w:t>
      </w:r>
    </w:p>
    <w:p w14:paraId="6CA3478A" w14:textId="244FF9C7" w:rsidR="00A44104" w:rsidRPr="000F6DF7" w:rsidRDefault="00360365" w:rsidP="003D4FD5">
      <w:pPr>
        <w:pStyle w:val="2"/>
        <w:numPr>
          <w:ilvl w:val="1"/>
          <w:numId w:val="3"/>
        </w:numPr>
      </w:pPr>
      <w:bookmarkStart w:id="60" w:name="_Toc223515177"/>
      <w:r w:rsidRPr="000F6DF7">
        <w:t>Asigurarea continuității serviciilor esențiale în asistența medicală</w:t>
      </w:r>
      <w:r w:rsidR="00300818" w:rsidRPr="000F6DF7">
        <w:t xml:space="preserve"> în situații de urgență în sănătate publică</w:t>
      </w:r>
      <w:bookmarkEnd w:id="60"/>
    </w:p>
    <w:p w14:paraId="1DDB2278" w14:textId="77C4A542" w:rsidR="003663E8" w:rsidRPr="003663E8" w:rsidRDefault="003663E8" w:rsidP="003663E8">
      <w:r w:rsidRPr="003663E8">
        <w:t>Situațiile de urgență în sănătate publică (USP)</w:t>
      </w:r>
      <w:r w:rsidR="00360365" w:rsidRPr="000F6DF7">
        <w:t xml:space="preserve"> </w:t>
      </w:r>
      <w:r w:rsidRPr="003663E8">
        <w:t>pot perturba accesul la servicii medicale esențiale, cu risc de agravare a stării pacienților, inclusiv: atacuri de cord, AVC, insuficiență renală, crize diabetice, complicații oncologice, sănătate maternă și neonatală, și întârzierea diagnosticului pentru alte afecțiuni.</w:t>
      </w:r>
    </w:p>
    <w:p w14:paraId="7AC60997" w14:textId="77777777" w:rsidR="003663E8" w:rsidRPr="003663E8" w:rsidRDefault="003663E8" w:rsidP="003663E8">
      <w:pPr>
        <w:rPr>
          <w:lang w:val="fr-FR"/>
        </w:rPr>
      </w:pPr>
      <w:proofErr w:type="spellStart"/>
      <w:r w:rsidRPr="003663E8">
        <w:rPr>
          <w:lang w:val="fr-FR"/>
        </w:rPr>
        <w:t>Pentru</w:t>
      </w:r>
      <w:proofErr w:type="spellEnd"/>
      <w:r w:rsidRPr="003663E8">
        <w:rPr>
          <w:lang w:val="fr-FR"/>
        </w:rPr>
        <w:t xml:space="preserve"> </w:t>
      </w:r>
      <w:proofErr w:type="spellStart"/>
      <w:r w:rsidRPr="003663E8">
        <w:rPr>
          <w:lang w:val="fr-FR"/>
        </w:rPr>
        <w:t>prevenirea</w:t>
      </w:r>
      <w:proofErr w:type="spellEnd"/>
      <w:r w:rsidRPr="003663E8">
        <w:rPr>
          <w:lang w:val="fr-FR"/>
        </w:rPr>
        <w:t xml:space="preserve"> </w:t>
      </w:r>
      <w:proofErr w:type="spellStart"/>
      <w:r w:rsidRPr="003663E8">
        <w:rPr>
          <w:lang w:val="fr-FR"/>
        </w:rPr>
        <w:t>morbidității</w:t>
      </w:r>
      <w:proofErr w:type="spellEnd"/>
      <w:r w:rsidRPr="003663E8">
        <w:rPr>
          <w:lang w:val="fr-FR"/>
        </w:rPr>
        <w:t xml:space="preserve"> </w:t>
      </w:r>
      <w:proofErr w:type="spellStart"/>
      <w:r w:rsidRPr="003663E8">
        <w:rPr>
          <w:lang w:val="fr-FR"/>
        </w:rPr>
        <w:t>și</w:t>
      </w:r>
      <w:proofErr w:type="spellEnd"/>
      <w:r w:rsidRPr="003663E8">
        <w:rPr>
          <w:lang w:val="fr-FR"/>
        </w:rPr>
        <w:t xml:space="preserve"> </w:t>
      </w:r>
      <w:proofErr w:type="spellStart"/>
      <w:r w:rsidRPr="003663E8">
        <w:rPr>
          <w:lang w:val="fr-FR"/>
        </w:rPr>
        <w:t>mortalității</w:t>
      </w:r>
      <w:proofErr w:type="spellEnd"/>
      <w:r w:rsidRPr="003663E8">
        <w:rPr>
          <w:lang w:val="fr-FR"/>
        </w:rPr>
        <w:t xml:space="preserve"> indirecte, </w:t>
      </w:r>
      <w:proofErr w:type="spellStart"/>
      <w:r w:rsidRPr="003663E8">
        <w:rPr>
          <w:lang w:val="fr-FR"/>
        </w:rPr>
        <w:t>serviciile</w:t>
      </w:r>
      <w:proofErr w:type="spellEnd"/>
      <w:r w:rsidRPr="003663E8">
        <w:rPr>
          <w:lang w:val="fr-FR"/>
        </w:rPr>
        <w:t xml:space="preserve"> </w:t>
      </w:r>
      <w:proofErr w:type="spellStart"/>
      <w:r w:rsidRPr="003663E8">
        <w:rPr>
          <w:lang w:val="fr-FR"/>
        </w:rPr>
        <w:t>esențiale</w:t>
      </w:r>
      <w:proofErr w:type="spellEnd"/>
      <w:r w:rsidRPr="003663E8">
        <w:rPr>
          <w:lang w:val="fr-FR"/>
        </w:rPr>
        <w:t xml:space="preserve"> vor fi </w:t>
      </w:r>
      <w:proofErr w:type="spellStart"/>
      <w:r w:rsidRPr="003663E8">
        <w:rPr>
          <w:lang w:val="fr-FR"/>
        </w:rPr>
        <w:t>prioritizate</w:t>
      </w:r>
      <w:proofErr w:type="spellEnd"/>
      <w:r w:rsidRPr="003663E8">
        <w:rPr>
          <w:lang w:val="fr-FR"/>
        </w:rPr>
        <w:t xml:space="preserve"> </w:t>
      </w:r>
      <w:proofErr w:type="spellStart"/>
      <w:r w:rsidRPr="003663E8">
        <w:rPr>
          <w:lang w:val="fr-FR"/>
        </w:rPr>
        <w:t>și</w:t>
      </w:r>
      <w:proofErr w:type="spellEnd"/>
      <w:r w:rsidRPr="003663E8">
        <w:rPr>
          <w:lang w:val="fr-FR"/>
        </w:rPr>
        <w:t xml:space="preserve"> </w:t>
      </w:r>
      <w:proofErr w:type="spellStart"/>
      <w:r w:rsidRPr="003663E8">
        <w:rPr>
          <w:lang w:val="fr-FR"/>
        </w:rPr>
        <w:t>menținute</w:t>
      </w:r>
      <w:proofErr w:type="spellEnd"/>
      <w:r w:rsidRPr="003663E8">
        <w:rPr>
          <w:lang w:val="fr-FR"/>
        </w:rPr>
        <w:t xml:space="preserve"> </w:t>
      </w:r>
      <w:proofErr w:type="spellStart"/>
      <w:r w:rsidRPr="003663E8">
        <w:rPr>
          <w:lang w:val="fr-FR"/>
        </w:rPr>
        <w:t>pe</w:t>
      </w:r>
      <w:proofErr w:type="spellEnd"/>
      <w:r w:rsidRPr="003663E8">
        <w:rPr>
          <w:lang w:val="fr-FR"/>
        </w:rPr>
        <w:t xml:space="preserve"> </w:t>
      </w:r>
      <w:proofErr w:type="spellStart"/>
      <w:r w:rsidRPr="003663E8">
        <w:rPr>
          <w:lang w:val="fr-FR"/>
        </w:rPr>
        <w:t>durata</w:t>
      </w:r>
      <w:proofErr w:type="spellEnd"/>
      <w:r w:rsidRPr="003663E8">
        <w:rPr>
          <w:lang w:val="fr-FR"/>
        </w:rPr>
        <w:t xml:space="preserve"> </w:t>
      </w:r>
      <w:proofErr w:type="spellStart"/>
      <w:r w:rsidRPr="003663E8">
        <w:rPr>
          <w:lang w:val="fr-FR"/>
        </w:rPr>
        <w:t>răspunsului</w:t>
      </w:r>
      <w:proofErr w:type="spellEnd"/>
      <w:r w:rsidRPr="003663E8">
        <w:rPr>
          <w:lang w:val="fr-FR"/>
        </w:rPr>
        <w:t xml:space="preserve"> la USP.</w:t>
      </w:r>
    </w:p>
    <w:p w14:paraId="08EF0BF9" w14:textId="7F31F57F" w:rsidR="00360365" w:rsidRPr="000F6DF7" w:rsidRDefault="00360365" w:rsidP="003663E8">
      <w:r w:rsidRPr="000F6DF7">
        <w:t>Categoriile de prioritate înaltă includ:</w:t>
      </w:r>
    </w:p>
    <w:p w14:paraId="55AB0375" w14:textId="1420DEBE" w:rsidR="00360365" w:rsidRPr="000F6DF7" w:rsidRDefault="00360365">
      <w:pPr>
        <w:pStyle w:val="a9"/>
        <w:numPr>
          <w:ilvl w:val="0"/>
          <w:numId w:val="14"/>
        </w:numPr>
        <w:ind w:left="450" w:hanging="450"/>
        <w:rPr>
          <w:color w:val="000000" w:themeColor="text1"/>
        </w:rPr>
      </w:pPr>
      <w:r w:rsidRPr="000F6DF7">
        <w:rPr>
          <w:color w:val="000000" w:themeColor="text1"/>
        </w:rPr>
        <w:t>prevenire</w:t>
      </w:r>
      <w:r w:rsidR="00563DAC">
        <w:rPr>
          <w:color w:val="000000" w:themeColor="text1"/>
        </w:rPr>
        <w:t>a</w:t>
      </w:r>
      <w:r w:rsidRPr="000F6DF7">
        <w:rPr>
          <w:color w:val="000000" w:themeColor="text1"/>
        </w:rPr>
        <w:t xml:space="preserve"> și tratament</w:t>
      </w:r>
      <w:r w:rsidR="00563DAC">
        <w:rPr>
          <w:color w:val="000000" w:themeColor="text1"/>
        </w:rPr>
        <w:t>ul</w:t>
      </w:r>
      <w:r w:rsidRPr="000F6DF7">
        <w:rPr>
          <w:color w:val="000000" w:themeColor="text1"/>
        </w:rPr>
        <w:t xml:space="preserve"> bolil</w:t>
      </w:r>
      <w:r w:rsidR="00563DAC">
        <w:rPr>
          <w:color w:val="000000" w:themeColor="text1"/>
        </w:rPr>
        <w:t>or</w:t>
      </w:r>
      <w:r w:rsidRPr="000F6DF7">
        <w:rPr>
          <w:color w:val="000000" w:themeColor="text1"/>
        </w:rPr>
        <w:t xml:space="preserve"> transmisibile, inclusiv imunizările;</w:t>
      </w:r>
    </w:p>
    <w:p w14:paraId="1CB07B98" w14:textId="2F136397" w:rsidR="00360365" w:rsidRPr="000F6DF7" w:rsidRDefault="00360365">
      <w:pPr>
        <w:pStyle w:val="a9"/>
        <w:numPr>
          <w:ilvl w:val="0"/>
          <w:numId w:val="14"/>
        </w:numPr>
        <w:ind w:left="450" w:hanging="450"/>
        <w:rPr>
          <w:color w:val="000000" w:themeColor="text1"/>
        </w:rPr>
      </w:pPr>
      <w:r w:rsidRPr="000F6DF7">
        <w:rPr>
          <w:color w:val="000000" w:themeColor="text1"/>
        </w:rPr>
        <w:t>sănătatea reproductivă</w:t>
      </w:r>
      <w:r w:rsidR="00563DAC">
        <w:rPr>
          <w:color w:val="000000" w:themeColor="text1"/>
        </w:rPr>
        <w:t xml:space="preserve"> </w:t>
      </w:r>
      <w:r w:rsidR="00563DAC" w:rsidRPr="00563DAC">
        <w:rPr>
          <w:color w:val="000000" w:themeColor="text1"/>
        </w:rPr>
        <w:t>și maternă, inclusiv asistența la sarcină și naștere;</w:t>
      </w:r>
    </w:p>
    <w:p w14:paraId="398232C3" w14:textId="0A415CDC" w:rsidR="00360365" w:rsidRPr="000F6DF7" w:rsidRDefault="00360365">
      <w:pPr>
        <w:pStyle w:val="a9"/>
        <w:numPr>
          <w:ilvl w:val="0"/>
          <w:numId w:val="14"/>
        </w:numPr>
        <w:ind w:left="450" w:hanging="450"/>
        <w:rPr>
          <w:color w:val="000000" w:themeColor="text1"/>
        </w:rPr>
      </w:pPr>
      <w:r w:rsidRPr="000F6DF7">
        <w:rPr>
          <w:color w:val="000000" w:themeColor="text1"/>
        </w:rPr>
        <w:t>servicii de bază pentru populaț</w:t>
      </w:r>
      <w:r w:rsidR="00563DAC">
        <w:rPr>
          <w:color w:val="000000" w:themeColor="text1"/>
        </w:rPr>
        <w:t>a</w:t>
      </w:r>
      <w:r w:rsidRPr="000F6DF7">
        <w:rPr>
          <w:color w:val="000000" w:themeColor="text1"/>
        </w:rPr>
        <w:t xml:space="preserve"> vulnerabil</w:t>
      </w:r>
      <w:r w:rsidR="00563DAC">
        <w:rPr>
          <w:color w:val="000000" w:themeColor="text1"/>
        </w:rPr>
        <w:t xml:space="preserve">ă </w:t>
      </w:r>
      <w:r w:rsidR="00563DAC" w:rsidRPr="002C01FD">
        <w:rPr>
          <w:color w:val="000000" w:themeColor="text1"/>
        </w:rPr>
        <w:t>(sugari, vârstnici);</w:t>
      </w:r>
    </w:p>
    <w:p w14:paraId="3DEFD090" w14:textId="77777777" w:rsidR="00563DAC" w:rsidRDefault="00563DAC">
      <w:pPr>
        <w:pStyle w:val="a9"/>
        <w:numPr>
          <w:ilvl w:val="0"/>
          <w:numId w:val="14"/>
        </w:numPr>
        <w:ind w:left="450" w:hanging="450"/>
        <w:rPr>
          <w:color w:val="000000" w:themeColor="text1"/>
        </w:rPr>
      </w:pPr>
      <w:r>
        <w:rPr>
          <w:color w:val="000000" w:themeColor="text1"/>
        </w:rPr>
        <w:t>m</w:t>
      </w:r>
      <w:r w:rsidRPr="00563DAC">
        <w:rPr>
          <w:color w:val="000000" w:themeColor="text1"/>
        </w:rPr>
        <w:t>anagementul bolilor cronice și afecțiunilor de sănătate mintală, cu asigurarea medicamentelor și suportului medical continuu;</w:t>
      </w:r>
    </w:p>
    <w:p w14:paraId="4AE5C067" w14:textId="5A0CF3BF" w:rsidR="00360365" w:rsidRPr="000F6DF7" w:rsidRDefault="00360365">
      <w:pPr>
        <w:pStyle w:val="a9"/>
        <w:numPr>
          <w:ilvl w:val="0"/>
          <w:numId w:val="14"/>
        </w:numPr>
        <w:ind w:left="450" w:hanging="450"/>
        <w:rPr>
          <w:color w:val="000000" w:themeColor="text1"/>
        </w:rPr>
      </w:pPr>
      <w:r w:rsidRPr="000F6DF7">
        <w:rPr>
          <w:color w:val="000000" w:themeColor="text1"/>
        </w:rPr>
        <w:t>terapii critice oferite în instituții;</w:t>
      </w:r>
    </w:p>
    <w:p w14:paraId="6B13049C" w14:textId="3EF2E290" w:rsidR="00360365" w:rsidRPr="000F6DF7" w:rsidRDefault="00360365">
      <w:pPr>
        <w:pStyle w:val="a9"/>
        <w:numPr>
          <w:ilvl w:val="0"/>
          <w:numId w:val="14"/>
        </w:numPr>
        <w:ind w:left="450" w:hanging="450"/>
        <w:rPr>
          <w:color w:val="000000" w:themeColor="text1"/>
        </w:rPr>
      </w:pPr>
      <w:r w:rsidRPr="000F6DF7">
        <w:rPr>
          <w:color w:val="000000" w:themeColor="text1"/>
        </w:rPr>
        <w:t xml:space="preserve">managementul </w:t>
      </w:r>
      <w:r w:rsidR="00563DAC" w:rsidRPr="00563DAC">
        <w:rPr>
          <w:color w:val="000000" w:themeColor="text1"/>
        </w:rPr>
        <w:t>urgențelor medicale și afecțiunilor acute;</w:t>
      </w:r>
    </w:p>
    <w:p w14:paraId="53A4C2AA" w14:textId="63A805D7" w:rsidR="00360365" w:rsidRPr="000F6DF7" w:rsidRDefault="00360365">
      <w:pPr>
        <w:pStyle w:val="a9"/>
        <w:numPr>
          <w:ilvl w:val="0"/>
          <w:numId w:val="14"/>
        </w:numPr>
        <w:ind w:left="450" w:hanging="450"/>
        <w:rPr>
          <w:color w:val="000000" w:themeColor="text1"/>
        </w:rPr>
      </w:pPr>
      <w:r w:rsidRPr="000F6DF7">
        <w:rPr>
          <w:color w:val="000000" w:themeColor="text1"/>
        </w:rPr>
        <w:t>servicii auxiliare</w:t>
      </w:r>
      <w:r w:rsidR="00563DAC" w:rsidRPr="00563DAC">
        <w:t xml:space="preserve"> </w:t>
      </w:r>
      <w:r w:rsidR="00563DAC" w:rsidRPr="00563DAC">
        <w:rPr>
          <w:color w:val="000000" w:themeColor="text1"/>
        </w:rPr>
        <w:t>: laborator, imagistică, banca de sânge.</w:t>
      </w:r>
    </w:p>
    <w:p w14:paraId="5DAD239F" w14:textId="6BC55770" w:rsidR="00563DAC" w:rsidRPr="00563DAC" w:rsidRDefault="00563DAC" w:rsidP="00563DAC">
      <w:pPr>
        <w:ind w:firstLine="450"/>
        <w:rPr>
          <w:i/>
          <w:iCs/>
        </w:rPr>
      </w:pPr>
      <w:r w:rsidRPr="00563DAC">
        <w:rPr>
          <w:i/>
          <w:iCs/>
        </w:rPr>
        <w:t>Măsuri pentru continuitatea serviciilor esențiale:</w:t>
      </w:r>
    </w:p>
    <w:p w14:paraId="39B28D52" w14:textId="1484858D" w:rsidR="00360365" w:rsidRPr="00563DAC" w:rsidRDefault="00360365">
      <w:pPr>
        <w:pStyle w:val="a9"/>
        <w:numPr>
          <w:ilvl w:val="0"/>
          <w:numId w:val="83"/>
        </w:numPr>
        <w:ind w:left="426" w:hanging="426"/>
        <w:rPr>
          <w:color w:val="000000" w:themeColor="text1"/>
        </w:rPr>
      </w:pPr>
      <w:r w:rsidRPr="00563DAC">
        <w:rPr>
          <w:color w:val="000000" w:themeColor="text1"/>
        </w:rPr>
        <w:t>stabilirea și prioritizarea serviciilor medicale esențiale</w:t>
      </w:r>
      <w:r w:rsidR="00563DAC">
        <w:rPr>
          <w:color w:val="000000" w:themeColor="text1"/>
        </w:rPr>
        <w:t>;</w:t>
      </w:r>
    </w:p>
    <w:p w14:paraId="11E442DB" w14:textId="7918DF31" w:rsidR="00360365" w:rsidRPr="000F6DF7" w:rsidRDefault="00360365">
      <w:pPr>
        <w:pStyle w:val="a9"/>
        <w:numPr>
          <w:ilvl w:val="0"/>
          <w:numId w:val="14"/>
        </w:numPr>
        <w:ind w:left="450" w:hanging="450"/>
        <w:rPr>
          <w:color w:val="000000" w:themeColor="text1"/>
        </w:rPr>
      </w:pPr>
      <w:r w:rsidRPr="000F6DF7">
        <w:rPr>
          <w:color w:val="000000" w:themeColor="text1"/>
        </w:rPr>
        <w:t xml:space="preserve">menținerea </w:t>
      </w:r>
      <w:r w:rsidR="00563DAC" w:rsidRPr="00563DAC">
        <w:rPr>
          <w:color w:val="000000" w:themeColor="text1"/>
        </w:rPr>
        <w:t>funcționalității instituțiilor și subdiviziunilor medicale</w:t>
      </w:r>
      <w:r w:rsidRPr="000F6DF7">
        <w:rPr>
          <w:color w:val="000000" w:themeColor="text1"/>
        </w:rPr>
        <w:t>;</w:t>
      </w:r>
    </w:p>
    <w:p w14:paraId="7CE58AA5" w14:textId="0CD502E2" w:rsidR="00360365" w:rsidRPr="000F6DF7" w:rsidRDefault="00AC1C37">
      <w:pPr>
        <w:pStyle w:val="a9"/>
        <w:numPr>
          <w:ilvl w:val="0"/>
          <w:numId w:val="14"/>
        </w:numPr>
        <w:ind w:left="450" w:hanging="450"/>
        <w:rPr>
          <w:color w:val="000000" w:themeColor="text1"/>
        </w:rPr>
      </w:pPr>
      <w:r>
        <w:rPr>
          <w:color w:val="000000" w:themeColor="text1"/>
        </w:rPr>
        <w:t>l</w:t>
      </w:r>
      <w:r w:rsidRPr="00AC1C37">
        <w:rPr>
          <w:color w:val="000000" w:themeColor="text1"/>
        </w:rPr>
        <w:t>imitarea absenței personalului medical din serviciile esențiale și instruirea acestuia pentru activitatea în USP</w:t>
      </w:r>
      <w:r w:rsidR="00360365" w:rsidRPr="000F6DF7">
        <w:rPr>
          <w:color w:val="000000" w:themeColor="text1"/>
        </w:rPr>
        <w:t>;</w:t>
      </w:r>
    </w:p>
    <w:p w14:paraId="0FE9D5DF" w14:textId="77777777" w:rsidR="00AC1C37" w:rsidRDefault="00AC1C37">
      <w:pPr>
        <w:pStyle w:val="a9"/>
        <w:numPr>
          <w:ilvl w:val="0"/>
          <w:numId w:val="14"/>
        </w:numPr>
        <w:ind w:left="450" w:hanging="450"/>
        <w:rPr>
          <w:color w:val="000000" w:themeColor="text1"/>
        </w:rPr>
      </w:pPr>
      <w:r>
        <w:rPr>
          <w:color w:val="000000" w:themeColor="text1"/>
        </w:rPr>
        <w:t>a</w:t>
      </w:r>
      <w:r w:rsidRPr="00AC1C37">
        <w:rPr>
          <w:color w:val="000000" w:themeColor="text1"/>
        </w:rPr>
        <w:t>justarea programelor de lucru și a protocoalelor instituționale și naționale;</w:t>
      </w:r>
    </w:p>
    <w:p w14:paraId="0E280D12" w14:textId="6B07E99A" w:rsidR="00360365" w:rsidRPr="000F6DF7" w:rsidRDefault="00360365">
      <w:pPr>
        <w:pStyle w:val="a9"/>
        <w:numPr>
          <w:ilvl w:val="0"/>
          <w:numId w:val="14"/>
        </w:numPr>
        <w:ind w:left="450" w:hanging="450"/>
        <w:rPr>
          <w:color w:val="000000" w:themeColor="text1"/>
        </w:rPr>
      </w:pPr>
      <w:r w:rsidRPr="000F6DF7">
        <w:rPr>
          <w:color w:val="000000" w:themeColor="text1"/>
        </w:rPr>
        <w:t>maxim</w:t>
      </w:r>
      <w:r w:rsidR="00AC1C37">
        <w:rPr>
          <w:color w:val="000000" w:themeColor="text1"/>
        </w:rPr>
        <w:t>izarea</w:t>
      </w:r>
      <w:r w:rsidRPr="000F6DF7">
        <w:rPr>
          <w:color w:val="000000" w:themeColor="text1"/>
        </w:rPr>
        <w:t xml:space="preserve"> </w:t>
      </w:r>
      <w:r w:rsidR="00AC1C37" w:rsidRPr="000F6DF7">
        <w:rPr>
          <w:color w:val="000000" w:themeColor="text1"/>
        </w:rPr>
        <w:t>utiliz</w:t>
      </w:r>
      <w:r w:rsidR="00AC1C37">
        <w:rPr>
          <w:color w:val="000000" w:themeColor="text1"/>
        </w:rPr>
        <w:t>ării</w:t>
      </w:r>
      <w:r w:rsidRPr="000F6DF7">
        <w:rPr>
          <w:color w:val="000000" w:themeColor="text1"/>
        </w:rPr>
        <w:t xml:space="preserve"> sistemelor informaționale, aplicațiilor digitale și telemedicin</w:t>
      </w:r>
      <w:r w:rsidR="00AC1C37">
        <w:rPr>
          <w:color w:val="000000" w:themeColor="text1"/>
        </w:rPr>
        <w:t>e</w:t>
      </w:r>
      <w:r w:rsidRPr="000F6DF7">
        <w:rPr>
          <w:color w:val="000000" w:themeColor="text1"/>
        </w:rPr>
        <w:t>i pentru consiliere, monitorizare și screening la distanță;</w:t>
      </w:r>
    </w:p>
    <w:p w14:paraId="4DA0AEF6" w14:textId="77777777" w:rsidR="00AC1C37" w:rsidRDefault="00360365">
      <w:pPr>
        <w:pStyle w:val="a9"/>
        <w:numPr>
          <w:ilvl w:val="0"/>
          <w:numId w:val="14"/>
        </w:numPr>
        <w:ind w:left="450" w:hanging="450"/>
        <w:rPr>
          <w:color w:val="000000" w:themeColor="text1"/>
        </w:rPr>
      </w:pPr>
      <w:r w:rsidRPr="00AC1C37">
        <w:rPr>
          <w:color w:val="000000" w:themeColor="text1"/>
        </w:rPr>
        <w:t xml:space="preserve">facilitarea </w:t>
      </w:r>
      <w:r w:rsidR="00AC1C37" w:rsidRPr="00AC1C37">
        <w:rPr>
          <w:color w:val="000000" w:themeColor="text1"/>
        </w:rPr>
        <w:t>auto-monitorizării și auto-managementului bolilor cronice, inclusiv prin kituri de auto-ajutor la domiciliu;</w:t>
      </w:r>
    </w:p>
    <w:p w14:paraId="1B5B5623" w14:textId="42997FAD" w:rsidR="00360365" w:rsidRPr="000F6DF7" w:rsidRDefault="00360365">
      <w:pPr>
        <w:pStyle w:val="a9"/>
        <w:numPr>
          <w:ilvl w:val="0"/>
          <w:numId w:val="14"/>
        </w:numPr>
        <w:ind w:left="450" w:hanging="450"/>
        <w:rPr>
          <w:color w:val="000000" w:themeColor="text1"/>
        </w:rPr>
      </w:pPr>
      <w:r w:rsidRPr="000F6DF7">
        <w:rPr>
          <w:color w:val="000000" w:themeColor="text1"/>
        </w:rPr>
        <w:t>prescrierea medicamentelor compensate pentru perioade mai lungi</w:t>
      </w:r>
      <w:r w:rsidR="00AC1C37">
        <w:rPr>
          <w:color w:val="000000" w:themeColor="text1"/>
        </w:rPr>
        <w:t>;</w:t>
      </w:r>
    </w:p>
    <w:p w14:paraId="2D9B6AD5" w14:textId="7111C353" w:rsidR="00360365" w:rsidRPr="000F6DF7" w:rsidRDefault="00360365">
      <w:pPr>
        <w:pStyle w:val="a9"/>
        <w:numPr>
          <w:ilvl w:val="0"/>
          <w:numId w:val="14"/>
        </w:numPr>
        <w:ind w:left="450" w:hanging="450"/>
        <w:rPr>
          <w:color w:val="000000" w:themeColor="text1"/>
        </w:rPr>
      </w:pPr>
      <w:r w:rsidRPr="000F6DF7">
        <w:rPr>
          <w:color w:val="000000" w:themeColor="text1"/>
        </w:rPr>
        <w:t xml:space="preserve">facilitarea </w:t>
      </w:r>
      <w:r w:rsidR="00AC1C37" w:rsidRPr="00AC1C37">
        <w:rPr>
          <w:color w:val="000000" w:themeColor="text1"/>
        </w:rPr>
        <w:t>testărilor și colectării probelor prin farmacii sau instituții medicale;</w:t>
      </w:r>
    </w:p>
    <w:p w14:paraId="3E5E387F" w14:textId="26EFFC20" w:rsidR="00360365" w:rsidRPr="000F6DF7" w:rsidRDefault="00360365">
      <w:pPr>
        <w:pStyle w:val="a9"/>
        <w:numPr>
          <w:ilvl w:val="0"/>
          <w:numId w:val="14"/>
        </w:numPr>
        <w:ind w:left="450" w:hanging="450"/>
        <w:rPr>
          <w:color w:val="000000" w:themeColor="text1"/>
        </w:rPr>
      </w:pPr>
      <w:r w:rsidRPr="000F6DF7">
        <w:rPr>
          <w:color w:val="000000" w:themeColor="text1"/>
        </w:rPr>
        <w:t>ajustarea programelor de vaccinare la condițiile USP;</w:t>
      </w:r>
    </w:p>
    <w:p w14:paraId="1A5B7CEA" w14:textId="55563B2C" w:rsidR="00AC1C37" w:rsidRPr="00AC1C37" w:rsidRDefault="00AC1C37">
      <w:pPr>
        <w:pStyle w:val="a9"/>
        <w:numPr>
          <w:ilvl w:val="0"/>
          <w:numId w:val="14"/>
        </w:numPr>
        <w:ind w:left="450" w:hanging="450"/>
      </w:pPr>
      <w:r>
        <w:rPr>
          <w:color w:val="000000" w:themeColor="text1"/>
        </w:rPr>
        <w:t>s</w:t>
      </w:r>
      <w:r w:rsidRPr="00AC1C37">
        <w:rPr>
          <w:color w:val="000000" w:themeColor="text1"/>
        </w:rPr>
        <w:t>usținerea accesului la centre de hemodializă, vaccinări și servicii de reabilitare;</w:t>
      </w:r>
    </w:p>
    <w:p w14:paraId="248F8E14" w14:textId="195FE136" w:rsidR="00360365" w:rsidRPr="000F6DF7" w:rsidRDefault="00360365">
      <w:pPr>
        <w:pStyle w:val="a9"/>
        <w:numPr>
          <w:ilvl w:val="0"/>
          <w:numId w:val="14"/>
        </w:numPr>
        <w:ind w:left="450" w:hanging="450"/>
      </w:pPr>
      <w:r w:rsidRPr="000F6DF7">
        <w:rPr>
          <w:color w:val="000000" w:themeColor="text1"/>
        </w:rPr>
        <w:t xml:space="preserve">informarea regulată a populației, </w:t>
      </w:r>
      <w:r w:rsidR="00AC1C37" w:rsidRPr="00AC1C37">
        <w:rPr>
          <w:color w:val="000000" w:themeColor="text1"/>
        </w:rPr>
        <w:t>cu accent pe grupurile vulnerabile, despre modificările serviciilor esențiale.</w:t>
      </w:r>
    </w:p>
    <w:p w14:paraId="46CFB54C" w14:textId="77777777" w:rsidR="00360365" w:rsidRPr="000F6DF7" w:rsidRDefault="00360365" w:rsidP="00D003CA">
      <w:pPr>
        <w:ind w:firstLine="0"/>
      </w:pPr>
    </w:p>
    <w:p w14:paraId="5E3A8059" w14:textId="06B880C0" w:rsidR="00A44104" w:rsidRPr="000F6DF7" w:rsidRDefault="00360365" w:rsidP="003D4FD5">
      <w:pPr>
        <w:pStyle w:val="2"/>
        <w:numPr>
          <w:ilvl w:val="1"/>
          <w:numId w:val="3"/>
        </w:numPr>
      </w:pPr>
      <w:bookmarkStart w:id="61" w:name="_Toc223515178"/>
      <w:r w:rsidRPr="000F6DF7">
        <w:t xml:space="preserve">Asigurarea continuității serviciilor medicale pentru grupurile vulnerabile </w:t>
      </w:r>
      <w:r w:rsidR="00300818" w:rsidRPr="000F6DF7">
        <w:t>în situații de urgență în sănătate publică</w:t>
      </w:r>
      <w:bookmarkEnd w:id="61"/>
    </w:p>
    <w:p w14:paraId="1332D8CF" w14:textId="6393E767" w:rsidR="00BE3586" w:rsidRDefault="00BE3586" w:rsidP="003D4FD5">
      <w:pPr>
        <w:pStyle w:val="3"/>
        <w:numPr>
          <w:ilvl w:val="2"/>
          <w:numId w:val="3"/>
        </w:numPr>
      </w:pPr>
      <w:bookmarkStart w:id="62" w:name="_Toc223515179"/>
      <w:r w:rsidRPr="000F6DF7">
        <w:t>A</w:t>
      </w:r>
      <w:r w:rsidR="008835F3">
        <w:t>sigurarea</w:t>
      </w:r>
      <w:r w:rsidRPr="000F6DF7">
        <w:t xml:space="preserve"> </w:t>
      </w:r>
      <w:r w:rsidR="008835F3" w:rsidRPr="008835F3">
        <w:t>Pachetului Inițial Minim de Servicii pentru sănătatea sexuală și re- productivă</w:t>
      </w:r>
      <w:r w:rsidR="008835F3">
        <w:t xml:space="preserve"> </w:t>
      </w:r>
      <w:r w:rsidRPr="000F6DF7">
        <w:t>în cazul producerii USP</w:t>
      </w:r>
      <w:bookmarkEnd w:id="62"/>
    </w:p>
    <w:p w14:paraId="543966FA" w14:textId="040F3382" w:rsidR="00B0198C" w:rsidRPr="00B0198C" w:rsidRDefault="00B0198C" w:rsidP="00B0198C">
      <w:r w:rsidRPr="00B0198C">
        <w:t xml:space="preserve">Pachetul Inițial Minim de Servicii pentru sănătatea sexuală și reproductivă (PIMS), cunoscut la nivel internațional drept </w:t>
      </w:r>
      <w:r w:rsidRPr="003101C0">
        <w:t>Minimum Initial Service Package (MISP),</w:t>
      </w:r>
      <w:r w:rsidRPr="00B0198C">
        <w:t xml:space="preserve"> reprezintă un set prioritar de intervenții care trebuie implementate la debutul unei situații de urgență pentru a preveni mortalitatea, morbiditatea și suferința asociate problemelor de sănătate sexuală și reproductivă.</w:t>
      </w:r>
    </w:p>
    <w:p w14:paraId="16BD3510" w14:textId="2E778445" w:rsidR="00AC1C37" w:rsidRPr="00AC1C37" w:rsidRDefault="00AC1C37" w:rsidP="00AC1C37">
      <w:r w:rsidRPr="00AC1C37">
        <w:lastRenderedPageBreak/>
        <w:t>Scopul implementării PIMS este protejarea vieții, sănătății și demnității populației afectate de situații de urgență, cu prioritate pentru femei, fete, adolescenți și alte grupuri vulnerabile, prin furnizarea rapidă și continuă a serviciilor esențiale de sănătate sexuală și reproductivă (SSR), în conformitate cu standardele internaționale și cadrul normativ național.</w:t>
      </w:r>
    </w:p>
    <w:p w14:paraId="73A962E7" w14:textId="77777777" w:rsidR="00AC1C37" w:rsidRPr="00AC1C37" w:rsidRDefault="00AC1C37" w:rsidP="00AC1C37">
      <w:pPr>
        <w:rPr>
          <w:lang w:val="en-US"/>
        </w:rPr>
      </w:pPr>
      <w:r w:rsidRPr="00AC1C37">
        <w:t xml:space="preserve">Implementarea PIMS se realizează în conformitate cu Strategia Națională de Sănătate „Sănătatea 2030”, Strategia Națională de Reducere a Riscurilor de Dezastre 2024–2030, cadrul normativ privind gestionarea situațiilor excepționale și urgențelor de sănătate publică, precum și cu angajamentele internaționale asumate de Republica Moldova. </w:t>
      </w:r>
      <w:proofErr w:type="spellStart"/>
      <w:r w:rsidRPr="00AC1C37">
        <w:rPr>
          <w:lang w:val="en-US"/>
        </w:rPr>
        <w:t>Prevederile</w:t>
      </w:r>
      <w:proofErr w:type="spellEnd"/>
      <w:r w:rsidRPr="00AC1C37">
        <w:rPr>
          <w:lang w:val="en-US"/>
        </w:rPr>
        <w:t xml:space="preserve"> </w:t>
      </w:r>
      <w:proofErr w:type="spellStart"/>
      <w:r w:rsidRPr="00AC1C37">
        <w:rPr>
          <w:lang w:val="en-US"/>
        </w:rPr>
        <w:t>prezentului</w:t>
      </w:r>
      <w:proofErr w:type="spellEnd"/>
      <w:r w:rsidRPr="00AC1C37">
        <w:rPr>
          <w:lang w:val="en-US"/>
        </w:rPr>
        <w:t xml:space="preserve"> capitol sunt </w:t>
      </w:r>
      <w:proofErr w:type="spellStart"/>
      <w:r w:rsidRPr="00AC1C37">
        <w:rPr>
          <w:lang w:val="en-US"/>
        </w:rPr>
        <w:t>aliniate</w:t>
      </w:r>
      <w:proofErr w:type="spellEnd"/>
      <w:r w:rsidRPr="00AC1C37">
        <w:rPr>
          <w:lang w:val="en-US"/>
        </w:rPr>
        <w:t xml:space="preserve"> la </w:t>
      </w:r>
      <w:proofErr w:type="spellStart"/>
      <w:r w:rsidRPr="00AC1C37">
        <w:rPr>
          <w:lang w:val="en-US"/>
        </w:rPr>
        <w:t>standardele</w:t>
      </w:r>
      <w:proofErr w:type="spellEnd"/>
      <w:r w:rsidRPr="00AC1C37">
        <w:rPr>
          <w:lang w:val="en-US"/>
        </w:rPr>
        <w:t xml:space="preserve"> OMS, IASC </w:t>
      </w:r>
      <w:proofErr w:type="spellStart"/>
      <w:r w:rsidRPr="00AC1C37">
        <w:rPr>
          <w:lang w:val="en-US"/>
        </w:rPr>
        <w:t>și</w:t>
      </w:r>
      <w:proofErr w:type="spellEnd"/>
      <w:r w:rsidRPr="00AC1C37">
        <w:rPr>
          <w:lang w:val="en-US"/>
        </w:rPr>
        <w:t xml:space="preserve"> IAWG, precum </w:t>
      </w:r>
      <w:proofErr w:type="spellStart"/>
      <w:r w:rsidRPr="00AC1C37">
        <w:rPr>
          <w:lang w:val="en-US"/>
        </w:rPr>
        <w:t>și</w:t>
      </w:r>
      <w:proofErr w:type="spellEnd"/>
      <w:r w:rsidRPr="00AC1C37">
        <w:rPr>
          <w:lang w:val="en-US"/>
        </w:rPr>
        <w:t xml:space="preserve"> la </w:t>
      </w:r>
      <w:proofErr w:type="spellStart"/>
      <w:r w:rsidRPr="00AC1C37">
        <w:rPr>
          <w:lang w:val="en-US"/>
        </w:rPr>
        <w:t>metodologia</w:t>
      </w:r>
      <w:proofErr w:type="spellEnd"/>
      <w:r w:rsidRPr="00AC1C37">
        <w:rPr>
          <w:lang w:val="en-US"/>
        </w:rPr>
        <w:t xml:space="preserve"> OMS STAR </w:t>
      </w:r>
      <w:proofErr w:type="spellStart"/>
      <w:r w:rsidRPr="00AC1C37">
        <w:rPr>
          <w:lang w:val="en-US"/>
        </w:rPr>
        <w:t>privind</w:t>
      </w:r>
      <w:proofErr w:type="spellEnd"/>
      <w:r w:rsidRPr="00AC1C37">
        <w:rPr>
          <w:lang w:val="en-US"/>
        </w:rPr>
        <w:t xml:space="preserve"> </w:t>
      </w:r>
      <w:proofErr w:type="spellStart"/>
      <w:r w:rsidRPr="00AC1C37">
        <w:rPr>
          <w:lang w:val="en-US"/>
        </w:rPr>
        <w:t>evaluarea</w:t>
      </w:r>
      <w:proofErr w:type="spellEnd"/>
      <w:r w:rsidRPr="00AC1C37">
        <w:rPr>
          <w:lang w:val="en-US"/>
        </w:rPr>
        <w:t xml:space="preserve"> </w:t>
      </w:r>
      <w:proofErr w:type="spellStart"/>
      <w:r w:rsidRPr="00AC1C37">
        <w:rPr>
          <w:lang w:val="en-US"/>
        </w:rPr>
        <w:t>și</w:t>
      </w:r>
      <w:proofErr w:type="spellEnd"/>
      <w:r w:rsidRPr="00AC1C37">
        <w:rPr>
          <w:lang w:val="en-US"/>
        </w:rPr>
        <w:t xml:space="preserve"> </w:t>
      </w:r>
      <w:proofErr w:type="spellStart"/>
      <w:r w:rsidRPr="00AC1C37">
        <w:rPr>
          <w:lang w:val="en-US"/>
        </w:rPr>
        <w:t>gestionarea</w:t>
      </w:r>
      <w:proofErr w:type="spellEnd"/>
      <w:r w:rsidRPr="00AC1C37">
        <w:rPr>
          <w:lang w:val="en-US"/>
        </w:rPr>
        <w:t xml:space="preserve"> </w:t>
      </w:r>
      <w:proofErr w:type="spellStart"/>
      <w:r w:rsidRPr="00AC1C37">
        <w:rPr>
          <w:lang w:val="en-US"/>
        </w:rPr>
        <w:t>riscurilor</w:t>
      </w:r>
      <w:proofErr w:type="spellEnd"/>
      <w:r w:rsidRPr="00AC1C37">
        <w:rPr>
          <w:lang w:val="en-US"/>
        </w:rPr>
        <w:t xml:space="preserve"> </w:t>
      </w:r>
      <w:proofErr w:type="spellStart"/>
      <w:r w:rsidRPr="00AC1C37">
        <w:rPr>
          <w:lang w:val="en-US"/>
        </w:rPr>
        <w:t>în</w:t>
      </w:r>
      <w:proofErr w:type="spellEnd"/>
      <w:r w:rsidRPr="00AC1C37">
        <w:rPr>
          <w:lang w:val="en-US"/>
        </w:rPr>
        <w:t xml:space="preserve"> </w:t>
      </w:r>
      <w:proofErr w:type="spellStart"/>
      <w:r w:rsidRPr="00AC1C37">
        <w:rPr>
          <w:lang w:val="en-US"/>
        </w:rPr>
        <w:t>sănătate</w:t>
      </w:r>
      <w:proofErr w:type="spellEnd"/>
      <w:r w:rsidRPr="00AC1C37">
        <w:rPr>
          <w:lang w:val="en-US"/>
        </w:rPr>
        <w:t>.</w:t>
      </w:r>
    </w:p>
    <w:p w14:paraId="44442BAF" w14:textId="77777777" w:rsidR="00AC1C37" w:rsidRPr="00AC1C37" w:rsidRDefault="00AC1C37" w:rsidP="00AC1C37">
      <w:pPr>
        <w:rPr>
          <w:lang w:val="fr-FR"/>
        </w:rPr>
      </w:pPr>
      <w:proofErr w:type="spellStart"/>
      <w:r w:rsidRPr="00AC1C37">
        <w:rPr>
          <w:lang w:val="en-US"/>
        </w:rPr>
        <w:t>Coordonarea</w:t>
      </w:r>
      <w:proofErr w:type="spellEnd"/>
      <w:r w:rsidRPr="00AC1C37">
        <w:rPr>
          <w:lang w:val="en-US"/>
        </w:rPr>
        <w:t xml:space="preserve"> </w:t>
      </w:r>
      <w:proofErr w:type="spellStart"/>
      <w:r w:rsidRPr="00AC1C37">
        <w:rPr>
          <w:lang w:val="en-US"/>
        </w:rPr>
        <w:t>implementării</w:t>
      </w:r>
      <w:proofErr w:type="spellEnd"/>
      <w:r w:rsidRPr="00AC1C37">
        <w:rPr>
          <w:lang w:val="en-US"/>
        </w:rPr>
        <w:t xml:space="preserve"> PIMS </w:t>
      </w:r>
      <w:proofErr w:type="spellStart"/>
      <w:r w:rsidRPr="00AC1C37">
        <w:rPr>
          <w:lang w:val="en-US"/>
        </w:rPr>
        <w:t>este</w:t>
      </w:r>
      <w:proofErr w:type="spellEnd"/>
      <w:r w:rsidRPr="00AC1C37">
        <w:rPr>
          <w:lang w:val="en-US"/>
        </w:rPr>
        <w:t xml:space="preserve"> </w:t>
      </w:r>
      <w:proofErr w:type="spellStart"/>
      <w:r w:rsidRPr="00AC1C37">
        <w:rPr>
          <w:lang w:val="en-US"/>
        </w:rPr>
        <w:t>asigurată</w:t>
      </w:r>
      <w:proofErr w:type="spellEnd"/>
      <w:r w:rsidRPr="00AC1C37">
        <w:rPr>
          <w:lang w:val="en-US"/>
        </w:rPr>
        <w:t xml:space="preserve"> la </w:t>
      </w:r>
      <w:proofErr w:type="spellStart"/>
      <w:r w:rsidRPr="00AC1C37">
        <w:rPr>
          <w:lang w:val="en-US"/>
        </w:rPr>
        <w:t>nivel</w:t>
      </w:r>
      <w:proofErr w:type="spellEnd"/>
      <w:r w:rsidRPr="00AC1C37">
        <w:rPr>
          <w:lang w:val="en-US"/>
        </w:rPr>
        <w:t xml:space="preserve"> </w:t>
      </w:r>
      <w:proofErr w:type="spellStart"/>
      <w:r w:rsidRPr="00AC1C37">
        <w:rPr>
          <w:lang w:val="en-US"/>
        </w:rPr>
        <w:t>național</w:t>
      </w:r>
      <w:proofErr w:type="spellEnd"/>
      <w:r w:rsidRPr="00AC1C37">
        <w:rPr>
          <w:lang w:val="en-US"/>
        </w:rPr>
        <w:t xml:space="preserve"> de </w:t>
      </w:r>
      <w:proofErr w:type="spellStart"/>
      <w:r w:rsidRPr="00AC1C37">
        <w:rPr>
          <w:lang w:val="en-US"/>
        </w:rPr>
        <w:t>Ministerul</w:t>
      </w:r>
      <w:proofErr w:type="spellEnd"/>
      <w:r w:rsidRPr="00AC1C37">
        <w:rPr>
          <w:lang w:val="en-US"/>
        </w:rPr>
        <w:t xml:space="preserve"> </w:t>
      </w:r>
      <w:proofErr w:type="spellStart"/>
      <w:r w:rsidRPr="00AC1C37">
        <w:rPr>
          <w:lang w:val="en-US"/>
        </w:rPr>
        <w:t>Sănătății</w:t>
      </w:r>
      <w:proofErr w:type="spellEnd"/>
      <w:r w:rsidRPr="00AC1C37">
        <w:rPr>
          <w:lang w:val="en-US"/>
        </w:rPr>
        <w:t xml:space="preserve">, cu </w:t>
      </w:r>
      <w:proofErr w:type="spellStart"/>
      <w:r w:rsidRPr="00AC1C37">
        <w:rPr>
          <w:lang w:val="en-US"/>
        </w:rPr>
        <w:t>suport</w:t>
      </w:r>
      <w:proofErr w:type="spellEnd"/>
      <w:r w:rsidRPr="00AC1C37">
        <w:rPr>
          <w:lang w:val="en-US"/>
        </w:rPr>
        <w:t xml:space="preserve"> </w:t>
      </w:r>
      <w:proofErr w:type="spellStart"/>
      <w:r w:rsidRPr="00AC1C37">
        <w:rPr>
          <w:lang w:val="en-US"/>
        </w:rPr>
        <w:t>tehnic</w:t>
      </w:r>
      <w:proofErr w:type="spellEnd"/>
      <w:r w:rsidRPr="00AC1C37">
        <w:rPr>
          <w:lang w:val="en-US"/>
        </w:rPr>
        <w:t xml:space="preserve"> </w:t>
      </w:r>
      <w:proofErr w:type="spellStart"/>
      <w:r w:rsidRPr="00AC1C37">
        <w:rPr>
          <w:lang w:val="en-US"/>
        </w:rPr>
        <w:t>și</w:t>
      </w:r>
      <w:proofErr w:type="spellEnd"/>
      <w:r w:rsidRPr="00AC1C37">
        <w:rPr>
          <w:lang w:val="en-US"/>
        </w:rPr>
        <w:t xml:space="preserve"> </w:t>
      </w:r>
      <w:proofErr w:type="spellStart"/>
      <w:r w:rsidRPr="00AC1C37">
        <w:rPr>
          <w:lang w:val="en-US"/>
        </w:rPr>
        <w:t>operațional</w:t>
      </w:r>
      <w:proofErr w:type="spellEnd"/>
      <w:r w:rsidRPr="00AC1C37">
        <w:rPr>
          <w:lang w:val="en-US"/>
        </w:rPr>
        <w:t xml:space="preserve"> din </w:t>
      </w:r>
      <w:proofErr w:type="spellStart"/>
      <w:r w:rsidRPr="00AC1C37">
        <w:rPr>
          <w:lang w:val="en-US"/>
        </w:rPr>
        <w:t>partea</w:t>
      </w:r>
      <w:proofErr w:type="spellEnd"/>
      <w:r w:rsidRPr="00AC1C37">
        <w:rPr>
          <w:lang w:val="en-US"/>
        </w:rPr>
        <w:t xml:space="preserve"> </w:t>
      </w:r>
      <w:proofErr w:type="spellStart"/>
      <w:r w:rsidRPr="00AC1C37">
        <w:rPr>
          <w:lang w:val="en-US"/>
        </w:rPr>
        <w:t>Agenției</w:t>
      </w:r>
      <w:proofErr w:type="spellEnd"/>
      <w:r w:rsidRPr="00AC1C37">
        <w:rPr>
          <w:lang w:val="en-US"/>
        </w:rPr>
        <w:t xml:space="preserve"> </w:t>
      </w:r>
      <w:proofErr w:type="spellStart"/>
      <w:r w:rsidRPr="00AC1C37">
        <w:rPr>
          <w:lang w:val="en-US"/>
        </w:rPr>
        <w:t>Naționale</w:t>
      </w:r>
      <w:proofErr w:type="spellEnd"/>
      <w:r w:rsidRPr="00AC1C37">
        <w:rPr>
          <w:lang w:val="en-US"/>
        </w:rPr>
        <w:t xml:space="preserve"> </w:t>
      </w:r>
      <w:proofErr w:type="spellStart"/>
      <w:r w:rsidRPr="00AC1C37">
        <w:rPr>
          <w:lang w:val="en-US"/>
        </w:rPr>
        <w:t>pentru</w:t>
      </w:r>
      <w:proofErr w:type="spellEnd"/>
      <w:r w:rsidRPr="00AC1C37">
        <w:rPr>
          <w:lang w:val="en-US"/>
        </w:rPr>
        <w:t xml:space="preserve"> </w:t>
      </w:r>
      <w:proofErr w:type="spellStart"/>
      <w:r w:rsidRPr="00AC1C37">
        <w:rPr>
          <w:lang w:val="en-US"/>
        </w:rPr>
        <w:t>Sănătate</w:t>
      </w:r>
      <w:proofErr w:type="spellEnd"/>
      <w:r w:rsidRPr="00AC1C37">
        <w:rPr>
          <w:lang w:val="en-US"/>
        </w:rPr>
        <w:t xml:space="preserve"> </w:t>
      </w:r>
      <w:proofErr w:type="spellStart"/>
      <w:r w:rsidRPr="00AC1C37">
        <w:rPr>
          <w:lang w:val="en-US"/>
        </w:rPr>
        <w:t>Publică</w:t>
      </w:r>
      <w:proofErr w:type="spellEnd"/>
      <w:r w:rsidRPr="00AC1C37">
        <w:rPr>
          <w:lang w:val="en-US"/>
        </w:rPr>
        <w:t xml:space="preserve">. </w:t>
      </w:r>
      <w:proofErr w:type="spellStart"/>
      <w:r w:rsidRPr="00AC1C37">
        <w:rPr>
          <w:lang w:val="fr-FR"/>
        </w:rPr>
        <w:t>În</w:t>
      </w:r>
      <w:proofErr w:type="spellEnd"/>
      <w:r w:rsidRPr="00AC1C37">
        <w:rPr>
          <w:lang w:val="fr-FR"/>
        </w:rPr>
        <w:t xml:space="preserve"> </w:t>
      </w:r>
      <w:proofErr w:type="spellStart"/>
      <w:r w:rsidRPr="00AC1C37">
        <w:rPr>
          <w:lang w:val="fr-FR"/>
        </w:rPr>
        <w:t>cadrul</w:t>
      </w:r>
      <w:proofErr w:type="spellEnd"/>
      <w:r w:rsidRPr="00AC1C37">
        <w:rPr>
          <w:lang w:val="fr-FR"/>
        </w:rPr>
        <w:t xml:space="preserve"> </w:t>
      </w:r>
      <w:proofErr w:type="spellStart"/>
      <w:r w:rsidRPr="00AC1C37">
        <w:rPr>
          <w:lang w:val="fr-FR"/>
        </w:rPr>
        <w:t>mecanismului</w:t>
      </w:r>
      <w:proofErr w:type="spellEnd"/>
      <w:r w:rsidRPr="00AC1C37">
        <w:rPr>
          <w:lang w:val="fr-FR"/>
        </w:rPr>
        <w:t xml:space="preserve"> </w:t>
      </w:r>
      <w:proofErr w:type="spellStart"/>
      <w:r w:rsidRPr="00AC1C37">
        <w:rPr>
          <w:lang w:val="fr-FR"/>
        </w:rPr>
        <w:t>național</w:t>
      </w:r>
      <w:proofErr w:type="spellEnd"/>
      <w:r w:rsidRPr="00AC1C37">
        <w:rPr>
          <w:lang w:val="fr-FR"/>
        </w:rPr>
        <w:t xml:space="preserve"> de </w:t>
      </w:r>
      <w:proofErr w:type="spellStart"/>
      <w:r w:rsidRPr="00AC1C37">
        <w:rPr>
          <w:lang w:val="fr-FR"/>
        </w:rPr>
        <w:t>gestionare</w:t>
      </w:r>
      <w:proofErr w:type="spellEnd"/>
      <w:r w:rsidRPr="00AC1C37">
        <w:rPr>
          <w:lang w:val="fr-FR"/>
        </w:rPr>
        <w:t xml:space="preserve"> a </w:t>
      </w:r>
      <w:proofErr w:type="spellStart"/>
      <w:r w:rsidRPr="00AC1C37">
        <w:rPr>
          <w:lang w:val="fr-FR"/>
        </w:rPr>
        <w:t>situațiilor</w:t>
      </w:r>
      <w:proofErr w:type="spellEnd"/>
      <w:r w:rsidRPr="00AC1C37">
        <w:rPr>
          <w:lang w:val="fr-FR"/>
        </w:rPr>
        <w:t xml:space="preserve"> de </w:t>
      </w:r>
      <w:proofErr w:type="spellStart"/>
      <w:r w:rsidRPr="00AC1C37">
        <w:rPr>
          <w:lang w:val="fr-FR"/>
        </w:rPr>
        <w:t>criză</w:t>
      </w:r>
      <w:proofErr w:type="spellEnd"/>
      <w:r w:rsidRPr="00AC1C37">
        <w:rPr>
          <w:lang w:val="fr-FR"/>
        </w:rPr>
        <w:t xml:space="preserve">, este </w:t>
      </w:r>
      <w:proofErr w:type="spellStart"/>
      <w:r w:rsidRPr="00AC1C37">
        <w:rPr>
          <w:lang w:val="fr-FR"/>
        </w:rPr>
        <w:t>instituit</w:t>
      </w:r>
      <w:proofErr w:type="spellEnd"/>
      <w:r w:rsidRPr="00AC1C37">
        <w:rPr>
          <w:lang w:val="fr-FR"/>
        </w:rPr>
        <w:t xml:space="preserve"> un </w:t>
      </w:r>
      <w:proofErr w:type="spellStart"/>
      <w:r w:rsidRPr="00AC1C37">
        <w:rPr>
          <w:lang w:val="fr-FR"/>
        </w:rPr>
        <w:t>mecanism</w:t>
      </w:r>
      <w:proofErr w:type="spellEnd"/>
      <w:r w:rsidRPr="00AC1C37">
        <w:rPr>
          <w:lang w:val="fr-FR"/>
        </w:rPr>
        <w:t xml:space="preserve"> </w:t>
      </w:r>
      <w:proofErr w:type="spellStart"/>
      <w:r w:rsidRPr="00AC1C37">
        <w:rPr>
          <w:lang w:val="fr-FR"/>
        </w:rPr>
        <w:t>tehnic</w:t>
      </w:r>
      <w:proofErr w:type="spellEnd"/>
      <w:r w:rsidRPr="00AC1C37">
        <w:rPr>
          <w:lang w:val="fr-FR"/>
        </w:rPr>
        <w:t xml:space="preserve"> de </w:t>
      </w:r>
      <w:proofErr w:type="spellStart"/>
      <w:r w:rsidRPr="00AC1C37">
        <w:rPr>
          <w:lang w:val="fr-FR"/>
        </w:rPr>
        <w:t>coordonare</w:t>
      </w:r>
      <w:proofErr w:type="spellEnd"/>
      <w:r w:rsidRPr="00AC1C37">
        <w:rPr>
          <w:lang w:val="fr-FR"/>
        </w:rPr>
        <w:t xml:space="preserve"> a </w:t>
      </w:r>
      <w:proofErr w:type="spellStart"/>
      <w:r w:rsidRPr="00AC1C37">
        <w:rPr>
          <w:lang w:val="fr-FR"/>
        </w:rPr>
        <w:t>sănătății</w:t>
      </w:r>
      <w:proofErr w:type="spellEnd"/>
      <w:r w:rsidRPr="00AC1C37">
        <w:rPr>
          <w:lang w:val="fr-FR"/>
        </w:rPr>
        <w:t xml:space="preserve"> </w:t>
      </w:r>
      <w:proofErr w:type="spellStart"/>
      <w:r w:rsidRPr="00AC1C37">
        <w:rPr>
          <w:lang w:val="fr-FR"/>
        </w:rPr>
        <w:t>sexuale</w:t>
      </w:r>
      <w:proofErr w:type="spellEnd"/>
      <w:r w:rsidRPr="00AC1C37">
        <w:rPr>
          <w:lang w:val="fr-FR"/>
        </w:rPr>
        <w:t xml:space="preserve"> </w:t>
      </w:r>
      <w:proofErr w:type="spellStart"/>
      <w:r w:rsidRPr="00AC1C37">
        <w:rPr>
          <w:lang w:val="fr-FR"/>
        </w:rPr>
        <w:t>și</w:t>
      </w:r>
      <w:proofErr w:type="spellEnd"/>
      <w:r w:rsidRPr="00AC1C37">
        <w:rPr>
          <w:lang w:val="fr-FR"/>
        </w:rPr>
        <w:t xml:space="preserve"> reproductive, </w:t>
      </w:r>
      <w:proofErr w:type="spellStart"/>
      <w:r w:rsidRPr="00AC1C37">
        <w:rPr>
          <w:lang w:val="fr-FR"/>
        </w:rPr>
        <w:t>responsabil</w:t>
      </w:r>
      <w:proofErr w:type="spellEnd"/>
      <w:r w:rsidRPr="00AC1C37">
        <w:rPr>
          <w:lang w:val="fr-FR"/>
        </w:rPr>
        <w:t xml:space="preserve"> de </w:t>
      </w:r>
      <w:proofErr w:type="spellStart"/>
      <w:r w:rsidRPr="00AC1C37">
        <w:rPr>
          <w:lang w:val="fr-FR"/>
        </w:rPr>
        <w:t>planificarea</w:t>
      </w:r>
      <w:proofErr w:type="spellEnd"/>
      <w:r w:rsidRPr="00AC1C37">
        <w:rPr>
          <w:lang w:val="fr-FR"/>
        </w:rPr>
        <w:t xml:space="preserve">, </w:t>
      </w:r>
      <w:proofErr w:type="spellStart"/>
      <w:r w:rsidRPr="00AC1C37">
        <w:rPr>
          <w:lang w:val="fr-FR"/>
        </w:rPr>
        <w:t>activarea</w:t>
      </w:r>
      <w:proofErr w:type="spellEnd"/>
      <w:r w:rsidRPr="00AC1C37">
        <w:rPr>
          <w:lang w:val="fr-FR"/>
        </w:rPr>
        <w:t xml:space="preserve"> </w:t>
      </w:r>
      <w:proofErr w:type="spellStart"/>
      <w:r w:rsidRPr="00AC1C37">
        <w:rPr>
          <w:lang w:val="fr-FR"/>
        </w:rPr>
        <w:t>și</w:t>
      </w:r>
      <w:proofErr w:type="spellEnd"/>
      <w:r w:rsidRPr="00AC1C37">
        <w:rPr>
          <w:lang w:val="fr-FR"/>
        </w:rPr>
        <w:t xml:space="preserve"> </w:t>
      </w:r>
      <w:proofErr w:type="spellStart"/>
      <w:r w:rsidRPr="00AC1C37">
        <w:rPr>
          <w:lang w:val="fr-FR"/>
        </w:rPr>
        <w:t>monitorizarea</w:t>
      </w:r>
      <w:proofErr w:type="spellEnd"/>
      <w:r w:rsidRPr="00AC1C37">
        <w:rPr>
          <w:lang w:val="fr-FR"/>
        </w:rPr>
        <w:t xml:space="preserve"> </w:t>
      </w:r>
      <w:proofErr w:type="spellStart"/>
      <w:r w:rsidRPr="00AC1C37">
        <w:rPr>
          <w:lang w:val="fr-FR"/>
        </w:rPr>
        <w:t>intervențiilor</w:t>
      </w:r>
      <w:proofErr w:type="spellEnd"/>
      <w:r w:rsidRPr="00AC1C37">
        <w:rPr>
          <w:lang w:val="fr-FR"/>
        </w:rPr>
        <w:t xml:space="preserve"> PIMS </w:t>
      </w:r>
      <w:proofErr w:type="spellStart"/>
      <w:r w:rsidRPr="00AC1C37">
        <w:rPr>
          <w:lang w:val="fr-FR"/>
        </w:rPr>
        <w:t>pe</w:t>
      </w:r>
      <w:proofErr w:type="spellEnd"/>
      <w:r w:rsidRPr="00AC1C37">
        <w:rPr>
          <w:lang w:val="fr-FR"/>
        </w:rPr>
        <w:t xml:space="preserve"> </w:t>
      </w:r>
      <w:proofErr w:type="spellStart"/>
      <w:r w:rsidRPr="00AC1C37">
        <w:rPr>
          <w:lang w:val="fr-FR"/>
        </w:rPr>
        <w:t>parcursul</w:t>
      </w:r>
      <w:proofErr w:type="spellEnd"/>
      <w:r w:rsidRPr="00AC1C37">
        <w:rPr>
          <w:lang w:val="fr-FR"/>
        </w:rPr>
        <w:t xml:space="preserve"> </w:t>
      </w:r>
      <w:proofErr w:type="spellStart"/>
      <w:r w:rsidRPr="00AC1C37">
        <w:rPr>
          <w:lang w:val="fr-FR"/>
        </w:rPr>
        <w:t>tuturor</w:t>
      </w:r>
      <w:proofErr w:type="spellEnd"/>
      <w:r w:rsidRPr="00AC1C37">
        <w:rPr>
          <w:lang w:val="fr-FR"/>
        </w:rPr>
        <w:t xml:space="preserve"> </w:t>
      </w:r>
      <w:proofErr w:type="spellStart"/>
      <w:r w:rsidRPr="00AC1C37">
        <w:rPr>
          <w:lang w:val="fr-FR"/>
        </w:rPr>
        <w:t>etapelor</w:t>
      </w:r>
      <w:proofErr w:type="spellEnd"/>
      <w:r w:rsidRPr="00AC1C37">
        <w:rPr>
          <w:lang w:val="fr-FR"/>
        </w:rPr>
        <w:t xml:space="preserve"> </w:t>
      </w:r>
      <w:proofErr w:type="spellStart"/>
      <w:r w:rsidRPr="00AC1C37">
        <w:rPr>
          <w:lang w:val="fr-FR"/>
        </w:rPr>
        <w:t>ciclului</w:t>
      </w:r>
      <w:proofErr w:type="spellEnd"/>
      <w:r w:rsidRPr="00AC1C37">
        <w:rPr>
          <w:lang w:val="fr-FR"/>
        </w:rPr>
        <w:t xml:space="preserve"> de </w:t>
      </w:r>
      <w:proofErr w:type="spellStart"/>
      <w:r w:rsidRPr="00AC1C37">
        <w:rPr>
          <w:lang w:val="fr-FR"/>
        </w:rPr>
        <w:t>urgență</w:t>
      </w:r>
      <w:proofErr w:type="spellEnd"/>
      <w:r w:rsidRPr="00AC1C37">
        <w:rPr>
          <w:lang w:val="fr-FR"/>
        </w:rPr>
        <w:t>.</w:t>
      </w:r>
    </w:p>
    <w:p w14:paraId="064CA47B" w14:textId="77777777" w:rsidR="00AC1C37" w:rsidRPr="00AC1C37" w:rsidRDefault="00AC1C37" w:rsidP="00AC1C37">
      <w:pPr>
        <w:rPr>
          <w:lang w:val="fr-FR"/>
        </w:rPr>
      </w:pPr>
      <w:r w:rsidRPr="00AC1C37">
        <w:rPr>
          <w:lang w:val="fr-FR"/>
        </w:rPr>
        <w:t xml:space="preserve">La </w:t>
      </w:r>
      <w:proofErr w:type="spellStart"/>
      <w:r w:rsidRPr="00AC1C37">
        <w:rPr>
          <w:lang w:val="fr-FR"/>
        </w:rPr>
        <w:t>nivel</w:t>
      </w:r>
      <w:proofErr w:type="spellEnd"/>
      <w:r w:rsidRPr="00AC1C37">
        <w:rPr>
          <w:lang w:val="fr-FR"/>
        </w:rPr>
        <w:t xml:space="preserve"> </w:t>
      </w:r>
      <w:proofErr w:type="spellStart"/>
      <w:r w:rsidRPr="00AC1C37">
        <w:rPr>
          <w:lang w:val="fr-FR"/>
        </w:rPr>
        <w:t>subnațional</w:t>
      </w:r>
      <w:proofErr w:type="spellEnd"/>
      <w:r w:rsidRPr="00AC1C37">
        <w:rPr>
          <w:lang w:val="fr-FR"/>
        </w:rPr>
        <w:t xml:space="preserve">, </w:t>
      </w:r>
      <w:proofErr w:type="spellStart"/>
      <w:r w:rsidRPr="00AC1C37">
        <w:rPr>
          <w:lang w:val="fr-FR"/>
        </w:rPr>
        <w:t>autoritățile</w:t>
      </w:r>
      <w:proofErr w:type="spellEnd"/>
      <w:r w:rsidRPr="00AC1C37">
        <w:rPr>
          <w:lang w:val="fr-FR"/>
        </w:rPr>
        <w:t xml:space="preserve"> </w:t>
      </w:r>
      <w:proofErr w:type="spellStart"/>
      <w:r w:rsidRPr="00AC1C37">
        <w:rPr>
          <w:lang w:val="fr-FR"/>
        </w:rPr>
        <w:t>publice</w:t>
      </w:r>
      <w:proofErr w:type="spellEnd"/>
      <w:r w:rsidRPr="00AC1C37">
        <w:rPr>
          <w:lang w:val="fr-FR"/>
        </w:rPr>
        <w:t xml:space="preserve"> locale, </w:t>
      </w:r>
      <w:proofErr w:type="spellStart"/>
      <w:r w:rsidRPr="00AC1C37">
        <w:rPr>
          <w:lang w:val="fr-FR"/>
        </w:rPr>
        <w:t>instituțiile</w:t>
      </w:r>
      <w:proofErr w:type="spellEnd"/>
      <w:r w:rsidRPr="00AC1C37">
        <w:rPr>
          <w:lang w:val="fr-FR"/>
        </w:rPr>
        <w:t xml:space="preserve"> </w:t>
      </w:r>
      <w:proofErr w:type="spellStart"/>
      <w:r w:rsidRPr="00AC1C37">
        <w:rPr>
          <w:lang w:val="fr-FR"/>
        </w:rPr>
        <w:t>medico-sanitare</w:t>
      </w:r>
      <w:proofErr w:type="spellEnd"/>
      <w:r w:rsidRPr="00AC1C37">
        <w:rPr>
          <w:lang w:val="fr-FR"/>
        </w:rPr>
        <w:t xml:space="preserve"> </w:t>
      </w:r>
      <w:proofErr w:type="spellStart"/>
      <w:r w:rsidRPr="00AC1C37">
        <w:rPr>
          <w:lang w:val="fr-FR"/>
        </w:rPr>
        <w:t>și</w:t>
      </w:r>
      <w:proofErr w:type="spellEnd"/>
      <w:r w:rsidRPr="00AC1C37">
        <w:rPr>
          <w:lang w:val="fr-FR"/>
        </w:rPr>
        <w:t xml:space="preserve"> </w:t>
      </w:r>
      <w:proofErr w:type="spellStart"/>
      <w:r w:rsidRPr="00AC1C37">
        <w:rPr>
          <w:lang w:val="fr-FR"/>
        </w:rPr>
        <w:t>structurile</w:t>
      </w:r>
      <w:proofErr w:type="spellEnd"/>
      <w:r w:rsidRPr="00AC1C37">
        <w:rPr>
          <w:lang w:val="fr-FR"/>
        </w:rPr>
        <w:t xml:space="preserve"> </w:t>
      </w:r>
      <w:proofErr w:type="spellStart"/>
      <w:r w:rsidRPr="00AC1C37">
        <w:rPr>
          <w:lang w:val="fr-FR"/>
        </w:rPr>
        <w:t>teritoriale</w:t>
      </w:r>
      <w:proofErr w:type="spellEnd"/>
      <w:r w:rsidRPr="00AC1C37">
        <w:rPr>
          <w:lang w:val="fr-FR"/>
        </w:rPr>
        <w:t xml:space="preserve"> de </w:t>
      </w:r>
      <w:proofErr w:type="spellStart"/>
      <w:r w:rsidRPr="00AC1C37">
        <w:rPr>
          <w:lang w:val="fr-FR"/>
        </w:rPr>
        <w:t>sănătate</w:t>
      </w:r>
      <w:proofErr w:type="spellEnd"/>
      <w:r w:rsidRPr="00AC1C37">
        <w:rPr>
          <w:lang w:val="fr-FR"/>
        </w:rPr>
        <w:t xml:space="preserve"> </w:t>
      </w:r>
      <w:proofErr w:type="spellStart"/>
      <w:r w:rsidRPr="00AC1C37">
        <w:rPr>
          <w:lang w:val="fr-FR"/>
        </w:rPr>
        <w:t>publică</w:t>
      </w:r>
      <w:proofErr w:type="spellEnd"/>
      <w:r w:rsidRPr="00AC1C37">
        <w:rPr>
          <w:lang w:val="fr-FR"/>
        </w:rPr>
        <w:t xml:space="preserve"> </w:t>
      </w:r>
      <w:proofErr w:type="spellStart"/>
      <w:r w:rsidRPr="00AC1C37">
        <w:rPr>
          <w:lang w:val="fr-FR"/>
        </w:rPr>
        <w:t>asigură</w:t>
      </w:r>
      <w:proofErr w:type="spellEnd"/>
      <w:r w:rsidRPr="00AC1C37">
        <w:rPr>
          <w:lang w:val="fr-FR"/>
        </w:rPr>
        <w:t xml:space="preserve"> </w:t>
      </w:r>
      <w:proofErr w:type="spellStart"/>
      <w:r w:rsidRPr="00AC1C37">
        <w:rPr>
          <w:lang w:val="fr-FR"/>
        </w:rPr>
        <w:t>implementarea</w:t>
      </w:r>
      <w:proofErr w:type="spellEnd"/>
      <w:r w:rsidRPr="00AC1C37">
        <w:rPr>
          <w:lang w:val="fr-FR"/>
        </w:rPr>
        <w:t xml:space="preserve"> </w:t>
      </w:r>
      <w:proofErr w:type="spellStart"/>
      <w:r w:rsidRPr="00AC1C37">
        <w:rPr>
          <w:lang w:val="fr-FR"/>
        </w:rPr>
        <w:t>operațională</w:t>
      </w:r>
      <w:proofErr w:type="spellEnd"/>
      <w:r w:rsidRPr="00AC1C37">
        <w:rPr>
          <w:lang w:val="fr-FR"/>
        </w:rPr>
        <w:t xml:space="preserve"> a PIMS </w:t>
      </w:r>
      <w:proofErr w:type="spellStart"/>
      <w:r w:rsidRPr="00AC1C37">
        <w:rPr>
          <w:lang w:val="fr-FR"/>
        </w:rPr>
        <w:t>prin</w:t>
      </w:r>
      <w:proofErr w:type="spellEnd"/>
      <w:r w:rsidRPr="00AC1C37">
        <w:rPr>
          <w:lang w:val="fr-FR"/>
        </w:rPr>
        <w:t xml:space="preserve"> </w:t>
      </w:r>
      <w:proofErr w:type="spellStart"/>
      <w:r w:rsidRPr="00AC1C37">
        <w:rPr>
          <w:lang w:val="fr-FR"/>
        </w:rPr>
        <w:t>desemnarea</w:t>
      </w:r>
      <w:proofErr w:type="spellEnd"/>
      <w:r w:rsidRPr="00AC1C37">
        <w:rPr>
          <w:lang w:val="fr-FR"/>
        </w:rPr>
        <w:t xml:space="preserve"> </w:t>
      </w:r>
      <w:proofErr w:type="spellStart"/>
      <w:r w:rsidRPr="00AC1C37">
        <w:rPr>
          <w:lang w:val="fr-FR"/>
        </w:rPr>
        <w:t>punctelor</w:t>
      </w:r>
      <w:proofErr w:type="spellEnd"/>
      <w:r w:rsidRPr="00AC1C37">
        <w:rPr>
          <w:lang w:val="fr-FR"/>
        </w:rPr>
        <w:t xml:space="preserve"> focale SSR </w:t>
      </w:r>
      <w:proofErr w:type="spellStart"/>
      <w:r w:rsidRPr="00AC1C37">
        <w:rPr>
          <w:lang w:val="fr-FR"/>
        </w:rPr>
        <w:t>și</w:t>
      </w:r>
      <w:proofErr w:type="spellEnd"/>
      <w:r w:rsidRPr="00AC1C37">
        <w:rPr>
          <w:lang w:val="fr-FR"/>
        </w:rPr>
        <w:t xml:space="preserve"> </w:t>
      </w:r>
      <w:proofErr w:type="spellStart"/>
      <w:r w:rsidRPr="00AC1C37">
        <w:rPr>
          <w:lang w:val="fr-FR"/>
        </w:rPr>
        <w:t>integrarea</w:t>
      </w:r>
      <w:proofErr w:type="spellEnd"/>
      <w:r w:rsidRPr="00AC1C37">
        <w:rPr>
          <w:lang w:val="fr-FR"/>
        </w:rPr>
        <w:t xml:space="preserve"> </w:t>
      </w:r>
      <w:proofErr w:type="spellStart"/>
      <w:r w:rsidRPr="00AC1C37">
        <w:rPr>
          <w:lang w:val="fr-FR"/>
        </w:rPr>
        <w:t>activităților</w:t>
      </w:r>
      <w:proofErr w:type="spellEnd"/>
      <w:r w:rsidRPr="00AC1C37">
        <w:rPr>
          <w:lang w:val="fr-FR"/>
        </w:rPr>
        <w:t xml:space="preserve"> </w:t>
      </w:r>
      <w:proofErr w:type="spellStart"/>
      <w:r w:rsidRPr="00AC1C37">
        <w:rPr>
          <w:lang w:val="fr-FR"/>
        </w:rPr>
        <w:t>în</w:t>
      </w:r>
      <w:proofErr w:type="spellEnd"/>
      <w:r w:rsidRPr="00AC1C37">
        <w:rPr>
          <w:lang w:val="fr-FR"/>
        </w:rPr>
        <w:t xml:space="preserve"> </w:t>
      </w:r>
      <w:proofErr w:type="spellStart"/>
      <w:r w:rsidRPr="00AC1C37">
        <w:rPr>
          <w:lang w:val="fr-FR"/>
        </w:rPr>
        <w:t>planurile</w:t>
      </w:r>
      <w:proofErr w:type="spellEnd"/>
      <w:r w:rsidRPr="00AC1C37">
        <w:rPr>
          <w:lang w:val="fr-FR"/>
        </w:rPr>
        <w:t xml:space="preserve"> </w:t>
      </w:r>
      <w:proofErr w:type="spellStart"/>
      <w:r w:rsidRPr="00AC1C37">
        <w:rPr>
          <w:lang w:val="fr-FR"/>
        </w:rPr>
        <w:t>teritoriale</w:t>
      </w:r>
      <w:proofErr w:type="spellEnd"/>
      <w:r w:rsidRPr="00AC1C37">
        <w:rPr>
          <w:lang w:val="fr-FR"/>
        </w:rPr>
        <w:t xml:space="preserve"> de </w:t>
      </w:r>
      <w:proofErr w:type="spellStart"/>
      <w:r w:rsidRPr="00AC1C37">
        <w:rPr>
          <w:lang w:val="fr-FR"/>
        </w:rPr>
        <w:t>răspuns</w:t>
      </w:r>
      <w:proofErr w:type="spellEnd"/>
      <w:r w:rsidRPr="00AC1C37">
        <w:rPr>
          <w:lang w:val="fr-FR"/>
        </w:rPr>
        <w:t xml:space="preserve">. </w:t>
      </w:r>
      <w:proofErr w:type="spellStart"/>
      <w:r w:rsidRPr="00AC1C37">
        <w:rPr>
          <w:lang w:val="fr-FR"/>
        </w:rPr>
        <w:t>Colaborarea</w:t>
      </w:r>
      <w:proofErr w:type="spellEnd"/>
      <w:r w:rsidRPr="00AC1C37">
        <w:rPr>
          <w:lang w:val="fr-FR"/>
        </w:rPr>
        <w:t xml:space="preserve"> </w:t>
      </w:r>
      <w:proofErr w:type="spellStart"/>
      <w:r w:rsidRPr="00AC1C37">
        <w:rPr>
          <w:lang w:val="fr-FR"/>
        </w:rPr>
        <w:t>cu</w:t>
      </w:r>
      <w:proofErr w:type="spellEnd"/>
      <w:r w:rsidRPr="00AC1C37">
        <w:rPr>
          <w:lang w:val="fr-FR"/>
        </w:rPr>
        <w:t xml:space="preserve"> </w:t>
      </w:r>
      <w:proofErr w:type="spellStart"/>
      <w:r w:rsidRPr="00AC1C37">
        <w:rPr>
          <w:lang w:val="fr-FR"/>
        </w:rPr>
        <w:t>partenerii</w:t>
      </w:r>
      <w:proofErr w:type="spellEnd"/>
      <w:r w:rsidRPr="00AC1C37">
        <w:rPr>
          <w:lang w:val="fr-FR"/>
        </w:rPr>
        <w:t xml:space="preserve"> de </w:t>
      </w:r>
      <w:proofErr w:type="spellStart"/>
      <w:r w:rsidRPr="00AC1C37">
        <w:rPr>
          <w:lang w:val="fr-FR"/>
        </w:rPr>
        <w:t>dezvoltare</w:t>
      </w:r>
      <w:proofErr w:type="spellEnd"/>
      <w:r w:rsidRPr="00AC1C37">
        <w:rPr>
          <w:lang w:val="fr-FR"/>
        </w:rPr>
        <w:t xml:space="preserve">, </w:t>
      </w:r>
      <w:proofErr w:type="spellStart"/>
      <w:r w:rsidRPr="00AC1C37">
        <w:rPr>
          <w:lang w:val="fr-FR"/>
        </w:rPr>
        <w:t>în</w:t>
      </w:r>
      <w:proofErr w:type="spellEnd"/>
      <w:r w:rsidRPr="00AC1C37">
        <w:rPr>
          <w:lang w:val="fr-FR"/>
        </w:rPr>
        <w:t xml:space="preserve"> </w:t>
      </w:r>
      <w:proofErr w:type="spellStart"/>
      <w:r w:rsidRPr="00AC1C37">
        <w:rPr>
          <w:lang w:val="fr-FR"/>
        </w:rPr>
        <w:t>special</w:t>
      </w:r>
      <w:proofErr w:type="spellEnd"/>
      <w:r w:rsidRPr="00AC1C37">
        <w:rPr>
          <w:lang w:val="fr-FR"/>
        </w:rPr>
        <w:t xml:space="preserve"> UNFPA, OMS </w:t>
      </w:r>
      <w:proofErr w:type="spellStart"/>
      <w:r w:rsidRPr="00AC1C37">
        <w:rPr>
          <w:lang w:val="fr-FR"/>
        </w:rPr>
        <w:t>și</w:t>
      </w:r>
      <w:proofErr w:type="spellEnd"/>
      <w:r w:rsidRPr="00AC1C37">
        <w:rPr>
          <w:lang w:val="fr-FR"/>
        </w:rPr>
        <w:t xml:space="preserve"> UNICEF, </w:t>
      </w:r>
      <w:proofErr w:type="spellStart"/>
      <w:r w:rsidRPr="00AC1C37">
        <w:rPr>
          <w:lang w:val="fr-FR"/>
        </w:rPr>
        <w:t>completează</w:t>
      </w:r>
      <w:proofErr w:type="spellEnd"/>
      <w:r w:rsidRPr="00AC1C37">
        <w:rPr>
          <w:lang w:val="fr-FR"/>
        </w:rPr>
        <w:t xml:space="preserve"> </w:t>
      </w:r>
      <w:proofErr w:type="spellStart"/>
      <w:r w:rsidRPr="00AC1C37">
        <w:rPr>
          <w:lang w:val="fr-FR"/>
        </w:rPr>
        <w:t>capacitățile</w:t>
      </w:r>
      <w:proofErr w:type="spellEnd"/>
      <w:r w:rsidRPr="00AC1C37">
        <w:rPr>
          <w:lang w:val="fr-FR"/>
        </w:rPr>
        <w:t xml:space="preserve"> </w:t>
      </w:r>
      <w:proofErr w:type="spellStart"/>
      <w:r w:rsidRPr="00AC1C37">
        <w:rPr>
          <w:lang w:val="fr-FR"/>
        </w:rPr>
        <w:t>naționale</w:t>
      </w:r>
      <w:proofErr w:type="spellEnd"/>
      <w:r w:rsidRPr="00AC1C37">
        <w:rPr>
          <w:lang w:val="fr-FR"/>
        </w:rPr>
        <w:t xml:space="preserve"> </w:t>
      </w:r>
      <w:proofErr w:type="spellStart"/>
      <w:r w:rsidRPr="00AC1C37">
        <w:rPr>
          <w:lang w:val="fr-FR"/>
        </w:rPr>
        <w:t>prin</w:t>
      </w:r>
      <w:proofErr w:type="spellEnd"/>
      <w:r w:rsidRPr="00AC1C37">
        <w:rPr>
          <w:lang w:val="fr-FR"/>
        </w:rPr>
        <w:t xml:space="preserve"> </w:t>
      </w:r>
      <w:proofErr w:type="spellStart"/>
      <w:r w:rsidRPr="00AC1C37">
        <w:rPr>
          <w:lang w:val="fr-FR"/>
        </w:rPr>
        <w:t>suport</w:t>
      </w:r>
      <w:proofErr w:type="spellEnd"/>
      <w:r w:rsidRPr="00AC1C37">
        <w:rPr>
          <w:lang w:val="fr-FR"/>
        </w:rPr>
        <w:t xml:space="preserve"> </w:t>
      </w:r>
      <w:proofErr w:type="spellStart"/>
      <w:r w:rsidRPr="00AC1C37">
        <w:rPr>
          <w:lang w:val="fr-FR"/>
        </w:rPr>
        <w:t>tehnic</w:t>
      </w:r>
      <w:proofErr w:type="spellEnd"/>
      <w:r w:rsidRPr="00AC1C37">
        <w:rPr>
          <w:lang w:val="fr-FR"/>
        </w:rPr>
        <w:t xml:space="preserve">, </w:t>
      </w:r>
      <w:proofErr w:type="spellStart"/>
      <w:r w:rsidRPr="00AC1C37">
        <w:rPr>
          <w:lang w:val="fr-FR"/>
        </w:rPr>
        <w:t>logistic</w:t>
      </w:r>
      <w:proofErr w:type="spellEnd"/>
      <w:r w:rsidRPr="00AC1C37">
        <w:rPr>
          <w:lang w:val="fr-FR"/>
        </w:rPr>
        <w:t xml:space="preserve"> </w:t>
      </w:r>
      <w:proofErr w:type="spellStart"/>
      <w:r w:rsidRPr="00AC1C37">
        <w:rPr>
          <w:lang w:val="fr-FR"/>
        </w:rPr>
        <w:t>și</w:t>
      </w:r>
      <w:proofErr w:type="spellEnd"/>
      <w:r w:rsidRPr="00AC1C37">
        <w:rPr>
          <w:lang w:val="fr-FR"/>
        </w:rPr>
        <w:t xml:space="preserve"> </w:t>
      </w:r>
      <w:proofErr w:type="spellStart"/>
      <w:r w:rsidRPr="00AC1C37">
        <w:rPr>
          <w:lang w:val="fr-FR"/>
        </w:rPr>
        <w:t>activități</w:t>
      </w:r>
      <w:proofErr w:type="spellEnd"/>
      <w:r w:rsidRPr="00AC1C37">
        <w:rPr>
          <w:lang w:val="fr-FR"/>
        </w:rPr>
        <w:t xml:space="preserve"> </w:t>
      </w:r>
      <w:proofErr w:type="gramStart"/>
      <w:r w:rsidRPr="00AC1C37">
        <w:rPr>
          <w:lang w:val="fr-FR"/>
        </w:rPr>
        <w:t>de instruire</w:t>
      </w:r>
      <w:proofErr w:type="gramEnd"/>
      <w:r w:rsidRPr="00AC1C37">
        <w:rPr>
          <w:lang w:val="fr-FR"/>
        </w:rPr>
        <w:t>.</w:t>
      </w:r>
    </w:p>
    <w:p w14:paraId="454EB63C" w14:textId="77777777" w:rsidR="00AC1C37" w:rsidRPr="00AC1C37" w:rsidRDefault="00AC1C37" w:rsidP="00AC1C37">
      <w:pPr>
        <w:rPr>
          <w:lang w:val="fr-FR"/>
        </w:rPr>
      </w:pPr>
      <w:proofErr w:type="spellStart"/>
      <w:r w:rsidRPr="00AC1C37">
        <w:rPr>
          <w:lang w:val="fr-FR"/>
        </w:rPr>
        <w:t>În</w:t>
      </w:r>
      <w:proofErr w:type="spellEnd"/>
      <w:r w:rsidRPr="00AC1C37">
        <w:rPr>
          <w:lang w:val="fr-FR"/>
        </w:rPr>
        <w:t xml:space="preserve"> </w:t>
      </w:r>
      <w:proofErr w:type="spellStart"/>
      <w:r w:rsidRPr="00AC1C37">
        <w:rPr>
          <w:lang w:val="fr-FR"/>
        </w:rPr>
        <w:t>situații</w:t>
      </w:r>
      <w:proofErr w:type="spellEnd"/>
      <w:r w:rsidRPr="00AC1C37">
        <w:rPr>
          <w:lang w:val="fr-FR"/>
        </w:rPr>
        <w:t xml:space="preserve"> de </w:t>
      </w:r>
      <w:proofErr w:type="spellStart"/>
      <w:r w:rsidRPr="00AC1C37">
        <w:rPr>
          <w:lang w:val="fr-FR"/>
        </w:rPr>
        <w:t>urgență</w:t>
      </w:r>
      <w:proofErr w:type="spellEnd"/>
      <w:r w:rsidRPr="00AC1C37">
        <w:rPr>
          <w:lang w:val="fr-FR"/>
        </w:rPr>
        <w:t xml:space="preserve">, </w:t>
      </w:r>
      <w:proofErr w:type="spellStart"/>
      <w:r w:rsidRPr="00AC1C37">
        <w:rPr>
          <w:lang w:val="fr-FR"/>
        </w:rPr>
        <w:t>sistemul</w:t>
      </w:r>
      <w:proofErr w:type="spellEnd"/>
      <w:r w:rsidRPr="00AC1C37">
        <w:rPr>
          <w:lang w:val="fr-FR"/>
        </w:rPr>
        <w:t xml:space="preserve"> de </w:t>
      </w:r>
      <w:proofErr w:type="spellStart"/>
      <w:r w:rsidRPr="00AC1C37">
        <w:rPr>
          <w:lang w:val="fr-FR"/>
        </w:rPr>
        <w:t>sănătate</w:t>
      </w:r>
      <w:proofErr w:type="spellEnd"/>
      <w:r w:rsidRPr="00AC1C37">
        <w:rPr>
          <w:lang w:val="fr-FR"/>
        </w:rPr>
        <w:t xml:space="preserve"> </w:t>
      </w:r>
      <w:proofErr w:type="spellStart"/>
      <w:r w:rsidRPr="00AC1C37">
        <w:rPr>
          <w:lang w:val="fr-FR"/>
        </w:rPr>
        <w:t>asigură</w:t>
      </w:r>
      <w:proofErr w:type="spellEnd"/>
      <w:r w:rsidRPr="00AC1C37">
        <w:rPr>
          <w:lang w:val="fr-FR"/>
        </w:rPr>
        <w:t xml:space="preserve">, </w:t>
      </w:r>
      <w:proofErr w:type="spellStart"/>
      <w:r w:rsidRPr="00AC1C37">
        <w:rPr>
          <w:lang w:val="fr-FR"/>
        </w:rPr>
        <w:t>cu</w:t>
      </w:r>
      <w:proofErr w:type="spellEnd"/>
      <w:r w:rsidRPr="00AC1C37">
        <w:rPr>
          <w:lang w:val="fr-FR"/>
        </w:rPr>
        <w:t xml:space="preserve"> </w:t>
      </w:r>
      <w:proofErr w:type="spellStart"/>
      <w:r w:rsidRPr="00AC1C37">
        <w:rPr>
          <w:lang w:val="fr-FR"/>
        </w:rPr>
        <w:t>prioritate</w:t>
      </w:r>
      <w:proofErr w:type="spellEnd"/>
      <w:r w:rsidRPr="00AC1C37">
        <w:rPr>
          <w:lang w:val="fr-FR"/>
        </w:rPr>
        <w:t xml:space="preserve">, </w:t>
      </w:r>
      <w:proofErr w:type="spellStart"/>
      <w:r w:rsidRPr="00AC1C37">
        <w:rPr>
          <w:lang w:val="fr-FR"/>
        </w:rPr>
        <w:t>următoarele</w:t>
      </w:r>
      <w:proofErr w:type="spellEnd"/>
      <w:r w:rsidRPr="00AC1C37">
        <w:rPr>
          <w:lang w:val="fr-FR"/>
        </w:rPr>
        <w:t xml:space="preserve"> </w:t>
      </w:r>
      <w:proofErr w:type="spellStart"/>
      <w:r w:rsidRPr="00AC1C37">
        <w:rPr>
          <w:lang w:val="fr-FR"/>
        </w:rPr>
        <w:t>servicii</w:t>
      </w:r>
      <w:proofErr w:type="spellEnd"/>
      <w:r w:rsidRPr="00AC1C37">
        <w:rPr>
          <w:lang w:val="fr-FR"/>
        </w:rPr>
        <w:t xml:space="preserve"> </w:t>
      </w:r>
      <w:proofErr w:type="gramStart"/>
      <w:r w:rsidRPr="00AC1C37">
        <w:rPr>
          <w:lang w:val="fr-FR"/>
        </w:rPr>
        <w:t>SSR:</w:t>
      </w:r>
      <w:proofErr w:type="gramEnd"/>
    </w:p>
    <w:p w14:paraId="77B1F46F" w14:textId="77777777" w:rsidR="00AC1C37" w:rsidRPr="00AC1C37" w:rsidRDefault="00AC1C37">
      <w:pPr>
        <w:numPr>
          <w:ilvl w:val="0"/>
          <w:numId w:val="84"/>
        </w:numPr>
        <w:rPr>
          <w:lang w:val="ru-RU"/>
        </w:rPr>
      </w:pPr>
      <w:proofErr w:type="spellStart"/>
      <w:r w:rsidRPr="00AC1C37">
        <w:rPr>
          <w:lang w:val="ru-RU"/>
        </w:rPr>
        <w:t>prevenirea</w:t>
      </w:r>
      <w:proofErr w:type="spellEnd"/>
      <w:r w:rsidRPr="00AC1C37">
        <w:rPr>
          <w:lang w:val="ru-RU"/>
        </w:rPr>
        <w:t xml:space="preserve"> </w:t>
      </w:r>
      <w:proofErr w:type="spellStart"/>
      <w:r w:rsidRPr="00AC1C37">
        <w:rPr>
          <w:lang w:val="ru-RU"/>
        </w:rPr>
        <w:t>mortalității</w:t>
      </w:r>
      <w:proofErr w:type="spellEnd"/>
      <w:r w:rsidRPr="00AC1C37">
        <w:rPr>
          <w:lang w:val="ru-RU"/>
        </w:rPr>
        <w:t xml:space="preserve"> </w:t>
      </w:r>
      <w:proofErr w:type="spellStart"/>
      <w:r w:rsidRPr="00AC1C37">
        <w:rPr>
          <w:lang w:val="ru-RU"/>
        </w:rPr>
        <w:t>materne</w:t>
      </w:r>
      <w:proofErr w:type="spellEnd"/>
      <w:r w:rsidRPr="00AC1C37">
        <w:rPr>
          <w:lang w:val="ru-RU"/>
        </w:rPr>
        <w:t xml:space="preserve"> </w:t>
      </w:r>
      <w:proofErr w:type="spellStart"/>
      <w:r w:rsidRPr="00AC1C37">
        <w:rPr>
          <w:lang w:val="ru-RU"/>
        </w:rPr>
        <w:t>și</w:t>
      </w:r>
      <w:proofErr w:type="spellEnd"/>
      <w:r w:rsidRPr="00AC1C37">
        <w:rPr>
          <w:lang w:val="ru-RU"/>
        </w:rPr>
        <w:t xml:space="preserve"> </w:t>
      </w:r>
      <w:proofErr w:type="spellStart"/>
      <w:r w:rsidRPr="00AC1C37">
        <w:rPr>
          <w:lang w:val="ru-RU"/>
        </w:rPr>
        <w:t>neonatale</w:t>
      </w:r>
      <w:proofErr w:type="spellEnd"/>
      <w:r w:rsidRPr="00AC1C37">
        <w:rPr>
          <w:lang w:val="ru-RU"/>
        </w:rPr>
        <w:t xml:space="preserve"> </w:t>
      </w:r>
      <w:proofErr w:type="spellStart"/>
      <w:r w:rsidRPr="00AC1C37">
        <w:rPr>
          <w:lang w:val="ru-RU"/>
        </w:rPr>
        <w:t>prin</w:t>
      </w:r>
      <w:proofErr w:type="spellEnd"/>
      <w:r w:rsidRPr="00AC1C37">
        <w:rPr>
          <w:lang w:val="ru-RU"/>
        </w:rPr>
        <w:t xml:space="preserve"> </w:t>
      </w:r>
      <w:proofErr w:type="spellStart"/>
      <w:r w:rsidRPr="00AC1C37">
        <w:rPr>
          <w:lang w:val="ru-RU"/>
        </w:rPr>
        <w:t>continuitatea</w:t>
      </w:r>
      <w:proofErr w:type="spellEnd"/>
      <w:r w:rsidRPr="00AC1C37">
        <w:rPr>
          <w:lang w:val="ru-RU"/>
        </w:rPr>
        <w:t xml:space="preserve"> </w:t>
      </w:r>
      <w:proofErr w:type="spellStart"/>
      <w:r w:rsidRPr="00AC1C37">
        <w:rPr>
          <w:lang w:val="ru-RU"/>
        </w:rPr>
        <w:t>îngrijirilor</w:t>
      </w:r>
      <w:proofErr w:type="spellEnd"/>
      <w:r w:rsidRPr="00AC1C37">
        <w:rPr>
          <w:lang w:val="ru-RU"/>
        </w:rPr>
        <w:t xml:space="preserve"> </w:t>
      </w:r>
      <w:proofErr w:type="spellStart"/>
      <w:r w:rsidRPr="00AC1C37">
        <w:rPr>
          <w:lang w:val="ru-RU"/>
        </w:rPr>
        <w:t>prenatale</w:t>
      </w:r>
      <w:proofErr w:type="spellEnd"/>
      <w:r w:rsidRPr="00AC1C37">
        <w:rPr>
          <w:lang w:val="ru-RU"/>
        </w:rPr>
        <w:t xml:space="preserve">, </w:t>
      </w:r>
      <w:proofErr w:type="spellStart"/>
      <w:r w:rsidRPr="00AC1C37">
        <w:rPr>
          <w:lang w:val="ru-RU"/>
        </w:rPr>
        <w:t>asistarea</w:t>
      </w:r>
      <w:proofErr w:type="spellEnd"/>
      <w:r w:rsidRPr="00AC1C37">
        <w:rPr>
          <w:lang w:val="ru-RU"/>
        </w:rPr>
        <w:t xml:space="preserve"> </w:t>
      </w:r>
      <w:proofErr w:type="spellStart"/>
      <w:r w:rsidRPr="00AC1C37">
        <w:rPr>
          <w:lang w:val="ru-RU"/>
        </w:rPr>
        <w:t>nașterilor</w:t>
      </w:r>
      <w:proofErr w:type="spellEnd"/>
      <w:r w:rsidRPr="00AC1C37">
        <w:rPr>
          <w:lang w:val="ru-RU"/>
        </w:rPr>
        <w:t xml:space="preserve"> </w:t>
      </w:r>
      <w:proofErr w:type="spellStart"/>
      <w:r w:rsidRPr="00AC1C37">
        <w:rPr>
          <w:lang w:val="ru-RU"/>
        </w:rPr>
        <w:t>sigure</w:t>
      </w:r>
      <w:proofErr w:type="spellEnd"/>
      <w:r w:rsidRPr="00AC1C37">
        <w:rPr>
          <w:lang w:val="ru-RU"/>
        </w:rPr>
        <w:t xml:space="preserve"> </w:t>
      </w:r>
      <w:proofErr w:type="spellStart"/>
      <w:r w:rsidRPr="00AC1C37">
        <w:rPr>
          <w:lang w:val="ru-RU"/>
        </w:rPr>
        <w:t>și</w:t>
      </w:r>
      <w:proofErr w:type="spellEnd"/>
      <w:r w:rsidRPr="00AC1C37">
        <w:rPr>
          <w:lang w:val="ru-RU"/>
        </w:rPr>
        <w:t xml:space="preserve"> </w:t>
      </w:r>
      <w:proofErr w:type="spellStart"/>
      <w:r w:rsidRPr="00AC1C37">
        <w:rPr>
          <w:lang w:val="ru-RU"/>
        </w:rPr>
        <w:t>managementul</w:t>
      </w:r>
      <w:proofErr w:type="spellEnd"/>
      <w:r w:rsidRPr="00AC1C37">
        <w:rPr>
          <w:lang w:val="ru-RU"/>
        </w:rPr>
        <w:t xml:space="preserve"> </w:t>
      </w:r>
      <w:proofErr w:type="spellStart"/>
      <w:r w:rsidRPr="00AC1C37">
        <w:rPr>
          <w:lang w:val="ru-RU"/>
        </w:rPr>
        <w:t>complicațiilor</w:t>
      </w:r>
      <w:proofErr w:type="spellEnd"/>
      <w:r w:rsidRPr="00AC1C37">
        <w:rPr>
          <w:lang w:val="ru-RU"/>
        </w:rPr>
        <w:t xml:space="preserve"> </w:t>
      </w:r>
      <w:proofErr w:type="spellStart"/>
      <w:r w:rsidRPr="00AC1C37">
        <w:rPr>
          <w:lang w:val="ru-RU"/>
        </w:rPr>
        <w:t>obstetricale</w:t>
      </w:r>
      <w:proofErr w:type="spellEnd"/>
      <w:r w:rsidRPr="00AC1C37">
        <w:rPr>
          <w:lang w:val="ru-RU"/>
        </w:rPr>
        <w:t>;</w:t>
      </w:r>
    </w:p>
    <w:p w14:paraId="00FB41F6" w14:textId="77777777" w:rsidR="00AC1C37" w:rsidRPr="00AC1C37" w:rsidRDefault="00AC1C37">
      <w:pPr>
        <w:numPr>
          <w:ilvl w:val="0"/>
          <w:numId w:val="84"/>
        </w:numPr>
        <w:rPr>
          <w:lang w:val="ru-RU"/>
        </w:rPr>
      </w:pPr>
      <w:proofErr w:type="spellStart"/>
      <w:r w:rsidRPr="00AC1C37">
        <w:rPr>
          <w:lang w:val="ru-RU"/>
        </w:rPr>
        <w:t>prevenirea</w:t>
      </w:r>
      <w:proofErr w:type="spellEnd"/>
      <w:r w:rsidRPr="00AC1C37">
        <w:rPr>
          <w:lang w:val="ru-RU"/>
        </w:rPr>
        <w:t xml:space="preserve"> </w:t>
      </w:r>
      <w:proofErr w:type="spellStart"/>
      <w:r w:rsidRPr="00AC1C37">
        <w:rPr>
          <w:lang w:val="ru-RU"/>
        </w:rPr>
        <w:t>și</w:t>
      </w:r>
      <w:proofErr w:type="spellEnd"/>
      <w:r w:rsidRPr="00AC1C37">
        <w:rPr>
          <w:lang w:val="ru-RU"/>
        </w:rPr>
        <w:t xml:space="preserve"> </w:t>
      </w:r>
      <w:proofErr w:type="spellStart"/>
      <w:r w:rsidRPr="00AC1C37">
        <w:rPr>
          <w:lang w:val="ru-RU"/>
        </w:rPr>
        <w:t>răspunsul</w:t>
      </w:r>
      <w:proofErr w:type="spellEnd"/>
      <w:r w:rsidRPr="00AC1C37">
        <w:rPr>
          <w:lang w:val="ru-RU"/>
        </w:rPr>
        <w:t xml:space="preserve"> </w:t>
      </w:r>
      <w:proofErr w:type="spellStart"/>
      <w:r w:rsidRPr="00AC1C37">
        <w:rPr>
          <w:lang w:val="ru-RU"/>
        </w:rPr>
        <w:t>la</w:t>
      </w:r>
      <w:proofErr w:type="spellEnd"/>
      <w:r w:rsidRPr="00AC1C37">
        <w:rPr>
          <w:lang w:val="ru-RU"/>
        </w:rPr>
        <w:t xml:space="preserve"> </w:t>
      </w:r>
      <w:proofErr w:type="spellStart"/>
      <w:r w:rsidRPr="00AC1C37">
        <w:rPr>
          <w:lang w:val="ru-RU"/>
        </w:rPr>
        <w:t>violența</w:t>
      </w:r>
      <w:proofErr w:type="spellEnd"/>
      <w:r w:rsidRPr="00AC1C37">
        <w:rPr>
          <w:lang w:val="ru-RU"/>
        </w:rPr>
        <w:t xml:space="preserve"> </w:t>
      </w:r>
      <w:proofErr w:type="spellStart"/>
      <w:r w:rsidRPr="00AC1C37">
        <w:rPr>
          <w:lang w:val="ru-RU"/>
        </w:rPr>
        <w:t>sexuală</w:t>
      </w:r>
      <w:proofErr w:type="spellEnd"/>
      <w:r w:rsidRPr="00AC1C37">
        <w:rPr>
          <w:lang w:val="ru-RU"/>
        </w:rPr>
        <w:t xml:space="preserve"> </w:t>
      </w:r>
      <w:proofErr w:type="spellStart"/>
      <w:r w:rsidRPr="00AC1C37">
        <w:rPr>
          <w:lang w:val="ru-RU"/>
        </w:rPr>
        <w:t>și</w:t>
      </w:r>
      <w:proofErr w:type="spellEnd"/>
      <w:r w:rsidRPr="00AC1C37">
        <w:rPr>
          <w:lang w:val="ru-RU"/>
        </w:rPr>
        <w:t xml:space="preserve"> </w:t>
      </w:r>
      <w:proofErr w:type="spellStart"/>
      <w:r w:rsidRPr="00AC1C37">
        <w:rPr>
          <w:lang w:val="ru-RU"/>
        </w:rPr>
        <w:t>bazată</w:t>
      </w:r>
      <w:proofErr w:type="spellEnd"/>
      <w:r w:rsidRPr="00AC1C37">
        <w:rPr>
          <w:lang w:val="ru-RU"/>
        </w:rPr>
        <w:t xml:space="preserve"> </w:t>
      </w:r>
      <w:proofErr w:type="spellStart"/>
      <w:r w:rsidRPr="00AC1C37">
        <w:rPr>
          <w:lang w:val="ru-RU"/>
        </w:rPr>
        <w:t>pe</w:t>
      </w:r>
      <w:proofErr w:type="spellEnd"/>
      <w:r w:rsidRPr="00AC1C37">
        <w:rPr>
          <w:lang w:val="ru-RU"/>
        </w:rPr>
        <w:t xml:space="preserve"> </w:t>
      </w:r>
      <w:proofErr w:type="spellStart"/>
      <w:r w:rsidRPr="00AC1C37">
        <w:rPr>
          <w:lang w:val="ru-RU"/>
        </w:rPr>
        <w:t>gen</w:t>
      </w:r>
      <w:proofErr w:type="spellEnd"/>
      <w:r w:rsidRPr="00AC1C37">
        <w:rPr>
          <w:lang w:val="ru-RU"/>
        </w:rPr>
        <w:t xml:space="preserve">, </w:t>
      </w:r>
      <w:proofErr w:type="spellStart"/>
      <w:r w:rsidRPr="00AC1C37">
        <w:rPr>
          <w:lang w:val="ru-RU"/>
        </w:rPr>
        <w:t>inclusiv</w:t>
      </w:r>
      <w:proofErr w:type="spellEnd"/>
      <w:r w:rsidRPr="00AC1C37">
        <w:rPr>
          <w:lang w:val="ru-RU"/>
        </w:rPr>
        <w:t xml:space="preserve"> </w:t>
      </w:r>
      <w:proofErr w:type="spellStart"/>
      <w:r w:rsidRPr="00AC1C37">
        <w:rPr>
          <w:lang w:val="ru-RU"/>
        </w:rPr>
        <w:t>asistență</w:t>
      </w:r>
      <w:proofErr w:type="spellEnd"/>
      <w:r w:rsidRPr="00AC1C37">
        <w:rPr>
          <w:lang w:val="ru-RU"/>
        </w:rPr>
        <w:t xml:space="preserve"> </w:t>
      </w:r>
      <w:proofErr w:type="spellStart"/>
      <w:r w:rsidRPr="00AC1C37">
        <w:rPr>
          <w:lang w:val="ru-RU"/>
        </w:rPr>
        <w:t>medicală</w:t>
      </w:r>
      <w:proofErr w:type="spellEnd"/>
      <w:r w:rsidRPr="00AC1C37">
        <w:rPr>
          <w:lang w:val="ru-RU"/>
        </w:rPr>
        <w:t xml:space="preserve"> </w:t>
      </w:r>
      <w:proofErr w:type="spellStart"/>
      <w:r w:rsidRPr="00AC1C37">
        <w:rPr>
          <w:lang w:val="ru-RU"/>
        </w:rPr>
        <w:t>de</w:t>
      </w:r>
      <w:proofErr w:type="spellEnd"/>
      <w:r w:rsidRPr="00AC1C37">
        <w:rPr>
          <w:lang w:val="ru-RU"/>
        </w:rPr>
        <w:t xml:space="preserve"> </w:t>
      </w:r>
      <w:proofErr w:type="spellStart"/>
      <w:r w:rsidRPr="00AC1C37">
        <w:rPr>
          <w:lang w:val="ru-RU"/>
        </w:rPr>
        <w:t>urgență</w:t>
      </w:r>
      <w:proofErr w:type="spellEnd"/>
      <w:r w:rsidRPr="00AC1C37">
        <w:rPr>
          <w:lang w:val="ru-RU"/>
        </w:rPr>
        <w:t xml:space="preserve">, </w:t>
      </w:r>
      <w:proofErr w:type="spellStart"/>
      <w:r w:rsidRPr="00AC1C37">
        <w:rPr>
          <w:lang w:val="ru-RU"/>
        </w:rPr>
        <w:t>suport</w:t>
      </w:r>
      <w:proofErr w:type="spellEnd"/>
      <w:r w:rsidRPr="00AC1C37">
        <w:rPr>
          <w:lang w:val="ru-RU"/>
        </w:rPr>
        <w:t xml:space="preserve"> </w:t>
      </w:r>
      <w:proofErr w:type="spellStart"/>
      <w:r w:rsidRPr="00AC1C37">
        <w:rPr>
          <w:lang w:val="ru-RU"/>
        </w:rPr>
        <w:t>psihosocial</w:t>
      </w:r>
      <w:proofErr w:type="spellEnd"/>
      <w:r w:rsidRPr="00AC1C37">
        <w:rPr>
          <w:lang w:val="ru-RU"/>
        </w:rPr>
        <w:t xml:space="preserve"> </w:t>
      </w:r>
      <w:proofErr w:type="spellStart"/>
      <w:r w:rsidRPr="00AC1C37">
        <w:rPr>
          <w:lang w:val="ru-RU"/>
        </w:rPr>
        <w:t>și</w:t>
      </w:r>
      <w:proofErr w:type="spellEnd"/>
      <w:r w:rsidRPr="00AC1C37">
        <w:rPr>
          <w:lang w:val="ru-RU"/>
        </w:rPr>
        <w:t xml:space="preserve"> </w:t>
      </w:r>
      <w:proofErr w:type="spellStart"/>
      <w:r w:rsidRPr="00AC1C37">
        <w:rPr>
          <w:lang w:val="ru-RU"/>
        </w:rPr>
        <w:t>mecanisme</w:t>
      </w:r>
      <w:proofErr w:type="spellEnd"/>
      <w:r w:rsidRPr="00AC1C37">
        <w:rPr>
          <w:lang w:val="ru-RU"/>
        </w:rPr>
        <w:t xml:space="preserve"> </w:t>
      </w:r>
      <w:proofErr w:type="spellStart"/>
      <w:r w:rsidRPr="00AC1C37">
        <w:rPr>
          <w:lang w:val="ru-RU"/>
        </w:rPr>
        <w:t>de</w:t>
      </w:r>
      <w:proofErr w:type="spellEnd"/>
      <w:r w:rsidRPr="00AC1C37">
        <w:rPr>
          <w:lang w:val="ru-RU"/>
        </w:rPr>
        <w:t xml:space="preserve"> </w:t>
      </w:r>
      <w:proofErr w:type="spellStart"/>
      <w:r w:rsidRPr="00AC1C37">
        <w:rPr>
          <w:lang w:val="ru-RU"/>
        </w:rPr>
        <w:t>referire</w:t>
      </w:r>
      <w:proofErr w:type="spellEnd"/>
      <w:r w:rsidRPr="00AC1C37">
        <w:rPr>
          <w:lang w:val="ru-RU"/>
        </w:rPr>
        <w:t>;</w:t>
      </w:r>
    </w:p>
    <w:p w14:paraId="421E22C1" w14:textId="77777777" w:rsidR="00AC1C37" w:rsidRPr="00AC1C37" w:rsidRDefault="00AC1C37">
      <w:pPr>
        <w:numPr>
          <w:ilvl w:val="0"/>
          <w:numId w:val="84"/>
        </w:numPr>
        <w:rPr>
          <w:lang w:val="fr-FR"/>
        </w:rPr>
      </w:pPr>
      <w:proofErr w:type="spellStart"/>
      <w:proofErr w:type="gramStart"/>
      <w:r w:rsidRPr="00AC1C37">
        <w:rPr>
          <w:lang w:val="fr-FR"/>
        </w:rPr>
        <w:t>accesul</w:t>
      </w:r>
      <w:proofErr w:type="spellEnd"/>
      <w:proofErr w:type="gramEnd"/>
      <w:r w:rsidRPr="00AC1C37">
        <w:rPr>
          <w:lang w:val="fr-FR"/>
        </w:rPr>
        <w:t xml:space="preserve"> la </w:t>
      </w:r>
      <w:proofErr w:type="spellStart"/>
      <w:r w:rsidRPr="00AC1C37">
        <w:rPr>
          <w:lang w:val="fr-FR"/>
        </w:rPr>
        <w:t>metode</w:t>
      </w:r>
      <w:proofErr w:type="spellEnd"/>
      <w:r w:rsidRPr="00AC1C37">
        <w:rPr>
          <w:lang w:val="fr-FR"/>
        </w:rPr>
        <w:t xml:space="preserve"> de </w:t>
      </w:r>
      <w:proofErr w:type="spellStart"/>
      <w:r w:rsidRPr="00AC1C37">
        <w:rPr>
          <w:lang w:val="fr-FR"/>
        </w:rPr>
        <w:t>planificare</w:t>
      </w:r>
      <w:proofErr w:type="spellEnd"/>
      <w:r w:rsidRPr="00AC1C37">
        <w:rPr>
          <w:lang w:val="fr-FR"/>
        </w:rPr>
        <w:t xml:space="preserve"> </w:t>
      </w:r>
      <w:proofErr w:type="spellStart"/>
      <w:r w:rsidRPr="00AC1C37">
        <w:rPr>
          <w:lang w:val="fr-FR"/>
        </w:rPr>
        <w:t>familială</w:t>
      </w:r>
      <w:proofErr w:type="spellEnd"/>
      <w:r w:rsidRPr="00AC1C37">
        <w:rPr>
          <w:lang w:val="fr-FR"/>
        </w:rPr>
        <w:t xml:space="preserve"> </w:t>
      </w:r>
      <w:proofErr w:type="spellStart"/>
      <w:r w:rsidRPr="00AC1C37">
        <w:rPr>
          <w:lang w:val="fr-FR"/>
        </w:rPr>
        <w:t>și</w:t>
      </w:r>
      <w:proofErr w:type="spellEnd"/>
      <w:r w:rsidRPr="00AC1C37">
        <w:rPr>
          <w:lang w:val="fr-FR"/>
        </w:rPr>
        <w:t xml:space="preserve"> </w:t>
      </w:r>
      <w:proofErr w:type="spellStart"/>
      <w:r w:rsidRPr="00AC1C37">
        <w:rPr>
          <w:lang w:val="fr-FR"/>
        </w:rPr>
        <w:t>contracepție</w:t>
      </w:r>
      <w:proofErr w:type="spellEnd"/>
      <w:r w:rsidRPr="00AC1C37">
        <w:rPr>
          <w:lang w:val="fr-FR"/>
        </w:rPr>
        <w:t xml:space="preserve"> de </w:t>
      </w:r>
      <w:proofErr w:type="spellStart"/>
      <w:proofErr w:type="gramStart"/>
      <w:r w:rsidRPr="00AC1C37">
        <w:rPr>
          <w:lang w:val="fr-FR"/>
        </w:rPr>
        <w:t>urgență</w:t>
      </w:r>
      <w:proofErr w:type="spellEnd"/>
      <w:r w:rsidRPr="00AC1C37">
        <w:rPr>
          <w:lang w:val="fr-FR"/>
        </w:rPr>
        <w:t>;</w:t>
      </w:r>
      <w:proofErr w:type="gramEnd"/>
    </w:p>
    <w:p w14:paraId="19281C49" w14:textId="77777777" w:rsidR="00AC1C37" w:rsidRPr="00AC1C37" w:rsidRDefault="00AC1C37">
      <w:pPr>
        <w:numPr>
          <w:ilvl w:val="0"/>
          <w:numId w:val="84"/>
        </w:numPr>
        <w:rPr>
          <w:lang w:val="en-US"/>
        </w:rPr>
      </w:pPr>
      <w:proofErr w:type="spellStart"/>
      <w:r w:rsidRPr="00AC1C37">
        <w:rPr>
          <w:lang w:val="en-US"/>
        </w:rPr>
        <w:t>prevenirea</w:t>
      </w:r>
      <w:proofErr w:type="spellEnd"/>
      <w:r w:rsidRPr="00AC1C37">
        <w:rPr>
          <w:lang w:val="en-US"/>
        </w:rPr>
        <w:t xml:space="preserve">, </w:t>
      </w:r>
      <w:proofErr w:type="spellStart"/>
      <w:r w:rsidRPr="00AC1C37">
        <w:rPr>
          <w:lang w:val="en-US"/>
        </w:rPr>
        <w:t>testarea</w:t>
      </w:r>
      <w:proofErr w:type="spellEnd"/>
      <w:r w:rsidRPr="00AC1C37">
        <w:rPr>
          <w:lang w:val="en-US"/>
        </w:rPr>
        <w:t xml:space="preserve"> </w:t>
      </w:r>
      <w:proofErr w:type="spellStart"/>
      <w:r w:rsidRPr="00AC1C37">
        <w:rPr>
          <w:lang w:val="en-US"/>
        </w:rPr>
        <w:t>și</w:t>
      </w:r>
      <w:proofErr w:type="spellEnd"/>
      <w:r w:rsidRPr="00AC1C37">
        <w:rPr>
          <w:lang w:val="en-US"/>
        </w:rPr>
        <w:t xml:space="preserve"> </w:t>
      </w:r>
      <w:proofErr w:type="spellStart"/>
      <w:r w:rsidRPr="00AC1C37">
        <w:rPr>
          <w:lang w:val="en-US"/>
        </w:rPr>
        <w:t>tratamentul</w:t>
      </w:r>
      <w:proofErr w:type="spellEnd"/>
      <w:r w:rsidRPr="00AC1C37">
        <w:rPr>
          <w:lang w:val="en-US"/>
        </w:rPr>
        <w:t xml:space="preserve"> </w:t>
      </w:r>
      <w:proofErr w:type="spellStart"/>
      <w:r w:rsidRPr="00AC1C37">
        <w:rPr>
          <w:lang w:val="en-US"/>
        </w:rPr>
        <w:t>infecțiilor</w:t>
      </w:r>
      <w:proofErr w:type="spellEnd"/>
      <w:r w:rsidRPr="00AC1C37">
        <w:rPr>
          <w:lang w:val="en-US"/>
        </w:rPr>
        <w:t xml:space="preserve"> cu </w:t>
      </w:r>
      <w:proofErr w:type="spellStart"/>
      <w:r w:rsidRPr="00AC1C37">
        <w:rPr>
          <w:lang w:val="en-US"/>
        </w:rPr>
        <w:t>transmitere</w:t>
      </w:r>
      <w:proofErr w:type="spellEnd"/>
      <w:r w:rsidRPr="00AC1C37">
        <w:rPr>
          <w:lang w:val="en-US"/>
        </w:rPr>
        <w:t xml:space="preserve"> </w:t>
      </w:r>
      <w:proofErr w:type="spellStart"/>
      <w:r w:rsidRPr="00AC1C37">
        <w:rPr>
          <w:lang w:val="en-US"/>
        </w:rPr>
        <w:t>sexuală</w:t>
      </w:r>
      <w:proofErr w:type="spellEnd"/>
      <w:r w:rsidRPr="00AC1C37">
        <w:rPr>
          <w:lang w:val="en-US"/>
        </w:rPr>
        <w:t xml:space="preserve">, </w:t>
      </w:r>
      <w:proofErr w:type="spellStart"/>
      <w:r w:rsidRPr="00AC1C37">
        <w:rPr>
          <w:lang w:val="en-US"/>
        </w:rPr>
        <w:t>inclusiv</w:t>
      </w:r>
      <w:proofErr w:type="spellEnd"/>
      <w:r w:rsidRPr="00AC1C37">
        <w:rPr>
          <w:lang w:val="en-US"/>
        </w:rPr>
        <w:t xml:space="preserve"> </w:t>
      </w:r>
      <w:proofErr w:type="gramStart"/>
      <w:r w:rsidRPr="00AC1C37">
        <w:rPr>
          <w:lang w:val="en-US"/>
        </w:rPr>
        <w:t>HIV;</w:t>
      </w:r>
      <w:proofErr w:type="gramEnd"/>
    </w:p>
    <w:p w14:paraId="32D1D71D" w14:textId="77777777" w:rsidR="00AC1C37" w:rsidRPr="00AC1C37" w:rsidRDefault="00AC1C37">
      <w:pPr>
        <w:numPr>
          <w:ilvl w:val="0"/>
          <w:numId w:val="84"/>
        </w:numPr>
        <w:rPr>
          <w:lang w:val="ru-RU"/>
        </w:rPr>
      </w:pPr>
      <w:proofErr w:type="spellStart"/>
      <w:r w:rsidRPr="00AC1C37">
        <w:rPr>
          <w:lang w:val="ru-RU"/>
        </w:rPr>
        <w:t>asigurarea</w:t>
      </w:r>
      <w:proofErr w:type="spellEnd"/>
      <w:r w:rsidRPr="00AC1C37">
        <w:rPr>
          <w:lang w:val="ru-RU"/>
        </w:rPr>
        <w:t xml:space="preserve"> </w:t>
      </w:r>
      <w:proofErr w:type="spellStart"/>
      <w:r w:rsidRPr="00AC1C37">
        <w:rPr>
          <w:lang w:val="ru-RU"/>
        </w:rPr>
        <w:t>continuității</w:t>
      </w:r>
      <w:proofErr w:type="spellEnd"/>
      <w:r w:rsidRPr="00AC1C37">
        <w:rPr>
          <w:lang w:val="ru-RU"/>
        </w:rPr>
        <w:t xml:space="preserve"> </w:t>
      </w:r>
      <w:proofErr w:type="spellStart"/>
      <w:r w:rsidRPr="00AC1C37">
        <w:rPr>
          <w:lang w:val="ru-RU"/>
        </w:rPr>
        <w:t>tratamentului</w:t>
      </w:r>
      <w:proofErr w:type="spellEnd"/>
      <w:r w:rsidRPr="00AC1C37">
        <w:rPr>
          <w:lang w:val="ru-RU"/>
        </w:rPr>
        <w:t xml:space="preserve"> </w:t>
      </w:r>
      <w:proofErr w:type="spellStart"/>
      <w:r w:rsidRPr="00AC1C37">
        <w:rPr>
          <w:lang w:val="ru-RU"/>
        </w:rPr>
        <w:t>și</w:t>
      </w:r>
      <w:proofErr w:type="spellEnd"/>
      <w:r w:rsidRPr="00AC1C37">
        <w:rPr>
          <w:lang w:val="ru-RU"/>
        </w:rPr>
        <w:t xml:space="preserve"> </w:t>
      </w:r>
      <w:proofErr w:type="spellStart"/>
      <w:r w:rsidRPr="00AC1C37">
        <w:rPr>
          <w:lang w:val="ru-RU"/>
        </w:rPr>
        <w:t>serviciilor</w:t>
      </w:r>
      <w:proofErr w:type="spellEnd"/>
      <w:r w:rsidRPr="00AC1C37">
        <w:rPr>
          <w:lang w:val="ru-RU"/>
        </w:rPr>
        <w:t xml:space="preserve"> </w:t>
      </w:r>
      <w:proofErr w:type="spellStart"/>
      <w:r w:rsidRPr="00AC1C37">
        <w:rPr>
          <w:lang w:val="ru-RU"/>
        </w:rPr>
        <w:t>pentru</w:t>
      </w:r>
      <w:proofErr w:type="spellEnd"/>
      <w:r w:rsidRPr="00AC1C37">
        <w:rPr>
          <w:lang w:val="ru-RU"/>
        </w:rPr>
        <w:t xml:space="preserve"> </w:t>
      </w:r>
      <w:proofErr w:type="spellStart"/>
      <w:r w:rsidRPr="00AC1C37">
        <w:rPr>
          <w:lang w:val="ru-RU"/>
        </w:rPr>
        <w:t>persoanele</w:t>
      </w:r>
      <w:proofErr w:type="spellEnd"/>
      <w:r w:rsidRPr="00AC1C37">
        <w:rPr>
          <w:lang w:val="ru-RU"/>
        </w:rPr>
        <w:t xml:space="preserve"> </w:t>
      </w:r>
      <w:proofErr w:type="spellStart"/>
      <w:r w:rsidRPr="00AC1C37">
        <w:rPr>
          <w:lang w:val="ru-RU"/>
        </w:rPr>
        <w:t>cu</w:t>
      </w:r>
      <w:proofErr w:type="spellEnd"/>
      <w:r w:rsidRPr="00AC1C37">
        <w:rPr>
          <w:lang w:val="ru-RU"/>
        </w:rPr>
        <w:t xml:space="preserve"> </w:t>
      </w:r>
      <w:proofErr w:type="spellStart"/>
      <w:r w:rsidRPr="00AC1C37">
        <w:rPr>
          <w:lang w:val="ru-RU"/>
        </w:rPr>
        <w:t>nevoi</w:t>
      </w:r>
      <w:proofErr w:type="spellEnd"/>
      <w:r w:rsidRPr="00AC1C37">
        <w:rPr>
          <w:lang w:val="ru-RU"/>
        </w:rPr>
        <w:t xml:space="preserve"> </w:t>
      </w:r>
      <w:proofErr w:type="spellStart"/>
      <w:r w:rsidRPr="00AC1C37">
        <w:rPr>
          <w:lang w:val="ru-RU"/>
        </w:rPr>
        <w:t>speciale</w:t>
      </w:r>
      <w:proofErr w:type="spellEnd"/>
      <w:r w:rsidRPr="00AC1C37">
        <w:rPr>
          <w:lang w:val="ru-RU"/>
        </w:rPr>
        <w:t>.</w:t>
      </w:r>
    </w:p>
    <w:p w14:paraId="37364F06" w14:textId="53C50108" w:rsidR="00AC1C37" w:rsidRDefault="00AC1C37" w:rsidP="00AC1C37">
      <w:proofErr w:type="spellStart"/>
      <w:r w:rsidRPr="00AC1C37">
        <w:rPr>
          <w:lang w:val="ru-RU"/>
        </w:rPr>
        <w:t>Implementarea</w:t>
      </w:r>
      <w:proofErr w:type="spellEnd"/>
      <w:r w:rsidRPr="00AC1C37">
        <w:rPr>
          <w:lang w:val="ru-RU"/>
        </w:rPr>
        <w:t xml:space="preserve"> PIMS </w:t>
      </w:r>
      <w:proofErr w:type="spellStart"/>
      <w:r w:rsidRPr="00AC1C37">
        <w:rPr>
          <w:lang w:val="ru-RU"/>
        </w:rPr>
        <w:t>se</w:t>
      </w:r>
      <w:proofErr w:type="spellEnd"/>
      <w:r w:rsidRPr="00AC1C37">
        <w:rPr>
          <w:lang w:val="ru-RU"/>
        </w:rPr>
        <w:t xml:space="preserve"> </w:t>
      </w:r>
      <w:proofErr w:type="spellStart"/>
      <w:r w:rsidRPr="00AC1C37">
        <w:rPr>
          <w:lang w:val="ru-RU"/>
        </w:rPr>
        <w:t>bazează</w:t>
      </w:r>
      <w:proofErr w:type="spellEnd"/>
      <w:r w:rsidRPr="00AC1C37">
        <w:rPr>
          <w:lang w:val="ru-RU"/>
        </w:rPr>
        <w:t xml:space="preserve"> </w:t>
      </w:r>
      <w:proofErr w:type="spellStart"/>
      <w:r w:rsidRPr="00AC1C37">
        <w:rPr>
          <w:lang w:val="ru-RU"/>
        </w:rPr>
        <w:t>pe</w:t>
      </w:r>
      <w:proofErr w:type="spellEnd"/>
      <w:r w:rsidRPr="00AC1C37">
        <w:rPr>
          <w:lang w:val="ru-RU"/>
        </w:rPr>
        <w:t xml:space="preserve"> </w:t>
      </w:r>
      <w:proofErr w:type="spellStart"/>
      <w:r w:rsidRPr="00AC1C37">
        <w:rPr>
          <w:lang w:val="ru-RU"/>
        </w:rPr>
        <w:t>principiile</w:t>
      </w:r>
      <w:proofErr w:type="spellEnd"/>
      <w:r w:rsidRPr="00AC1C37">
        <w:rPr>
          <w:lang w:val="ru-RU"/>
        </w:rPr>
        <w:t xml:space="preserve"> </w:t>
      </w:r>
      <w:proofErr w:type="spellStart"/>
      <w:r w:rsidRPr="00AC1C37">
        <w:rPr>
          <w:lang w:val="ru-RU"/>
        </w:rPr>
        <w:t>echității</w:t>
      </w:r>
      <w:proofErr w:type="spellEnd"/>
      <w:r w:rsidRPr="00AC1C37">
        <w:rPr>
          <w:lang w:val="ru-RU"/>
        </w:rPr>
        <w:t xml:space="preserve">, </w:t>
      </w:r>
      <w:proofErr w:type="spellStart"/>
      <w:r w:rsidRPr="00AC1C37">
        <w:rPr>
          <w:lang w:val="ru-RU"/>
        </w:rPr>
        <w:t>nediscriminării</w:t>
      </w:r>
      <w:proofErr w:type="spellEnd"/>
      <w:r w:rsidRPr="00AC1C37">
        <w:rPr>
          <w:lang w:val="ru-RU"/>
        </w:rPr>
        <w:t xml:space="preserve"> </w:t>
      </w:r>
      <w:proofErr w:type="spellStart"/>
      <w:r w:rsidRPr="00AC1C37">
        <w:rPr>
          <w:lang w:val="ru-RU"/>
        </w:rPr>
        <w:t>și</w:t>
      </w:r>
      <w:proofErr w:type="spellEnd"/>
      <w:r w:rsidRPr="00AC1C37">
        <w:rPr>
          <w:lang w:val="ru-RU"/>
        </w:rPr>
        <w:t xml:space="preserve"> </w:t>
      </w:r>
      <w:proofErr w:type="spellStart"/>
      <w:r w:rsidRPr="00AC1C37">
        <w:rPr>
          <w:lang w:val="ru-RU"/>
        </w:rPr>
        <w:t>respectării</w:t>
      </w:r>
      <w:proofErr w:type="spellEnd"/>
      <w:r w:rsidRPr="00AC1C37">
        <w:rPr>
          <w:lang w:val="ru-RU"/>
        </w:rPr>
        <w:t xml:space="preserve"> </w:t>
      </w:r>
      <w:proofErr w:type="spellStart"/>
      <w:r w:rsidRPr="00AC1C37">
        <w:rPr>
          <w:lang w:val="ru-RU"/>
        </w:rPr>
        <w:t>drepturilor</w:t>
      </w:r>
      <w:proofErr w:type="spellEnd"/>
      <w:r w:rsidRPr="00AC1C37">
        <w:rPr>
          <w:lang w:val="ru-RU"/>
        </w:rPr>
        <w:t xml:space="preserve"> </w:t>
      </w:r>
      <w:proofErr w:type="spellStart"/>
      <w:r w:rsidRPr="00AC1C37">
        <w:rPr>
          <w:lang w:val="ru-RU"/>
        </w:rPr>
        <w:t>omului</w:t>
      </w:r>
      <w:proofErr w:type="spellEnd"/>
      <w:r w:rsidRPr="00AC1C37">
        <w:rPr>
          <w:lang w:val="ru-RU"/>
        </w:rPr>
        <w:t xml:space="preserve">. O </w:t>
      </w:r>
      <w:proofErr w:type="spellStart"/>
      <w:r w:rsidRPr="00AC1C37">
        <w:rPr>
          <w:lang w:val="ru-RU"/>
        </w:rPr>
        <w:t>atenție</w:t>
      </w:r>
      <w:proofErr w:type="spellEnd"/>
      <w:r w:rsidRPr="00AC1C37">
        <w:rPr>
          <w:lang w:val="ru-RU"/>
        </w:rPr>
        <w:t xml:space="preserve"> </w:t>
      </w:r>
      <w:proofErr w:type="spellStart"/>
      <w:r w:rsidRPr="00AC1C37">
        <w:rPr>
          <w:lang w:val="ru-RU"/>
        </w:rPr>
        <w:t>prioritară</w:t>
      </w:r>
      <w:proofErr w:type="spellEnd"/>
      <w:r w:rsidRPr="00AC1C37">
        <w:rPr>
          <w:lang w:val="ru-RU"/>
        </w:rPr>
        <w:t xml:space="preserve"> </w:t>
      </w:r>
      <w:proofErr w:type="spellStart"/>
      <w:r w:rsidRPr="00AC1C37">
        <w:rPr>
          <w:lang w:val="ru-RU"/>
        </w:rPr>
        <w:t>este</w:t>
      </w:r>
      <w:proofErr w:type="spellEnd"/>
      <w:r w:rsidRPr="00AC1C37">
        <w:rPr>
          <w:lang w:val="ru-RU"/>
        </w:rPr>
        <w:t xml:space="preserve"> </w:t>
      </w:r>
      <w:proofErr w:type="spellStart"/>
      <w:r w:rsidRPr="00AC1C37">
        <w:rPr>
          <w:lang w:val="ru-RU"/>
        </w:rPr>
        <w:t>acordată</w:t>
      </w:r>
      <w:proofErr w:type="spellEnd"/>
      <w:r w:rsidRPr="00AC1C37">
        <w:rPr>
          <w:lang w:val="ru-RU"/>
        </w:rPr>
        <w:t xml:space="preserve"> </w:t>
      </w:r>
      <w:proofErr w:type="spellStart"/>
      <w:r w:rsidRPr="0058618D">
        <w:rPr>
          <w:lang w:val="ru-RU"/>
        </w:rPr>
        <w:t>gravide</w:t>
      </w:r>
      <w:proofErr w:type="spellEnd"/>
      <w:r w:rsidR="0058618D" w:rsidRPr="0058618D">
        <w:t>l</w:t>
      </w:r>
      <w:r w:rsidR="0058618D">
        <w:t>or</w:t>
      </w:r>
      <w:r w:rsidRPr="00AC1C37">
        <w:rPr>
          <w:lang w:val="ru-RU"/>
        </w:rPr>
        <w:t xml:space="preserve"> </w:t>
      </w:r>
      <w:proofErr w:type="spellStart"/>
      <w:r w:rsidRPr="00AC1C37">
        <w:rPr>
          <w:lang w:val="ru-RU"/>
        </w:rPr>
        <w:t>și</w:t>
      </w:r>
      <w:proofErr w:type="spellEnd"/>
      <w:r w:rsidRPr="00AC1C37">
        <w:rPr>
          <w:lang w:val="ru-RU"/>
        </w:rPr>
        <w:t xml:space="preserve"> </w:t>
      </w:r>
      <w:proofErr w:type="spellStart"/>
      <w:r w:rsidRPr="00AC1C37">
        <w:rPr>
          <w:lang w:val="ru-RU"/>
        </w:rPr>
        <w:t>lăuzelor</w:t>
      </w:r>
      <w:proofErr w:type="spellEnd"/>
      <w:r w:rsidRPr="00AC1C37">
        <w:rPr>
          <w:lang w:val="ru-RU"/>
        </w:rPr>
        <w:t xml:space="preserve">, </w:t>
      </w:r>
      <w:proofErr w:type="spellStart"/>
      <w:r w:rsidRPr="00AC1C37">
        <w:rPr>
          <w:lang w:val="ru-RU"/>
        </w:rPr>
        <w:t>nou-născuților</w:t>
      </w:r>
      <w:proofErr w:type="spellEnd"/>
      <w:r w:rsidRPr="00AC1C37">
        <w:rPr>
          <w:lang w:val="ru-RU"/>
        </w:rPr>
        <w:t xml:space="preserve">, </w:t>
      </w:r>
      <w:proofErr w:type="spellStart"/>
      <w:r w:rsidRPr="00AC1C37">
        <w:rPr>
          <w:lang w:val="ru-RU"/>
        </w:rPr>
        <w:t>adolescenților</w:t>
      </w:r>
      <w:proofErr w:type="spellEnd"/>
      <w:r w:rsidRPr="00AC1C37">
        <w:rPr>
          <w:lang w:val="ru-RU"/>
        </w:rPr>
        <w:t xml:space="preserve">, </w:t>
      </w:r>
      <w:proofErr w:type="spellStart"/>
      <w:r w:rsidRPr="00AC1C37">
        <w:rPr>
          <w:lang w:val="ru-RU"/>
        </w:rPr>
        <w:t>persoanelor</w:t>
      </w:r>
      <w:proofErr w:type="spellEnd"/>
      <w:r w:rsidRPr="00AC1C37">
        <w:rPr>
          <w:lang w:val="ru-RU"/>
        </w:rPr>
        <w:t xml:space="preserve"> </w:t>
      </w:r>
      <w:proofErr w:type="spellStart"/>
      <w:r w:rsidRPr="00AC1C37">
        <w:rPr>
          <w:lang w:val="ru-RU"/>
        </w:rPr>
        <w:t>cu</w:t>
      </w:r>
      <w:proofErr w:type="spellEnd"/>
      <w:r w:rsidRPr="00AC1C37">
        <w:rPr>
          <w:lang w:val="ru-RU"/>
        </w:rPr>
        <w:t xml:space="preserve"> </w:t>
      </w:r>
      <w:proofErr w:type="spellStart"/>
      <w:r w:rsidRPr="00AC1C37">
        <w:rPr>
          <w:lang w:val="ru-RU"/>
        </w:rPr>
        <w:t>dizabilități</w:t>
      </w:r>
      <w:proofErr w:type="spellEnd"/>
      <w:r w:rsidRPr="00AC1C37">
        <w:rPr>
          <w:lang w:val="ru-RU"/>
        </w:rPr>
        <w:t xml:space="preserve">, </w:t>
      </w:r>
      <w:proofErr w:type="spellStart"/>
      <w:r w:rsidRPr="00AC1C37">
        <w:rPr>
          <w:lang w:val="ru-RU"/>
        </w:rPr>
        <w:t>refugiaților</w:t>
      </w:r>
      <w:proofErr w:type="spellEnd"/>
      <w:r w:rsidRPr="00AC1C37">
        <w:rPr>
          <w:lang w:val="ru-RU"/>
        </w:rPr>
        <w:t xml:space="preserve"> </w:t>
      </w:r>
      <w:proofErr w:type="spellStart"/>
      <w:r w:rsidRPr="00AC1C37">
        <w:rPr>
          <w:lang w:val="ru-RU"/>
        </w:rPr>
        <w:t>și</w:t>
      </w:r>
      <w:proofErr w:type="spellEnd"/>
      <w:r w:rsidRPr="00AC1C37">
        <w:rPr>
          <w:lang w:val="ru-RU"/>
        </w:rPr>
        <w:t xml:space="preserve"> </w:t>
      </w:r>
      <w:proofErr w:type="spellStart"/>
      <w:r w:rsidRPr="00AC1C37">
        <w:rPr>
          <w:lang w:val="ru-RU"/>
        </w:rPr>
        <w:t>migranților</w:t>
      </w:r>
      <w:proofErr w:type="spellEnd"/>
      <w:r w:rsidRPr="00AC1C37">
        <w:rPr>
          <w:lang w:val="ru-RU"/>
        </w:rPr>
        <w:t xml:space="preserve">, </w:t>
      </w:r>
      <w:proofErr w:type="spellStart"/>
      <w:r w:rsidRPr="00AC1C37">
        <w:rPr>
          <w:lang w:val="ru-RU"/>
        </w:rPr>
        <w:t>precum</w:t>
      </w:r>
      <w:proofErr w:type="spellEnd"/>
      <w:r w:rsidRPr="00AC1C37">
        <w:rPr>
          <w:lang w:val="ru-RU"/>
        </w:rPr>
        <w:t xml:space="preserve"> </w:t>
      </w:r>
      <w:proofErr w:type="spellStart"/>
      <w:r w:rsidRPr="00AC1C37">
        <w:rPr>
          <w:lang w:val="ru-RU"/>
        </w:rPr>
        <w:t>și</w:t>
      </w:r>
      <w:proofErr w:type="spellEnd"/>
      <w:r w:rsidRPr="00AC1C37">
        <w:rPr>
          <w:lang w:val="ru-RU"/>
        </w:rPr>
        <w:t xml:space="preserve"> </w:t>
      </w:r>
      <w:proofErr w:type="spellStart"/>
      <w:r w:rsidRPr="00AC1C37">
        <w:rPr>
          <w:lang w:val="ru-RU"/>
        </w:rPr>
        <w:t>altor</w:t>
      </w:r>
      <w:proofErr w:type="spellEnd"/>
      <w:r w:rsidRPr="00AC1C37">
        <w:rPr>
          <w:lang w:val="ru-RU"/>
        </w:rPr>
        <w:t xml:space="preserve"> </w:t>
      </w:r>
      <w:proofErr w:type="spellStart"/>
      <w:r w:rsidRPr="00AC1C37">
        <w:rPr>
          <w:lang w:val="ru-RU"/>
        </w:rPr>
        <w:t>grupuri</w:t>
      </w:r>
      <w:proofErr w:type="spellEnd"/>
      <w:r w:rsidRPr="00AC1C37">
        <w:rPr>
          <w:lang w:val="ru-RU"/>
        </w:rPr>
        <w:t xml:space="preserve"> </w:t>
      </w:r>
      <w:proofErr w:type="spellStart"/>
      <w:r w:rsidRPr="00AC1C37">
        <w:rPr>
          <w:lang w:val="ru-RU"/>
        </w:rPr>
        <w:t>vulnerabile</w:t>
      </w:r>
      <w:proofErr w:type="spellEnd"/>
      <w:r w:rsidRPr="00AC1C37">
        <w:rPr>
          <w:lang w:val="ru-RU"/>
        </w:rPr>
        <w:t xml:space="preserve">. </w:t>
      </w:r>
      <w:proofErr w:type="spellStart"/>
      <w:r w:rsidRPr="00AC1C37">
        <w:rPr>
          <w:lang w:val="ru-RU"/>
        </w:rPr>
        <w:t>Serviciile</w:t>
      </w:r>
      <w:proofErr w:type="spellEnd"/>
      <w:r w:rsidRPr="00AC1C37">
        <w:rPr>
          <w:lang w:val="ru-RU"/>
        </w:rPr>
        <w:t xml:space="preserve"> </w:t>
      </w:r>
      <w:proofErr w:type="spellStart"/>
      <w:r w:rsidRPr="00AC1C37">
        <w:rPr>
          <w:lang w:val="ru-RU"/>
        </w:rPr>
        <w:t>sunt</w:t>
      </w:r>
      <w:proofErr w:type="spellEnd"/>
      <w:r w:rsidRPr="00AC1C37">
        <w:rPr>
          <w:lang w:val="ru-RU"/>
        </w:rPr>
        <w:t xml:space="preserve"> </w:t>
      </w:r>
      <w:proofErr w:type="spellStart"/>
      <w:r w:rsidRPr="00AC1C37">
        <w:rPr>
          <w:lang w:val="ru-RU"/>
        </w:rPr>
        <w:t>adaptate</w:t>
      </w:r>
      <w:proofErr w:type="spellEnd"/>
      <w:r w:rsidRPr="00AC1C37">
        <w:rPr>
          <w:lang w:val="ru-RU"/>
        </w:rPr>
        <w:t xml:space="preserve"> </w:t>
      </w:r>
      <w:proofErr w:type="spellStart"/>
      <w:r w:rsidRPr="00AC1C37">
        <w:rPr>
          <w:lang w:val="ru-RU"/>
        </w:rPr>
        <w:t>din</w:t>
      </w:r>
      <w:proofErr w:type="spellEnd"/>
      <w:r w:rsidRPr="00AC1C37">
        <w:rPr>
          <w:lang w:val="ru-RU"/>
        </w:rPr>
        <w:t xml:space="preserve"> </w:t>
      </w:r>
      <w:proofErr w:type="spellStart"/>
      <w:r w:rsidRPr="00AC1C37">
        <w:rPr>
          <w:lang w:val="ru-RU"/>
        </w:rPr>
        <w:t>punct</w:t>
      </w:r>
      <w:proofErr w:type="spellEnd"/>
      <w:r w:rsidRPr="00AC1C37">
        <w:rPr>
          <w:lang w:val="ru-RU"/>
        </w:rPr>
        <w:t xml:space="preserve"> </w:t>
      </w:r>
      <w:proofErr w:type="spellStart"/>
      <w:r w:rsidRPr="00AC1C37">
        <w:rPr>
          <w:lang w:val="ru-RU"/>
        </w:rPr>
        <w:t>de</w:t>
      </w:r>
      <w:proofErr w:type="spellEnd"/>
      <w:r w:rsidRPr="00AC1C37">
        <w:rPr>
          <w:lang w:val="ru-RU"/>
        </w:rPr>
        <w:t xml:space="preserve"> </w:t>
      </w:r>
      <w:proofErr w:type="spellStart"/>
      <w:r w:rsidRPr="00AC1C37">
        <w:rPr>
          <w:lang w:val="ru-RU"/>
        </w:rPr>
        <w:t>vedere</w:t>
      </w:r>
      <w:proofErr w:type="spellEnd"/>
      <w:r w:rsidRPr="00AC1C37">
        <w:rPr>
          <w:lang w:val="ru-RU"/>
        </w:rPr>
        <w:t xml:space="preserve"> </w:t>
      </w:r>
      <w:proofErr w:type="spellStart"/>
      <w:r w:rsidRPr="00AC1C37">
        <w:rPr>
          <w:lang w:val="ru-RU"/>
        </w:rPr>
        <w:t>cultural</w:t>
      </w:r>
      <w:proofErr w:type="spellEnd"/>
      <w:r w:rsidRPr="00AC1C37">
        <w:rPr>
          <w:lang w:val="ru-RU"/>
        </w:rPr>
        <w:t xml:space="preserve">, </w:t>
      </w:r>
      <w:proofErr w:type="spellStart"/>
      <w:r w:rsidRPr="00AC1C37">
        <w:rPr>
          <w:lang w:val="ru-RU"/>
        </w:rPr>
        <w:t>lingvistic</w:t>
      </w:r>
      <w:proofErr w:type="spellEnd"/>
      <w:r w:rsidRPr="00AC1C37">
        <w:rPr>
          <w:lang w:val="ru-RU"/>
        </w:rPr>
        <w:t xml:space="preserve"> </w:t>
      </w:r>
      <w:proofErr w:type="spellStart"/>
      <w:r w:rsidRPr="00AC1C37">
        <w:rPr>
          <w:lang w:val="ru-RU"/>
        </w:rPr>
        <w:t>și</w:t>
      </w:r>
      <w:proofErr w:type="spellEnd"/>
      <w:r w:rsidRPr="00AC1C37">
        <w:rPr>
          <w:lang w:val="ru-RU"/>
        </w:rPr>
        <w:t xml:space="preserve"> </w:t>
      </w:r>
      <w:proofErr w:type="spellStart"/>
      <w:r w:rsidRPr="00AC1C37">
        <w:rPr>
          <w:lang w:val="ru-RU"/>
        </w:rPr>
        <w:t>al</w:t>
      </w:r>
      <w:proofErr w:type="spellEnd"/>
      <w:r w:rsidRPr="00AC1C37">
        <w:rPr>
          <w:lang w:val="ru-RU"/>
        </w:rPr>
        <w:t xml:space="preserve"> </w:t>
      </w:r>
      <w:proofErr w:type="spellStart"/>
      <w:r w:rsidRPr="00AC1C37">
        <w:rPr>
          <w:lang w:val="ru-RU"/>
        </w:rPr>
        <w:t>accesibilității</w:t>
      </w:r>
      <w:proofErr w:type="spellEnd"/>
      <w:r w:rsidRPr="00AC1C37">
        <w:rPr>
          <w:lang w:val="ru-RU"/>
        </w:rPr>
        <w:t xml:space="preserve"> </w:t>
      </w:r>
      <w:proofErr w:type="spellStart"/>
      <w:r w:rsidRPr="00AC1C37">
        <w:rPr>
          <w:lang w:val="ru-RU"/>
        </w:rPr>
        <w:t>fizice</w:t>
      </w:r>
      <w:proofErr w:type="spellEnd"/>
      <w:r w:rsidRPr="00AC1C37">
        <w:rPr>
          <w:lang w:val="ru-RU"/>
        </w:rPr>
        <w:t>.</w:t>
      </w:r>
    </w:p>
    <w:p w14:paraId="033A2F4C" w14:textId="76AD388B" w:rsidR="00BE3586" w:rsidRPr="0058618D" w:rsidRDefault="00B0198C" w:rsidP="00B0198C">
      <w:r w:rsidRPr="0058618D">
        <w:t>Pentru implementarea eficientă a PIMS, instituțiile medicale vor asigura stocuri de urgență de medicamente, dispozitive și consumabile pentru SSR, inclusiv kituri IARH. Aceste stocuri sunt prepoziționate la nivel instituțional și gestionate prin mecanisme clare de rotație, distribuție și monitorizare a utilizării. Procedurile logistice vor fi integrate în planurile teritoriale și instituționale de răspuns la USP.</w:t>
      </w:r>
    </w:p>
    <w:p w14:paraId="40CB445E" w14:textId="77548531" w:rsidR="00BE3586" w:rsidRPr="00B0198C" w:rsidRDefault="00BE3586" w:rsidP="003D4FD5">
      <w:pPr>
        <w:pStyle w:val="3"/>
        <w:numPr>
          <w:ilvl w:val="2"/>
          <w:numId w:val="3"/>
        </w:numPr>
        <w:rPr>
          <w:rFonts w:cs="Times New Roman"/>
        </w:rPr>
      </w:pPr>
      <w:bookmarkStart w:id="63" w:name="_Toc44937558"/>
      <w:bookmarkStart w:id="64" w:name="_Toc223515180"/>
      <w:r w:rsidRPr="000F6DF7">
        <w:t xml:space="preserve">Acordarea asistenței medicale și sociale persoanelor cu dizabilități în cazul producerii </w:t>
      </w:r>
      <w:r w:rsidRPr="00B0198C">
        <w:rPr>
          <w:rFonts w:cs="Times New Roman"/>
        </w:rPr>
        <w:t>USP</w:t>
      </w:r>
      <w:bookmarkEnd w:id="63"/>
      <w:bookmarkEnd w:id="64"/>
    </w:p>
    <w:p w14:paraId="495D54BB" w14:textId="77777777" w:rsidR="003101C0" w:rsidRDefault="003101C0" w:rsidP="00B0198C">
      <w:pPr>
        <w:pStyle w:val="af6"/>
        <w:ind w:firstLine="450"/>
        <w:rPr>
          <w:rFonts w:ascii="Times New Roman" w:hAnsi="Times New Roman" w:cs="Times New Roman"/>
          <w:szCs w:val="24"/>
          <w:lang w:val="ro-RO"/>
        </w:rPr>
      </w:pPr>
      <w:r w:rsidRPr="003101C0">
        <w:rPr>
          <w:rFonts w:ascii="Times New Roman" w:hAnsi="Times New Roman" w:cs="Times New Roman"/>
          <w:szCs w:val="24"/>
          <w:lang w:val="ro-RO"/>
        </w:rPr>
        <w:t>În cazul producerii unei urgențe de sănătate publică (USP), acordarea asistenței medicale și sociale persoanelor cu dizabilități este asigurată prin colaborarea medicului de familie, a centrului medicilor de familie sau a instituției medico-sanitare publice, după caz, cu asistentul social, structura teritorială de asistență socială, prestatorii de servicii sociale și alte subdiviziuni ale autorităților administrației publice locale.</w:t>
      </w:r>
    </w:p>
    <w:p w14:paraId="653CA986" w14:textId="77777777" w:rsidR="003101C0" w:rsidRDefault="003101C0" w:rsidP="00B0198C">
      <w:pPr>
        <w:pStyle w:val="af6"/>
        <w:ind w:firstLine="450"/>
        <w:rPr>
          <w:rFonts w:ascii="Times New Roman" w:hAnsi="Times New Roman" w:cs="Times New Roman"/>
          <w:lang w:val="ro-RO"/>
        </w:rPr>
      </w:pPr>
      <w:r w:rsidRPr="003101C0">
        <w:rPr>
          <w:rFonts w:ascii="Times New Roman" w:hAnsi="Times New Roman" w:cs="Times New Roman"/>
          <w:lang w:val="ro-RO"/>
        </w:rPr>
        <w:t>Aceste instituții coordonează intervențiile necesare și stabilesc tipul de asistență medicală și socială necesară, în funcție de necesitățile individuale ale persoanei cu dizabilități.</w:t>
      </w:r>
    </w:p>
    <w:p w14:paraId="61AA1322" w14:textId="0487B523" w:rsidR="00B0198C" w:rsidRPr="003101C0" w:rsidRDefault="00B0198C" w:rsidP="00B0198C">
      <w:pPr>
        <w:pStyle w:val="af6"/>
        <w:ind w:firstLine="450"/>
        <w:rPr>
          <w:rFonts w:ascii="Times New Roman" w:hAnsi="Times New Roman" w:cs="Times New Roman"/>
          <w:lang w:val="ro-RO"/>
        </w:rPr>
      </w:pPr>
      <w:r w:rsidRPr="003101C0">
        <w:rPr>
          <w:rFonts w:ascii="Times New Roman" w:hAnsi="Times New Roman" w:cs="Times New Roman"/>
          <w:lang w:val="ro-RO"/>
        </w:rPr>
        <w:lastRenderedPageBreak/>
        <w:t>În procesul de coordonare și intervenție intersectorială, autoritățile și specialiștii responsabili se vor ghida de următoarele principii:</w:t>
      </w:r>
    </w:p>
    <w:p w14:paraId="54ACF6C9" w14:textId="5C3E3675" w:rsidR="00B0198C" w:rsidRPr="00B0198C" w:rsidRDefault="00B0198C">
      <w:pPr>
        <w:pStyle w:val="af6"/>
        <w:numPr>
          <w:ilvl w:val="0"/>
          <w:numId w:val="85"/>
        </w:numPr>
        <w:rPr>
          <w:rFonts w:ascii="Times New Roman" w:hAnsi="Times New Roman" w:cs="Times New Roman"/>
          <w:lang w:val="ru-RU"/>
        </w:rPr>
      </w:pPr>
      <w:proofErr w:type="spellStart"/>
      <w:r w:rsidRPr="00B0198C">
        <w:rPr>
          <w:rFonts w:ascii="Times New Roman" w:hAnsi="Times New Roman" w:cs="Times New Roman"/>
          <w:lang w:val="ru-RU"/>
        </w:rPr>
        <w:t>acordarea</w:t>
      </w:r>
      <w:proofErr w:type="spellEnd"/>
      <w:r w:rsidRPr="00B0198C">
        <w:rPr>
          <w:rFonts w:ascii="Times New Roman" w:hAnsi="Times New Roman" w:cs="Times New Roman"/>
          <w:lang w:val="ru-RU"/>
        </w:rPr>
        <w:t xml:space="preserve"> </w:t>
      </w:r>
      <w:proofErr w:type="spellStart"/>
      <w:r w:rsidRPr="00B0198C">
        <w:rPr>
          <w:rFonts w:ascii="Times New Roman" w:hAnsi="Times New Roman" w:cs="Times New Roman"/>
          <w:lang w:val="ru-RU"/>
        </w:rPr>
        <w:t>asistenței</w:t>
      </w:r>
      <w:proofErr w:type="spellEnd"/>
      <w:r w:rsidRPr="00B0198C">
        <w:rPr>
          <w:rFonts w:ascii="Times New Roman" w:hAnsi="Times New Roman" w:cs="Times New Roman"/>
          <w:lang w:val="ru-RU"/>
        </w:rPr>
        <w:t xml:space="preserve"> </w:t>
      </w:r>
      <w:proofErr w:type="spellStart"/>
      <w:r w:rsidRPr="00B0198C">
        <w:rPr>
          <w:rFonts w:ascii="Times New Roman" w:hAnsi="Times New Roman" w:cs="Times New Roman"/>
          <w:lang w:val="ru-RU"/>
        </w:rPr>
        <w:t>medicale</w:t>
      </w:r>
      <w:proofErr w:type="spellEnd"/>
      <w:r w:rsidRPr="00B0198C">
        <w:rPr>
          <w:rFonts w:ascii="Times New Roman" w:hAnsi="Times New Roman" w:cs="Times New Roman"/>
          <w:lang w:val="ru-RU"/>
        </w:rPr>
        <w:t xml:space="preserve"> </w:t>
      </w:r>
      <w:proofErr w:type="spellStart"/>
      <w:r w:rsidRPr="00B0198C">
        <w:rPr>
          <w:rFonts w:ascii="Times New Roman" w:hAnsi="Times New Roman" w:cs="Times New Roman"/>
          <w:lang w:val="ru-RU"/>
        </w:rPr>
        <w:t>și</w:t>
      </w:r>
      <w:proofErr w:type="spellEnd"/>
      <w:r w:rsidRPr="00B0198C">
        <w:rPr>
          <w:rFonts w:ascii="Times New Roman" w:hAnsi="Times New Roman" w:cs="Times New Roman"/>
          <w:lang w:val="ru-RU"/>
        </w:rPr>
        <w:t xml:space="preserve"> </w:t>
      </w:r>
      <w:proofErr w:type="spellStart"/>
      <w:r w:rsidRPr="00B0198C">
        <w:rPr>
          <w:rFonts w:ascii="Times New Roman" w:hAnsi="Times New Roman" w:cs="Times New Roman"/>
          <w:lang w:val="ru-RU"/>
        </w:rPr>
        <w:t>sociale</w:t>
      </w:r>
      <w:proofErr w:type="spellEnd"/>
      <w:r w:rsidRPr="00B0198C">
        <w:rPr>
          <w:rFonts w:ascii="Times New Roman" w:hAnsi="Times New Roman" w:cs="Times New Roman"/>
          <w:lang w:val="ru-RU"/>
        </w:rPr>
        <w:t xml:space="preserve"> </w:t>
      </w:r>
      <w:proofErr w:type="spellStart"/>
      <w:r w:rsidRPr="00B0198C">
        <w:rPr>
          <w:rFonts w:ascii="Times New Roman" w:hAnsi="Times New Roman" w:cs="Times New Roman"/>
          <w:lang w:val="ru-RU"/>
        </w:rPr>
        <w:t>în</w:t>
      </w:r>
      <w:proofErr w:type="spellEnd"/>
      <w:r w:rsidRPr="00B0198C">
        <w:rPr>
          <w:rFonts w:ascii="Times New Roman" w:hAnsi="Times New Roman" w:cs="Times New Roman"/>
          <w:lang w:val="ru-RU"/>
        </w:rPr>
        <w:t xml:space="preserve"> </w:t>
      </w:r>
      <w:proofErr w:type="spellStart"/>
      <w:r w:rsidRPr="00B0198C">
        <w:rPr>
          <w:rFonts w:ascii="Times New Roman" w:hAnsi="Times New Roman" w:cs="Times New Roman"/>
          <w:lang w:val="ru-RU"/>
        </w:rPr>
        <w:t>funcție</w:t>
      </w:r>
      <w:proofErr w:type="spellEnd"/>
      <w:r w:rsidRPr="00B0198C">
        <w:rPr>
          <w:rFonts w:ascii="Times New Roman" w:hAnsi="Times New Roman" w:cs="Times New Roman"/>
          <w:lang w:val="ru-RU"/>
        </w:rPr>
        <w:t xml:space="preserve"> </w:t>
      </w:r>
      <w:proofErr w:type="spellStart"/>
      <w:r w:rsidRPr="00B0198C">
        <w:rPr>
          <w:rFonts w:ascii="Times New Roman" w:hAnsi="Times New Roman" w:cs="Times New Roman"/>
          <w:lang w:val="ru-RU"/>
        </w:rPr>
        <w:t>de</w:t>
      </w:r>
      <w:proofErr w:type="spellEnd"/>
      <w:r w:rsidRPr="00B0198C">
        <w:rPr>
          <w:rFonts w:ascii="Times New Roman" w:hAnsi="Times New Roman" w:cs="Times New Roman"/>
          <w:lang w:val="ru-RU"/>
        </w:rPr>
        <w:t xml:space="preserve"> </w:t>
      </w:r>
      <w:proofErr w:type="spellStart"/>
      <w:r w:rsidRPr="00B0198C">
        <w:rPr>
          <w:rFonts w:ascii="Times New Roman" w:hAnsi="Times New Roman" w:cs="Times New Roman"/>
          <w:lang w:val="ru-RU"/>
        </w:rPr>
        <w:t>necesitățile</w:t>
      </w:r>
      <w:proofErr w:type="spellEnd"/>
      <w:r w:rsidRPr="00B0198C">
        <w:rPr>
          <w:rFonts w:ascii="Times New Roman" w:hAnsi="Times New Roman" w:cs="Times New Roman"/>
          <w:lang w:val="ru-RU"/>
        </w:rPr>
        <w:t xml:space="preserve"> </w:t>
      </w:r>
      <w:proofErr w:type="spellStart"/>
      <w:r w:rsidRPr="00B0198C">
        <w:rPr>
          <w:rFonts w:ascii="Times New Roman" w:hAnsi="Times New Roman" w:cs="Times New Roman"/>
          <w:lang w:val="ru-RU"/>
        </w:rPr>
        <w:t>individuale</w:t>
      </w:r>
      <w:proofErr w:type="spellEnd"/>
      <w:r w:rsidRPr="00B0198C">
        <w:rPr>
          <w:rFonts w:ascii="Times New Roman" w:hAnsi="Times New Roman" w:cs="Times New Roman"/>
          <w:lang w:val="ru-RU"/>
        </w:rPr>
        <w:t xml:space="preserve"> </w:t>
      </w:r>
      <w:proofErr w:type="spellStart"/>
      <w:r w:rsidRPr="00B0198C">
        <w:rPr>
          <w:rFonts w:ascii="Times New Roman" w:hAnsi="Times New Roman" w:cs="Times New Roman"/>
          <w:lang w:val="ru-RU"/>
        </w:rPr>
        <w:t>ale</w:t>
      </w:r>
      <w:proofErr w:type="spellEnd"/>
      <w:r w:rsidRPr="00B0198C">
        <w:rPr>
          <w:rFonts w:ascii="Times New Roman" w:hAnsi="Times New Roman" w:cs="Times New Roman"/>
          <w:lang w:val="ru-RU"/>
        </w:rPr>
        <w:t xml:space="preserve"> </w:t>
      </w:r>
      <w:proofErr w:type="spellStart"/>
      <w:r w:rsidRPr="00B0198C">
        <w:rPr>
          <w:rFonts w:ascii="Times New Roman" w:hAnsi="Times New Roman" w:cs="Times New Roman"/>
          <w:lang w:val="ru-RU"/>
        </w:rPr>
        <w:t>persoanelor</w:t>
      </w:r>
      <w:proofErr w:type="spellEnd"/>
      <w:r w:rsidRPr="00B0198C">
        <w:rPr>
          <w:rFonts w:ascii="Times New Roman" w:hAnsi="Times New Roman" w:cs="Times New Roman"/>
          <w:lang w:val="ru-RU"/>
        </w:rPr>
        <w:t xml:space="preserve"> </w:t>
      </w:r>
      <w:proofErr w:type="spellStart"/>
      <w:r w:rsidRPr="00B0198C">
        <w:rPr>
          <w:rFonts w:ascii="Times New Roman" w:hAnsi="Times New Roman" w:cs="Times New Roman"/>
          <w:lang w:val="ru-RU"/>
        </w:rPr>
        <w:t>cu</w:t>
      </w:r>
      <w:proofErr w:type="spellEnd"/>
      <w:r w:rsidRPr="00B0198C">
        <w:rPr>
          <w:rFonts w:ascii="Times New Roman" w:hAnsi="Times New Roman" w:cs="Times New Roman"/>
          <w:lang w:val="ru-RU"/>
        </w:rPr>
        <w:t xml:space="preserve"> </w:t>
      </w:r>
      <w:proofErr w:type="spellStart"/>
      <w:r w:rsidRPr="00B0198C">
        <w:rPr>
          <w:rFonts w:ascii="Times New Roman" w:hAnsi="Times New Roman" w:cs="Times New Roman"/>
          <w:lang w:val="ru-RU"/>
        </w:rPr>
        <w:t>dizabilități</w:t>
      </w:r>
      <w:proofErr w:type="spellEnd"/>
      <w:r w:rsidRPr="00B0198C">
        <w:rPr>
          <w:rFonts w:ascii="Times New Roman" w:hAnsi="Times New Roman" w:cs="Times New Roman"/>
          <w:lang w:val="ru-RU"/>
        </w:rPr>
        <w:t xml:space="preserve"> </w:t>
      </w:r>
      <w:r w:rsidR="003101C0" w:rsidRPr="003101C0">
        <w:rPr>
          <w:rFonts w:ascii="Times New Roman" w:hAnsi="Times New Roman" w:cs="Times New Roman"/>
          <w:lang w:val="ro-RO"/>
        </w:rPr>
        <w:t>reprezintă</w:t>
      </w:r>
      <w:r w:rsidRPr="00B0198C">
        <w:rPr>
          <w:rFonts w:ascii="Times New Roman" w:hAnsi="Times New Roman" w:cs="Times New Roman"/>
          <w:lang w:val="ru-RU"/>
        </w:rPr>
        <w:t xml:space="preserve"> o </w:t>
      </w:r>
      <w:proofErr w:type="spellStart"/>
      <w:r w:rsidRPr="00B0198C">
        <w:rPr>
          <w:rFonts w:ascii="Times New Roman" w:hAnsi="Times New Roman" w:cs="Times New Roman"/>
          <w:lang w:val="ru-RU"/>
        </w:rPr>
        <w:t>prioritate</w:t>
      </w:r>
      <w:proofErr w:type="spellEnd"/>
      <w:r w:rsidRPr="00B0198C">
        <w:rPr>
          <w:rFonts w:ascii="Times New Roman" w:hAnsi="Times New Roman" w:cs="Times New Roman"/>
          <w:lang w:val="ru-RU"/>
        </w:rPr>
        <w:t>;</w:t>
      </w:r>
    </w:p>
    <w:p w14:paraId="0A846B64" w14:textId="0E13E8F0" w:rsidR="00B0198C" w:rsidRPr="00B0198C" w:rsidRDefault="00B0198C">
      <w:pPr>
        <w:pStyle w:val="af6"/>
        <w:numPr>
          <w:ilvl w:val="0"/>
          <w:numId w:val="85"/>
        </w:numPr>
        <w:rPr>
          <w:rFonts w:ascii="Times New Roman" w:hAnsi="Times New Roman" w:cs="Times New Roman"/>
          <w:lang w:val="ru-RU"/>
        </w:rPr>
      </w:pPr>
      <w:proofErr w:type="spellStart"/>
      <w:r w:rsidRPr="00B0198C">
        <w:rPr>
          <w:rFonts w:ascii="Times New Roman" w:hAnsi="Times New Roman" w:cs="Times New Roman"/>
          <w:lang w:val="ru-RU"/>
        </w:rPr>
        <w:t>protejarea</w:t>
      </w:r>
      <w:proofErr w:type="spellEnd"/>
      <w:r w:rsidRPr="00B0198C">
        <w:rPr>
          <w:rFonts w:ascii="Times New Roman" w:hAnsi="Times New Roman" w:cs="Times New Roman"/>
          <w:lang w:val="ru-RU"/>
        </w:rPr>
        <w:t xml:space="preserve"> </w:t>
      </w:r>
      <w:proofErr w:type="spellStart"/>
      <w:r w:rsidRPr="00B0198C">
        <w:rPr>
          <w:rFonts w:ascii="Times New Roman" w:hAnsi="Times New Roman" w:cs="Times New Roman"/>
          <w:lang w:val="ru-RU"/>
        </w:rPr>
        <w:t>sănătății</w:t>
      </w:r>
      <w:proofErr w:type="spellEnd"/>
      <w:r w:rsidRPr="00B0198C">
        <w:rPr>
          <w:rFonts w:ascii="Times New Roman" w:hAnsi="Times New Roman" w:cs="Times New Roman"/>
          <w:lang w:val="ru-RU"/>
        </w:rPr>
        <w:t xml:space="preserve"> </w:t>
      </w:r>
      <w:proofErr w:type="spellStart"/>
      <w:r w:rsidRPr="00B0198C">
        <w:rPr>
          <w:rFonts w:ascii="Times New Roman" w:hAnsi="Times New Roman" w:cs="Times New Roman"/>
          <w:lang w:val="ru-RU"/>
        </w:rPr>
        <w:t>și</w:t>
      </w:r>
      <w:proofErr w:type="spellEnd"/>
      <w:r w:rsidRPr="00B0198C">
        <w:rPr>
          <w:rFonts w:ascii="Times New Roman" w:hAnsi="Times New Roman" w:cs="Times New Roman"/>
          <w:lang w:val="ru-RU"/>
        </w:rPr>
        <w:t xml:space="preserve"> </w:t>
      </w:r>
      <w:proofErr w:type="spellStart"/>
      <w:r w:rsidRPr="00B0198C">
        <w:rPr>
          <w:rFonts w:ascii="Times New Roman" w:hAnsi="Times New Roman" w:cs="Times New Roman"/>
          <w:lang w:val="ru-RU"/>
        </w:rPr>
        <w:t>siguranței</w:t>
      </w:r>
      <w:proofErr w:type="spellEnd"/>
      <w:r w:rsidRPr="00B0198C">
        <w:rPr>
          <w:rFonts w:ascii="Times New Roman" w:hAnsi="Times New Roman" w:cs="Times New Roman"/>
          <w:lang w:val="ru-RU"/>
        </w:rPr>
        <w:t xml:space="preserve"> </w:t>
      </w:r>
      <w:proofErr w:type="spellStart"/>
      <w:r w:rsidRPr="00B0198C">
        <w:rPr>
          <w:rFonts w:ascii="Times New Roman" w:hAnsi="Times New Roman" w:cs="Times New Roman"/>
          <w:lang w:val="ru-RU"/>
        </w:rPr>
        <w:t>persoanelor</w:t>
      </w:r>
      <w:proofErr w:type="spellEnd"/>
      <w:r w:rsidRPr="00B0198C">
        <w:rPr>
          <w:rFonts w:ascii="Times New Roman" w:hAnsi="Times New Roman" w:cs="Times New Roman"/>
          <w:lang w:val="ru-RU"/>
        </w:rPr>
        <w:t xml:space="preserve"> </w:t>
      </w:r>
      <w:proofErr w:type="spellStart"/>
      <w:r w:rsidRPr="00B0198C">
        <w:rPr>
          <w:rFonts w:ascii="Times New Roman" w:hAnsi="Times New Roman" w:cs="Times New Roman"/>
          <w:lang w:val="ru-RU"/>
        </w:rPr>
        <w:t>cu</w:t>
      </w:r>
      <w:proofErr w:type="spellEnd"/>
      <w:r w:rsidRPr="00B0198C">
        <w:rPr>
          <w:rFonts w:ascii="Times New Roman" w:hAnsi="Times New Roman" w:cs="Times New Roman"/>
          <w:lang w:val="ru-RU"/>
        </w:rPr>
        <w:t xml:space="preserve"> </w:t>
      </w:r>
      <w:proofErr w:type="spellStart"/>
      <w:r w:rsidRPr="00B0198C">
        <w:rPr>
          <w:rFonts w:ascii="Times New Roman" w:hAnsi="Times New Roman" w:cs="Times New Roman"/>
          <w:lang w:val="ru-RU"/>
        </w:rPr>
        <w:t>dizabilități</w:t>
      </w:r>
      <w:proofErr w:type="spellEnd"/>
      <w:r w:rsidRPr="00B0198C">
        <w:rPr>
          <w:rFonts w:ascii="Times New Roman" w:hAnsi="Times New Roman" w:cs="Times New Roman"/>
          <w:lang w:val="ru-RU"/>
        </w:rPr>
        <w:t xml:space="preserve">, </w:t>
      </w:r>
      <w:proofErr w:type="spellStart"/>
      <w:r w:rsidRPr="00B0198C">
        <w:rPr>
          <w:rFonts w:ascii="Times New Roman" w:hAnsi="Times New Roman" w:cs="Times New Roman"/>
          <w:lang w:val="ru-RU"/>
        </w:rPr>
        <w:t>precum</w:t>
      </w:r>
      <w:proofErr w:type="spellEnd"/>
      <w:r w:rsidRPr="00B0198C">
        <w:rPr>
          <w:rFonts w:ascii="Times New Roman" w:hAnsi="Times New Roman" w:cs="Times New Roman"/>
          <w:lang w:val="ru-RU"/>
        </w:rPr>
        <w:t xml:space="preserve"> </w:t>
      </w:r>
      <w:proofErr w:type="spellStart"/>
      <w:r w:rsidRPr="00B0198C">
        <w:rPr>
          <w:rFonts w:ascii="Times New Roman" w:hAnsi="Times New Roman" w:cs="Times New Roman"/>
          <w:lang w:val="ru-RU"/>
        </w:rPr>
        <w:t>și</w:t>
      </w:r>
      <w:proofErr w:type="spellEnd"/>
      <w:r w:rsidRPr="00B0198C">
        <w:rPr>
          <w:rFonts w:ascii="Times New Roman" w:hAnsi="Times New Roman" w:cs="Times New Roman"/>
          <w:lang w:val="ru-RU"/>
        </w:rPr>
        <w:t xml:space="preserve">, </w:t>
      </w:r>
      <w:proofErr w:type="spellStart"/>
      <w:r w:rsidRPr="00B0198C">
        <w:rPr>
          <w:rFonts w:ascii="Times New Roman" w:hAnsi="Times New Roman" w:cs="Times New Roman"/>
          <w:lang w:val="ru-RU"/>
        </w:rPr>
        <w:t>după</w:t>
      </w:r>
      <w:proofErr w:type="spellEnd"/>
      <w:r w:rsidRPr="00B0198C">
        <w:rPr>
          <w:rFonts w:ascii="Times New Roman" w:hAnsi="Times New Roman" w:cs="Times New Roman"/>
          <w:lang w:val="ru-RU"/>
        </w:rPr>
        <w:t xml:space="preserve"> </w:t>
      </w:r>
      <w:proofErr w:type="spellStart"/>
      <w:r w:rsidRPr="00B0198C">
        <w:rPr>
          <w:rFonts w:ascii="Times New Roman" w:hAnsi="Times New Roman" w:cs="Times New Roman"/>
          <w:lang w:val="ru-RU"/>
        </w:rPr>
        <w:t>caz</w:t>
      </w:r>
      <w:proofErr w:type="spellEnd"/>
      <w:r w:rsidRPr="00B0198C">
        <w:rPr>
          <w:rFonts w:ascii="Times New Roman" w:hAnsi="Times New Roman" w:cs="Times New Roman"/>
          <w:lang w:val="ru-RU"/>
        </w:rPr>
        <w:t xml:space="preserve">, a </w:t>
      </w:r>
      <w:proofErr w:type="spellStart"/>
      <w:r w:rsidRPr="00B0198C">
        <w:rPr>
          <w:rFonts w:ascii="Times New Roman" w:hAnsi="Times New Roman" w:cs="Times New Roman"/>
          <w:lang w:val="ru-RU"/>
        </w:rPr>
        <w:t>membrilor</w:t>
      </w:r>
      <w:proofErr w:type="spellEnd"/>
      <w:r w:rsidRPr="00B0198C">
        <w:rPr>
          <w:rFonts w:ascii="Times New Roman" w:hAnsi="Times New Roman" w:cs="Times New Roman"/>
          <w:lang w:val="ru-RU"/>
        </w:rPr>
        <w:t xml:space="preserve"> </w:t>
      </w:r>
      <w:proofErr w:type="spellStart"/>
      <w:r w:rsidRPr="00B0198C">
        <w:rPr>
          <w:rFonts w:ascii="Times New Roman" w:hAnsi="Times New Roman" w:cs="Times New Roman"/>
          <w:lang w:val="ru-RU"/>
        </w:rPr>
        <w:t>familiei</w:t>
      </w:r>
      <w:proofErr w:type="spellEnd"/>
      <w:r w:rsidRPr="00B0198C">
        <w:rPr>
          <w:rFonts w:ascii="Times New Roman" w:hAnsi="Times New Roman" w:cs="Times New Roman"/>
          <w:lang w:val="ru-RU"/>
        </w:rPr>
        <w:t xml:space="preserve"> </w:t>
      </w:r>
      <w:proofErr w:type="spellStart"/>
      <w:r w:rsidRPr="00B0198C">
        <w:rPr>
          <w:rFonts w:ascii="Times New Roman" w:hAnsi="Times New Roman" w:cs="Times New Roman"/>
          <w:lang w:val="ru-RU"/>
        </w:rPr>
        <w:t>sau</w:t>
      </w:r>
      <w:proofErr w:type="spellEnd"/>
      <w:r w:rsidRPr="00B0198C">
        <w:rPr>
          <w:rFonts w:ascii="Times New Roman" w:hAnsi="Times New Roman" w:cs="Times New Roman"/>
          <w:lang w:val="ru-RU"/>
        </w:rPr>
        <w:t xml:space="preserve"> a </w:t>
      </w:r>
      <w:proofErr w:type="spellStart"/>
      <w:r w:rsidRPr="00B0198C">
        <w:rPr>
          <w:rFonts w:ascii="Times New Roman" w:hAnsi="Times New Roman" w:cs="Times New Roman"/>
          <w:lang w:val="ru-RU"/>
        </w:rPr>
        <w:t>persoanelor</w:t>
      </w:r>
      <w:proofErr w:type="spellEnd"/>
      <w:r w:rsidRPr="00B0198C">
        <w:rPr>
          <w:rFonts w:ascii="Times New Roman" w:hAnsi="Times New Roman" w:cs="Times New Roman"/>
          <w:lang w:val="ru-RU"/>
        </w:rPr>
        <w:t xml:space="preserve"> </w:t>
      </w:r>
      <w:proofErr w:type="spellStart"/>
      <w:r w:rsidRPr="00B0198C">
        <w:rPr>
          <w:rFonts w:ascii="Times New Roman" w:hAnsi="Times New Roman" w:cs="Times New Roman"/>
          <w:lang w:val="ru-RU"/>
        </w:rPr>
        <w:t>cu</w:t>
      </w:r>
      <w:proofErr w:type="spellEnd"/>
      <w:r w:rsidRPr="00B0198C">
        <w:rPr>
          <w:rFonts w:ascii="Times New Roman" w:hAnsi="Times New Roman" w:cs="Times New Roman"/>
          <w:lang w:val="ru-RU"/>
        </w:rPr>
        <w:t xml:space="preserve"> </w:t>
      </w:r>
      <w:proofErr w:type="spellStart"/>
      <w:r w:rsidRPr="00B0198C">
        <w:rPr>
          <w:rFonts w:ascii="Times New Roman" w:hAnsi="Times New Roman" w:cs="Times New Roman"/>
          <w:lang w:val="ru-RU"/>
        </w:rPr>
        <w:t>care</w:t>
      </w:r>
      <w:proofErr w:type="spellEnd"/>
      <w:r w:rsidRPr="00B0198C">
        <w:rPr>
          <w:rFonts w:ascii="Times New Roman" w:hAnsi="Times New Roman" w:cs="Times New Roman"/>
          <w:lang w:val="ru-RU"/>
        </w:rPr>
        <w:t xml:space="preserve"> </w:t>
      </w:r>
      <w:proofErr w:type="spellStart"/>
      <w:r w:rsidRPr="00B0198C">
        <w:rPr>
          <w:rFonts w:ascii="Times New Roman" w:hAnsi="Times New Roman" w:cs="Times New Roman"/>
          <w:lang w:val="ru-RU"/>
        </w:rPr>
        <w:t>acestea</w:t>
      </w:r>
      <w:proofErr w:type="spellEnd"/>
      <w:r w:rsidRPr="00B0198C">
        <w:rPr>
          <w:rFonts w:ascii="Times New Roman" w:hAnsi="Times New Roman" w:cs="Times New Roman"/>
          <w:lang w:val="ru-RU"/>
        </w:rPr>
        <w:t xml:space="preserve"> </w:t>
      </w:r>
      <w:proofErr w:type="spellStart"/>
      <w:r w:rsidRPr="00B0198C">
        <w:rPr>
          <w:rFonts w:ascii="Times New Roman" w:hAnsi="Times New Roman" w:cs="Times New Roman"/>
          <w:lang w:val="ru-RU"/>
        </w:rPr>
        <w:t>locuiesc</w:t>
      </w:r>
      <w:proofErr w:type="spellEnd"/>
      <w:r w:rsidRPr="00B0198C">
        <w:rPr>
          <w:rFonts w:ascii="Times New Roman" w:hAnsi="Times New Roman" w:cs="Times New Roman"/>
          <w:lang w:val="ru-RU"/>
        </w:rPr>
        <w:t xml:space="preserve">, </w:t>
      </w:r>
      <w:r w:rsidR="003101C0">
        <w:rPr>
          <w:rFonts w:ascii="Times New Roman" w:hAnsi="Times New Roman" w:cs="Times New Roman"/>
          <w:lang w:val="ro-RO"/>
        </w:rPr>
        <w:t>constituie</w:t>
      </w:r>
      <w:r w:rsidRPr="00B0198C">
        <w:rPr>
          <w:rFonts w:ascii="Times New Roman" w:hAnsi="Times New Roman" w:cs="Times New Roman"/>
          <w:lang w:val="ru-RU"/>
        </w:rPr>
        <w:t xml:space="preserve"> o </w:t>
      </w:r>
      <w:proofErr w:type="spellStart"/>
      <w:r w:rsidRPr="00B0198C">
        <w:rPr>
          <w:rFonts w:ascii="Times New Roman" w:hAnsi="Times New Roman" w:cs="Times New Roman"/>
          <w:lang w:val="ru-RU"/>
        </w:rPr>
        <w:t>prioritate</w:t>
      </w:r>
      <w:proofErr w:type="spellEnd"/>
      <w:r w:rsidRPr="00B0198C">
        <w:rPr>
          <w:rFonts w:ascii="Times New Roman" w:hAnsi="Times New Roman" w:cs="Times New Roman"/>
          <w:lang w:val="ru-RU"/>
        </w:rPr>
        <w:t>;</w:t>
      </w:r>
    </w:p>
    <w:p w14:paraId="1518A429" w14:textId="117B97FE" w:rsidR="00B0198C" w:rsidRPr="00B0198C" w:rsidRDefault="00B0198C">
      <w:pPr>
        <w:pStyle w:val="af6"/>
        <w:numPr>
          <w:ilvl w:val="0"/>
          <w:numId w:val="85"/>
        </w:numPr>
        <w:rPr>
          <w:rFonts w:ascii="Times New Roman" w:hAnsi="Times New Roman" w:cs="Times New Roman"/>
          <w:lang w:val="fr-FR"/>
        </w:rPr>
      </w:pPr>
      <w:proofErr w:type="spellStart"/>
      <w:proofErr w:type="gramStart"/>
      <w:r w:rsidRPr="00B0198C">
        <w:rPr>
          <w:rFonts w:ascii="Times New Roman" w:hAnsi="Times New Roman" w:cs="Times New Roman"/>
          <w:lang w:val="fr-FR"/>
        </w:rPr>
        <w:t>recomandările</w:t>
      </w:r>
      <w:proofErr w:type="spellEnd"/>
      <w:proofErr w:type="gramEnd"/>
      <w:r w:rsidRPr="00B0198C">
        <w:rPr>
          <w:rFonts w:ascii="Times New Roman" w:hAnsi="Times New Roman" w:cs="Times New Roman"/>
          <w:lang w:val="fr-FR"/>
        </w:rPr>
        <w:t xml:space="preserve"> </w:t>
      </w:r>
      <w:proofErr w:type="spellStart"/>
      <w:r w:rsidRPr="00B0198C">
        <w:rPr>
          <w:rFonts w:ascii="Times New Roman" w:hAnsi="Times New Roman" w:cs="Times New Roman"/>
          <w:lang w:val="fr-FR"/>
        </w:rPr>
        <w:t>formulate</w:t>
      </w:r>
      <w:proofErr w:type="spellEnd"/>
      <w:r w:rsidRPr="00B0198C">
        <w:rPr>
          <w:rFonts w:ascii="Times New Roman" w:hAnsi="Times New Roman" w:cs="Times New Roman"/>
          <w:lang w:val="fr-FR"/>
        </w:rPr>
        <w:t xml:space="preserve"> de </w:t>
      </w:r>
      <w:proofErr w:type="spellStart"/>
      <w:r w:rsidRPr="00B0198C">
        <w:rPr>
          <w:rFonts w:ascii="Times New Roman" w:hAnsi="Times New Roman" w:cs="Times New Roman"/>
          <w:lang w:val="fr-FR"/>
        </w:rPr>
        <w:t>autoritățile</w:t>
      </w:r>
      <w:proofErr w:type="spellEnd"/>
      <w:r w:rsidRPr="00B0198C">
        <w:rPr>
          <w:rFonts w:ascii="Times New Roman" w:hAnsi="Times New Roman" w:cs="Times New Roman"/>
          <w:lang w:val="fr-FR"/>
        </w:rPr>
        <w:t xml:space="preserve"> </w:t>
      </w:r>
      <w:proofErr w:type="spellStart"/>
      <w:r w:rsidRPr="00B0198C">
        <w:rPr>
          <w:rFonts w:ascii="Times New Roman" w:hAnsi="Times New Roman" w:cs="Times New Roman"/>
          <w:lang w:val="fr-FR"/>
        </w:rPr>
        <w:t>competente</w:t>
      </w:r>
      <w:proofErr w:type="spellEnd"/>
      <w:r w:rsidRPr="00B0198C">
        <w:rPr>
          <w:rFonts w:ascii="Times New Roman" w:hAnsi="Times New Roman" w:cs="Times New Roman"/>
          <w:lang w:val="fr-FR"/>
        </w:rPr>
        <w:t xml:space="preserve"> </w:t>
      </w:r>
      <w:r w:rsidR="003101C0" w:rsidRPr="003101C0">
        <w:rPr>
          <w:rFonts w:ascii="Times New Roman" w:hAnsi="Times New Roman" w:cs="Times New Roman"/>
          <w:lang w:val="ro-RO"/>
        </w:rPr>
        <w:t xml:space="preserve">se aplică ținând cont de contextul local și național, precum și de particularitățile fiecărei </w:t>
      </w:r>
      <w:proofErr w:type="gramStart"/>
      <w:r w:rsidR="003101C0" w:rsidRPr="003101C0">
        <w:rPr>
          <w:rFonts w:ascii="Times New Roman" w:hAnsi="Times New Roman" w:cs="Times New Roman"/>
          <w:lang w:val="ro-RO"/>
        </w:rPr>
        <w:t>persoane;</w:t>
      </w:r>
      <w:proofErr w:type="gramEnd"/>
    </w:p>
    <w:p w14:paraId="6D5E81A6" w14:textId="13030BD6" w:rsidR="00B0198C" w:rsidRPr="00B0198C" w:rsidRDefault="00B0198C">
      <w:pPr>
        <w:pStyle w:val="af6"/>
        <w:numPr>
          <w:ilvl w:val="0"/>
          <w:numId w:val="85"/>
        </w:numPr>
        <w:rPr>
          <w:rFonts w:ascii="Times New Roman" w:hAnsi="Times New Roman" w:cs="Times New Roman"/>
          <w:lang w:val="fr-FR"/>
        </w:rPr>
      </w:pPr>
      <w:proofErr w:type="spellStart"/>
      <w:proofErr w:type="gramStart"/>
      <w:r w:rsidRPr="00B0198C">
        <w:rPr>
          <w:rFonts w:ascii="Times New Roman" w:hAnsi="Times New Roman" w:cs="Times New Roman"/>
          <w:lang w:val="fr-FR"/>
        </w:rPr>
        <w:t>informațiile</w:t>
      </w:r>
      <w:proofErr w:type="spellEnd"/>
      <w:proofErr w:type="gramEnd"/>
      <w:r w:rsidR="003101C0" w:rsidRPr="003101C0">
        <w:rPr>
          <w:rFonts w:ascii="Times New Roman" w:eastAsia="Times New Roman" w:hAnsi="Times New Roman" w:cs="Times New Roman"/>
          <w:szCs w:val="24"/>
          <w:lang w:val="ro-RO"/>
        </w:rPr>
        <w:t xml:space="preserve"> </w:t>
      </w:r>
      <w:r w:rsidR="003101C0" w:rsidRPr="003101C0">
        <w:rPr>
          <w:rFonts w:ascii="Times New Roman" w:hAnsi="Times New Roman" w:cs="Times New Roman"/>
          <w:lang w:val="ro-RO"/>
        </w:rPr>
        <w:t>și materialele informative privind situația de sănătate publică trebuie să fie accesibile persoanelor cu diferite tipuri de dizabilități.</w:t>
      </w:r>
    </w:p>
    <w:p w14:paraId="4BE4AFC7" w14:textId="099463A5" w:rsidR="00BB5C49" w:rsidRPr="000F6DF7" w:rsidRDefault="003101C0" w:rsidP="00B0198C">
      <w:pPr>
        <w:pStyle w:val="af6"/>
        <w:ind w:firstLine="450"/>
        <w:rPr>
          <w:rFonts w:ascii="Times New Roman" w:hAnsi="Times New Roman" w:cs="Times New Roman"/>
          <w:szCs w:val="24"/>
          <w:lang w:val="ro-RO"/>
        </w:rPr>
      </w:pPr>
      <w:r w:rsidRPr="003101C0">
        <w:rPr>
          <w:rFonts w:ascii="Times New Roman" w:hAnsi="Times New Roman" w:cs="Times New Roman"/>
          <w:lang w:val="ro-RO"/>
        </w:rPr>
        <w:t>Persoanele cu dizabilități și persoanele care locuiesc împreună cu acestea vor respecta cerințele și recomandările autorităților competente în timpul producerii USP. În cazul apariției unor dificultăți, autoritățile responsabile de la locul de trai vor interveni în colaborare cu persoana, familia sau îngrijitorii acesteia pentru identificarea soluțiilor și acordarea suportului necesar, inclusiv prin măsuri de asistență medicală și socială, în conformitate cu prevederile legislației și cu deciziile comisiilor naționale sau teritoriale de sănătate publică.</w:t>
      </w:r>
    </w:p>
    <w:p w14:paraId="3A6513C1" w14:textId="32B245EE" w:rsidR="00C670FC" w:rsidRPr="000F6DF7" w:rsidRDefault="00C670FC" w:rsidP="003D4FD5">
      <w:pPr>
        <w:pStyle w:val="3"/>
        <w:numPr>
          <w:ilvl w:val="2"/>
          <w:numId w:val="3"/>
        </w:numPr>
      </w:pPr>
      <w:bookmarkStart w:id="65" w:name="_Toc44937559"/>
      <w:bookmarkStart w:id="66" w:name="_Toc223515181"/>
      <w:r w:rsidRPr="000F6DF7">
        <w:t xml:space="preserve">Prevenirea și combaterea violenței în familie și </w:t>
      </w:r>
      <w:r w:rsidR="00B0198C">
        <w:t xml:space="preserve">a </w:t>
      </w:r>
      <w:r w:rsidRPr="000F6DF7">
        <w:t>traficului de ființe umane în USP</w:t>
      </w:r>
      <w:bookmarkEnd w:id="65"/>
      <w:bookmarkEnd w:id="66"/>
    </w:p>
    <w:p w14:paraId="1B568CC6" w14:textId="3BAD2334" w:rsidR="00B0198C" w:rsidRPr="00B0198C" w:rsidRDefault="00B0198C" w:rsidP="00B0198C">
      <w:pPr>
        <w:spacing w:after="0"/>
        <w:rPr>
          <w:rFonts w:eastAsiaTheme="majorEastAsia"/>
          <w:lang w:val="fr-FR"/>
        </w:rPr>
      </w:pPr>
      <w:proofErr w:type="spellStart"/>
      <w:r w:rsidRPr="00B0198C">
        <w:rPr>
          <w:rFonts w:eastAsiaTheme="majorEastAsia"/>
          <w:lang w:val="fr-FR"/>
        </w:rPr>
        <w:t>Prevenirea</w:t>
      </w:r>
      <w:proofErr w:type="spellEnd"/>
      <w:r w:rsidRPr="00B0198C">
        <w:rPr>
          <w:rFonts w:eastAsiaTheme="majorEastAsia"/>
          <w:lang w:val="fr-FR"/>
        </w:rPr>
        <w:t xml:space="preserve"> </w:t>
      </w:r>
      <w:proofErr w:type="spellStart"/>
      <w:r w:rsidRPr="00B0198C">
        <w:rPr>
          <w:rFonts w:eastAsiaTheme="majorEastAsia"/>
          <w:lang w:val="fr-FR"/>
        </w:rPr>
        <w:t>și</w:t>
      </w:r>
      <w:proofErr w:type="spellEnd"/>
      <w:r w:rsidRPr="00B0198C">
        <w:rPr>
          <w:rFonts w:eastAsiaTheme="majorEastAsia"/>
          <w:lang w:val="fr-FR"/>
        </w:rPr>
        <w:t xml:space="preserve"> </w:t>
      </w:r>
      <w:proofErr w:type="spellStart"/>
      <w:r w:rsidRPr="00B0198C">
        <w:rPr>
          <w:rFonts w:eastAsiaTheme="majorEastAsia"/>
          <w:lang w:val="fr-FR"/>
        </w:rPr>
        <w:t>combaterea</w:t>
      </w:r>
      <w:proofErr w:type="spellEnd"/>
      <w:r w:rsidRPr="00B0198C">
        <w:rPr>
          <w:rFonts w:eastAsiaTheme="majorEastAsia"/>
          <w:lang w:val="fr-FR"/>
        </w:rPr>
        <w:t xml:space="preserve"> </w:t>
      </w:r>
      <w:proofErr w:type="spellStart"/>
      <w:r w:rsidRPr="00B0198C">
        <w:rPr>
          <w:rFonts w:eastAsiaTheme="majorEastAsia"/>
          <w:lang w:val="fr-FR"/>
        </w:rPr>
        <w:t>violenței</w:t>
      </w:r>
      <w:proofErr w:type="spellEnd"/>
      <w:r w:rsidRPr="00B0198C">
        <w:rPr>
          <w:rFonts w:eastAsiaTheme="majorEastAsia"/>
          <w:lang w:val="fr-FR"/>
        </w:rPr>
        <w:t xml:space="preserve"> </w:t>
      </w:r>
      <w:proofErr w:type="spellStart"/>
      <w:r w:rsidRPr="00B0198C">
        <w:rPr>
          <w:rFonts w:eastAsiaTheme="majorEastAsia"/>
          <w:lang w:val="fr-FR"/>
        </w:rPr>
        <w:t>în</w:t>
      </w:r>
      <w:proofErr w:type="spellEnd"/>
      <w:r w:rsidRPr="00B0198C">
        <w:rPr>
          <w:rFonts w:eastAsiaTheme="majorEastAsia"/>
          <w:lang w:val="fr-FR"/>
        </w:rPr>
        <w:t xml:space="preserve"> </w:t>
      </w:r>
      <w:proofErr w:type="spellStart"/>
      <w:r w:rsidRPr="00B0198C">
        <w:rPr>
          <w:rFonts w:eastAsiaTheme="majorEastAsia"/>
          <w:lang w:val="fr-FR"/>
        </w:rPr>
        <w:t>familie</w:t>
      </w:r>
      <w:proofErr w:type="spellEnd"/>
      <w:r w:rsidRPr="00B0198C">
        <w:rPr>
          <w:rFonts w:eastAsiaTheme="majorEastAsia"/>
          <w:lang w:val="fr-FR"/>
        </w:rPr>
        <w:t xml:space="preserve"> </w:t>
      </w:r>
      <w:proofErr w:type="spellStart"/>
      <w:r w:rsidRPr="00B0198C">
        <w:rPr>
          <w:rFonts w:eastAsiaTheme="majorEastAsia"/>
          <w:lang w:val="fr-FR"/>
        </w:rPr>
        <w:t>constituie</w:t>
      </w:r>
      <w:proofErr w:type="spellEnd"/>
      <w:r w:rsidRPr="00B0198C">
        <w:rPr>
          <w:rFonts w:eastAsiaTheme="majorEastAsia"/>
          <w:lang w:val="fr-FR"/>
        </w:rPr>
        <w:t xml:space="preserve"> o </w:t>
      </w:r>
      <w:proofErr w:type="spellStart"/>
      <w:r w:rsidRPr="00B0198C">
        <w:rPr>
          <w:rFonts w:eastAsiaTheme="majorEastAsia"/>
          <w:lang w:val="fr-FR"/>
        </w:rPr>
        <w:t>prioritate</w:t>
      </w:r>
      <w:proofErr w:type="spellEnd"/>
      <w:r w:rsidRPr="00B0198C">
        <w:rPr>
          <w:rFonts w:eastAsiaTheme="majorEastAsia"/>
          <w:lang w:val="fr-FR"/>
        </w:rPr>
        <w:t xml:space="preserve"> a </w:t>
      </w:r>
      <w:proofErr w:type="spellStart"/>
      <w:r w:rsidRPr="00B0198C">
        <w:rPr>
          <w:rFonts w:eastAsiaTheme="majorEastAsia"/>
          <w:lang w:val="fr-FR"/>
        </w:rPr>
        <w:t>politicilor</w:t>
      </w:r>
      <w:proofErr w:type="spellEnd"/>
      <w:r w:rsidRPr="00B0198C">
        <w:rPr>
          <w:rFonts w:eastAsiaTheme="majorEastAsia"/>
          <w:lang w:val="fr-FR"/>
        </w:rPr>
        <w:t xml:space="preserve"> </w:t>
      </w:r>
      <w:proofErr w:type="spellStart"/>
      <w:r w:rsidRPr="00B0198C">
        <w:rPr>
          <w:rFonts w:eastAsiaTheme="majorEastAsia"/>
          <w:lang w:val="fr-FR"/>
        </w:rPr>
        <w:t>naționale</w:t>
      </w:r>
      <w:proofErr w:type="spellEnd"/>
      <w:r w:rsidRPr="00B0198C">
        <w:rPr>
          <w:rFonts w:eastAsiaTheme="majorEastAsia"/>
          <w:lang w:val="fr-FR"/>
        </w:rPr>
        <w:t xml:space="preserve"> de </w:t>
      </w:r>
      <w:proofErr w:type="spellStart"/>
      <w:r w:rsidRPr="00B0198C">
        <w:rPr>
          <w:rFonts w:eastAsiaTheme="majorEastAsia"/>
          <w:lang w:val="fr-FR"/>
        </w:rPr>
        <w:t>protecție</w:t>
      </w:r>
      <w:proofErr w:type="spellEnd"/>
      <w:r w:rsidRPr="00B0198C">
        <w:rPr>
          <w:rFonts w:eastAsiaTheme="majorEastAsia"/>
          <w:lang w:val="fr-FR"/>
        </w:rPr>
        <w:t xml:space="preserve"> </w:t>
      </w:r>
      <w:proofErr w:type="spellStart"/>
      <w:r w:rsidRPr="00B0198C">
        <w:rPr>
          <w:rFonts w:eastAsiaTheme="majorEastAsia"/>
          <w:lang w:val="fr-FR"/>
        </w:rPr>
        <w:t>și</w:t>
      </w:r>
      <w:proofErr w:type="spellEnd"/>
      <w:r w:rsidRPr="00B0198C">
        <w:rPr>
          <w:rFonts w:eastAsiaTheme="majorEastAsia"/>
          <w:lang w:val="fr-FR"/>
        </w:rPr>
        <w:t xml:space="preserve"> </w:t>
      </w:r>
      <w:proofErr w:type="spellStart"/>
      <w:r w:rsidRPr="00B0198C">
        <w:rPr>
          <w:rFonts w:eastAsiaTheme="majorEastAsia"/>
          <w:lang w:val="fr-FR"/>
        </w:rPr>
        <w:t>sprijinire</w:t>
      </w:r>
      <w:proofErr w:type="spellEnd"/>
      <w:r w:rsidRPr="00B0198C">
        <w:rPr>
          <w:rFonts w:eastAsiaTheme="majorEastAsia"/>
          <w:lang w:val="fr-FR"/>
        </w:rPr>
        <w:t xml:space="preserve"> a </w:t>
      </w:r>
      <w:proofErr w:type="spellStart"/>
      <w:r w:rsidRPr="00B0198C">
        <w:rPr>
          <w:rFonts w:eastAsiaTheme="majorEastAsia"/>
          <w:lang w:val="fr-FR"/>
        </w:rPr>
        <w:t>familiei</w:t>
      </w:r>
      <w:proofErr w:type="spellEnd"/>
      <w:r w:rsidRPr="00B0198C">
        <w:rPr>
          <w:rFonts w:eastAsiaTheme="majorEastAsia"/>
          <w:lang w:val="fr-FR"/>
        </w:rPr>
        <w:t xml:space="preserve">, </w:t>
      </w:r>
      <w:proofErr w:type="spellStart"/>
      <w:r w:rsidRPr="00B0198C">
        <w:rPr>
          <w:rFonts w:eastAsiaTheme="majorEastAsia"/>
          <w:lang w:val="fr-FR"/>
        </w:rPr>
        <w:t>inclusiv</w:t>
      </w:r>
      <w:proofErr w:type="spellEnd"/>
      <w:r w:rsidRPr="00B0198C">
        <w:rPr>
          <w:rFonts w:eastAsiaTheme="majorEastAsia"/>
          <w:lang w:val="fr-FR"/>
        </w:rPr>
        <w:t xml:space="preserve"> </w:t>
      </w:r>
      <w:proofErr w:type="spellStart"/>
      <w:r w:rsidRPr="00B0198C">
        <w:rPr>
          <w:rFonts w:eastAsiaTheme="majorEastAsia"/>
          <w:lang w:val="fr-FR"/>
        </w:rPr>
        <w:t>în</w:t>
      </w:r>
      <w:proofErr w:type="spellEnd"/>
      <w:r w:rsidRPr="00B0198C">
        <w:rPr>
          <w:rFonts w:eastAsiaTheme="majorEastAsia"/>
          <w:lang w:val="fr-FR"/>
        </w:rPr>
        <w:t xml:space="preserve"> </w:t>
      </w:r>
      <w:proofErr w:type="spellStart"/>
      <w:r w:rsidRPr="00B0198C">
        <w:rPr>
          <w:rFonts w:eastAsiaTheme="majorEastAsia"/>
          <w:lang w:val="fr-FR"/>
        </w:rPr>
        <w:t>contextul</w:t>
      </w:r>
      <w:proofErr w:type="spellEnd"/>
      <w:r w:rsidRPr="00B0198C">
        <w:rPr>
          <w:rFonts w:eastAsiaTheme="majorEastAsia"/>
          <w:lang w:val="fr-FR"/>
        </w:rPr>
        <w:t xml:space="preserve"> USP.</w:t>
      </w:r>
    </w:p>
    <w:p w14:paraId="6C6B0815" w14:textId="77777777" w:rsidR="00726ACD" w:rsidRPr="00726ACD" w:rsidRDefault="00726ACD" w:rsidP="00726ACD">
      <w:pPr>
        <w:spacing w:after="0"/>
        <w:rPr>
          <w:rFonts w:eastAsiaTheme="majorEastAsia"/>
          <w:lang w:val="fr-FR"/>
        </w:rPr>
      </w:pPr>
      <w:proofErr w:type="spellStart"/>
      <w:proofErr w:type="gramStart"/>
      <w:r w:rsidRPr="00726ACD">
        <w:rPr>
          <w:rFonts w:eastAsiaTheme="majorEastAsia"/>
          <w:lang w:val="fr-FR"/>
        </w:rPr>
        <w:t>plicarea</w:t>
      </w:r>
      <w:proofErr w:type="spellEnd"/>
      <w:proofErr w:type="gramEnd"/>
      <w:r w:rsidRPr="00726ACD">
        <w:rPr>
          <w:rFonts w:eastAsiaTheme="majorEastAsia"/>
          <w:lang w:val="fr-FR"/>
        </w:rPr>
        <w:t xml:space="preserve"> </w:t>
      </w:r>
      <w:proofErr w:type="spellStart"/>
      <w:r w:rsidRPr="00726ACD">
        <w:rPr>
          <w:rFonts w:eastAsiaTheme="majorEastAsia"/>
          <w:lang w:val="fr-FR"/>
        </w:rPr>
        <w:t>unor</w:t>
      </w:r>
      <w:proofErr w:type="spellEnd"/>
      <w:r w:rsidRPr="00726ACD">
        <w:rPr>
          <w:rFonts w:eastAsiaTheme="majorEastAsia"/>
          <w:lang w:val="fr-FR"/>
        </w:rPr>
        <w:t xml:space="preserve"> </w:t>
      </w:r>
      <w:proofErr w:type="spellStart"/>
      <w:r w:rsidRPr="00726ACD">
        <w:rPr>
          <w:rFonts w:eastAsiaTheme="majorEastAsia"/>
          <w:lang w:val="fr-FR"/>
        </w:rPr>
        <w:t>măsuri</w:t>
      </w:r>
      <w:proofErr w:type="spellEnd"/>
      <w:r w:rsidRPr="00726ACD">
        <w:rPr>
          <w:rFonts w:eastAsiaTheme="majorEastAsia"/>
          <w:lang w:val="fr-FR"/>
        </w:rPr>
        <w:t xml:space="preserve"> restrictive, </w:t>
      </w:r>
      <w:proofErr w:type="spellStart"/>
      <w:r w:rsidRPr="00726ACD">
        <w:rPr>
          <w:rFonts w:eastAsiaTheme="majorEastAsia"/>
          <w:lang w:val="fr-FR"/>
        </w:rPr>
        <w:t>în</w:t>
      </w:r>
      <w:proofErr w:type="spellEnd"/>
      <w:r w:rsidRPr="00726ACD">
        <w:rPr>
          <w:rFonts w:eastAsiaTheme="majorEastAsia"/>
          <w:lang w:val="fr-FR"/>
        </w:rPr>
        <w:t xml:space="preserve"> </w:t>
      </w:r>
      <w:proofErr w:type="spellStart"/>
      <w:r w:rsidRPr="00726ACD">
        <w:rPr>
          <w:rFonts w:eastAsiaTheme="majorEastAsia"/>
          <w:lang w:val="fr-FR"/>
        </w:rPr>
        <w:t>special</w:t>
      </w:r>
      <w:proofErr w:type="spellEnd"/>
      <w:r w:rsidRPr="00726ACD">
        <w:rPr>
          <w:rFonts w:eastAsiaTheme="majorEastAsia"/>
          <w:lang w:val="fr-FR"/>
        </w:rPr>
        <w:t xml:space="preserve"> </w:t>
      </w:r>
      <w:proofErr w:type="spellStart"/>
      <w:r w:rsidRPr="00726ACD">
        <w:rPr>
          <w:rFonts w:eastAsiaTheme="majorEastAsia"/>
          <w:lang w:val="fr-FR"/>
        </w:rPr>
        <w:t>limitarea</w:t>
      </w:r>
      <w:proofErr w:type="spellEnd"/>
      <w:r w:rsidRPr="00726ACD">
        <w:rPr>
          <w:rFonts w:eastAsiaTheme="majorEastAsia"/>
          <w:lang w:val="fr-FR"/>
        </w:rPr>
        <w:t xml:space="preserve"> </w:t>
      </w:r>
      <w:proofErr w:type="spellStart"/>
      <w:r w:rsidRPr="00726ACD">
        <w:rPr>
          <w:rFonts w:eastAsiaTheme="majorEastAsia"/>
          <w:lang w:val="fr-FR"/>
        </w:rPr>
        <w:t>deplasărilor</w:t>
      </w:r>
      <w:proofErr w:type="spellEnd"/>
      <w:r w:rsidRPr="00726ACD">
        <w:rPr>
          <w:rFonts w:eastAsiaTheme="majorEastAsia"/>
          <w:lang w:val="fr-FR"/>
        </w:rPr>
        <w:t xml:space="preserve"> </w:t>
      </w:r>
      <w:proofErr w:type="spellStart"/>
      <w:r w:rsidRPr="00726ACD">
        <w:rPr>
          <w:rFonts w:eastAsiaTheme="majorEastAsia"/>
          <w:lang w:val="fr-FR"/>
        </w:rPr>
        <w:t>în</w:t>
      </w:r>
      <w:proofErr w:type="spellEnd"/>
      <w:r w:rsidRPr="00726ACD">
        <w:rPr>
          <w:rFonts w:eastAsiaTheme="majorEastAsia"/>
          <w:lang w:val="fr-FR"/>
        </w:rPr>
        <w:t xml:space="preserve"> </w:t>
      </w:r>
      <w:proofErr w:type="spellStart"/>
      <w:r w:rsidRPr="00726ACD">
        <w:rPr>
          <w:rFonts w:eastAsiaTheme="majorEastAsia"/>
          <w:lang w:val="fr-FR"/>
        </w:rPr>
        <w:t>afara</w:t>
      </w:r>
      <w:proofErr w:type="spellEnd"/>
      <w:r w:rsidRPr="00726ACD">
        <w:rPr>
          <w:rFonts w:eastAsiaTheme="majorEastAsia"/>
          <w:lang w:val="fr-FR"/>
        </w:rPr>
        <w:t xml:space="preserve"> </w:t>
      </w:r>
      <w:proofErr w:type="spellStart"/>
      <w:r w:rsidRPr="00726ACD">
        <w:rPr>
          <w:rFonts w:eastAsiaTheme="majorEastAsia"/>
          <w:lang w:val="fr-FR"/>
        </w:rPr>
        <w:t>domiciliului</w:t>
      </w:r>
      <w:proofErr w:type="spellEnd"/>
      <w:r w:rsidRPr="00726ACD">
        <w:rPr>
          <w:rFonts w:eastAsiaTheme="majorEastAsia"/>
          <w:lang w:val="fr-FR"/>
        </w:rPr>
        <w:t xml:space="preserve">, </w:t>
      </w:r>
      <w:proofErr w:type="spellStart"/>
      <w:r w:rsidRPr="00726ACD">
        <w:rPr>
          <w:rFonts w:eastAsiaTheme="majorEastAsia"/>
          <w:lang w:val="fr-FR"/>
        </w:rPr>
        <w:t>poate</w:t>
      </w:r>
      <w:proofErr w:type="spellEnd"/>
      <w:r w:rsidRPr="00726ACD">
        <w:rPr>
          <w:rFonts w:eastAsiaTheme="majorEastAsia"/>
          <w:lang w:val="fr-FR"/>
        </w:rPr>
        <w:t xml:space="preserve"> </w:t>
      </w:r>
      <w:proofErr w:type="spellStart"/>
      <w:r w:rsidRPr="00726ACD">
        <w:rPr>
          <w:rFonts w:eastAsiaTheme="majorEastAsia"/>
          <w:lang w:val="fr-FR"/>
        </w:rPr>
        <w:t>crește</w:t>
      </w:r>
      <w:proofErr w:type="spellEnd"/>
      <w:r w:rsidRPr="00726ACD">
        <w:rPr>
          <w:rFonts w:eastAsiaTheme="majorEastAsia"/>
          <w:lang w:val="fr-FR"/>
        </w:rPr>
        <w:t xml:space="preserve"> </w:t>
      </w:r>
      <w:proofErr w:type="spellStart"/>
      <w:r w:rsidRPr="00726ACD">
        <w:rPr>
          <w:rFonts w:eastAsiaTheme="majorEastAsia"/>
          <w:lang w:val="fr-FR"/>
        </w:rPr>
        <w:t>riscul</w:t>
      </w:r>
      <w:proofErr w:type="spellEnd"/>
      <w:r w:rsidRPr="00726ACD">
        <w:rPr>
          <w:rFonts w:eastAsiaTheme="majorEastAsia"/>
          <w:lang w:val="fr-FR"/>
        </w:rPr>
        <w:t xml:space="preserve"> de </w:t>
      </w:r>
      <w:proofErr w:type="spellStart"/>
      <w:r w:rsidRPr="00726ACD">
        <w:rPr>
          <w:rFonts w:eastAsiaTheme="majorEastAsia"/>
          <w:lang w:val="fr-FR"/>
        </w:rPr>
        <w:t>violență</w:t>
      </w:r>
      <w:proofErr w:type="spellEnd"/>
      <w:r w:rsidRPr="00726ACD">
        <w:rPr>
          <w:rFonts w:eastAsiaTheme="majorEastAsia"/>
          <w:lang w:val="fr-FR"/>
        </w:rPr>
        <w:t xml:space="preserve"> </w:t>
      </w:r>
      <w:proofErr w:type="spellStart"/>
      <w:r w:rsidRPr="00726ACD">
        <w:rPr>
          <w:rFonts w:eastAsiaTheme="majorEastAsia"/>
          <w:lang w:val="fr-FR"/>
        </w:rPr>
        <w:t>în</w:t>
      </w:r>
      <w:proofErr w:type="spellEnd"/>
      <w:r w:rsidRPr="00726ACD">
        <w:rPr>
          <w:rFonts w:eastAsiaTheme="majorEastAsia"/>
          <w:lang w:val="fr-FR"/>
        </w:rPr>
        <w:t xml:space="preserve"> </w:t>
      </w:r>
      <w:proofErr w:type="spellStart"/>
      <w:r w:rsidRPr="00726ACD">
        <w:rPr>
          <w:rFonts w:eastAsiaTheme="majorEastAsia"/>
          <w:lang w:val="fr-FR"/>
        </w:rPr>
        <w:t>familie</w:t>
      </w:r>
      <w:proofErr w:type="spellEnd"/>
      <w:r w:rsidRPr="00726ACD">
        <w:rPr>
          <w:rFonts w:eastAsiaTheme="majorEastAsia"/>
          <w:lang w:val="fr-FR"/>
        </w:rPr>
        <w:t xml:space="preserve">, </w:t>
      </w:r>
      <w:proofErr w:type="spellStart"/>
      <w:r w:rsidRPr="00726ACD">
        <w:rPr>
          <w:rFonts w:eastAsiaTheme="majorEastAsia"/>
          <w:lang w:val="fr-FR"/>
        </w:rPr>
        <w:t>în</w:t>
      </w:r>
      <w:proofErr w:type="spellEnd"/>
      <w:r w:rsidRPr="00726ACD">
        <w:rPr>
          <w:rFonts w:eastAsiaTheme="majorEastAsia"/>
          <w:lang w:val="fr-FR"/>
        </w:rPr>
        <w:t xml:space="preserve"> </w:t>
      </w:r>
      <w:proofErr w:type="spellStart"/>
      <w:r w:rsidRPr="00726ACD">
        <w:rPr>
          <w:rFonts w:eastAsiaTheme="majorEastAsia"/>
          <w:lang w:val="fr-FR"/>
        </w:rPr>
        <w:t>special</w:t>
      </w:r>
      <w:proofErr w:type="spellEnd"/>
      <w:r w:rsidRPr="00726ACD">
        <w:rPr>
          <w:rFonts w:eastAsiaTheme="majorEastAsia"/>
          <w:lang w:val="fr-FR"/>
        </w:rPr>
        <w:t xml:space="preserve"> </w:t>
      </w:r>
      <w:proofErr w:type="spellStart"/>
      <w:r w:rsidRPr="00726ACD">
        <w:rPr>
          <w:rFonts w:eastAsiaTheme="majorEastAsia"/>
          <w:lang w:val="fr-FR"/>
        </w:rPr>
        <w:t>împotriva</w:t>
      </w:r>
      <w:proofErr w:type="spellEnd"/>
      <w:r w:rsidRPr="00726ACD">
        <w:rPr>
          <w:rFonts w:eastAsiaTheme="majorEastAsia"/>
          <w:lang w:val="fr-FR"/>
        </w:rPr>
        <w:t xml:space="preserve"> </w:t>
      </w:r>
      <w:proofErr w:type="spellStart"/>
      <w:r w:rsidRPr="00726ACD">
        <w:rPr>
          <w:rFonts w:eastAsiaTheme="majorEastAsia"/>
          <w:lang w:val="fr-FR"/>
        </w:rPr>
        <w:t>femeilor</w:t>
      </w:r>
      <w:proofErr w:type="spellEnd"/>
      <w:r w:rsidRPr="00726ACD">
        <w:rPr>
          <w:rFonts w:eastAsiaTheme="majorEastAsia"/>
          <w:lang w:val="fr-FR"/>
        </w:rPr>
        <w:t xml:space="preserve"> </w:t>
      </w:r>
      <w:proofErr w:type="spellStart"/>
      <w:r w:rsidRPr="00726ACD">
        <w:rPr>
          <w:rFonts w:eastAsiaTheme="majorEastAsia"/>
          <w:lang w:val="fr-FR"/>
        </w:rPr>
        <w:t>și</w:t>
      </w:r>
      <w:proofErr w:type="spellEnd"/>
      <w:r w:rsidRPr="00726ACD">
        <w:rPr>
          <w:rFonts w:eastAsiaTheme="majorEastAsia"/>
          <w:lang w:val="fr-FR"/>
        </w:rPr>
        <w:t xml:space="preserve"> </w:t>
      </w:r>
      <w:proofErr w:type="spellStart"/>
      <w:r w:rsidRPr="00726ACD">
        <w:rPr>
          <w:rFonts w:eastAsiaTheme="majorEastAsia"/>
          <w:lang w:val="fr-FR"/>
        </w:rPr>
        <w:t>copiilor</w:t>
      </w:r>
      <w:proofErr w:type="spellEnd"/>
      <w:r w:rsidRPr="00726ACD">
        <w:rPr>
          <w:rFonts w:eastAsiaTheme="majorEastAsia"/>
          <w:lang w:val="fr-FR"/>
        </w:rPr>
        <w:t xml:space="preserve">. </w:t>
      </w:r>
      <w:proofErr w:type="spellStart"/>
      <w:r w:rsidRPr="00726ACD">
        <w:rPr>
          <w:rFonts w:eastAsiaTheme="majorEastAsia"/>
          <w:lang w:val="fr-FR"/>
        </w:rPr>
        <w:t>În</w:t>
      </w:r>
      <w:proofErr w:type="spellEnd"/>
      <w:r w:rsidRPr="00726ACD">
        <w:rPr>
          <w:rFonts w:eastAsiaTheme="majorEastAsia"/>
          <w:lang w:val="fr-FR"/>
        </w:rPr>
        <w:t xml:space="preserve"> </w:t>
      </w:r>
      <w:proofErr w:type="spellStart"/>
      <w:r w:rsidRPr="00726ACD">
        <w:rPr>
          <w:rFonts w:eastAsiaTheme="majorEastAsia"/>
          <w:lang w:val="fr-FR"/>
        </w:rPr>
        <w:t>astfel</w:t>
      </w:r>
      <w:proofErr w:type="spellEnd"/>
      <w:r w:rsidRPr="00726ACD">
        <w:rPr>
          <w:rFonts w:eastAsiaTheme="majorEastAsia"/>
          <w:lang w:val="fr-FR"/>
        </w:rPr>
        <w:t xml:space="preserve"> de </w:t>
      </w:r>
      <w:proofErr w:type="spellStart"/>
      <w:r w:rsidRPr="00726ACD">
        <w:rPr>
          <w:rFonts w:eastAsiaTheme="majorEastAsia"/>
          <w:lang w:val="fr-FR"/>
        </w:rPr>
        <w:t>situații</w:t>
      </w:r>
      <w:proofErr w:type="spellEnd"/>
      <w:r w:rsidRPr="00726ACD">
        <w:rPr>
          <w:rFonts w:eastAsiaTheme="majorEastAsia"/>
          <w:lang w:val="fr-FR"/>
        </w:rPr>
        <w:t xml:space="preserve">, </w:t>
      </w:r>
      <w:proofErr w:type="spellStart"/>
      <w:r w:rsidRPr="00726ACD">
        <w:rPr>
          <w:rFonts w:eastAsiaTheme="majorEastAsia"/>
          <w:lang w:val="fr-FR"/>
        </w:rPr>
        <w:t>posibilitățile</w:t>
      </w:r>
      <w:proofErr w:type="spellEnd"/>
      <w:r w:rsidRPr="00726ACD">
        <w:rPr>
          <w:rFonts w:eastAsiaTheme="majorEastAsia"/>
          <w:lang w:val="fr-FR"/>
        </w:rPr>
        <w:t xml:space="preserve"> </w:t>
      </w:r>
      <w:proofErr w:type="spellStart"/>
      <w:r w:rsidRPr="00726ACD">
        <w:rPr>
          <w:rFonts w:eastAsiaTheme="majorEastAsia"/>
          <w:lang w:val="fr-FR"/>
        </w:rPr>
        <w:t>victimelor</w:t>
      </w:r>
      <w:proofErr w:type="spellEnd"/>
      <w:r w:rsidRPr="00726ACD">
        <w:rPr>
          <w:rFonts w:eastAsiaTheme="majorEastAsia"/>
          <w:lang w:val="fr-FR"/>
        </w:rPr>
        <w:t xml:space="preserve"> </w:t>
      </w:r>
      <w:proofErr w:type="gramStart"/>
      <w:r w:rsidRPr="00726ACD">
        <w:rPr>
          <w:rFonts w:eastAsiaTheme="majorEastAsia"/>
          <w:lang w:val="fr-FR"/>
        </w:rPr>
        <w:t>de a</w:t>
      </w:r>
      <w:proofErr w:type="gramEnd"/>
      <w:r w:rsidRPr="00726ACD">
        <w:rPr>
          <w:rFonts w:eastAsiaTheme="majorEastAsia"/>
          <w:lang w:val="fr-FR"/>
        </w:rPr>
        <w:t xml:space="preserve"> </w:t>
      </w:r>
      <w:proofErr w:type="spellStart"/>
      <w:r w:rsidRPr="00726ACD">
        <w:rPr>
          <w:rFonts w:eastAsiaTheme="majorEastAsia"/>
          <w:lang w:val="fr-FR"/>
        </w:rPr>
        <w:t>raporta</w:t>
      </w:r>
      <w:proofErr w:type="spellEnd"/>
      <w:r w:rsidRPr="00726ACD">
        <w:rPr>
          <w:rFonts w:eastAsiaTheme="majorEastAsia"/>
          <w:lang w:val="fr-FR"/>
        </w:rPr>
        <w:t xml:space="preserve"> </w:t>
      </w:r>
      <w:proofErr w:type="spellStart"/>
      <w:r w:rsidRPr="00726ACD">
        <w:rPr>
          <w:rFonts w:eastAsiaTheme="majorEastAsia"/>
          <w:lang w:val="fr-FR"/>
        </w:rPr>
        <w:t>cazurile</w:t>
      </w:r>
      <w:proofErr w:type="spellEnd"/>
      <w:r w:rsidRPr="00726ACD">
        <w:rPr>
          <w:rFonts w:eastAsiaTheme="majorEastAsia"/>
          <w:lang w:val="fr-FR"/>
        </w:rPr>
        <w:t xml:space="preserve"> de </w:t>
      </w:r>
      <w:proofErr w:type="spellStart"/>
      <w:r w:rsidRPr="00726ACD">
        <w:rPr>
          <w:rFonts w:eastAsiaTheme="majorEastAsia"/>
          <w:lang w:val="fr-FR"/>
        </w:rPr>
        <w:t>violență</w:t>
      </w:r>
      <w:proofErr w:type="spellEnd"/>
      <w:r w:rsidRPr="00726ACD">
        <w:rPr>
          <w:rFonts w:eastAsiaTheme="majorEastAsia"/>
          <w:lang w:val="fr-FR"/>
        </w:rPr>
        <w:t xml:space="preserve">, </w:t>
      </w:r>
      <w:proofErr w:type="gramStart"/>
      <w:r w:rsidRPr="00726ACD">
        <w:rPr>
          <w:rFonts w:eastAsiaTheme="majorEastAsia"/>
          <w:lang w:val="fr-FR"/>
        </w:rPr>
        <w:t>de a</w:t>
      </w:r>
      <w:proofErr w:type="gramEnd"/>
      <w:r w:rsidRPr="00726ACD">
        <w:rPr>
          <w:rFonts w:eastAsiaTheme="majorEastAsia"/>
          <w:lang w:val="fr-FR"/>
        </w:rPr>
        <w:t xml:space="preserve"> </w:t>
      </w:r>
      <w:proofErr w:type="spellStart"/>
      <w:r w:rsidRPr="00726ACD">
        <w:rPr>
          <w:rFonts w:eastAsiaTheme="majorEastAsia"/>
          <w:lang w:val="fr-FR"/>
        </w:rPr>
        <w:t>sesiza</w:t>
      </w:r>
      <w:proofErr w:type="spellEnd"/>
      <w:r w:rsidRPr="00726ACD">
        <w:rPr>
          <w:rFonts w:eastAsiaTheme="majorEastAsia"/>
          <w:lang w:val="fr-FR"/>
        </w:rPr>
        <w:t xml:space="preserve"> </w:t>
      </w:r>
      <w:proofErr w:type="spellStart"/>
      <w:r w:rsidRPr="00726ACD">
        <w:rPr>
          <w:rFonts w:eastAsiaTheme="majorEastAsia"/>
          <w:lang w:val="fr-FR"/>
        </w:rPr>
        <w:t>poliția</w:t>
      </w:r>
      <w:proofErr w:type="spellEnd"/>
      <w:r w:rsidRPr="00726ACD">
        <w:rPr>
          <w:rFonts w:eastAsiaTheme="majorEastAsia"/>
          <w:lang w:val="fr-FR"/>
        </w:rPr>
        <w:t xml:space="preserve"> </w:t>
      </w:r>
      <w:proofErr w:type="spellStart"/>
      <w:r w:rsidRPr="00726ACD">
        <w:rPr>
          <w:rFonts w:eastAsiaTheme="majorEastAsia"/>
          <w:lang w:val="fr-FR"/>
        </w:rPr>
        <w:t>sau</w:t>
      </w:r>
      <w:proofErr w:type="spellEnd"/>
      <w:r w:rsidRPr="00726ACD">
        <w:rPr>
          <w:rFonts w:eastAsiaTheme="majorEastAsia"/>
          <w:lang w:val="fr-FR"/>
        </w:rPr>
        <w:t xml:space="preserve"> </w:t>
      </w:r>
      <w:proofErr w:type="gramStart"/>
      <w:r w:rsidRPr="00726ACD">
        <w:rPr>
          <w:rFonts w:eastAsiaTheme="majorEastAsia"/>
          <w:lang w:val="fr-FR"/>
        </w:rPr>
        <w:t>de a</w:t>
      </w:r>
      <w:proofErr w:type="gramEnd"/>
      <w:r w:rsidRPr="00726ACD">
        <w:rPr>
          <w:rFonts w:eastAsiaTheme="majorEastAsia"/>
          <w:lang w:val="fr-FR"/>
        </w:rPr>
        <w:t xml:space="preserve"> </w:t>
      </w:r>
      <w:proofErr w:type="spellStart"/>
      <w:r w:rsidRPr="00726ACD">
        <w:rPr>
          <w:rFonts w:eastAsiaTheme="majorEastAsia"/>
          <w:lang w:val="fr-FR"/>
        </w:rPr>
        <w:t>accesa</w:t>
      </w:r>
      <w:proofErr w:type="spellEnd"/>
      <w:r w:rsidRPr="00726ACD">
        <w:rPr>
          <w:rFonts w:eastAsiaTheme="majorEastAsia"/>
          <w:lang w:val="fr-FR"/>
        </w:rPr>
        <w:t xml:space="preserve"> </w:t>
      </w:r>
      <w:proofErr w:type="spellStart"/>
      <w:r w:rsidRPr="00726ACD">
        <w:rPr>
          <w:rFonts w:eastAsiaTheme="majorEastAsia"/>
          <w:lang w:val="fr-FR"/>
        </w:rPr>
        <w:t>serviciile</w:t>
      </w:r>
      <w:proofErr w:type="spellEnd"/>
      <w:r w:rsidRPr="00726ACD">
        <w:rPr>
          <w:rFonts w:eastAsiaTheme="majorEastAsia"/>
          <w:lang w:val="fr-FR"/>
        </w:rPr>
        <w:t xml:space="preserve"> de </w:t>
      </w:r>
      <w:proofErr w:type="spellStart"/>
      <w:r w:rsidRPr="00726ACD">
        <w:rPr>
          <w:rFonts w:eastAsiaTheme="majorEastAsia"/>
          <w:lang w:val="fr-FR"/>
        </w:rPr>
        <w:t>suport</w:t>
      </w:r>
      <w:proofErr w:type="spellEnd"/>
      <w:r w:rsidRPr="00726ACD">
        <w:rPr>
          <w:rFonts w:eastAsiaTheme="majorEastAsia"/>
          <w:lang w:val="fr-FR"/>
        </w:rPr>
        <w:t xml:space="preserve"> pot fi </w:t>
      </w:r>
      <w:proofErr w:type="spellStart"/>
      <w:r w:rsidRPr="00726ACD">
        <w:rPr>
          <w:rFonts w:eastAsiaTheme="majorEastAsia"/>
          <w:lang w:val="fr-FR"/>
        </w:rPr>
        <w:t>limitate</w:t>
      </w:r>
      <w:proofErr w:type="spellEnd"/>
      <w:r w:rsidRPr="00726ACD">
        <w:rPr>
          <w:rFonts w:eastAsiaTheme="majorEastAsia"/>
          <w:lang w:val="fr-FR"/>
        </w:rPr>
        <w:t>.</w:t>
      </w:r>
    </w:p>
    <w:p w14:paraId="6121FAF3" w14:textId="77777777" w:rsidR="00726ACD" w:rsidRPr="00726ACD" w:rsidRDefault="00726ACD" w:rsidP="00726ACD">
      <w:pPr>
        <w:spacing w:after="0"/>
        <w:rPr>
          <w:rFonts w:eastAsiaTheme="majorEastAsia"/>
          <w:lang w:val="fr-FR"/>
        </w:rPr>
      </w:pPr>
      <w:proofErr w:type="spellStart"/>
      <w:r w:rsidRPr="00726ACD">
        <w:rPr>
          <w:rFonts w:eastAsiaTheme="majorEastAsia"/>
          <w:lang w:val="fr-FR"/>
        </w:rPr>
        <w:t>În</w:t>
      </w:r>
      <w:proofErr w:type="spellEnd"/>
      <w:r w:rsidRPr="00726ACD">
        <w:rPr>
          <w:rFonts w:eastAsiaTheme="majorEastAsia"/>
          <w:lang w:val="fr-FR"/>
        </w:rPr>
        <w:t xml:space="preserve"> </w:t>
      </w:r>
      <w:proofErr w:type="spellStart"/>
      <w:r w:rsidRPr="00726ACD">
        <w:rPr>
          <w:rFonts w:eastAsiaTheme="majorEastAsia"/>
          <w:lang w:val="fr-FR"/>
        </w:rPr>
        <w:t>contextul</w:t>
      </w:r>
      <w:proofErr w:type="spellEnd"/>
      <w:r w:rsidRPr="00726ACD">
        <w:rPr>
          <w:rFonts w:eastAsiaTheme="majorEastAsia"/>
          <w:lang w:val="fr-FR"/>
        </w:rPr>
        <w:t xml:space="preserve"> USP, </w:t>
      </w:r>
      <w:proofErr w:type="spellStart"/>
      <w:r w:rsidRPr="00726ACD">
        <w:rPr>
          <w:rFonts w:eastAsiaTheme="majorEastAsia"/>
          <w:lang w:val="fr-FR"/>
        </w:rPr>
        <w:t>pentru</w:t>
      </w:r>
      <w:proofErr w:type="spellEnd"/>
      <w:r w:rsidRPr="00726ACD">
        <w:rPr>
          <w:rFonts w:eastAsiaTheme="majorEastAsia"/>
          <w:lang w:val="fr-FR"/>
        </w:rPr>
        <w:t xml:space="preserve"> </w:t>
      </w:r>
      <w:proofErr w:type="spellStart"/>
      <w:r w:rsidRPr="00726ACD">
        <w:rPr>
          <w:rFonts w:eastAsiaTheme="majorEastAsia"/>
          <w:lang w:val="fr-FR"/>
        </w:rPr>
        <w:t>asigurarea</w:t>
      </w:r>
      <w:proofErr w:type="spellEnd"/>
      <w:r w:rsidRPr="00726ACD">
        <w:rPr>
          <w:rFonts w:eastAsiaTheme="majorEastAsia"/>
          <w:lang w:val="fr-FR"/>
        </w:rPr>
        <w:t xml:space="preserve"> </w:t>
      </w:r>
      <w:proofErr w:type="spellStart"/>
      <w:r w:rsidRPr="00726ACD">
        <w:rPr>
          <w:rFonts w:eastAsiaTheme="majorEastAsia"/>
          <w:lang w:val="fr-FR"/>
        </w:rPr>
        <w:t>intervențiilor</w:t>
      </w:r>
      <w:proofErr w:type="spellEnd"/>
      <w:r w:rsidRPr="00726ACD">
        <w:rPr>
          <w:rFonts w:eastAsiaTheme="majorEastAsia"/>
          <w:lang w:val="fr-FR"/>
        </w:rPr>
        <w:t xml:space="preserve"> </w:t>
      </w:r>
      <w:proofErr w:type="spellStart"/>
      <w:r w:rsidRPr="00726ACD">
        <w:rPr>
          <w:rFonts w:eastAsiaTheme="majorEastAsia"/>
          <w:lang w:val="fr-FR"/>
        </w:rPr>
        <w:t>eficiente</w:t>
      </w:r>
      <w:proofErr w:type="spellEnd"/>
      <w:r w:rsidRPr="00726ACD">
        <w:rPr>
          <w:rFonts w:eastAsiaTheme="majorEastAsia"/>
          <w:lang w:val="fr-FR"/>
        </w:rPr>
        <w:t xml:space="preserve"> </w:t>
      </w:r>
      <w:proofErr w:type="spellStart"/>
      <w:r w:rsidRPr="00726ACD">
        <w:rPr>
          <w:rFonts w:eastAsiaTheme="majorEastAsia"/>
          <w:lang w:val="fr-FR"/>
        </w:rPr>
        <w:t>în</w:t>
      </w:r>
      <w:proofErr w:type="spellEnd"/>
      <w:r w:rsidRPr="00726ACD">
        <w:rPr>
          <w:rFonts w:eastAsiaTheme="majorEastAsia"/>
          <w:lang w:val="fr-FR"/>
        </w:rPr>
        <w:t xml:space="preserve"> </w:t>
      </w:r>
      <w:proofErr w:type="spellStart"/>
      <w:r w:rsidRPr="00726ACD">
        <w:rPr>
          <w:rFonts w:eastAsiaTheme="majorEastAsia"/>
          <w:lang w:val="fr-FR"/>
        </w:rPr>
        <w:t>cazurile</w:t>
      </w:r>
      <w:proofErr w:type="spellEnd"/>
      <w:r w:rsidRPr="00726ACD">
        <w:rPr>
          <w:rFonts w:eastAsiaTheme="majorEastAsia"/>
          <w:lang w:val="fr-FR"/>
        </w:rPr>
        <w:t xml:space="preserve"> de </w:t>
      </w:r>
      <w:proofErr w:type="spellStart"/>
      <w:r w:rsidRPr="00726ACD">
        <w:rPr>
          <w:rFonts w:eastAsiaTheme="majorEastAsia"/>
          <w:lang w:val="fr-FR"/>
        </w:rPr>
        <w:t>violență</w:t>
      </w:r>
      <w:proofErr w:type="spellEnd"/>
      <w:r w:rsidRPr="00726ACD">
        <w:rPr>
          <w:rFonts w:eastAsiaTheme="majorEastAsia"/>
          <w:lang w:val="fr-FR"/>
        </w:rPr>
        <w:t xml:space="preserve"> </w:t>
      </w:r>
      <w:proofErr w:type="spellStart"/>
      <w:r w:rsidRPr="00726ACD">
        <w:rPr>
          <w:rFonts w:eastAsiaTheme="majorEastAsia"/>
          <w:lang w:val="fr-FR"/>
        </w:rPr>
        <w:t>în</w:t>
      </w:r>
      <w:proofErr w:type="spellEnd"/>
      <w:r w:rsidRPr="00726ACD">
        <w:rPr>
          <w:rFonts w:eastAsiaTheme="majorEastAsia"/>
          <w:lang w:val="fr-FR"/>
        </w:rPr>
        <w:t xml:space="preserve"> </w:t>
      </w:r>
      <w:proofErr w:type="spellStart"/>
      <w:r w:rsidRPr="00726ACD">
        <w:rPr>
          <w:rFonts w:eastAsiaTheme="majorEastAsia"/>
          <w:lang w:val="fr-FR"/>
        </w:rPr>
        <w:t>familie</w:t>
      </w:r>
      <w:proofErr w:type="spellEnd"/>
      <w:r w:rsidRPr="00726ACD">
        <w:rPr>
          <w:rFonts w:eastAsiaTheme="majorEastAsia"/>
          <w:lang w:val="fr-FR"/>
        </w:rPr>
        <w:t xml:space="preserve">, </w:t>
      </w:r>
      <w:proofErr w:type="spellStart"/>
      <w:r w:rsidRPr="00726ACD">
        <w:rPr>
          <w:rFonts w:eastAsiaTheme="majorEastAsia"/>
          <w:lang w:val="fr-FR"/>
        </w:rPr>
        <w:t>specialiștii</w:t>
      </w:r>
      <w:proofErr w:type="spellEnd"/>
      <w:r w:rsidRPr="00726ACD">
        <w:rPr>
          <w:rFonts w:eastAsiaTheme="majorEastAsia"/>
          <w:lang w:val="fr-FR"/>
        </w:rPr>
        <w:t xml:space="preserve"> </w:t>
      </w:r>
      <w:proofErr w:type="spellStart"/>
      <w:r w:rsidRPr="00726ACD">
        <w:rPr>
          <w:rFonts w:eastAsiaTheme="majorEastAsia"/>
          <w:lang w:val="fr-FR"/>
        </w:rPr>
        <w:t>competenți</w:t>
      </w:r>
      <w:proofErr w:type="spellEnd"/>
      <w:r w:rsidRPr="00726ACD">
        <w:rPr>
          <w:rFonts w:eastAsiaTheme="majorEastAsia"/>
          <w:lang w:val="fr-FR"/>
        </w:rPr>
        <w:t xml:space="preserve">, </w:t>
      </w:r>
      <w:proofErr w:type="spellStart"/>
      <w:r w:rsidRPr="00726ACD">
        <w:rPr>
          <w:rFonts w:eastAsiaTheme="majorEastAsia"/>
          <w:lang w:val="fr-FR"/>
        </w:rPr>
        <w:t>precum</w:t>
      </w:r>
      <w:proofErr w:type="spellEnd"/>
      <w:r w:rsidRPr="00726ACD">
        <w:rPr>
          <w:rFonts w:eastAsiaTheme="majorEastAsia"/>
          <w:lang w:val="fr-FR"/>
        </w:rPr>
        <w:t xml:space="preserve"> </w:t>
      </w:r>
      <w:proofErr w:type="spellStart"/>
      <w:r w:rsidRPr="00726ACD">
        <w:rPr>
          <w:rFonts w:eastAsiaTheme="majorEastAsia"/>
          <w:lang w:val="fr-FR"/>
        </w:rPr>
        <w:t>și</w:t>
      </w:r>
      <w:proofErr w:type="spellEnd"/>
      <w:r w:rsidRPr="00726ACD">
        <w:rPr>
          <w:rFonts w:eastAsiaTheme="majorEastAsia"/>
          <w:lang w:val="fr-FR"/>
        </w:rPr>
        <w:t xml:space="preserve"> </w:t>
      </w:r>
      <w:proofErr w:type="spellStart"/>
      <w:r w:rsidRPr="00726ACD">
        <w:rPr>
          <w:rFonts w:eastAsiaTheme="majorEastAsia"/>
          <w:lang w:val="fr-FR"/>
        </w:rPr>
        <w:t>victimele</w:t>
      </w:r>
      <w:proofErr w:type="spellEnd"/>
      <w:r w:rsidRPr="00726ACD">
        <w:rPr>
          <w:rFonts w:eastAsiaTheme="majorEastAsia"/>
          <w:lang w:val="fr-FR"/>
        </w:rPr>
        <w:t xml:space="preserve"> </w:t>
      </w:r>
      <w:proofErr w:type="spellStart"/>
      <w:r w:rsidRPr="00726ACD">
        <w:rPr>
          <w:rFonts w:eastAsiaTheme="majorEastAsia"/>
          <w:lang w:val="fr-FR"/>
        </w:rPr>
        <w:t>sau</w:t>
      </w:r>
      <w:proofErr w:type="spellEnd"/>
      <w:r w:rsidRPr="00726ACD">
        <w:rPr>
          <w:rFonts w:eastAsiaTheme="majorEastAsia"/>
          <w:lang w:val="fr-FR"/>
        </w:rPr>
        <w:t xml:space="preserve"> </w:t>
      </w:r>
      <w:proofErr w:type="spellStart"/>
      <w:r w:rsidRPr="00726ACD">
        <w:rPr>
          <w:rFonts w:eastAsiaTheme="majorEastAsia"/>
          <w:lang w:val="fr-FR"/>
        </w:rPr>
        <w:t>potențialele</w:t>
      </w:r>
      <w:proofErr w:type="spellEnd"/>
      <w:r w:rsidRPr="00726ACD">
        <w:rPr>
          <w:rFonts w:eastAsiaTheme="majorEastAsia"/>
          <w:lang w:val="fr-FR"/>
        </w:rPr>
        <w:t xml:space="preserve"> victime, se vor </w:t>
      </w:r>
      <w:proofErr w:type="spellStart"/>
      <w:r w:rsidRPr="00726ACD">
        <w:rPr>
          <w:rFonts w:eastAsiaTheme="majorEastAsia"/>
          <w:lang w:val="fr-FR"/>
        </w:rPr>
        <w:t>ghida</w:t>
      </w:r>
      <w:proofErr w:type="spellEnd"/>
      <w:r w:rsidRPr="00726ACD">
        <w:rPr>
          <w:rFonts w:eastAsiaTheme="majorEastAsia"/>
          <w:lang w:val="fr-FR"/>
        </w:rPr>
        <w:t xml:space="preserve"> de </w:t>
      </w:r>
      <w:proofErr w:type="spellStart"/>
      <w:r w:rsidRPr="00726ACD">
        <w:rPr>
          <w:rFonts w:eastAsiaTheme="majorEastAsia"/>
          <w:lang w:val="fr-FR"/>
        </w:rPr>
        <w:t>următoarele</w:t>
      </w:r>
      <w:proofErr w:type="spellEnd"/>
      <w:r w:rsidRPr="00726ACD">
        <w:rPr>
          <w:rFonts w:eastAsiaTheme="majorEastAsia"/>
          <w:lang w:val="fr-FR"/>
        </w:rPr>
        <w:t xml:space="preserve"> </w:t>
      </w:r>
      <w:proofErr w:type="spellStart"/>
      <w:r w:rsidRPr="00726ACD">
        <w:rPr>
          <w:rFonts w:eastAsiaTheme="majorEastAsia"/>
          <w:lang w:val="fr-FR"/>
        </w:rPr>
        <w:t>principii</w:t>
      </w:r>
      <w:proofErr w:type="spellEnd"/>
      <w:r w:rsidRPr="00726ACD">
        <w:rPr>
          <w:rFonts w:eastAsiaTheme="majorEastAsia"/>
          <w:lang w:val="fr-FR"/>
        </w:rPr>
        <w:t xml:space="preserve"> </w:t>
      </w:r>
      <w:proofErr w:type="spellStart"/>
      <w:r w:rsidRPr="00726ACD">
        <w:rPr>
          <w:rFonts w:eastAsiaTheme="majorEastAsia"/>
          <w:lang w:val="fr-FR"/>
        </w:rPr>
        <w:t>și</w:t>
      </w:r>
      <w:proofErr w:type="spellEnd"/>
      <w:r w:rsidRPr="00726ACD">
        <w:rPr>
          <w:rFonts w:eastAsiaTheme="majorEastAsia"/>
          <w:lang w:val="fr-FR"/>
        </w:rPr>
        <w:t xml:space="preserve"> </w:t>
      </w:r>
      <w:proofErr w:type="spellStart"/>
      <w:proofErr w:type="gramStart"/>
      <w:r w:rsidRPr="00726ACD">
        <w:rPr>
          <w:rFonts w:eastAsiaTheme="majorEastAsia"/>
          <w:lang w:val="fr-FR"/>
        </w:rPr>
        <w:t>reguli</w:t>
      </w:r>
      <w:proofErr w:type="spellEnd"/>
      <w:r w:rsidRPr="00726ACD">
        <w:rPr>
          <w:rFonts w:eastAsiaTheme="majorEastAsia"/>
          <w:lang w:val="fr-FR"/>
        </w:rPr>
        <w:t>:</w:t>
      </w:r>
      <w:proofErr w:type="gramEnd"/>
    </w:p>
    <w:p w14:paraId="6FA516B7" w14:textId="77777777" w:rsidR="00726ACD" w:rsidRPr="00726ACD" w:rsidRDefault="00726ACD">
      <w:pPr>
        <w:numPr>
          <w:ilvl w:val="0"/>
          <w:numId w:val="98"/>
        </w:numPr>
        <w:spacing w:after="0"/>
        <w:rPr>
          <w:rFonts w:eastAsiaTheme="majorEastAsia"/>
          <w:lang w:val="fr-FR"/>
        </w:rPr>
      </w:pPr>
      <w:proofErr w:type="spellStart"/>
      <w:r w:rsidRPr="00726ACD">
        <w:rPr>
          <w:rFonts w:eastAsiaTheme="majorEastAsia"/>
          <w:lang w:val="fr-FR"/>
        </w:rPr>
        <w:t>În</w:t>
      </w:r>
      <w:proofErr w:type="spellEnd"/>
      <w:r w:rsidRPr="00726ACD">
        <w:rPr>
          <w:rFonts w:eastAsiaTheme="majorEastAsia"/>
          <w:lang w:val="fr-FR"/>
        </w:rPr>
        <w:t xml:space="preserve"> </w:t>
      </w:r>
      <w:proofErr w:type="spellStart"/>
      <w:r w:rsidRPr="00726ACD">
        <w:rPr>
          <w:rFonts w:eastAsiaTheme="majorEastAsia"/>
          <w:lang w:val="fr-FR"/>
        </w:rPr>
        <w:t>cazurile</w:t>
      </w:r>
      <w:proofErr w:type="spellEnd"/>
      <w:r w:rsidRPr="00726ACD">
        <w:rPr>
          <w:rFonts w:eastAsiaTheme="majorEastAsia"/>
          <w:lang w:val="fr-FR"/>
        </w:rPr>
        <w:t xml:space="preserve"> de </w:t>
      </w:r>
      <w:proofErr w:type="spellStart"/>
      <w:r w:rsidRPr="00726ACD">
        <w:rPr>
          <w:rFonts w:eastAsiaTheme="majorEastAsia"/>
          <w:lang w:val="fr-FR"/>
        </w:rPr>
        <w:t>violență</w:t>
      </w:r>
      <w:proofErr w:type="spellEnd"/>
      <w:r w:rsidRPr="00726ACD">
        <w:rPr>
          <w:rFonts w:eastAsiaTheme="majorEastAsia"/>
          <w:lang w:val="fr-FR"/>
        </w:rPr>
        <w:t xml:space="preserve"> </w:t>
      </w:r>
      <w:proofErr w:type="spellStart"/>
      <w:r w:rsidRPr="00726ACD">
        <w:rPr>
          <w:rFonts w:eastAsiaTheme="majorEastAsia"/>
          <w:lang w:val="fr-FR"/>
        </w:rPr>
        <w:t>în</w:t>
      </w:r>
      <w:proofErr w:type="spellEnd"/>
      <w:r w:rsidRPr="00726ACD">
        <w:rPr>
          <w:rFonts w:eastAsiaTheme="majorEastAsia"/>
          <w:lang w:val="fr-FR"/>
        </w:rPr>
        <w:t xml:space="preserve"> </w:t>
      </w:r>
      <w:proofErr w:type="spellStart"/>
      <w:r w:rsidRPr="00726ACD">
        <w:rPr>
          <w:rFonts w:eastAsiaTheme="majorEastAsia"/>
          <w:lang w:val="fr-FR"/>
        </w:rPr>
        <w:t>familie</w:t>
      </w:r>
      <w:proofErr w:type="spellEnd"/>
      <w:r w:rsidRPr="00726ACD">
        <w:rPr>
          <w:rFonts w:eastAsiaTheme="majorEastAsia"/>
          <w:lang w:val="fr-FR"/>
        </w:rPr>
        <w:t xml:space="preserve"> </w:t>
      </w:r>
      <w:proofErr w:type="spellStart"/>
      <w:r w:rsidRPr="00726ACD">
        <w:rPr>
          <w:rFonts w:eastAsiaTheme="majorEastAsia"/>
          <w:lang w:val="fr-FR"/>
        </w:rPr>
        <w:t>și</w:t>
      </w:r>
      <w:proofErr w:type="spellEnd"/>
      <w:r w:rsidRPr="00726ACD">
        <w:rPr>
          <w:rFonts w:eastAsiaTheme="majorEastAsia"/>
          <w:lang w:val="fr-FR"/>
        </w:rPr>
        <w:t xml:space="preserve"> </w:t>
      </w:r>
      <w:proofErr w:type="spellStart"/>
      <w:r w:rsidRPr="00726ACD">
        <w:rPr>
          <w:rFonts w:eastAsiaTheme="majorEastAsia"/>
          <w:lang w:val="fr-FR"/>
        </w:rPr>
        <w:t>violență</w:t>
      </w:r>
      <w:proofErr w:type="spellEnd"/>
      <w:r w:rsidRPr="00726ACD">
        <w:rPr>
          <w:rFonts w:eastAsiaTheme="majorEastAsia"/>
          <w:lang w:val="fr-FR"/>
        </w:rPr>
        <w:t xml:space="preserve"> </w:t>
      </w:r>
      <w:proofErr w:type="spellStart"/>
      <w:r w:rsidRPr="00726ACD">
        <w:rPr>
          <w:rFonts w:eastAsiaTheme="majorEastAsia"/>
          <w:lang w:val="fr-FR"/>
        </w:rPr>
        <w:t>împotriva</w:t>
      </w:r>
      <w:proofErr w:type="spellEnd"/>
      <w:r w:rsidRPr="00726ACD">
        <w:rPr>
          <w:rFonts w:eastAsiaTheme="majorEastAsia"/>
          <w:lang w:val="fr-FR"/>
        </w:rPr>
        <w:t xml:space="preserve"> </w:t>
      </w:r>
      <w:proofErr w:type="spellStart"/>
      <w:r w:rsidRPr="00726ACD">
        <w:rPr>
          <w:rFonts w:eastAsiaTheme="majorEastAsia"/>
          <w:lang w:val="fr-FR"/>
        </w:rPr>
        <w:t>femeilor</w:t>
      </w:r>
      <w:proofErr w:type="spellEnd"/>
      <w:r w:rsidRPr="00726ACD">
        <w:rPr>
          <w:rFonts w:eastAsiaTheme="majorEastAsia"/>
          <w:lang w:val="fr-FR"/>
        </w:rPr>
        <w:t xml:space="preserve">, </w:t>
      </w:r>
      <w:proofErr w:type="spellStart"/>
      <w:r w:rsidRPr="00726ACD">
        <w:rPr>
          <w:rFonts w:eastAsiaTheme="majorEastAsia"/>
          <w:lang w:val="fr-FR"/>
        </w:rPr>
        <w:t>interesul</w:t>
      </w:r>
      <w:proofErr w:type="spellEnd"/>
      <w:r w:rsidRPr="00726ACD">
        <w:rPr>
          <w:rFonts w:eastAsiaTheme="majorEastAsia"/>
          <w:lang w:val="fr-FR"/>
        </w:rPr>
        <w:t xml:space="preserve"> </w:t>
      </w:r>
      <w:proofErr w:type="spellStart"/>
      <w:r w:rsidRPr="00726ACD">
        <w:rPr>
          <w:rFonts w:eastAsiaTheme="majorEastAsia"/>
          <w:lang w:val="fr-FR"/>
        </w:rPr>
        <w:t>superior</w:t>
      </w:r>
      <w:proofErr w:type="spellEnd"/>
      <w:r w:rsidRPr="00726ACD">
        <w:rPr>
          <w:rFonts w:eastAsiaTheme="majorEastAsia"/>
          <w:lang w:val="fr-FR"/>
        </w:rPr>
        <w:t xml:space="preserve"> al </w:t>
      </w:r>
      <w:proofErr w:type="spellStart"/>
      <w:r w:rsidRPr="00726ACD">
        <w:rPr>
          <w:rFonts w:eastAsiaTheme="majorEastAsia"/>
          <w:lang w:val="fr-FR"/>
        </w:rPr>
        <w:t>victimei</w:t>
      </w:r>
      <w:proofErr w:type="spellEnd"/>
      <w:r w:rsidRPr="00726ACD">
        <w:rPr>
          <w:rFonts w:eastAsiaTheme="majorEastAsia"/>
          <w:lang w:val="fr-FR"/>
        </w:rPr>
        <w:t xml:space="preserve">, </w:t>
      </w:r>
      <w:proofErr w:type="spellStart"/>
      <w:r w:rsidRPr="00726ACD">
        <w:rPr>
          <w:rFonts w:eastAsiaTheme="majorEastAsia"/>
          <w:lang w:val="fr-FR"/>
        </w:rPr>
        <w:t>prevăzut</w:t>
      </w:r>
      <w:proofErr w:type="spellEnd"/>
      <w:r w:rsidRPr="00726ACD">
        <w:rPr>
          <w:rFonts w:eastAsiaTheme="majorEastAsia"/>
          <w:lang w:val="fr-FR"/>
        </w:rPr>
        <w:t xml:space="preserve"> </w:t>
      </w:r>
      <w:proofErr w:type="spellStart"/>
      <w:r w:rsidRPr="00726ACD">
        <w:rPr>
          <w:rFonts w:eastAsiaTheme="majorEastAsia"/>
          <w:lang w:val="fr-FR"/>
        </w:rPr>
        <w:t>în</w:t>
      </w:r>
      <w:proofErr w:type="spellEnd"/>
      <w:r w:rsidRPr="00726ACD">
        <w:rPr>
          <w:rFonts w:eastAsiaTheme="majorEastAsia"/>
          <w:lang w:val="fr-FR"/>
        </w:rPr>
        <w:t xml:space="preserve"> </w:t>
      </w:r>
      <w:proofErr w:type="spellStart"/>
      <w:r w:rsidRPr="00726ACD">
        <w:rPr>
          <w:rFonts w:eastAsiaTheme="majorEastAsia"/>
          <w:lang w:val="fr-FR"/>
        </w:rPr>
        <w:t>actele</w:t>
      </w:r>
      <w:proofErr w:type="spellEnd"/>
      <w:r w:rsidRPr="00726ACD">
        <w:rPr>
          <w:rFonts w:eastAsiaTheme="majorEastAsia"/>
          <w:lang w:val="fr-FR"/>
        </w:rPr>
        <w:t xml:space="preserve"> </w:t>
      </w:r>
      <w:proofErr w:type="spellStart"/>
      <w:r w:rsidRPr="00726ACD">
        <w:rPr>
          <w:rFonts w:eastAsiaTheme="majorEastAsia"/>
          <w:lang w:val="fr-FR"/>
        </w:rPr>
        <w:t>internaționale</w:t>
      </w:r>
      <w:proofErr w:type="spellEnd"/>
      <w:r w:rsidRPr="00726ACD">
        <w:rPr>
          <w:rFonts w:eastAsiaTheme="majorEastAsia"/>
          <w:lang w:val="fr-FR"/>
        </w:rPr>
        <w:t xml:space="preserve"> </w:t>
      </w:r>
      <w:proofErr w:type="spellStart"/>
      <w:r w:rsidRPr="00726ACD">
        <w:rPr>
          <w:rFonts w:eastAsiaTheme="majorEastAsia"/>
          <w:lang w:val="fr-FR"/>
        </w:rPr>
        <w:t>și</w:t>
      </w:r>
      <w:proofErr w:type="spellEnd"/>
      <w:r w:rsidRPr="00726ACD">
        <w:rPr>
          <w:rFonts w:eastAsiaTheme="majorEastAsia"/>
          <w:lang w:val="fr-FR"/>
        </w:rPr>
        <w:t xml:space="preserve"> </w:t>
      </w:r>
      <w:proofErr w:type="spellStart"/>
      <w:r w:rsidRPr="00726ACD">
        <w:rPr>
          <w:rFonts w:eastAsiaTheme="majorEastAsia"/>
          <w:lang w:val="fr-FR"/>
        </w:rPr>
        <w:t>naționale</w:t>
      </w:r>
      <w:proofErr w:type="spellEnd"/>
      <w:r w:rsidRPr="00726ACD">
        <w:rPr>
          <w:rFonts w:eastAsiaTheme="majorEastAsia"/>
          <w:lang w:val="fr-FR"/>
        </w:rPr>
        <w:t xml:space="preserve"> </w:t>
      </w:r>
      <w:proofErr w:type="spellStart"/>
      <w:r w:rsidRPr="00726ACD">
        <w:rPr>
          <w:rFonts w:eastAsiaTheme="majorEastAsia"/>
          <w:lang w:val="fr-FR"/>
        </w:rPr>
        <w:t>privind</w:t>
      </w:r>
      <w:proofErr w:type="spellEnd"/>
      <w:r w:rsidRPr="00726ACD">
        <w:rPr>
          <w:rFonts w:eastAsiaTheme="majorEastAsia"/>
          <w:lang w:val="fr-FR"/>
        </w:rPr>
        <w:t xml:space="preserve"> </w:t>
      </w:r>
      <w:proofErr w:type="spellStart"/>
      <w:r w:rsidRPr="00726ACD">
        <w:rPr>
          <w:rFonts w:eastAsiaTheme="majorEastAsia"/>
          <w:lang w:val="fr-FR"/>
        </w:rPr>
        <w:t>drepturile</w:t>
      </w:r>
      <w:proofErr w:type="spellEnd"/>
      <w:r w:rsidRPr="00726ACD">
        <w:rPr>
          <w:rFonts w:eastAsiaTheme="majorEastAsia"/>
          <w:lang w:val="fr-FR"/>
        </w:rPr>
        <w:t xml:space="preserve"> </w:t>
      </w:r>
      <w:proofErr w:type="spellStart"/>
      <w:r w:rsidRPr="00726ACD">
        <w:rPr>
          <w:rFonts w:eastAsiaTheme="majorEastAsia"/>
          <w:lang w:val="fr-FR"/>
        </w:rPr>
        <w:t>omului</w:t>
      </w:r>
      <w:proofErr w:type="spellEnd"/>
      <w:r w:rsidRPr="00726ACD">
        <w:rPr>
          <w:rFonts w:eastAsiaTheme="majorEastAsia"/>
          <w:lang w:val="fr-FR"/>
        </w:rPr>
        <w:t xml:space="preserve">, </w:t>
      </w:r>
      <w:proofErr w:type="spellStart"/>
      <w:r w:rsidRPr="00726ACD">
        <w:rPr>
          <w:rFonts w:eastAsiaTheme="majorEastAsia"/>
          <w:lang w:val="fr-FR"/>
        </w:rPr>
        <w:t>constituie</w:t>
      </w:r>
      <w:proofErr w:type="spellEnd"/>
      <w:r w:rsidRPr="00726ACD">
        <w:rPr>
          <w:rFonts w:eastAsiaTheme="majorEastAsia"/>
          <w:lang w:val="fr-FR"/>
        </w:rPr>
        <w:t xml:space="preserve"> </w:t>
      </w:r>
      <w:proofErr w:type="spellStart"/>
      <w:r w:rsidRPr="00726ACD">
        <w:rPr>
          <w:rFonts w:eastAsiaTheme="majorEastAsia"/>
          <w:lang w:val="fr-FR"/>
        </w:rPr>
        <w:t>principiul</w:t>
      </w:r>
      <w:proofErr w:type="spellEnd"/>
      <w:r w:rsidRPr="00726ACD">
        <w:rPr>
          <w:rFonts w:eastAsiaTheme="majorEastAsia"/>
          <w:lang w:val="fr-FR"/>
        </w:rPr>
        <w:t xml:space="preserve"> </w:t>
      </w:r>
      <w:proofErr w:type="spellStart"/>
      <w:r w:rsidRPr="00726ACD">
        <w:rPr>
          <w:rFonts w:eastAsiaTheme="majorEastAsia"/>
          <w:lang w:val="fr-FR"/>
        </w:rPr>
        <w:t>fundamental</w:t>
      </w:r>
      <w:proofErr w:type="spellEnd"/>
      <w:r w:rsidRPr="00726ACD">
        <w:rPr>
          <w:rFonts w:eastAsiaTheme="majorEastAsia"/>
          <w:lang w:val="fr-FR"/>
        </w:rPr>
        <w:t xml:space="preserve"> al </w:t>
      </w:r>
      <w:proofErr w:type="spellStart"/>
      <w:r w:rsidRPr="00726ACD">
        <w:rPr>
          <w:rFonts w:eastAsiaTheme="majorEastAsia"/>
          <w:lang w:val="fr-FR"/>
        </w:rPr>
        <w:t>intervenției</w:t>
      </w:r>
      <w:proofErr w:type="spellEnd"/>
      <w:r w:rsidRPr="00726ACD">
        <w:rPr>
          <w:rFonts w:eastAsiaTheme="majorEastAsia"/>
          <w:lang w:val="fr-FR"/>
        </w:rPr>
        <w:t xml:space="preserve"> </w:t>
      </w:r>
      <w:proofErr w:type="spellStart"/>
      <w:r w:rsidRPr="00726ACD">
        <w:rPr>
          <w:rFonts w:eastAsiaTheme="majorEastAsia"/>
          <w:lang w:val="fr-FR"/>
        </w:rPr>
        <w:t>autorităților</w:t>
      </w:r>
      <w:proofErr w:type="spellEnd"/>
      <w:r w:rsidRPr="00726ACD">
        <w:rPr>
          <w:rFonts w:eastAsiaTheme="majorEastAsia"/>
          <w:lang w:val="fr-FR"/>
        </w:rPr>
        <w:t xml:space="preserve"> </w:t>
      </w:r>
      <w:proofErr w:type="spellStart"/>
      <w:r w:rsidRPr="00726ACD">
        <w:rPr>
          <w:rFonts w:eastAsiaTheme="majorEastAsia"/>
          <w:lang w:val="fr-FR"/>
        </w:rPr>
        <w:t>competente</w:t>
      </w:r>
      <w:proofErr w:type="spellEnd"/>
      <w:r w:rsidRPr="00726ACD">
        <w:rPr>
          <w:rFonts w:eastAsiaTheme="majorEastAsia"/>
          <w:lang w:val="fr-FR"/>
        </w:rPr>
        <w:t>.</w:t>
      </w:r>
    </w:p>
    <w:p w14:paraId="2B654D8A" w14:textId="77777777" w:rsidR="00726ACD" w:rsidRPr="00726ACD" w:rsidRDefault="00726ACD">
      <w:pPr>
        <w:numPr>
          <w:ilvl w:val="0"/>
          <w:numId w:val="98"/>
        </w:numPr>
        <w:spacing w:after="0"/>
        <w:rPr>
          <w:rFonts w:eastAsiaTheme="majorEastAsia"/>
          <w:lang w:val="ru-RU"/>
        </w:rPr>
      </w:pPr>
      <w:proofErr w:type="spellStart"/>
      <w:r w:rsidRPr="00726ACD">
        <w:rPr>
          <w:rFonts w:eastAsiaTheme="majorEastAsia"/>
          <w:lang w:val="ru-RU"/>
        </w:rPr>
        <w:t>Telefonul</w:t>
      </w:r>
      <w:proofErr w:type="spellEnd"/>
      <w:r w:rsidRPr="00726ACD">
        <w:rPr>
          <w:rFonts w:eastAsiaTheme="majorEastAsia"/>
          <w:lang w:val="ru-RU"/>
        </w:rPr>
        <w:t xml:space="preserve"> </w:t>
      </w:r>
      <w:proofErr w:type="spellStart"/>
      <w:r w:rsidRPr="00726ACD">
        <w:rPr>
          <w:rFonts w:eastAsiaTheme="majorEastAsia"/>
          <w:lang w:val="ru-RU"/>
        </w:rPr>
        <w:t>de</w:t>
      </w:r>
      <w:proofErr w:type="spellEnd"/>
      <w:r w:rsidRPr="00726ACD">
        <w:rPr>
          <w:rFonts w:eastAsiaTheme="majorEastAsia"/>
          <w:lang w:val="ru-RU"/>
        </w:rPr>
        <w:t xml:space="preserve"> </w:t>
      </w:r>
      <w:proofErr w:type="spellStart"/>
      <w:r w:rsidRPr="00726ACD">
        <w:rPr>
          <w:rFonts w:eastAsiaTheme="majorEastAsia"/>
          <w:lang w:val="ru-RU"/>
        </w:rPr>
        <w:t>încredere</w:t>
      </w:r>
      <w:proofErr w:type="spellEnd"/>
      <w:r w:rsidRPr="00726ACD">
        <w:rPr>
          <w:rFonts w:eastAsiaTheme="majorEastAsia"/>
          <w:lang w:val="ru-RU"/>
        </w:rPr>
        <w:t xml:space="preserve"> </w:t>
      </w:r>
      <w:proofErr w:type="spellStart"/>
      <w:r w:rsidRPr="00726ACD">
        <w:rPr>
          <w:rFonts w:eastAsiaTheme="majorEastAsia"/>
          <w:lang w:val="ru-RU"/>
        </w:rPr>
        <w:t>pentru</w:t>
      </w:r>
      <w:proofErr w:type="spellEnd"/>
      <w:r w:rsidRPr="00726ACD">
        <w:rPr>
          <w:rFonts w:eastAsiaTheme="majorEastAsia"/>
          <w:lang w:val="ru-RU"/>
        </w:rPr>
        <w:t xml:space="preserve"> </w:t>
      </w:r>
      <w:proofErr w:type="spellStart"/>
      <w:r w:rsidRPr="00726ACD">
        <w:rPr>
          <w:rFonts w:eastAsiaTheme="majorEastAsia"/>
          <w:lang w:val="ru-RU"/>
        </w:rPr>
        <w:t>femei</w:t>
      </w:r>
      <w:proofErr w:type="spellEnd"/>
      <w:r w:rsidRPr="00726ACD">
        <w:rPr>
          <w:rFonts w:eastAsiaTheme="majorEastAsia"/>
          <w:lang w:val="ru-RU"/>
        </w:rPr>
        <w:t xml:space="preserve"> </w:t>
      </w:r>
      <w:proofErr w:type="spellStart"/>
      <w:r w:rsidRPr="00726ACD">
        <w:rPr>
          <w:rFonts w:eastAsiaTheme="majorEastAsia"/>
          <w:lang w:val="ru-RU"/>
        </w:rPr>
        <w:t>și</w:t>
      </w:r>
      <w:proofErr w:type="spellEnd"/>
      <w:r w:rsidRPr="00726ACD">
        <w:rPr>
          <w:rFonts w:eastAsiaTheme="majorEastAsia"/>
          <w:lang w:val="ru-RU"/>
        </w:rPr>
        <w:t xml:space="preserve"> </w:t>
      </w:r>
      <w:proofErr w:type="spellStart"/>
      <w:r w:rsidRPr="00726ACD">
        <w:rPr>
          <w:rFonts w:eastAsiaTheme="majorEastAsia"/>
          <w:lang w:val="ru-RU"/>
        </w:rPr>
        <w:t>fete</w:t>
      </w:r>
      <w:proofErr w:type="spellEnd"/>
      <w:r w:rsidRPr="00726ACD">
        <w:rPr>
          <w:rFonts w:eastAsiaTheme="majorEastAsia"/>
          <w:lang w:val="ru-RU"/>
        </w:rPr>
        <w:t xml:space="preserve"> </w:t>
      </w:r>
      <w:r w:rsidRPr="00726ACD">
        <w:rPr>
          <w:rFonts w:eastAsiaTheme="majorEastAsia"/>
          <w:b/>
          <w:bCs/>
          <w:lang w:val="ru-RU"/>
        </w:rPr>
        <w:t>0 800 8008</w:t>
      </w:r>
      <w:r w:rsidRPr="00726ACD">
        <w:rPr>
          <w:rFonts w:eastAsiaTheme="majorEastAsia"/>
          <w:lang w:val="ru-RU"/>
        </w:rPr>
        <w:t xml:space="preserve"> </w:t>
      </w:r>
      <w:proofErr w:type="spellStart"/>
      <w:r w:rsidRPr="00726ACD">
        <w:rPr>
          <w:rFonts w:eastAsiaTheme="majorEastAsia"/>
          <w:lang w:val="ru-RU"/>
        </w:rPr>
        <w:t>funcționează</w:t>
      </w:r>
      <w:proofErr w:type="spellEnd"/>
      <w:r w:rsidRPr="00726ACD">
        <w:rPr>
          <w:rFonts w:eastAsiaTheme="majorEastAsia"/>
          <w:lang w:val="ru-RU"/>
        </w:rPr>
        <w:t xml:space="preserve"> </w:t>
      </w:r>
      <w:proofErr w:type="spellStart"/>
      <w:r w:rsidRPr="00726ACD">
        <w:rPr>
          <w:rFonts w:eastAsiaTheme="majorEastAsia"/>
          <w:lang w:val="ru-RU"/>
        </w:rPr>
        <w:t>permanent</w:t>
      </w:r>
      <w:proofErr w:type="spellEnd"/>
      <w:r w:rsidRPr="00726ACD">
        <w:rPr>
          <w:rFonts w:eastAsiaTheme="majorEastAsia"/>
          <w:lang w:val="ru-RU"/>
        </w:rPr>
        <w:t xml:space="preserve"> (24/24 </w:t>
      </w:r>
      <w:proofErr w:type="spellStart"/>
      <w:r w:rsidRPr="00726ACD">
        <w:rPr>
          <w:rFonts w:eastAsiaTheme="majorEastAsia"/>
          <w:lang w:val="ru-RU"/>
        </w:rPr>
        <w:t>ore</w:t>
      </w:r>
      <w:proofErr w:type="spellEnd"/>
      <w:r w:rsidRPr="00726ACD">
        <w:rPr>
          <w:rFonts w:eastAsiaTheme="majorEastAsia"/>
          <w:lang w:val="ru-RU"/>
        </w:rPr>
        <w:t xml:space="preserve">, 7 </w:t>
      </w:r>
      <w:proofErr w:type="spellStart"/>
      <w:r w:rsidRPr="00726ACD">
        <w:rPr>
          <w:rFonts w:eastAsiaTheme="majorEastAsia"/>
          <w:lang w:val="ru-RU"/>
        </w:rPr>
        <w:t>zile</w:t>
      </w:r>
      <w:proofErr w:type="spellEnd"/>
      <w:r w:rsidRPr="00726ACD">
        <w:rPr>
          <w:rFonts w:eastAsiaTheme="majorEastAsia"/>
          <w:lang w:val="ru-RU"/>
        </w:rPr>
        <w:t xml:space="preserve"> </w:t>
      </w:r>
      <w:proofErr w:type="spellStart"/>
      <w:r w:rsidRPr="00726ACD">
        <w:rPr>
          <w:rFonts w:eastAsiaTheme="majorEastAsia"/>
          <w:lang w:val="ru-RU"/>
        </w:rPr>
        <w:t>din</w:t>
      </w:r>
      <w:proofErr w:type="spellEnd"/>
      <w:r w:rsidRPr="00726ACD">
        <w:rPr>
          <w:rFonts w:eastAsiaTheme="majorEastAsia"/>
          <w:lang w:val="ru-RU"/>
        </w:rPr>
        <w:t xml:space="preserve"> 7), </w:t>
      </w:r>
      <w:proofErr w:type="spellStart"/>
      <w:r w:rsidRPr="00726ACD">
        <w:rPr>
          <w:rFonts w:eastAsiaTheme="majorEastAsia"/>
          <w:lang w:val="ru-RU"/>
        </w:rPr>
        <w:t>gratuit</w:t>
      </w:r>
      <w:proofErr w:type="spellEnd"/>
      <w:r w:rsidRPr="00726ACD">
        <w:rPr>
          <w:rFonts w:eastAsiaTheme="majorEastAsia"/>
          <w:lang w:val="ru-RU"/>
        </w:rPr>
        <w:t xml:space="preserve"> </w:t>
      </w:r>
      <w:proofErr w:type="spellStart"/>
      <w:r w:rsidRPr="00726ACD">
        <w:rPr>
          <w:rFonts w:eastAsiaTheme="majorEastAsia"/>
          <w:lang w:val="ru-RU"/>
        </w:rPr>
        <w:t>și</w:t>
      </w:r>
      <w:proofErr w:type="spellEnd"/>
      <w:r w:rsidRPr="00726ACD">
        <w:rPr>
          <w:rFonts w:eastAsiaTheme="majorEastAsia"/>
          <w:lang w:val="ru-RU"/>
        </w:rPr>
        <w:t xml:space="preserve"> </w:t>
      </w:r>
      <w:proofErr w:type="spellStart"/>
      <w:r w:rsidRPr="00726ACD">
        <w:rPr>
          <w:rFonts w:eastAsiaTheme="majorEastAsia"/>
          <w:lang w:val="ru-RU"/>
        </w:rPr>
        <w:t>confidențial</w:t>
      </w:r>
      <w:proofErr w:type="spellEnd"/>
      <w:r w:rsidRPr="00726ACD">
        <w:rPr>
          <w:rFonts w:eastAsiaTheme="majorEastAsia"/>
          <w:lang w:val="ru-RU"/>
        </w:rPr>
        <w:t>.</w:t>
      </w:r>
    </w:p>
    <w:p w14:paraId="685C5FB4" w14:textId="77777777" w:rsidR="00726ACD" w:rsidRPr="00726ACD" w:rsidRDefault="00726ACD">
      <w:pPr>
        <w:numPr>
          <w:ilvl w:val="0"/>
          <w:numId w:val="98"/>
        </w:numPr>
        <w:spacing w:after="0"/>
        <w:rPr>
          <w:rFonts w:eastAsiaTheme="majorEastAsia"/>
          <w:lang w:val="ru-RU"/>
        </w:rPr>
      </w:pPr>
      <w:proofErr w:type="spellStart"/>
      <w:r w:rsidRPr="00726ACD">
        <w:rPr>
          <w:rFonts w:eastAsiaTheme="majorEastAsia"/>
          <w:lang w:val="ru-RU"/>
        </w:rPr>
        <w:t>Asistenții</w:t>
      </w:r>
      <w:proofErr w:type="spellEnd"/>
      <w:r w:rsidRPr="00726ACD">
        <w:rPr>
          <w:rFonts w:eastAsiaTheme="majorEastAsia"/>
          <w:lang w:val="ru-RU"/>
        </w:rPr>
        <w:t xml:space="preserve"> </w:t>
      </w:r>
      <w:proofErr w:type="spellStart"/>
      <w:r w:rsidRPr="00726ACD">
        <w:rPr>
          <w:rFonts w:eastAsiaTheme="majorEastAsia"/>
          <w:lang w:val="ru-RU"/>
        </w:rPr>
        <w:t>sociali</w:t>
      </w:r>
      <w:proofErr w:type="spellEnd"/>
      <w:r w:rsidRPr="00726ACD">
        <w:rPr>
          <w:rFonts w:eastAsiaTheme="majorEastAsia"/>
          <w:lang w:val="ru-RU"/>
        </w:rPr>
        <w:t xml:space="preserve"> </w:t>
      </w:r>
      <w:proofErr w:type="spellStart"/>
      <w:r w:rsidRPr="00726ACD">
        <w:rPr>
          <w:rFonts w:eastAsiaTheme="majorEastAsia"/>
          <w:lang w:val="ru-RU"/>
        </w:rPr>
        <w:t>acționează</w:t>
      </w:r>
      <w:proofErr w:type="spellEnd"/>
      <w:r w:rsidRPr="00726ACD">
        <w:rPr>
          <w:rFonts w:eastAsiaTheme="majorEastAsia"/>
          <w:lang w:val="ru-RU"/>
        </w:rPr>
        <w:t xml:space="preserve"> </w:t>
      </w:r>
      <w:proofErr w:type="spellStart"/>
      <w:r w:rsidRPr="00726ACD">
        <w:rPr>
          <w:rFonts w:eastAsiaTheme="majorEastAsia"/>
          <w:lang w:val="ru-RU"/>
        </w:rPr>
        <w:t>în</w:t>
      </w:r>
      <w:proofErr w:type="spellEnd"/>
      <w:r w:rsidRPr="00726ACD">
        <w:rPr>
          <w:rFonts w:eastAsiaTheme="majorEastAsia"/>
          <w:lang w:val="ru-RU"/>
        </w:rPr>
        <w:t xml:space="preserve"> </w:t>
      </w:r>
      <w:proofErr w:type="spellStart"/>
      <w:r w:rsidRPr="00726ACD">
        <w:rPr>
          <w:rFonts w:eastAsiaTheme="majorEastAsia"/>
          <w:lang w:val="ru-RU"/>
        </w:rPr>
        <w:t>conformitate</w:t>
      </w:r>
      <w:proofErr w:type="spellEnd"/>
      <w:r w:rsidRPr="00726ACD">
        <w:rPr>
          <w:rFonts w:eastAsiaTheme="majorEastAsia"/>
          <w:lang w:val="ru-RU"/>
        </w:rPr>
        <w:t xml:space="preserve"> </w:t>
      </w:r>
      <w:proofErr w:type="spellStart"/>
      <w:r w:rsidRPr="00726ACD">
        <w:rPr>
          <w:rFonts w:eastAsiaTheme="majorEastAsia"/>
          <w:lang w:val="ru-RU"/>
        </w:rPr>
        <w:t>cu</w:t>
      </w:r>
      <w:proofErr w:type="spellEnd"/>
      <w:r w:rsidRPr="00726ACD">
        <w:rPr>
          <w:rFonts w:eastAsiaTheme="majorEastAsia"/>
          <w:lang w:val="ru-RU"/>
        </w:rPr>
        <w:t xml:space="preserve"> </w:t>
      </w:r>
      <w:proofErr w:type="spellStart"/>
      <w:r w:rsidRPr="00726ACD">
        <w:rPr>
          <w:rFonts w:eastAsiaTheme="majorEastAsia"/>
          <w:lang w:val="ru-RU"/>
        </w:rPr>
        <w:t>prevederile</w:t>
      </w:r>
      <w:proofErr w:type="spellEnd"/>
      <w:r w:rsidRPr="00726ACD">
        <w:rPr>
          <w:rFonts w:eastAsiaTheme="majorEastAsia"/>
          <w:lang w:val="ru-RU"/>
        </w:rPr>
        <w:t xml:space="preserve"> </w:t>
      </w:r>
      <w:proofErr w:type="spellStart"/>
      <w:r w:rsidRPr="00726ACD">
        <w:rPr>
          <w:rFonts w:eastAsiaTheme="majorEastAsia"/>
          <w:lang w:val="ru-RU"/>
        </w:rPr>
        <w:t>Ordinului</w:t>
      </w:r>
      <w:proofErr w:type="spellEnd"/>
      <w:r w:rsidRPr="00726ACD">
        <w:rPr>
          <w:rFonts w:eastAsiaTheme="majorEastAsia"/>
          <w:lang w:val="ru-RU"/>
        </w:rPr>
        <w:t xml:space="preserve"> MSMPS </w:t>
      </w:r>
      <w:proofErr w:type="spellStart"/>
      <w:r w:rsidRPr="00726ACD">
        <w:rPr>
          <w:rFonts w:eastAsiaTheme="majorEastAsia"/>
          <w:lang w:val="ru-RU"/>
        </w:rPr>
        <w:t>nr</w:t>
      </w:r>
      <w:proofErr w:type="spellEnd"/>
      <w:r w:rsidRPr="00726ACD">
        <w:rPr>
          <w:rFonts w:eastAsiaTheme="majorEastAsia"/>
          <w:lang w:val="ru-RU"/>
        </w:rPr>
        <w:t xml:space="preserve">. 903 </w:t>
      </w:r>
      <w:proofErr w:type="spellStart"/>
      <w:r w:rsidRPr="00726ACD">
        <w:rPr>
          <w:rFonts w:eastAsiaTheme="majorEastAsia"/>
          <w:lang w:val="ru-RU"/>
        </w:rPr>
        <w:t>din</w:t>
      </w:r>
      <w:proofErr w:type="spellEnd"/>
      <w:r w:rsidRPr="00726ACD">
        <w:rPr>
          <w:rFonts w:eastAsiaTheme="majorEastAsia"/>
          <w:lang w:val="ru-RU"/>
        </w:rPr>
        <w:t xml:space="preserve"> 29 </w:t>
      </w:r>
      <w:proofErr w:type="spellStart"/>
      <w:r w:rsidRPr="00726ACD">
        <w:rPr>
          <w:rFonts w:eastAsiaTheme="majorEastAsia"/>
          <w:lang w:val="ru-RU"/>
        </w:rPr>
        <w:t>iulie</w:t>
      </w:r>
      <w:proofErr w:type="spellEnd"/>
      <w:r w:rsidRPr="00726ACD">
        <w:rPr>
          <w:rFonts w:eastAsiaTheme="majorEastAsia"/>
          <w:lang w:val="ru-RU"/>
        </w:rPr>
        <w:t xml:space="preserve"> 2019 </w:t>
      </w:r>
      <w:proofErr w:type="spellStart"/>
      <w:r w:rsidRPr="00726ACD">
        <w:rPr>
          <w:rFonts w:eastAsiaTheme="majorEastAsia"/>
          <w:lang w:val="ru-RU"/>
        </w:rPr>
        <w:t>privind</w:t>
      </w:r>
      <w:proofErr w:type="spellEnd"/>
      <w:r w:rsidRPr="00726ACD">
        <w:rPr>
          <w:rFonts w:eastAsiaTheme="majorEastAsia"/>
          <w:lang w:val="ru-RU"/>
        </w:rPr>
        <w:t xml:space="preserve"> </w:t>
      </w:r>
      <w:proofErr w:type="spellStart"/>
      <w:r w:rsidRPr="00726ACD">
        <w:rPr>
          <w:rFonts w:eastAsiaTheme="majorEastAsia"/>
          <w:lang w:val="ru-RU"/>
        </w:rPr>
        <w:t>aprobarea</w:t>
      </w:r>
      <w:proofErr w:type="spellEnd"/>
      <w:r w:rsidRPr="00726ACD">
        <w:rPr>
          <w:rFonts w:eastAsiaTheme="majorEastAsia"/>
          <w:lang w:val="ru-RU"/>
        </w:rPr>
        <w:t xml:space="preserve"> </w:t>
      </w:r>
      <w:proofErr w:type="spellStart"/>
      <w:r w:rsidRPr="00726ACD">
        <w:rPr>
          <w:rFonts w:eastAsiaTheme="majorEastAsia"/>
          <w:lang w:val="ru-RU"/>
        </w:rPr>
        <w:t>Instrucțiunii</w:t>
      </w:r>
      <w:proofErr w:type="spellEnd"/>
      <w:r w:rsidRPr="00726ACD">
        <w:rPr>
          <w:rFonts w:eastAsiaTheme="majorEastAsia"/>
          <w:lang w:val="ru-RU"/>
        </w:rPr>
        <w:t xml:space="preserve"> </w:t>
      </w:r>
      <w:proofErr w:type="spellStart"/>
      <w:r w:rsidRPr="00726ACD">
        <w:rPr>
          <w:rFonts w:eastAsiaTheme="majorEastAsia"/>
          <w:lang w:val="ru-RU"/>
        </w:rPr>
        <w:t>referitoare</w:t>
      </w:r>
      <w:proofErr w:type="spellEnd"/>
      <w:r w:rsidRPr="00726ACD">
        <w:rPr>
          <w:rFonts w:eastAsiaTheme="majorEastAsia"/>
          <w:lang w:val="ru-RU"/>
        </w:rPr>
        <w:t xml:space="preserve"> </w:t>
      </w:r>
      <w:proofErr w:type="spellStart"/>
      <w:r w:rsidRPr="00726ACD">
        <w:rPr>
          <w:rFonts w:eastAsiaTheme="majorEastAsia"/>
          <w:lang w:val="ru-RU"/>
        </w:rPr>
        <w:t>la</w:t>
      </w:r>
      <w:proofErr w:type="spellEnd"/>
      <w:r w:rsidRPr="00726ACD">
        <w:rPr>
          <w:rFonts w:eastAsiaTheme="majorEastAsia"/>
          <w:lang w:val="ru-RU"/>
        </w:rPr>
        <w:t xml:space="preserve"> </w:t>
      </w:r>
      <w:proofErr w:type="spellStart"/>
      <w:r w:rsidRPr="00726ACD">
        <w:rPr>
          <w:rFonts w:eastAsiaTheme="majorEastAsia"/>
          <w:lang w:val="ru-RU"/>
        </w:rPr>
        <w:t>intervenția</w:t>
      </w:r>
      <w:proofErr w:type="spellEnd"/>
      <w:r w:rsidRPr="00726ACD">
        <w:rPr>
          <w:rFonts w:eastAsiaTheme="majorEastAsia"/>
          <w:lang w:val="ru-RU"/>
        </w:rPr>
        <w:t xml:space="preserve"> </w:t>
      </w:r>
      <w:proofErr w:type="spellStart"/>
      <w:r w:rsidRPr="00726ACD">
        <w:rPr>
          <w:rFonts w:eastAsiaTheme="majorEastAsia"/>
          <w:lang w:val="ru-RU"/>
        </w:rPr>
        <w:t>structurilor</w:t>
      </w:r>
      <w:proofErr w:type="spellEnd"/>
      <w:r w:rsidRPr="00726ACD">
        <w:rPr>
          <w:rFonts w:eastAsiaTheme="majorEastAsia"/>
          <w:lang w:val="ru-RU"/>
        </w:rPr>
        <w:t xml:space="preserve"> </w:t>
      </w:r>
      <w:proofErr w:type="spellStart"/>
      <w:r w:rsidRPr="00726ACD">
        <w:rPr>
          <w:rFonts w:eastAsiaTheme="majorEastAsia"/>
          <w:lang w:val="ru-RU"/>
        </w:rPr>
        <w:t>teritoriale</w:t>
      </w:r>
      <w:proofErr w:type="spellEnd"/>
      <w:r w:rsidRPr="00726ACD">
        <w:rPr>
          <w:rFonts w:eastAsiaTheme="majorEastAsia"/>
          <w:lang w:val="ru-RU"/>
        </w:rPr>
        <w:t xml:space="preserve"> </w:t>
      </w:r>
      <w:proofErr w:type="spellStart"/>
      <w:r w:rsidRPr="00726ACD">
        <w:rPr>
          <w:rFonts w:eastAsiaTheme="majorEastAsia"/>
          <w:lang w:val="ru-RU"/>
        </w:rPr>
        <w:t>de</w:t>
      </w:r>
      <w:proofErr w:type="spellEnd"/>
      <w:r w:rsidRPr="00726ACD">
        <w:rPr>
          <w:rFonts w:eastAsiaTheme="majorEastAsia"/>
          <w:lang w:val="ru-RU"/>
        </w:rPr>
        <w:t xml:space="preserve"> </w:t>
      </w:r>
      <w:proofErr w:type="spellStart"/>
      <w:r w:rsidRPr="00726ACD">
        <w:rPr>
          <w:rFonts w:eastAsiaTheme="majorEastAsia"/>
          <w:lang w:val="ru-RU"/>
        </w:rPr>
        <w:t>asistență</w:t>
      </w:r>
      <w:proofErr w:type="spellEnd"/>
      <w:r w:rsidRPr="00726ACD">
        <w:rPr>
          <w:rFonts w:eastAsiaTheme="majorEastAsia"/>
          <w:lang w:val="ru-RU"/>
        </w:rPr>
        <w:t xml:space="preserve"> </w:t>
      </w:r>
      <w:proofErr w:type="spellStart"/>
      <w:r w:rsidRPr="00726ACD">
        <w:rPr>
          <w:rFonts w:eastAsiaTheme="majorEastAsia"/>
          <w:lang w:val="ru-RU"/>
        </w:rPr>
        <w:t>socială</w:t>
      </w:r>
      <w:proofErr w:type="spellEnd"/>
      <w:r w:rsidRPr="00726ACD">
        <w:rPr>
          <w:rFonts w:eastAsiaTheme="majorEastAsia"/>
          <w:lang w:val="ru-RU"/>
        </w:rPr>
        <w:t xml:space="preserve"> </w:t>
      </w:r>
      <w:proofErr w:type="spellStart"/>
      <w:r w:rsidRPr="00726ACD">
        <w:rPr>
          <w:rFonts w:eastAsiaTheme="majorEastAsia"/>
          <w:lang w:val="ru-RU"/>
        </w:rPr>
        <w:t>în</w:t>
      </w:r>
      <w:proofErr w:type="spellEnd"/>
      <w:r w:rsidRPr="00726ACD">
        <w:rPr>
          <w:rFonts w:eastAsiaTheme="majorEastAsia"/>
          <w:lang w:val="ru-RU"/>
        </w:rPr>
        <w:t xml:space="preserve"> </w:t>
      </w:r>
      <w:proofErr w:type="spellStart"/>
      <w:r w:rsidRPr="00726ACD">
        <w:rPr>
          <w:rFonts w:eastAsiaTheme="majorEastAsia"/>
          <w:lang w:val="ru-RU"/>
        </w:rPr>
        <w:t>cazurile</w:t>
      </w:r>
      <w:proofErr w:type="spellEnd"/>
      <w:r w:rsidRPr="00726ACD">
        <w:rPr>
          <w:rFonts w:eastAsiaTheme="majorEastAsia"/>
          <w:lang w:val="ru-RU"/>
        </w:rPr>
        <w:t xml:space="preserve"> </w:t>
      </w:r>
      <w:proofErr w:type="spellStart"/>
      <w:r w:rsidRPr="00726ACD">
        <w:rPr>
          <w:rFonts w:eastAsiaTheme="majorEastAsia"/>
          <w:lang w:val="ru-RU"/>
        </w:rPr>
        <w:t>de</w:t>
      </w:r>
      <w:proofErr w:type="spellEnd"/>
      <w:r w:rsidRPr="00726ACD">
        <w:rPr>
          <w:rFonts w:eastAsiaTheme="majorEastAsia"/>
          <w:lang w:val="ru-RU"/>
        </w:rPr>
        <w:t xml:space="preserve"> </w:t>
      </w:r>
      <w:proofErr w:type="spellStart"/>
      <w:r w:rsidRPr="00726ACD">
        <w:rPr>
          <w:rFonts w:eastAsiaTheme="majorEastAsia"/>
          <w:lang w:val="ru-RU"/>
        </w:rPr>
        <w:t>violență</w:t>
      </w:r>
      <w:proofErr w:type="spellEnd"/>
      <w:r w:rsidRPr="00726ACD">
        <w:rPr>
          <w:rFonts w:eastAsiaTheme="majorEastAsia"/>
          <w:lang w:val="ru-RU"/>
        </w:rPr>
        <w:t xml:space="preserve"> </w:t>
      </w:r>
      <w:proofErr w:type="spellStart"/>
      <w:r w:rsidRPr="00726ACD">
        <w:rPr>
          <w:rFonts w:eastAsiaTheme="majorEastAsia"/>
          <w:lang w:val="ru-RU"/>
        </w:rPr>
        <w:t>în</w:t>
      </w:r>
      <w:proofErr w:type="spellEnd"/>
      <w:r w:rsidRPr="00726ACD">
        <w:rPr>
          <w:rFonts w:eastAsiaTheme="majorEastAsia"/>
          <w:lang w:val="ru-RU"/>
        </w:rPr>
        <w:t xml:space="preserve"> </w:t>
      </w:r>
      <w:proofErr w:type="spellStart"/>
      <w:r w:rsidRPr="00726ACD">
        <w:rPr>
          <w:rFonts w:eastAsiaTheme="majorEastAsia"/>
          <w:lang w:val="ru-RU"/>
        </w:rPr>
        <w:t>familie</w:t>
      </w:r>
      <w:proofErr w:type="spellEnd"/>
      <w:r w:rsidRPr="00726ACD">
        <w:rPr>
          <w:rFonts w:eastAsiaTheme="majorEastAsia"/>
          <w:lang w:val="ru-RU"/>
        </w:rPr>
        <w:t xml:space="preserve">, </w:t>
      </w:r>
      <w:proofErr w:type="spellStart"/>
      <w:r w:rsidRPr="00726ACD">
        <w:rPr>
          <w:rFonts w:eastAsiaTheme="majorEastAsia"/>
          <w:lang w:val="ru-RU"/>
        </w:rPr>
        <w:t>precum</w:t>
      </w:r>
      <w:proofErr w:type="spellEnd"/>
      <w:r w:rsidRPr="00726ACD">
        <w:rPr>
          <w:rFonts w:eastAsiaTheme="majorEastAsia"/>
          <w:lang w:val="ru-RU"/>
        </w:rPr>
        <w:t xml:space="preserve"> </w:t>
      </w:r>
      <w:proofErr w:type="spellStart"/>
      <w:r w:rsidRPr="00726ACD">
        <w:rPr>
          <w:rFonts w:eastAsiaTheme="majorEastAsia"/>
          <w:lang w:val="ru-RU"/>
        </w:rPr>
        <w:t>și</w:t>
      </w:r>
      <w:proofErr w:type="spellEnd"/>
      <w:r w:rsidRPr="00726ACD">
        <w:rPr>
          <w:rFonts w:eastAsiaTheme="majorEastAsia"/>
          <w:lang w:val="ru-RU"/>
        </w:rPr>
        <w:t xml:space="preserve"> </w:t>
      </w:r>
      <w:proofErr w:type="spellStart"/>
      <w:r w:rsidRPr="00726ACD">
        <w:rPr>
          <w:rFonts w:eastAsiaTheme="majorEastAsia"/>
          <w:lang w:val="ru-RU"/>
        </w:rPr>
        <w:t>cu</w:t>
      </w:r>
      <w:proofErr w:type="spellEnd"/>
      <w:r w:rsidRPr="00726ACD">
        <w:rPr>
          <w:rFonts w:eastAsiaTheme="majorEastAsia"/>
          <w:lang w:val="ru-RU"/>
        </w:rPr>
        <w:t xml:space="preserve"> </w:t>
      </w:r>
      <w:proofErr w:type="spellStart"/>
      <w:r w:rsidRPr="00726ACD">
        <w:rPr>
          <w:rFonts w:eastAsiaTheme="majorEastAsia"/>
          <w:lang w:val="ru-RU"/>
        </w:rPr>
        <w:t>măsurile</w:t>
      </w:r>
      <w:proofErr w:type="spellEnd"/>
      <w:r w:rsidRPr="00726ACD">
        <w:rPr>
          <w:rFonts w:eastAsiaTheme="majorEastAsia"/>
          <w:lang w:val="ru-RU"/>
        </w:rPr>
        <w:t xml:space="preserve"> </w:t>
      </w:r>
      <w:proofErr w:type="spellStart"/>
      <w:r w:rsidRPr="00726ACD">
        <w:rPr>
          <w:rFonts w:eastAsiaTheme="majorEastAsia"/>
          <w:lang w:val="ru-RU"/>
        </w:rPr>
        <w:t>instituite</w:t>
      </w:r>
      <w:proofErr w:type="spellEnd"/>
      <w:r w:rsidRPr="00726ACD">
        <w:rPr>
          <w:rFonts w:eastAsiaTheme="majorEastAsia"/>
          <w:lang w:val="ru-RU"/>
        </w:rPr>
        <w:t xml:space="preserve"> </w:t>
      </w:r>
      <w:proofErr w:type="spellStart"/>
      <w:r w:rsidRPr="00726ACD">
        <w:rPr>
          <w:rFonts w:eastAsiaTheme="majorEastAsia"/>
          <w:lang w:val="ru-RU"/>
        </w:rPr>
        <w:t>în</w:t>
      </w:r>
      <w:proofErr w:type="spellEnd"/>
      <w:r w:rsidRPr="00726ACD">
        <w:rPr>
          <w:rFonts w:eastAsiaTheme="majorEastAsia"/>
          <w:lang w:val="ru-RU"/>
        </w:rPr>
        <w:t xml:space="preserve"> </w:t>
      </w:r>
      <w:proofErr w:type="spellStart"/>
      <w:r w:rsidRPr="00726ACD">
        <w:rPr>
          <w:rFonts w:eastAsiaTheme="majorEastAsia"/>
          <w:lang w:val="ru-RU"/>
        </w:rPr>
        <w:t>contextul</w:t>
      </w:r>
      <w:proofErr w:type="spellEnd"/>
      <w:r w:rsidRPr="00726ACD">
        <w:rPr>
          <w:rFonts w:eastAsiaTheme="majorEastAsia"/>
          <w:lang w:val="ru-RU"/>
        </w:rPr>
        <w:t xml:space="preserve"> </w:t>
      </w:r>
      <w:proofErr w:type="spellStart"/>
      <w:r w:rsidRPr="00726ACD">
        <w:rPr>
          <w:rFonts w:eastAsiaTheme="majorEastAsia"/>
          <w:lang w:val="ru-RU"/>
        </w:rPr>
        <w:t>stării</w:t>
      </w:r>
      <w:proofErr w:type="spellEnd"/>
      <w:r w:rsidRPr="00726ACD">
        <w:rPr>
          <w:rFonts w:eastAsiaTheme="majorEastAsia"/>
          <w:lang w:val="ru-RU"/>
        </w:rPr>
        <w:t xml:space="preserve"> </w:t>
      </w:r>
      <w:proofErr w:type="spellStart"/>
      <w:r w:rsidRPr="00726ACD">
        <w:rPr>
          <w:rFonts w:eastAsiaTheme="majorEastAsia"/>
          <w:lang w:val="ru-RU"/>
        </w:rPr>
        <w:t>de</w:t>
      </w:r>
      <w:proofErr w:type="spellEnd"/>
      <w:r w:rsidRPr="00726ACD">
        <w:rPr>
          <w:rFonts w:eastAsiaTheme="majorEastAsia"/>
          <w:lang w:val="ru-RU"/>
        </w:rPr>
        <w:t xml:space="preserve"> </w:t>
      </w:r>
      <w:proofErr w:type="spellStart"/>
      <w:r w:rsidRPr="00726ACD">
        <w:rPr>
          <w:rFonts w:eastAsiaTheme="majorEastAsia"/>
          <w:lang w:val="ru-RU"/>
        </w:rPr>
        <w:t>urgență</w:t>
      </w:r>
      <w:proofErr w:type="spellEnd"/>
      <w:r w:rsidRPr="00726ACD">
        <w:rPr>
          <w:rFonts w:eastAsiaTheme="majorEastAsia"/>
          <w:lang w:val="ru-RU"/>
        </w:rPr>
        <w:t>.</w:t>
      </w:r>
    </w:p>
    <w:p w14:paraId="3AD05B8D" w14:textId="77777777" w:rsidR="00726ACD" w:rsidRPr="00726ACD" w:rsidRDefault="00726ACD">
      <w:pPr>
        <w:numPr>
          <w:ilvl w:val="0"/>
          <w:numId w:val="98"/>
        </w:numPr>
        <w:spacing w:after="0"/>
        <w:rPr>
          <w:rFonts w:eastAsiaTheme="majorEastAsia"/>
          <w:lang w:val="fr-FR"/>
        </w:rPr>
      </w:pPr>
      <w:proofErr w:type="spellStart"/>
      <w:r w:rsidRPr="00726ACD">
        <w:rPr>
          <w:rFonts w:eastAsiaTheme="majorEastAsia"/>
          <w:lang w:val="ru-RU"/>
        </w:rPr>
        <w:t>În</w:t>
      </w:r>
      <w:proofErr w:type="spellEnd"/>
      <w:r w:rsidRPr="00726ACD">
        <w:rPr>
          <w:rFonts w:eastAsiaTheme="majorEastAsia"/>
          <w:lang w:val="ru-RU"/>
        </w:rPr>
        <w:t xml:space="preserve"> </w:t>
      </w:r>
      <w:proofErr w:type="spellStart"/>
      <w:r w:rsidRPr="00726ACD">
        <w:rPr>
          <w:rFonts w:eastAsiaTheme="majorEastAsia"/>
          <w:lang w:val="ru-RU"/>
        </w:rPr>
        <w:t>cazul</w:t>
      </w:r>
      <w:proofErr w:type="spellEnd"/>
      <w:r w:rsidRPr="00726ACD">
        <w:rPr>
          <w:rFonts w:eastAsiaTheme="majorEastAsia"/>
          <w:lang w:val="ru-RU"/>
        </w:rPr>
        <w:t xml:space="preserve"> </w:t>
      </w:r>
      <w:proofErr w:type="spellStart"/>
      <w:r w:rsidRPr="00726ACD">
        <w:rPr>
          <w:rFonts w:eastAsiaTheme="majorEastAsia"/>
          <w:lang w:val="ru-RU"/>
        </w:rPr>
        <w:t>în</w:t>
      </w:r>
      <w:proofErr w:type="spellEnd"/>
      <w:r w:rsidRPr="00726ACD">
        <w:rPr>
          <w:rFonts w:eastAsiaTheme="majorEastAsia"/>
          <w:lang w:val="ru-RU"/>
        </w:rPr>
        <w:t xml:space="preserve"> </w:t>
      </w:r>
      <w:proofErr w:type="spellStart"/>
      <w:r w:rsidRPr="00726ACD">
        <w:rPr>
          <w:rFonts w:eastAsiaTheme="majorEastAsia"/>
          <w:lang w:val="ru-RU"/>
        </w:rPr>
        <w:t>care</w:t>
      </w:r>
      <w:proofErr w:type="spellEnd"/>
      <w:r w:rsidRPr="00726ACD">
        <w:rPr>
          <w:rFonts w:eastAsiaTheme="majorEastAsia"/>
          <w:lang w:val="ru-RU"/>
        </w:rPr>
        <w:t xml:space="preserve"> </w:t>
      </w:r>
      <w:proofErr w:type="spellStart"/>
      <w:r w:rsidRPr="00726ACD">
        <w:rPr>
          <w:rFonts w:eastAsiaTheme="majorEastAsia"/>
          <w:lang w:val="ru-RU"/>
        </w:rPr>
        <w:t>victima</w:t>
      </w:r>
      <w:proofErr w:type="spellEnd"/>
      <w:r w:rsidRPr="00726ACD">
        <w:rPr>
          <w:rFonts w:eastAsiaTheme="majorEastAsia"/>
          <w:lang w:val="ru-RU"/>
        </w:rPr>
        <w:t xml:space="preserve"> </w:t>
      </w:r>
      <w:proofErr w:type="spellStart"/>
      <w:r w:rsidRPr="00726ACD">
        <w:rPr>
          <w:rFonts w:eastAsiaTheme="majorEastAsia"/>
          <w:lang w:val="ru-RU"/>
        </w:rPr>
        <w:t>sau</w:t>
      </w:r>
      <w:proofErr w:type="spellEnd"/>
      <w:r w:rsidRPr="00726ACD">
        <w:rPr>
          <w:rFonts w:eastAsiaTheme="majorEastAsia"/>
          <w:lang w:val="ru-RU"/>
        </w:rPr>
        <w:t xml:space="preserve"> </w:t>
      </w:r>
      <w:proofErr w:type="spellStart"/>
      <w:r w:rsidRPr="00726ACD">
        <w:rPr>
          <w:rFonts w:eastAsiaTheme="majorEastAsia"/>
          <w:lang w:val="ru-RU"/>
        </w:rPr>
        <w:t>agresorul</w:t>
      </w:r>
      <w:proofErr w:type="spellEnd"/>
      <w:r w:rsidRPr="00726ACD">
        <w:rPr>
          <w:rFonts w:eastAsiaTheme="majorEastAsia"/>
          <w:lang w:val="ru-RU"/>
        </w:rPr>
        <w:t xml:space="preserve"> </w:t>
      </w:r>
      <w:proofErr w:type="spellStart"/>
      <w:r w:rsidRPr="00726ACD">
        <w:rPr>
          <w:rFonts w:eastAsiaTheme="majorEastAsia"/>
          <w:lang w:val="ru-RU"/>
        </w:rPr>
        <w:t>se</w:t>
      </w:r>
      <w:proofErr w:type="spellEnd"/>
      <w:r w:rsidRPr="00726ACD">
        <w:rPr>
          <w:rFonts w:eastAsiaTheme="majorEastAsia"/>
          <w:lang w:val="ru-RU"/>
        </w:rPr>
        <w:t xml:space="preserve"> </w:t>
      </w:r>
      <w:proofErr w:type="spellStart"/>
      <w:r w:rsidRPr="00726ACD">
        <w:rPr>
          <w:rFonts w:eastAsiaTheme="majorEastAsia"/>
          <w:lang w:val="ru-RU"/>
        </w:rPr>
        <w:t>află</w:t>
      </w:r>
      <w:proofErr w:type="spellEnd"/>
      <w:r w:rsidRPr="00726ACD">
        <w:rPr>
          <w:rFonts w:eastAsiaTheme="majorEastAsia"/>
          <w:lang w:val="ru-RU"/>
        </w:rPr>
        <w:t xml:space="preserve"> </w:t>
      </w:r>
      <w:proofErr w:type="spellStart"/>
      <w:r w:rsidRPr="00726ACD">
        <w:rPr>
          <w:rFonts w:eastAsiaTheme="majorEastAsia"/>
          <w:lang w:val="ru-RU"/>
        </w:rPr>
        <w:t>în</w:t>
      </w:r>
      <w:proofErr w:type="spellEnd"/>
      <w:r w:rsidRPr="00726ACD">
        <w:rPr>
          <w:rFonts w:eastAsiaTheme="majorEastAsia"/>
          <w:lang w:val="ru-RU"/>
        </w:rPr>
        <w:t xml:space="preserve"> </w:t>
      </w:r>
      <w:proofErr w:type="spellStart"/>
      <w:r w:rsidRPr="00726ACD">
        <w:rPr>
          <w:rFonts w:eastAsiaTheme="majorEastAsia"/>
          <w:lang w:val="ru-RU"/>
        </w:rPr>
        <w:t>autoizolare</w:t>
      </w:r>
      <w:proofErr w:type="spellEnd"/>
      <w:r w:rsidRPr="00726ACD">
        <w:rPr>
          <w:rFonts w:eastAsiaTheme="majorEastAsia"/>
          <w:lang w:val="ru-RU"/>
        </w:rPr>
        <w:t xml:space="preserve"> </w:t>
      </w:r>
      <w:proofErr w:type="spellStart"/>
      <w:r w:rsidRPr="00726ACD">
        <w:rPr>
          <w:rFonts w:eastAsiaTheme="majorEastAsia"/>
          <w:lang w:val="ru-RU"/>
        </w:rPr>
        <w:t>obligatorie</w:t>
      </w:r>
      <w:proofErr w:type="spellEnd"/>
      <w:r w:rsidRPr="00726ACD">
        <w:rPr>
          <w:rFonts w:eastAsiaTheme="majorEastAsia"/>
          <w:lang w:val="ru-RU"/>
        </w:rPr>
        <w:t xml:space="preserve"> </w:t>
      </w:r>
      <w:proofErr w:type="spellStart"/>
      <w:r w:rsidRPr="00726ACD">
        <w:rPr>
          <w:rFonts w:eastAsiaTheme="majorEastAsia"/>
          <w:lang w:val="ru-RU"/>
        </w:rPr>
        <w:t>după</w:t>
      </w:r>
      <w:proofErr w:type="spellEnd"/>
      <w:r w:rsidRPr="00726ACD">
        <w:rPr>
          <w:rFonts w:eastAsiaTheme="majorEastAsia"/>
          <w:lang w:val="ru-RU"/>
        </w:rPr>
        <w:t xml:space="preserve"> </w:t>
      </w:r>
      <w:proofErr w:type="spellStart"/>
      <w:r w:rsidRPr="00726ACD">
        <w:rPr>
          <w:rFonts w:eastAsiaTheme="majorEastAsia"/>
          <w:lang w:val="ru-RU"/>
        </w:rPr>
        <w:t>revenirea</w:t>
      </w:r>
      <w:proofErr w:type="spellEnd"/>
      <w:r w:rsidRPr="00726ACD">
        <w:rPr>
          <w:rFonts w:eastAsiaTheme="majorEastAsia"/>
          <w:lang w:val="ru-RU"/>
        </w:rPr>
        <w:t xml:space="preserve"> </w:t>
      </w:r>
      <w:proofErr w:type="spellStart"/>
      <w:r w:rsidRPr="00726ACD">
        <w:rPr>
          <w:rFonts w:eastAsiaTheme="majorEastAsia"/>
          <w:lang w:val="ru-RU"/>
        </w:rPr>
        <w:t>din</w:t>
      </w:r>
      <w:proofErr w:type="spellEnd"/>
      <w:r w:rsidRPr="00726ACD">
        <w:rPr>
          <w:rFonts w:eastAsiaTheme="majorEastAsia"/>
          <w:lang w:val="ru-RU"/>
        </w:rPr>
        <w:t xml:space="preserve"> </w:t>
      </w:r>
      <w:proofErr w:type="spellStart"/>
      <w:r w:rsidRPr="00726ACD">
        <w:rPr>
          <w:rFonts w:eastAsiaTheme="majorEastAsia"/>
          <w:lang w:val="ru-RU"/>
        </w:rPr>
        <w:t>zone</w:t>
      </w:r>
      <w:proofErr w:type="spellEnd"/>
      <w:r w:rsidRPr="00726ACD">
        <w:rPr>
          <w:rFonts w:eastAsiaTheme="majorEastAsia"/>
          <w:lang w:val="ru-RU"/>
        </w:rPr>
        <w:t xml:space="preserve"> </w:t>
      </w:r>
      <w:proofErr w:type="spellStart"/>
      <w:r w:rsidRPr="00726ACD">
        <w:rPr>
          <w:rFonts w:eastAsiaTheme="majorEastAsia"/>
          <w:lang w:val="ru-RU"/>
        </w:rPr>
        <w:t>de</w:t>
      </w:r>
      <w:proofErr w:type="spellEnd"/>
      <w:r w:rsidRPr="00726ACD">
        <w:rPr>
          <w:rFonts w:eastAsiaTheme="majorEastAsia"/>
          <w:lang w:val="ru-RU"/>
        </w:rPr>
        <w:t xml:space="preserve"> </w:t>
      </w:r>
      <w:proofErr w:type="spellStart"/>
      <w:r w:rsidRPr="00726ACD">
        <w:rPr>
          <w:rFonts w:eastAsiaTheme="majorEastAsia"/>
          <w:lang w:val="ru-RU"/>
        </w:rPr>
        <w:t>risc</w:t>
      </w:r>
      <w:proofErr w:type="spellEnd"/>
      <w:r w:rsidRPr="00726ACD">
        <w:rPr>
          <w:rFonts w:eastAsiaTheme="majorEastAsia"/>
          <w:lang w:val="ru-RU"/>
        </w:rPr>
        <w:t xml:space="preserve">, </w:t>
      </w:r>
      <w:proofErr w:type="spellStart"/>
      <w:r w:rsidRPr="00726ACD">
        <w:rPr>
          <w:rFonts w:eastAsiaTheme="majorEastAsia"/>
          <w:lang w:val="ru-RU"/>
        </w:rPr>
        <w:t>contactul</w:t>
      </w:r>
      <w:proofErr w:type="spellEnd"/>
      <w:r w:rsidRPr="00726ACD">
        <w:rPr>
          <w:rFonts w:eastAsiaTheme="majorEastAsia"/>
          <w:lang w:val="ru-RU"/>
        </w:rPr>
        <w:t xml:space="preserve"> </w:t>
      </w:r>
      <w:proofErr w:type="spellStart"/>
      <w:r w:rsidRPr="00726ACD">
        <w:rPr>
          <w:rFonts w:eastAsiaTheme="majorEastAsia"/>
          <w:lang w:val="ru-RU"/>
        </w:rPr>
        <w:t>cu</w:t>
      </w:r>
      <w:proofErr w:type="spellEnd"/>
      <w:r w:rsidRPr="00726ACD">
        <w:rPr>
          <w:rFonts w:eastAsiaTheme="majorEastAsia"/>
          <w:lang w:val="ru-RU"/>
        </w:rPr>
        <w:t xml:space="preserve"> </w:t>
      </w:r>
      <w:proofErr w:type="spellStart"/>
      <w:r w:rsidRPr="00726ACD">
        <w:rPr>
          <w:rFonts w:eastAsiaTheme="majorEastAsia"/>
          <w:lang w:val="ru-RU"/>
        </w:rPr>
        <w:t>persoana</w:t>
      </w:r>
      <w:proofErr w:type="spellEnd"/>
      <w:r w:rsidRPr="00726ACD">
        <w:rPr>
          <w:rFonts w:eastAsiaTheme="majorEastAsia"/>
          <w:lang w:val="ru-RU"/>
        </w:rPr>
        <w:t xml:space="preserve"> </w:t>
      </w:r>
      <w:proofErr w:type="spellStart"/>
      <w:r w:rsidRPr="00726ACD">
        <w:rPr>
          <w:rFonts w:eastAsiaTheme="majorEastAsia"/>
          <w:lang w:val="ru-RU"/>
        </w:rPr>
        <w:t>respectivă</w:t>
      </w:r>
      <w:proofErr w:type="spellEnd"/>
      <w:r w:rsidRPr="00726ACD">
        <w:rPr>
          <w:rFonts w:eastAsiaTheme="majorEastAsia"/>
          <w:lang w:val="ru-RU"/>
        </w:rPr>
        <w:t xml:space="preserve"> </w:t>
      </w:r>
      <w:proofErr w:type="spellStart"/>
      <w:r w:rsidRPr="00726ACD">
        <w:rPr>
          <w:rFonts w:eastAsiaTheme="majorEastAsia"/>
          <w:lang w:val="ru-RU"/>
        </w:rPr>
        <w:t>se</w:t>
      </w:r>
      <w:proofErr w:type="spellEnd"/>
      <w:r w:rsidRPr="00726ACD">
        <w:rPr>
          <w:rFonts w:eastAsiaTheme="majorEastAsia"/>
          <w:lang w:val="ru-RU"/>
        </w:rPr>
        <w:t xml:space="preserve"> </w:t>
      </w:r>
      <w:proofErr w:type="spellStart"/>
      <w:r w:rsidRPr="00726ACD">
        <w:rPr>
          <w:rFonts w:eastAsiaTheme="majorEastAsia"/>
          <w:lang w:val="ru-RU"/>
        </w:rPr>
        <w:t>realizează</w:t>
      </w:r>
      <w:proofErr w:type="spellEnd"/>
      <w:r w:rsidRPr="00726ACD">
        <w:rPr>
          <w:rFonts w:eastAsiaTheme="majorEastAsia"/>
          <w:lang w:val="ru-RU"/>
        </w:rPr>
        <w:t xml:space="preserve"> </w:t>
      </w:r>
      <w:proofErr w:type="spellStart"/>
      <w:r w:rsidRPr="00726ACD">
        <w:rPr>
          <w:rFonts w:eastAsiaTheme="majorEastAsia"/>
          <w:lang w:val="ru-RU"/>
        </w:rPr>
        <w:t>prin</w:t>
      </w:r>
      <w:proofErr w:type="spellEnd"/>
      <w:r w:rsidRPr="00726ACD">
        <w:rPr>
          <w:rFonts w:eastAsiaTheme="majorEastAsia"/>
          <w:lang w:val="ru-RU"/>
        </w:rPr>
        <w:t xml:space="preserve"> </w:t>
      </w:r>
      <w:proofErr w:type="spellStart"/>
      <w:r w:rsidRPr="00726ACD">
        <w:rPr>
          <w:rFonts w:eastAsiaTheme="majorEastAsia"/>
          <w:lang w:val="ru-RU"/>
        </w:rPr>
        <w:t>telefon</w:t>
      </w:r>
      <w:proofErr w:type="spellEnd"/>
      <w:r w:rsidRPr="00726ACD">
        <w:rPr>
          <w:rFonts w:eastAsiaTheme="majorEastAsia"/>
          <w:lang w:val="ru-RU"/>
        </w:rPr>
        <w:t xml:space="preserve"> </w:t>
      </w:r>
      <w:proofErr w:type="spellStart"/>
      <w:r w:rsidRPr="00726ACD">
        <w:rPr>
          <w:rFonts w:eastAsiaTheme="majorEastAsia"/>
          <w:lang w:val="ru-RU"/>
        </w:rPr>
        <w:t>sau</w:t>
      </w:r>
      <w:proofErr w:type="spellEnd"/>
      <w:r w:rsidRPr="00726ACD">
        <w:rPr>
          <w:rFonts w:eastAsiaTheme="majorEastAsia"/>
          <w:lang w:val="ru-RU"/>
        </w:rPr>
        <w:t xml:space="preserve"> </w:t>
      </w:r>
      <w:proofErr w:type="spellStart"/>
      <w:r w:rsidRPr="00726ACD">
        <w:rPr>
          <w:rFonts w:eastAsiaTheme="majorEastAsia"/>
          <w:lang w:val="ru-RU"/>
        </w:rPr>
        <w:t>alte</w:t>
      </w:r>
      <w:proofErr w:type="spellEnd"/>
      <w:r w:rsidRPr="00726ACD">
        <w:rPr>
          <w:rFonts w:eastAsiaTheme="majorEastAsia"/>
          <w:lang w:val="ru-RU"/>
        </w:rPr>
        <w:t xml:space="preserve"> </w:t>
      </w:r>
      <w:proofErr w:type="spellStart"/>
      <w:r w:rsidRPr="00726ACD">
        <w:rPr>
          <w:rFonts w:eastAsiaTheme="majorEastAsia"/>
          <w:lang w:val="ru-RU"/>
        </w:rPr>
        <w:t>mijloace</w:t>
      </w:r>
      <w:proofErr w:type="spellEnd"/>
      <w:r w:rsidRPr="00726ACD">
        <w:rPr>
          <w:rFonts w:eastAsiaTheme="majorEastAsia"/>
          <w:lang w:val="ru-RU"/>
        </w:rPr>
        <w:t xml:space="preserve"> </w:t>
      </w:r>
      <w:proofErr w:type="spellStart"/>
      <w:r w:rsidRPr="00726ACD">
        <w:rPr>
          <w:rFonts w:eastAsiaTheme="majorEastAsia"/>
          <w:lang w:val="ru-RU"/>
        </w:rPr>
        <w:t>electronice</w:t>
      </w:r>
      <w:proofErr w:type="spellEnd"/>
      <w:r w:rsidRPr="00726ACD">
        <w:rPr>
          <w:rFonts w:eastAsiaTheme="majorEastAsia"/>
          <w:lang w:val="ru-RU"/>
        </w:rPr>
        <w:t xml:space="preserve">. </w:t>
      </w:r>
      <w:proofErr w:type="spellStart"/>
      <w:r w:rsidRPr="00726ACD">
        <w:rPr>
          <w:rFonts w:eastAsiaTheme="majorEastAsia"/>
          <w:lang w:val="fr-FR"/>
        </w:rPr>
        <w:t>În</w:t>
      </w:r>
      <w:proofErr w:type="spellEnd"/>
      <w:r w:rsidRPr="00726ACD">
        <w:rPr>
          <w:rFonts w:eastAsiaTheme="majorEastAsia"/>
          <w:lang w:val="fr-FR"/>
        </w:rPr>
        <w:t xml:space="preserve"> </w:t>
      </w:r>
      <w:proofErr w:type="spellStart"/>
      <w:r w:rsidRPr="00726ACD">
        <w:rPr>
          <w:rFonts w:eastAsiaTheme="majorEastAsia"/>
          <w:lang w:val="fr-FR"/>
        </w:rPr>
        <w:t>aceste</w:t>
      </w:r>
      <w:proofErr w:type="spellEnd"/>
      <w:r w:rsidRPr="00726ACD">
        <w:rPr>
          <w:rFonts w:eastAsiaTheme="majorEastAsia"/>
          <w:lang w:val="fr-FR"/>
        </w:rPr>
        <w:t xml:space="preserve"> </w:t>
      </w:r>
      <w:proofErr w:type="spellStart"/>
      <w:r w:rsidRPr="00726ACD">
        <w:rPr>
          <w:rFonts w:eastAsiaTheme="majorEastAsia"/>
          <w:lang w:val="fr-FR"/>
        </w:rPr>
        <w:t>situații</w:t>
      </w:r>
      <w:proofErr w:type="spellEnd"/>
      <w:r w:rsidRPr="00726ACD">
        <w:rPr>
          <w:rFonts w:eastAsiaTheme="majorEastAsia"/>
          <w:lang w:val="fr-FR"/>
        </w:rPr>
        <w:t xml:space="preserve">, </w:t>
      </w:r>
      <w:proofErr w:type="spellStart"/>
      <w:r w:rsidRPr="00726ACD">
        <w:rPr>
          <w:rFonts w:eastAsiaTheme="majorEastAsia"/>
          <w:lang w:val="fr-FR"/>
        </w:rPr>
        <w:t>cazul</w:t>
      </w:r>
      <w:proofErr w:type="spellEnd"/>
      <w:r w:rsidRPr="00726ACD">
        <w:rPr>
          <w:rFonts w:eastAsiaTheme="majorEastAsia"/>
          <w:lang w:val="fr-FR"/>
        </w:rPr>
        <w:t xml:space="preserve"> este </w:t>
      </w:r>
      <w:proofErr w:type="spellStart"/>
      <w:r w:rsidRPr="00726ACD">
        <w:rPr>
          <w:rFonts w:eastAsiaTheme="majorEastAsia"/>
          <w:lang w:val="fr-FR"/>
        </w:rPr>
        <w:t>raportat</w:t>
      </w:r>
      <w:proofErr w:type="spellEnd"/>
      <w:r w:rsidRPr="00726ACD">
        <w:rPr>
          <w:rFonts w:eastAsiaTheme="majorEastAsia"/>
          <w:lang w:val="fr-FR"/>
        </w:rPr>
        <w:t xml:space="preserve"> </w:t>
      </w:r>
      <w:proofErr w:type="spellStart"/>
      <w:r w:rsidRPr="00726ACD">
        <w:rPr>
          <w:rFonts w:eastAsiaTheme="majorEastAsia"/>
          <w:lang w:val="fr-FR"/>
        </w:rPr>
        <w:t>organelor</w:t>
      </w:r>
      <w:proofErr w:type="spellEnd"/>
      <w:r w:rsidRPr="00726ACD">
        <w:rPr>
          <w:rFonts w:eastAsiaTheme="majorEastAsia"/>
          <w:lang w:val="fr-FR"/>
        </w:rPr>
        <w:t xml:space="preserve"> de </w:t>
      </w:r>
      <w:proofErr w:type="spellStart"/>
      <w:r w:rsidRPr="00726ACD">
        <w:rPr>
          <w:rFonts w:eastAsiaTheme="majorEastAsia"/>
          <w:lang w:val="fr-FR"/>
        </w:rPr>
        <w:t>poliție</w:t>
      </w:r>
      <w:proofErr w:type="spellEnd"/>
      <w:r w:rsidRPr="00726ACD">
        <w:rPr>
          <w:rFonts w:eastAsiaTheme="majorEastAsia"/>
          <w:lang w:val="fr-FR"/>
        </w:rPr>
        <w:t xml:space="preserve"> </w:t>
      </w:r>
      <w:proofErr w:type="spellStart"/>
      <w:r w:rsidRPr="00726ACD">
        <w:rPr>
          <w:rFonts w:eastAsiaTheme="majorEastAsia"/>
          <w:lang w:val="fr-FR"/>
        </w:rPr>
        <w:t>și</w:t>
      </w:r>
      <w:proofErr w:type="spellEnd"/>
      <w:r w:rsidRPr="00726ACD">
        <w:rPr>
          <w:rFonts w:eastAsiaTheme="majorEastAsia"/>
          <w:lang w:val="fr-FR"/>
        </w:rPr>
        <w:t xml:space="preserve">, </w:t>
      </w:r>
      <w:proofErr w:type="spellStart"/>
      <w:r w:rsidRPr="00726ACD">
        <w:rPr>
          <w:rFonts w:eastAsiaTheme="majorEastAsia"/>
          <w:lang w:val="fr-FR"/>
        </w:rPr>
        <w:t>după</w:t>
      </w:r>
      <w:proofErr w:type="spellEnd"/>
      <w:r w:rsidRPr="00726ACD">
        <w:rPr>
          <w:rFonts w:eastAsiaTheme="majorEastAsia"/>
          <w:lang w:val="fr-FR"/>
        </w:rPr>
        <w:t xml:space="preserve"> </w:t>
      </w:r>
      <w:proofErr w:type="spellStart"/>
      <w:r w:rsidRPr="00726ACD">
        <w:rPr>
          <w:rFonts w:eastAsiaTheme="majorEastAsia"/>
          <w:lang w:val="fr-FR"/>
        </w:rPr>
        <w:t>caz</w:t>
      </w:r>
      <w:proofErr w:type="spellEnd"/>
      <w:r w:rsidRPr="00726ACD">
        <w:rPr>
          <w:rFonts w:eastAsiaTheme="majorEastAsia"/>
          <w:lang w:val="fr-FR"/>
        </w:rPr>
        <w:t xml:space="preserve">, </w:t>
      </w:r>
      <w:proofErr w:type="spellStart"/>
      <w:r w:rsidRPr="00726ACD">
        <w:rPr>
          <w:rFonts w:eastAsiaTheme="majorEastAsia"/>
          <w:lang w:val="fr-FR"/>
        </w:rPr>
        <w:t>instituției</w:t>
      </w:r>
      <w:proofErr w:type="spellEnd"/>
      <w:r w:rsidRPr="00726ACD">
        <w:rPr>
          <w:rFonts w:eastAsiaTheme="majorEastAsia"/>
          <w:lang w:val="fr-FR"/>
        </w:rPr>
        <w:t xml:space="preserve"> </w:t>
      </w:r>
      <w:proofErr w:type="spellStart"/>
      <w:r w:rsidRPr="00726ACD">
        <w:rPr>
          <w:rFonts w:eastAsiaTheme="majorEastAsia"/>
          <w:lang w:val="fr-FR"/>
        </w:rPr>
        <w:t>medico-sanitare</w:t>
      </w:r>
      <w:proofErr w:type="spellEnd"/>
      <w:r w:rsidRPr="00726ACD">
        <w:rPr>
          <w:rFonts w:eastAsiaTheme="majorEastAsia"/>
          <w:lang w:val="fr-FR"/>
        </w:rPr>
        <w:t xml:space="preserve"> </w:t>
      </w:r>
      <w:proofErr w:type="spellStart"/>
      <w:r w:rsidRPr="00726ACD">
        <w:rPr>
          <w:rFonts w:eastAsiaTheme="majorEastAsia"/>
          <w:lang w:val="fr-FR"/>
        </w:rPr>
        <w:t>competente</w:t>
      </w:r>
      <w:proofErr w:type="spellEnd"/>
      <w:r w:rsidRPr="00726ACD">
        <w:rPr>
          <w:rFonts w:eastAsiaTheme="majorEastAsia"/>
          <w:lang w:val="fr-FR"/>
        </w:rPr>
        <w:t>.</w:t>
      </w:r>
    </w:p>
    <w:p w14:paraId="6654FDEC" w14:textId="77777777" w:rsidR="00726ACD" w:rsidRPr="00726ACD" w:rsidRDefault="00726ACD">
      <w:pPr>
        <w:numPr>
          <w:ilvl w:val="0"/>
          <w:numId w:val="98"/>
        </w:numPr>
        <w:spacing w:after="0"/>
        <w:rPr>
          <w:rFonts w:eastAsiaTheme="majorEastAsia"/>
          <w:lang w:val="fr-FR"/>
        </w:rPr>
      </w:pPr>
      <w:proofErr w:type="spellStart"/>
      <w:r w:rsidRPr="00726ACD">
        <w:rPr>
          <w:rFonts w:eastAsiaTheme="majorEastAsia"/>
          <w:lang w:val="fr-FR"/>
        </w:rPr>
        <w:t>Angajații</w:t>
      </w:r>
      <w:proofErr w:type="spellEnd"/>
      <w:r w:rsidRPr="00726ACD">
        <w:rPr>
          <w:rFonts w:eastAsiaTheme="majorEastAsia"/>
          <w:lang w:val="fr-FR"/>
        </w:rPr>
        <w:t xml:space="preserve"> </w:t>
      </w:r>
      <w:proofErr w:type="spellStart"/>
      <w:r w:rsidRPr="00726ACD">
        <w:rPr>
          <w:rFonts w:eastAsiaTheme="majorEastAsia"/>
          <w:lang w:val="fr-FR"/>
        </w:rPr>
        <w:t>poliției</w:t>
      </w:r>
      <w:proofErr w:type="spellEnd"/>
      <w:r w:rsidRPr="00726ACD">
        <w:rPr>
          <w:rFonts w:eastAsiaTheme="majorEastAsia"/>
          <w:lang w:val="fr-FR"/>
        </w:rPr>
        <w:t xml:space="preserve">, </w:t>
      </w:r>
      <w:proofErr w:type="spellStart"/>
      <w:r w:rsidRPr="00726ACD">
        <w:rPr>
          <w:rFonts w:eastAsiaTheme="majorEastAsia"/>
          <w:lang w:val="fr-FR"/>
        </w:rPr>
        <w:t>asistenții</w:t>
      </w:r>
      <w:proofErr w:type="spellEnd"/>
      <w:r w:rsidRPr="00726ACD">
        <w:rPr>
          <w:rFonts w:eastAsiaTheme="majorEastAsia"/>
          <w:lang w:val="fr-FR"/>
        </w:rPr>
        <w:t xml:space="preserve"> </w:t>
      </w:r>
      <w:proofErr w:type="spellStart"/>
      <w:r w:rsidRPr="00726ACD">
        <w:rPr>
          <w:rFonts w:eastAsiaTheme="majorEastAsia"/>
          <w:lang w:val="fr-FR"/>
        </w:rPr>
        <w:t>sociali</w:t>
      </w:r>
      <w:proofErr w:type="spellEnd"/>
      <w:r w:rsidRPr="00726ACD">
        <w:rPr>
          <w:rFonts w:eastAsiaTheme="majorEastAsia"/>
          <w:lang w:val="fr-FR"/>
        </w:rPr>
        <w:t xml:space="preserve"> </w:t>
      </w:r>
      <w:proofErr w:type="spellStart"/>
      <w:r w:rsidRPr="00726ACD">
        <w:rPr>
          <w:rFonts w:eastAsiaTheme="majorEastAsia"/>
          <w:lang w:val="fr-FR"/>
        </w:rPr>
        <w:t>și</w:t>
      </w:r>
      <w:proofErr w:type="spellEnd"/>
      <w:r w:rsidRPr="00726ACD">
        <w:rPr>
          <w:rFonts w:eastAsiaTheme="majorEastAsia"/>
          <w:lang w:val="fr-FR"/>
        </w:rPr>
        <w:t xml:space="preserve"> </w:t>
      </w:r>
      <w:proofErr w:type="spellStart"/>
      <w:r w:rsidRPr="00726ACD">
        <w:rPr>
          <w:rFonts w:eastAsiaTheme="majorEastAsia"/>
          <w:lang w:val="fr-FR"/>
        </w:rPr>
        <w:t>personalul</w:t>
      </w:r>
      <w:proofErr w:type="spellEnd"/>
      <w:r w:rsidRPr="00726ACD">
        <w:rPr>
          <w:rFonts w:eastAsiaTheme="majorEastAsia"/>
          <w:lang w:val="fr-FR"/>
        </w:rPr>
        <w:t xml:space="preserve"> </w:t>
      </w:r>
      <w:proofErr w:type="spellStart"/>
      <w:r w:rsidRPr="00726ACD">
        <w:rPr>
          <w:rFonts w:eastAsiaTheme="majorEastAsia"/>
          <w:lang w:val="fr-FR"/>
        </w:rPr>
        <w:t>medical</w:t>
      </w:r>
      <w:proofErr w:type="spellEnd"/>
      <w:r w:rsidRPr="00726ACD">
        <w:rPr>
          <w:rFonts w:eastAsiaTheme="majorEastAsia"/>
          <w:lang w:val="fr-FR"/>
        </w:rPr>
        <w:t xml:space="preserve"> care </w:t>
      </w:r>
      <w:proofErr w:type="spellStart"/>
      <w:r w:rsidRPr="00726ACD">
        <w:rPr>
          <w:rFonts w:eastAsiaTheme="majorEastAsia"/>
          <w:lang w:val="fr-FR"/>
        </w:rPr>
        <w:t>intervin</w:t>
      </w:r>
      <w:proofErr w:type="spellEnd"/>
      <w:r w:rsidRPr="00726ACD">
        <w:rPr>
          <w:rFonts w:eastAsiaTheme="majorEastAsia"/>
          <w:lang w:val="fr-FR"/>
        </w:rPr>
        <w:t xml:space="preserve"> la </w:t>
      </w:r>
      <w:proofErr w:type="spellStart"/>
      <w:r w:rsidRPr="00726ACD">
        <w:rPr>
          <w:rFonts w:eastAsiaTheme="majorEastAsia"/>
          <w:lang w:val="fr-FR"/>
        </w:rPr>
        <w:t>fața</w:t>
      </w:r>
      <w:proofErr w:type="spellEnd"/>
      <w:r w:rsidRPr="00726ACD">
        <w:rPr>
          <w:rFonts w:eastAsiaTheme="majorEastAsia"/>
          <w:lang w:val="fr-FR"/>
        </w:rPr>
        <w:t xml:space="preserve"> </w:t>
      </w:r>
      <w:proofErr w:type="spellStart"/>
      <w:r w:rsidRPr="00726ACD">
        <w:rPr>
          <w:rFonts w:eastAsiaTheme="majorEastAsia"/>
          <w:lang w:val="fr-FR"/>
        </w:rPr>
        <w:t>locului</w:t>
      </w:r>
      <w:proofErr w:type="spellEnd"/>
      <w:r w:rsidRPr="00726ACD">
        <w:rPr>
          <w:rFonts w:eastAsiaTheme="majorEastAsia"/>
          <w:lang w:val="fr-FR"/>
        </w:rPr>
        <w:t xml:space="preserve"> </w:t>
      </w:r>
      <w:proofErr w:type="spellStart"/>
      <w:r w:rsidRPr="00726ACD">
        <w:rPr>
          <w:rFonts w:eastAsiaTheme="majorEastAsia"/>
          <w:lang w:val="fr-FR"/>
        </w:rPr>
        <w:t>pentru</w:t>
      </w:r>
      <w:proofErr w:type="spellEnd"/>
      <w:r w:rsidRPr="00726ACD">
        <w:rPr>
          <w:rFonts w:eastAsiaTheme="majorEastAsia"/>
          <w:lang w:val="fr-FR"/>
        </w:rPr>
        <w:t xml:space="preserve"> </w:t>
      </w:r>
      <w:proofErr w:type="spellStart"/>
      <w:r w:rsidRPr="00726ACD">
        <w:rPr>
          <w:rFonts w:eastAsiaTheme="majorEastAsia"/>
          <w:lang w:val="fr-FR"/>
        </w:rPr>
        <w:t>acordarea</w:t>
      </w:r>
      <w:proofErr w:type="spellEnd"/>
      <w:r w:rsidRPr="00726ACD">
        <w:rPr>
          <w:rFonts w:eastAsiaTheme="majorEastAsia"/>
          <w:lang w:val="fr-FR"/>
        </w:rPr>
        <w:t xml:space="preserve"> </w:t>
      </w:r>
      <w:proofErr w:type="spellStart"/>
      <w:r w:rsidRPr="00726ACD">
        <w:rPr>
          <w:rFonts w:eastAsiaTheme="majorEastAsia"/>
          <w:lang w:val="fr-FR"/>
        </w:rPr>
        <w:t>asistenței</w:t>
      </w:r>
      <w:proofErr w:type="spellEnd"/>
      <w:r w:rsidRPr="00726ACD">
        <w:rPr>
          <w:rFonts w:eastAsiaTheme="majorEastAsia"/>
          <w:lang w:val="fr-FR"/>
        </w:rPr>
        <w:t xml:space="preserve"> </w:t>
      </w:r>
      <w:proofErr w:type="spellStart"/>
      <w:r w:rsidRPr="00726ACD">
        <w:rPr>
          <w:rFonts w:eastAsiaTheme="majorEastAsia"/>
          <w:lang w:val="fr-FR"/>
        </w:rPr>
        <w:t>victimelor</w:t>
      </w:r>
      <w:proofErr w:type="spellEnd"/>
      <w:r w:rsidRPr="00726ACD">
        <w:rPr>
          <w:rFonts w:eastAsiaTheme="majorEastAsia"/>
          <w:lang w:val="fr-FR"/>
        </w:rPr>
        <w:t xml:space="preserve"> vor </w:t>
      </w:r>
      <w:proofErr w:type="spellStart"/>
      <w:r w:rsidRPr="00726ACD">
        <w:rPr>
          <w:rFonts w:eastAsiaTheme="majorEastAsia"/>
          <w:lang w:val="fr-FR"/>
        </w:rPr>
        <w:t>utiliza</w:t>
      </w:r>
      <w:proofErr w:type="spellEnd"/>
      <w:r w:rsidRPr="00726ACD">
        <w:rPr>
          <w:rFonts w:eastAsiaTheme="majorEastAsia"/>
          <w:lang w:val="fr-FR"/>
        </w:rPr>
        <w:t xml:space="preserve"> </w:t>
      </w:r>
      <w:proofErr w:type="spellStart"/>
      <w:r w:rsidRPr="00726ACD">
        <w:rPr>
          <w:rFonts w:eastAsiaTheme="majorEastAsia"/>
          <w:lang w:val="fr-FR"/>
        </w:rPr>
        <w:t>echipamente</w:t>
      </w:r>
      <w:proofErr w:type="spellEnd"/>
      <w:r w:rsidRPr="00726ACD">
        <w:rPr>
          <w:rFonts w:eastAsiaTheme="majorEastAsia"/>
          <w:lang w:val="fr-FR"/>
        </w:rPr>
        <w:t xml:space="preserve"> </w:t>
      </w:r>
      <w:proofErr w:type="spellStart"/>
      <w:r w:rsidRPr="00726ACD">
        <w:rPr>
          <w:rFonts w:eastAsiaTheme="majorEastAsia"/>
          <w:lang w:val="fr-FR"/>
        </w:rPr>
        <w:t>individuale</w:t>
      </w:r>
      <w:proofErr w:type="spellEnd"/>
      <w:r w:rsidRPr="00726ACD">
        <w:rPr>
          <w:rFonts w:eastAsiaTheme="majorEastAsia"/>
          <w:lang w:val="fr-FR"/>
        </w:rPr>
        <w:t xml:space="preserve"> de </w:t>
      </w:r>
      <w:proofErr w:type="spellStart"/>
      <w:r w:rsidRPr="00726ACD">
        <w:rPr>
          <w:rFonts w:eastAsiaTheme="majorEastAsia"/>
          <w:lang w:val="fr-FR"/>
        </w:rPr>
        <w:t>protecție</w:t>
      </w:r>
      <w:proofErr w:type="spellEnd"/>
      <w:r w:rsidRPr="00726ACD">
        <w:rPr>
          <w:rFonts w:eastAsiaTheme="majorEastAsia"/>
          <w:lang w:val="fr-FR"/>
        </w:rPr>
        <w:t xml:space="preserve"> </w:t>
      </w:r>
      <w:proofErr w:type="spellStart"/>
      <w:r w:rsidRPr="00726ACD">
        <w:rPr>
          <w:rFonts w:eastAsiaTheme="majorEastAsia"/>
          <w:lang w:val="fr-FR"/>
        </w:rPr>
        <w:t>adecvate</w:t>
      </w:r>
      <w:proofErr w:type="spellEnd"/>
      <w:r w:rsidRPr="00726ACD">
        <w:rPr>
          <w:rFonts w:eastAsiaTheme="majorEastAsia"/>
          <w:lang w:val="fr-FR"/>
        </w:rPr>
        <w:t>.</w:t>
      </w:r>
    </w:p>
    <w:p w14:paraId="659E2E6F" w14:textId="77777777" w:rsidR="00726ACD" w:rsidRPr="00726ACD" w:rsidRDefault="00726ACD">
      <w:pPr>
        <w:numPr>
          <w:ilvl w:val="0"/>
          <w:numId w:val="98"/>
        </w:numPr>
        <w:spacing w:after="0"/>
        <w:rPr>
          <w:rFonts w:eastAsiaTheme="majorEastAsia"/>
          <w:lang w:val="fr-FR"/>
        </w:rPr>
      </w:pPr>
      <w:proofErr w:type="spellStart"/>
      <w:r w:rsidRPr="00726ACD">
        <w:rPr>
          <w:rFonts w:eastAsiaTheme="majorEastAsia"/>
          <w:lang w:val="fr-FR"/>
        </w:rPr>
        <w:t>Echipele</w:t>
      </w:r>
      <w:proofErr w:type="spellEnd"/>
      <w:r w:rsidRPr="00726ACD">
        <w:rPr>
          <w:rFonts w:eastAsiaTheme="majorEastAsia"/>
          <w:lang w:val="fr-FR"/>
        </w:rPr>
        <w:t xml:space="preserve"> </w:t>
      </w:r>
      <w:proofErr w:type="spellStart"/>
      <w:r w:rsidRPr="00726ACD">
        <w:rPr>
          <w:rFonts w:eastAsiaTheme="majorEastAsia"/>
          <w:lang w:val="fr-FR"/>
        </w:rPr>
        <w:t>multidisciplinare</w:t>
      </w:r>
      <w:proofErr w:type="spellEnd"/>
      <w:r w:rsidRPr="00726ACD">
        <w:rPr>
          <w:rFonts w:eastAsiaTheme="majorEastAsia"/>
          <w:lang w:val="fr-FR"/>
        </w:rPr>
        <w:t xml:space="preserve"> </w:t>
      </w:r>
      <w:proofErr w:type="spellStart"/>
      <w:r w:rsidRPr="00726ACD">
        <w:rPr>
          <w:rFonts w:eastAsiaTheme="majorEastAsia"/>
          <w:lang w:val="fr-FR"/>
        </w:rPr>
        <w:t>și</w:t>
      </w:r>
      <w:proofErr w:type="spellEnd"/>
      <w:r w:rsidRPr="00726ACD">
        <w:rPr>
          <w:rFonts w:eastAsiaTheme="majorEastAsia"/>
          <w:lang w:val="fr-FR"/>
        </w:rPr>
        <w:t xml:space="preserve"> </w:t>
      </w:r>
      <w:proofErr w:type="spellStart"/>
      <w:r w:rsidRPr="00726ACD">
        <w:rPr>
          <w:rFonts w:eastAsiaTheme="majorEastAsia"/>
          <w:lang w:val="fr-FR"/>
        </w:rPr>
        <w:t>organizațiile</w:t>
      </w:r>
      <w:proofErr w:type="spellEnd"/>
      <w:r w:rsidRPr="00726ACD">
        <w:rPr>
          <w:rFonts w:eastAsiaTheme="majorEastAsia"/>
          <w:lang w:val="fr-FR"/>
        </w:rPr>
        <w:t xml:space="preserve"> </w:t>
      </w:r>
      <w:proofErr w:type="spellStart"/>
      <w:r w:rsidRPr="00726ACD">
        <w:rPr>
          <w:rFonts w:eastAsiaTheme="majorEastAsia"/>
          <w:lang w:val="fr-FR"/>
        </w:rPr>
        <w:t>specializate</w:t>
      </w:r>
      <w:proofErr w:type="spellEnd"/>
      <w:r w:rsidRPr="00726ACD">
        <w:rPr>
          <w:rFonts w:eastAsiaTheme="majorEastAsia"/>
          <w:lang w:val="fr-FR"/>
        </w:rPr>
        <w:t xml:space="preserve"> vor </w:t>
      </w:r>
      <w:proofErr w:type="spellStart"/>
      <w:r w:rsidRPr="00726ACD">
        <w:rPr>
          <w:rFonts w:eastAsiaTheme="majorEastAsia"/>
          <w:lang w:val="fr-FR"/>
        </w:rPr>
        <w:t>întreprinde</w:t>
      </w:r>
      <w:proofErr w:type="spellEnd"/>
      <w:r w:rsidRPr="00726ACD">
        <w:rPr>
          <w:rFonts w:eastAsiaTheme="majorEastAsia"/>
          <w:lang w:val="fr-FR"/>
        </w:rPr>
        <w:t xml:space="preserve"> </w:t>
      </w:r>
      <w:proofErr w:type="spellStart"/>
      <w:r w:rsidRPr="00726ACD">
        <w:rPr>
          <w:rFonts w:eastAsiaTheme="majorEastAsia"/>
          <w:lang w:val="fr-FR"/>
        </w:rPr>
        <w:t>măsurile</w:t>
      </w:r>
      <w:proofErr w:type="spellEnd"/>
      <w:r w:rsidRPr="00726ACD">
        <w:rPr>
          <w:rFonts w:eastAsiaTheme="majorEastAsia"/>
          <w:lang w:val="fr-FR"/>
        </w:rPr>
        <w:t xml:space="preserve"> </w:t>
      </w:r>
      <w:proofErr w:type="spellStart"/>
      <w:r w:rsidRPr="00726ACD">
        <w:rPr>
          <w:rFonts w:eastAsiaTheme="majorEastAsia"/>
          <w:lang w:val="fr-FR"/>
        </w:rPr>
        <w:t>necesare</w:t>
      </w:r>
      <w:proofErr w:type="spellEnd"/>
      <w:r w:rsidRPr="00726ACD">
        <w:rPr>
          <w:rFonts w:eastAsiaTheme="majorEastAsia"/>
          <w:lang w:val="fr-FR"/>
        </w:rPr>
        <w:t xml:space="preserve"> </w:t>
      </w:r>
      <w:proofErr w:type="spellStart"/>
      <w:r w:rsidRPr="00726ACD">
        <w:rPr>
          <w:rFonts w:eastAsiaTheme="majorEastAsia"/>
          <w:lang w:val="fr-FR"/>
        </w:rPr>
        <w:t>pentru</w:t>
      </w:r>
      <w:proofErr w:type="spellEnd"/>
      <w:r w:rsidRPr="00726ACD">
        <w:rPr>
          <w:rFonts w:eastAsiaTheme="majorEastAsia"/>
          <w:lang w:val="fr-FR"/>
        </w:rPr>
        <w:t xml:space="preserve"> </w:t>
      </w:r>
      <w:proofErr w:type="spellStart"/>
      <w:r w:rsidRPr="00726ACD">
        <w:rPr>
          <w:rFonts w:eastAsiaTheme="majorEastAsia"/>
          <w:lang w:val="fr-FR"/>
        </w:rPr>
        <w:t>asigurarea</w:t>
      </w:r>
      <w:proofErr w:type="spellEnd"/>
      <w:r w:rsidRPr="00726ACD">
        <w:rPr>
          <w:rFonts w:eastAsiaTheme="majorEastAsia"/>
          <w:lang w:val="fr-FR"/>
        </w:rPr>
        <w:t xml:space="preserve"> </w:t>
      </w:r>
      <w:proofErr w:type="spellStart"/>
      <w:r w:rsidRPr="00726ACD">
        <w:rPr>
          <w:rFonts w:eastAsiaTheme="majorEastAsia"/>
          <w:lang w:val="fr-FR"/>
        </w:rPr>
        <w:t>plasamentului</w:t>
      </w:r>
      <w:proofErr w:type="spellEnd"/>
      <w:r w:rsidRPr="00726ACD">
        <w:rPr>
          <w:rFonts w:eastAsiaTheme="majorEastAsia"/>
          <w:lang w:val="fr-FR"/>
        </w:rPr>
        <w:t xml:space="preserve"> de </w:t>
      </w:r>
      <w:proofErr w:type="spellStart"/>
      <w:r w:rsidRPr="00726ACD">
        <w:rPr>
          <w:rFonts w:eastAsiaTheme="majorEastAsia"/>
          <w:lang w:val="fr-FR"/>
        </w:rPr>
        <w:t>urgență</w:t>
      </w:r>
      <w:proofErr w:type="spellEnd"/>
      <w:r w:rsidRPr="00726ACD">
        <w:rPr>
          <w:rFonts w:eastAsiaTheme="majorEastAsia"/>
          <w:lang w:val="fr-FR"/>
        </w:rPr>
        <w:t xml:space="preserve"> al </w:t>
      </w:r>
      <w:proofErr w:type="spellStart"/>
      <w:r w:rsidRPr="00726ACD">
        <w:rPr>
          <w:rFonts w:eastAsiaTheme="majorEastAsia"/>
          <w:lang w:val="fr-FR"/>
        </w:rPr>
        <w:t>victimelor</w:t>
      </w:r>
      <w:proofErr w:type="spellEnd"/>
      <w:r w:rsidRPr="00726ACD">
        <w:rPr>
          <w:rFonts w:eastAsiaTheme="majorEastAsia"/>
          <w:lang w:val="fr-FR"/>
        </w:rPr>
        <w:t xml:space="preserve">, </w:t>
      </w:r>
      <w:proofErr w:type="spellStart"/>
      <w:r w:rsidRPr="00726ACD">
        <w:rPr>
          <w:rFonts w:eastAsiaTheme="majorEastAsia"/>
          <w:lang w:val="fr-FR"/>
        </w:rPr>
        <w:t>inclusiv</w:t>
      </w:r>
      <w:proofErr w:type="spellEnd"/>
      <w:r w:rsidRPr="00726ACD">
        <w:rPr>
          <w:rFonts w:eastAsiaTheme="majorEastAsia"/>
          <w:lang w:val="fr-FR"/>
        </w:rPr>
        <w:t xml:space="preserve"> </w:t>
      </w:r>
      <w:proofErr w:type="spellStart"/>
      <w:r w:rsidRPr="00726ACD">
        <w:rPr>
          <w:rFonts w:eastAsiaTheme="majorEastAsia"/>
          <w:lang w:val="fr-FR"/>
        </w:rPr>
        <w:t>prin</w:t>
      </w:r>
      <w:proofErr w:type="spellEnd"/>
      <w:r w:rsidRPr="00726ACD">
        <w:rPr>
          <w:rFonts w:eastAsiaTheme="majorEastAsia"/>
          <w:lang w:val="fr-FR"/>
        </w:rPr>
        <w:t xml:space="preserve"> </w:t>
      </w:r>
      <w:proofErr w:type="spellStart"/>
      <w:r w:rsidRPr="00726ACD">
        <w:rPr>
          <w:rFonts w:eastAsiaTheme="majorEastAsia"/>
          <w:lang w:val="fr-FR"/>
        </w:rPr>
        <w:t>identificarea</w:t>
      </w:r>
      <w:proofErr w:type="spellEnd"/>
      <w:r w:rsidRPr="00726ACD">
        <w:rPr>
          <w:rFonts w:eastAsiaTheme="majorEastAsia"/>
          <w:lang w:val="fr-FR"/>
        </w:rPr>
        <w:t xml:space="preserve"> </w:t>
      </w:r>
      <w:proofErr w:type="spellStart"/>
      <w:r w:rsidRPr="00726ACD">
        <w:rPr>
          <w:rFonts w:eastAsiaTheme="majorEastAsia"/>
          <w:lang w:val="fr-FR"/>
        </w:rPr>
        <w:t>unor</w:t>
      </w:r>
      <w:proofErr w:type="spellEnd"/>
      <w:r w:rsidRPr="00726ACD">
        <w:rPr>
          <w:rFonts w:eastAsiaTheme="majorEastAsia"/>
          <w:lang w:val="fr-FR"/>
        </w:rPr>
        <w:t xml:space="preserve"> </w:t>
      </w:r>
      <w:proofErr w:type="spellStart"/>
      <w:r w:rsidRPr="00726ACD">
        <w:rPr>
          <w:rFonts w:eastAsiaTheme="majorEastAsia"/>
          <w:lang w:val="fr-FR"/>
        </w:rPr>
        <w:t>soluții</w:t>
      </w:r>
      <w:proofErr w:type="spellEnd"/>
      <w:r w:rsidRPr="00726ACD">
        <w:rPr>
          <w:rFonts w:eastAsiaTheme="majorEastAsia"/>
          <w:lang w:val="fr-FR"/>
        </w:rPr>
        <w:t xml:space="preserve"> de </w:t>
      </w:r>
      <w:proofErr w:type="spellStart"/>
      <w:r w:rsidRPr="00726ACD">
        <w:rPr>
          <w:rFonts w:eastAsiaTheme="majorEastAsia"/>
          <w:lang w:val="fr-FR"/>
        </w:rPr>
        <w:t>cazare</w:t>
      </w:r>
      <w:proofErr w:type="spellEnd"/>
      <w:r w:rsidRPr="00726ACD">
        <w:rPr>
          <w:rFonts w:eastAsiaTheme="majorEastAsia"/>
          <w:lang w:val="fr-FR"/>
        </w:rPr>
        <w:t xml:space="preserve"> </w:t>
      </w:r>
      <w:proofErr w:type="spellStart"/>
      <w:r w:rsidRPr="00726ACD">
        <w:rPr>
          <w:rFonts w:eastAsiaTheme="majorEastAsia"/>
          <w:lang w:val="fr-FR"/>
        </w:rPr>
        <w:t>temporară</w:t>
      </w:r>
      <w:proofErr w:type="spellEnd"/>
      <w:r w:rsidRPr="00726ACD">
        <w:rPr>
          <w:rFonts w:eastAsiaTheme="majorEastAsia"/>
          <w:lang w:val="fr-FR"/>
        </w:rPr>
        <w:t>.</w:t>
      </w:r>
    </w:p>
    <w:p w14:paraId="00684127" w14:textId="77777777" w:rsidR="00726ACD" w:rsidRPr="00726ACD" w:rsidRDefault="00726ACD">
      <w:pPr>
        <w:numPr>
          <w:ilvl w:val="0"/>
          <w:numId w:val="98"/>
        </w:numPr>
        <w:spacing w:after="0"/>
        <w:rPr>
          <w:rFonts w:eastAsiaTheme="majorEastAsia"/>
          <w:lang w:val="fr-FR"/>
        </w:rPr>
      </w:pPr>
      <w:proofErr w:type="spellStart"/>
      <w:r w:rsidRPr="00726ACD">
        <w:rPr>
          <w:rFonts w:eastAsiaTheme="majorEastAsia"/>
          <w:lang w:val="fr-FR"/>
        </w:rPr>
        <w:t>Femeile</w:t>
      </w:r>
      <w:proofErr w:type="spellEnd"/>
      <w:r w:rsidRPr="00726ACD">
        <w:rPr>
          <w:rFonts w:eastAsiaTheme="majorEastAsia"/>
          <w:lang w:val="fr-FR"/>
        </w:rPr>
        <w:t xml:space="preserve"> </w:t>
      </w:r>
      <w:proofErr w:type="spellStart"/>
      <w:r w:rsidRPr="00726ACD">
        <w:rPr>
          <w:rFonts w:eastAsiaTheme="majorEastAsia"/>
          <w:lang w:val="fr-FR"/>
        </w:rPr>
        <w:t>și</w:t>
      </w:r>
      <w:proofErr w:type="spellEnd"/>
      <w:r w:rsidRPr="00726ACD">
        <w:rPr>
          <w:rFonts w:eastAsiaTheme="majorEastAsia"/>
          <w:lang w:val="fr-FR"/>
        </w:rPr>
        <w:t xml:space="preserve"> </w:t>
      </w:r>
      <w:proofErr w:type="spellStart"/>
      <w:r w:rsidRPr="00726ACD">
        <w:rPr>
          <w:rFonts w:eastAsiaTheme="majorEastAsia"/>
          <w:lang w:val="fr-FR"/>
        </w:rPr>
        <w:t>fetele</w:t>
      </w:r>
      <w:proofErr w:type="spellEnd"/>
      <w:r w:rsidRPr="00726ACD">
        <w:rPr>
          <w:rFonts w:eastAsiaTheme="majorEastAsia"/>
          <w:lang w:val="fr-FR"/>
        </w:rPr>
        <w:t xml:space="preserve"> </w:t>
      </w:r>
      <w:proofErr w:type="spellStart"/>
      <w:r w:rsidRPr="00726ACD">
        <w:rPr>
          <w:rFonts w:eastAsiaTheme="majorEastAsia"/>
          <w:lang w:val="fr-FR"/>
        </w:rPr>
        <w:t>trebuie</w:t>
      </w:r>
      <w:proofErr w:type="spellEnd"/>
      <w:r w:rsidRPr="00726ACD">
        <w:rPr>
          <w:rFonts w:eastAsiaTheme="majorEastAsia"/>
          <w:lang w:val="fr-FR"/>
        </w:rPr>
        <w:t xml:space="preserve"> </w:t>
      </w:r>
      <w:proofErr w:type="spellStart"/>
      <w:r w:rsidRPr="00726ACD">
        <w:rPr>
          <w:rFonts w:eastAsiaTheme="majorEastAsia"/>
          <w:lang w:val="fr-FR"/>
        </w:rPr>
        <w:t>să</w:t>
      </w:r>
      <w:proofErr w:type="spellEnd"/>
      <w:r w:rsidRPr="00726ACD">
        <w:rPr>
          <w:rFonts w:eastAsiaTheme="majorEastAsia"/>
          <w:lang w:val="fr-FR"/>
        </w:rPr>
        <w:t xml:space="preserve"> </w:t>
      </w:r>
      <w:proofErr w:type="spellStart"/>
      <w:r w:rsidRPr="00726ACD">
        <w:rPr>
          <w:rFonts w:eastAsiaTheme="majorEastAsia"/>
          <w:lang w:val="fr-FR"/>
        </w:rPr>
        <w:t>aibă</w:t>
      </w:r>
      <w:proofErr w:type="spellEnd"/>
      <w:r w:rsidRPr="00726ACD">
        <w:rPr>
          <w:rFonts w:eastAsiaTheme="majorEastAsia"/>
          <w:lang w:val="fr-FR"/>
        </w:rPr>
        <w:t xml:space="preserve"> </w:t>
      </w:r>
      <w:proofErr w:type="spellStart"/>
      <w:r w:rsidRPr="00726ACD">
        <w:rPr>
          <w:rFonts w:eastAsiaTheme="majorEastAsia"/>
          <w:lang w:val="fr-FR"/>
        </w:rPr>
        <w:t>acces</w:t>
      </w:r>
      <w:proofErr w:type="spellEnd"/>
      <w:r w:rsidRPr="00726ACD">
        <w:rPr>
          <w:rFonts w:eastAsiaTheme="majorEastAsia"/>
          <w:lang w:val="fr-FR"/>
        </w:rPr>
        <w:t xml:space="preserve"> la </w:t>
      </w:r>
      <w:proofErr w:type="spellStart"/>
      <w:r w:rsidRPr="00726ACD">
        <w:rPr>
          <w:rFonts w:eastAsiaTheme="majorEastAsia"/>
          <w:lang w:val="fr-FR"/>
        </w:rPr>
        <w:t>informații</w:t>
      </w:r>
      <w:proofErr w:type="spellEnd"/>
      <w:r w:rsidRPr="00726ACD">
        <w:rPr>
          <w:rFonts w:eastAsiaTheme="majorEastAsia"/>
          <w:lang w:val="fr-FR"/>
        </w:rPr>
        <w:t xml:space="preserve"> </w:t>
      </w:r>
      <w:proofErr w:type="spellStart"/>
      <w:r w:rsidRPr="00726ACD">
        <w:rPr>
          <w:rFonts w:eastAsiaTheme="majorEastAsia"/>
          <w:lang w:val="fr-FR"/>
        </w:rPr>
        <w:t>clare</w:t>
      </w:r>
      <w:proofErr w:type="spellEnd"/>
      <w:r w:rsidRPr="00726ACD">
        <w:rPr>
          <w:rFonts w:eastAsiaTheme="majorEastAsia"/>
          <w:lang w:val="fr-FR"/>
        </w:rPr>
        <w:t xml:space="preserve"> </w:t>
      </w:r>
      <w:proofErr w:type="spellStart"/>
      <w:r w:rsidRPr="00726ACD">
        <w:rPr>
          <w:rFonts w:eastAsiaTheme="majorEastAsia"/>
          <w:lang w:val="fr-FR"/>
        </w:rPr>
        <w:t>și</w:t>
      </w:r>
      <w:proofErr w:type="spellEnd"/>
      <w:r w:rsidRPr="00726ACD">
        <w:rPr>
          <w:rFonts w:eastAsiaTheme="majorEastAsia"/>
          <w:lang w:val="fr-FR"/>
        </w:rPr>
        <w:t xml:space="preserve"> </w:t>
      </w:r>
      <w:proofErr w:type="spellStart"/>
      <w:r w:rsidRPr="00726ACD">
        <w:rPr>
          <w:rFonts w:eastAsiaTheme="majorEastAsia"/>
          <w:lang w:val="fr-FR"/>
        </w:rPr>
        <w:t>accesibile</w:t>
      </w:r>
      <w:proofErr w:type="spellEnd"/>
      <w:r w:rsidRPr="00726ACD">
        <w:rPr>
          <w:rFonts w:eastAsiaTheme="majorEastAsia"/>
          <w:lang w:val="fr-FR"/>
        </w:rPr>
        <w:t xml:space="preserve"> </w:t>
      </w:r>
      <w:proofErr w:type="spellStart"/>
      <w:r w:rsidRPr="00726ACD">
        <w:rPr>
          <w:rFonts w:eastAsiaTheme="majorEastAsia"/>
          <w:lang w:val="fr-FR"/>
        </w:rPr>
        <w:t>privind</w:t>
      </w:r>
      <w:proofErr w:type="spellEnd"/>
      <w:r w:rsidRPr="00726ACD">
        <w:rPr>
          <w:rFonts w:eastAsiaTheme="majorEastAsia"/>
          <w:lang w:val="fr-FR"/>
        </w:rPr>
        <w:t xml:space="preserve"> </w:t>
      </w:r>
      <w:proofErr w:type="spellStart"/>
      <w:r w:rsidRPr="00726ACD">
        <w:rPr>
          <w:rFonts w:eastAsiaTheme="majorEastAsia"/>
          <w:lang w:val="fr-FR"/>
        </w:rPr>
        <w:t>formele</w:t>
      </w:r>
      <w:proofErr w:type="spellEnd"/>
      <w:r w:rsidRPr="00726ACD">
        <w:rPr>
          <w:rFonts w:eastAsiaTheme="majorEastAsia"/>
          <w:lang w:val="fr-FR"/>
        </w:rPr>
        <w:t xml:space="preserve"> de </w:t>
      </w:r>
      <w:proofErr w:type="spellStart"/>
      <w:r w:rsidRPr="00726ACD">
        <w:rPr>
          <w:rFonts w:eastAsiaTheme="majorEastAsia"/>
          <w:lang w:val="fr-FR"/>
        </w:rPr>
        <w:t>violență</w:t>
      </w:r>
      <w:proofErr w:type="spellEnd"/>
      <w:r w:rsidRPr="00726ACD">
        <w:rPr>
          <w:rFonts w:eastAsiaTheme="majorEastAsia"/>
          <w:lang w:val="fr-FR"/>
        </w:rPr>
        <w:t xml:space="preserve"> </w:t>
      </w:r>
      <w:proofErr w:type="spellStart"/>
      <w:r w:rsidRPr="00726ACD">
        <w:rPr>
          <w:rFonts w:eastAsiaTheme="majorEastAsia"/>
          <w:lang w:val="fr-FR"/>
        </w:rPr>
        <w:t>în</w:t>
      </w:r>
      <w:proofErr w:type="spellEnd"/>
      <w:r w:rsidRPr="00726ACD">
        <w:rPr>
          <w:rFonts w:eastAsiaTheme="majorEastAsia"/>
          <w:lang w:val="fr-FR"/>
        </w:rPr>
        <w:t xml:space="preserve"> </w:t>
      </w:r>
      <w:proofErr w:type="spellStart"/>
      <w:r w:rsidRPr="00726ACD">
        <w:rPr>
          <w:rFonts w:eastAsiaTheme="majorEastAsia"/>
          <w:lang w:val="fr-FR"/>
        </w:rPr>
        <w:t>familie</w:t>
      </w:r>
      <w:proofErr w:type="spellEnd"/>
      <w:r w:rsidRPr="00726ACD">
        <w:rPr>
          <w:rFonts w:eastAsiaTheme="majorEastAsia"/>
          <w:lang w:val="fr-FR"/>
        </w:rPr>
        <w:t xml:space="preserve"> </w:t>
      </w:r>
      <w:proofErr w:type="spellStart"/>
      <w:r w:rsidRPr="00726ACD">
        <w:rPr>
          <w:rFonts w:eastAsiaTheme="majorEastAsia"/>
          <w:lang w:val="fr-FR"/>
        </w:rPr>
        <w:t>și</w:t>
      </w:r>
      <w:proofErr w:type="spellEnd"/>
      <w:r w:rsidRPr="00726ACD">
        <w:rPr>
          <w:rFonts w:eastAsiaTheme="majorEastAsia"/>
          <w:lang w:val="fr-FR"/>
        </w:rPr>
        <w:t xml:space="preserve"> </w:t>
      </w:r>
      <w:proofErr w:type="spellStart"/>
      <w:r w:rsidRPr="00726ACD">
        <w:rPr>
          <w:rFonts w:eastAsiaTheme="majorEastAsia"/>
          <w:lang w:val="fr-FR"/>
        </w:rPr>
        <w:t>modalitățile</w:t>
      </w:r>
      <w:proofErr w:type="spellEnd"/>
      <w:r w:rsidRPr="00726ACD">
        <w:rPr>
          <w:rFonts w:eastAsiaTheme="majorEastAsia"/>
          <w:lang w:val="fr-FR"/>
        </w:rPr>
        <w:t xml:space="preserve"> de </w:t>
      </w:r>
      <w:proofErr w:type="spellStart"/>
      <w:r w:rsidRPr="00726ACD">
        <w:rPr>
          <w:rFonts w:eastAsiaTheme="majorEastAsia"/>
          <w:lang w:val="fr-FR"/>
        </w:rPr>
        <w:t>prevenire</w:t>
      </w:r>
      <w:proofErr w:type="spellEnd"/>
      <w:r w:rsidRPr="00726ACD">
        <w:rPr>
          <w:rFonts w:eastAsiaTheme="majorEastAsia"/>
          <w:lang w:val="fr-FR"/>
        </w:rPr>
        <w:t xml:space="preserve"> </w:t>
      </w:r>
      <w:proofErr w:type="spellStart"/>
      <w:r w:rsidRPr="00726ACD">
        <w:rPr>
          <w:rFonts w:eastAsiaTheme="majorEastAsia"/>
          <w:lang w:val="fr-FR"/>
        </w:rPr>
        <w:t>sau</w:t>
      </w:r>
      <w:proofErr w:type="spellEnd"/>
      <w:r w:rsidRPr="00726ACD">
        <w:rPr>
          <w:rFonts w:eastAsiaTheme="majorEastAsia"/>
          <w:lang w:val="fr-FR"/>
        </w:rPr>
        <w:t xml:space="preserve"> </w:t>
      </w:r>
      <w:proofErr w:type="spellStart"/>
      <w:r w:rsidRPr="00726ACD">
        <w:rPr>
          <w:rFonts w:eastAsiaTheme="majorEastAsia"/>
          <w:lang w:val="fr-FR"/>
        </w:rPr>
        <w:t>raportare</w:t>
      </w:r>
      <w:proofErr w:type="spellEnd"/>
      <w:r w:rsidRPr="00726ACD">
        <w:rPr>
          <w:rFonts w:eastAsiaTheme="majorEastAsia"/>
          <w:lang w:val="fr-FR"/>
        </w:rPr>
        <w:t xml:space="preserve"> a </w:t>
      </w:r>
      <w:proofErr w:type="spellStart"/>
      <w:r w:rsidRPr="00726ACD">
        <w:rPr>
          <w:rFonts w:eastAsiaTheme="majorEastAsia"/>
          <w:lang w:val="fr-FR"/>
        </w:rPr>
        <w:t>acesteia</w:t>
      </w:r>
      <w:proofErr w:type="spellEnd"/>
      <w:r w:rsidRPr="00726ACD">
        <w:rPr>
          <w:rFonts w:eastAsiaTheme="majorEastAsia"/>
          <w:lang w:val="fr-FR"/>
        </w:rPr>
        <w:t>.</w:t>
      </w:r>
    </w:p>
    <w:p w14:paraId="3A982D11" w14:textId="77777777" w:rsidR="00726ACD" w:rsidRPr="00726ACD" w:rsidRDefault="00726ACD">
      <w:pPr>
        <w:numPr>
          <w:ilvl w:val="0"/>
          <w:numId w:val="98"/>
        </w:numPr>
        <w:spacing w:after="0"/>
        <w:rPr>
          <w:rFonts w:eastAsiaTheme="majorEastAsia"/>
          <w:lang w:val="fr-FR"/>
        </w:rPr>
      </w:pPr>
      <w:proofErr w:type="spellStart"/>
      <w:r w:rsidRPr="00726ACD">
        <w:rPr>
          <w:rFonts w:eastAsiaTheme="majorEastAsia"/>
          <w:lang w:val="fr-FR"/>
        </w:rPr>
        <w:t>Serviciile</w:t>
      </w:r>
      <w:proofErr w:type="spellEnd"/>
      <w:r w:rsidRPr="00726ACD">
        <w:rPr>
          <w:rFonts w:eastAsiaTheme="majorEastAsia"/>
          <w:lang w:val="fr-FR"/>
        </w:rPr>
        <w:t xml:space="preserve"> de </w:t>
      </w:r>
      <w:proofErr w:type="spellStart"/>
      <w:r w:rsidRPr="00726ACD">
        <w:rPr>
          <w:rFonts w:eastAsiaTheme="majorEastAsia"/>
          <w:lang w:val="fr-FR"/>
        </w:rPr>
        <w:t>suport</w:t>
      </w:r>
      <w:proofErr w:type="spellEnd"/>
      <w:r w:rsidRPr="00726ACD">
        <w:rPr>
          <w:rFonts w:eastAsiaTheme="majorEastAsia"/>
          <w:lang w:val="fr-FR"/>
        </w:rPr>
        <w:t xml:space="preserve"> </w:t>
      </w:r>
      <w:proofErr w:type="spellStart"/>
      <w:r w:rsidRPr="00726ACD">
        <w:rPr>
          <w:rFonts w:eastAsiaTheme="majorEastAsia"/>
          <w:lang w:val="fr-FR"/>
        </w:rPr>
        <w:t>psihosocial</w:t>
      </w:r>
      <w:proofErr w:type="spellEnd"/>
      <w:r w:rsidRPr="00726ACD">
        <w:rPr>
          <w:rFonts w:eastAsiaTheme="majorEastAsia"/>
          <w:lang w:val="fr-FR"/>
        </w:rPr>
        <w:t xml:space="preserve"> </w:t>
      </w:r>
      <w:proofErr w:type="spellStart"/>
      <w:r w:rsidRPr="00726ACD">
        <w:rPr>
          <w:rFonts w:eastAsiaTheme="majorEastAsia"/>
          <w:lang w:val="fr-FR"/>
        </w:rPr>
        <w:t>și</w:t>
      </w:r>
      <w:proofErr w:type="spellEnd"/>
      <w:r w:rsidRPr="00726ACD">
        <w:rPr>
          <w:rFonts w:eastAsiaTheme="majorEastAsia"/>
          <w:lang w:val="fr-FR"/>
        </w:rPr>
        <w:t xml:space="preserve"> </w:t>
      </w:r>
      <w:proofErr w:type="spellStart"/>
      <w:r w:rsidRPr="00726ACD">
        <w:rPr>
          <w:rFonts w:eastAsiaTheme="majorEastAsia"/>
          <w:lang w:val="fr-FR"/>
        </w:rPr>
        <w:t>juridic</w:t>
      </w:r>
      <w:proofErr w:type="spellEnd"/>
      <w:r w:rsidRPr="00726ACD">
        <w:rPr>
          <w:rFonts w:eastAsiaTheme="majorEastAsia"/>
          <w:lang w:val="fr-FR"/>
        </w:rPr>
        <w:t xml:space="preserve">, </w:t>
      </w:r>
      <w:proofErr w:type="spellStart"/>
      <w:r w:rsidRPr="00726ACD">
        <w:rPr>
          <w:rFonts w:eastAsiaTheme="majorEastAsia"/>
          <w:lang w:val="fr-FR"/>
        </w:rPr>
        <w:t>inclusiv</w:t>
      </w:r>
      <w:proofErr w:type="spellEnd"/>
      <w:r w:rsidRPr="00726ACD">
        <w:rPr>
          <w:rFonts w:eastAsiaTheme="majorEastAsia"/>
          <w:lang w:val="fr-FR"/>
        </w:rPr>
        <w:t xml:space="preserve"> </w:t>
      </w:r>
      <w:proofErr w:type="spellStart"/>
      <w:r w:rsidRPr="00726ACD">
        <w:rPr>
          <w:rFonts w:eastAsiaTheme="majorEastAsia"/>
          <w:lang w:val="fr-FR"/>
        </w:rPr>
        <w:t>în</w:t>
      </w:r>
      <w:proofErr w:type="spellEnd"/>
      <w:r w:rsidRPr="00726ACD">
        <w:rPr>
          <w:rFonts w:eastAsiaTheme="majorEastAsia"/>
          <w:lang w:val="fr-FR"/>
        </w:rPr>
        <w:t xml:space="preserve"> format online, </w:t>
      </w:r>
      <w:proofErr w:type="spellStart"/>
      <w:r w:rsidRPr="00726ACD">
        <w:rPr>
          <w:rFonts w:eastAsiaTheme="majorEastAsia"/>
          <w:lang w:val="fr-FR"/>
        </w:rPr>
        <w:t>trebuie</w:t>
      </w:r>
      <w:proofErr w:type="spellEnd"/>
      <w:r w:rsidRPr="00726ACD">
        <w:rPr>
          <w:rFonts w:eastAsiaTheme="majorEastAsia"/>
          <w:lang w:val="fr-FR"/>
        </w:rPr>
        <w:t xml:space="preserve"> </w:t>
      </w:r>
      <w:proofErr w:type="spellStart"/>
      <w:r w:rsidRPr="00726ACD">
        <w:rPr>
          <w:rFonts w:eastAsiaTheme="majorEastAsia"/>
          <w:lang w:val="fr-FR"/>
        </w:rPr>
        <w:t>să</w:t>
      </w:r>
      <w:proofErr w:type="spellEnd"/>
      <w:r w:rsidRPr="00726ACD">
        <w:rPr>
          <w:rFonts w:eastAsiaTheme="majorEastAsia"/>
          <w:lang w:val="fr-FR"/>
        </w:rPr>
        <w:t xml:space="preserve"> fie </w:t>
      </w:r>
      <w:proofErr w:type="spellStart"/>
      <w:r w:rsidRPr="00726ACD">
        <w:rPr>
          <w:rFonts w:eastAsiaTheme="majorEastAsia"/>
          <w:lang w:val="fr-FR"/>
        </w:rPr>
        <w:t>disponibile</w:t>
      </w:r>
      <w:proofErr w:type="spellEnd"/>
      <w:r w:rsidRPr="00726ACD">
        <w:rPr>
          <w:rFonts w:eastAsiaTheme="majorEastAsia"/>
          <w:lang w:val="fr-FR"/>
        </w:rPr>
        <w:t xml:space="preserve"> </w:t>
      </w:r>
      <w:proofErr w:type="spellStart"/>
      <w:r w:rsidRPr="00726ACD">
        <w:rPr>
          <w:rFonts w:eastAsiaTheme="majorEastAsia"/>
          <w:lang w:val="fr-FR"/>
        </w:rPr>
        <w:t>și</w:t>
      </w:r>
      <w:proofErr w:type="spellEnd"/>
      <w:r w:rsidRPr="00726ACD">
        <w:rPr>
          <w:rFonts w:eastAsiaTheme="majorEastAsia"/>
          <w:lang w:val="fr-FR"/>
        </w:rPr>
        <w:t xml:space="preserve"> </w:t>
      </w:r>
      <w:proofErr w:type="spellStart"/>
      <w:r w:rsidRPr="00726ACD">
        <w:rPr>
          <w:rFonts w:eastAsiaTheme="majorEastAsia"/>
          <w:lang w:val="fr-FR"/>
        </w:rPr>
        <w:t>accesibile</w:t>
      </w:r>
      <w:proofErr w:type="spellEnd"/>
      <w:r w:rsidRPr="00726ACD">
        <w:rPr>
          <w:rFonts w:eastAsiaTheme="majorEastAsia"/>
          <w:lang w:val="fr-FR"/>
        </w:rPr>
        <w:t xml:space="preserve"> </w:t>
      </w:r>
      <w:proofErr w:type="spellStart"/>
      <w:r w:rsidRPr="00726ACD">
        <w:rPr>
          <w:rFonts w:eastAsiaTheme="majorEastAsia"/>
          <w:lang w:val="fr-FR"/>
        </w:rPr>
        <w:t>pentru</w:t>
      </w:r>
      <w:proofErr w:type="spellEnd"/>
      <w:r w:rsidRPr="00726ACD">
        <w:rPr>
          <w:rFonts w:eastAsiaTheme="majorEastAsia"/>
          <w:lang w:val="fr-FR"/>
        </w:rPr>
        <w:t xml:space="preserve"> </w:t>
      </w:r>
      <w:proofErr w:type="spellStart"/>
      <w:r w:rsidRPr="00726ACD">
        <w:rPr>
          <w:rFonts w:eastAsiaTheme="majorEastAsia"/>
          <w:lang w:val="fr-FR"/>
        </w:rPr>
        <w:t>femeile</w:t>
      </w:r>
      <w:proofErr w:type="spellEnd"/>
      <w:r w:rsidRPr="00726ACD">
        <w:rPr>
          <w:rFonts w:eastAsiaTheme="majorEastAsia"/>
          <w:lang w:val="fr-FR"/>
        </w:rPr>
        <w:t xml:space="preserve"> </w:t>
      </w:r>
      <w:proofErr w:type="spellStart"/>
      <w:r w:rsidRPr="00726ACD">
        <w:rPr>
          <w:rFonts w:eastAsiaTheme="majorEastAsia"/>
          <w:lang w:val="fr-FR"/>
        </w:rPr>
        <w:t>și</w:t>
      </w:r>
      <w:proofErr w:type="spellEnd"/>
      <w:r w:rsidRPr="00726ACD">
        <w:rPr>
          <w:rFonts w:eastAsiaTheme="majorEastAsia"/>
          <w:lang w:val="fr-FR"/>
        </w:rPr>
        <w:t xml:space="preserve"> </w:t>
      </w:r>
      <w:proofErr w:type="spellStart"/>
      <w:r w:rsidRPr="00726ACD">
        <w:rPr>
          <w:rFonts w:eastAsiaTheme="majorEastAsia"/>
          <w:lang w:val="fr-FR"/>
        </w:rPr>
        <w:t>fetele</w:t>
      </w:r>
      <w:proofErr w:type="spellEnd"/>
      <w:r w:rsidRPr="00726ACD">
        <w:rPr>
          <w:rFonts w:eastAsiaTheme="majorEastAsia"/>
          <w:lang w:val="fr-FR"/>
        </w:rPr>
        <w:t xml:space="preserve"> victime ale </w:t>
      </w:r>
      <w:proofErr w:type="spellStart"/>
      <w:r w:rsidRPr="00726ACD">
        <w:rPr>
          <w:rFonts w:eastAsiaTheme="majorEastAsia"/>
          <w:lang w:val="fr-FR"/>
        </w:rPr>
        <w:t>violenței</w:t>
      </w:r>
      <w:proofErr w:type="spellEnd"/>
      <w:r w:rsidRPr="00726ACD">
        <w:rPr>
          <w:rFonts w:eastAsiaTheme="majorEastAsia"/>
          <w:lang w:val="fr-FR"/>
        </w:rPr>
        <w:t xml:space="preserve"> </w:t>
      </w:r>
      <w:proofErr w:type="spellStart"/>
      <w:r w:rsidRPr="00726ACD">
        <w:rPr>
          <w:rFonts w:eastAsiaTheme="majorEastAsia"/>
          <w:lang w:val="fr-FR"/>
        </w:rPr>
        <w:t>în</w:t>
      </w:r>
      <w:proofErr w:type="spellEnd"/>
      <w:r w:rsidRPr="00726ACD">
        <w:rPr>
          <w:rFonts w:eastAsiaTheme="majorEastAsia"/>
          <w:lang w:val="fr-FR"/>
        </w:rPr>
        <w:t xml:space="preserve"> </w:t>
      </w:r>
      <w:proofErr w:type="spellStart"/>
      <w:r w:rsidRPr="00726ACD">
        <w:rPr>
          <w:rFonts w:eastAsiaTheme="majorEastAsia"/>
          <w:lang w:val="fr-FR"/>
        </w:rPr>
        <w:t>familie</w:t>
      </w:r>
      <w:proofErr w:type="spellEnd"/>
      <w:r w:rsidRPr="00726ACD">
        <w:rPr>
          <w:rFonts w:eastAsiaTheme="majorEastAsia"/>
          <w:lang w:val="fr-FR"/>
        </w:rPr>
        <w:t xml:space="preserve">, </w:t>
      </w:r>
      <w:proofErr w:type="spellStart"/>
      <w:r w:rsidRPr="00726ACD">
        <w:rPr>
          <w:rFonts w:eastAsiaTheme="majorEastAsia"/>
          <w:lang w:val="fr-FR"/>
        </w:rPr>
        <w:t>inclusiv</w:t>
      </w:r>
      <w:proofErr w:type="spellEnd"/>
      <w:r w:rsidRPr="00726ACD">
        <w:rPr>
          <w:rFonts w:eastAsiaTheme="majorEastAsia"/>
          <w:lang w:val="fr-FR"/>
        </w:rPr>
        <w:t xml:space="preserve"> </w:t>
      </w:r>
      <w:proofErr w:type="spellStart"/>
      <w:r w:rsidRPr="00726ACD">
        <w:rPr>
          <w:rFonts w:eastAsiaTheme="majorEastAsia"/>
          <w:lang w:val="fr-FR"/>
        </w:rPr>
        <w:t>pentru</w:t>
      </w:r>
      <w:proofErr w:type="spellEnd"/>
      <w:r w:rsidRPr="00726ACD">
        <w:rPr>
          <w:rFonts w:eastAsiaTheme="majorEastAsia"/>
          <w:lang w:val="fr-FR"/>
        </w:rPr>
        <w:t xml:space="preserve"> </w:t>
      </w:r>
      <w:proofErr w:type="spellStart"/>
      <w:r w:rsidRPr="00726ACD">
        <w:rPr>
          <w:rFonts w:eastAsiaTheme="majorEastAsia"/>
          <w:lang w:val="fr-FR"/>
        </w:rPr>
        <w:t>cele</w:t>
      </w:r>
      <w:proofErr w:type="spellEnd"/>
      <w:r w:rsidRPr="00726ACD">
        <w:rPr>
          <w:rFonts w:eastAsiaTheme="majorEastAsia"/>
          <w:lang w:val="fr-FR"/>
        </w:rPr>
        <w:t xml:space="preserve"> </w:t>
      </w:r>
      <w:proofErr w:type="spellStart"/>
      <w:r w:rsidRPr="00726ACD">
        <w:rPr>
          <w:rFonts w:eastAsiaTheme="majorEastAsia"/>
          <w:lang w:val="fr-FR"/>
        </w:rPr>
        <w:t>internate</w:t>
      </w:r>
      <w:proofErr w:type="spellEnd"/>
      <w:r w:rsidRPr="00726ACD">
        <w:rPr>
          <w:rFonts w:eastAsiaTheme="majorEastAsia"/>
          <w:lang w:val="fr-FR"/>
        </w:rPr>
        <w:t xml:space="preserve"> </w:t>
      </w:r>
      <w:proofErr w:type="spellStart"/>
      <w:r w:rsidRPr="00726ACD">
        <w:rPr>
          <w:rFonts w:eastAsiaTheme="majorEastAsia"/>
          <w:lang w:val="fr-FR"/>
        </w:rPr>
        <w:t>în</w:t>
      </w:r>
      <w:proofErr w:type="spellEnd"/>
      <w:r w:rsidRPr="00726ACD">
        <w:rPr>
          <w:rFonts w:eastAsiaTheme="majorEastAsia"/>
          <w:lang w:val="fr-FR"/>
        </w:rPr>
        <w:t xml:space="preserve"> </w:t>
      </w:r>
      <w:proofErr w:type="spellStart"/>
      <w:r w:rsidRPr="00726ACD">
        <w:rPr>
          <w:rFonts w:eastAsiaTheme="majorEastAsia"/>
          <w:lang w:val="fr-FR"/>
        </w:rPr>
        <w:t>instituțiile</w:t>
      </w:r>
      <w:proofErr w:type="spellEnd"/>
      <w:r w:rsidRPr="00726ACD">
        <w:rPr>
          <w:rFonts w:eastAsiaTheme="majorEastAsia"/>
          <w:lang w:val="fr-FR"/>
        </w:rPr>
        <w:t xml:space="preserve"> </w:t>
      </w:r>
      <w:proofErr w:type="spellStart"/>
      <w:r w:rsidRPr="00726ACD">
        <w:rPr>
          <w:rFonts w:eastAsiaTheme="majorEastAsia"/>
          <w:lang w:val="fr-FR"/>
        </w:rPr>
        <w:t>medico-sanitare</w:t>
      </w:r>
      <w:proofErr w:type="spellEnd"/>
      <w:r w:rsidRPr="00726ACD">
        <w:rPr>
          <w:rFonts w:eastAsiaTheme="majorEastAsia"/>
          <w:lang w:val="fr-FR"/>
        </w:rPr>
        <w:t>.</w:t>
      </w:r>
    </w:p>
    <w:p w14:paraId="340AA21C" w14:textId="77777777" w:rsidR="00C670FC" w:rsidRPr="00726ACD" w:rsidRDefault="00C670FC" w:rsidP="00C670FC">
      <w:pPr>
        <w:spacing w:after="0"/>
        <w:rPr>
          <w:color w:val="000000" w:themeColor="text1"/>
          <w:lang w:val="fr-FR"/>
        </w:rPr>
      </w:pPr>
    </w:p>
    <w:p w14:paraId="1B1162E6" w14:textId="2474928B" w:rsidR="00C670FC" w:rsidRPr="000F6DF7" w:rsidRDefault="00C670FC" w:rsidP="003D4FD5">
      <w:pPr>
        <w:pStyle w:val="3"/>
        <w:numPr>
          <w:ilvl w:val="2"/>
          <w:numId w:val="3"/>
        </w:numPr>
      </w:pPr>
      <w:bookmarkStart w:id="67" w:name="_Toc223515182"/>
      <w:r w:rsidRPr="000F6DF7">
        <w:t>Rolul tutorilor/curatorilor, asistenților parentali profesioniști, părinților-educatori în USP</w:t>
      </w:r>
      <w:bookmarkEnd w:id="67"/>
    </w:p>
    <w:p w14:paraId="6F334B8A" w14:textId="77777777" w:rsidR="00AF3AF9" w:rsidRPr="00AF3AF9" w:rsidRDefault="00AF3AF9" w:rsidP="00AF3AF9">
      <w:pPr>
        <w:pStyle w:val="a9"/>
        <w:ind w:left="450"/>
        <w:rPr>
          <w:color w:val="000000" w:themeColor="text1"/>
          <w:lang w:val="ru-RU"/>
        </w:rPr>
      </w:pPr>
      <w:r w:rsidRPr="00AF3AF9">
        <w:rPr>
          <w:color w:val="000000" w:themeColor="text1"/>
        </w:rPr>
        <w:t xml:space="preserve">Tutorii/curatorii, asistenții parentali profesioniști și părinții-educatori au un rol important în protejarea sănătății și bunăstării copiilor în situații de urgență în sănătate publică (USP). </w:t>
      </w:r>
      <w:proofErr w:type="spellStart"/>
      <w:r w:rsidRPr="00AF3AF9">
        <w:rPr>
          <w:color w:val="000000" w:themeColor="text1"/>
          <w:lang w:val="ru-RU"/>
        </w:rPr>
        <w:t>În</w:t>
      </w:r>
      <w:proofErr w:type="spellEnd"/>
      <w:r w:rsidRPr="00AF3AF9">
        <w:rPr>
          <w:color w:val="000000" w:themeColor="text1"/>
          <w:lang w:val="ru-RU"/>
        </w:rPr>
        <w:t xml:space="preserve"> </w:t>
      </w:r>
      <w:proofErr w:type="spellStart"/>
      <w:r w:rsidRPr="00AF3AF9">
        <w:rPr>
          <w:color w:val="000000" w:themeColor="text1"/>
          <w:lang w:val="ru-RU"/>
        </w:rPr>
        <w:t>acest</w:t>
      </w:r>
      <w:proofErr w:type="spellEnd"/>
      <w:r w:rsidRPr="00AF3AF9">
        <w:rPr>
          <w:color w:val="000000" w:themeColor="text1"/>
          <w:lang w:val="ru-RU"/>
        </w:rPr>
        <w:t xml:space="preserve"> </w:t>
      </w:r>
      <w:proofErr w:type="spellStart"/>
      <w:r w:rsidRPr="00AF3AF9">
        <w:rPr>
          <w:color w:val="000000" w:themeColor="text1"/>
          <w:lang w:val="ru-RU"/>
        </w:rPr>
        <w:t>context</w:t>
      </w:r>
      <w:proofErr w:type="spellEnd"/>
      <w:r w:rsidRPr="00AF3AF9">
        <w:rPr>
          <w:color w:val="000000" w:themeColor="text1"/>
          <w:lang w:val="ru-RU"/>
        </w:rPr>
        <w:t xml:space="preserve">, </w:t>
      </w:r>
      <w:proofErr w:type="spellStart"/>
      <w:r w:rsidRPr="00AF3AF9">
        <w:rPr>
          <w:color w:val="000000" w:themeColor="text1"/>
          <w:lang w:val="ru-RU"/>
        </w:rPr>
        <w:t>aceștia</w:t>
      </w:r>
      <w:proofErr w:type="spellEnd"/>
      <w:r w:rsidRPr="00AF3AF9">
        <w:rPr>
          <w:color w:val="000000" w:themeColor="text1"/>
          <w:lang w:val="ru-RU"/>
        </w:rPr>
        <w:t xml:space="preserve"> </w:t>
      </w:r>
      <w:proofErr w:type="spellStart"/>
      <w:r w:rsidRPr="00AF3AF9">
        <w:rPr>
          <w:color w:val="000000" w:themeColor="text1"/>
          <w:lang w:val="ru-RU"/>
        </w:rPr>
        <w:t>vor</w:t>
      </w:r>
      <w:proofErr w:type="spellEnd"/>
      <w:r w:rsidRPr="00AF3AF9">
        <w:rPr>
          <w:color w:val="000000" w:themeColor="text1"/>
          <w:lang w:val="ru-RU"/>
        </w:rPr>
        <w:t xml:space="preserve"> </w:t>
      </w:r>
      <w:proofErr w:type="spellStart"/>
      <w:r w:rsidRPr="00AF3AF9">
        <w:rPr>
          <w:color w:val="000000" w:themeColor="text1"/>
          <w:lang w:val="ru-RU"/>
        </w:rPr>
        <w:t>asigura</w:t>
      </w:r>
      <w:proofErr w:type="spellEnd"/>
      <w:r w:rsidRPr="00AF3AF9">
        <w:rPr>
          <w:color w:val="000000" w:themeColor="text1"/>
          <w:lang w:val="ru-RU"/>
        </w:rPr>
        <w:t>:</w:t>
      </w:r>
    </w:p>
    <w:p w14:paraId="1DE5E219" w14:textId="77777777" w:rsidR="00AF3AF9" w:rsidRPr="00AF3AF9" w:rsidRDefault="00AF3AF9">
      <w:pPr>
        <w:pStyle w:val="a9"/>
        <w:numPr>
          <w:ilvl w:val="0"/>
          <w:numId w:val="86"/>
        </w:numPr>
        <w:rPr>
          <w:color w:val="000000" w:themeColor="text1"/>
          <w:lang w:val="ru-RU"/>
        </w:rPr>
      </w:pPr>
      <w:proofErr w:type="spellStart"/>
      <w:r w:rsidRPr="00AF3AF9">
        <w:rPr>
          <w:color w:val="000000" w:themeColor="text1"/>
          <w:lang w:val="ru-RU"/>
        </w:rPr>
        <w:t>monitorizarea</w:t>
      </w:r>
      <w:proofErr w:type="spellEnd"/>
      <w:r w:rsidRPr="00AF3AF9">
        <w:rPr>
          <w:color w:val="000000" w:themeColor="text1"/>
          <w:lang w:val="ru-RU"/>
        </w:rPr>
        <w:t xml:space="preserve"> </w:t>
      </w:r>
      <w:proofErr w:type="spellStart"/>
      <w:r w:rsidRPr="00AF3AF9">
        <w:rPr>
          <w:color w:val="000000" w:themeColor="text1"/>
          <w:lang w:val="ru-RU"/>
        </w:rPr>
        <w:t>permanentă</w:t>
      </w:r>
      <w:proofErr w:type="spellEnd"/>
      <w:r w:rsidRPr="00AF3AF9">
        <w:rPr>
          <w:color w:val="000000" w:themeColor="text1"/>
          <w:lang w:val="ru-RU"/>
        </w:rPr>
        <w:t xml:space="preserve"> a </w:t>
      </w:r>
      <w:proofErr w:type="spellStart"/>
      <w:r w:rsidRPr="00AF3AF9">
        <w:rPr>
          <w:color w:val="000000" w:themeColor="text1"/>
          <w:lang w:val="ru-RU"/>
        </w:rPr>
        <w:t>stării</w:t>
      </w:r>
      <w:proofErr w:type="spellEnd"/>
      <w:r w:rsidRPr="00AF3AF9">
        <w:rPr>
          <w:color w:val="000000" w:themeColor="text1"/>
          <w:lang w:val="ru-RU"/>
        </w:rPr>
        <w:t xml:space="preserve"> </w:t>
      </w:r>
      <w:proofErr w:type="spellStart"/>
      <w:r w:rsidRPr="00AF3AF9">
        <w:rPr>
          <w:color w:val="000000" w:themeColor="text1"/>
          <w:lang w:val="ru-RU"/>
        </w:rPr>
        <w:t>de</w:t>
      </w:r>
      <w:proofErr w:type="spellEnd"/>
      <w:r w:rsidRPr="00AF3AF9">
        <w:rPr>
          <w:color w:val="000000" w:themeColor="text1"/>
          <w:lang w:val="ru-RU"/>
        </w:rPr>
        <w:t xml:space="preserve"> </w:t>
      </w:r>
      <w:proofErr w:type="spellStart"/>
      <w:r w:rsidRPr="00AF3AF9">
        <w:rPr>
          <w:color w:val="000000" w:themeColor="text1"/>
          <w:lang w:val="ru-RU"/>
        </w:rPr>
        <w:t>sănătate</w:t>
      </w:r>
      <w:proofErr w:type="spellEnd"/>
      <w:r w:rsidRPr="00AF3AF9">
        <w:rPr>
          <w:color w:val="000000" w:themeColor="text1"/>
          <w:lang w:val="ru-RU"/>
        </w:rPr>
        <w:t xml:space="preserve"> a </w:t>
      </w:r>
      <w:proofErr w:type="spellStart"/>
      <w:r w:rsidRPr="00AF3AF9">
        <w:rPr>
          <w:color w:val="000000" w:themeColor="text1"/>
          <w:lang w:val="ru-RU"/>
        </w:rPr>
        <w:t>tuturor</w:t>
      </w:r>
      <w:proofErr w:type="spellEnd"/>
      <w:r w:rsidRPr="00AF3AF9">
        <w:rPr>
          <w:color w:val="000000" w:themeColor="text1"/>
          <w:lang w:val="ru-RU"/>
        </w:rPr>
        <w:t xml:space="preserve"> </w:t>
      </w:r>
      <w:proofErr w:type="spellStart"/>
      <w:r w:rsidRPr="00AF3AF9">
        <w:rPr>
          <w:color w:val="000000" w:themeColor="text1"/>
          <w:lang w:val="ru-RU"/>
        </w:rPr>
        <w:t>membrilor</w:t>
      </w:r>
      <w:proofErr w:type="spellEnd"/>
      <w:r w:rsidRPr="00AF3AF9">
        <w:rPr>
          <w:color w:val="000000" w:themeColor="text1"/>
          <w:lang w:val="ru-RU"/>
        </w:rPr>
        <w:t xml:space="preserve"> </w:t>
      </w:r>
      <w:proofErr w:type="spellStart"/>
      <w:r w:rsidRPr="00AF3AF9">
        <w:rPr>
          <w:color w:val="000000" w:themeColor="text1"/>
          <w:lang w:val="ru-RU"/>
        </w:rPr>
        <w:t>familiei</w:t>
      </w:r>
      <w:proofErr w:type="spellEnd"/>
      <w:r w:rsidRPr="00AF3AF9">
        <w:rPr>
          <w:color w:val="000000" w:themeColor="text1"/>
          <w:lang w:val="ru-RU"/>
        </w:rPr>
        <w:t>;</w:t>
      </w:r>
    </w:p>
    <w:p w14:paraId="171FA164" w14:textId="77777777" w:rsidR="00AF3AF9" w:rsidRPr="00AF3AF9" w:rsidRDefault="00AF3AF9">
      <w:pPr>
        <w:pStyle w:val="a9"/>
        <w:numPr>
          <w:ilvl w:val="0"/>
          <w:numId w:val="86"/>
        </w:numPr>
        <w:rPr>
          <w:color w:val="000000" w:themeColor="text1"/>
          <w:lang w:val="en-US"/>
        </w:rPr>
      </w:pPr>
      <w:proofErr w:type="spellStart"/>
      <w:r w:rsidRPr="00AF3AF9">
        <w:rPr>
          <w:color w:val="000000" w:themeColor="text1"/>
          <w:lang w:val="en-US"/>
        </w:rPr>
        <w:t>transmiterea</w:t>
      </w:r>
      <w:proofErr w:type="spellEnd"/>
      <w:r w:rsidRPr="00AF3AF9">
        <w:rPr>
          <w:color w:val="000000" w:themeColor="text1"/>
          <w:lang w:val="en-US"/>
        </w:rPr>
        <w:t xml:space="preserve"> </w:t>
      </w:r>
      <w:proofErr w:type="spellStart"/>
      <w:r w:rsidRPr="00AF3AF9">
        <w:rPr>
          <w:color w:val="000000" w:themeColor="text1"/>
          <w:lang w:val="en-US"/>
        </w:rPr>
        <w:t>unor</w:t>
      </w:r>
      <w:proofErr w:type="spellEnd"/>
      <w:r w:rsidRPr="00AF3AF9">
        <w:rPr>
          <w:color w:val="000000" w:themeColor="text1"/>
          <w:lang w:val="en-US"/>
        </w:rPr>
        <w:t xml:space="preserve"> </w:t>
      </w:r>
      <w:proofErr w:type="spellStart"/>
      <w:r w:rsidRPr="00AF3AF9">
        <w:rPr>
          <w:color w:val="000000" w:themeColor="text1"/>
          <w:lang w:val="en-US"/>
        </w:rPr>
        <w:t>mesaje</w:t>
      </w:r>
      <w:proofErr w:type="spellEnd"/>
      <w:r w:rsidRPr="00AF3AF9">
        <w:rPr>
          <w:color w:val="000000" w:themeColor="text1"/>
          <w:lang w:val="en-US"/>
        </w:rPr>
        <w:t xml:space="preserve"> </w:t>
      </w:r>
      <w:proofErr w:type="spellStart"/>
      <w:r w:rsidRPr="00AF3AF9">
        <w:rPr>
          <w:color w:val="000000" w:themeColor="text1"/>
          <w:lang w:val="en-US"/>
        </w:rPr>
        <w:t>clare</w:t>
      </w:r>
      <w:proofErr w:type="spellEnd"/>
      <w:r w:rsidRPr="00AF3AF9">
        <w:rPr>
          <w:color w:val="000000" w:themeColor="text1"/>
          <w:lang w:val="en-US"/>
        </w:rPr>
        <w:t xml:space="preserve"> </w:t>
      </w:r>
      <w:proofErr w:type="spellStart"/>
      <w:r w:rsidRPr="00AF3AF9">
        <w:rPr>
          <w:color w:val="000000" w:themeColor="text1"/>
          <w:lang w:val="en-US"/>
        </w:rPr>
        <w:t>și</w:t>
      </w:r>
      <w:proofErr w:type="spellEnd"/>
      <w:r w:rsidRPr="00AF3AF9">
        <w:rPr>
          <w:color w:val="000000" w:themeColor="text1"/>
          <w:lang w:val="en-US"/>
        </w:rPr>
        <w:t xml:space="preserve"> </w:t>
      </w:r>
      <w:proofErr w:type="spellStart"/>
      <w:r w:rsidRPr="00AF3AF9">
        <w:rPr>
          <w:color w:val="000000" w:themeColor="text1"/>
          <w:lang w:val="en-US"/>
        </w:rPr>
        <w:t>adaptate</w:t>
      </w:r>
      <w:proofErr w:type="spellEnd"/>
      <w:r w:rsidRPr="00AF3AF9">
        <w:rPr>
          <w:color w:val="000000" w:themeColor="text1"/>
          <w:lang w:val="en-US"/>
        </w:rPr>
        <w:t xml:space="preserve"> </w:t>
      </w:r>
      <w:proofErr w:type="spellStart"/>
      <w:r w:rsidRPr="00AF3AF9">
        <w:rPr>
          <w:color w:val="000000" w:themeColor="text1"/>
          <w:lang w:val="en-US"/>
        </w:rPr>
        <w:t>vârstei</w:t>
      </w:r>
      <w:proofErr w:type="spellEnd"/>
      <w:r w:rsidRPr="00AF3AF9">
        <w:rPr>
          <w:color w:val="000000" w:themeColor="text1"/>
          <w:lang w:val="en-US"/>
        </w:rPr>
        <w:t xml:space="preserve"> </w:t>
      </w:r>
      <w:proofErr w:type="spellStart"/>
      <w:r w:rsidRPr="00AF3AF9">
        <w:rPr>
          <w:color w:val="000000" w:themeColor="text1"/>
          <w:lang w:val="en-US"/>
        </w:rPr>
        <w:t>copiilor</w:t>
      </w:r>
      <w:proofErr w:type="spellEnd"/>
      <w:r w:rsidRPr="00AF3AF9">
        <w:rPr>
          <w:color w:val="000000" w:themeColor="text1"/>
          <w:lang w:val="en-US"/>
        </w:rPr>
        <w:t xml:space="preserve"> </w:t>
      </w:r>
      <w:proofErr w:type="spellStart"/>
      <w:r w:rsidRPr="00AF3AF9">
        <w:rPr>
          <w:color w:val="000000" w:themeColor="text1"/>
          <w:lang w:val="en-US"/>
        </w:rPr>
        <w:t>privind</w:t>
      </w:r>
      <w:proofErr w:type="spellEnd"/>
      <w:r w:rsidRPr="00AF3AF9">
        <w:rPr>
          <w:color w:val="000000" w:themeColor="text1"/>
          <w:lang w:val="en-US"/>
        </w:rPr>
        <w:t xml:space="preserve"> </w:t>
      </w:r>
      <w:proofErr w:type="spellStart"/>
      <w:r w:rsidRPr="00AF3AF9">
        <w:rPr>
          <w:color w:val="000000" w:themeColor="text1"/>
          <w:lang w:val="en-US"/>
        </w:rPr>
        <w:t>situația</w:t>
      </w:r>
      <w:proofErr w:type="spellEnd"/>
      <w:r w:rsidRPr="00AF3AF9">
        <w:rPr>
          <w:color w:val="000000" w:themeColor="text1"/>
          <w:lang w:val="en-US"/>
        </w:rPr>
        <w:t xml:space="preserve"> </w:t>
      </w:r>
      <w:proofErr w:type="spellStart"/>
      <w:r w:rsidRPr="00AF3AF9">
        <w:rPr>
          <w:color w:val="000000" w:themeColor="text1"/>
          <w:lang w:val="en-US"/>
        </w:rPr>
        <w:t>generată</w:t>
      </w:r>
      <w:proofErr w:type="spellEnd"/>
      <w:r w:rsidRPr="00AF3AF9">
        <w:rPr>
          <w:color w:val="000000" w:themeColor="text1"/>
          <w:lang w:val="en-US"/>
        </w:rPr>
        <w:t xml:space="preserve"> de </w:t>
      </w:r>
      <w:proofErr w:type="gramStart"/>
      <w:r w:rsidRPr="00AF3AF9">
        <w:rPr>
          <w:color w:val="000000" w:themeColor="text1"/>
          <w:lang w:val="en-US"/>
        </w:rPr>
        <w:t>USP;</w:t>
      </w:r>
      <w:proofErr w:type="gramEnd"/>
    </w:p>
    <w:p w14:paraId="337F37AB" w14:textId="77777777" w:rsidR="00AF3AF9" w:rsidRPr="00AF3AF9" w:rsidRDefault="00AF3AF9">
      <w:pPr>
        <w:pStyle w:val="a9"/>
        <w:numPr>
          <w:ilvl w:val="0"/>
          <w:numId w:val="86"/>
        </w:numPr>
        <w:rPr>
          <w:color w:val="000000" w:themeColor="text1"/>
          <w:lang w:val="ru-RU"/>
        </w:rPr>
      </w:pPr>
      <w:proofErr w:type="spellStart"/>
      <w:r w:rsidRPr="00AF3AF9">
        <w:rPr>
          <w:color w:val="000000" w:themeColor="text1"/>
          <w:lang w:val="ru-RU"/>
        </w:rPr>
        <w:t>informarea</w:t>
      </w:r>
      <w:proofErr w:type="spellEnd"/>
      <w:r w:rsidRPr="00AF3AF9">
        <w:rPr>
          <w:color w:val="000000" w:themeColor="text1"/>
          <w:lang w:val="ru-RU"/>
        </w:rPr>
        <w:t xml:space="preserve"> </w:t>
      </w:r>
      <w:proofErr w:type="spellStart"/>
      <w:r w:rsidRPr="00AF3AF9">
        <w:rPr>
          <w:color w:val="000000" w:themeColor="text1"/>
          <w:lang w:val="ru-RU"/>
        </w:rPr>
        <w:t>copiilor</w:t>
      </w:r>
      <w:proofErr w:type="spellEnd"/>
      <w:r w:rsidRPr="00AF3AF9">
        <w:rPr>
          <w:color w:val="000000" w:themeColor="text1"/>
          <w:lang w:val="ru-RU"/>
        </w:rPr>
        <w:t xml:space="preserve"> </w:t>
      </w:r>
      <w:proofErr w:type="spellStart"/>
      <w:r w:rsidRPr="00AF3AF9">
        <w:rPr>
          <w:color w:val="000000" w:themeColor="text1"/>
          <w:lang w:val="ru-RU"/>
        </w:rPr>
        <w:t>că</w:t>
      </w:r>
      <w:proofErr w:type="spellEnd"/>
      <w:r w:rsidRPr="00AF3AF9">
        <w:rPr>
          <w:color w:val="000000" w:themeColor="text1"/>
          <w:lang w:val="ru-RU"/>
        </w:rPr>
        <w:t xml:space="preserve"> </w:t>
      </w:r>
      <w:proofErr w:type="spellStart"/>
      <w:r w:rsidRPr="00AF3AF9">
        <w:rPr>
          <w:color w:val="000000" w:themeColor="text1"/>
          <w:lang w:val="ru-RU"/>
        </w:rPr>
        <w:t>membrii</w:t>
      </w:r>
      <w:proofErr w:type="spellEnd"/>
      <w:r w:rsidRPr="00AF3AF9">
        <w:rPr>
          <w:color w:val="000000" w:themeColor="text1"/>
          <w:lang w:val="ru-RU"/>
        </w:rPr>
        <w:t xml:space="preserve"> </w:t>
      </w:r>
      <w:proofErr w:type="spellStart"/>
      <w:r w:rsidRPr="00AF3AF9">
        <w:rPr>
          <w:color w:val="000000" w:themeColor="text1"/>
          <w:lang w:val="ru-RU"/>
        </w:rPr>
        <w:t>familiei</w:t>
      </w:r>
      <w:proofErr w:type="spellEnd"/>
      <w:r w:rsidRPr="00AF3AF9">
        <w:rPr>
          <w:color w:val="000000" w:themeColor="text1"/>
          <w:lang w:val="ru-RU"/>
        </w:rPr>
        <w:t xml:space="preserve"> </w:t>
      </w:r>
      <w:proofErr w:type="spellStart"/>
      <w:r w:rsidRPr="00AF3AF9">
        <w:rPr>
          <w:color w:val="000000" w:themeColor="text1"/>
          <w:lang w:val="ru-RU"/>
        </w:rPr>
        <w:t>cunosc</w:t>
      </w:r>
      <w:proofErr w:type="spellEnd"/>
      <w:r w:rsidRPr="00AF3AF9">
        <w:rPr>
          <w:color w:val="000000" w:themeColor="text1"/>
          <w:lang w:val="ru-RU"/>
        </w:rPr>
        <w:t xml:space="preserve"> </w:t>
      </w:r>
      <w:proofErr w:type="spellStart"/>
      <w:r w:rsidRPr="00AF3AF9">
        <w:rPr>
          <w:color w:val="000000" w:themeColor="text1"/>
          <w:lang w:val="ru-RU"/>
        </w:rPr>
        <w:t>și</w:t>
      </w:r>
      <w:proofErr w:type="spellEnd"/>
      <w:r w:rsidRPr="00AF3AF9">
        <w:rPr>
          <w:color w:val="000000" w:themeColor="text1"/>
          <w:lang w:val="ru-RU"/>
        </w:rPr>
        <w:t xml:space="preserve"> </w:t>
      </w:r>
      <w:proofErr w:type="spellStart"/>
      <w:r w:rsidRPr="00AF3AF9">
        <w:rPr>
          <w:color w:val="000000" w:themeColor="text1"/>
          <w:lang w:val="ru-RU"/>
        </w:rPr>
        <w:t>înțeleg</w:t>
      </w:r>
      <w:proofErr w:type="spellEnd"/>
      <w:r w:rsidRPr="00AF3AF9">
        <w:rPr>
          <w:color w:val="000000" w:themeColor="text1"/>
          <w:lang w:val="ru-RU"/>
        </w:rPr>
        <w:t xml:space="preserve"> </w:t>
      </w:r>
      <w:proofErr w:type="spellStart"/>
      <w:r w:rsidRPr="00AF3AF9">
        <w:rPr>
          <w:color w:val="000000" w:themeColor="text1"/>
          <w:lang w:val="ru-RU"/>
        </w:rPr>
        <w:t>dificultățile</w:t>
      </w:r>
      <w:proofErr w:type="spellEnd"/>
      <w:r w:rsidRPr="00AF3AF9">
        <w:rPr>
          <w:color w:val="000000" w:themeColor="text1"/>
          <w:lang w:val="ru-RU"/>
        </w:rPr>
        <w:t xml:space="preserve"> </w:t>
      </w:r>
      <w:proofErr w:type="spellStart"/>
      <w:r w:rsidRPr="00AF3AF9">
        <w:rPr>
          <w:color w:val="000000" w:themeColor="text1"/>
          <w:lang w:val="ru-RU"/>
        </w:rPr>
        <w:t>legate</w:t>
      </w:r>
      <w:proofErr w:type="spellEnd"/>
      <w:r w:rsidRPr="00AF3AF9">
        <w:rPr>
          <w:color w:val="000000" w:themeColor="text1"/>
          <w:lang w:val="ru-RU"/>
        </w:rPr>
        <w:t xml:space="preserve"> </w:t>
      </w:r>
      <w:proofErr w:type="spellStart"/>
      <w:r w:rsidRPr="00AF3AF9">
        <w:rPr>
          <w:color w:val="000000" w:themeColor="text1"/>
          <w:lang w:val="ru-RU"/>
        </w:rPr>
        <w:t>de</w:t>
      </w:r>
      <w:proofErr w:type="spellEnd"/>
      <w:r w:rsidRPr="00AF3AF9">
        <w:rPr>
          <w:color w:val="000000" w:themeColor="text1"/>
          <w:lang w:val="ru-RU"/>
        </w:rPr>
        <w:t xml:space="preserve"> </w:t>
      </w:r>
      <w:proofErr w:type="spellStart"/>
      <w:r w:rsidRPr="00AF3AF9">
        <w:rPr>
          <w:color w:val="000000" w:themeColor="text1"/>
          <w:lang w:val="ru-RU"/>
        </w:rPr>
        <w:t>situația</w:t>
      </w:r>
      <w:proofErr w:type="spellEnd"/>
      <w:r w:rsidRPr="00AF3AF9">
        <w:rPr>
          <w:color w:val="000000" w:themeColor="text1"/>
          <w:lang w:val="ru-RU"/>
        </w:rPr>
        <w:t xml:space="preserve"> </w:t>
      </w:r>
      <w:proofErr w:type="spellStart"/>
      <w:r w:rsidRPr="00AF3AF9">
        <w:rPr>
          <w:color w:val="000000" w:themeColor="text1"/>
          <w:lang w:val="ru-RU"/>
        </w:rPr>
        <w:t>existentă</w:t>
      </w:r>
      <w:proofErr w:type="spellEnd"/>
      <w:r w:rsidRPr="00AF3AF9">
        <w:rPr>
          <w:color w:val="000000" w:themeColor="text1"/>
          <w:lang w:val="ru-RU"/>
        </w:rPr>
        <w:t>;</w:t>
      </w:r>
    </w:p>
    <w:p w14:paraId="328779C2" w14:textId="77777777" w:rsidR="00AF3AF9" w:rsidRPr="00AF3AF9" w:rsidRDefault="00AF3AF9">
      <w:pPr>
        <w:pStyle w:val="a9"/>
        <w:numPr>
          <w:ilvl w:val="0"/>
          <w:numId w:val="86"/>
        </w:numPr>
        <w:rPr>
          <w:color w:val="000000" w:themeColor="text1"/>
          <w:lang w:val="ru-RU"/>
        </w:rPr>
      </w:pPr>
      <w:proofErr w:type="spellStart"/>
      <w:r w:rsidRPr="00AF3AF9">
        <w:rPr>
          <w:color w:val="000000" w:themeColor="text1"/>
          <w:lang w:val="ru-RU"/>
        </w:rPr>
        <w:t>oferirea</w:t>
      </w:r>
      <w:proofErr w:type="spellEnd"/>
      <w:r w:rsidRPr="00AF3AF9">
        <w:rPr>
          <w:color w:val="000000" w:themeColor="text1"/>
          <w:lang w:val="ru-RU"/>
        </w:rPr>
        <w:t xml:space="preserve"> </w:t>
      </w:r>
      <w:proofErr w:type="spellStart"/>
      <w:r w:rsidRPr="00AF3AF9">
        <w:rPr>
          <w:color w:val="000000" w:themeColor="text1"/>
          <w:lang w:val="ru-RU"/>
        </w:rPr>
        <w:t>îndrumărilor</w:t>
      </w:r>
      <w:proofErr w:type="spellEnd"/>
      <w:r w:rsidRPr="00AF3AF9">
        <w:rPr>
          <w:color w:val="000000" w:themeColor="text1"/>
          <w:lang w:val="ru-RU"/>
        </w:rPr>
        <w:t xml:space="preserve"> </w:t>
      </w:r>
      <w:proofErr w:type="spellStart"/>
      <w:r w:rsidRPr="00AF3AF9">
        <w:rPr>
          <w:color w:val="000000" w:themeColor="text1"/>
          <w:lang w:val="ru-RU"/>
        </w:rPr>
        <w:t>privind</w:t>
      </w:r>
      <w:proofErr w:type="spellEnd"/>
      <w:r w:rsidRPr="00AF3AF9">
        <w:rPr>
          <w:color w:val="000000" w:themeColor="text1"/>
          <w:lang w:val="ru-RU"/>
        </w:rPr>
        <w:t xml:space="preserve"> </w:t>
      </w:r>
      <w:proofErr w:type="spellStart"/>
      <w:r w:rsidRPr="00AF3AF9">
        <w:rPr>
          <w:color w:val="000000" w:themeColor="text1"/>
          <w:lang w:val="ru-RU"/>
        </w:rPr>
        <w:t>măsurile</w:t>
      </w:r>
      <w:proofErr w:type="spellEnd"/>
      <w:r w:rsidRPr="00AF3AF9">
        <w:rPr>
          <w:color w:val="000000" w:themeColor="text1"/>
          <w:lang w:val="ru-RU"/>
        </w:rPr>
        <w:t xml:space="preserve"> </w:t>
      </w:r>
      <w:proofErr w:type="spellStart"/>
      <w:r w:rsidRPr="00AF3AF9">
        <w:rPr>
          <w:color w:val="000000" w:themeColor="text1"/>
          <w:lang w:val="ru-RU"/>
        </w:rPr>
        <w:t>de</w:t>
      </w:r>
      <w:proofErr w:type="spellEnd"/>
      <w:r w:rsidRPr="00AF3AF9">
        <w:rPr>
          <w:color w:val="000000" w:themeColor="text1"/>
          <w:lang w:val="ru-RU"/>
        </w:rPr>
        <w:t xml:space="preserve"> </w:t>
      </w:r>
      <w:proofErr w:type="spellStart"/>
      <w:r w:rsidRPr="00AF3AF9">
        <w:rPr>
          <w:color w:val="000000" w:themeColor="text1"/>
          <w:lang w:val="ru-RU"/>
        </w:rPr>
        <w:t>prevenire</w:t>
      </w:r>
      <w:proofErr w:type="spellEnd"/>
      <w:r w:rsidRPr="00AF3AF9">
        <w:rPr>
          <w:color w:val="000000" w:themeColor="text1"/>
          <w:lang w:val="ru-RU"/>
        </w:rPr>
        <w:t xml:space="preserve"> </w:t>
      </w:r>
      <w:proofErr w:type="spellStart"/>
      <w:r w:rsidRPr="00AF3AF9">
        <w:rPr>
          <w:color w:val="000000" w:themeColor="text1"/>
          <w:lang w:val="ru-RU"/>
        </w:rPr>
        <w:t>și</w:t>
      </w:r>
      <w:proofErr w:type="spellEnd"/>
      <w:r w:rsidRPr="00AF3AF9">
        <w:rPr>
          <w:color w:val="000000" w:themeColor="text1"/>
          <w:lang w:val="ru-RU"/>
        </w:rPr>
        <w:t xml:space="preserve"> </w:t>
      </w:r>
      <w:proofErr w:type="spellStart"/>
      <w:r w:rsidRPr="00AF3AF9">
        <w:rPr>
          <w:color w:val="000000" w:themeColor="text1"/>
          <w:lang w:val="ru-RU"/>
        </w:rPr>
        <w:t>monitorizarea</w:t>
      </w:r>
      <w:proofErr w:type="spellEnd"/>
      <w:r w:rsidRPr="00AF3AF9">
        <w:rPr>
          <w:color w:val="000000" w:themeColor="text1"/>
          <w:lang w:val="ru-RU"/>
        </w:rPr>
        <w:t xml:space="preserve"> </w:t>
      </w:r>
      <w:proofErr w:type="spellStart"/>
      <w:r w:rsidRPr="00AF3AF9">
        <w:rPr>
          <w:color w:val="000000" w:themeColor="text1"/>
          <w:lang w:val="ru-RU"/>
        </w:rPr>
        <w:t>respectării</w:t>
      </w:r>
      <w:proofErr w:type="spellEnd"/>
      <w:r w:rsidRPr="00AF3AF9">
        <w:rPr>
          <w:color w:val="000000" w:themeColor="text1"/>
          <w:lang w:val="ru-RU"/>
        </w:rPr>
        <w:t xml:space="preserve"> </w:t>
      </w:r>
      <w:proofErr w:type="spellStart"/>
      <w:r w:rsidRPr="00AF3AF9">
        <w:rPr>
          <w:color w:val="000000" w:themeColor="text1"/>
          <w:lang w:val="ru-RU"/>
        </w:rPr>
        <w:t>acestora</w:t>
      </w:r>
      <w:proofErr w:type="spellEnd"/>
      <w:r w:rsidRPr="00AF3AF9">
        <w:rPr>
          <w:color w:val="000000" w:themeColor="text1"/>
          <w:lang w:val="ru-RU"/>
        </w:rPr>
        <w:t>;</w:t>
      </w:r>
    </w:p>
    <w:p w14:paraId="1256CAC4" w14:textId="77777777" w:rsidR="00AF3AF9" w:rsidRPr="00AF3AF9" w:rsidRDefault="00AF3AF9">
      <w:pPr>
        <w:pStyle w:val="a9"/>
        <w:numPr>
          <w:ilvl w:val="0"/>
          <w:numId w:val="86"/>
        </w:numPr>
        <w:rPr>
          <w:color w:val="000000" w:themeColor="text1"/>
          <w:lang w:val="en-US"/>
        </w:rPr>
      </w:pPr>
      <w:proofErr w:type="spellStart"/>
      <w:r w:rsidRPr="00AF3AF9">
        <w:rPr>
          <w:color w:val="000000" w:themeColor="text1"/>
          <w:lang w:val="en-US"/>
        </w:rPr>
        <w:t>educarea</w:t>
      </w:r>
      <w:proofErr w:type="spellEnd"/>
      <w:r w:rsidRPr="00AF3AF9">
        <w:rPr>
          <w:color w:val="000000" w:themeColor="text1"/>
          <w:lang w:val="en-US"/>
        </w:rPr>
        <w:t xml:space="preserve"> </w:t>
      </w:r>
      <w:proofErr w:type="spellStart"/>
      <w:r w:rsidRPr="00AF3AF9">
        <w:rPr>
          <w:color w:val="000000" w:themeColor="text1"/>
          <w:lang w:val="en-US"/>
        </w:rPr>
        <w:t>copiilor</w:t>
      </w:r>
      <w:proofErr w:type="spellEnd"/>
      <w:r w:rsidRPr="00AF3AF9">
        <w:rPr>
          <w:color w:val="000000" w:themeColor="text1"/>
          <w:lang w:val="en-US"/>
        </w:rPr>
        <w:t xml:space="preserve"> </w:t>
      </w:r>
      <w:proofErr w:type="spellStart"/>
      <w:r w:rsidRPr="00AF3AF9">
        <w:rPr>
          <w:color w:val="000000" w:themeColor="text1"/>
          <w:lang w:val="en-US"/>
        </w:rPr>
        <w:t>și</w:t>
      </w:r>
      <w:proofErr w:type="spellEnd"/>
      <w:r w:rsidRPr="00AF3AF9">
        <w:rPr>
          <w:color w:val="000000" w:themeColor="text1"/>
          <w:lang w:val="en-US"/>
        </w:rPr>
        <w:t xml:space="preserve"> a </w:t>
      </w:r>
      <w:proofErr w:type="spellStart"/>
      <w:r w:rsidRPr="00AF3AF9">
        <w:rPr>
          <w:color w:val="000000" w:themeColor="text1"/>
          <w:lang w:val="en-US"/>
        </w:rPr>
        <w:t>membrilor</w:t>
      </w:r>
      <w:proofErr w:type="spellEnd"/>
      <w:r w:rsidRPr="00AF3AF9">
        <w:rPr>
          <w:color w:val="000000" w:themeColor="text1"/>
          <w:lang w:val="en-US"/>
        </w:rPr>
        <w:t xml:space="preserve"> </w:t>
      </w:r>
      <w:proofErr w:type="spellStart"/>
      <w:r w:rsidRPr="00AF3AF9">
        <w:rPr>
          <w:color w:val="000000" w:themeColor="text1"/>
          <w:lang w:val="en-US"/>
        </w:rPr>
        <w:t>familiei</w:t>
      </w:r>
      <w:proofErr w:type="spellEnd"/>
      <w:r w:rsidRPr="00AF3AF9">
        <w:rPr>
          <w:color w:val="000000" w:themeColor="text1"/>
          <w:lang w:val="en-US"/>
        </w:rPr>
        <w:t xml:space="preserve"> </w:t>
      </w:r>
      <w:proofErr w:type="spellStart"/>
      <w:r w:rsidRPr="00AF3AF9">
        <w:rPr>
          <w:color w:val="000000" w:themeColor="text1"/>
          <w:lang w:val="en-US"/>
        </w:rPr>
        <w:t>privind</w:t>
      </w:r>
      <w:proofErr w:type="spellEnd"/>
      <w:r w:rsidRPr="00AF3AF9">
        <w:rPr>
          <w:color w:val="000000" w:themeColor="text1"/>
          <w:lang w:val="en-US"/>
        </w:rPr>
        <w:t xml:space="preserve"> </w:t>
      </w:r>
      <w:proofErr w:type="spellStart"/>
      <w:r w:rsidRPr="00AF3AF9">
        <w:rPr>
          <w:color w:val="000000" w:themeColor="text1"/>
          <w:lang w:val="en-US"/>
        </w:rPr>
        <w:t>respectarea</w:t>
      </w:r>
      <w:proofErr w:type="spellEnd"/>
      <w:r w:rsidRPr="00AF3AF9">
        <w:rPr>
          <w:color w:val="000000" w:themeColor="text1"/>
          <w:lang w:val="en-US"/>
        </w:rPr>
        <w:t xml:space="preserve"> </w:t>
      </w:r>
      <w:proofErr w:type="spellStart"/>
      <w:r w:rsidRPr="00AF3AF9">
        <w:rPr>
          <w:color w:val="000000" w:themeColor="text1"/>
          <w:lang w:val="en-US"/>
        </w:rPr>
        <w:t>regulilor</w:t>
      </w:r>
      <w:proofErr w:type="spellEnd"/>
      <w:r w:rsidRPr="00AF3AF9">
        <w:rPr>
          <w:color w:val="000000" w:themeColor="text1"/>
          <w:lang w:val="en-US"/>
        </w:rPr>
        <w:t xml:space="preserve"> </w:t>
      </w:r>
      <w:proofErr w:type="spellStart"/>
      <w:r w:rsidRPr="00AF3AF9">
        <w:rPr>
          <w:color w:val="000000" w:themeColor="text1"/>
          <w:lang w:val="en-US"/>
        </w:rPr>
        <w:t>stabilite</w:t>
      </w:r>
      <w:proofErr w:type="spellEnd"/>
      <w:r w:rsidRPr="00AF3AF9">
        <w:rPr>
          <w:color w:val="000000" w:themeColor="text1"/>
          <w:lang w:val="en-US"/>
        </w:rPr>
        <w:t xml:space="preserve"> </w:t>
      </w:r>
      <w:proofErr w:type="spellStart"/>
      <w:r w:rsidRPr="00AF3AF9">
        <w:rPr>
          <w:color w:val="000000" w:themeColor="text1"/>
          <w:lang w:val="en-US"/>
        </w:rPr>
        <w:t>în</w:t>
      </w:r>
      <w:proofErr w:type="spellEnd"/>
      <w:r w:rsidRPr="00AF3AF9">
        <w:rPr>
          <w:color w:val="000000" w:themeColor="text1"/>
          <w:lang w:val="en-US"/>
        </w:rPr>
        <w:t xml:space="preserve"> </w:t>
      </w:r>
      <w:proofErr w:type="spellStart"/>
      <w:r w:rsidRPr="00AF3AF9">
        <w:rPr>
          <w:color w:val="000000" w:themeColor="text1"/>
          <w:lang w:val="en-US"/>
        </w:rPr>
        <w:t>contextul</w:t>
      </w:r>
      <w:proofErr w:type="spellEnd"/>
      <w:r w:rsidRPr="00AF3AF9">
        <w:rPr>
          <w:color w:val="000000" w:themeColor="text1"/>
          <w:lang w:val="en-US"/>
        </w:rPr>
        <w:t xml:space="preserve"> </w:t>
      </w:r>
      <w:proofErr w:type="gramStart"/>
      <w:r w:rsidRPr="00AF3AF9">
        <w:rPr>
          <w:color w:val="000000" w:themeColor="text1"/>
          <w:lang w:val="en-US"/>
        </w:rPr>
        <w:t>USP;</w:t>
      </w:r>
      <w:proofErr w:type="gramEnd"/>
    </w:p>
    <w:p w14:paraId="26AD7907" w14:textId="77777777" w:rsidR="00AF3AF9" w:rsidRPr="00AF3AF9" w:rsidRDefault="00AF3AF9">
      <w:pPr>
        <w:pStyle w:val="a9"/>
        <w:numPr>
          <w:ilvl w:val="0"/>
          <w:numId w:val="86"/>
        </w:numPr>
        <w:rPr>
          <w:color w:val="000000" w:themeColor="text1"/>
          <w:lang w:val="fr-FR"/>
        </w:rPr>
      </w:pPr>
      <w:proofErr w:type="spellStart"/>
      <w:proofErr w:type="gramStart"/>
      <w:r w:rsidRPr="00AF3AF9">
        <w:rPr>
          <w:color w:val="000000" w:themeColor="text1"/>
          <w:lang w:val="fr-FR"/>
        </w:rPr>
        <w:t>informarea</w:t>
      </w:r>
      <w:proofErr w:type="spellEnd"/>
      <w:proofErr w:type="gramEnd"/>
      <w:r w:rsidRPr="00AF3AF9">
        <w:rPr>
          <w:color w:val="000000" w:themeColor="text1"/>
          <w:lang w:val="fr-FR"/>
        </w:rPr>
        <w:t xml:space="preserve"> </w:t>
      </w:r>
      <w:proofErr w:type="spellStart"/>
      <w:r w:rsidRPr="00AF3AF9">
        <w:rPr>
          <w:color w:val="000000" w:themeColor="text1"/>
          <w:lang w:val="fr-FR"/>
        </w:rPr>
        <w:t>medicului</w:t>
      </w:r>
      <w:proofErr w:type="spellEnd"/>
      <w:r w:rsidRPr="00AF3AF9">
        <w:rPr>
          <w:color w:val="000000" w:themeColor="text1"/>
          <w:lang w:val="fr-FR"/>
        </w:rPr>
        <w:t xml:space="preserve"> de </w:t>
      </w:r>
      <w:proofErr w:type="spellStart"/>
      <w:r w:rsidRPr="00AF3AF9">
        <w:rPr>
          <w:color w:val="000000" w:themeColor="text1"/>
          <w:lang w:val="fr-FR"/>
        </w:rPr>
        <w:t>familie</w:t>
      </w:r>
      <w:proofErr w:type="spellEnd"/>
      <w:r w:rsidRPr="00AF3AF9">
        <w:rPr>
          <w:color w:val="000000" w:themeColor="text1"/>
          <w:lang w:val="fr-FR"/>
        </w:rPr>
        <w:t xml:space="preserve">, </w:t>
      </w:r>
      <w:proofErr w:type="spellStart"/>
      <w:r w:rsidRPr="00AF3AF9">
        <w:rPr>
          <w:color w:val="000000" w:themeColor="text1"/>
          <w:lang w:val="fr-FR"/>
        </w:rPr>
        <w:t>prin</w:t>
      </w:r>
      <w:proofErr w:type="spellEnd"/>
      <w:r w:rsidRPr="00AF3AF9">
        <w:rPr>
          <w:color w:val="000000" w:themeColor="text1"/>
          <w:lang w:val="fr-FR"/>
        </w:rPr>
        <w:t xml:space="preserve"> </w:t>
      </w:r>
      <w:proofErr w:type="spellStart"/>
      <w:r w:rsidRPr="00AF3AF9">
        <w:rPr>
          <w:color w:val="000000" w:themeColor="text1"/>
          <w:lang w:val="fr-FR"/>
        </w:rPr>
        <w:t>telefon</w:t>
      </w:r>
      <w:proofErr w:type="spellEnd"/>
      <w:r w:rsidRPr="00AF3AF9">
        <w:rPr>
          <w:color w:val="000000" w:themeColor="text1"/>
          <w:lang w:val="fr-FR"/>
        </w:rPr>
        <w:t xml:space="preserve">, </w:t>
      </w:r>
      <w:proofErr w:type="spellStart"/>
      <w:r w:rsidRPr="00AF3AF9">
        <w:rPr>
          <w:color w:val="000000" w:themeColor="text1"/>
          <w:lang w:val="fr-FR"/>
        </w:rPr>
        <w:t>despre</w:t>
      </w:r>
      <w:proofErr w:type="spellEnd"/>
      <w:r w:rsidRPr="00AF3AF9">
        <w:rPr>
          <w:color w:val="000000" w:themeColor="text1"/>
          <w:lang w:val="fr-FR"/>
        </w:rPr>
        <w:t xml:space="preserve"> </w:t>
      </w:r>
      <w:proofErr w:type="spellStart"/>
      <w:r w:rsidRPr="00AF3AF9">
        <w:rPr>
          <w:color w:val="000000" w:themeColor="text1"/>
          <w:lang w:val="fr-FR"/>
        </w:rPr>
        <w:t>îngrijorările</w:t>
      </w:r>
      <w:proofErr w:type="spellEnd"/>
      <w:r w:rsidRPr="00AF3AF9">
        <w:rPr>
          <w:color w:val="000000" w:themeColor="text1"/>
          <w:lang w:val="fr-FR"/>
        </w:rPr>
        <w:t xml:space="preserve"> </w:t>
      </w:r>
      <w:proofErr w:type="spellStart"/>
      <w:r w:rsidRPr="00AF3AF9">
        <w:rPr>
          <w:color w:val="000000" w:themeColor="text1"/>
          <w:lang w:val="fr-FR"/>
        </w:rPr>
        <w:t>sau</w:t>
      </w:r>
      <w:proofErr w:type="spellEnd"/>
      <w:r w:rsidRPr="00AF3AF9">
        <w:rPr>
          <w:color w:val="000000" w:themeColor="text1"/>
          <w:lang w:val="fr-FR"/>
        </w:rPr>
        <w:t xml:space="preserve"> </w:t>
      </w:r>
      <w:proofErr w:type="spellStart"/>
      <w:r w:rsidRPr="00AF3AF9">
        <w:rPr>
          <w:color w:val="000000" w:themeColor="text1"/>
          <w:lang w:val="fr-FR"/>
        </w:rPr>
        <w:t>primele</w:t>
      </w:r>
      <w:proofErr w:type="spellEnd"/>
      <w:r w:rsidRPr="00AF3AF9">
        <w:rPr>
          <w:color w:val="000000" w:themeColor="text1"/>
          <w:lang w:val="fr-FR"/>
        </w:rPr>
        <w:t xml:space="preserve"> </w:t>
      </w:r>
      <w:proofErr w:type="spellStart"/>
      <w:r w:rsidRPr="00AF3AF9">
        <w:rPr>
          <w:color w:val="000000" w:themeColor="text1"/>
          <w:lang w:val="fr-FR"/>
        </w:rPr>
        <w:t>semne</w:t>
      </w:r>
      <w:proofErr w:type="spellEnd"/>
      <w:r w:rsidRPr="00AF3AF9">
        <w:rPr>
          <w:color w:val="000000" w:themeColor="text1"/>
          <w:lang w:val="fr-FR"/>
        </w:rPr>
        <w:t xml:space="preserve"> de </w:t>
      </w:r>
      <w:proofErr w:type="spellStart"/>
      <w:r w:rsidRPr="00AF3AF9">
        <w:rPr>
          <w:color w:val="000000" w:themeColor="text1"/>
          <w:lang w:val="fr-FR"/>
        </w:rPr>
        <w:t>îmbolnăvire</w:t>
      </w:r>
      <w:proofErr w:type="spellEnd"/>
      <w:r w:rsidRPr="00AF3AF9">
        <w:rPr>
          <w:color w:val="000000" w:themeColor="text1"/>
          <w:lang w:val="fr-FR"/>
        </w:rPr>
        <w:t xml:space="preserve"> ale </w:t>
      </w:r>
      <w:proofErr w:type="spellStart"/>
      <w:r w:rsidRPr="00AF3AF9">
        <w:rPr>
          <w:color w:val="000000" w:themeColor="text1"/>
          <w:lang w:val="fr-FR"/>
        </w:rPr>
        <w:t>membrilor</w:t>
      </w:r>
      <w:proofErr w:type="spellEnd"/>
      <w:r w:rsidRPr="00AF3AF9">
        <w:rPr>
          <w:color w:val="000000" w:themeColor="text1"/>
          <w:lang w:val="fr-FR"/>
        </w:rPr>
        <w:t xml:space="preserve"> </w:t>
      </w:r>
      <w:proofErr w:type="spellStart"/>
      <w:r w:rsidRPr="00AF3AF9">
        <w:rPr>
          <w:color w:val="000000" w:themeColor="text1"/>
          <w:lang w:val="fr-FR"/>
        </w:rPr>
        <w:t>familiei</w:t>
      </w:r>
      <w:proofErr w:type="spellEnd"/>
      <w:r w:rsidRPr="00AF3AF9">
        <w:rPr>
          <w:color w:val="000000" w:themeColor="text1"/>
          <w:lang w:val="fr-FR"/>
        </w:rPr>
        <w:t xml:space="preserve"> </w:t>
      </w:r>
      <w:proofErr w:type="spellStart"/>
      <w:r w:rsidRPr="00AF3AF9">
        <w:rPr>
          <w:color w:val="000000" w:themeColor="text1"/>
          <w:lang w:val="fr-FR"/>
        </w:rPr>
        <w:t>și</w:t>
      </w:r>
      <w:proofErr w:type="spellEnd"/>
      <w:r w:rsidRPr="00AF3AF9">
        <w:rPr>
          <w:color w:val="000000" w:themeColor="text1"/>
          <w:lang w:val="fr-FR"/>
        </w:rPr>
        <w:t xml:space="preserve">, </w:t>
      </w:r>
      <w:proofErr w:type="spellStart"/>
      <w:r w:rsidRPr="00AF3AF9">
        <w:rPr>
          <w:color w:val="000000" w:themeColor="text1"/>
          <w:lang w:val="fr-FR"/>
        </w:rPr>
        <w:t>după</w:t>
      </w:r>
      <w:proofErr w:type="spellEnd"/>
      <w:r w:rsidRPr="00AF3AF9">
        <w:rPr>
          <w:color w:val="000000" w:themeColor="text1"/>
          <w:lang w:val="fr-FR"/>
        </w:rPr>
        <w:t xml:space="preserve"> </w:t>
      </w:r>
      <w:proofErr w:type="spellStart"/>
      <w:r w:rsidRPr="00AF3AF9">
        <w:rPr>
          <w:color w:val="000000" w:themeColor="text1"/>
          <w:lang w:val="fr-FR"/>
        </w:rPr>
        <w:t>caz</w:t>
      </w:r>
      <w:proofErr w:type="spellEnd"/>
      <w:r w:rsidRPr="00AF3AF9">
        <w:rPr>
          <w:color w:val="000000" w:themeColor="text1"/>
          <w:lang w:val="fr-FR"/>
        </w:rPr>
        <w:t xml:space="preserve">, </w:t>
      </w:r>
      <w:proofErr w:type="spellStart"/>
      <w:r w:rsidRPr="00AF3AF9">
        <w:rPr>
          <w:color w:val="000000" w:themeColor="text1"/>
          <w:lang w:val="fr-FR"/>
        </w:rPr>
        <w:t>apelarea</w:t>
      </w:r>
      <w:proofErr w:type="spellEnd"/>
      <w:r w:rsidRPr="00AF3AF9">
        <w:rPr>
          <w:color w:val="000000" w:themeColor="text1"/>
          <w:lang w:val="fr-FR"/>
        </w:rPr>
        <w:t xml:space="preserve"> </w:t>
      </w:r>
      <w:proofErr w:type="spellStart"/>
      <w:r w:rsidRPr="00AF3AF9">
        <w:rPr>
          <w:color w:val="000000" w:themeColor="text1"/>
          <w:lang w:val="fr-FR"/>
        </w:rPr>
        <w:t>Serviciului</w:t>
      </w:r>
      <w:proofErr w:type="spellEnd"/>
      <w:r w:rsidRPr="00AF3AF9">
        <w:rPr>
          <w:color w:val="000000" w:themeColor="text1"/>
          <w:lang w:val="fr-FR"/>
        </w:rPr>
        <w:t xml:space="preserve"> </w:t>
      </w:r>
      <w:proofErr w:type="spellStart"/>
      <w:r w:rsidRPr="00AF3AF9">
        <w:rPr>
          <w:color w:val="000000" w:themeColor="text1"/>
          <w:lang w:val="fr-FR"/>
        </w:rPr>
        <w:t>național</w:t>
      </w:r>
      <w:proofErr w:type="spellEnd"/>
      <w:r w:rsidRPr="00AF3AF9">
        <w:rPr>
          <w:color w:val="000000" w:themeColor="text1"/>
          <w:lang w:val="fr-FR"/>
        </w:rPr>
        <w:t xml:space="preserve"> </w:t>
      </w:r>
      <w:proofErr w:type="spellStart"/>
      <w:r w:rsidRPr="00AF3AF9">
        <w:rPr>
          <w:color w:val="000000" w:themeColor="text1"/>
          <w:lang w:val="fr-FR"/>
        </w:rPr>
        <w:t>unic</w:t>
      </w:r>
      <w:proofErr w:type="spellEnd"/>
      <w:r w:rsidRPr="00AF3AF9">
        <w:rPr>
          <w:color w:val="000000" w:themeColor="text1"/>
          <w:lang w:val="fr-FR"/>
        </w:rPr>
        <w:t xml:space="preserve"> </w:t>
      </w:r>
      <w:proofErr w:type="spellStart"/>
      <w:r w:rsidRPr="00AF3AF9">
        <w:rPr>
          <w:color w:val="000000" w:themeColor="text1"/>
          <w:lang w:val="fr-FR"/>
        </w:rPr>
        <w:t>pentru</w:t>
      </w:r>
      <w:proofErr w:type="spellEnd"/>
      <w:r w:rsidRPr="00AF3AF9">
        <w:rPr>
          <w:color w:val="000000" w:themeColor="text1"/>
          <w:lang w:val="fr-FR"/>
        </w:rPr>
        <w:t xml:space="preserve"> </w:t>
      </w:r>
      <w:proofErr w:type="spellStart"/>
      <w:r w:rsidRPr="00AF3AF9">
        <w:rPr>
          <w:color w:val="000000" w:themeColor="text1"/>
          <w:lang w:val="fr-FR"/>
        </w:rPr>
        <w:t>apelurile</w:t>
      </w:r>
      <w:proofErr w:type="spellEnd"/>
      <w:r w:rsidRPr="00AF3AF9">
        <w:rPr>
          <w:color w:val="000000" w:themeColor="text1"/>
          <w:lang w:val="fr-FR"/>
        </w:rPr>
        <w:t xml:space="preserve"> de </w:t>
      </w:r>
      <w:proofErr w:type="spellStart"/>
      <w:r w:rsidRPr="00AF3AF9">
        <w:rPr>
          <w:color w:val="000000" w:themeColor="text1"/>
          <w:lang w:val="fr-FR"/>
        </w:rPr>
        <w:t>urgență</w:t>
      </w:r>
      <w:proofErr w:type="spellEnd"/>
      <w:r w:rsidRPr="00AF3AF9">
        <w:rPr>
          <w:color w:val="000000" w:themeColor="text1"/>
          <w:lang w:val="fr-FR"/>
        </w:rPr>
        <w:t xml:space="preserve"> </w:t>
      </w:r>
      <w:proofErr w:type="gramStart"/>
      <w:r w:rsidRPr="00AF3AF9">
        <w:rPr>
          <w:color w:val="000000" w:themeColor="text1"/>
          <w:lang w:val="fr-FR"/>
        </w:rPr>
        <w:t>112;</w:t>
      </w:r>
      <w:proofErr w:type="gramEnd"/>
    </w:p>
    <w:p w14:paraId="6808C161" w14:textId="77777777" w:rsidR="00AF3AF9" w:rsidRPr="00AF3AF9" w:rsidRDefault="00AF3AF9">
      <w:pPr>
        <w:pStyle w:val="a9"/>
        <w:numPr>
          <w:ilvl w:val="0"/>
          <w:numId w:val="86"/>
        </w:numPr>
        <w:rPr>
          <w:color w:val="000000" w:themeColor="text1"/>
          <w:lang w:val="fr-FR"/>
        </w:rPr>
      </w:pPr>
      <w:proofErr w:type="spellStart"/>
      <w:proofErr w:type="gramStart"/>
      <w:r w:rsidRPr="00AF3AF9">
        <w:rPr>
          <w:color w:val="000000" w:themeColor="text1"/>
          <w:lang w:val="fr-FR"/>
        </w:rPr>
        <w:t>informarea</w:t>
      </w:r>
      <w:proofErr w:type="spellEnd"/>
      <w:proofErr w:type="gramEnd"/>
      <w:r w:rsidRPr="00AF3AF9">
        <w:rPr>
          <w:color w:val="000000" w:themeColor="text1"/>
          <w:lang w:val="fr-FR"/>
        </w:rPr>
        <w:t xml:space="preserve"> </w:t>
      </w:r>
      <w:proofErr w:type="spellStart"/>
      <w:r w:rsidRPr="00AF3AF9">
        <w:rPr>
          <w:color w:val="000000" w:themeColor="text1"/>
          <w:lang w:val="fr-FR"/>
        </w:rPr>
        <w:t>structurii</w:t>
      </w:r>
      <w:proofErr w:type="spellEnd"/>
      <w:r w:rsidRPr="00AF3AF9">
        <w:rPr>
          <w:color w:val="000000" w:themeColor="text1"/>
          <w:lang w:val="fr-FR"/>
        </w:rPr>
        <w:t xml:space="preserve"> </w:t>
      </w:r>
      <w:proofErr w:type="spellStart"/>
      <w:r w:rsidRPr="00AF3AF9">
        <w:rPr>
          <w:color w:val="000000" w:themeColor="text1"/>
          <w:lang w:val="fr-FR"/>
        </w:rPr>
        <w:t>teritoriale</w:t>
      </w:r>
      <w:proofErr w:type="spellEnd"/>
      <w:r w:rsidRPr="00AF3AF9">
        <w:rPr>
          <w:color w:val="000000" w:themeColor="text1"/>
          <w:lang w:val="fr-FR"/>
        </w:rPr>
        <w:t xml:space="preserve"> de </w:t>
      </w:r>
      <w:proofErr w:type="spellStart"/>
      <w:r w:rsidRPr="00AF3AF9">
        <w:rPr>
          <w:color w:val="000000" w:themeColor="text1"/>
          <w:lang w:val="fr-FR"/>
        </w:rPr>
        <w:t>asistență</w:t>
      </w:r>
      <w:proofErr w:type="spellEnd"/>
      <w:r w:rsidRPr="00AF3AF9">
        <w:rPr>
          <w:color w:val="000000" w:themeColor="text1"/>
          <w:lang w:val="fr-FR"/>
        </w:rPr>
        <w:t xml:space="preserve"> </w:t>
      </w:r>
      <w:proofErr w:type="spellStart"/>
      <w:r w:rsidRPr="00AF3AF9">
        <w:rPr>
          <w:color w:val="000000" w:themeColor="text1"/>
          <w:lang w:val="fr-FR"/>
        </w:rPr>
        <w:t>socială</w:t>
      </w:r>
      <w:proofErr w:type="spellEnd"/>
      <w:r w:rsidRPr="00AF3AF9">
        <w:rPr>
          <w:color w:val="000000" w:themeColor="text1"/>
          <w:lang w:val="fr-FR"/>
        </w:rPr>
        <w:t xml:space="preserve"> </w:t>
      </w:r>
      <w:proofErr w:type="spellStart"/>
      <w:r w:rsidRPr="00AF3AF9">
        <w:rPr>
          <w:color w:val="000000" w:themeColor="text1"/>
          <w:lang w:val="fr-FR"/>
        </w:rPr>
        <w:t>despre</w:t>
      </w:r>
      <w:proofErr w:type="spellEnd"/>
      <w:r w:rsidRPr="00AF3AF9">
        <w:rPr>
          <w:color w:val="000000" w:themeColor="text1"/>
          <w:lang w:val="fr-FR"/>
        </w:rPr>
        <w:t xml:space="preserve"> </w:t>
      </w:r>
      <w:proofErr w:type="spellStart"/>
      <w:r w:rsidRPr="00AF3AF9">
        <w:rPr>
          <w:color w:val="000000" w:themeColor="text1"/>
          <w:lang w:val="fr-FR"/>
        </w:rPr>
        <w:t>starea</w:t>
      </w:r>
      <w:proofErr w:type="spellEnd"/>
      <w:r w:rsidRPr="00AF3AF9">
        <w:rPr>
          <w:color w:val="000000" w:themeColor="text1"/>
          <w:lang w:val="fr-FR"/>
        </w:rPr>
        <w:t xml:space="preserve"> de </w:t>
      </w:r>
      <w:proofErr w:type="spellStart"/>
      <w:r w:rsidRPr="00AF3AF9">
        <w:rPr>
          <w:color w:val="000000" w:themeColor="text1"/>
          <w:lang w:val="fr-FR"/>
        </w:rPr>
        <w:t>sănătate</w:t>
      </w:r>
      <w:proofErr w:type="spellEnd"/>
      <w:r w:rsidRPr="00AF3AF9">
        <w:rPr>
          <w:color w:val="000000" w:themeColor="text1"/>
          <w:lang w:val="fr-FR"/>
        </w:rPr>
        <w:t xml:space="preserve"> a </w:t>
      </w:r>
      <w:proofErr w:type="spellStart"/>
      <w:r w:rsidRPr="00AF3AF9">
        <w:rPr>
          <w:color w:val="000000" w:themeColor="text1"/>
          <w:lang w:val="fr-FR"/>
        </w:rPr>
        <w:t>copiilor</w:t>
      </w:r>
      <w:proofErr w:type="spellEnd"/>
      <w:r w:rsidRPr="00AF3AF9">
        <w:rPr>
          <w:color w:val="000000" w:themeColor="text1"/>
          <w:lang w:val="fr-FR"/>
        </w:rPr>
        <w:t xml:space="preserve"> </w:t>
      </w:r>
      <w:proofErr w:type="spellStart"/>
      <w:r w:rsidRPr="00AF3AF9">
        <w:rPr>
          <w:color w:val="000000" w:themeColor="text1"/>
          <w:lang w:val="fr-FR"/>
        </w:rPr>
        <w:t>aflați</w:t>
      </w:r>
      <w:proofErr w:type="spellEnd"/>
      <w:r w:rsidRPr="00AF3AF9">
        <w:rPr>
          <w:color w:val="000000" w:themeColor="text1"/>
          <w:lang w:val="fr-FR"/>
        </w:rPr>
        <w:t xml:space="preserve"> </w:t>
      </w:r>
      <w:proofErr w:type="spellStart"/>
      <w:r w:rsidRPr="00AF3AF9">
        <w:rPr>
          <w:color w:val="000000" w:themeColor="text1"/>
          <w:lang w:val="fr-FR"/>
        </w:rPr>
        <w:t>în</w:t>
      </w:r>
      <w:proofErr w:type="spellEnd"/>
      <w:r w:rsidRPr="00AF3AF9">
        <w:rPr>
          <w:color w:val="000000" w:themeColor="text1"/>
          <w:lang w:val="fr-FR"/>
        </w:rPr>
        <w:t xml:space="preserve"> </w:t>
      </w:r>
      <w:proofErr w:type="spellStart"/>
      <w:r w:rsidRPr="00AF3AF9">
        <w:rPr>
          <w:color w:val="000000" w:themeColor="text1"/>
          <w:lang w:val="fr-FR"/>
        </w:rPr>
        <w:t>plasament</w:t>
      </w:r>
      <w:proofErr w:type="spellEnd"/>
      <w:r w:rsidRPr="00AF3AF9">
        <w:rPr>
          <w:color w:val="000000" w:themeColor="text1"/>
          <w:lang w:val="fr-FR"/>
        </w:rPr>
        <w:t xml:space="preserve"> </w:t>
      </w:r>
      <w:proofErr w:type="spellStart"/>
      <w:r w:rsidRPr="00AF3AF9">
        <w:rPr>
          <w:color w:val="000000" w:themeColor="text1"/>
          <w:lang w:val="fr-FR"/>
        </w:rPr>
        <w:t>și</w:t>
      </w:r>
      <w:proofErr w:type="spellEnd"/>
      <w:r w:rsidRPr="00AF3AF9">
        <w:rPr>
          <w:color w:val="000000" w:themeColor="text1"/>
          <w:lang w:val="fr-FR"/>
        </w:rPr>
        <w:t xml:space="preserve"> a </w:t>
      </w:r>
      <w:proofErr w:type="spellStart"/>
      <w:r w:rsidRPr="00AF3AF9">
        <w:rPr>
          <w:color w:val="000000" w:themeColor="text1"/>
          <w:lang w:val="fr-FR"/>
        </w:rPr>
        <w:t>altor</w:t>
      </w:r>
      <w:proofErr w:type="spellEnd"/>
      <w:r w:rsidRPr="00AF3AF9">
        <w:rPr>
          <w:color w:val="000000" w:themeColor="text1"/>
          <w:lang w:val="fr-FR"/>
        </w:rPr>
        <w:t xml:space="preserve"> </w:t>
      </w:r>
      <w:proofErr w:type="spellStart"/>
      <w:r w:rsidRPr="00AF3AF9">
        <w:rPr>
          <w:color w:val="000000" w:themeColor="text1"/>
          <w:lang w:val="fr-FR"/>
        </w:rPr>
        <w:t>membri</w:t>
      </w:r>
      <w:proofErr w:type="spellEnd"/>
      <w:r w:rsidRPr="00AF3AF9">
        <w:rPr>
          <w:color w:val="000000" w:themeColor="text1"/>
          <w:lang w:val="fr-FR"/>
        </w:rPr>
        <w:t xml:space="preserve"> ai </w:t>
      </w:r>
      <w:proofErr w:type="spellStart"/>
      <w:proofErr w:type="gramStart"/>
      <w:r w:rsidRPr="00AF3AF9">
        <w:rPr>
          <w:color w:val="000000" w:themeColor="text1"/>
          <w:lang w:val="fr-FR"/>
        </w:rPr>
        <w:t>familiei</w:t>
      </w:r>
      <w:proofErr w:type="spellEnd"/>
      <w:r w:rsidRPr="00AF3AF9">
        <w:rPr>
          <w:color w:val="000000" w:themeColor="text1"/>
          <w:lang w:val="fr-FR"/>
        </w:rPr>
        <w:t>;</w:t>
      </w:r>
      <w:proofErr w:type="gramEnd"/>
    </w:p>
    <w:p w14:paraId="32EF9D27" w14:textId="77777777" w:rsidR="00AF3AF9" w:rsidRPr="00AF3AF9" w:rsidRDefault="00AF3AF9">
      <w:pPr>
        <w:pStyle w:val="a9"/>
        <w:numPr>
          <w:ilvl w:val="0"/>
          <w:numId w:val="86"/>
        </w:numPr>
        <w:rPr>
          <w:color w:val="000000" w:themeColor="text1"/>
          <w:lang w:val="ru-RU"/>
        </w:rPr>
      </w:pPr>
      <w:proofErr w:type="spellStart"/>
      <w:r w:rsidRPr="00AF3AF9">
        <w:rPr>
          <w:color w:val="000000" w:themeColor="text1"/>
          <w:lang w:val="ru-RU"/>
        </w:rPr>
        <w:t>menținerea</w:t>
      </w:r>
      <w:proofErr w:type="spellEnd"/>
      <w:r w:rsidRPr="00AF3AF9">
        <w:rPr>
          <w:color w:val="000000" w:themeColor="text1"/>
          <w:lang w:val="ru-RU"/>
        </w:rPr>
        <w:t xml:space="preserve"> </w:t>
      </w:r>
      <w:proofErr w:type="spellStart"/>
      <w:r w:rsidRPr="00AF3AF9">
        <w:rPr>
          <w:color w:val="000000" w:themeColor="text1"/>
          <w:lang w:val="ru-RU"/>
        </w:rPr>
        <w:t>copiilor</w:t>
      </w:r>
      <w:proofErr w:type="spellEnd"/>
      <w:r w:rsidRPr="00AF3AF9">
        <w:rPr>
          <w:color w:val="000000" w:themeColor="text1"/>
          <w:lang w:val="ru-RU"/>
        </w:rPr>
        <w:t xml:space="preserve"> </w:t>
      </w:r>
      <w:proofErr w:type="spellStart"/>
      <w:r w:rsidRPr="00AF3AF9">
        <w:rPr>
          <w:color w:val="000000" w:themeColor="text1"/>
          <w:lang w:val="ru-RU"/>
        </w:rPr>
        <w:t>implicați</w:t>
      </w:r>
      <w:proofErr w:type="spellEnd"/>
      <w:r w:rsidRPr="00AF3AF9">
        <w:rPr>
          <w:color w:val="000000" w:themeColor="text1"/>
          <w:lang w:val="ru-RU"/>
        </w:rPr>
        <w:t xml:space="preserve"> </w:t>
      </w:r>
      <w:proofErr w:type="spellStart"/>
      <w:r w:rsidRPr="00AF3AF9">
        <w:rPr>
          <w:color w:val="000000" w:themeColor="text1"/>
          <w:lang w:val="ru-RU"/>
        </w:rPr>
        <w:t>în</w:t>
      </w:r>
      <w:proofErr w:type="spellEnd"/>
      <w:r w:rsidRPr="00AF3AF9">
        <w:rPr>
          <w:color w:val="000000" w:themeColor="text1"/>
          <w:lang w:val="ru-RU"/>
        </w:rPr>
        <w:t xml:space="preserve"> </w:t>
      </w:r>
      <w:proofErr w:type="spellStart"/>
      <w:r w:rsidRPr="00AF3AF9">
        <w:rPr>
          <w:color w:val="000000" w:themeColor="text1"/>
          <w:lang w:val="ru-RU"/>
        </w:rPr>
        <w:t>activități</w:t>
      </w:r>
      <w:proofErr w:type="spellEnd"/>
      <w:r w:rsidRPr="00AF3AF9">
        <w:rPr>
          <w:color w:val="000000" w:themeColor="text1"/>
          <w:lang w:val="ru-RU"/>
        </w:rPr>
        <w:t xml:space="preserve"> </w:t>
      </w:r>
      <w:proofErr w:type="spellStart"/>
      <w:r w:rsidRPr="00AF3AF9">
        <w:rPr>
          <w:color w:val="000000" w:themeColor="text1"/>
          <w:lang w:val="ru-RU"/>
        </w:rPr>
        <w:t>educative</w:t>
      </w:r>
      <w:proofErr w:type="spellEnd"/>
      <w:r w:rsidRPr="00AF3AF9">
        <w:rPr>
          <w:color w:val="000000" w:themeColor="text1"/>
          <w:lang w:val="ru-RU"/>
        </w:rPr>
        <w:t xml:space="preserve"> </w:t>
      </w:r>
      <w:proofErr w:type="spellStart"/>
      <w:r w:rsidRPr="00AF3AF9">
        <w:rPr>
          <w:color w:val="000000" w:themeColor="text1"/>
          <w:lang w:val="ru-RU"/>
        </w:rPr>
        <w:t>și</w:t>
      </w:r>
      <w:proofErr w:type="spellEnd"/>
      <w:r w:rsidRPr="00AF3AF9">
        <w:rPr>
          <w:color w:val="000000" w:themeColor="text1"/>
          <w:lang w:val="ru-RU"/>
        </w:rPr>
        <w:t xml:space="preserve"> </w:t>
      </w:r>
      <w:proofErr w:type="spellStart"/>
      <w:r w:rsidRPr="00AF3AF9">
        <w:rPr>
          <w:color w:val="000000" w:themeColor="text1"/>
          <w:lang w:val="ru-RU"/>
        </w:rPr>
        <w:t>recreative</w:t>
      </w:r>
      <w:proofErr w:type="spellEnd"/>
      <w:r w:rsidRPr="00AF3AF9">
        <w:rPr>
          <w:color w:val="000000" w:themeColor="text1"/>
          <w:lang w:val="ru-RU"/>
        </w:rPr>
        <w:t xml:space="preserve">, </w:t>
      </w:r>
      <w:proofErr w:type="spellStart"/>
      <w:r w:rsidRPr="00AF3AF9">
        <w:rPr>
          <w:color w:val="000000" w:themeColor="text1"/>
          <w:lang w:val="ru-RU"/>
        </w:rPr>
        <w:t>inclusiv</w:t>
      </w:r>
      <w:proofErr w:type="spellEnd"/>
      <w:r w:rsidRPr="00AF3AF9">
        <w:rPr>
          <w:color w:val="000000" w:themeColor="text1"/>
          <w:lang w:val="ru-RU"/>
        </w:rPr>
        <w:t xml:space="preserve"> </w:t>
      </w:r>
      <w:proofErr w:type="spellStart"/>
      <w:r w:rsidRPr="00AF3AF9">
        <w:rPr>
          <w:color w:val="000000" w:themeColor="text1"/>
          <w:lang w:val="ru-RU"/>
        </w:rPr>
        <w:t>prin</w:t>
      </w:r>
      <w:proofErr w:type="spellEnd"/>
      <w:r w:rsidRPr="00AF3AF9">
        <w:rPr>
          <w:color w:val="000000" w:themeColor="text1"/>
          <w:lang w:val="ru-RU"/>
        </w:rPr>
        <w:t xml:space="preserve"> </w:t>
      </w:r>
      <w:proofErr w:type="spellStart"/>
      <w:r w:rsidRPr="00AF3AF9">
        <w:rPr>
          <w:color w:val="000000" w:themeColor="text1"/>
          <w:lang w:val="ru-RU"/>
        </w:rPr>
        <w:t>participarea</w:t>
      </w:r>
      <w:proofErr w:type="spellEnd"/>
      <w:r w:rsidRPr="00AF3AF9">
        <w:rPr>
          <w:color w:val="000000" w:themeColor="text1"/>
          <w:lang w:val="ru-RU"/>
        </w:rPr>
        <w:t xml:space="preserve"> </w:t>
      </w:r>
      <w:proofErr w:type="spellStart"/>
      <w:r w:rsidRPr="00AF3AF9">
        <w:rPr>
          <w:color w:val="000000" w:themeColor="text1"/>
          <w:lang w:val="ru-RU"/>
        </w:rPr>
        <w:t>la</w:t>
      </w:r>
      <w:proofErr w:type="spellEnd"/>
      <w:r w:rsidRPr="00AF3AF9">
        <w:rPr>
          <w:color w:val="000000" w:themeColor="text1"/>
          <w:lang w:val="ru-RU"/>
        </w:rPr>
        <w:t xml:space="preserve"> </w:t>
      </w:r>
      <w:proofErr w:type="spellStart"/>
      <w:r w:rsidRPr="00AF3AF9">
        <w:rPr>
          <w:color w:val="000000" w:themeColor="text1"/>
          <w:lang w:val="ru-RU"/>
        </w:rPr>
        <w:t>activități</w:t>
      </w:r>
      <w:proofErr w:type="spellEnd"/>
      <w:r w:rsidRPr="00AF3AF9">
        <w:rPr>
          <w:color w:val="000000" w:themeColor="text1"/>
          <w:lang w:val="ru-RU"/>
        </w:rPr>
        <w:t xml:space="preserve"> </w:t>
      </w:r>
      <w:proofErr w:type="spellStart"/>
      <w:r w:rsidRPr="00AF3AF9">
        <w:rPr>
          <w:color w:val="000000" w:themeColor="text1"/>
          <w:lang w:val="ru-RU"/>
        </w:rPr>
        <w:t>casnice</w:t>
      </w:r>
      <w:proofErr w:type="spellEnd"/>
      <w:r w:rsidRPr="00AF3AF9">
        <w:rPr>
          <w:color w:val="000000" w:themeColor="text1"/>
          <w:lang w:val="ru-RU"/>
        </w:rPr>
        <w:t xml:space="preserve"> </w:t>
      </w:r>
      <w:proofErr w:type="spellStart"/>
      <w:r w:rsidRPr="00AF3AF9">
        <w:rPr>
          <w:color w:val="000000" w:themeColor="text1"/>
          <w:lang w:val="ru-RU"/>
        </w:rPr>
        <w:t>și</w:t>
      </w:r>
      <w:proofErr w:type="spellEnd"/>
      <w:r w:rsidRPr="00AF3AF9">
        <w:rPr>
          <w:color w:val="000000" w:themeColor="text1"/>
          <w:lang w:val="ru-RU"/>
        </w:rPr>
        <w:t xml:space="preserve"> </w:t>
      </w:r>
      <w:proofErr w:type="spellStart"/>
      <w:r w:rsidRPr="00AF3AF9">
        <w:rPr>
          <w:color w:val="000000" w:themeColor="text1"/>
          <w:lang w:val="ru-RU"/>
        </w:rPr>
        <w:t>jocuri</w:t>
      </w:r>
      <w:proofErr w:type="spellEnd"/>
      <w:r w:rsidRPr="00AF3AF9">
        <w:rPr>
          <w:color w:val="000000" w:themeColor="text1"/>
          <w:lang w:val="ru-RU"/>
        </w:rPr>
        <w:t xml:space="preserve"> </w:t>
      </w:r>
      <w:proofErr w:type="spellStart"/>
      <w:r w:rsidRPr="00AF3AF9">
        <w:rPr>
          <w:color w:val="000000" w:themeColor="text1"/>
          <w:lang w:val="ru-RU"/>
        </w:rPr>
        <w:t>organizate</w:t>
      </w:r>
      <w:proofErr w:type="spellEnd"/>
      <w:r w:rsidRPr="00AF3AF9">
        <w:rPr>
          <w:color w:val="000000" w:themeColor="text1"/>
          <w:lang w:val="ru-RU"/>
        </w:rPr>
        <w:t>;</w:t>
      </w:r>
    </w:p>
    <w:p w14:paraId="2D6C9EC3" w14:textId="77777777" w:rsidR="00AF3AF9" w:rsidRPr="00AF3AF9" w:rsidRDefault="00AF3AF9">
      <w:pPr>
        <w:pStyle w:val="a9"/>
        <w:numPr>
          <w:ilvl w:val="0"/>
          <w:numId w:val="86"/>
        </w:numPr>
        <w:rPr>
          <w:color w:val="000000" w:themeColor="text1"/>
          <w:lang w:val="en-US"/>
        </w:rPr>
      </w:pPr>
      <w:proofErr w:type="spellStart"/>
      <w:r w:rsidRPr="00AF3AF9">
        <w:rPr>
          <w:color w:val="000000" w:themeColor="text1"/>
          <w:lang w:val="en-US"/>
        </w:rPr>
        <w:t>evitarea</w:t>
      </w:r>
      <w:proofErr w:type="spellEnd"/>
      <w:r w:rsidRPr="00AF3AF9">
        <w:rPr>
          <w:color w:val="000000" w:themeColor="text1"/>
          <w:lang w:val="en-US"/>
        </w:rPr>
        <w:t xml:space="preserve"> </w:t>
      </w:r>
      <w:proofErr w:type="spellStart"/>
      <w:r w:rsidRPr="00AF3AF9">
        <w:rPr>
          <w:color w:val="000000" w:themeColor="text1"/>
          <w:lang w:val="en-US"/>
        </w:rPr>
        <w:t>expunerii</w:t>
      </w:r>
      <w:proofErr w:type="spellEnd"/>
      <w:r w:rsidRPr="00AF3AF9">
        <w:rPr>
          <w:color w:val="000000" w:themeColor="text1"/>
          <w:lang w:val="en-US"/>
        </w:rPr>
        <w:t xml:space="preserve"> </w:t>
      </w:r>
      <w:proofErr w:type="spellStart"/>
      <w:r w:rsidRPr="00AF3AF9">
        <w:rPr>
          <w:color w:val="000000" w:themeColor="text1"/>
          <w:lang w:val="en-US"/>
        </w:rPr>
        <w:t>excesive</w:t>
      </w:r>
      <w:proofErr w:type="spellEnd"/>
      <w:r w:rsidRPr="00AF3AF9">
        <w:rPr>
          <w:color w:val="000000" w:themeColor="text1"/>
          <w:lang w:val="en-US"/>
        </w:rPr>
        <w:t xml:space="preserve"> a </w:t>
      </w:r>
      <w:proofErr w:type="spellStart"/>
      <w:r w:rsidRPr="00AF3AF9">
        <w:rPr>
          <w:color w:val="000000" w:themeColor="text1"/>
          <w:lang w:val="en-US"/>
        </w:rPr>
        <w:t>copiilor</w:t>
      </w:r>
      <w:proofErr w:type="spellEnd"/>
      <w:r w:rsidRPr="00AF3AF9">
        <w:rPr>
          <w:color w:val="000000" w:themeColor="text1"/>
          <w:lang w:val="en-US"/>
        </w:rPr>
        <w:t xml:space="preserve"> la </w:t>
      </w:r>
      <w:proofErr w:type="spellStart"/>
      <w:r w:rsidRPr="00AF3AF9">
        <w:rPr>
          <w:color w:val="000000" w:themeColor="text1"/>
          <w:lang w:val="en-US"/>
        </w:rPr>
        <w:t>știri</w:t>
      </w:r>
      <w:proofErr w:type="spellEnd"/>
      <w:r w:rsidRPr="00AF3AF9">
        <w:rPr>
          <w:color w:val="000000" w:themeColor="text1"/>
          <w:lang w:val="en-US"/>
        </w:rPr>
        <w:t xml:space="preserve"> </w:t>
      </w:r>
      <w:proofErr w:type="spellStart"/>
      <w:r w:rsidRPr="00AF3AF9">
        <w:rPr>
          <w:color w:val="000000" w:themeColor="text1"/>
          <w:lang w:val="en-US"/>
        </w:rPr>
        <w:t>și</w:t>
      </w:r>
      <w:proofErr w:type="spellEnd"/>
      <w:r w:rsidRPr="00AF3AF9">
        <w:rPr>
          <w:color w:val="000000" w:themeColor="text1"/>
          <w:lang w:val="en-US"/>
        </w:rPr>
        <w:t xml:space="preserve"> </w:t>
      </w:r>
      <w:proofErr w:type="spellStart"/>
      <w:r w:rsidRPr="00AF3AF9">
        <w:rPr>
          <w:color w:val="000000" w:themeColor="text1"/>
          <w:lang w:val="en-US"/>
        </w:rPr>
        <w:t>imagini</w:t>
      </w:r>
      <w:proofErr w:type="spellEnd"/>
      <w:r w:rsidRPr="00AF3AF9">
        <w:rPr>
          <w:color w:val="000000" w:themeColor="text1"/>
          <w:lang w:val="en-US"/>
        </w:rPr>
        <w:t xml:space="preserve"> care pot </w:t>
      </w:r>
      <w:proofErr w:type="spellStart"/>
      <w:r w:rsidRPr="00AF3AF9">
        <w:rPr>
          <w:color w:val="000000" w:themeColor="text1"/>
          <w:lang w:val="en-US"/>
        </w:rPr>
        <w:t>afecta</w:t>
      </w:r>
      <w:proofErr w:type="spellEnd"/>
      <w:r w:rsidRPr="00AF3AF9">
        <w:rPr>
          <w:color w:val="000000" w:themeColor="text1"/>
          <w:lang w:val="en-US"/>
        </w:rPr>
        <w:t xml:space="preserve"> </w:t>
      </w:r>
      <w:proofErr w:type="spellStart"/>
      <w:r w:rsidRPr="00AF3AF9">
        <w:rPr>
          <w:color w:val="000000" w:themeColor="text1"/>
          <w:lang w:val="en-US"/>
        </w:rPr>
        <w:t>negativ</w:t>
      </w:r>
      <w:proofErr w:type="spellEnd"/>
      <w:r w:rsidRPr="00AF3AF9">
        <w:rPr>
          <w:color w:val="000000" w:themeColor="text1"/>
          <w:lang w:val="en-US"/>
        </w:rPr>
        <w:t xml:space="preserve"> </w:t>
      </w:r>
      <w:proofErr w:type="spellStart"/>
      <w:r w:rsidRPr="00AF3AF9">
        <w:rPr>
          <w:color w:val="000000" w:themeColor="text1"/>
          <w:lang w:val="en-US"/>
        </w:rPr>
        <w:t>starea</w:t>
      </w:r>
      <w:proofErr w:type="spellEnd"/>
      <w:r w:rsidRPr="00AF3AF9">
        <w:rPr>
          <w:color w:val="000000" w:themeColor="text1"/>
          <w:lang w:val="en-US"/>
        </w:rPr>
        <w:t xml:space="preserve"> </w:t>
      </w:r>
      <w:proofErr w:type="spellStart"/>
      <w:r w:rsidRPr="00AF3AF9">
        <w:rPr>
          <w:color w:val="000000" w:themeColor="text1"/>
          <w:lang w:val="en-US"/>
        </w:rPr>
        <w:t>psiho-</w:t>
      </w:r>
      <w:proofErr w:type="gramStart"/>
      <w:r w:rsidRPr="00AF3AF9">
        <w:rPr>
          <w:color w:val="000000" w:themeColor="text1"/>
          <w:lang w:val="en-US"/>
        </w:rPr>
        <w:t>emoțională</w:t>
      </w:r>
      <w:proofErr w:type="spellEnd"/>
      <w:r w:rsidRPr="00AF3AF9">
        <w:rPr>
          <w:color w:val="000000" w:themeColor="text1"/>
          <w:lang w:val="en-US"/>
        </w:rPr>
        <w:t>;</w:t>
      </w:r>
      <w:proofErr w:type="gramEnd"/>
    </w:p>
    <w:p w14:paraId="3B135E28" w14:textId="77777777" w:rsidR="00AF3AF9" w:rsidRPr="00AF3AF9" w:rsidRDefault="00AF3AF9">
      <w:pPr>
        <w:pStyle w:val="a9"/>
        <w:numPr>
          <w:ilvl w:val="0"/>
          <w:numId w:val="86"/>
        </w:numPr>
        <w:rPr>
          <w:color w:val="000000" w:themeColor="text1"/>
          <w:lang w:val="fr-FR"/>
        </w:rPr>
      </w:pPr>
      <w:proofErr w:type="spellStart"/>
      <w:proofErr w:type="gramStart"/>
      <w:r w:rsidRPr="00AF3AF9">
        <w:rPr>
          <w:color w:val="000000" w:themeColor="text1"/>
          <w:lang w:val="fr-FR"/>
        </w:rPr>
        <w:t>facilitarea</w:t>
      </w:r>
      <w:proofErr w:type="spellEnd"/>
      <w:proofErr w:type="gramEnd"/>
      <w:r w:rsidRPr="00AF3AF9">
        <w:rPr>
          <w:color w:val="000000" w:themeColor="text1"/>
          <w:lang w:val="fr-FR"/>
        </w:rPr>
        <w:t xml:space="preserve"> </w:t>
      </w:r>
      <w:proofErr w:type="spellStart"/>
      <w:r w:rsidRPr="00AF3AF9">
        <w:rPr>
          <w:color w:val="000000" w:themeColor="text1"/>
          <w:lang w:val="fr-FR"/>
        </w:rPr>
        <w:t>comunicării</w:t>
      </w:r>
      <w:proofErr w:type="spellEnd"/>
      <w:r w:rsidRPr="00AF3AF9">
        <w:rPr>
          <w:color w:val="000000" w:themeColor="text1"/>
          <w:lang w:val="fr-FR"/>
        </w:rPr>
        <w:t xml:space="preserve"> la </w:t>
      </w:r>
      <w:proofErr w:type="spellStart"/>
      <w:r w:rsidRPr="00AF3AF9">
        <w:rPr>
          <w:color w:val="000000" w:themeColor="text1"/>
          <w:lang w:val="fr-FR"/>
        </w:rPr>
        <w:t>distanță</w:t>
      </w:r>
      <w:proofErr w:type="spellEnd"/>
      <w:r w:rsidRPr="00AF3AF9">
        <w:rPr>
          <w:color w:val="000000" w:themeColor="text1"/>
          <w:lang w:val="fr-FR"/>
        </w:rPr>
        <w:t xml:space="preserve"> a </w:t>
      </w:r>
      <w:proofErr w:type="spellStart"/>
      <w:r w:rsidRPr="00AF3AF9">
        <w:rPr>
          <w:color w:val="000000" w:themeColor="text1"/>
          <w:lang w:val="fr-FR"/>
        </w:rPr>
        <w:t>copiilor</w:t>
      </w:r>
      <w:proofErr w:type="spellEnd"/>
      <w:r w:rsidRPr="00AF3AF9">
        <w:rPr>
          <w:color w:val="000000" w:themeColor="text1"/>
          <w:lang w:val="fr-FR"/>
        </w:rPr>
        <w:t xml:space="preserve"> </w:t>
      </w:r>
      <w:proofErr w:type="spellStart"/>
      <w:r w:rsidRPr="00AF3AF9">
        <w:rPr>
          <w:color w:val="000000" w:themeColor="text1"/>
          <w:lang w:val="fr-FR"/>
        </w:rPr>
        <w:t>cu</w:t>
      </w:r>
      <w:proofErr w:type="spellEnd"/>
      <w:r w:rsidRPr="00AF3AF9">
        <w:rPr>
          <w:color w:val="000000" w:themeColor="text1"/>
          <w:lang w:val="fr-FR"/>
        </w:rPr>
        <w:t xml:space="preserve"> </w:t>
      </w:r>
      <w:proofErr w:type="spellStart"/>
      <w:r w:rsidRPr="00AF3AF9">
        <w:rPr>
          <w:color w:val="000000" w:themeColor="text1"/>
          <w:lang w:val="fr-FR"/>
        </w:rPr>
        <w:t>membrii</w:t>
      </w:r>
      <w:proofErr w:type="spellEnd"/>
      <w:r w:rsidRPr="00AF3AF9">
        <w:rPr>
          <w:color w:val="000000" w:themeColor="text1"/>
          <w:lang w:val="fr-FR"/>
        </w:rPr>
        <w:t xml:space="preserve"> </w:t>
      </w:r>
      <w:proofErr w:type="spellStart"/>
      <w:r w:rsidRPr="00AF3AF9">
        <w:rPr>
          <w:color w:val="000000" w:themeColor="text1"/>
          <w:lang w:val="fr-FR"/>
        </w:rPr>
        <w:t>familiei</w:t>
      </w:r>
      <w:proofErr w:type="spellEnd"/>
      <w:r w:rsidRPr="00AF3AF9">
        <w:rPr>
          <w:color w:val="000000" w:themeColor="text1"/>
          <w:lang w:val="fr-FR"/>
        </w:rPr>
        <w:t xml:space="preserve"> </w:t>
      </w:r>
      <w:proofErr w:type="spellStart"/>
      <w:r w:rsidRPr="00AF3AF9">
        <w:rPr>
          <w:color w:val="000000" w:themeColor="text1"/>
          <w:lang w:val="fr-FR"/>
        </w:rPr>
        <w:t>biologice</w:t>
      </w:r>
      <w:proofErr w:type="spellEnd"/>
      <w:r w:rsidRPr="00AF3AF9">
        <w:rPr>
          <w:color w:val="000000" w:themeColor="text1"/>
          <w:lang w:val="fr-FR"/>
        </w:rPr>
        <w:t xml:space="preserve"> </w:t>
      </w:r>
      <w:proofErr w:type="spellStart"/>
      <w:r w:rsidRPr="00AF3AF9">
        <w:rPr>
          <w:color w:val="000000" w:themeColor="text1"/>
          <w:lang w:val="fr-FR"/>
        </w:rPr>
        <w:t>sau</w:t>
      </w:r>
      <w:proofErr w:type="spellEnd"/>
      <w:r w:rsidRPr="00AF3AF9">
        <w:rPr>
          <w:color w:val="000000" w:themeColor="text1"/>
          <w:lang w:val="fr-FR"/>
        </w:rPr>
        <w:t xml:space="preserve"> </w:t>
      </w:r>
      <w:proofErr w:type="spellStart"/>
      <w:r w:rsidRPr="00AF3AF9">
        <w:rPr>
          <w:color w:val="000000" w:themeColor="text1"/>
          <w:lang w:val="fr-FR"/>
        </w:rPr>
        <w:t>extinse</w:t>
      </w:r>
      <w:proofErr w:type="spellEnd"/>
      <w:r w:rsidRPr="00AF3AF9">
        <w:rPr>
          <w:color w:val="000000" w:themeColor="text1"/>
          <w:lang w:val="fr-FR"/>
        </w:rPr>
        <w:t xml:space="preserve">, </w:t>
      </w:r>
      <w:proofErr w:type="spellStart"/>
      <w:r w:rsidRPr="00AF3AF9">
        <w:rPr>
          <w:color w:val="000000" w:themeColor="text1"/>
          <w:lang w:val="fr-FR"/>
        </w:rPr>
        <w:t>inclusiv</w:t>
      </w:r>
      <w:proofErr w:type="spellEnd"/>
      <w:r w:rsidRPr="00AF3AF9">
        <w:rPr>
          <w:color w:val="000000" w:themeColor="text1"/>
          <w:lang w:val="fr-FR"/>
        </w:rPr>
        <w:t xml:space="preserve"> </w:t>
      </w:r>
      <w:proofErr w:type="spellStart"/>
      <w:r w:rsidRPr="00AF3AF9">
        <w:rPr>
          <w:color w:val="000000" w:themeColor="text1"/>
          <w:lang w:val="fr-FR"/>
        </w:rPr>
        <w:t>pentru</w:t>
      </w:r>
      <w:proofErr w:type="spellEnd"/>
      <w:r w:rsidRPr="00AF3AF9">
        <w:rPr>
          <w:color w:val="000000" w:themeColor="text1"/>
          <w:lang w:val="fr-FR"/>
        </w:rPr>
        <w:t xml:space="preserve"> </w:t>
      </w:r>
      <w:proofErr w:type="spellStart"/>
      <w:r w:rsidRPr="00AF3AF9">
        <w:rPr>
          <w:color w:val="000000" w:themeColor="text1"/>
          <w:lang w:val="fr-FR"/>
        </w:rPr>
        <w:t>copiii</w:t>
      </w:r>
      <w:proofErr w:type="spellEnd"/>
      <w:r w:rsidRPr="00AF3AF9">
        <w:rPr>
          <w:color w:val="000000" w:themeColor="text1"/>
          <w:lang w:val="fr-FR"/>
        </w:rPr>
        <w:t xml:space="preserve"> </w:t>
      </w:r>
      <w:proofErr w:type="spellStart"/>
      <w:r w:rsidRPr="00AF3AF9">
        <w:rPr>
          <w:color w:val="000000" w:themeColor="text1"/>
          <w:lang w:val="fr-FR"/>
        </w:rPr>
        <w:t>cu</w:t>
      </w:r>
      <w:proofErr w:type="spellEnd"/>
      <w:r w:rsidRPr="00AF3AF9">
        <w:rPr>
          <w:color w:val="000000" w:themeColor="text1"/>
          <w:lang w:val="fr-FR"/>
        </w:rPr>
        <w:t xml:space="preserve"> </w:t>
      </w:r>
      <w:proofErr w:type="spellStart"/>
      <w:r w:rsidRPr="00AF3AF9">
        <w:rPr>
          <w:color w:val="000000" w:themeColor="text1"/>
          <w:lang w:val="fr-FR"/>
        </w:rPr>
        <w:t>dizabilități</w:t>
      </w:r>
      <w:proofErr w:type="spellEnd"/>
      <w:r w:rsidRPr="00AF3AF9">
        <w:rPr>
          <w:color w:val="000000" w:themeColor="text1"/>
          <w:lang w:val="fr-FR"/>
        </w:rPr>
        <w:t>.</w:t>
      </w:r>
    </w:p>
    <w:p w14:paraId="622FB985" w14:textId="77777777" w:rsidR="00C670FC" w:rsidRPr="00AF3AF9" w:rsidRDefault="00C670FC" w:rsidP="00C670FC">
      <w:pPr>
        <w:pStyle w:val="a9"/>
        <w:ind w:left="450" w:firstLine="0"/>
        <w:rPr>
          <w:color w:val="000000" w:themeColor="text1"/>
          <w:lang w:val="fr-FR"/>
        </w:rPr>
      </w:pPr>
    </w:p>
    <w:p w14:paraId="47B6D426" w14:textId="41946F95" w:rsidR="00C670FC" w:rsidRPr="000F6DF7" w:rsidRDefault="00C670FC" w:rsidP="003D4FD5">
      <w:pPr>
        <w:pStyle w:val="3"/>
        <w:numPr>
          <w:ilvl w:val="2"/>
          <w:numId w:val="3"/>
        </w:numPr>
      </w:pPr>
      <w:bookmarkStart w:id="68" w:name="_Toc223515183"/>
      <w:r w:rsidRPr="000F6DF7">
        <w:t>Protecția drepturilor copilului în USP</w:t>
      </w:r>
      <w:bookmarkEnd w:id="68"/>
    </w:p>
    <w:p w14:paraId="0D714A2B" w14:textId="77777777" w:rsidR="00AF3AF9" w:rsidRPr="00AF3AF9" w:rsidRDefault="00C670FC" w:rsidP="00AF3AF9">
      <w:pPr>
        <w:spacing w:after="0"/>
        <w:ind w:firstLine="426"/>
        <w:rPr>
          <w:bCs/>
        </w:rPr>
      </w:pPr>
      <w:r w:rsidRPr="000F6DF7">
        <w:rPr>
          <w:bCs/>
        </w:rPr>
        <w:t xml:space="preserve">În </w:t>
      </w:r>
      <w:r w:rsidR="00AF3AF9" w:rsidRPr="00AF3AF9">
        <w:rPr>
          <w:bCs/>
        </w:rPr>
        <w:t>situații de urgență în sănătate publică, situațiile de risc pentru copii sunt gestionate în conformitate cu prevederile Legii nr. 140/2013 privind protecția specială a copiilor aflați în situație de risc și a copiilor separați de părinți. Actul normativ stabilește procedurile de identificare, evaluare, asistență, referire, monitorizare și evidență a copiilor aflați în situație de risc, precum și responsabilitățile autorităților competente, inclusiv procedura plasamentului de urgență.</w:t>
      </w:r>
    </w:p>
    <w:p w14:paraId="4E37078C" w14:textId="77777777" w:rsidR="00AF3AF9" w:rsidRPr="00AF3AF9" w:rsidRDefault="00AF3AF9" w:rsidP="00AF3AF9">
      <w:pPr>
        <w:spacing w:after="0"/>
        <w:ind w:firstLine="426"/>
        <w:rPr>
          <w:bCs/>
        </w:rPr>
      </w:pPr>
      <w:r w:rsidRPr="00AF3AF9">
        <w:rPr>
          <w:bCs/>
        </w:rPr>
        <w:t>Autoritatea tutelară locală poate dispune plasamentul de urgență al copilului aflat în situație de risc, ținând cont de interesul superior al copilului, în următoarele forme:</w:t>
      </w:r>
    </w:p>
    <w:p w14:paraId="724CA257" w14:textId="00FCCA30" w:rsidR="00AF3AF9" w:rsidRPr="00AF3AF9" w:rsidRDefault="00AF3AF9">
      <w:pPr>
        <w:pStyle w:val="a9"/>
        <w:numPr>
          <w:ilvl w:val="0"/>
          <w:numId w:val="87"/>
        </w:numPr>
        <w:spacing w:after="0"/>
        <w:ind w:left="0" w:firstLine="567"/>
        <w:jc w:val="left"/>
        <w:rPr>
          <w:bCs/>
        </w:rPr>
      </w:pPr>
      <w:r w:rsidRPr="00AF3AF9">
        <w:rPr>
          <w:bCs/>
        </w:rPr>
        <w:t>în familia rudelor sau a altor persoane apropiate copilului (vecini, prieteni de familie etc.) care își exprimă acordul de a-l îngriji și educa, pe baza unei cereri scrise, asigurând stabilitatea și continuitatea îngrijirii, cu respectarea identității etnice, religioase, culturale și lingvistice a copilului;</w:t>
      </w:r>
    </w:p>
    <w:p w14:paraId="06D0255D" w14:textId="77777777" w:rsidR="00AF3AF9" w:rsidRDefault="00AF3AF9">
      <w:pPr>
        <w:pStyle w:val="a9"/>
        <w:numPr>
          <w:ilvl w:val="0"/>
          <w:numId w:val="87"/>
        </w:numPr>
        <w:spacing w:after="0"/>
        <w:jc w:val="left"/>
        <w:rPr>
          <w:bCs/>
          <w:lang w:val="fr-FR"/>
        </w:rPr>
      </w:pPr>
      <w:proofErr w:type="spellStart"/>
      <w:proofErr w:type="gramStart"/>
      <w:r w:rsidRPr="00AF3AF9">
        <w:rPr>
          <w:bCs/>
          <w:lang w:val="fr-FR"/>
        </w:rPr>
        <w:t>în</w:t>
      </w:r>
      <w:proofErr w:type="spellEnd"/>
      <w:proofErr w:type="gramEnd"/>
      <w:r w:rsidRPr="00AF3AF9">
        <w:rPr>
          <w:bCs/>
          <w:lang w:val="fr-FR"/>
        </w:rPr>
        <w:t xml:space="preserve"> </w:t>
      </w:r>
      <w:proofErr w:type="spellStart"/>
      <w:r w:rsidRPr="00AF3AF9">
        <w:rPr>
          <w:bCs/>
          <w:lang w:val="fr-FR"/>
        </w:rPr>
        <w:t>servicii</w:t>
      </w:r>
      <w:proofErr w:type="spellEnd"/>
      <w:r w:rsidRPr="00AF3AF9">
        <w:rPr>
          <w:bCs/>
          <w:lang w:val="fr-FR"/>
        </w:rPr>
        <w:t xml:space="preserve"> de </w:t>
      </w:r>
      <w:proofErr w:type="spellStart"/>
      <w:r w:rsidRPr="00AF3AF9">
        <w:rPr>
          <w:bCs/>
          <w:lang w:val="fr-FR"/>
        </w:rPr>
        <w:t>plasament</w:t>
      </w:r>
      <w:proofErr w:type="spellEnd"/>
      <w:r w:rsidRPr="00AF3AF9">
        <w:rPr>
          <w:bCs/>
          <w:lang w:val="fr-FR"/>
        </w:rPr>
        <w:t xml:space="preserve"> de </w:t>
      </w:r>
      <w:proofErr w:type="spellStart"/>
      <w:r w:rsidRPr="00AF3AF9">
        <w:rPr>
          <w:bCs/>
          <w:lang w:val="fr-FR"/>
        </w:rPr>
        <w:t>tip</w:t>
      </w:r>
      <w:proofErr w:type="spellEnd"/>
      <w:r w:rsidRPr="00AF3AF9">
        <w:rPr>
          <w:bCs/>
          <w:lang w:val="fr-FR"/>
        </w:rPr>
        <w:t xml:space="preserve"> </w:t>
      </w:r>
      <w:proofErr w:type="gramStart"/>
      <w:r w:rsidRPr="00AF3AF9">
        <w:rPr>
          <w:bCs/>
          <w:lang w:val="fr-FR"/>
        </w:rPr>
        <w:t>familial;</w:t>
      </w:r>
      <w:proofErr w:type="gramEnd"/>
    </w:p>
    <w:p w14:paraId="30295AFB" w14:textId="7B535550" w:rsidR="00AF3AF9" w:rsidRPr="00AF3AF9" w:rsidRDefault="00AF3AF9">
      <w:pPr>
        <w:pStyle w:val="a9"/>
        <w:numPr>
          <w:ilvl w:val="0"/>
          <w:numId w:val="87"/>
        </w:numPr>
        <w:spacing w:after="0"/>
        <w:jc w:val="left"/>
        <w:rPr>
          <w:bCs/>
          <w:lang w:val="fr-FR"/>
        </w:rPr>
      </w:pPr>
      <w:proofErr w:type="spellStart"/>
      <w:proofErr w:type="gramStart"/>
      <w:r w:rsidRPr="00AF3AF9">
        <w:rPr>
          <w:bCs/>
          <w:lang w:val="fr-FR"/>
        </w:rPr>
        <w:t>în</w:t>
      </w:r>
      <w:proofErr w:type="spellEnd"/>
      <w:proofErr w:type="gramEnd"/>
      <w:r w:rsidRPr="00AF3AF9">
        <w:rPr>
          <w:bCs/>
          <w:lang w:val="fr-FR"/>
        </w:rPr>
        <w:t xml:space="preserve"> </w:t>
      </w:r>
      <w:proofErr w:type="spellStart"/>
      <w:r w:rsidRPr="00AF3AF9">
        <w:rPr>
          <w:bCs/>
          <w:lang w:val="fr-FR"/>
        </w:rPr>
        <w:t>servicii</w:t>
      </w:r>
      <w:proofErr w:type="spellEnd"/>
      <w:r w:rsidRPr="00AF3AF9">
        <w:rPr>
          <w:bCs/>
          <w:lang w:val="fr-FR"/>
        </w:rPr>
        <w:t xml:space="preserve"> de </w:t>
      </w:r>
      <w:proofErr w:type="spellStart"/>
      <w:r w:rsidRPr="00AF3AF9">
        <w:rPr>
          <w:bCs/>
          <w:lang w:val="fr-FR"/>
        </w:rPr>
        <w:t>plasament</w:t>
      </w:r>
      <w:proofErr w:type="spellEnd"/>
      <w:r w:rsidRPr="00AF3AF9">
        <w:rPr>
          <w:bCs/>
          <w:lang w:val="fr-FR"/>
        </w:rPr>
        <w:t xml:space="preserve"> de </w:t>
      </w:r>
      <w:proofErr w:type="spellStart"/>
      <w:r w:rsidRPr="00AF3AF9">
        <w:rPr>
          <w:bCs/>
          <w:lang w:val="fr-FR"/>
        </w:rPr>
        <w:t>tip</w:t>
      </w:r>
      <w:proofErr w:type="spellEnd"/>
      <w:r w:rsidRPr="00AF3AF9">
        <w:rPr>
          <w:bCs/>
          <w:lang w:val="fr-FR"/>
        </w:rPr>
        <w:t xml:space="preserve"> </w:t>
      </w:r>
      <w:proofErr w:type="spellStart"/>
      <w:r w:rsidRPr="00AF3AF9">
        <w:rPr>
          <w:bCs/>
          <w:lang w:val="fr-FR"/>
        </w:rPr>
        <w:t>rezidențial</w:t>
      </w:r>
      <w:proofErr w:type="spellEnd"/>
      <w:r w:rsidRPr="00AF3AF9">
        <w:rPr>
          <w:bCs/>
          <w:lang w:val="fr-FR"/>
        </w:rPr>
        <w:t xml:space="preserve">. </w:t>
      </w:r>
    </w:p>
    <w:p w14:paraId="3D940FD9" w14:textId="77777777" w:rsidR="00AF3AF9" w:rsidRPr="00AF3AF9" w:rsidRDefault="00AF3AF9" w:rsidP="00AF3AF9">
      <w:pPr>
        <w:spacing w:after="0"/>
        <w:ind w:firstLine="426"/>
        <w:rPr>
          <w:bCs/>
          <w:lang w:val="fr-FR"/>
        </w:rPr>
      </w:pPr>
      <w:proofErr w:type="spellStart"/>
      <w:r w:rsidRPr="00AF3AF9">
        <w:rPr>
          <w:bCs/>
          <w:lang w:val="fr-FR"/>
        </w:rPr>
        <w:t>În</w:t>
      </w:r>
      <w:proofErr w:type="spellEnd"/>
      <w:r w:rsidRPr="00AF3AF9">
        <w:rPr>
          <w:bCs/>
          <w:lang w:val="fr-FR"/>
        </w:rPr>
        <w:t xml:space="preserve"> </w:t>
      </w:r>
      <w:proofErr w:type="spellStart"/>
      <w:r w:rsidRPr="00AF3AF9">
        <w:rPr>
          <w:bCs/>
          <w:lang w:val="fr-FR"/>
        </w:rPr>
        <w:t>cazul</w:t>
      </w:r>
      <w:proofErr w:type="spellEnd"/>
      <w:r w:rsidRPr="00AF3AF9">
        <w:rPr>
          <w:bCs/>
          <w:lang w:val="fr-FR"/>
        </w:rPr>
        <w:t xml:space="preserve"> </w:t>
      </w:r>
      <w:proofErr w:type="spellStart"/>
      <w:r w:rsidRPr="00AF3AF9">
        <w:rPr>
          <w:bCs/>
          <w:lang w:val="fr-FR"/>
        </w:rPr>
        <w:t>separării</w:t>
      </w:r>
      <w:proofErr w:type="spellEnd"/>
      <w:r w:rsidRPr="00AF3AF9">
        <w:rPr>
          <w:bCs/>
          <w:lang w:val="fr-FR"/>
        </w:rPr>
        <w:t xml:space="preserve"> </w:t>
      </w:r>
      <w:proofErr w:type="spellStart"/>
      <w:r w:rsidRPr="00AF3AF9">
        <w:rPr>
          <w:bCs/>
          <w:lang w:val="fr-FR"/>
        </w:rPr>
        <w:t>copilului</w:t>
      </w:r>
      <w:proofErr w:type="spellEnd"/>
      <w:r w:rsidRPr="00AF3AF9">
        <w:rPr>
          <w:bCs/>
          <w:lang w:val="fr-FR"/>
        </w:rPr>
        <w:t xml:space="preserve"> de </w:t>
      </w:r>
      <w:proofErr w:type="spellStart"/>
      <w:r w:rsidRPr="00AF3AF9">
        <w:rPr>
          <w:bCs/>
          <w:lang w:val="fr-FR"/>
        </w:rPr>
        <w:t>familie</w:t>
      </w:r>
      <w:proofErr w:type="spellEnd"/>
      <w:r w:rsidRPr="00AF3AF9">
        <w:rPr>
          <w:bCs/>
          <w:lang w:val="fr-FR"/>
        </w:rPr>
        <w:t xml:space="preserve">, </w:t>
      </w:r>
      <w:proofErr w:type="spellStart"/>
      <w:r w:rsidRPr="00AF3AF9">
        <w:rPr>
          <w:bCs/>
          <w:lang w:val="fr-FR"/>
        </w:rPr>
        <w:t>autoritatea</w:t>
      </w:r>
      <w:proofErr w:type="spellEnd"/>
      <w:r w:rsidRPr="00AF3AF9">
        <w:rPr>
          <w:bCs/>
          <w:lang w:val="fr-FR"/>
        </w:rPr>
        <w:t xml:space="preserve"> </w:t>
      </w:r>
      <w:proofErr w:type="spellStart"/>
      <w:r w:rsidRPr="00AF3AF9">
        <w:rPr>
          <w:bCs/>
          <w:lang w:val="fr-FR"/>
        </w:rPr>
        <w:t>tutelară</w:t>
      </w:r>
      <w:proofErr w:type="spellEnd"/>
      <w:r w:rsidRPr="00AF3AF9">
        <w:rPr>
          <w:bCs/>
          <w:lang w:val="fr-FR"/>
        </w:rPr>
        <w:t xml:space="preserve"> </w:t>
      </w:r>
      <w:proofErr w:type="spellStart"/>
      <w:r w:rsidRPr="00AF3AF9">
        <w:rPr>
          <w:bCs/>
          <w:lang w:val="fr-FR"/>
        </w:rPr>
        <w:t>teritorială</w:t>
      </w:r>
      <w:proofErr w:type="spellEnd"/>
      <w:r w:rsidRPr="00AF3AF9">
        <w:rPr>
          <w:bCs/>
          <w:lang w:val="fr-FR"/>
        </w:rPr>
        <w:t xml:space="preserve"> va respecta </w:t>
      </w:r>
      <w:proofErr w:type="spellStart"/>
      <w:r w:rsidRPr="00AF3AF9">
        <w:rPr>
          <w:bCs/>
          <w:lang w:val="fr-FR"/>
        </w:rPr>
        <w:t>principiul</w:t>
      </w:r>
      <w:proofErr w:type="spellEnd"/>
      <w:r w:rsidRPr="00AF3AF9">
        <w:rPr>
          <w:bCs/>
          <w:lang w:val="fr-FR"/>
        </w:rPr>
        <w:t xml:space="preserve"> </w:t>
      </w:r>
      <w:proofErr w:type="spellStart"/>
      <w:r w:rsidRPr="00AF3AF9">
        <w:rPr>
          <w:bCs/>
          <w:lang w:val="fr-FR"/>
        </w:rPr>
        <w:t>priorității</w:t>
      </w:r>
      <w:proofErr w:type="spellEnd"/>
      <w:r w:rsidRPr="00AF3AF9">
        <w:rPr>
          <w:bCs/>
          <w:lang w:val="fr-FR"/>
        </w:rPr>
        <w:t xml:space="preserve"> </w:t>
      </w:r>
      <w:proofErr w:type="spellStart"/>
      <w:r w:rsidRPr="00AF3AF9">
        <w:rPr>
          <w:bCs/>
          <w:lang w:val="fr-FR"/>
        </w:rPr>
        <w:t>plasamentului</w:t>
      </w:r>
      <w:proofErr w:type="spellEnd"/>
      <w:r w:rsidRPr="00AF3AF9">
        <w:rPr>
          <w:bCs/>
          <w:lang w:val="fr-FR"/>
        </w:rPr>
        <w:t xml:space="preserve"> </w:t>
      </w:r>
      <w:proofErr w:type="spellStart"/>
      <w:r w:rsidRPr="00AF3AF9">
        <w:rPr>
          <w:bCs/>
          <w:lang w:val="fr-FR"/>
        </w:rPr>
        <w:t>în</w:t>
      </w:r>
      <w:proofErr w:type="spellEnd"/>
      <w:r w:rsidRPr="00AF3AF9">
        <w:rPr>
          <w:bCs/>
          <w:lang w:val="fr-FR"/>
        </w:rPr>
        <w:t xml:space="preserve"> </w:t>
      </w:r>
      <w:proofErr w:type="spellStart"/>
      <w:r w:rsidRPr="00AF3AF9">
        <w:rPr>
          <w:bCs/>
          <w:lang w:val="fr-FR"/>
        </w:rPr>
        <w:t>familia</w:t>
      </w:r>
      <w:proofErr w:type="spellEnd"/>
      <w:r w:rsidRPr="00AF3AF9">
        <w:rPr>
          <w:bCs/>
          <w:lang w:val="fr-FR"/>
        </w:rPr>
        <w:t xml:space="preserve"> </w:t>
      </w:r>
      <w:proofErr w:type="spellStart"/>
      <w:r w:rsidRPr="00AF3AF9">
        <w:rPr>
          <w:bCs/>
          <w:lang w:val="fr-FR"/>
        </w:rPr>
        <w:t>extinsă</w:t>
      </w:r>
      <w:proofErr w:type="spellEnd"/>
      <w:r w:rsidRPr="00AF3AF9">
        <w:rPr>
          <w:bCs/>
          <w:lang w:val="fr-FR"/>
        </w:rPr>
        <w:t xml:space="preserve">. </w:t>
      </w:r>
      <w:proofErr w:type="spellStart"/>
      <w:r w:rsidRPr="00AF3AF9">
        <w:rPr>
          <w:bCs/>
          <w:lang w:val="fr-FR"/>
        </w:rPr>
        <w:t>Dacă</w:t>
      </w:r>
      <w:proofErr w:type="spellEnd"/>
      <w:r w:rsidRPr="00AF3AF9">
        <w:rPr>
          <w:bCs/>
          <w:lang w:val="fr-FR"/>
        </w:rPr>
        <w:t xml:space="preserve"> </w:t>
      </w:r>
      <w:proofErr w:type="spellStart"/>
      <w:r w:rsidRPr="00AF3AF9">
        <w:rPr>
          <w:bCs/>
          <w:lang w:val="fr-FR"/>
        </w:rPr>
        <w:t>acest</w:t>
      </w:r>
      <w:proofErr w:type="spellEnd"/>
      <w:r w:rsidRPr="00AF3AF9">
        <w:rPr>
          <w:bCs/>
          <w:lang w:val="fr-FR"/>
        </w:rPr>
        <w:t xml:space="preserve"> </w:t>
      </w:r>
      <w:proofErr w:type="spellStart"/>
      <w:r w:rsidRPr="00AF3AF9">
        <w:rPr>
          <w:bCs/>
          <w:lang w:val="fr-FR"/>
        </w:rPr>
        <w:t>lucru</w:t>
      </w:r>
      <w:proofErr w:type="spellEnd"/>
      <w:r w:rsidRPr="00AF3AF9">
        <w:rPr>
          <w:bCs/>
          <w:lang w:val="fr-FR"/>
        </w:rPr>
        <w:t xml:space="preserve"> nu este </w:t>
      </w:r>
      <w:proofErr w:type="spellStart"/>
      <w:r w:rsidRPr="00AF3AF9">
        <w:rPr>
          <w:bCs/>
          <w:lang w:val="fr-FR"/>
        </w:rPr>
        <w:t>posibil</w:t>
      </w:r>
      <w:proofErr w:type="spellEnd"/>
      <w:r w:rsidRPr="00AF3AF9">
        <w:rPr>
          <w:bCs/>
          <w:lang w:val="fr-FR"/>
        </w:rPr>
        <w:t xml:space="preserve">, se va </w:t>
      </w:r>
      <w:proofErr w:type="spellStart"/>
      <w:r w:rsidRPr="00AF3AF9">
        <w:rPr>
          <w:bCs/>
          <w:lang w:val="fr-FR"/>
        </w:rPr>
        <w:t>acorda</w:t>
      </w:r>
      <w:proofErr w:type="spellEnd"/>
      <w:r w:rsidRPr="00AF3AF9">
        <w:rPr>
          <w:bCs/>
          <w:lang w:val="fr-FR"/>
        </w:rPr>
        <w:t xml:space="preserve"> </w:t>
      </w:r>
      <w:proofErr w:type="spellStart"/>
      <w:r w:rsidRPr="00AF3AF9">
        <w:rPr>
          <w:bCs/>
          <w:lang w:val="fr-FR"/>
        </w:rPr>
        <w:t>prioritate</w:t>
      </w:r>
      <w:proofErr w:type="spellEnd"/>
      <w:r w:rsidRPr="00AF3AF9">
        <w:rPr>
          <w:bCs/>
          <w:lang w:val="fr-FR"/>
        </w:rPr>
        <w:t xml:space="preserve"> </w:t>
      </w:r>
      <w:proofErr w:type="spellStart"/>
      <w:r w:rsidRPr="00AF3AF9">
        <w:rPr>
          <w:bCs/>
          <w:lang w:val="fr-FR"/>
        </w:rPr>
        <w:t>plasamentului</w:t>
      </w:r>
      <w:proofErr w:type="spellEnd"/>
      <w:r w:rsidRPr="00AF3AF9">
        <w:rPr>
          <w:bCs/>
          <w:lang w:val="fr-FR"/>
        </w:rPr>
        <w:t xml:space="preserve"> </w:t>
      </w:r>
      <w:proofErr w:type="spellStart"/>
      <w:r w:rsidRPr="00AF3AF9">
        <w:rPr>
          <w:bCs/>
          <w:lang w:val="fr-FR"/>
        </w:rPr>
        <w:t>în</w:t>
      </w:r>
      <w:proofErr w:type="spellEnd"/>
      <w:r w:rsidRPr="00AF3AF9">
        <w:rPr>
          <w:bCs/>
          <w:lang w:val="fr-FR"/>
        </w:rPr>
        <w:t xml:space="preserve"> </w:t>
      </w:r>
      <w:proofErr w:type="spellStart"/>
      <w:r w:rsidRPr="00AF3AF9">
        <w:rPr>
          <w:bCs/>
          <w:lang w:val="fr-FR"/>
        </w:rPr>
        <w:t>servicii</w:t>
      </w:r>
      <w:proofErr w:type="spellEnd"/>
      <w:r w:rsidRPr="00AF3AF9">
        <w:rPr>
          <w:bCs/>
          <w:lang w:val="fr-FR"/>
        </w:rPr>
        <w:t xml:space="preserve"> de </w:t>
      </w:r>
      <w:proofErr w:type="spellStart"/>
      <w:r w:rsidRPr="00AF3AF9">
        <w:rPr>
          <w:bCs/>
          <w:lang w:val="fr-FR"/>
        </w:rPr>
        <w:t>tip</w:t>
      </w:r>
      <w:proofErr w:type="spellEnd"/>
      <w:r w:rsidRPr="00AF3AF9">
        <w:rPr>
          <w:bCs/>
          <w:lang w:val="fr-FR"/>
        </w:rPr>
        <w:t xml:space="preserve"> familial, </w:t>
      </w:r>
      <w:proofErr w:type="spellStart"/>
      <w:r w:rsidRPr="00AF3AF9">
        <w:rPr>
          <w:bCs/>
          <w:lang w:val="fr-FR"/>
        </w:rPr>
        <w:t>înaintea</w:t>
      </w:r>
      <w:proofErr w:type="spellEnd"/>
      <w:r w:rsidRPr="00AF3AF9">
        <w:rPr>
          <w:bCs/>
          <w:lang w:val="fr-FR"/>
        </w:rPr>
        <w:t xml:space="preserve"> </w:t>
      </w:r>
      <w:proofErr w:type="spellStart"/>
      <w:r w:rsidRPr="00AF3AF9">
        <w:rPr>
          <w:bCs/>
          <w:lang w:val="fr-FR"/>
        </w:rPr>
        <w:t>serviciilor</w:t>
      </w:r>
      <w:proofErr w:type="spellEnd"/>
      <w:r w:rsidRPr="00AF3AF9">
        <w:rPr>
          <w:bCs/>
          <w:lang w:val="fr-FR"/>
        </w:rPr>
        <w:t xml:space="preserve"> de </w:t>
      </w:r>
      <w:proofErr w:type="spellStart"/>
      <w:r w:rsidRPr="00AF3AF9">
        <w:rPr>
          <w:bCs/>
          <w:lang w:val="fr-FR"/>
        </w:rPr>
        <w:t>tip</w:t>
      </w:r>
      <w:proofErr w:type="spellEnd"/>
      <w:r w:rsidRPr="00AF3AF9">
        <w:rPr>
          <w:bCs/>
          <w:lang w:val="fr-FR"/>
        </w:rPr>
        <w:t xml:space="preserve"> </w:t>
      </w:r>
      <w:proofErr w:type="spellStart"/>
      <w:r w:rsidRPr="00AF3AF9">
        <w:rPr>
          <w:bCs/>
          <w:lang w:val="fr-FR"/>
        </w:rPr>
        <w:t>rezidențial</w:t>
      </w:r>
      <w:proofErr w:type="spellEnd"/>
      <w:r w:rsidRPr="00AF3AF9">
        <w:rPr>
          <w:bCs/>
          <w:lang w:val="fr-FR"/>
        </w:rPr>
        <w:t>.</w:t>
      </w:r>
    </w:p>
    <w:p w14:paraId="7430C84D" w14:textId="77777777" w:rsidR="00AF3AF9" w:rsidRPr="00AF3AF9" w:rsidRDefault="00AF3AF9" w:rsidP="00AF3AF9">
      <w:pPr>
        <w:spacing w:after="0"/>
        <w:ind w:firstLine="426"/>
        <w:rPr>
          <w:bCs/>
          <w:lang w:val="fr-FR"/>
        </w:rPr>
      </w:pPr>
      <w:proofErr w:type="spellStart"/>
      <w:r w:rsidRPr="00AF3AF9">
        <w:rPr>
          <w:bCs/>
          <w:lang w:val="fr-FR"/>
        </w:rPr>
        <w:t>În</w:t>
      </w:r>
      <w:proofErr w:type="spellEnd"/>
      <w:r w:rsidRPr="00AF3AF9">
        <w:rPr>
          <w:bCs/>
          <w:lang w:val="fr-FR"/>
        </w:rPr>
        <w:t xml:space="preserve"> </w:t>
      </w:r>
      <w:proofErr w:type="spellStart"/>
      <w:r w:rsidRPr="00AF3AF9">
        <w:rPr>
          <w:bCs/>
          <w:lang w:val="fr-FR"/>
        </w:rPr>
        <w:t>contextul</w:t>
      </w:r>
      <w:proofErr w:type="spellEnd"/>
      <w:r w:rsidRPr="00AF3AF9">
        <w:rPr>
          <w:bCs/>
          <w:lang w:val="fr-FR"/>
        </w:rPr>
        <w:t xml:space="preserve"> USP, </w:t>
      </w:r>
      <w:proofErr w:type="spellStart"/>
      <w:r w:rsidRPr="00AF3AF9">
        <w:rPr>
          <w:bCs/>
          <w:lang w:val="fr-FR"/>
        </w:rPr>
        <w:t>familiile</w:t>
      </w:r>
      <w:proofErr w:type="spellEnd"/>
      <w:r w:rsidRPr="00AF3AF9">
        <w:rPr>
          <w:bCs/>
          <w:lang w:val="fr-FR"/>
        </w:rPr>
        <w:t xml:space="preserve"> </w:t>
      </w:r>
      <w:proofErr w:type="spellStart"/>
      <w:r w:rsidRPr="00AF3AF9">
        <w:rPr>
          <w:bCs/>
          <w:lang w:val="fr-FR"/>
        </w:rPr>
        <w:t>cu</w:t>
      </w:r>
      <w:proofErr w:type="spellEnd"/>
      <w:r w:rsidRPr="00AF3AF9">
        <w:rPr>
          <w:bCs/>
          <w:lang w:val="fr-FR"/>
        </w:rPr>
        <w:t xml:space="preserve"> </w:t>
      </w:r>
      <w:proofErr w:type="spellStart"/>
      <w:r w:rsidRPr="00AF3AF9">
        <w:rPr>
          <w:bCs/>
          <w:lang w:val="fr-FR"/>
        </w:rPr>
        <w:t>copii</w:t>
      </w:r>
      <w:proofErr w:type="spellEnd"/>
      <w:r w:rsidRPr="00AF3AF9">
        <w:rPr>
          <w:bCs/>
          <w:lang w:val="fr-FR"/>
        </w:rPr>
        <w:t xml:space="preserve"> pot </w:t>
      </w:r>
      <w:proofErr w:type="spellStart"/>
      <w:r w:rsidRPr="00AF3AF9">
        <w:rPr>
          <w:bCs/>
          <w:lang w:val="fr-FR"/>
        </w:rPr>
        <w:t>beneficia</w:t>
      </w:r>
      <w:proofErr w:type="spellEnd"/>
      <w:r w:rsidRPr="00AF3AF9">
        <w:rPr>
          <w:bCs/>
          <w:lang w:val="fr-FR"/>
        </w:rPr>
        <w:t xml:space="preserve"> de </w:t>
      </w:r>
      <w:proofErr w:type="spellStart"/>
      <w:r w:rsidRPr="00AF3AF9">
        <w:rPr>
          <w:bCs/>
          <w:lang w:val="fr-FR"/>
        </w:rPr>
        <w:t>diferite</w:t>
      </w:r>
      <w:proofErr w:type="spellEnd"/>
      <w:r w:rsidRPr="00AF3AF9">
        <w:rPr>
          <w:bCs/>
          <w:lang w:val="fr-FR"/>
        </w:rPr>
        <w:t xml:space="preserve"> </w:t>
      </w:r>
      <w:proofErr w:type="spellStart"/>
      <w:r w:rsidRPr="00AF3AF9">
        <w:rPr>
          <w:bCs/>
          <w:lang w:val="fr-FR"/>
        </w:rPr>
        <w:t>servicii</w:t>
      </w:r>
      <w:proofErr w:type="spellEnd"/>
      <w:r w:rsidRPr="00AF3AF9">
        <w:rPr>
          <w:bCs/>
          <w:lang w:val="fr-FR"/>
        </w:rPr>
        <w:t xml:space="preserve"> sociale, </w:t>
      </w:r>
      <w:proofErr w:type="spellStart"/>
      <w:r w:rsidRPr="00AF3AF9">
        <w:rPr>
          <w:bCs/>
          <w:lang w:val="fr-FR"/>
        </w:rPr>
        <w:t>inclusiv</w:t>
      </w:r>
      <w:proofErr w:type="spellEnd"/>
      <w:r w:rsidRPr="00AF3AF9">
        <w:rPr>
          <w:bCs/>
          <w:lang w:val="fr-FR"/>
        </w:rPr>
        <w:t xml:space="preserve"> </w:t>
      </w:r>
      <w:r w:rsidRPr="00AF3AF9">
        <w:rPr>
          <w:lang w:val="fr-FR"/>
        </w:rPr>
        <w:t xml:space="preserve">Serviciul social de </w:t>
      </w:r>
      <w:proofErr w:type="spellStart"/>
      <w:r w:rsidRPr="00AF3AF9">
        <w:rPr>
          <w:lang w:val="fr-FR"/>
        </w:rPr>
        <w:t>sprijin</w:t>
      </w:r>
      <w:proofErr w:type="spellEnd"/>
      <w:r w:rsidRPr="00AF3AF9">
        <w:rPr>
          <w:lang w:val="fr-FR"/>
        </w:rPr>
        <w:t xml:space="preserve"> </w:t>
      </w:r>
      <w:proofErr w:type="spellStart"/>
      <w:r w:rsidRPr="00AF3AF9">
        <w:rPr>
          <w:lang w:val="fr-FR"/>
        </w:rPr>
        <w:t>pentru</w:t>
      </w:r>
      <w:proofErr w:type="spellEnd"/>
      <w:r w:rsidRPr="00AF3AF9">
        <w:rPr>
          <w:lang w:val="fr-FR"/>
        </w:rPr>
        <w:t xml:space="preserve"> </w:t>
      </w:r>
      <w:proofErr w:type="spellStart"/>
      <w:r w:rsidRPr="00AF3AF9">
        <w:rPr>
          <w:lang w:val="fr-FR"/>
        </w:rPr>
        <w:t>familiile</w:t>
      </w:r>
      <w:proofErr w:type="spellEnd"/>
      <w:r w:rsidRPr="00AF3AF9">
        <w:rPr>
          <w:lang w:val="fr-FR"/>
        </w:rPr>
        <w:t xml:space="preserve"> </w:t>
      </w:r>
      <w:proofErr w:type="spellStart"/>
      <w:r w:rsidRPr="00AF3AF9">
        <w:rPr>
          <w:lang w:val="fr-FR"/>
        </w:rPr>
        <w:t>cu</w:t>
      </w:r>
      <w:proofErr w:type="spellEnd"/>
      <w:r w:rsidRPr="00AF3AF9">
        <w:rPr>
          <w:lang w:val="fr-FR"/>
        </w:rPr>
        <w:t xml:space="preserve"> </w:t>
      </w:r>
      <w:proofErr w:type="spellStart"/>
      <w:r w:rsidRPr="00AF3AF9">
        <w:rPr>
          <w:lang w:val="fr-FR"/>
        </w:rPr>
        <w:t>copii</w:t>
      </w:r>
      <w:proofErr w:type="spellEnd"/>
      <w:r w:rsidRPr="00AF3AF9">
        <w:rPr>
          <w:lang w:val="fr-FR"/>
        </w:rPr>
        <w:t xml:space="preserve">, </w:t>
      </w:r>
      <w:r w:rsidRPr="00AF3AF9">
        <w:rPr>
          <w:bCs/>
          <w:lang w:val="fr-FR"/>
        </w:rPr>
        <w:t xml:space="preserve">care se </w:t>
      </w:r>
      <w:proofErr w:type="spellStart"/>
      <w:r w:rsidRPr="00AF3AF9">
        <w:rPr>
          <w:bCs/>
          <w:lang w:val="fr-FR"/>
        </w:rPr>
        <w:t>acordă</w:t>
      </w:r>
      <w:proofErr w:type="spellEnd"/>
      <w:r w:rsidRPr="00AF3AF9">
        <w:rPr>
          <w:bCs/>
          <w:lang w:val="fr-FR"/>
        </w:rPr>
        <w:t xml:space="preserve"> </w:t>
      </w:r>
      <w:proofErr w:type="spellStart"/>
      <w:r w:rsidRPr="00AF3AF9">
        <w:rPr>
          <w:bCs/>
          <w:lang w:val="fr-FR"/>
        </w:rPr>
        <w:t>sub</w:t>
      </w:r>
      <w:proofErr w:type="spellEnd"/>
      <w:r w:rsidRPr="00AF3AF9">
        <w:rPr>
          <w:bCs/>
          <w:lang w:val="fr-FR"/>
        </w:rPr>
        <w:t xml:space="preserve"> </w:t>
      </w:r>
      <w:proofErr w:type="spellStart"/>
      <w:r w:rsidRPr="00AF3AF9">
        <w:rPr>
          <w:bCs/>
          <w:lang w:val="fr-FR"/>
        </w:rPr>
        <w:t>două</w:t>
      </w:r>
      <w:proofErr w:type="spellEnd"/>
      <w:r w:rsidRPr="00AF3AF9">
        <w:rPr>
          <w:bCs/>
          <w:lang w:val="fr-FR"/>
        </w:rPr>
        <w:t xml:space="preserve"> </w:t>
      </w:r>
      <w:proofErr w:type="gramStart"/>
      <w:r w:rsidRPr="00AF3AF9">
        <w:rPr>
          <w:bCs/>
          <w:lang w:val="fr-FR"/>
        </w:rPr>
        <w:t>forme:</w:t>
      </w:r>
      <w:proofErr w:type="gramEnd"/>
      <w:r w:rsidRPr="00AF3AF9">
        <w:rPr>
          <w:bCs/>
          <w:lang w:val="fr-FR"/>
        </w:rPr>
        <w:t xml:space="preserve"> </w:t>
      </w:r>
      <w:proofErr w:type="spellStart"/>
      <w:r w:rsidRPr="00AF3AF9">
        <w:rPr>
          <w:bCs/>
          <w:lang w:val="fr-FR"/>
        </w:rPr>
        <w:t>sprijin</w:t>
      </w:r>
      <w:proofErr w:type="spellEnd"/>
      <w:r w:rsidRPr="00AF3AF9">
        <w:rPr>
          <w:bCs/>
          <w:lang w:val="fr-FR"/>
        </w:rPr>
        <w:t xml:space="preserve"> familial </w:t>
      </w:r>
      <w:proofErr w:type="spellStart"/>
      <w:r w:rsidRPr="00AF3AF9">
        <w:rPr>
          <w:bCs/>
          <w:lang w:val="fr-FR"/>
        </w:rPr>
        <w:t>primar</w:t>
      </w:r>
      <w:proofErr w:type="spellEnd"/>
      <w:r w:rsidRPr="00AF3AF9">
        <w:rPr>
          <w:bCs/>
          <w:lang w:val="fr-FR"/>
        </w:rPr>
        <w:t xml:space="preserve"> </w:t>
      </w:r>
      <w:proofErr w:type="spellStart"/>
      <w:r w:rsidRPr="00AF3AF9">
        <w:rPr>
          <w:bCs/>
          <w:lang w:val="fr-FR"/>
        </w:rPr>
        <w:t>și</w:t>
      </w:r>
      <w:proofErr w:type="spellEnd"/>
      <w:r w:rsidRPr="00AF3AF9">
        <w:rPr>
          <w:bCs/>
          <w:lang w:val="fr-FR"/>
        </w:rPr>
        <w:t xml:space="preserve"> </w:t>
      </w:r>
      <w:proofErr w:type="spellStart"/>
      <w:r w:rsidRPr="00AF3AF9">
        <w:rPr>
          <w:bCs/>
          <w:lang w:val="fr-FR"/>
        </w:rPr>
        <w:t>sprijin</w:t>
      </w:r>
      <w:proofErr w:type="spellEnd"/>
      <w:r w:rsidRPr="00AF3AF9">
        <w:rPr>
          <w:bCs/>
          <w:lang w:val="fr-FR"/>
        </w:rPr>
        <w:t xml:space="preserve"> familial </w:t>
      </w:r>
      <w:proofErr w:type="spellStart"/>
      <w:r w:rsidRPr="00AF3AF9">
        <w:rPr>
          <w:bCs/>
          <w:lang w:val="fr-FR"/>
        </w:rPr>
        <w:t>secundar</w:t>
      </w:r>
      <w:proofErr w:type="spellEnd"/>
      <w:r w:rsidRPr="00AF3AF9">
        <w:rPr>
          <w:bCs/>
          <w:lang w:val="fr-FR"/>
        </w:rPr>
        <w:t xml:space="preserve">. </w:t>
      </w:r>
      <w:proofErr w:type="spellStart"/>
      <w:r w:rsidRPr="00AF3AF9">
        <w:rPr>
          <w:bCs/>
          <w:lang w:val="fr-FR"/>
        </w:rPr>
        <w:t>În</w:t>
      </w:r>
      <w:proofErr w:type="spellEnd"/>
      <w:r w:rsidRPr="00AF3AF9">
        <w:rPr>
          <w:bCs/>
          <w:lang w:val="fr-FR"/>
        </w:rPr>
        <w:t xml:space="preserve"> </w:t>
      </w:r>
      <w:proofErr w:type="spellStart"/>
      <w:r w:rsidRPr="00AF3AF9">
        <w:rPr>
          <w:bCs/>
          <w:lang w:val="fr-FR"/>
        </w:rPr>
        <w:t>cadrul</w:t>
      </w:r>
      <w:proofErr w:type="spellEnd"/>
      <w:r w:rsidRPr="00AF3AF9">
        <w:rPr>
          <w:bCs/>
          <w:lang w:val="fr-FR"/>
        </w:rPr>
        <w:t xml:space="preserve"> </w:t>
      </w:r>
      <w:proofErr w:type="spellStart"/>
      <w:r w:rsidRPr="00AF3AF9">
        <w:rPr>
          <w:bCs/>
          <w:lang w:val="fr-FR"/>
        </w:rPr>
        <w:t>sprijinului</w:t>
      </w:r>
      <w:proofErr w:type="spellEnd"/>
      <w:r w:rsidRPr="00AF3AF9">
        <w:rPr>
          <w:bCs/>
          <w:lang w:val="fr-FR"/>
        </w:rPr>
        <w:t xml:space="preserve"> familial </w:t>
      </w:r>
      <w:proofErr w:type="spellStart"/>
      <w:r w:rsidRPr="00AF3AF9">
        <w:rPr>
          <w:bCs/>
          <w:lang w:val="fr-FR"/>
        </w:rPr>
        <w:t>secundar</w:t>
      </w:r>
      <w:proofErr w:type="spellEnd"/>
      <w:r w:rsidRPr="00AF3AF9">
        <w:rPr>
          <w:bCs/>
          <w:lang w:val="fr-FR"/>
        </w:rPr>
        <w:t xml:space="preserve">, </w:t>
      </w:r>
      <w:proofErr w:type="spellStart"/>
      <w:r w:rsidRPr="00AF3AF9">
        <w:rPr>
          <w:bCs/>
          <w:lang w:val="fr-FR"/>
        </w:rPr>
        <w:t>familiile</w:t>
      </w:r>
      <w:proofErr w:type="spellEnd"/>
      <w:r w:rsidRPr="00AF3AF9">
        <w:rPr>
          <w:bCs/>
          <w:lang w:val="fr-FR"/>
        </w:rPr>
        <w:t xml:space="preserve"> pot </w:t>
      </w:r>
      <w:proofErr w:type="spellStart"/>
      <w:r w:rsidRPr="00AF3AF9">
        <w:rPr>
          <w:bCs/>
          <w:lang w:val="fr-FR"/>
        </w:rPr>
        <w:t>beneficia</w:t>
      </w:r>
      <w:proofErr w:type="spellEnd"/>
      <w:r w:rsidRPr="00AF3AF9">
        <w:rPr>
          <w:bCs/>
          <w:lang w:val="fr-FR"/>
        </w:rPr>
        <w:t xml:space="preserve"> de </w:t>
      </w:r>
      <w:proofErr w:type="spellStart"/>
      <w:r w:rsidRPr="00AF3AF9">
        <w:rPr>
          <w:bCs/>
          <w:lang w:val="fr-FR"/>
        </w:rPr>
        <w:t>ajutor</w:t>
      </w:r>
      <w:proofErr w:type="spellEnd"/>
      <w:r w:rsidRPr="00AF3AF9">
        <w:rPr>
          <w:bCs/>
          <w:lang w:val="fr-FR"/>
        </w:rPr>
        <w:t xml:space="preserve"> </w:t>
      </w:r>
      <w:proofErr w:type="spellStart"/>
      <w:r w:rsidRPr="00AF3AF9">
        <w:rPr>
          <w:bCs/>
          <w:lang w:val="fr-FR"/>
        </w:rPr>
        <w:t>bănesc</w:t>
      </w:r>
      <w:proofErr w:type="spellEnd"/>
      <w:r w:rsidRPr="00AF3AF9">
        <w:rPr>
          <w:bCs/>
          <w:lang w:val="fr-FR"/>
        </w:rPr>
        <w:t xml:space="preserve">, </w:t>
      </w:r>
      <w:proofErr w:type="spellStart"/>
      <w:r w:rsidRPr="00AF3AF9">
        <w:rPr>
          <w:bCs/>
          <w:lang w:val="fr-FR"/>
        </w:rPr>
        <w:t>stabilit</w:t>
      </w:r>
      <w:proofErr w:type="spellEnd"/>
      <w:r w:rsidRPr="00AF3AF9">
        <w:rPr>
          <w:bCs/>
          <w:lang w:val="fr-FR"/>
        </w:rPr>
        <w:t xml:space="preserve"> </w:t>
      </w:r>
      <w:proofErr w:type="spellStart"/>
      <w:r w:rsidRPr="00AF3AF9">
        <w:rPr>
          <w:bCs/>
          <w:lang w:val="fr-FR"/>
        </w:rPr>
        <w:t>în</w:t>
      </w:r>
      <w:proofErr w:type="spellEnd"/>
      <w:r w:rsidRPr="00AF3AF9">
        <w:rPr>
          <w:bCs/>
          <w:lang w:val="fr-FR"/>
        </w:rPr>
        <w:t xml:space="preserve"> </w:t>
      </w:r>
      <w:proofErr w:type="spellStart"/>
      <w:r w:rsidRPr="00AF3AF9">
        <w:rPr>
          <w:bCs/>
          <w:lang w:val="fr-FR"/>
        </w:rPr>
        <w:t>funcție</w:t>
      </w:r>
      <w:proofErr w:type="spellEnd"/>
      <w:r w:rsidRPr="00AF3AF9">
        <w:rPr>
          <w:bCs/>
          <w:lang w:val="fr-FR"/>
        </w:rPr>
        <w:t xml:space="preserve"> de </w:t>
      </w:r>
      <w:proofErr w:type="spellStart"/>
      <w:r w:rsidRPr="00AF3AF9">
        <w:rPr>
          <w:bCs/>
          <w:lang w:val="fr-FR"/>
        </w:rPr>
        <w:t>necesitățile</w:t>
      </w:r>
      <w:proofErr w:type="spellEnd"/>
      <w:r w:rsidRPr="00AF3AF9">
        <w:rPr>
          <w:bCs/>
          <w:lang w:val="fr-FR"/>
        </w:rPr>
        <w:t xml:space="preserve"> </w:t>
      </w:r>
      <w:proofErr w:type="spellStart"/>
      <w:r w:rsidRPr="00AF3AF9">
        <w:rPr>
          <w:bCs/>
          <w:lang w:val="fr-FR"/>
        </w:rPr>
        <w:t>familiei</w:t>
      </w:r>
      <w:proofErr w:type="spellEnd"/>
      <w:r w:rsidRPr="00AF3AF9">
        <w:rPr>
          <w:bCs/>
          <w:lang w:val="fr-FR"/>
        </w:rPr>
        <w:t xml:space="preserve">, </w:t>
      </w:r>
      <w:proofErr w:type="spellStart"/>
      <w:r w:rsidRPr="00AF3AF9">
        <w:rPr>
          <w:bCs/>
          <w:lang w:val="fr-FR"/>
        </w:rPr>
        <w:t>numărul</w:t>
      </w:r>
      <w:proofErr w:type="spellEnd"/>
      <w:r w:rsidRPr="00AF3AF9">
        <w:rPr>
          <w:bCs/>
          <w:lang w:val="fr-FR"/>
        </w:rPr>
        <w:t xml:space="preserve"> de </w:t>
      </w:r>
      <w:proofErr w:type="spellStart"/>
      <w:r w:rsidRPr="00AF3AF9">
        <w:rPr>
          <w:bCs/>
          <w:lang w:val="fr-FR"/>
        </w:rPr>
        <w:t>copii</w:t>
      </w:r>
      <w:proofErr w:type="spellEnd"/>
      <w:r w:rsidRPr="00AF3AF9">
        <w:rPr>
          <w:bCs/>
          <w:lang w:val="fr-FR"/>
        </w:rPr>
        <w:t xml:space="preserve">, </w:t>
      </w:r>
      <w:proofErr w:type="spellStart"/>
      <w:r w:rsidRPr="00AF3AF9">
        <w:rPr>
          <w:bCs/>
          <w:lang w:val="fr-FR"/>
        </w:rPr>
        <w:t>condițiile</w:t>
      </w:r>
      <w:proofErr w:type="spellEnd"/>
      <w:r w:rsidRPr="00AF3AF9">
        <w:rPr>
          <w:bCs/>
          <w:lang w:val="fr-FR"/>
        </w:rPr>
        <w:t xml:space="preserve"> de </w:t>
      </w:r>
      <w:proofErr w:type="spellStart"/>
      <w:r w:rsidRPr="00AF3AF9">
        <w:rPr>
          <w:bCs/>
          <w:lang w:val="fr-FR"/>
        </w:rPr>
        <w:t>trai</w:t>
      </w:r>
      <w:proofErr w:type="spellEnd"/>
      <w:r w:rsidRPr="00AF3AF9">
        <w:rPr>
          <w:bCs/>
          <w:lang w:val="fr-FR"/>
        </w:rPr>
        <w:t xml:space="preserve">, </w:t>
      </w:r>
      <w:proofErr w:type="spellStart"/>
      <w:r w:rsidRPr="00AF3AF9">
        <w:rPr>
          <w:bCs/>
          <w:lang w:val="fr-FR"/>
        </w:rPr>
        <w:t>factorii</w:t>
      </w:r>
      <w:proofErr w:type="spellEnd"/>
      <w:r w:rsidRPr="00AF3AF9">
        <w:rPr>
          <w:bCs/>
          <w:lang w:val="fr-FR"/>
        </w:rPr>
        <w:t xml:space="preserve"> </w:t>
      </w:r>
      <w:proofErr w:type="spellStart"/>
      <w:r w:rsidRPr="00AF3AF9">
        <w:rPr>
          <w:bCs/>
          <w:lang w:val="fr-FR"/>
        </w:rPr>
        <w:t>sezonieri</w:t>
      </w:r>
      <w:proofErr w:type="spellEnd"/>
      <w:r w:rsidRPr="00AF3AF9">
        <w:rPr>
          <w:bCs/>
          <w:lang w:val="fr-FR"/>
        </w:rPr>
        <w:t xml:space="preserve">, </w:t>
      </w:r>
      <w:proofErr w:type="spellStart"/>
      <w:r w:rsidRPr="00AF3AF9">
        <w:rPr>
          <w:bCs/>
          <w:lang w:val="fr-FR"/>
        </w:rPr>
        <w:t>gravitatea</w:t>
      </w:r>
      <w:proofErr w:type="spellEnd"/>
      <w:r w:rsidRPr="00AF3AF9">
        <w:rPr>
          <w:bCs/>
          <w:lang w:val="fr-FR"/>
        </w:rPr>
        <w:t xml:space="preserve"> </w:t>
      </w:r>
      <w:proofErr w:type="spellStart"/>
      <w:r w:rsidRPr="00AF3AF9">
        <w:rPr>
          <w:bCs/>
          <w:lang w:val="fr-FR"/>
        </w:rPr>
        <w:t>situației</w:t>
      </w:r>
      <w:proofErr w:type="spellEnd"/>
      <w:r w:rsidRPr="00AF3AF9">
        <w:rPr>
          <w:bCs/>
          <w:lang w:val="fr-FR"/>
        </w:rPr>
        <w:t xml:space="preserve"> </w:t>
      </w:r>
      <w:proofErr w:type="spellStart"/>
      <w:r w:rsidRPr="00AF3AF9">
        <w:rPr>
          <w:bCs/>
          <w:lang w:val="fr-FR"/>
        </w:rPr>
        <w:t>și</w:t>
      </w:r>
      <w:proofErr w:type="spellEnd"/>
      <w:r w:rsidRPr="00AF3AF9">
        <w:rPr>
          <w:bCs/>
          <w:lang w:val="fr-FR"/>
        </w:rPr>
        <w:t xml:space="preserve"> </w:t>
      </w:r>
      <w:proofErr w:type="spellStart"/>
      <w:r w:rsidRPr="00AF3AF9">
        <w:rPr>
          <w:bCs/>
          <w:lang w:val="fr-FR"/>
        </w:rPr>
        <w:t>veniturile</w:t>
      </w:r>
      <w:proofErr w:type="spellEnd"/>
      <w:r w:rsidRPr="00AF3AF9">
        <w:rPr>
          <w:bCs/>
          <w:lang w:val="fr-FR"/>
        </w:rPr>
        <w:t xml:space="preserve"> </w:t>
      </w:r>
      <w:proofErr w:type="spellStart"/>
      <w:r w:rsidRPr="00AF3AF9">
        <w:rPr>
          <w:bCs/>
          <w:lang w:val="fr-FR"/>
        </w:rPr>
        <w:t>declarate</w:t>
      </w:r>
      <w:proofErr w:type="spellEnd"/>
      <w:r w:rsidRPr="00AF3AF9">
        <w:rPr>
          <w:bCs/>
          <w:lang w:val="fr-FR"/>
        </w:rPr>
        <w:t xml:space="preserve"> ale </w:t>
      </w:r>
      <w:proofErr w:type="spellStart"/>
      <w:r w:rsidRPr="00AF3AF9">
        <w:rPr>
          <w:bCs/>
          <w:lang w:val="fr-FR"/>
        </w:rPr>
        <w:t>familiei</w:t>
      </w:r>
      <w:proofErr w:type="spellEnd"/>
      <w:r w:rsidRPr="00AF3AF9">
        <w:rPr>
          <w:bCs/>
          <w:lang w:val="fr-FR"/>
        </w:rPr>
        <w:t>.</w:t>
      </w:r>
    </w:p>
    <w:p w14:paraId="0E813553" w14:textId="77777777" w:rsidR="00AF3AF9" w:rsidRPr="00AF3AF9" w:rsidRDefault="00AF3AF9" w:rsidP="00AF3AF9">
      <w:pPr>
        <w:spacing w:after="0"/>
        <w:ind w:firstLine="426"/>
        <w:rPr>
          <w:bCs/>
          <w:lang w:val="fr-FR"/>
        </w:rPr>
      </w:pPr>
      <w:r w:rsidRPr="00AF3AF9">
        <w:rPr>
          <w:bCs/>
          <w:lang w:val="fr-FR"/>
        </w:rPr>
        <w:lastRenderedPageBreak/>
        <w:t xml:space="preserve">De </w:t>
      </w:r>
      <w:proofErr w:type="spellStart"/>
      <w:r w:rsidRPr="00AF3AF9">
        <w:rPr>
          <w:bCs/>
          <w:lang w:val="fr-FR"/>
        </w:rPr>
        <w:t>asemenea</w:t>
      </w:r>
      <w:proofErr w:type="spellEnd"/>
      <w:r w:rsidRPr="00AF3AF9">
        <w:rPr>
          <w:bCs/>
          <w:lang w:val="fr-FR"/>
        </w:rPr>
        <w:t xml:space="preserve">, </w:t>
      </w:r>
      <w:proofErr w:type="spellStart"/>
      <w:r w:rsidRPr="00AF3AF9">
        <w:rPr>
          <w:bCs/>
          <w:lang w:val="fr-FR"/>
        </w:rPr>
        <w:t>copiii</w:t>
      </w:r>
      <w:proofErr w:type="spellEnd"/>
      <w:r w:rsidRPr="00AF3AF9">
        <w:rPr>
          <w:bCs/>
          <w:lang w:val="fr-FR"/>
        </w:rPr>
        <w:t xml:space="preserve"> pot </w:t>
      </w:r>
      <w:proofErr w:type="spellStart"/>
      <w:r w:rsidRPr="00AF3AF9">
        <w:rPr>
          <w:bCs/>
          <w:lang w:val="fr-FR"/>
        </w:rPr>
        <w:t>apela</w:t>
      </w:r>
      <w:proofErr w:type="spellEnd"/>
      <w:r w:rsidRPr="00AF3AF9">
        <w:rPr>
          <w:bCs/>
          <w:lang w:val="fr-FR"/>
        </w:rPr>
        <w:t xml:space="preserve"> </w:t>
      </w:r>
      <w:r w:rsidRPr="00AF3AF9">
        <w:rPr>
          <w:lang w:val="fr-FR"/>
        </w:rPr>
        <w:t xml:space="preserve">Serviciul de </w:t>
      </w:r>
      <w:proofErr w:type="spellStart"/>
      <w:r w:rsidRPr="00AF3AF9">
        <w:rPr>
          <w:lang w:val="fr-FR"/>
        </w:rPr>
        <w:t>asistență</w:t>
      </w:r>
      <w:proofErr w:type="spellEnd"/>
      <w:r w:rsidRPr="00AF3AF9">
        <w:rPr>
          <w:lang w:val="fr-FR"/>
        </w:rPr>
        <w:t xml:space="preserve"> </w:t>
      </w:r>
      <w:proofErr w:type="spellStart"/>
      <w:r w:rsidRPr="00AF3AF9">
        <w:rPr>
          <w:lang w:val="fr-FR"/>
        </w:rPr>
        <w:t>telefonică</w:t>
      </w:r>
      <w:proofErr w:type="spellEnd"/>
      <w:r w:rsidRPr="00AF3AF9">
        <w:rPr>
          <w:lang w:val="fr-FR"/>
        </w:rPr>
        <w:t xml:space="preserve"> </w:t>
      </w:r>
      <w:proofErr w:type="spellStart"/>
      <w:r w:rsidRPr="00AF3AF9">
        <w:rPr>
          <w:lang w:val="fr-FR"/>
        </w:rPr>
        <w:t>gratuită</w:t>
      </w:r>
      <w:proofErr w:type="spellEnd"/>
      <w:r w:rsidRPr="00AF3AF9">
        <w:rPr>
          <w:lang w:val="fr-FR"/>
        </w:rPr>
        <w:t xml:space="preserve"> </w:t>
      </w:r>
      <w:proofErr w:type="spellStart"/>
      <w:r w:rsidRPr="00AF3AF9">
        <w:rPr>
          <w:lang w:val="fr-FR"/>
        </w:rPr>
        <w:t>pentru</w:t>
      </w:r>
      <w:proofErr w:type="spellEnd"/>
      <w:r w:rsidRPr="00AF3AF9">
        <w:rPr>
          <w:lang w:val="fr-FR"/>
        </w:rPr>
        <w:t xml:space="preserve"> </w:t>
      </w:r>
      <w:proofErr w:type="spellStart"/>
      <w:r w:rsidRPr="00AF3AF9">
        <w:rPr>
          <w:lang w:val="fr-FR"/>
        </w:rPr>
        <w:t>copii</w:t>
      </w:r>
      <w:proofErr w:type="spellEnd"/>
      <w:r w:rsidRPr="00AF3AF9">
        <w:rPr>
          <w:lang w:val="fr-FR"/>
        </w:rPr>
        <w:t xml:space="preserve"> – </w:t>
      </w:r>
      <w:proofErr w:type="spellStart"/>
      <w:r w:rsidRPr="00AF3AF9">
        <w:rPr>
          <w:lang w:val="fr-FR"/>
        </w:rPr>
        <w:t>Telefonul</w:t>
      </w:r>
      <w:proofErr w:type="spellEnd"/>
      <w:r w:rsidRPr="00AF3AF9">
        <w:rPr>
          <w:lang w:val="fr-FR"/>
        </w:rPr>
        <w:t xml:space="preserve"> </w:t>
      </w:r>
      <w:proofErr w:type="spellStart"/>
      <w:r w:rsidRPr="00AF3AF9">
        <w:rPr>
          <w:lang w:val="fr-FR"/>
        </w:rPr>
        <w:t>Copilului</w:t>
      </w:r>
      <w:proofErr w:type="spellEnd"/>
      <w:r w:rsidRPr="00AF3AF9">
        <w:rPr>
          <w:lang w:val="fr-FR"/>
        </w:rPr>
        <w:t xml:space="preserve"> (116 111), </w:t>
      </w:r>
      <w:proofErr w:type="spellStart"/>
      <w:r w:rsidRPr="00AF3AF9">
        <w:rPr>
          <w:bCs/>
          <w:lang w:val="fr-FR"/>
        </w:rPr>
        <w:t>destinat</w:t>
      </w:r>
      <w:proofErr w:type="spellEnd"/>
      <w:r w:rsidRPr="00AF3AF9">
        <w:rPr>
          <w:bCs/>
          <w:lang w:val="fr-FR"/>
        </w:rPr>
        <w:t xml:space="preserve"> </w:t>
      </w:r>
      <w:proofErr w:type="spellStart"/>
      <w:r w:rsidRPr="00AF3AF9">
        <w:rPr>
          <w:bCs/>
          <w:lang w:val="fr-FR"/>
        </w:rPr>
        <w:t>protejării</w:t>
      </w:r>
      <w:proofErr w:type="spellEnd"/>
      <w:r w:rsidRPr="00AF3AF9">
        <w:rPr>
          <w:bCs/>
          <w:lang w:val="fr-FR"/>
        </w:rPr>
        <w:t xml:space="preserve"> </w:t>
      </w:r>
      <w:proofErr w:type="spellStart"/>
      <w:r w:rsidRPr="00AF3AF9">
        <w:rPr>
          <w:bCs/>
          <w:lang w:val="fr-FR"/>
        </w:rPr>
        <w:t>copiilor</w:t>
      </w:r>
      <w:proofErr w:type="spellEnd"/>
      <w:r w:rsidRPr="00AF3AF9">
        <w:rPr>
          <w:bCs/>
          <w:lang w:val="fr-FR"/>
        </w:rPr>
        <w:t xml:space="preserve"> </w:t>
      </w:r>
      <w:proofErr w:type="spellStart"/>
      <w:r w:rsidRPr="00AF3AF9">
        <w:rPr>
          <w:bCs/>
          <w:lang w:val="fr-FR"/>
        </w:rPr>
        <w:t>împotriva</w:t>
      </w:r>
      <w:proofErr w:type="spellEnd"/>
      <w:r w:rsidRPr="00AF3AF9">
        <w:rPr>
          <w:bCs/>
          <w:lang w:val="fr-FR"/>
        </w:rPr>
        <w:t xml:space="preserve"> </w:t>
      </w:r>
      <w:proofErr w:type="spellStart"/>
      <w:r w:rsidRPr="00AF3AF9">
        <w:rPr>
          <w:bCs/>
          <w:lang w:val="fr-FR"/>
        </w:rPr>
        <w:t>oricărei</w:t>
      </w:r>
      <w:proofErr w:type="spellEnd"/>
      <w:r w:rsidRPr="00AF3AF9">
        <w:rPr>
          <w:bCs/>
          <w:lang w:val="fr-FR"/>
        </w:rPr>
        <w:t xml:space="preserve"> forme de </w:t>
      </w:r>
      <w:proofErr w:type="spellStart"/>
      <w:r w:rsidRPr="00AF3AF9">
        <w:rPr>
          <w:bCs/>
          <w:lang w:val="fr-FR"/>
        </w:rPr>
        <w:t>încălcare</w:t>
      </w:r>
      <w:proofErr w:type="spellEnd"/>
      <w:r w:rsidRPr="00AF3AF9">
        <w:rPr>
          <w:bCs/>
          <w:lang w:val="fr-FR"/>
        </w:rPr>
        <w:t xml:space="preserve"> a </w:t>
      </w:r>
      <w:proofErr w:type="spellStart"/>
      <w:r w:rsidRPr="00AF3AF9">
        <w:rPr>
          <w:bCs/>
          <w:lang w:val="fr-FR"/>
        </w:rPr>
        <w:t>drepturilor</w:t>
      </w:r>
      <w:proofErr w:type="spellEnd"/>
      <w:r w:rsidRPr="00AF3AF9">
        <w:rPr>
          <w:bCs/>
          <w:lang w:val="fr-FR"/>
        </w:rPr>
        <w:t xml:space="preserve"> </w:t>
      </w:r>
      <w:proofErr w:type="spellStart"/>
      <w:r w:rsidRPr="00AF3AF9">
        <w:rPr>
          <w:bCs/>
          <w:lang w:val="fr-FR"/>
        </w:rPr>
        <w:t>lor</w:t>
      </w:r>
      <w:proofErr w:type="spellEnd"/>
      <w:r w:rsidRPr="00AF3AF9">
        <w:rPr>
          <w:bCs/>
          <w:lang w:val="fr-FR"/>
        </w:rPr>
        <w:t xml:space="preserve"> </w:t>
      </w:r>
      <w:proofErr w:type="spellStart"/>
      <w:r w:rsidRPr="00AF3AF9">
        <w:rPr>
          <w:bCs/>
          <w:lang w:val="fr-FR"/>
        </w:rPr>
        <w:t>sau</w:t>
      </w:r>
      <w:proofErr w:type="spellEnd"/>
      <w:r w:rsidRPr="00AF3AF9">
        <w:rPr>
          <w:bCs/>
          <w:lang w:val="fr-FR"/>
        </w:rPr>
        <w:t xml:space="preserve"> de </w:t>
      </w:r>
      <w:proofErr w:type="spellStart"/>
      <w:r w:rsidRPr="00AF3AF9">
        <w:rPr>
          <w:bCs/>
          <w:lang w:val="fr-FR"/>
        </w:rPr>
        <w:t>violență</w:t>
      </w:r>
      <w:proofErr w:type="spellEnd"/>
      <w:r w:rsidRPr="00AF3AF9">
        <w:rPr>
          <w:bCs/>
          <w:lang w:val="fr-FR"/>
        </w:rPr>
        <w:t>.</w:t>
      </w:r>
    </w:p>
    <w:p w14:paraId="514AE503" w14:textId="0DE774AB" w:rsidR="00C670FC" w:rsidRPr="000F6DF7" w:rsidRDefault="00C670FC" w:rsidP="00AF3AF9">
      <w:pPr>
        <w:spacing w:after="0"/>
        <w:ind w:firstLine="426"/>
        <w:rPr>
          <w:b/>
          <w:color w:val="000000" w:themeColor="text1"/>
        </w:rPr>
      </w:pPr>
      <w:r w:rsidRPr="000F6DF7">
        <w:rPr>
          <w:b/>
          <w:color w:val="000000" w:themeColor="text1"/>
        </w:rPr>
        <w:t>Îngrijirea familială în USP</w:t>
      </w:r>
    </w:p>
    <w:p w14:paraId="41407FA7" w14:textId="69D1B13C" w:rsidR="00C670FC" w:rsidRPr="000F6DF7" w:rsidRDefault="00C670FC" w:rsidP="00C670FC">
      <w:pPr>
        <w:pStyle w:val="a9"/>
        <w:ind w:left="0" w:firstLine="360"/>
        <w:rPr>
          <w:color w:val="000000" w:themeColor="text1"/>
        </w:rPr>
      </w:pPr>
      <w:bookmarkStart w:id="69" w:name="_Hlk38542885"/>
      <w:r w:rsidRPr="000F6DF7">
        <w:rPr>
          <w:color w:val="000000" w:themeColor="text1"/>
        </w:rPr>
        <w:t xml:space="preserve">Specialiștii structurilor teritoriale de asistență socială vor sprijini tutorii/curatorii, asistenții parentali </w:t>
      </w:r>
      <w:r w:rsidR="00AF3AF9" w:rsidRPr="00AF3AF9">
        <w:rPr>
          <w:color w:val="000000" w:themeColor="text1"/>
        </w:rPr>
        <w:t>parentali profesioniști și părinții-educatori pentru a asigura:</w:t>
      </w:r>
    </w:p>
    <w:p w14:paraId="45B4536E" w14:textId="77777777" w:rsidR="00AF3AF9" w:rsidRDefault="00AF3AF9">
      <w:pPr>
        <w:pStyle w:val="a9"/>
        <w:numPr>
          <w:ilvl w:val="0"/>
          <w:numId w:val="14"/>
        </w:numPr>
        <w:ind w:left="450" w:hanging="450"/>
      </w:pPr>
      <w:r w:rsidRPr="00AF3AF9">
        <w:t>menținerea unei stări psiho-emoționale pozitive a copiilor aflați în plasament;</w:t>
      </w:r>
    </w:p>
    <w:p w14:paraId="34BFD568" w14:textId="77777777" w:rsidR="00AF3AF9" w:rsidRDefault="00AF3AF9">
      <w:pPr>
        <w:pStyle w:val="a9"/>
        <w:numPr>
          <w:ilvl w:val="0"/>
          <w:numId w:val="14"/>
        </w:numPr>
        <w:ind w:left="450" w:hanging="450"/>
      </w:pPr>
      <w:r w:rsidRPr="00AF3AF9">
        <w:t>comunicarea deschisă cu copiii despre situațiile de criză sau despre bolile transmisibile;</w:t>
      </w:r>
    </w:p>
    <w:p w14:paraId="0529CC84" w14:textId="77777777" w:rsidR="00AF3AF9" w:rsidRPr="00AF3AF9" w:rsidRDefault="00AF3AF9">
      <w:pPr>
        <w:pStyle w:val="a9"/>
        <w:numPr>
          <w:ilvl w:val="0"/>
          <w:numId w:val="14"/>
        </w:numPr>
        <w:ind w:left="450" w:hanging="450"/>
        <w:rPr>
          <w:color w:val="000000" w:themeColor="text1"/>
        </w:rPr>
      </w:pPr>
      <w:r w:rsidRPr="00AF3AF9">
        <w:t>reducerea stresului și anxietății specifice vârstei copilului;</w:t>
      </w:r>
    </w:p>
    <w:bookmarkEnd w:id="69"/>
    <w:p w14:paraId="227B0ECD" w14:textId="77777777" w:rsidR="00AF3AF9" w:rsidRDefault="00AF3AF9" w:rsidP="00C670FC">
      <w:pPr>
        <w:pStyle w:val="a9"/>
        <w:ind w:left="0" w:firstLine="360"/>
      </w:pPr>
      <w:r w:rsidRPr="00AF3AF9">
        <w:t>susținerea și motivarea copiilor în procesul educațional, inclusiv în cazul învățării la distanță.</w:t>
      </w:r>
    </w:p>
    <w:p w14:paraId="297F5531" w14:textId="28677803" w:rsidR="00C670FC" w:rsidRPr="000F6DF7" w:rsidRDefault="00C670FC" w:rsidP="00C670FC">
      <w:pPr>
        <w:pStyle w:val="a9"/>
        <w:ind w:left="0" w:firstLine="360"/>
        <w:rPr>
          <w:b/>
          <w:color w:val="000000" w:themeColor="text1"/>
        </w:rPr>
      </w:pPr>
      <w:r w:rsidRPr="000F6DF7">
        <w:rPr>
          <w:rStyle w:val="fontstyle01"/>
          <w:rFonts w:ascii="Times New Roman" w:hAnsi="Times New Roman"/>
          <w:color w:val="000000" w:themeColor="text1"/>
          <w:sz w:val="24"/>
          <w:szCs w:val="24"/>
        </w:rPr>
        <w:t xml:space="preserve">Serviciile de îngrijire alternativă rămân a fi o prioritare </w:t>
      </w:r>
      <w:r w:rsidR="00AF3AF9">
        <w:rPr>
          <w:rStyle w:val="fontstyle01"/>
          <w:rFonts w:ascii="Times New Roman" w:hAnsi="Times New Roman"/>
          <w:color w:val="000000" w:themeColor="text1"/>
          <w:sz w:val="24"/>
          <w:szCs w:val="24"/>
        </w:rPr>
        <w:t>pentru</w:t>
      </w:r>
      <w:r w:rsidRPr="000F6DF7">
        <w:rPr>
          <w:rStyle w:val="fontstyle01"/>
          <w:rFonts w:ascii="Times New Roman" w:hAnsi="Times New Roman"/>
          <w:color w:val="000000" w:themeColor="text1"/>
          <w:sz w:val="24"/>
          <w:szCs w:val="24"/>
        </w:rPr>
        <w:t xml:space="preserve"> plasamentul copiilor aflați în situație de risc </w:t>
      </w:r>
      <w:r w:rsidR="00AF3AF9">
        <w:rPr>
          <w:rStyle w:val="fontstyle01"/>
          <w:rFonts w:ascii="Times New Roman" w:hAnsi="Times New Roman"/>
          <w:color w:val="000000" w:themeColor="text1"/>
          <w:sz w:val="24"/>
          <w:szCs w:val="24"/>
        </w:rPr>
        <w:t>sau</w:t>
      </w:r>
      <w:r w:rsidRPr="000F6DF7">
        <w:rPr>
          <w:rStyle w:val="fontstyle01"/>
          <w:rFonts w:ascii="Times New Roman" w:hAnsi="Times New Roman"/>
          <w:color w:val="000000" w:themeColor="text1"/>
          <w:sz w:val="24"/>
          <w:szCs w:val="24"/>
        </w:rPr>
        <w:t xml:space="preserve"> separați de părinți.</w:t>
      </w:r>
    </w:p>
    <w:p w14:paraId="21C0E6AC" w14:textId="6F386353" w:rsidR="00A44104" w:rsidRPr="000F6DF7" w:rsidRDefault="00300818" w:rsidP="003D4FD5">
      <w:pPr>
        <w:pStyle w:val="2"/>
        <w:numPr>
          <w:ilvl w:val="1"/>
          <w:numId w:val="3"/>
        </w:numPr>
        <w:pBdr>
          <w:bottom w:val="single" w:sz="8" w:space="0" w:color="ED7D31" w:themeColor="accent2"/>
        </w:pBdr>
      </w:pPr>
      <w:bookmarkStart w:id="70" w:name="_Toc223515184"/>
      <w:r w:rsidRPr="000F6DF7">
        <w:t xml:space="preserve">Asigurarea continuității serviciilor </w:t>
      </w:r>
      <w:r w:rsidR="00A44104" w:rsidRPr="000F6DF7">
        <w:t xml:space="preserve">de asistență socială </w:t>
      </w:r>
      <w:r w:rsidRPr="000F6DF7">
        <w:t>în situații de urgență în sănătate publică</w:t>
      </w:r>
      <w:bookmarkEnd w:id="70"/>
    </w:p>
    <w:p w14:paraId="2277B504" w14:textId="0D2B6156" w:rsidR="00A44104" w:rsidRDefault="00D003CA" w:rsidP="00A44104">
      <w:r w:rsidRPr="000F6DF7">
        <w:t xml:space="preserve">În </w:t>
      </w:r>
      <w:r w:rsidR="00240663" w:rsidRPr="00240663">
        <w:t>situații de urgență în sănătate publică, continuitatea serviciilor de asistență socială este asigurată prin cooperarea dintre autoritățile administrației publice locale de nivelul întâi și al doilea, instituțiile de asistență socială și alți actori comunitari relevanți.</w:t>
      </w:r>
    </w:p>
    <w:p w14:paraId="59F66D61" w14:textId="3F2DAB57" w:rsidR="00240663" w:rsidRPr="000F6DF7" w:rsidRDefault="00240663" w:rsidP="00A44104">
      <w:r w:rsidRPr="00240663">
        <w:t>Autoritățile publice locale identifică și aplică modalități de prestare a serviciilor sociale pentru persoanele aflate în situații de dificultate, inclusiv prin acordarea suportului la domiciliu pentru persoanele sau grupurile vulnerabile și prin menținerea funcționării instituțiilor rezidențiale, în conformitate cu prevederile legislației.</w:t>
      </w:r>
    </w:p>
    <w:p w14:paraId="2BBFC379" w14:textId="04940A73" w:rsidR="00D003CA" w:rsidRPr="000F6DF7" w:rsidRDefault="00D003CA" w:rsidP="003D4FD5">
      <w:pPr>
        <w:pStyle w:val="3"/>
        <w:numPr>
          <w:ilvl w:val="2"/>
          <w:numId w:val="3"/>
        </w:numPr>
      </w:pPr>
      <w:bookmarkStart w:id="71" w:name="_Toc223515185"/>
      <w:r w:rsidRPr="000F6DF7">
        <w:t>Implicarea</w:t>
      </w:r>
      <w:r w:rsidR="00591D6A">
        <w:t xml:space="preserve"> și r</w:t>
      </w:r>
      <w:r w:rsidRPr="000F6DF7">
        <w:t>olul asistentului social comunitar în USP</w:t>
      </w:r>
      <w:bookmarkEnd w:id="71"/>
    </w:p>
    <w:p w14:paraId="0ED583D6" w14:textId="358FD072" w:rsidR="00D003CA" w:rsidRPr="000F6DF7" w:rsidRDefault="00D003CA" w:rsidP="00D003CA">
      <w:pPr>
        <w:tabs>
          <w:tab w:val="left" w:pos="360"/>
        </w:tabs>
        <w:spacing w:after="0"/>
        <w:ind w:firstLine="720"/>
        <w:rPr>
          <w:color w:val="000000" w:themeColor="text1"/>
        </w:rPr>
      </w:pPr>
      <w:r w:rsidRPr="000F6DF7">
        <w:rPr>
          <w:color w:val="000000" w:themeColor="text1"/>
        </w:rPr>
        <w:t xml:space="preserve">În perioada stării de urgență </w:t>
      </w:r>
      <w:r w:rsidR="00591D6A" w:rsidRPr="00591D6A">
        <w:rPr>
          <w:color w:val="000000" w:themeColor="text1"/>
        </w:rPr>
        <w:t>în sănătate publică, asistentul social comunitar își desfășoară activitatea în regim obișnuit și poate realiza vizite în comunitate, inclusiv în cadrul intervențiilor în situații de criză sau în activități comunitare, cu respectarea măsurilor de protecție personală. După caz, aceste vizite se efectuează în comun cu echipa multidisciplinară.</w:t>
      </w:r>
    </w:p>
    <w:p w14:paraId="302F516E" w14:textId="326C3AA6" w:rsidR="00D003CA" w:rsidRPr="000F6DF7" w:rsidRDefault="00D003CA" w:rsidP="00D003CA">
      <w:pPr>
        <w:tabs>
          <w:tab w:val="left" w:pos="360"/>
        </w:tabs>
        <w:spacing w:after="0"/>
        <w:ind w:firstLine="720"/>
        <w:rPr>
          <w:color w:val="000000" w:themeColor="text1"/>
        </w:rPr>
      </w:pPr>
      <w:r w:rsidRPr="000F6DF7">
        <w:rPr>
          <w:color w:val="000000" w:themeColor="text1"/>
        </w:rPr>
        <w:t xml:space="preserve">În contextul prestării serviciilor sociale </w:t>
      </w:r>
      <w:r w:rsidR="00591D6A" w:rsidRPr="00591D6A">
        <w:rPr>
          <w:color w:val="000000" w:themeColor="text1"/>
        </w:rPr>
        <w:t>primare și al monitorizării situației beneficiarilor din serviciile sociale primare și specializate, asistentul social are următoarele atribuții:</w:t>
      </w:r>
    </w:p>
    <w:p w14:paraId="48A06704" w14:textId="7305DFE6" w:rsidR="00591D6A" w:rsidRDefault="00591D6A">
      <w:pPr>
        <w:pStyle w:val="a9"/>
        <w:numPr>
          <w:ilvl w:val="0"/>
          <w:numId w:val="14"/>
        </w:numPr>
        <w:tabs>
          <w:tab w:val="left" w:pos="426"/>
        </w:tabs>
        <w:spacing w:after="0"/>
        <w:ind w:left="0" w:firstLine="66"/>
        <w:rPr>
          <w:color w:val="000000" w:themeColor="text1"/>
          <w:lang w:val="fr-FR"/>
        </w:rPr>
      </w:pPr>
      <w:proofErr w:type="spellStart"/>
      <w:proofErr w:type="gramStart"/>
      <w:r w:rsidRPr="00591D6A">
        <w:rPr>
          <w:color w:val="000000" w:themeColor="text1"/>
          <w:lang w:val="fr-FR"/>
        </w:rPr>
        <w:t>oferă</w:t>
      </w:r>
      <w:proofErr w:type="spellEnd"/>
      <w:proofErr w:type="gramEnd"/>
      <w:r w:rsidRPr="00591D6A">
        <w:rPr>
          <w:color w:val="000000" w:themeColor="text1"/>
          <w:lang w:val="fr-FR"/>
        </w:rPr>
        <w:t xml:space="preserve"> </w:t>
      </w:r>
      <w:proofErr w:type="spellStart"/>
      <w:r w:rsidRPr="00591D6A">
        <w:rPr>
          <w:color w:val="000000" w:themeColor="text1"/>
          <w:lang w:val="fr-FR"/>
        </w:rPr>
        <w:t>informații</w:t>
      </w:r>
      <w:proofErr w:type="spellEnd"/>
      <w:r w:rsidRPr="00591D6A">
        <w:rPr>
          <w:color w:val="000000" w:themeColor="text1"/>
          <w:lang w:val="fr-FR"/>
        </w:rPr>
        <w:t xml:space="preserve"> </w:t>
      </w:r>
      <w:proofErr w:type="spellStart"/>
      <w:r w:rsidRPr="00591D6A">
        <w:rPr>
          <w:color w:val="000000" w:themeColor="text1"/>
          <w:lang w:val="fr-FR"/>
        </w:rPr>
        <w:t>privind</w:t>
      </w:r>
      <w:proofErr w:type="spellEnd"/>
      <w:r w:rsidRPr="00591D6A">
        <w:rPr>
          <w:color w:val="000000" w:themeColor="text1"/>
          <w:lang w:val="fr-FR"/>
        </w:rPr>
        <w:t xml:space="preserve"> </w:t>
      </w:r>
      <w:proofErr w:type="spellStart"/>
      <w:r w:rsidRPr="00591D6A">
        <w:rPr>
          <w:color w:val="000000" w:themeColor="text1"/>
          <w:lang w:val="fr-FR"/>
        </w:rPr>
        <w:t>situația</w:t>
      </w:r>
      <w:proofErr w:type="spellEnd"/>
      <w:r w:rsidRPr="00591D6A">
        <w:rPr>
          <w:color w:val="000000" w:themeColor="text1"/>
          <w:lang w:val="fr-FR"/>
        </w:rPr>
        <w:t xml:space="preserve"> de </w:t>
      </w:r>
      <w:proofErr w:type="spellStart"/>
      <w:r w:rsidRPr="00591D6A">
        <w:rPr>
          <w:color w:val="000000" w:themeColor="text1"/>
          <w:lang w:val="fr-FR"/>
        </w:rPr>
        <w:t>urgență</w:t>
      </w:r>
      <w:proofErr w:type="spellEnd"/>
      <w:r w:rsidRPr="00591D6A">
        <w:rPr>
          <w:color w:val="000000" w:themeColor="text1"/>
          <w:lang w:val="fr-FR"/>
        </w:rPr>
        <w:t xml:space="preserve"> </w:t>
      </w:r>
      <w:proofErr w:type="spellStart"/>
      <w:r w:rsidRPr="00591D6A">
        <w:rPr>
          <w:color w:val="000000" w:themeColor="text1"/>
          <w:lang w:val="fr-FR"/>
        </w:rPr>
        <w:t>în</w:t>
      </w:r>
      <w:proofErr w:type="spellEnd"/>
      <w:r w:rsidRPr="00591D6A">
        <w:rPr>
          <w:color w:val="000000" w:themeColor="text1"/>
          <w:lang w:val="fr-FR"/>
        </w:rPr>
        <w:t xml:space="preserve"> </w:t>
      </w:r>
      <w:proofErr w:type="spellStart"/>
      <w:r w:rsidRPr="00591D6A">
        <w:rPr>
          <w:color w:val="000000" w:themeColor="text1"/>
          <w:lang w:val="fr-FR"/>
        </w:rPr>
        <w:t>sănătate</w:t>
      </w:r>
      <w:proofErr w:type="spellEnd"/>
      <w:r w:rsidRPr="00591D6A">
        <w:rPr>
          <w:color w:val="000000" w:themeColor="text1"/>
          <w:lang w:val="fr-FR"/>
        </w:rPr>
        <w:t xml:space="preserve"> </w:t>
      </w:r>
      <w:proofErr w:type="spellStart"/>
      <w:r w:rsidRPr="00591D6A">
        <w:rPr>
          <w:color w:val="000000" w:themeColor="text1"/>
          <w:lang w:val="fr-FR"/>
        </w:rPr>
        <w:t>publică</w:t>
      </w:r>
      <w:proofErr w:type="spellEnd"/>
      <w:r w:rsidRPr="00591D6A">
        <w:rPr>
          <w:color w:val="000000" w:themeColor="text1"/>
          <w:lang w:val="fr-FR"/>
        </w:rPr>
        <w:t xml:space="preserve">, </w:t>
      </w:r>
      <w:proofErr w:type="spellStart"/>
      <w:r w:rsidRPr="00591D6A">
        <w:rPr>
          <w:color w:val="000000" w:themeColor="text1"/>
          <w:lang w:val="fr-FR"/>
        </w:rPr>
        <w:t>măsurile</w:t>
      </w:r>
      <w:proofErr w:type="spellEnd"/>
      <w:r w:rsidRPr="00591D6A">
        <w:rPr>
          <w:color w:val="000000" w:themeColor="text1"/>
          <w:lang w:val="fr-FR"/>
        </w:rPr>
        <w:t xml:space="preserve"> de </w:t>
      </w:r>
      <w:proofErr w:type="spellStart"/>
      <w:r w:rsidRPr="00591D6A">
        <w:rPr>
          <w:color w:val="000000" w:themeColor="text1"/>
          <w:lang w:val="fr-FR"/>
        </w:rPr>
        <w:t>prevenire</w:t>
      </w:r>
      <w:proofErr w:type="spellEnd"/>
      <w:r w:rsidRPr="00591D6A">
        <w:rPr>
          <w:color w:val="000000" w:themeColor="text1"/>
          <w:lang w:val="fr-FR"/>
        </w:rPr>
        <w:t xml:space="preserve"> a </w:t>
      </w:r>
      <w:proofErr w:type="spellStart"/>
      <w:r w:rsidRPr="00591D6A">
        <w:rPr>
          <w:color w:val="000000" w:themeColor="text1"/>
          <w:lang w:val="fr-FR"/>
        </w:rPr>
        <w:t>infectării</w:t>
      </w:r>
      <w:proofErr w:type="spellEnd"/>
      <w:r w:rsidRPr="00591D6A">
        <w:rPr>
          <w:color w:val="000000" w:themeColor="text1"/>
          <w:lang w:val="fr-FR"/>
        </w:rPr>
        <w:t xml:space="preserve"> </w:t>
      </w:r>
      <w:proofErr w:type="spellStart"/>
      <w:r w:rsidRPr="00591D6A">
        <w:rPr>
          <w:color w:val="000000" w:themeColor="text1"/>
          <w:lang w:val="fr-FR"/>
        </w:rPr>
        <w:t>și</w:t>
      </w:r>
      <w:proofErr w:type="spellEnd"/>
      <w:r w:rsidRPr="00591D6A">
        <w:rPr>
          <w:color w:val="000000" w:themeColor="text1"/>
          <w:lang w:val="fr-FR"/>
        </w:rPr>
        <w:t xml:space="preserve"> </w:t>
      </w:r>
      <w:proofErr w:type="spellStart"/>
      <w:r w:rsidRPr="00591D6A">
        <w:rPr>
          <w:color w:val="000000" w:themeColor="text1"/>
          <w:lang w:val="fr-FR"/>
        </w:rPr>
        <w:t>datele</w:t>
      </w:r>
      <w:proofErr w:type="spellEnd"/>
      <w:r w:rsidRPr="00591D6A">
        <w:rPr>
          <w:color w:val="000000" w:themeColor="text1"/>
          <w:lang w:val="fr-FR"/>
        </w:rPr>
        <w:t xml:space="preserve"> de contact ale </w:t>
      </w:r>
      <w:proofErr w:type="spellStart"/>
      <w:r w:rsidRPr="00591D6A">
        <w:rPr>
          <w:color w:val="000000" w:themeColor="text1"/>
          <w:lang w:val="fr-FR"/>
        </w:rPr>
        <w:t>serviciilor</w:t>
      </w:r>
      <w:proofErr w:type="spellEnd"/>
      <w:r w:rsidRPr="00591D6A">
        <w:rPr>
          <w:color w:val="000000" w:themeColor="text1"/>
          <w:lang w:val="fr-FR"/>
        </w:rPr>
        <w:t xml:space="preserve"> de </w:t>
      </w:r>
      <w:proofErr w:type="spellStart"/>
      <w:r w:rsidRPr="00591D6A">
        <w:rPr>
          <w:color w:val="000000" w:themeColor="text1"/>
          <w:lang w:val="fr-FR"/>
        </w:rPr>
        <w:t>suport</w:t>
      </w:r>
      <w:proofErr w:type="spellEnd"/>
      <w:r w:rsidRPr="00591D6A">
        <w:rPr>
          <w:color w:val="000000" w:themeColor="text1"/>
          <w:lang w:val="fr-FR"/>
        </w:rPr>
        <w:t xml:space="preserve"> </w:t>
      </w:r>
      <w:proofErr w:type="spellStart"/>
      <w:proofErr w:type="gramStart"/>
      <w:r w:rsidRPr="00591D6A">
        <w:rPr>
          <w:color w:val="000000" w:themeColor="text1"/>
          <w:lang w:val="fr-FR"/>
        </w:rPr>
        <w:t>disponibile</w:t>
      </w:r>
      <w:proofErr w:type="spellEnd"/>
      <w:r w:rsidRPr="00591D6A">
        <w:rPr>
          <w:color w:val="000000" w:themeColor="text1"/>
          <w:lang w:val="fr-FR"/>
        </w:rPr>
        <w:t>;</w:t>
      </w:r>
      <w:proofErr w:type="gramEnd"/>
    </w:p>
    <w:p w14:paraId="4C9CEF3A" w14:textId="2DAE0FE0" w:rsidR="00591D6A" w:rsidRDefault="00591D6A">
      <w:pPr>
        <w:pStyle w:val="a9"/>
        <w:numPr>
          <w:ilvl w:val="0"/>
          <w:numId w:val="14"/>
        </w:numPr>
        <w:tabs>
          <w:tab w:val="left" w:pos="426"/>
        </w:tabs>
        <w:spacing w:after="0"/>
        <w:ind w:left="0" w:firstLine="66"/>
        <w:rPr>
          <w:color w:val="000000" w:themeColor="text1"/>
          <w:lang w:val="fr-FR"/>
        </w:rPr>
      </w:pPr>
      <w:proofErr w:type="spellStart"/>
      <w:proofErr w:type="gramStart"/>
      <w:r w:rsidRPr="00591D6A">
        <w:rPr>
          <w:color w:val="000000" w:themeColor="text1"/>
          <w:lang w:val="fr-FR"/>
        </w:rPr>
        <w:t>contactează</w:t>
      </w:r>
      <w:proofErr w:type="spellEnd"/>
      <w:proofErr w:type="gramEnd"/>
      <w:r w:rsidRPr="00591D6A">
        <w:rPr>
          <w:color w:val="000000" w:themeColor="text1"/>
          <w:lang w:val="fr-FR"/>
        </w:rPr>
        <w:t xml:space="preserve"> </w:t>
      </w:r>
      <w:proofErr w:type="spellStart"/>
      <w:r w:rsidRPr="00591D6A">
        <w:rPr>
          <w:color w:val="000000" w:themeColor="text1"/>
          <w:lang w:val="fr-FR"/>
        </w:rPr>
        <w:t>telefonic</w:t>
      </w:r>
      <w:proofErr w:type="spellEnd"/>
      <w:r w:rsidRPr="00591D6A">
        <w:rPr>
          <w:color w:val="000000" w:themeColor="text1"/>
          <w:lang w:val="fr-FR"/>
        </w:rPr>
        <w:t xml:space="preserve"> </w:t>
      </w:r>
      <w:proofErr w:type="spellStart"/>
      <w:r w:rsidRPr="00591D6A">
        <w:rPr>
          <w:color w:val="000000" w:themeColor="text1"/>
          <w:lang w:val="fr-FR"/>
        </w:rPr>
        <w:t>beneficiarii</w:t>
      </w:r>
      <w:proofErr w:type="spellEnd"/>
      <w:r w:rsidRPr="00591D6A">
        <w:rPr>
          <w:color w:val="000000" w:themeColor="text1"/>
          <w:lang w:val="fr-FR"/>
        </w:rPr>
        <w:t xml:space="preserve"> </w:t>
      </w:r>
      <w:proofErr w:type="spellStart"/>
      <w:r w:rsidRPr="00591D6A">
        <w:rPr>
          <w:color w:val="000000" w:themeColor="text1"/>
          <w:lang w:val="fr-FR"/>
        </w:rPr>
        <w:t>serviciilor</w:t>
      </w:r>
      <w:proofErr w:type="spellEnd"/>
      <w:r w:rsidRPr="00591D6A">
        <w:rPr>
          <w:color w:val="000000" w:themeColor="text1"/>
          <w:lang w:val="fr-FR"/>
        </w:rPr>
        <w:t xml:space="preserve"> sociale </w:t>
      </w:r>
      <w:proofErr w:type="spellStart"/>
      <w:r w:rsidRPr="00591D6A">
        <w:rPr>
          <w:color w:val="000000" w:themeColor="text1"/>
          <w:lang w:val="fr-FR"/>
        </w:rPr>
        <w:t>și</w:t>
      </w:r>
      <w:proofErr w:type="spellEnd"/>
      <w:r w:rsidRPr="00591D6A">
        <w:rPr>
          <w:color w:val="000000" w:themeColor="text1"/>
          <w:lang w:val="fr-FR"/>
        </w:rPr>
        <w:t xml:space="preserve"> </w:t>
      </w:r>
      <w:proofErr w:type="spellStart"/>
      <w:r w:rsidRPr="00591D6A">
        <w:rPr>
          <w:color w:val="000000" w:themeColor="text1"/>
          <w:lang w:val="fr-FR"/>
        </w:rPr>
        <w:t>persoanele</w:t>
      </w:r>
      <w:proofErr w:type="spellEnd"/>
      <w:r w:rsidRPr="00591D6A">
        <w:rPr>
          <w:color w:val="000000" w:themeColor="text1"/>
          <w:lang w:val="fr-FR"/>
        </w:rPr>
        <w:t xml:space="preserve"> </w:t>
      </w:r>
      <w:proofErr w:type="spellStart"/>
      <w:r w:rsidRPr="00591D6A">
        <w:rPr>
          <w:color w:val="000000" w:themeColor="text1"/>
          <w:lang w:val="fr-FR"/>
        </w:rPr>
        <w:t>din</w:t>
      </w:r>
      <w:proofErr w:type="spellEnd"/>
      <w:r w:rsidRPr="00591D6A">
        <w:rPr>
          <w:color w:val="000000" w:themeColor="text1"/>
          <w:lang w:val="fr-FR"/>
        </w:rPr>
        <w:t xml:space="preserve"> </w:t>
      </w:r>
      <w:proofErr w:type="spellStart"/>
      <w:r w:rsidRPr="00591D6A">
        <w:rPr>
          <w:color w:val="000000" w:themeColor="text1"/>
          <w:lang w:val="fr-FR"/>
        </w:rPr>
        <w:t>comunitate</w:t>
      </w:r>
      <w:proofErr w:type="spellEnd"/>
      <w:r w:rsidRPr="00591D6A">
        <w:rPr>
          <w:color w:val="000000" w:themeColor="text1"/>
          <w:lang w:val="fr-FR"/>
        </w:rPr>
        <w:t xml:space="preserve"> </w:t>
      </w:r>
      <w:proofErr w:type="spellStart"/>
      <w:r w:rsidRPr="00591D6A">
        <w:rPr>
          <w:color w:val="000000" w:themeColor="text1"/>
          <w:lang w:val="fr-FR"/>
        </w:rPr>
        <w:t>aflate</w:t>
      </w:r>
      <w:proofErr w:type="spellEnd"/>
      <w:r w:rsidRPr="00591D6A">
        <w:rPr>
          <w:color w:val="000000" w:themeColor="text1"/>
          <w:lang w:val="fr-FR"/>
        </w:rPr>
        <w:t xml:space="preserve"> </w:t>
      </w:r>
      <w:proofErr w:type="spellStart"/>
      <w:r w:rsidRPr="00591D6A">
        <w:rPr>
          <w:color w:val="000000" w:themeColor="text1"/>
          <w:lang w:val="fr-FR"/>
        </w:rPr>
        <w:t>în</w:t>
      </w:r>
      <w:proofErr w:type="spellEnd"/>
      <w:r w:rsidRPr="00591D6A">
        <w:rPr>
          <w:color w:val="000000" w:themeColor="text1"/>
          <w:lang w:val="fr-FR"/>
        </w:rPr>
        <w:t xml:space="preserve"> </w:t>
      </w:r>
      <w:proofErr w:type="spellStart"/>
      <w:r w:rsidRPr="00591D6A">
        <w:rPr>
          <w:color w:val="000000" w:themeColor="text1"/>
          <w:lang w:val="fr-FR"/>
        </w:rPr>
        <w:t>situație</w:t>
      </w:r>
      <w:proofErr w:type="spellEnd"/>
      <w:r w:rsidRPr="00591D6A">
        <w:rPr>
          <w:color w:val="000000" w:themeColor="text1"/>
          <w:lang w:val="fr-FR"/>
        </w:rPr>
        <w:t xml:space="preserve"> de </w:t>
      </w:r>
      <w:proofErr w:type="spellStart"/>
      <w:r w:rsidRPr="00591D6A">
        <w:rPr>
          <w:color w:val="000000" w:themeColor="text1"/>
          <w:lang w:val="fr-FR"/>
        </w:rPr>
        <w:t>dificultate</w:t>
      </w:r>
      <w:proofErr w:type="spellEnd"/>
      <w:r w:rsidRPr="00591D6A">
        <w:rPr>
          <w:color w:val="000000" w:themeColor="text1"/>
          <w:lang w:val="fr-FR"/>
        </w:rPr>
        <w:t xml:space="preserve"> </w:t>
      </w:r>
      <w:proofErr w:type="spellStart"/>
      <w:r w:rsidRPr="00591D6A">
        <w:rPr>
          <w:color w:val="000000" w:themeColor="text1"/>
          <w:lang w:val="fr-FR"/>
        </w:rPr>
        <w:t>pentru</w:t>
      </w:r>
      <w:proofErr w:type="spellEnd"/>
      <w:r w:rsidRPr="00591D6A">
        <w:rPr>
          <w:color w:val="000000" w:themeColor="text1"/>
          <w:lang w:val="fr-FR"/>
        </w:rPr>
        <w:t xml:space="preserve"> a </w:t>
      </w:r>
      <w:proofErr w:type="spellStart"/>
      <w:r w:rsidRPr="00591D6A">
        <w:rPr>
          <w:color w:val="000000" w:themeColor="text1"/>
          <w:lang w:val="fr-FR"/>
        </w:rPr>
        <w:t>oferi</w:t>
      </w:r>
      <w:proofErr w:type="spellEnd"/>
      <w:r w:rsidRPr="00591D6A">
        <w:rPr>
          <w:color w:val="000000" w:themeColor="text1"/>
          <w:lang w:val="fr-FR"/>
        </w:rPr>
        <w:t xml:space="preserve"> </w:t>
      </w:r>
      <w:proofErr w:type="spellStart"/>
      <w:r w:rsidRPr="00591D6A">
        <w:rPr>
          <w:color w:val="000000" w:themeColor="text1"/>
          <w:lang w:val="fr-FR"/>
        </w:rPr>
        <w:t>suport</w:t>
      </w:r>
      <w:proofErr w:type="spellEnd"/>
      <w:r w:rsidRPr="00591D6A">
        <w:rPr>
          <w:color w:val="000000" w:themeColor="text1"/>
          <w:lang w:val="fr-FR"/>
        </w:rPr>
        <w:t xml:space="preserve"> </w:t>
      </w:r>
      <w:proofErr w:type="spellStart"/>
      <w:r w:rsidRPr="00591D6A">
        <w:rPr>
          <w:color w:val="000000" w:themeColor="text1"/>
          <w:lang w:val="fr-FR"/>
        </w:rPr>
        <w:t>psiho-emoțional</w:t>
      </w:r>
      <w:proofErr w:type="spellEnd"/>
      <w:r w:rsidRPr="00591D6A">
        <w:rPr>
          <w:color w:val="000000" w:themeColor="text1"/>
          <w:lang w:val="fr-FR"/>
        </w:rPr>
        <w:t xml:space="preserve">, a </w:t>
      </w:r>
      <w:proofErr w:type="spellStart"/>
      <w:r w:rsidRPr="00591D6A">
        <w:rPr>
          <w:color w:val="000000" w:themeColor="text1"/>
          <w:lang w:val="fr-FR"/>
        </w:rPr>
        <w:t>identifica</w:t>
      </w:r>
      <w:proofErr w:type="spellEnd"/>
      <w:r w:rsidRPr="00591D6A">
        <w:rPr>
          <w:color w:val="000000" w:themeColor="text1"/>
          <w:lang w:val="fr-FR"/>
        </w:rPr>
        <w:t xml:space="preserve"> </w:t>
      </w:r>
      <w:proofErr w:type="spellStart"/>
      <w:r w:rsidRPr="00591D6A">
        <w:rPr>
          <w:color w:val="000000" w:themeColor="text1"/>
          <w:lang w:val="fr-FR"/>
        </w:rPr>
        <w:t>necesitățile</w:t>
      </w:r>
      <w:proofErr w:type="spellEnd"/>
      <w:r w:rsidRPr="00591D6A">
        <w:rPr>
          <w:color w:val="000000" w:themeColor="text1"/>
          <w:lang w:val="fr-FR"/>
        </w:rPr>
        <w:t xml:space="preserve"> </w:t>
      </w:r>
      <w:proofErr w:type="spellStart"/>
      <w:r w:rsidRPr="00591D6A">
        <w:rPr>
          <w:color w:val="000000" w:themeColor="text1"/>
          <w:lang w:val="fr-FR"/>
        </w:rPr>
        <w:t>curente</w:t>
      </w:r>
      <w:proofErr w:type="spellEnd"/>
      <w:r w:rsidRPr="00591D6A">
        <w:rPr>
          <w:color w:val="000000" w:themeColor="text1"/>
          <w:lang w:val="fr-FR"/>
        </w:rPr>
        <w:t xml:space="preserve"> </w:t>
      </w:r>
      <w:proofErr w:type="spellStart"/>
      <w:r w:rsidRPr="00591D6A">
        <w:rPr>
          <w:color w:val="000000" w:themeColor="text1"/>
          <w:lang w:val="fr-FR"/>
        </w:rPr>
        <w:t>și</w:t>
      </w:r>
      <w:proofErr w:type="spellEnd"/>
      <w:r w:rsidRPr="00591D6A">
        <w:rPr>
          <w:color w:val="000000" w:themeColor="text1"/>
          <w:lang w:val="fr-FR"/>
        </w:rPr>
        <w:t xml:space="preserve"> a </w:t>
      </w:r>
      <w:proofErr w:type="spellStart"/>
      <w:r w:rsidRPr="00591D6A">
        <w:rPr>
          <w:color w:val="000000" w:themeColor="text1"/>
          <w:lang w:val="fr-FR"/>
        </w:rPr>
        <w:t>monitoriza</w:t>
      </w:r>
      <w:proofErr w:type="spellEnd"/>
      <w:r w:rsidRPr="00591D6A">
        <w:rPr>
          <w:color w:val="000000" w:themeColor="text1"/>
          <w:lang w:val="fr-FR"/>
        </w:rPr>
        <w:t xml:space="preserve"> </w:t>
      </w:r>
      <w:proofErr w:type="spellStart"/>
      <w:r w:rsidRPr="00591D6A">
        <w:rPr>
          <w:color w:val="000000" w:themeColor="text1"/>
          <w:lang w:val="fr-FR"/>
        </w:rPr>
        <w:t>situația</w:t>
      </w:r>
      <w:proofErr w:type="spellEnd"/>
      <w:r w:rsidRPr="00591D6A">
        <w:rPr>
          <w:color w:val="000000" w:themeColor="text1"/>
          <w:lang w:val="fr-FR"/>
        </w:rPr>
        <w:t xml:space="preserve"> </w:t>
      </w:r>
      <w:proofErr w:type="spellStart"/>
      <w:proofErr w:type="gramStart"/>
      <w:r w:rsidRPr="00591D6A">
        <w:rPr>
          <w:color w:val="000000" w:themeColor="text1"/>
          <w:lang w:val="fr-FR"/>
        </w:rPr>
        <w:t>acestora</w:t>
      </w:r>
      <w:proofErr w:type="spellEnd"/>
      <w:r w:rsidRPr="00591D6A">
        <w:rPr>
          <w:color w:val="000000" w:themeColor="text1"/>
          <w:lang w:val="fr-FR"/>
        </w:rPr>
        <w:t>;</w:t>
      </w:r>
      <w:proofErr w:type="gramEnd"/>
    </w:p>
    <w:p w14:paraId="3B9257B1" w14:textId="433C2EC4" w:rsidR="00591D6A" w:rsidRDefault="00591D6A">
      <w:pPr>
        <w:pStyle w:val="a9"/>
        <w:numPr>
          <w:ilvl w:val="0"/>
          <w:numId w:val="14"/>
        </w:numPr>
        <w:tabs>
          <w:tab w:val="left" w:pos="426"/>
        </w:tabs>
        <w:spacing w:after="0"/>
        <w:ind w:left="0" w:firstLine="66"/>
        <w:rPr>
          <w:color w:val="000000" w:themeColor="text1"/>
          <w:lang w:val="fr-FR"/>
        </w:rPr>
      </w:pPr>
      <w:proofErr w:type="spellStart"/>
      <w:proofErr w:type="gramStart"/>
      <w:r w:rsidRPr="00591D6A">
        <w:rPr>
          <w:color w:val="000000" w:themeColor="text1"/>
          <w:lang w:val="fr-FR"/>
        </w:rPr>
        <w:t>efectuează</w:t>
      </w:r>
      <w:proofErr w:type="spellEnd"/>
      <w:proofErr w:type="gramEnd"/>
      <w:r w:rsidRPr="00591D6A">
        <w:rPr>
          <w:color w:val="000000" w:themeColor="text1"/>
          <w:lang w:val="fr-FR"/>
        </w:rPr>
        <w:t xml:space="preserve"> </w:t>
      </w:r>
      <w:proofErr w:type="spellStart"/>
      <w:r w:rsidRPr="00591D6A">
        <w:rPr>
          <w:color w:val="000000" w:themeColor="text1"/>
          <w:lang w:val="fr-FR"/>
        </w:rPr>
        <w:t>vizite</w:t>
      </w:r>
      <w:proofErr w:type="spellEnd"/>
      <w:r w:rsidRPr="00591D6A">
        <w:rPr>
          <w:color w:val="000000" w:themeColor="text1"/>
          <w:lang w:val="fr-FR"/>
        </w:rPr>
        <w:t xml:space="preserve"> la </w:t>
      </w:r>
      <w:proofErr w:type="spellStart"/>
      <w:r w:rsidRPr="00591D6A">
        <w:rPr>
          <w:color w:val="000000" w:themeColor="text1"/>
          <w:lang w:val="fr-FR"/>
        </w:rPr>
        <w:t>domiciliu</w:t>
      </w:r>
      <w:proofErr w:type="spellEnd"/>
      <w:r w:rsidRPr="00591D6A">
        <w:rPr>
          <w:color w:val="000000" w:themeColor="text1"/>
          <w:lang w:val="fr-FR"/>
        </w:rPr>
        <w:t xml:space="preserve"> </w:t>
      </w:r>
      <w:proofErr w:type="spellStart"/>
      <w:r w:rsidRPr="00591D6A">
        <w:rPr>
          <w:color w:val="000000" w:themeColor="text1"/>
          <w:lang w:val="fr-FR"/>
        </w:rPr>
        <w:t>în</w:t>
      </w:r>
      <w:proofErr w:type="spellEnd"/>
      <w:r w:rsidRPr="00591D6A">
        <w:rPr>
          <w:color w:val="000000" w:themeColor="text1"/>
          <w:lang w:val="fr-FR"/>
        </w:rPr>
        <w:t xml:space="preserve"> </w:t>
      </w:r>
      <w:proofErr w:type="spellStart"/>
      <w:r w:rsidRPr="00591D6A">
        <w:rPr>
          <w:color w:val="000000" w:themeColor="text1"/>
          <w:lang w:val="fr-FR"/>
        </w:rPr>
        <w:t>cazurile</w:t>
      </w:r>
      <w:proofErr w:type="spellEnd"/>
      <w:r w:rsidRPr="00591D6A">
        <w:rPr>
          <w:color w:val="000000" w:themeColor="text1"/>
          <w:lang w:val="fr-FR"/>
        </w:rPr>
        <w:t xml:space="preserve"> </w:t>
      </w:r>
      <w:proofErr w:type="spellStart"/>
      <w:r w:rsidRPr="00591D6A">
        <w:rPr>
          <w:color w:val="000000" w:themeColor="text1"/>
          <w:lang w:val="fr-FR"/>
        </w:rPr>
        <w:t>cu</w:t>
      </w:r>
      <w:proofErr w:type="spellEnd"/>
      <w:r w:rsidRPr="00591D6A">
        <w:rPr>
          <w:color w:val="000000" w:themeColor="text1"/>
          <w:lang w:val="fr-FR"/>
        </w:rPr>
        <w:t xml:space="preserve"> </w:t>
      </w:r>
      <w:proofErr w:type="spellStart"/>
      <w:r w:rsidRPr="00591D6A">
        <w:rPr>
          <w:color w:val="000000" w:themeColor="text1"/>
          <w:lang w:val="fr-FR"/>
        </w:rPr>
        <w:t>risc</w:t>
      </w:r>
      <w:proofErr w:type="spellEnd"/>
      <w:r w:rsidRPr="00591D6A">
        <w:rPr>
          <w:color w:val="000000" w:themeColor="text1"/>
          <w:lang w:val="fr-FR"/>
        </w:rPr>
        <w:t xml:space="preserve"> </w:t>
      </w:r>
      <w:proofErr w:type="spellStart"/>
      <w:r w:rsidRPr="00591D6A">
        <w:rPr>
          <w:color w:val="000000" w:themeColor="text1"/>
          <w:lang w:val="fr-FR"/>
        </w:rPr>
        <w:t>înalt</w:t>
      </w:r>
      <w:proofErr w:type="spellEnd"/>
      <w:r w:rsidRPr="00591D6A">
        <w:rPr>
          <w:color w:val="000000" w:themeColor="text1"/>
          <w:lang w:val="fr-FR"/>
        </w:rPr>
        <w:t xml:space="preserve"> </w:t>
      </w:r>
      <w:proofErr w:type="spellStart"/>
      <w:r w:rsidRPr="00591D6A">
        <w:rPr>
          <w:color w:val="000000" w:themeColor="text1"/>
          <w:lang w:val="fr-FR"/>
        </w:rPr>
        <w:t>sau</w:t>
      </w:r>
      <w:proofErr w:type="spellEnd"/>
      <w:r w:rsidRPr="00591D6A">
        <w:rPr>
          <w:color w:val="000000" w:themeColor="text1"/>
          <w:lang w:val="fr-FR"/>
        </w:rPr>
        <w:t xml:space="preserve"> </w:t>
      </w:r>
      <w:proofErr w:type="spellStart"/>
      <w:r w:rsidRPr="00591D6A">
        <w:rPr>
          <w:color w:val="000000" w:themeColor="text1"/>
          <w:lang w:val="fr-FR"/>
        </w:rPr>
        <w:t>mediu</w:t>
      </w:r>
      <w:proofErr w:type="spellEnd"/>
      <w:r w:rsidRPr="00591D6A">
        <w:rPr>
          <w:color w:val="000000" w:themeColor="text1"/>
          <w:lang w:val="fr-FR"/>
        </w:rPr>
        <w:t xml:space="preserve">, </w:t>
      </w:r>
      <w:proofErr w:type="spellStart"/>
      <w:r w:rsidRPr="00591D6A">
        <w:rPr>
          <w:color w:val="000000" w:themeColor="text1"/>
          <w:lang w:val="fr-FR"/>
        </w:rPr>
        <w:t>în</w:t>
      </w:r>
      <w:proofErr w:type="spellEnd"/>
      <w:r w:rsidRPr="00591D6A">
        <w:rPr>
          <w:color w:val="000000" w:themeColor="text1"/>
          <w:lang w:val="fr-FR"/>
        </w:rPr>
        <w:t xml:space="preserve"> </w:t>
      </w:r>
      <w:proofErr w:type="spellStart"/>
      <w:r w:rsidRPr="00591D6A">
        <w:rPr>
          <w:color w:val="000000" w:themeColor="text1"/>
          <w:lang w:val="fr-FR"/>
        </w:rPr>
        <w:t>special</w:t>
      </w:r>
      <w:proofErr w:type="spellEnd"/>
      <w:r w:rsidRPr="00591D6A">
        <w:rPr>
          <w:color w:val="000000" w:themeColor="text1"/>
          <w:lang w:val="fr-FR"/>
        </w:rPr>
        <w:t xml:space="preserve"> </w:t>
      </w:r>
      <w:proofErr w:type="spellStart"/>
      <w:r w:rsidRPr="00591D6A">
        <w:rPr>
          <w:color w:val="000000" w:themeColor="text1"/>
          <w:lang w:val="fr-FR"/>
        </w:rPr>
        <w:t>pentru</w:t>
      </w:r>
      <w:proofErr w:type="spellEnd"/>
      <w:r w:rsidRPr="00591D6A">
        <w:rPr>
          <w:color w:val="000000" w:themeColor="text1"/>
          <w:lang w:val="fr-FR"/>
        </w:rPr>
        <w:t xml:space="preserve"> </w:t>
      </w:r>
      <w:proofErr w:type="spellStart"/>
      <w:r w:rsidRPr="00591D6A">
        <w:rPr>
          <w:color w:val="000000" w:themeColor="text1"/>
          <w:lang w:val="fr-FR"/>
        </w:rPr>
        <w:t>prevenirea</w:t>
      </w:r>
      <w:proofErr w:type="spellEnd"/>
      <w:r w:rsidRPr="00591D6A">
        <w:rPr>
          <w:color w:val="000000" w:themeColor="text1"/>
          <w:lang w:val="fr-FR"/>
        </w:rPr>
        <w:t xml:space="preserve"> </w:t>
      </w:r>
      <w:proofErr w:type="spellStart"/>
      <w:r w:rsidRPr="00591D6A">
        <w:rPr>
          <w:color w:val="000000" w:themeColor="text1"/>
          <w:lang w:val="fr-FR"/>
        </w:rPr>
        <w:t>și</w:t>
      </w:r>
      <w:proofErr w:type="spellEnd"/>
      <w:r w:rsidRPr="00591D6A">
        <w:rPr>
          <w:color w:val="000000" w:themeColor="text1"/>
          <w:lang w:val="fr-FR"/>
        </w:rPr>
        <w:t xml:space="preserve"> </w:t>
      </w:r>
      <w:proofErr w:type="spellStart"/>
      <w:r w:rsidRPr="00591D6A">
        <w:rPr>
          <w:color w:val="000000" w:themeColor="text1"/>
          <w:lang w:val="fr-FR"/>
        </w:rPr>
        <w:t>combaterea</w:t>
      </w:r>
      <w:proofErr w:type="spellEnd"/>
      <w:r w:rsidRPr="00591D6A">
        <w:rPr>
          <w:color w:val="000000" w:themeColor="text1"/>
          <w:lang w:val="fr-FR"/>
        </w:rPr>
        <w:t xml:space="preserve"> </w:t>
      </w:r>
      <w:proofErr w:type="spellStart"/>
      <w:r w:rsidRPr="00591D6A">
        <w:rPr>
          <w:color w:val="000000" w:themeColor="text1"/>
          <w:lang w:val="fr-FR"/>
        </w:rPr>
        <w:t>abuzului</w:t>
      </w:r>
      <w:proofErr w:type="spellEnd"/>
      <w:r w:rsidRPr="00591D6A">
        <w:rPr>
          <w:color w:val="000000" w:themeColor="text1"/>
          <w:lang w:val="fr-FR"/>
        </w:rPr>
        <w:t xml:space="preserve"> </w:t>
      </w:r>
      <w:proofErr w:type="spellStart"/>
      <w:r w:rsidRPr="00591D6A">
        <w:rPr>
          <w:color w:val="000000" w:themeColor="text1"/>
          <w:lang w:val="fr-FR"/>
        </w:rPr>
        <w:t>sau</w:t>
      </w:r>
      <w:proofErr w:type="spellEnd"/>
      <w:r w:rsidRPr="00591D6A">
        <w:rPr>
          <w:color w:val="000000" w:themeColor="text1"/>
          <w:lang w:val="fr-FR"/>
        </w:rPr>
        <w:t xml:space="preserve"> </w:t>
      </w:r>
      <w:proofErr w:type="spellStart"/>
      <w:r w:rsidRPr="00591D6A">
        <w:rPr>
          <w:color w:val="000000" w:themeColor="text1"/>
          <w:lang w:val="fr-FR"/>
        </w:rPr>
        <w:t>violenței</w:t>
      </w:r>
      <w:proofErr w:type="spellEnd"/>
      <w:r w:rsidRPr="00591D6A">
        <w:rPr>
          <w:color w:val="000000" w:themeColor="text1"/>
          <w:lang w:val="fr-FR"/>
        </w:rPr>
        <w:t xml:space="preserve">, </w:t>
      </w:r>
      <w:proofErr w:type="spellStart"/>
      <w:r w:rsidRPr="00591D6A">
        <w:rPr>
          <w:color w:val="000000" w:themeColor="text1"/>
          <w:lang w:val="fr-FR"/>
        </w:rPr>
        <w:t>utilizând</w:t>
      </w:r>
      <w:proofErr w:type="spellEnd"/>
      <w:r w:rsidRPr="00591D6A">
        <w:rPr>
          <w:color w:val="000000" w:themeColor="text1"/>
          <w:lang w:val="fr-FR"/>
        </w:rPr>
        <w:t xml:space="preserve"> </w:t>
      </w:r>
      <w:proofErr w:type="spellStart"/>
      <w:r w:rsidRPr="00591D6A">
        <w:rPr>
          <w:color w:val="000000" w:themeColor="text1"/>
          <w:lang w:val="fr-FR"/>
        </w:rPr>
        <w:t>echipamentul</w:t>
      </w:r>
      <w:proofErr w:type="spellEnd"/>
      <w:r w:rsidRPr="00591D6A">
        <w:rPr>
          <w:color w:val="000000" w:themeColor="text1"/>
          <w:lang w:val="fr-FR"/>
        </w:rPr>
        <w:t xml:space="preserve"> de </w:t>
      </w:r>
      <w:proofErr w:type="spellStart"/>
      <w:r w:rsidRPr="00591D6A">
        <w:rPr>
          <w:color w:val="000000" w:themeColor="text1"/>
          <w:lang w:val="fr-FR"/>
        </w:rPr>
        <w:t>protecție</w:t>
      </w:r>
      <w:proofErr w:type="spellEnd"/>
      <w:r w:rsidRPr="00591D6A">
        <w:rPr>
          <w:color w:val="000000" w:themeColor="text1"/>
          <w:lang w:val="fr-FR"/>
        </w:rPr>
        <w:t xml:space="preserve"> </w:t>
      </w:r>
      <w:proofErr w:type="spellStart"/>
      <w:r w:rsidRPr="00591D6A">
        <w:rPr>
          <w:color w:val="000000" w:themeColor="text1"/>
          <w:lang w:val="fr-FR"/>
        </w:rPr>
        <w:t>personală</w:t>
      </w:r>
      <w:proofErr w:type="spellEnd"/>
      <w:r w:rsidRPr="00591D6A">
        <w:rPr>
          <w:color w:val="000000" w:themeColor="text1"/>
          <w:lang w:val="fr-FR"/>
        </w:rPr>
        <w:t xml:space="preserve"> </w:t>
      </w:r>
      <w:proofErr w:type="spellStart"/>
      <w:proofErr w:type="gramStart"/>
      <w:r w:rsidRPr="00591D6A">
        <w:rPr>
          <w:color w:val="000000" w:themeColor="text1"/>
          <w:lang w:val="fr-FR"/>
        </w:rPr>
        <w:t>necesar</w:t>
      </w:r>
      <w:proofErr w:type="spellEnd"/>
      <w:r w:rsidRPr="00591D6A">
        <w:rPr>
          <w:color w:val="000000" w:themeColor="text1"/>
          <w:lang w:val="fr-FR"/>
        </w:rPr>
        <w:t>;</w:t>
      </w:r>
      <w:proofErr w:type="gramEnd"/>
    </w:p>
    <w:p w14:paraId="783AF00C" w14:textId="407351AF" w:rsidR="00591D6A" w:rsidRDefault="00591D6A">
      <w:pPr>
        <w:pStyle w:val="a9"/>
        <w:numPr>
          <w:ilvl w:val="0"/>
          <w:numId w:val="14"/>
        </w:numPr>
        <w:tabs>
          <w:tab w:val="left" w:pos="426"/>
        </w:tabs>
        <w:spacing w:after="0"/>
        <w:ind w:left="0" w:firstLine="66"/>
        <w:rPr>
          <w:color w:val="000000" w:themeColor="text1"/>
          <w:lang w:val="fr-FR"/>
        </w:rPr>
      </w:pPr>
      <w:proofErr w:type="spellStart"/>
      <w:proofErr w:type="gramStart"/>
      <w:r w:rsidRPr="00591D6A">
        <w:rPr>
          <w:color w:val="000000" w:themeColor="text1"/>
          <w:lang w:val="fr-FR"/>
        </w:rPr>
        <w:t>asigură</w:t>
      </w:r>
      <w:proofErr w:type="spellEnd"/>
      <w:proofErr w:type="gramEnd"/>
      <w:r w:rsidRPr="00591D6A">
        <w:rPr>
          <w:color w:val="000000" w:themeColor="text1"/>
          <w:lang w:val="fr-FR"/>
        </w:rPr>
        <w:t xml:space="preserve">, </w:t>
      </w:r>
      <w:proofErr w:type="spellStart"/>
      <w:r w:rsidRPr="00591D6A">
        <w:rPr>
          <w:color w:val="000000" w:themeColor="text1"/>
          <w:lang w:val="fr-FR"/>
        </w:rPr>
        <w:t>în</w:t>
      </w:r>
      <w:proofErr w:type="spellEnd"/>
      <w:r w:rsidRPr="00591D6A">
        <w:rPr>
          <w:color w:val="000000" w:themeColor="text1"/>
          <w:lang w:val="fr-FR"/>
        </w:rPr>
        <w:t xml:space="preserve"> </w:t>
      </w:r>
      <w:proofErr w:type="spellStart"/>
      <w:r w:rsidRPr="00591D6A">
        <w:rPr>
          <w:color w:val="000000" w:themeColor="text1"/>
          <w:lang w:val="fr-FR"/>
        </w:rPr>
        <w:t>comun</w:t>
      </w:r>
      <w:proofErr w:type="spellEnd"/>
      <w:r w:rsidRPr="00591D6A">
        <w:rPr>
          <w:color w:val="000000" w:themeColor="text1"/>
          <w:lang w:val="fr-FR"/>
        </w:rPr>
        <w:t xml:space="preserve"> </w:t>
      </w:r>
      <w:proofErr w:type="spellStart"/>
      <w:r w:rsidRPr="00591D6A">
        <w:rPr>
          <w:color w:val="000000" w:themeColor="text1"/>
          <w:lang w:val="fr-FR"/>
        </w:rPr>
        <w:t>cu</w:t>
      </w:r>
      <w:proofErr w:type="spellEnd"/>
      <w:r w:rsidRPr="00591D6A">
        <w:rPr>
          <w:color w:val="000000" w:themeColor="text1"/>
          <w:lang w:val="fr-FR"/>
        </w:rPr>
        <w:t xml:space="preserve"> </w:t>
      </w:r>
      <w:proofErr w:type="spellStart"/>
      <w:r w:rsidRPr="00591D6A">
        <w:rPr>
          <w:color w:val="000000" w:themeColor="text1"/>
          <w:lang w:val="fr-FR"/>
        </w:rPr>
        <w:t>echipa</w:t>
      </w:r>
      <w:proofErr w:type="spellEnd"/>
      <w:r w:rsidRPr="00591D6A">
        <w:rPr>
          <w:color w:val="000000" w:themeColor="text1"/>
          <w:lang w:val="fr-FR"/>
        </w:rPr>
        <w:t xml:space="preserve"> </w:t>
      </w:r>
      <w:proofErr w:type="spellStart"/>
      <w:r w:rsidRPr="00591D6A">
        <w:rPr>
          <w:color w:val="000000" w:themeColor="text1"/>
          <w:lang w:val="fr-FR"/>
        </w:rPr>
        <w:t>multidisciplinară</w:t>
      </w:r>
      <w:proofErr w:type="spellEnd"/>
      <w:r w:rsidRPr="00591D6A">
        <w:rPr>
          <w:color w:val="000000" w:themeColor="text1"/>
          <w:lang w:val="fr-FR"/>
        </w:rPr>
        <w:t xml:space="preserve">, </w:t>
      </w:r>
      <w:proofErr w:type="spellStart"/>
      <w:r w:rsidRPr="00591D6A">
        <w:rPr>
          <w:color w:val="000000" w:themeColor="text1"/>
          <w:lang w:val="fr-FR"/>
        </w:rPr>
        <w:t>intervenția</w:t>
      </w:r>
      <w:proofErr w:type="spellEnd"/>
      <w:r w:rsidRPr="00591D6A">
        <w:rPr>
          <w:color w:val="000000" w:themeColor="text1"/>
          <w:lang w:val="fr-FR"/>
        </w:rPr>
        <w:t xml:space="preserve"> la </w:t>
      </w:r>
      <w:proofErr w:type="spellStart"/>
      <w:r w:rsidRPr="00591D6A">
        <w:rPr>
          <w:color w:val="000000" w:themeColor="text1"/>
          <w:lang w:val="fr-FR"/>
        </w:rPr>
        <w:t>domiciliul</w:t>
      </w:r>
      <w:proofErr w:type="spellEnd"/>
      <w:r w:rsidRPr="00591D6A">
        <w:rPr>
          <w:color w:val="000000" w:themeColor="text1"/>
          <w:lang w:val="fr-FR"/>
        </w:rPr>
        <w:t xml:space="preserve"> </w:t>
      </w:r>
      <w:proofErr w:type="spellStart"/>
      <w:r w:rsidRPr="00591D6A">
        <w:rPr>
          <w:color w:val="000000" w:themeColor="text1"/>
          <w:lang w:val="fr-FR"/>
        </w:rPr>
        <w:t>beneficiarilor</w:t>
      </w:r>
      <w:proofErr w:type="spellEnd"/>
      <w:r w:rsidRPr="00591D6A">
        <w:rPr>
          <w:color w:val="000000" w:themeColor="text1"/>
          <w:lang w:val="fr-FR"/>
        </w:rPr>
        <w:t xml:space="preserve"> </w:t>
      </w:r>
      <w:proofErr w:type="spellStart"/>
      <w:r w:rsidRPr="00591D6A">
        <w:rPr>
          <w:color w:val="000000" w:themeColor="text1"/>
          <w:lang w:val="fr-FR"/>
        </w:rPr>
        <w:t>în</w:t>
      </w:r>
      <w:proofErr w:type="spellEnd"/>
      <w:r w:rsidRPr="00591D6A">
        <w:rPr>
          <w:color w:val="000000" w:themeColor="text1"/>
          <w:lang w:val="fr-FR"/>
        </w:rPr>
        <w:t xml:space="preserve"> </w:t>
      </w:r>
      <w:proofErr w:type="spellStart"/>
      <w:r w:rsidRPr="00591D6A">
        <w:rPr>
          <w:color w:val="000000" w:themeColor="text1"/>
          <w:lang w:val="fr-FR"/>
        </w:rPr>
        <w:t>situații</w:t>
      </w:r>
      <w:proofErr w:type="spellEnd"/>
      <w:r w:rsidRPr="00591D6A">
        <w:rPr>
          <w:color w:val="000000" w:themeColor="text1"/>
          <w:lang w:val="fr-FR"/>
        </w:rPr>
        <w:t xml:space="preserve"> </w:t>
      </w:r>
      <w:proofErr w:type="spellStart"/>
      <w:proofErr w:type="gramStart"/>
      <w:r w:rsidRPr="00591D6A">
        <w:rPr>
          <w:color w:val="000000" w:themeColor="text1"/>
          <w:lang w:val="fr-FR"/>
        </w:rPr>
        <w:t>dificile</w:t>
      </w:r>
      <w:proofErr w:type="spellEnd"/>
      <w:r w:rsidRPr="00591D6A">
        <w:rPr>
          <w:color w:val="000000" w:themeColor="text1"/>
          <w:lang w:val="fr-FR"/>
        </w:rPr>
        <w:t>;</w:t>
      </w:r>
      <w:proofErr w:type="gramEnd"/>
    </w:p>
    <w:p w14:paraId="0817F8E5" w14:textId="56B0CB62" w:rsidR="00591D6A" w:rsidRDefault="00591D6A">
      <w:pPr>
        <w:pStyle w:val="a9"/>
        <w:numPr>
          <w:ilvl w:val="0"/>
          <w:numId w:val="14"/>
        </w:numPr>
        <w:tabs>
          <w:tab w:val="left" w:pos="426"/>
        </w:tabs>
        <w:spacing w:after="0"/>
        <w:ind w:left="0" w:firstLine="66"/>
        <w:rPr>
          <w:color w:val="000000" w:themeColor="text1"/>
          <w:lang w:val="fr-FR"/>
        </w:rPr>
      </w:pPr>
      <w:r w:rsidRPr="00591D6A">
        <w:rPr>
          <w:color w:val="000000" w:themeColor="text1"/>
          <w:lang w:val="fr-FR"/>
        </w:rPr>
        <w:t xml:space="preserve"> </w:t>
      </w:r>
      <w:proofErr w:type="spellStart"/>
      <w:proofErr w:type="gramStart"/>
      <w:r w:rsidRPr="00591D6A">
        <w:rPr>
          <w:color w:val="000000" w:themeColor="text1"/>
          <w:lang w:val="fr-FR"/>
        </w:rPr>
        <w:t>identifică</w:t>
      </w:r>
      <w:proofErr w:type="spellEnd"/>
      <w:proofErr w:type="gramEnd"/>
      <w:r w:rsidRPr="00591D6A">
        <w:rPr>
          <w:color w:val="000000" w:themeColor="text1"/>
          <w:lang w:val="fr-FR"/>
        </w:rPr>
        <w:t xml:space="preserve"> </w:t>
      </w:r>
      <w:proofErr w:type="spellStart"/>
      <w:r w:rsidRPr="00591D6A">
        <w:rPr>
          <w:color w:val="000000" w:themeColor="text1"/>
          <w:lang w:val="fr-FR"/>
        </w:rPr>
        <w:t>persoanele</w:t>
      </w:r>
      <w:proofErr w:type="spellEnd"/>
      <w:r w:rsidRPr="00591D6A">
        <w:rPr>
          <w:color w:val="000000" w:themeColor="text1"/>
          <w:lang w:val="fr-FR"/>
        </w:rPr>
        <w:t xml:space="preserve"> care au </w:t>
      </w:r>
      <w:proofErr w:type="spellStart"/>
      <w:r w:rsidRPr="00591D6A">
        <w:rPr>
          <w:color w:val="000000" w:themeColor="text1"/>
          <w:lang w:val="fr-FR"/>
        </w:rPr>
        <w:t>nevoie</w:t>
      </w:r>
      <w:proofErr w:type="spellEnd"/>
      <w:r w:rsidRPr="00591D6A">
        <w:rPr>
          <w:color w:val="000000" w:themeColor="text1"/>
          <w:lang w:val="fr-FR"/>
        </w:rPr>
        <w:t xml:space="preserve"> de </w:t>
      </w:r>
      <w:proofErr w:type="spellStart"/>
      <w:r w:rsidRPr="00591D6A">
        <w:rPr>
          <w:color w:val="000000" w:themeColor="text1"/>
          <w:lang w:val="fr-FR"/>
        </w:rPr>
        <w:t>suport</w:t>
      </w:r>
      <w:proofErr w:type="spellEnd"/>
      <w:r w:rsidRPr="00591D6A">
        <w:rPr>
          <w:color w:val="000000" w:themeColor="text1"/>
          <w:lang w:val="fr-FR"/>
        </w:rPr>
        <w:t xml:space="preserve"> </w:t>
      </w:r>
      <w:proofErr w:type="spellStart"/>
      <w:r w:rsidRPr="00591D6A">
        <w:rPr>
          <w:color w:val="000000" w:themeColor="text1"/>
          <w:lang w:val="fr-FR"/>
        </w:rPr>
        <w:t>prin</w:t>
      </w:r>
      <w:proofErr w:type="spellEnd"/>
      <w:r w:rsidRPr="00591D6A">
        <w:rPr>
          <w:color w:val="000000" w:themeColor="text1"/>
          <w:lang w:val="fr-FR"/>
        </w:rPr>
        <w:t xml:space="preserve"> </w:t>
      </w:r>
      <w:proofErr w:type="spellStart"/>
      <w:r w:rsidRPr="00591D6A">
        <w:rPr>
          <w:color w:val="000000" w:themeColor="text1"/>
          <w:lang w:val="fr-FR"/>
        </w:rPr>
        <w:t>mobilizarea</w:t>
      </w:r>
      <w:proofErr w:type="spellEnd"/>
      <w:r w:rsidRPr="00591D6A">
        <w:rPr>
          <w:color w:val="000000" w:themeColor="text1"/>
          <w:lang w:val="fr-FR"/>
        </w:rPr>
        <w:t xml:space="preserve"> </w:t>
      </w:r>
      <w:proofErr w:type="spellStart"/>
      <w:r w:rsidRPr="00591D6A">
        <w:rPr>
          <w:color w:val="000000" w:themeColor="text1"/>
          <w:lang w:val="fr-FR"/>
        </w:rPr>
        <w:t>comunității</w:t>
      </w:r>
      <w:proofErr w:type="spellEnd"/>
      <w:r w:rsidRPr="00591D6A">
        <w:rPr>
          <w:color w:val="000000" w:themeColor="text1"/>
          <w:lang w:val="fr-FR"/>
        </w:rPr>
        <w:t xml:space="preserve">, </w:t>
      </w:r>
      <w:proofErr w:type="spellStart"/>
      <w:r w:rsidRPr="00591D6A">
        <w:rPr>
          <w:color w:val="000000" w:themeColor="text1"/>
          <w:lang w:val="fr-FR"/>
        </w:rPr>
        <w:t>inclusiv</w:t>
      </w:r>
      <w:proofErr w:type="spellEnd"/>
      <w:r w:rsidRPr="00591D6A">
        <w:rPr>
          <w:color w:val="000000" w:themeColor="text1"/>
          <w:lang w:val="fr-FR"/>
        </w:rPr>
        <w:t xml:space="preserve"> </w:t>
      </w:r>
      <w:proofErr w:type="spellStart"/>
      <w:r w:rsidRPr="00591D6A">
        <w:rPr>
          <w:color w:val="000000" w:themeColor="text1"/>
          <w:lang w:val="fr-FR"/>
        </w:rPr>
        <w:t>prin</w:t>
      </w:r>
      <w:proofErr w:type="spellEnd"/>
      <w:r w:rsidRPr="00591D6A">
        <w:rPr>
          <w:color w:val="000000" w:themeColor="text1"/>
          <w:lang w:val="fr-FR"/>
        </w:rPr>
        <w:t xml:space="preserve"> </w:t>
      </w:r>
      <w:proofErr w:type="spellStart"/>
      <w:r w:rsidRPr="00591D6A">
        <w:rPr>
          <w:color w:val="000000" w:themeColor="text1"/>
          <w:lang w:val="fr-FR"/>
        </w:rPr>
        <w:t>implicarea</w:t>
      </w:r>
      <w:proofErr w:type="spellEnd"/>
      <w:r w:rsidRPr="00591D6A">
        <w:rPr>
          <w:color w:val="000000" w:themeColor="text1"/>
          <w:lang w:val="fr-FR"/>
        </w:rPr>
        <w:t xml:space="preserve"> </w:t>
      </w:r>
      <w:proofErr w:type="spellStart"/>
      <w:r w:rsidRPr="00591D6A">
        <w:rPr>
          <w:color w:val="000000" w:themeColor="text1"/>
          <w:lang w:val="fr-FR"/>
        </w:rPr>
        <w:t>vecinilor</w:t>
      </w:r>
      <w:proofErr w:type="spellEnd"/>
      <w:r w:rsidRPr="00591D6A">
        <w:rPr>
          <w:color w:val="000000" w:themeColor="text1"/>
          <w:lang w:val="fr-FR"/>
        </w:rPr>
        <w:t xml:space="preserve"> </w:t>
      </w:r>
      <w:proofErr w:type="spellStart"/>
      <w:r w:rsidRPr="00591D6A">
        <w:rPr>
          <w:color w:val="000000" w:themeColor="text1"/>
          <w:lang w:val="fr-FR"/>
        </w:rPr>
        <w:t>sau</w:t>
      </w:r>
      <w:proofErr w:type="spellEnd"/>
      <w:r w:rsidRPr="00591D6A">
        <w:rPr>
          <w:color w:val="000000" w:themeColor="text1"/>
          <w:lang w:val="fr-FR"/>
        </w:rPr>
        <w:t xml:space="preserve"> a </w:t>
      </w:r>
      <w:proofErr w:type="spellStart"/>
      <w:r w:rsidRPr="00591D6A">
        <w:rPr>
          <w:color w:val="000000" w:themeColor="text1"/>
          <w:lang w:val="fr-FR"/>
        </w:rPr>
        <w:t>altor</w:t>
      </w:r>
      <w:proofErr w:type="spellEnd"/>
      <w:r w:rsidRPr="00591D6A">
        <w:rPr>
          <w:color w:val="000000" w:themeColor="text1"/>
          <w:lang w:val="fr-FR"/>
        </w:rPr>
        <w:t xml:space="preserve"> </w:t>
      </w:r>
      <w:proofErr w:type="spellStart"/>
      <w:r w:rsidRPr="00591D6A">
        <w:rPr>
          <w:color w:val="000000" w:themeColor="text1"/>
          <w:lang w:val="fr-FR"/>
        </w:rPr>
        <w:t>membri</w:t>
      </w:r>
      <w:proofErr w:type="spellEnd"/>
      <w:r w:rsidRPr="00591D6A">
        <w:rPr>
          <w:color w:val="000000" w:themeColor="text1"/>
          <w:lang w:val="fr-FR"/>
        </w:rPr>
        <w:t xml:space="preserve"> ai </w:t>
      </w:r>
      <w:proofErr w:type="spellStart"/>
      <w:r w:rsidRPr="00591D6A">
        <w:rPr>
          <w:color w:val="000000" w:themeColor="text1"/>
          <w:lang w:val="fr-FR"/>
        </w:rPr>
        <w:t>comunității</w:t>
      </w:r>
      <w:proofErr w:type="spellEnd"/>
      <w:r w:rsidRPr="00591D6A">
        <w:rPr>
          <w:color w:val="000000" w:themeColor="text1"/>
          <w:lang w:val="fr-FR"/>
        </w:rPr>
        <w:t xml:space="preserve">, </w:t>
      </w:r>
      <w:proofErr w:type="spellStart"/>
      <w:r w:rsidRPr="00591D6A">
        <w:rPr>
          <w:color w:val="000000" w:themeColor="text1"/>
          <w:lang w:val="fr-FR"/>
        </w:rPr>
        <w:t>în</w:t>
      </w:r>
      <w:proofErr w:type="spellEnd"/>
      <w:r w:rsidRPr="00591D6A">
        <w:rPr>
          <w:color w:val="000000" w:themeColor="text1"/>
          <w:lang w:val="fr-FR"/>
        </w:rPr>
        <w:t xml:space="preserve"> </w:t>
      </w:r>
      <w:proofErr w:type="spellStart"/>
      <w:r w:rsidRPr="00591D6A">
        <w:rPr>
          <w:color w:val="000000" w:themeColor="text1"/>
          <w:lang w:val="fr-FR"/>
        </w:rPr>
        <w:t>special</w:t>
      </w:r>
      <w:proofErr w:type="spellEnd"/>
      <w:r w:rsidRPr="00591D6A">
        <w:rPr>
          <w:color w:val="000000" w:themeColor="text1"/>
          <w:lang w:val="fr-FR"/>
        </w:rPr>
        <w:t xml:space="preserve"> </w:t>
      </w:r>
      <w:proofErr w:type="spellStart"/>
      <w:r w:rsidRPr="00591D6A">
        <w:rPr>
          <w:color w:val="000000" w:themeColor="text1"/>
          <w:lang w:val="fr-FR"/>
        </w:rPr>
        <w:t>pentru</w:t>
      </w:r>
      <w:proofErr w:type="spellEnd"/>
      <w:r w:rsidRPr="00591D6A">
        <w:rPr>
          <w:color w:val="000000" w:themeColor="text1"/>
          <w:lang w:val="fr-FR"/>
        </w:rPr>
        <w:t xml:space="preserve"> </w:t>
      </w:r>
      <w:proofErr w:type="spellStart"/>
      <w:r w:rsidRPr="00591D6A">
        <w:rPr>
          <w:color w:val="000000" w:themeColor="text1"/>
          <w:lang w:val="fr-FR"/>
        </w:rPr>
        <w:t>sprijinirea</w:t>
      </w:r>
      <w:proofErr w:type="spellEnd"/>
      <w:r w:rsidRPr="00591D6A">
        <w:rPr>
          <w:color w:val="000000" w:themeColor="text1"/>
          <w:lang w:val="fr-FR"/>
        </w:rPr>
        <w:t xml:space="preserve"> </w:t>
      </w:r>
      <w:proofErr w:type="spellStart"/>
      <w:r w:rsidRPr="00591D6A">
        <w:rPr>
          <w:color w:val="000000" w:themeColor="text1"/>
          <w:lang w:val="fr-FR"/>
        </w:rPr>
        <w:t>persoanelor</w:t>
      </w:r>
      <w:proofErr w:type="spellEnd"/>
      <w:r w:rsidRPr="00591D6A">
        <w:rPr>
          <w:color w:val="000000" w:themeColor="text1"/>
          <w:lang w:val="fr-FR"/>
        </w:rPr>
        <w:t xml:space="preserve"> </w:t>
      </w:r>
      <w:proofErr w:type="spellStart"/>
      <w:r w:rsidRPr="00591D6A">
        <w:rPr>
          <w:color w:val="000000" w:themeColor="text1"/>
          <w:lang w:val="fr-FR"/>
        </w:rPr>
        <w:t>vârstnice</w:t>
      </w:r>
      <w:proofErr w:type="spellEnd"/>
      <w:r w:rsidRPr="00591D6A">
        <w:rPr>
          <w:color w:val="000000" w:themeColor="text1"/>
          <w:lang w:val="fr-FR"/>
        </w:rPr>
        <w:t xml:space="preserve"> </w:t>
      </w:r>
      <w:proofErr w:type="spellStart"/>
      <w:r w:rsidRPr="00591D6A">
        <w:rPr>
          <w:color w:val="000000" w:themeColor="text1"/>
          <w:lang w:val="fr-FR"/>
        </w:rPr>
        <w:t>sau</w:t>
      </w:r>
      <w:proofErr w:type="spellEnd"/>
      <w:r w:rsidRPr="00591D6A">
        <w:rPr>
          <w:color w:val="000000" w:themeColor="text1"/>
          <w:lang w:val="fr-FR"/>
        </w:rPr>
        <w:t xml:space="preserve"> a </w:t>
      </w:r>
      <w:proofErr w:type="spellStart"/>
      <w:r w:rsidRPr="00591D6A">
        <w:rPr>
          <w:color w:val="000000" w:themeColor="text1"/>
          <w:lang w:val="fr-FR"/>
        </w:rPr>
        <w:t>familiilor</w:t>
      </w:r>
      <w:proofErr w:type="spellEnd"/>
      <w:r w:rsidRPr="00591D6A">
        <w:rPr>
          <w:color w:val="000000" w:themeColor="text1"/>
          <w:lang w:val="fr-FR"/>
        </w:rPr>
        <w:t xml:space="preserve"> </w:t>
      </w:r>
      <w:proofErr w:type="spellStart"/>
      <w:proofErr w:type="gramStart"/>
      <w:r w:rsidRPr="00591D6A">
        <w:rPr>
          <w:color w:val="000000" w:themeColor="text1"/>
          <w:lang w:val="fr-FR"/>
        </w:rPr>
        <w:t>vulnerabile</w:t>
      </w:r>
      <w:proofErr w:type="spellEnd"/>
      <w:r w:rsidRPr="00591D6A">
        <w:rPr>
          <w:color w:val="000000" w:themeColor="text1"/>
          <w:lang w:val="fr-FR"/>
        </w:rPr>
        <w:t>;</w:t>
      </w:r>
      <w:proofErr w:type="gramEnd"/>
    </w:p>
    <w:p w14:paraId="1AB41879" w14:textId="4C288628" w:rsidR="00591D6A" w:rsidRDefault="00591D6A">
      <w:pPr>
        <w:pStyle w:val="a9"/>
        <w:numPr>
          <w:ilvl w:val="0"/>
          <w:numId w:val="14"/>
        </w:numPr>
        <w:tabs>
          <w:tab w:val="left" w:pos="426"/>
        </w:tabs>
        <w:spacing w:after="0"/>
        <w:ind w:left="0" w:firstLine="66"/>
        <w:rPr>
          <w:color w:val="000000" w:themeColor="text1"/>
          <w:lang w:val="fr-FR"/>
        </w:rPr>
      </w:pPr>
      <w:proofErr w:type="spellStart"/>
      <w:proofErr w:type="gramStart"/>
      <w:r w:rsidRPr="00591D6A">
        <w:rPr>
          <w:color w:val="000000" w:themeColor="text1"/>
          <w:lang w:val="fr-FR"/>
        </w:rPr>
        <w:t>informează</w:t>
      </w:r>
      <w:proofErr w:type="spellEnd"/>
      <w:proofErr w:type="gramEnd"/>
      <w:r w:rsidRPr="00591D6A">
        <w:rPr>
          <w:color w:val="000000" w:themeColor="text1"/>
          <w:lang w:val="fr-FR"/>
        </w:rPr>
        <w:t xml:space="preserve"> </w:t>
      </w:r>
      <w:proofErr w:type="spellStart"/>
      <w:r w:rsidRPr="00591D6A">
        <w:rPr>
          <w:color w:val="000000" w:themeColor="text1"/>
          <w:lang w:val="fr-FR"/>
        </w:rPr>
        <w:t>reprezentanții</w:t>
      </w:r>
      <w:proofErr w:type="spellEnd"/>
      <w:r w:rsidRPr="00591D6A">
        <w:rPr>
          <w:color w:val="000000" w:themeColor="text1"/>
          <w:lang w:val="fr-FR"/>
        </w:rPr>
        <w:t xml:space="preserve"> </w:t>
      </w:r>
      <w:proofErr w:type="spellStart"/>
      <w:r w:rsidRPr="00591D6A">
        <w:rPr>
          <w:color w:val="000000" w:themeColor="text1"/>
          <w:lang w:val="fr-FR"/>
        </w:rPr>
        <w:t>instituțiilor</w:t>
      </w:r>
      <w:proofErr w:type="spellEnd"/>
      <w:r w:rsidRPr="00591D6A">
        <w:rPr>
          <w:color w:val="000000" w:themeColor="text1"/>
          <w:lang w:val="fr-FR"/>
        </w:rPr>
        <w:t xml:space="preserve"> locale, </w:t>
      </w:r>
      <w:proofErr w:type="spellStart"/>
      <w:r w:rsidRPr="00591D6A">
        <w:rPr>
          <w:color w:val="000000" w:themeColor="text1"/>
          <w:lang w:val="fr-FR"/>
        </w:rPr>
        <w:t>organizațiile</w:t>
      </w:r>
      <w:proofErr w:type="spellEnd"/>
      <w:r w:rsidRPr="00591D6A">
        <w:rPr>
          <w:color w:val="000000" w:themeColor="text1"/>
          <w:lang w:val="fr-FR"/>
        </w:rPr>
        <w:t xml:space="preserve"> </w:t>
      </w:r>
      <w:proofErr w:type="spellStart"/>
      <w:r w:rsidRPr="00591D6A">
        <w:rPr>
          <w:color w:val="000000" w:themeColor="text1"/>
          <w:lang w:val="fr-FR"/>
        </w:rPr>
        <w:t>neguvernamentale</w:t>
      </w:r>
      <w:proofErr w:type="spellEnd"/>
      <w:r w:rsidRPr="00591D6A">
        <w:rPr>
          <w:color w:val="000000" w:themeColor="text1"/>
          <w:lang w:val="fr-FR"/>
        </w:rPr>
        <w:t xml:space="preserve">, </w:t>
      </w:r>
      <w:proofErr w:type="spellStart"/>
      <w:r w:rsidRPr="00591D6A">
        <w:rPr>
          <w:color w:val="000000" w:themeColor="text1"/>
          <w:lang w:val="fr-FR"/>
        </w:rPr>
        <w:t>organizațiile</w:t>
      </w:r>
      <w:proofErr w:type="spellEnd"/>
      <w:r w:rsidRPr="00591D6A">
        <w:rPr>
          <w:color w:val="000000" w:themeColor="text1"/>
          <w:lang w:val="fr-FR"/>
        </w:rPr>
        <w:t xml:space="preserve"> </w:t>
      </w:r>
      <w:proofErr w:type="spellStart"/>
      <w:r w:rsidRPr="00591D6A">
        <w:rPr>
          <w:color w:val="000000" w:themeColor="text1"/>
          <w:lang w:val="fr-FR"/>
        </w:rPr>
        <w:t>religioase</w:t>
      </w:r>
      <w:proofErr w:type="spellEnd"/>
      <w:r w:rsidRPr="00591D6A">
        <w:rPr>
          <w:color w:val="000000" w:themeColor="text1"/>
          <w:lang w:val="fr-FR"/>
        </w:rPr>
        <w:t xml:space="preserve"> </w:t>
      </w:r>
      <w:proofErr w:type="spellStart"/>
      <w:r w:rsidRPr="00591D6A">
        <w:rPr>
          <w:color w:val="000000" w:themeColor="text1"/>
          <w:lang w:val="fr-FR"/>
        </w:rPr>
        <w:t>și</w:t>
      </w:r>
      <w:proofErr w:type="spellEnd"/>
      <w:r w:rsidRPr="00591D6A">
        <w:rPr>
          <w:color w:val="000000" w:themeColor="text1"/>
          <w:lang w:val="fr-FR"/>
        </w:rPr>
        <w:t xml:space="preserve"> </w:t>
      </w:r>
      <w:proofErr w:type="spellStart"/>
      <w:r w:rsidRPr="00591D6A">
        <w:rPr>
          <w:color w:val="000000" w:themeColor="text1"/>
          <w:lang w:val="fr-FR"/>
        </w:rPr>
        <w:t>voluntarii</w:t>
      </w:r>
      <w:proofErr w:type="spellEnd"/>
      <w:r w:rsidRPr="00591D6A">
        <w:rPr>
          <w:color w:val="000000" w:themeColor="text1"/>
          <w:lang w:val="fr-FR"/>
        </w:rPr>
        <w:t xml:space="preserve"> </w:t>
      </w:r>
      <w:proofErr w:type="spellStart"/>
      <w:r w:rsidRPr="00591D6A">
        <w:rPr>
          <w:color w:val="000000" w:themeColor="text1"/>
          <w:lang w:val="fr-FR"/>
        </w:rPr>
        <w:t>despre</w:t>
      </w:r>
      <w:proofErr w:type="spellEnd"/>
      <w:r w:rsidRPr="00591D6A">
        <w:rPr>
          <w:color w:val="000000" w:themeColor="text1"/>
          <w:lang w:val="fr-FR"/>
        </w:rPr>
        <w:t xml:space="preserve"> </w:t>
      </w:r>
      <w:proofErr w:type="spellStart"/>
      <w:r w:rsidRPr="00591D6A">
        <w:rPr>
          <w:color w:val="000000" w:themeColor="text1"/>
          <w:lang w:val="fr-FR"/>
        </w:rPr>
        <w:t>modalitățile</w:t>
      </w:r>
      <w:proofErr w:type="spellEnd"/>
      <w:r w:rsidRPr="00591D6A">
        <w:rPr>
          <w:color w:val="000000" w:themeColor="text1"/>
          <w:lang w:val="fr-FR"/>
        </w:rPr>
        <w:t xml:space="preserve"> de </w:t>
      </w:r>
      <w:proofErr w:type="spellStart"/>
      <w:r w:rsidRPr="00591D6A">
        <w:rPr>
          <w:color w:val="000000" w:themeColor="text1"/>
          <w:lang w:val="fr-FR"/>
        </w:rPr>
        <w:t>referire</w:t>
      </w:r>
      <w:proofErr w:type="spellEnd"/>
      <w:r w:rsidRPr="00591D6A">
        <w:rPr>
          <w:color w:val="000000" w:themeColor="text1"/>
          <w:lang w:val="fr-FR"/>
        </w:rPr>
        <w:t xml:space="preserve"> a </w:t>
      </w:r>
      <w:proofErr w:type="spellStart"/>
      <w:r w:rsidRPr="00591D6A">
        <w:rPr>
          <w:color w:val="000000" w:themeColor="text1"/>
          <w:lang w:val="fr-FR"/>
        </w:rPr>
        <w:t>persoanelor</w:t>
      </w:r>
      <w:proofErr w:type="spellEnd"/>
      <w:r w:rsidRPr="00591D6A">
        <w:rPr>
          <w:color w:val="000000" w:themeColor="text1"/>
          <w:lang w:val="fr-FR"/>
        </w:rPr>
        <w:t xml:space="preserve"> care au </w:t>
      </w:r>
      <w:proofErr w:type="spellStart"/>
      <w:r w:rsidRPr="00591D6A">
        <w:rPr>
          <w:color w:val="000000" w:themeColor="text1"/>
          <w:lang w:val="fr-FR"/>
        </w:rPr>
        <w:t>nevoie</w:t>
      </w:r>
      <w:proofErr w:type="spellEnd"/>
      <w:r w:rsidRPr="00591D6A">
        <w:rPr>
          <w:color w:val="000000" w:themeColor="text1"/>
          <w:lang w:val="fr-FR"/>
        </w:rPr>
        <w:t xml:space="preserve"> de </w:t>
      </w:r>
      <w:proofErr w:type="spellStart"/>
      <w:proofErr w:type="gramStart"/>
      <w:r w:rsidRPr="00591D6A">
        <w:rPr>
          <w:color w:val="000000" w:themeColor="text1"/>
          <w:lang w:val="fr-FR"/>
        </w:rPr>
        <w:t>suport</w:t>
      </w:r>
      <w:proofErr w:type="spellEnd"/>
      <w:r w:rsidRPr="00591D6A">
        <w:rPr>
          <w:color w:val="000000" w:themeColor="text1"/>
          <w:lang w:val="fr-FR"/>
        </w:rPr>
        <w:t>;</w:t>
      </w:r>
      <w:proofErr w:type="gramEnd"/>
    </w:p>
    <w:p w14:paraId="0A1BA50A" w14:textId="326B6F7D" w:rsidR="00591D6A" w:rsidRDefault="00591D6A">
      <w:pPr>
        <w:pStyle w:val="a9"/>
        <w:numPr>
          <w:ilvl w:val="0"/>
          <w:numId w:val="14"/>
        </w:numPr>
        <w:tabs>
          <w:tab w:val="left" w:pos="426"/>
        </w:tabs>
        <w:spacing w:after="0"/>
        <w:ind w:left="0" w:firstLine="66"/>
        <w:rPr>
          <w:color w:val="000000" w:themeColor="text1"/>
          <w:lang w:val="fr-FR"/>
        </w:rPr>
      </w:pPr>
      <w:proofErr w:type="spellStart"/>
      <w:proofErr w:type="gramStart"/>
      <w:r w:rsidRPr="00591D6A">
        <w:rPr>
          <w:color w:val="000000" w:themeColor="text1"/>
          <w:lang w:val="fr-FR"/>
        </w:rPr>
        <w:t>organizează</w:t>
      </w:r>
      <w:proofErr w:type="spellEnd"/>
      <w:proofErr w:type="gramEnd"/>
      <w:r w:rsidRPr="00591D6A">
        <w:rPr>
          <w:color w:val="000000" w:themeColor="text1"/>
          <w:lang w:val="fr-FR"/>
        </w:rPr>
        <w:t xml:space="preserve"> </w:t>
      </w:r>
      <w:proofErr w:type="spellStart"/>
      <w:r w:rsidRPr="00591D6A">
        <w:rPr>
          <w:color w:val="000000" w:themeColor="text1"/>
          <w:lang w:val="fr-FR"/>
        </w:rPr>
        <w:t>procesul</w:t>
      </w:r>
      <w:proofErr w:type="spellEnd"/>
      <w:r w:rsidRPr="00591D6A">
        <w:rPr>
          <w:color w:val="000000" w:themeColor="text1"/>
          <w:lang w:val="fr-FR"/>
        </w:rPr>
        <w:t xml:space="preserve"> de </w:t>
      </w:r>
      <w:proofErr w:type="spellStart"/>
      <w:r w:rsidRPr="00591D6A">
        <w:rPr>
          <w:color w:val="000000" w:themeColor="text1"/>
          <w:lang w:val="fr-FR"/>
        </w:rPr>
        <w:t>informare</w:t>
      </w:r>
      <w:proofErr w:type="spellEnd"/>
      <w:r w:rsidRPr="00591D6A">
        <w:rPr>
          <w:color w:val="000000" w:themeColor="text1"/>
          <w:lang w:val="fr-FR"/>
        </w:rPr>
        <w:t xml:space="preserve"> </w:t>
      </w:r>
      <w:proofErr w:type="spellStart"/>
      <w:r w:rsidRPr="00591D6A">
        <w:rPr>
          <w:color w:val="000000" w:themeColor="text1"/>
          <w:lang w:val="fr-FR"/>
        </w:rPr>
        <w:t>și</w:t>
      </w:r>
      <w:proofErr w:type="spellEnd"/>
      <w:r w:rsidRPr="00591D6A">
        <w:rPr>
          <w:color w:val="000000" w:themeColor="text1"/>
          <w:lang w:val="fr-FR"/>
        </w:rPr>
        <w:t xml:space="preserve"> </w:t>
      </w:r>
      <w:proofErr w:type="spellStart"/>
      <w:r w:rsidRPr="00591D6A">
        <w:rPr>
          <w:color w:val="000000" w:themeColor="text1"/>
          <w:lang w:val="fr-FR"/>
        </w:rPr>
        <w:t>facilitare</w:t>
      </w:r>
      <w:proofErr w:type="spellEnd"/>
      <w:r w:rsidRPr="00591D6A">
        <w:rPr>
          <w:color w:val="000000" w:themeColor="text1"/>
          <w:lang w:val="fr-FR"/>
        </w:rPr>
        <w:t xml:space="preserve"> a </w:t>
      </w:r>
      <w:proofErr w:type="spellStart"/>
      <w:r w:rsidRPr="00591D6A">
        <w:rPr>
          <w:color w:val="000000" w:themeColor="text1"/>
          <w:lang w:val="fr-FR"/>
        </w:rPr>
        <w:t>accesului</w:t>
      </w:r>
      <w:proofErr w:type="spellEnd"/>
      <w:r w:rsidRPr="00591D6A">
        <w:rPr>
          <w:color w:val="000000" w:themeColor="text1"/>
          <w:lang w:val="fr-FR"/>
        </w:rPr>
        <w:t xml:space="preserve"> la </w:t>
      </w:r>
      <w:proofErr w:type="spellStart"/>
      <w:r w:rsidRPr="00591D6A">
        <w:rPr>
          <w:color w:val="000000" w:themeColor="text1"/>
          <w:lang w:val="fr-FR"/>
        </w:rPr>
        <w:t>servicii</w:t>
      </w:r>
      <w:proofErr w:type="spellEnd"/>
      <w:r w:rsidRPr="00591D6A">
        <w:rPr>
          <w:color w:val="000000" w:themeColor="text1"/>
          <w:lang w:val="fr-FR"/>
        </w:rPr>
        <w:t xml:space="preserve"> sociale, </w:t>
      </w:r>
      <w:proofErr w:type="spellStart"/>
      <w:r w:rsidRPr="00591D6A">
        <w:rPr>
          <w:color w:val="000000" w:themeColor="text1"/>
          <w:lang w:val="fr-FR"/>
        </w:rPr>
        <w:t>inclusiv</w:t>
      </w:r>
      <w:proofErr w:type="spellEnd"/>
      <w:r w:rsidRPr="00591D6A">
        <w:rPr>
          <w:color w:val="000000" w:themeColor="text1"/>
          <w:lang w:val="fr-FR"/>
        </w:rPr>
        <w:t xml:space="preserve"> </w:t>
      </w:r>
      <w:proofErr w:type="spellStart"/>
      <w:r w:rsidRPr="00591D6A">
        <w:rPr>
          <w:color w:val="000000" w:themeColor="text1"/>
          <w:lang w:val="fr-FR"/>
        </w:rPr>
        <w:t>depunerea</w:t>
      </w:r>
      <w:proofErr w:type="spellEnd"/>
      <w:r w:rsidRPr="00591D6A">
        <w:rPr>
          <w:color w:val="000000" w:themeColor="text1"/>
          <w:lang w:val="fr-FR"/>
        </w:rPr>
        <w:t xml:space="preserve"> </w:t>
      </w:r>
      <w:proofErr w:type="spellStart"/>
      <w:r w:rsidRPr="00591D6A">
        <w:rPr>
          <w:color w:val="000000" w:themeColor="text1"/>
          <w:lang w:val="fr-FR"/>
        </w:rPr>
        <w:t>cererilor</w:t>
      </w:r>
      <w:proofErr w:type="spellEnd"/>
      <w:r w:rsidRPr="00591D6A">
        <w:rPr>
          <w:color w:val="000000" w:themeColor="text1"/>
          <w:lang w:val="fr-FR"/>
        </w:rPr>
        <w:t xml:space="preserve"> </w:t>
      </w:r>
      <w:proofErr w:type="spellStart"/>
      <w:r w:rsidRPr="00591D6A">
        <w:rPr>
          <w:color w:val="000000" w:themeColor="text1"/>
          <w:lang w:val="fr-FR"/>
        </w:rPr>
        <w:t>pentru</w:t>
      </w:r>
      <w:proofErr w:type="spellEnd"/>
      <w:r w:rsidRPr="00591D6A">
        <w:rPr>
          <w:color w:val="000000" w:themeColor="text1"/>
          <w:lang w:val="fr-FR"/>
        </w:rPr>
        <w:t xml:space="preserve"> </w:t>
      </w:r>
      <w:proofErr w:type="spellStart"/>
      <w:r w:rsidRPr="00591D6A">
        <w:rPr>
          <w:color w:val="000000" w:themeColor="text1"/>
          <w:lang w:val="fr-FR"/>
        </w:rPr>
        <w:t>acordarea</w:t>
      </w:r>
      <w:proofErr w:type="spellEnd"/>
      <w:r w:rsidRPr="00591D6A">
        <w:rPr>
          <w:color w:val="000000" w:themeColor="text1"/>
          <w:lang w:val="fr-FR"/>
        </w:rPr>
        <w:t xml:space="preserve"> </w:t>
      </w:r>
      <w:proofErr w:type="spellStart"/>
      <w:r w:rsidRPr="00591D6A">
        <w:rPr>
          <w:color w:val="000000" w:themeColor="text1"/>
          <w:lang w:val="fr-FR"/>
        </w:rPr>
        <w:t>ajutorului</w:t>
      </w:r>
      <w:proofErr w:type="spellEnd"/>
      <w:r w:rsidRPr="00591D6A">
        <w:rPr>
          <w:color w:val="000000" w:themeColor="text1"/>
          <w:lang w:val="fr-FR"/>
        </w:rPr>
        <w:t xml:space="preserve"> social, </w:t>
      </w:r>
      <w:proofErr w:type="spellStart"/>
      <w:r w:rsidRPr="00591D6A">
        <w:rPr>
          <w:color w:val="000000" w:themeColor="text1"/>
          <w:lang w:val="fr-FR"/>
        </w:rPr>
        <w:t>suportului</w:t>
      </w:r>
      <w:proofErr w:type="spellEnd"/>
      <w:r w:rsidRPr="00591D6A">
        <w:rPr>
          <w:color w:val="000000" w:themeColor="text1"/>
          <w:lang w:val="fr-FR"/>
        </w:rPr>
        <w:t xml:space="preserve"> </w:t>
      </w:r>
      <w:proofErr w:type="spellStart"/>
      <w:r w:rsidRPr="00591D6A">
        <w:rPr>
          <w:color w:val="000000" w:themeColor="text1"/>
          <w:lang w:val="fr-FR"/>
        </w:rPr>
        <w:t>monetar</w:t>
      </w:r>
      <w:proofErr w:type="spellEnd"/>
      <w:r w:rsidRPr="00591D6A">
        <w:rPr>
          <w:color w:val="000000" w:themeColor="text1"/>
          <w:lang w:val="fr-FR"/>
        </w:rPr>
        <w:t xml:space="preserve"> </w:t>
      </w:r>
      <w:proofErr w:type="spellStart"/>
      <w:r w:rsidRPr="00591D6A">
        <w:rPr>
          <w:color w:val="000000" w:themeColor="text1"/>
          <w:lang w:val="fr-FR"/>
        </w:rPr>
        <w:t>sau</w:t>
      </w:r>
      <w:proofErr w:type="spellEnd"/>
      <w:r w:rsidRPr="00591D6A">
        <w:rPr>
          <w:color w:val="000000" w:themeColor="text1"/>
          <w:lang w:val="fr-FR"/>
        </w:rPr>
        <w:t xml:space="preserve"> a </w:t>
      </w:r>
      <w:proofErr w:type="spellStart"/>
      <w:r w:rsidRPr="00591D6A">
        <w:rPr>
          <w:color w:val="000000" w:themeColor="text1"/>
          <w:lang w:val="fr-FR"/>
        </w:rPr>
        <w:t>altor</w:t>
      </w:r>
      <w:proofErr w:type="spellEnd"/>
      <w:r w:rsidRPr="00591D6A">
        <w:rPr>
          <w:color w:val="000000" w:themeColor="text1"/>
          <w:lang w:val="fr-FR"/>
        </w:rPr>
        <w:t xml:space="preserve"> </w:t>
      </w:r>
      <w:proofErr w:type="spellStart"/>
      <w:r w:rsidRPr="00591D6A">
        <w:rPr>
          <w:color w:val="000000" w:themeColor="text1"/>
          <w:lang w:val="fr-FR"/>
        </w:rPr>
        <w:t>servicii</w:t>
      </w:r>
      <w:proofErr w:type="spellEnd"/>
      <w:r w:rsidRPr="00591D6A">
        <w:rPr>
          <w:color w:val="000000" w:themeColor="text1"/>
          <w:lang w:val="fr-FR"/>
        </w:rPr>
        <w:t xml:space="preserve"> sociale </w:t>
      </w:r>
      <w:proofErr w:type="spellStart"/>
      <w:proofErr w:type="gramStart"/>
      <w:r w:rsidRPr="00591D6A">
        <w:rPr>
          <w:color w:val="000000" w:themeColor="text1"/>
          <w:lang w:val="fr-FR"/>
        </w:rPr>
        <w:t>disponibile</w:t>
      </w:r>
      <w:proofErr w:type="spellEnd"/>
      <w:r w:rsidRPr="00591D6A">
        <w:rPr>
          <w:color w:val="000000" w:themeColor="text1"/>
          <w:lang w:val="fr-FR"/>
        </w:rPr>
        <w:t>;</w:t>
      </w:r>
      <w:proofErr w:type="gramEnd"/>
    </w:p>
    <w:p w14:paraId="61972442" w14:textId="0E66EB7A" w:rsidR="00591D6A" w:rsidRDefault="00591D6A">
      <w:pPr>
        <w:pStyle w:val="a9"/>
        <w:numPr>
          <w:ilvl w:val="0"/>
          <w:numId w:val="14"/>
        </w:numPr>
        <w:tabs>
          <w:tab w:val="left" w:pos="426"/>
        </w:tabs>
        <w:spacing w:after="0"/>
        <w:ind w:left="0" w:firstLine="66"/>
        <w:rPr>
          <w:color w:val="000000" w:themeColor="text1"/>
          <w:lang w:val="fr-FR"/>
        </w:rPr>
      </w:pPr>
      <w:proofErr w:type="spellStart"/>
      <w:proofErr w:type="gramStart"/>
      <w:r w:rsidRPr="00591D6A">
        <w:rPr>
          <w:color w:val="000000" w:themeColor="text1"/>
          <w:lang w:val="fr-FR"/>
        </w:rPr>
        <w:t>plasează</w:t>
      </w:r>
      <w:proofErr w:type="spellEnd"/>
      <w:proofErr w:type="gramEnd"/>
      <w:r w:rsidRPr="00591D6A">
        <w:rPr>
          <w:color w:val="000000" w:themeColor="text1"/>
          <w:lang w:val="fr-FR"/>
        </w:rPr>
        <w:t xml:space="preserve">, </w:t>
      </w:r>
      <w:proofErr w:type="spellStart"/>
      <w:r w:rsidRPr="00591D6A">
        <w:rPr>
          <w:color w:val="000000" w:themeColor="text1"/>
          <w:lang w:val="fr-FR"/>
        </w:rPr>
        <w:t>în</w:t>
      </w:r>
      <w:proofErr w:type="spellEnd"/>
      <w:r w:rsidRPr="00591D6A">
        <w:rPr>
          <w:color w:val="000000" w:themeColor="text1"/>
          <w:lang w:val="fr-FR"/>
        </w:rPr>
        <w:t xml:space="preserve"> </w:t>
      </w:r>
      <w:proofErr w:type="spellStart"/>
      <w:r w:rsidRPr="00591D6A">
        <w:rPr>
          <w:color w:val="000000" w:themeColor="text1"/>
          <w:lang w:val="fr-FR"/>
        </w:rPr>
        <w:t>colaborare</w:t>
      </w:r>
      <w:proofErr w:type="spellEnd"/>
      <w:r w:rsidRPr="00591D6A">
        <w:rPr>
          <w:color w:val="000000" w:themeColor="text1"/>
          <w:lang w:val="fr-FR"/>
        </w:rPr>
        <w:t xml:space="preserve"> </w:t>
      </w:r>
      <w:proofErr w:type="spellStart"/>
      <w:r w:rsidRPr="00591D6A">
        <w:rPr>
          <w:color w:val="000000" w:themeColor="text1"/>
          <w:lang w:val="fr-FR"/>
        </w:rPr>
        <w:t>cu</w:t>
      </w:r>
      <w:proofErr w:type="spellEnd"/>
      <w:r w:rsidRPr="00591D6A">
        <w:rPr>
          <w:color w:val="000000" w:themeColor="text1"/>
          <w:lang w:val="fr-FR"/>
        </w:rPr>
        <w:t xml:space="preserve"> </w:t>
      </w:r>
      <w:proofErr w:type="spellStart"/>
      <w:r w:rsidRPr="00591D6A">
        <w:rPr>
          <w:color w:val="000000" w:themeColor="text1"/>
          <w:lang w:val="fr-FR"/>
        </w:rPr>
        <w:t>actorii</w:t>
      </w:r>
      <w:proofErr w:type="spellEnd"/>
      <w:r w:rsidRPr="00591D6A">
        <w:rPr>
          <w:color w:val="000000" w:themeColor="text1"/>
          <w:lang w:val="fr-FR"/>
        </w:rPr>
        <w:t xml:space="preserve"> </w:t>
      </w:r>
      <w:proofErr w:type="spellStart"/>
      <w:r w:rsidRPr="00591D6A">
        <w:rPr>
          <w:color w:val="000000" w:themeColor="text1"/>
          <w:lang w:val="fr-FR"/>
        </w:rPr>
        <w:t>locali</w:t>
      </w:r>
      <w:proofErr w:type="spellEnd"/>
      <w:r w:rsidRPr="00591D6A">
        <w:rPr>
          <w:color w:val="000000" w:themeColor="text1"/>
          <w:lang w:val="fr-FR"/>
        </w:rPr>
        <w:t xml:space="preserve"> </w:t>
      </w:r>
      <w:proofErr w:type="spellStart"/>
      <w:r w:rsidRPr="00591D6A">
        <w:rPr>
          <w:color w:val="000000" w:themeColor="text1"/>
          <w:lang w:val="fr-FR"/>
        </w:rPr>
        <w:t>și</w:t>
      </w:r>
      <w:proofErr w:type="spellEnd"/>
      <w:r w:rsidRPr="00591D6A">
        <w:rPr>
          <w:color w:val="000000" w:themeColor="text1"/>
          <w:lang w:val="fr-FR"/>
        </w:rPr>
        <w:t xml:space="preserve"> </w:t>
      </w:r>
      <w:proofErr w:type="spellStart"/>
      <w:r w:rsidRPr="00591D6A">
        <w:rPr>
          <w:color w:val="000000" w:themeColor="text1"/>
          <w:lang w:val="fr-FR"/>
        </w:rPr>
        <w:t>agenții</w:t>
      </w:r>
      <w:proofErr w:type="spellEnd"/>
      <w:r w:rsidRPr="00591D6A">
        <w:rPr>
          <w:color w:val="000000" w:themeColor="text1"/>
          <w:lang w:val="fr-FR"/>
        </w:rPr>
        <w:t xml:space="preserve"> </w:t>
      </w:r>
      <w:proofErr w:type="spellStart"/>
      <w:r w:rsidRPr="00591D6A">
        <w:rPr>
          <w:color w:val="000000" w:themeColor="text1"/>
          <w:lang w:val="fr-FR"/>
        </w:rPr>
        <w:t>economici</w:t>
      </w:r>
      <w:proofErr w:type="spellEnd"/>
      <w:r w:rsidRPr="00591D6A">
        <w:rPr>
          <w:color w:val="000000" w:themeColor="text1"/>
          <w:lang w:val="fr-FR"/>
        </w:rPr>
        <w:t xml:space="preserve">, </w:t>
      </w:r>
      <w:proofErr w:type="spellStart"/>
      <w:r w:rsidRPr="00591D6A">
        <w:rPr>
          <w:color w:val="000000" w:themeColor="text1"/>
          <w:lang w:val="fr-FR"/>
        </w:rPr>
        <w:t>formulare</w:t>
      </w:r>
      <w:proofErr w:type="spellEnd"/>
      <w:r w:rsidRPr="00591D6A">
        <w:rPr>
          <w:color w:val="000000" w:themeColor="text1"/>
          <w:lang w:val="fr-FR"/>
        </w:rPr>
        <w:t xml:space="preserve"> de </w:t>
      </w:r>
      <w:proofErr w:type="spellStart"/>
      <w:r w:rsidRPr="00591D6A">
        <w:rPr>
          <w:color w:val="000000" w:themeColor="text1"/>
          <w:lang w:val="fr-FR"/>
        </w:rPr>
        <w:t>solicitare</w:t>
      </w:r>
      <w:proofErr w:type="spellEnd"/>
      <w:r w:rsidRPr="00591D6A">
        <w:rPr>
          <w:color w:val="000000" w:themeColor="text1"/>
          <w:lang w:val="fr-FR"/>
        </w:rPr>
        <w:t xml:space="preserve"> a </w:t>
      </w:r>
      <w:proofErr w:type="spellStart"/>
      <w:r w:rsidRPr="00591D6A">
        <w:rPr>
          <w:color w:val="000000" w:themeColor="text1"/>
          <w:lang w:val="fr-FR"/>
        </w:rPr>
        <w:t>asistenței</w:t>
      </w:r>
      <w:proofErr w:type="spellEnd"/>
      <w:r w:rsidRPr="00591D6A">
        <w:rPr>
          <w:color w:val="000000" w:themeColor="text1"/>
          <w:lang w:val="fr-FR"/>
        </w:rPr>
        <w:t xml:space="preserve"> sociale </w:t>
      </w:r>
      <w:proofErr w:type="spellStart"/>
      <w:r w:rsidRPr="00591D6A">
        <w:rPr>
          <w:color w:val="000000" w:themeColor="text1"/>
          <w:lang w:val="fr-FR"/>
        </w:rPr>
        <w:t>în</w:t>
      </w:r>
      <w:proofErr w:type="spellEnd"/>
      <w:r w:rsidRPr="00591D6A">
        <w:rPr>
          <w:color w:val="000000" w:themeColor="text1"/>
          <w:lang w:val="fr-FR"/>
        </w:rPr>
        <w:t xml:space="preserve"> </w:t>
      </w:r>
      <w:proofErr w:type="spellStart"/>
      <w:r w:rsidRPr="00591D6A">
        <w:rPr>
          <w:color w:val="000000" w:themeColor="text1"/>
          <w:lang w:val="fr-FR"/>
        </w:rPr>
        <w:t>spații</w:t>
      </w:r>
      <w:proofErr w:type="spellEnd"/>
      <w:r w:rsidRPr="00591D6A">
        <w:rPr>
          <w:color w:val="000000" w:themeColor="text1"/>
          <w:lang w:val="fr-FR"/>
        </w:rPr>
        <w:t xml:space="preserve"> </w:t>
      </w:r>
      <w:proofErr w:type="spellStart"/>
      <w:r w:rsidRPr="00591D6A">
        <w:rPr>
          <w:color w:val="000000" w:themeColor="text1"/>
          <w:lang w:val="fr-FR"/>
        </w:rPr>
        <w:t>accesibile</w:t>
      </w:r>
      <w:proofErr w:type="spellEnd"/>
      <w:r w:rsidRPr="00591D6A">
        <w:rPr>
          <w:color w:val="000000" w:themeColor="text1"/>
          <w:lang w:val="fr-FR"/>
        </w:rPr>
        <w:t xml:space="preserve"> </w:t>
      </w:r>
      <w:proofErr w:type="spellStart"/>
      <w:r w:rsidRPr="00591D6A">
        <w:rPr>
          <w:color w:val="000000" w:themeColor="text1"/>
          <w:lang w:val="fr-FR"/>
        </w:rPr>
        <w:t>publicului</w:t>
      </w:r>
      <w:proofErr w:type="spellEnd"/>
      <w:r w:rsidRPr="00591D6A">
        <w:rPr>
          <w:color w:val="000000" w:themeColor="text1"/>
          <w:lang w:val="fr-FR"/>
        </w:rPr>
        <w:t xml:space="preserve"> (magazine, </w:t>
      </w:r>
      <w:proofErr w:type="spellStart"/>
      <w:r w:rsidRPr="00591D6A">
        <w:rPr>
          <w:color w:val="000000" w:themeColor="text1"/>
          <w:lang w:val="fr-FR"/>
        </w:rPr>
        <w:t>oficii</w:t>
      </w:r>
      <w:proofErr w:type="spellEnd"/>
      <w:r w:rsidRPr="00591D6A">
        <w:rPr>
          <w:color w:val="000000" w:themeColor="text1"/>
          <w:lang w:val="fr-FR"/>
        </w:rPr>
        <w:t xml:space="preserve"> </w:t>
      </w:r>
      <w:proofErr w:type="spellStart"/>
      <w:r w:rsidRPr="00591D6A">
        <w:rPr>
          <w:color w:val="000000" w:themeColor="text1"/>
          <w:lang w:val="fr-FR"/>
        </w:rPr>
        <w:t>poștale</w:t>
      </w:r>
      <w:proofErr w:type="spellEnd"/>
      <w:r w:rsidRPr="00591D6A">
        <w:rPr>
          <w:color w:val="000000" w:themeColor="text1"/>
          <w:lang w:val="fr-FR"/>
        </w:rPr>
        <w:t xml:space="preserve">, centre de </w:t>
      </w:r>
      <w:proofErr w:type="spellStart"/>
      <w:r w:rsidRPr="00591D6A">
        <w:rPr>
          <w:color w:val="000000" w:themeColor="text1"/>
          <w:lang w:val="fr-FR"/>
        </w:rPr>
        <w:t>sănătate</w:t>
      </w:r>
      <w:proofErr w:type="spellEnd"/>
      <w:r w:rsidRPr="00591D6A">
        <w:rPr>
          <w:color w:val="000000" w:themeColor="text1"/>
          <w:lang w:val="fr-FR"/>
        </w:rPr>
        <w:t xml:space="preserve">, </w:t>
      </w:r>
      <w:proofErr w:type="spellStart"/>
      <w:r w:rsidRPr="00591D6A">
        <w:rPr>
          <w:color w:val="000000" w:themeColor="text1"/>
          <w:lang w:val="fr-FR"/>
        </w:rPr>
        <w:t>primării</w:t>
      </w:r>
      <w:proofErr w:type="spellEnd"/>
      <w:proofErr w:type="gramStart"/>
      <w:r w:rsidRPr="00591D6A">
        <w:rPr>
          <w:color w:val="000000" w:themeColor="text1"/>
          <w:lang w:val="fr-FR"/>
        </w:rPr>
        <w:t>);</w:t>
      </w:r>
      <w:proofErr w:type="gramEnd"/>
    </w:p>
    <w:p w14:paraId="7E56D795" w14:textId="510E648D" w:rsidR="00591D6A" w:rsidRDefault="00591D6A">
      <w:pPr>
        <w:pStyle w:val="a9"/>
        <w:numPr>
          <w:ilvl w:val="0"/>
          <w:numId w:val="14"/>
        </w:numPr>
        <w:tabs>
          <w:tab w:val="left" w:pos="426"/>
        </w:tabs>
        <w:spacing w:after="0"/>
        <w:ind w:left="0" w:firstLine="66"/>
        <w:rPr>
          <w:color w:val="000000" w:themeColor="text1"/>
          <w:lang w:val="fr-FR"/>
        </w:rPr>
      </w:pPr>
      <w:proofErr w:type="spellStart"/>
      <w:proofErr w:type="gramStart"/>
      <w:r w:rsidRPr="00591D6A">
        <w:rPr>
          <w:color w:val="000000" w:themeColor="text1"/>
          <w:lang w:val="fr-FR"/>
        </w:rPr>
        <w:t>asigură</w:t>
      </w:r>
      <w:proofErr w:type="spellEnd"/>
      <w:proofErr w:type="gramEnd"/>
      <w:r w:rsidRPr="00591D6A">
        <w:rPr>
          <w:color w:val="000000" w:themeColor="text1"/>
          <w:lang w:val="fr-FR"/>
        </w:rPr>
        <w:t xml:space="preserve"> </w:t>
      </w:r>
      <w:proofErr w:type="spellStart"/>
      <w:r w:rsidRPr="00591D6A">
        <w:rPr>
          <w:color w:val="000000" w:themeColor="text1"/>
          <w:lang w:val="fr-FR"/>
        </w:rPr>
        <w:t>publicarea</w:t>
      </w:r>
      <w:proofErr w:type="spellEnd"/>
      <w:r w:rsidRPr="00591D6A">
        <w:rPr>
          <w:color w:val="000000" w:themeColor="text1"/>
          <w:lang w:val="fr-FR"/>
        </w:rPr>
        <w:t xml:space="preserve"> </w:t>
      </w:r>
      <w:proofErr w:type="spellStart"/>
      <w:r w:rsidRPr="00591D6A">
        <w:rPr>
          <w:color w:val="000000" w:themeColor="text1"/>
          <w:lang w:val="fr-FR"/>
        </w:rPr>
        <w:t>datelor</w:t>
      </w:r>
      <w:proofErr w:type="spellEnd"/>
      <w:r w:rsidRPr="00591D6A">
        <w:rPr>
          <w:color w:val="000000" w:themeColor="text1"/>
          <w:lang w:val="fr-FR"/>
        </w:rPr>
        <w:t xml:space="preserve"> de contact (</w:t>
      </w:r>
      <w:proofErr w:type="spellStart"/>
      <w:r w:rsidRPr="00591D6A">
        <w:rPr>
          <w:color w:val="000000" w:themeColor="text1"/>
          <w:lang w:val="fr-FR"/>
        </w:rPr>
        <w:t>telefon</w:t>
      </w:r>
      <w:proofErr w:type="spellEnd"/>
      <w:r w:rsidRPr="00591D6A">
        <w:rPr>
          <w:color w:val="000000" w:themeColor="text1"/>
          <w:lang w:val="fr-FR"/>
        </w:rPr>
        <w:t xml:space="preserve">, </w:t>
      </w:r>
      <w:proofErr w:type="gramStart"/>
      <w:r w:rsidRPr="00591D6A">
        <w:rPr>
          <w:color w:val="000000" w:themeColor="text1"/>
          <w:lang w:val="fr-FR"/>
        </w:rPr>
        <w:t>e-mail</w:t>
      </w:r>
      <w:proofErr w:type="gramEnd"/>
      <w:r w:rsidRPr="00591D6A">
        <w:rPr>
          <w:color w:val="000000" w:themeColor="text1"/>
          <w:lang w:val="fr-FR"/>
        </w:rPr>
        <w:t xml:space="preserve">) </w:t>
      </w:r>
      <w:proofErr w:type="spellStart"/>
      <w:r w:rsidRPr="00591D6A">
        <w:rPr>
          <w:color w:val="000000" w:themeColor="text1"/>
          <w:lang w:val="fr-FR"/>
        </w:rPr>
        <w:t>pentru</w:t>
      </w:r>
      <w:proofErr w:type="spellEnd"/>
      <w:r w:rsidRPr="00591D6A">
        <w:rPr>
          <w:color w:val="000000" w:themeColor="text1"/>
          <w:lang w:val="fr-FR"/>
        </w:rPr>
        <w:t xml:space="preserve"> </w:t>
      </w:r>
      <w:proofErr w:type="spellStart"/>
      <w:r w:rsidRPr="00591D6A">
        <w:rPr>
          <w:color w:val="000000" w:themeColor="text1"/>
          <w:lang w:val="fr-FR"/>
        </w:rPr>
        <w:t>solicitarea</w:t>
      </w:r>
      <w:proofErr w:type="spellEnd"/>
      <w:r w:rsidRPr="00591D6A">
        <w:rPr>
          <w:color w:val="000000" w:themeColor="text1"/>
          <w:lang w:val="fr-FR"/>
        </w:rPr>
        <w:t xml:space="preserve"> </w:t>
      </w:r>
      <w:proofErr w:type="spellStart"/>
      <w:r w:rsidRPr="00591D6A">
        <w:rPr>
          <w:color w:val="000000" w:themeColor="text1"/>
          <w:lang w:val="fr-FR"/>
        </w:rPr>
        <w:t>consultațiilor</w:t>
      </w:r>
      <w:proofErr w:type="spellEnd"/>
      <w:r w:rsidRPr="00591D6A">
        <w:rPr>
          <w:color w:val="000000" w:themeColor="text1"/>
          <w:lang w:val="fr-FR"/>
        </w:rPr>
        <w:t xml:space="preserve"> </w:t>
      </w:r>
      <w:proofErr w:type="spellStart"/>
      <w:r w:rsidRPr="00591D6A">
        <w:rPr>
          <w:color w:val="000000" w:themeColor="text1"/>
          <w:lang w:val="fr-FR"/>
        </w:rPr>
        <w:t>privind</w:t>
      </w:r>
      <w:proofErr w:type="spellEnd"/>
      <w:r w:rsidRPr="00591D6A">
        <w:rPr>
          <w:color w:val="000000" w:themeColor="text1"/>
          <w:lang w:val="fr-FR"/>
        </w:rPr>
        <w:t xml:space="preserve"> </w:t>
      </w:r>
      <w:proofErr w:type="spellStart"/>
      <w:r w:rsidRPr="00591D6A">
        <w:rPr>
          <w:color w:val="000000" w:themeColor="text1"/>
          <w:lang w:val="fr-FR"/>
        </w:rPr>
        <w:t>accesarea</w:t>
      </w:r>
      <w:proofErr w:type="spellEnd"/>
      <w:r w:rsidRPr="00591D6A">
        <w:rPr>
          <w:color w:val="000000" w:themeColor="text1"/>
          <w:lang w:val="fr-FR"/>
        </w:rPr>
        <w:t xml:space="preserve"> </w:t>
      </w:r>
      <w:proofErr w:type="spellStart"/>
      <w:r w:rsidRPr="00591D6A">
        <w:rPr>
          <w:color w:val="000000" w:themeColor="text1"/>
          <w:lang w:val="fr-FR"/>
        </w:rPr>
        <w:t>serviciilor</w:t>
      </w:r>
      <w:proofErr w:type="spellEnd"/>
      <w:r w:rsidRPr="00591D6A">
        <w:rPr>
          <w:color w:val="000000" w:themeColor="text1"/>
          <w:lang w:val="fr-FR"/>
        </w:rPr>
        <w:t xml:space="preserve"> </w:t>
      </w:r>
      <w:proofErr w:type="gramStart"/>
      <w:r w:rsidRPr="00591D6A">
        <w:rPr>
          <w:color w:val="000000" w:themeColor="text1"/>
          <w:lang w:val="fr-FR"/>
        </w:rPr>
        <w:t>sociale;</w:t>
      </w:r>
      <w:proofErr w:type="gramEnd"/>
    </w:p>
    <w:p w14:paraId="649966A3" w14:textId="7B5437B6" w:rsidR="00591D6A" w:rsidRDefault="00591D6A">
      <w:pPr>
        <w:pStyle w:val="a9"/>
        <w:numPr>
          <w:ilvl w:val="0"/>
          <w:numId w:val="14"/>
        </w:numPr>
        <w:tabs>
          <w:tab w:val="left" w:pos="426"/>
        </w:tabs>
        <w:spacing w:after="0"/>
        <w:ind w:left="0" w:firstLine="66"/>
        <w:rPr>
          <w:color w:val="000000" w:themeColor="text1"/>
          <w:lang w:val="fr-FR"/>
        </w:rPr>
      </w:pPr>
      <w:proofErr w:type="spellStart"/>
      <w:proofErr w:type="gramStart"/>
      <w:r w:rsidRPr="00591D6A">
        <w:rPr>
          <w:color w:val="000000" w:themeColor="text1"/>
          <w:lang w:val="fr-FR"/>
        </w:rPr>
        <w:lastRenderedPageBreak/>
        <w:t>menține</w:t>
      </w:r>
      <w:proofErr w:type="spellEnd"/>
      <w:proofErr w:type="gramEnd"/>
      <w:r w:rsidRPr="00591D6A">
        <w:rPr>
          <w:color w:val="000000" w:themeColor="text1"/>
          <w:lang w:val="fr-FR"/>
        </w:rPr>
        <w:t xml:space="preserve"> </w:t>
      </w:r>
      <w:proofErr w:type="spellStart"/>
      <w:r w:rsidRPr="00591D6A">
        <w:rPr>
          <w:color w:val="000000" w:themeColor="text1"/>
          <w:lang w:val="fr-FR"/>
        </w:rPr>
        <w:t>legătura</w:t>
      </w:r>
      <w:proofErr w:type="spellEnd"/>
      <w:r w:rsidRPr="00591D6A">
        <w:rPr>
          <w:color w:val="000000" w:themeColor="text1"/>
          <w:lang w:val="fr-FR"/>
        </w:rPr>
        <w:t xml:space="preserve"> </w:t>
      </w:r>
      <w:proofErr w:type="spellStart"/>
      <w:r w:rsidRPr="00591D6A">
        <w:rPr>
          <w:color w:val="000000" w:themeColor="text1"/>
          <w:lang w:val="fr-FR"/>
        </w:rPr>
        <w:t>cu</w:t>
      </w:r>
      <w:proofErr w:type="spellEnd"/>
      <w:r w:rsidRPr="00591D6A">
        <w:rPr>
          <w:color w:val="000000" w:themeColor="text1"/>
          <w:lang w:val="fr-FR"/>
        </w:rPr>
        <w:t xml:space="preserve"> </w:t>
      </w:r>
      <w:proofErr w:type="spellStart"/>
      <w:r w:rsidRPr="00591D6A">
        <w:rPr>
          <w:color w:val="000000" w:themeColor="text1"/>
          <w:lang w:val="fr-FR"/>
        </w:rPr>
        <w:t>îngrijitorii</w:t>
      </w:r>
      <w:proofErr w:type="spellEnd"/>
      <w:r w:rsidRPr="00591D6A">
        <w:rPr>
          <w:color w:val="000000" w:themeColor="text1"/>
          <w:lang w:val="fr-FR"/>
        </w:rPr>
        <w:t xml:space="preserve"> </w:t>
      </w:r>
      <w:proofErr w:type="spellStart"/>
      <w:r w:rsidRPr="00591D6A">
        <w:rPr>
          <w:color w:val="000000" w:themeColor="text1"/>
          <w:lang w:val="fr-FR"/>
        </w:rPr>
        <w:t>copiilor</w:t>
      </w:r>
      <w:proofErr w:type="spellEnd"/>
      <w:r w:rsidRPr="00591D6A">
        <w:rPr>
          <w:color w:val="000000" w:themeColor="text1"/>
          <w:lang w:val="fr-FR"/>
        </w:rPr>
        <w:t xml:space="preserve"> </w:t>
      </w:r>
      <w:proofErr w:type="spellStart"/>
      <w:r w:rsidRPr="00591D6A">
        <w:rPr>
          <w:color w:val="000000" w:themeColor="text1"/>
          <w:lang w:val="fr-FR"/>
        </w:rPr>
        <w:t>aflați</w:t>
      </w:r>
      <w:proofErr w:type="spellEnd"/>
      <w:r w:rsidRPr="00591D6A">
        <w:rPr>
          <w:color w:val="000000" w:themeColor="text1"/>
          <w:lang w:val="fr-FR"/>
        </w:rPr>
        <w:t xml:space="preserve"> </w:t>
      </w:r>
      <w:proofErr w:type="spellStart"/>
      <w:r w:rsidRPr="00591D6A">
        <w:rPr>
          <w:color w:val="000000" w:themeColor="text1"/>
          <w:lang w:val="fr-FR"/>
        </w:rPr>
        <w:t>în</w:t>
      </w:r>
      <w:proofErr w:type="spellEnd"/>
      <w:r w:rsidRPr="00591D6A">
        <w:rPr>
          <w:color w:val="000000" w:themeColor="text1"/>
          <w:lang w:val="fr-FR"/>
        </w:rPr>
        <w:t xml:space="preserve"> </w:t>
      </w:r>
      <w:proofErr w:type="spellStart"/>
      <w:r w:rsidRPr="00591D6A">
        <w:rPr>
          <w:color w:val="000000" w:themeColor="text1"/>
          <w:lang w:val="fr-FR"/>
        </w:rPr>
        <w:t>îngrijirea</w:t>
      </w:r>
      <w:proofErr w:type="spellEnd"/>
      <w:r w:rsidRPr="00591D6A">
        <w:rPr>
          <w:color w:val="000000" w:themeColor="text1"/>
          <w:lang w:val="fr-FR"/>
        </w:rPr>
        <w:t xml:space="preserve"> </w:t>
      </w:r>
      <w:proofErr w:type="spellStart"/>
      <w:r w:rsidRPr="00591D6A">
        <w:rPr>
          <w:color w:val="000000" w:themeColor="text1"/>
          <w:lang w:val="fr-FR"/>
        </w:rPr>
        <w:t>familiei</w:t>
      </w:r>
      <w:proofErr w:type="spellEnd"/>
      <w:r w:rsidRPr="00591D6A">
        <w:rPr>
          <w:color w:val="000000" w:themeColor="text1"/>
          <w:lang w:val="fr-FR"/>
        </w:rPr>
        <w:t xml:space="preserve"> </w:t>
      </w:r>
      <w:proofErr w:type="spellStart"/>
      <w:r w:rsidRPr="00591D6A">
        <w:rPr>
          <w:color w:val="000000" w:themeColor="text1"/>
          <w:lang w:val="fr-FR"/>
        </w:rPr>
        <w:t>extinse</w:t>
      </w:r>
      <w:proofErr w:type="spellEnd"/>
      <w:r w:rsidRPr="00591D6A">
        <w:rPr>
          <w:color w:val="000000" w:themeColor="text1"/>
          <w:lang w:val="fr-FR"/>
        </w:rPr>
        <w:t xml:space="preserve"> </w:t>
      </w:r>
      <w:proofErr w:type="spellStart"/>
      <w:r w:rsidRPr="00591D6A">
        <w:rPr>
          <w:color w:val="000000" w:themeColor="text1"/>
          <w:lang w:val="fr-FR"/>
        </w:rPr>
        <w:t>sau</w:t>
      </w:r>
      <w:proofErr w:type="spellEnd"/>
      <w:r w:rsidRPr="00591D6A">
        <w:rPr>
          <w:color w:val="000000" w:themeColor="text1"/>
          <w:lang w:val="fr-FR"/>
        </w:rPr>
        <w:t xml:space="preserve"> </w:t>
      </w:r>
      <w:proofErr w:type="spellStart"/>
      <w:r w:rsidRPr="00591D6A">
        <w:rPr>
          <w:color w:val="000000" w:themeColor="text1"/>
          <w:lang w:val="fr-FR"/>
        </w:rPr>
        <w:t>în</w:t>
      </w:r>
      <w:proofErr w:type="spellEnd"/>
      <w:r w:rsidRPr="00591D6A">
        <w:rPr>
          <w:color w:val="000000" w:themeColor="text1"/>
          <w:lang w:val="fr-FR"/>
        </w:rPr>
        <w:t xml:space="preserve"> </w:t>
      </w:r>
      <w:proofErr w:type="spellStart"/>
      <w:r w:rsidRPr="00591D6A">
        <w:rPr>
          <w:color w:val="000000" w:themeColor="text1"/>
          <w:lang w:val="fr-FR"/>
        </w:rPr>
        <w:t>servicii</w:t>
      </w:r>
      <w:proofErr w:type="spellEnd"/>
      <w:r w:rsidRPr="00591D6A">
        <w:rPr>
          <w:color w:val="000000" w:themeColor="text1"/>
          <w:lang w:val="fr-FR"/>
        </w:rPr>
        <w:t xml:space="preserve"> de </w:t>
      </w:r>
      <w:proofErr w:type="spellStart"/>
      <w:r w:rsidRPr="00591D6A">
        <w:rPr>
          <w:color w:val="000000" w:themeColor="text1"/>
          <w:lang w:val="fr-FR"/>
        </w:rPr>
        <w:t>plasament</w:t>
      </w:r>
      <w:proofErr w:type="spellEnd"/>
      <w:r w:rsidRPr="00591D6A">
        <w:rPr>
          <w:color w:val="000000" w:themeColor="text1"/>
          <w:lang w:val="fr-FR"/>
        </w:rPr>
        <w:t xml:space="preserve"> (</w:t>
      </w:r>
      <w:proofErr w:type="spellStart"/>
      <w:r w:rsidRPr="00591D6A">
        <w:rPr>
          <w:color w:val="000000" w:themeColor="text1"/>
          <w:lang w:val="fr-FR"/>
        </w:rPr>
        <w:t>asistență</w:t>
      </w:r>
      <w:proofErr w:type="spellEnd"/>
      <w:r w:rsidRPr="00591D6A">
        <w:rPr>
          <w:color w:val="000000" w:themeColor="text1"/>
          <w:lang w:val="fr-FR"/>
        </w:rPr>
        <w:t xml:space="preserve"> </w:t>
      </w:r>
      <w:proofErr w:type="spellStart"/>
      <w:r w:rsidRPr="00591D6A">
        <w:rPr>
          <w:color w:val="000000" w:themeColor="text1"/>
          <w:lang w:val="fr-FR"/>
        </w:rPr>
        <w:t>parentală</w:t>
      </w:r>
      <w:proofErr w:type="spellEnd"/>
      <w:r w:rsidRPr="00591D6A">
        <w:rPr>
          <w:color w:val="000000" w:themeColor="text1"/>
          <w:lang w:val="fr-FR"/>
        </w:rPr>
        <w:t xml:space="preserve"> </w:t>
      </w:r>
      <w:proofErr w:type="spellStart"/>
      <w:r w:rsidRPr="00591D6A">
        <w:rPr>
          <w:color w:val="000000" w:themeColor="text1"/>
          <w:lang w:val="fr-FR"/>
        </w:rPr>
        <w:t>profesionistă</w:t>
      </w:r>
      <w:proofErr w:type="spellEnd"/>
      <w:r w:rsidRPr="00591D6A">
        <w:rPr>
          <w:color w:val="000000" w:themeColor="text1"/>
          <w:lang w:val="fr-FR"/>
        </w:rPr>
        <w:t xml:space="preserve">, case de </w:t>
      </w:r>
      <w:proofErr w:type="spellStart"/>
      <w:r w:rsidRPr="00591D6A">
        <w:rPr>
          <w:color w:val="000000" w:themeColor="text1"/>
          <w:lang w:val="fr-FR"/>
        </w:rPr>
        <w:t>copii</w:t>
      </w:r>
      <w:proofErr w:type="spellEnd"/>
      <w:r w:rsidRPr="00591D6A">
        <w:rPr>
          <w:color w:val="000000" w:themeColor="text1"/>
          <w:lang w:val="fr-FR"/>
        </w:rPr>
        <w:t xml:space="preserve"> de </w:t>
      </w:r>
      <w:proofErr w:type="spellStart"/>
      <w:r w:rsidRPr="00591D6A">
        <w:rPr>
          <w:color w:val="000000" w:themeColor="text1"/>
          <w:lang w:val="fr-FR"/>
        </w:rPr>
        <w:t>tip</w:t>
      </w:r>
      <w:proofErr w:type="spellEnd"/>
      <w:r w:rsidRPr="00591D6A">
        <w:rPr>
          <w:color w:val="000000" w:themeColor="text1"/>
          <w:lang w:val="fr-FR"/>
        </w:rPr>
        <w:t xml:space="preserve"> familial</w:t>
      </w:r>
      <w:proofErr w:type="gramStart"/>
      <w:r w:rsidRPr="00591D6A">
        <w:rPr>
          <w:color w:val="000000" w:themeColor="text1"/>
          <w:lang w:val="fr-FR"/>
        </w:rPr>
        <w:t>);</w:t>
      </w:r>
      <w:proofErr w:type="gramEnd"/>
    </w:p>
    <w:p w14:paraId="6C0370A0" w14:textId="4DE62724" w:rsidR="00591D6A" w:rsidRDefault="00591D6A">
      <w:pPr>
        <w:pStyle w:val="a9"/>
        <w:numPr>
          <w:ilvl w:val="0"/>
          <w:numId w:val="14"/>
        </w:numPr>
        <w:tabs>
          <w:tab w:val="left" w:pos="426"/>
        </w:tabs>
        <w:spacing w:after="0"/>
        <w:ind w:left="0" w:firstLine="66"/>
        <w:rPr>
          <w:color w:val="000000" w:themeColor="text1"/>
          <w:lang w:val="fr-FR"/>
        </w:rPr>
      </w:pPr>
      <w:proofErr w:type="spellStart"/>
      <w:proofErr w:type="gramStart"/>
      <w:r w:rsidRPr="00591D6A">
        <w:rPr>
          <w:color w:val="000000" w:themeColor="text1"/>
          <w:lang w:val="fr-FR"/>
        </w:rPr>
        <w:t>contactează</w:t>
      </w:r>
      <w:proofErr w:type="spellEnd"/>
      <w:proofErr w:type="gramEnd"/>
      <w:r w:rsidRPr="00591D6A">
        <w:rPr>
          <w:color w:val="000000" w:themeColor="text1"/>
          <w:lang w:val="fr-FR"/>
        </w:rPr>
        <w:t xml:space="preserve"> </w:t>
      </w:r>
      <w:proofErr w:type="spellStart"/>
      <w:r w:rsidRPr="00591D6A">
        <w:rPr>
          <w:color w:val="000000" w:themeColor="text1"/>
          <w:lang w:val="fr-FR"/>
        </w:rPr>
        <w:t>managerii</w:t>
      </w:r>
      <w:proofErr w:type="spellEnd"/>
      <w:r w:rsidRPr="00591D6A">
        <w:rPr>
          <w:color w:val="000000" w:themeColor="text1"/>
          <w:lang w:val="fr-FR"/>
        </w:rPr>
        <w:t xml:space="preserve"> </w:t>
      </w:r>
      <w:proofErr w:type="spellStart"/>
      <w:r w:rsidRPr="00591D6A">
        <w:rPr>
          <w:color w:val="000000" w:themeColor="text1"/>
          <w:lang w:val="fr-FR"/>
        </w:rPr>
        <w:t>centrelor</w:t>
      </w:r>
      <w:proofErr w:type="spellEnd"/>
      <w:r w:rsidRPr="00591D6A">
        <w:rPr>
          <w:color w:val="000000" w:themeColor="text1"/>
          <w:lang w:val="fr-FR"/>
        </w:rPr>
        <w:t xml:space="preserve"> de </w:t>
      </w:r>
      <w:proofErr w:type="spellStart"/>
      <w:r w:rsidRPr="00591D6A">
        <w:rPr>
          <w:color w:val="000000" w:themeColor="text1"/>
          <w:lang w:val="fr-FR"/>
        </w:rPr>
        <w:t>plasament</w:t>
      </w:r>
      <w:proofErr w:type="spellEnd"/>
      <w:r w:rsidRPr="00591D6A">
        <w:rPr>
          <w:color w:val="000000" w:themeColor="text1"/>
          <w:lang w:val="fr-FR"/>
        </w:rPr>
        <w:t xml:space="preserve"> </w:t>
      </w:r>
      <w:proofErr w:type="spellStart"/>
      <w:r w:rsidRPr="00591D6A">
        <w:rPr>
          <w:color w:val="000000" w:themeColor="text1"/>
          <w:lang w:val="fr-FR"/>
        </w:rPr>
        <w:t>pentru</w:t>
      </w:r>
      <w:proofErr w:type="spellEnd"/>
      <w:r w:rsidRPr="00591D6A">
        <w:rPr>
          <w:color w:val="000000" w:themeColor="text1"/>
          <w:lang w:val="fr-FR"/>
        </w:rPr>
        <w:t xml:space="preserve"> </w:t>
      </w:r>
      <w:proofErr w:type="spellStart"/>
      <w:r w:rsidRPr="00591D6A">
        <w:rPr>
          <w:color w:val="000000" w:themeColor="text1"/>
          <w:lang w:val="fr-FR"/>
        </w:rPr>
        <w:t>monitorizarea</w:t>
      </w:r>
      <w:proofErr w:type="spellEnd"/>
      <w:r w:rsidRPr="00591D6A">
        <w:rPr>
          <w:color w:val="000000" w:themeColor="text1"/>
          <w:lang w:val="fr-FR"/>
        </w:rPr>
        <w:t xml:space="preserve"> </w:t>
      </w:r>
      <w:proofErr w:type="spellStart"/>
      <w:r w:rsidRPr="00591D6A">
        <w:rPr>
          <w:color w:val="000000" w:themeColor="text1"/>
          <w:lang w:val="fr-FR"/>
        </w:rPr>
        <w:t>situației</w:t>
      </w:r>
      <w:proofErr w:type="spellEnd"/>
      <w:r w:rsidRPr="00591D6A">
        <w:rPr>
          <w:color w:val="000000" w:themeColor="text1"/>
          <w:lang w:val="fr-FR"/>
        </w:rPr>
        <w:t xml:space="preserve"> </w:t>
      </w:r>
      <w:proofErr w:type="spellStart"/>
      <w:r w:rsidRPr="00591D6A">
        <w:rPr>
          <w:color w:val="000000" w:themeColor="text1"/>
          <w:lang w:val="fr-FR"/>
        </w:rPr>
        <w:t>beneficiarilor</w:t>
      </w:r>
      <w:proofErr w:type="spellEnd"/>
      <w:r w:rsidRPr="00591D6A">
        <w:rPr>
          <w:color w:val="000000" w:themeColor="text1"/>
          <w:lang w:val="fr-FR"/>
        </w:rPr>
        <w:t xml:space="preserve"> (</w:t>
      </w:r>
      <w:proofErr w:type="spellStart"/>
      <w:r w:rsidRPr="00591D6A">
        <w:rPr>
          <w:color w:val="000000" w:themeColor="text1"/>
          <w:lang w:val="fr-FR"/>
        </w:rPr>
        <w:t>copii</w:t>
      </w:r>
      <w:proofErr w:type="spellEnd"/>
      <w:r w:rsidRPr="00591D6A">
        <w:rPr>
          <w:color w:val="000000" w:themeColor="text1"/>
          <w:lang w:val="fr-FR"/>
        </w:rPr>
        <w:t xml:space="preserve">, </w:t>
      </w:r>
      <w:proofErr w:type="spellStart"/>
      <w:r w:rsidRPr="00591D6A">
        <w:rPr>
          <w:color w:val="000000" w:themeColor="text1"/>
          <w:lang w:val="fr-FR"/>
        </w:rPr>
        <w:t>persoane</w:t>
      </w:r>
      <w:proofErr w:type="spellEnd"/>
      <w:r w:rsidRPr="00591D6A">
        <w:rPr>
          <w:color w:val="000000" w:themeColor="text1"/>
          <w:lang w:val="fr-FR"/>
        </w:rPr>
        <w:t xml:space="preserve"> </w:t>
      </w:r>
      <w:proofErr w:type="spellStart"/>
      <w:r w:rsidRPr="00591D6A">
        <w:rPr>
          <w:color w:val="000000" w:themeColor="text1"/>
          <w:lang w:val="fr-FR"/>
        </w:rPr>
        <w:t>cu</w:t>
      </w:r>
      <w:proofErr w:type="spellEnd"/>
      <w:r w:rsidRPr="00591D6A">
        <w:rPr>
          <w:color w:val="000000" w:themeColor="text1"/>
          <w:lang w:val="fr-FR"/>
        </w:rPr>
        <w:t xml:space="preserve"> </w:t>
      </w:r>
      <w:proofErr w:type="spellStart"/>
      <w:r w:rsidRPr="00591D6A">
        <w:rPr>
          <w:color w:val="000000" w:themeColor="text1"/>
          <w:lang w:val="fr-FR"/>
        </w:rPr>
        <w:t>dizabilități</w:t>
      </w:r>
      <w:proofErr w:type="spellEnd"/>
      <w:r w:rsidRPr="00591D6A">
        <w:rPr>
          <w:color w:val="000000" w:themeColor="text1"/>
          <w:lang w:val="fr-FR"/>
        </w:rPr>
        <w:t xml:space="preserve">, </w:t>
      </w:r>
      <w:proofErr w:type="spellStart"/>
      <w:r w:rsidRPr="00591D6A">
        <w:rPr>
          <w:color w:val="000000" w:themeColor="text1"/>
          <w:lang w:val="fr-FR"/>
        </w:rPr>
        <w:t>persoane</w:t>
      </w:r>
      <w:proofErr w:type="spellEnd"/>
      <w:r w:rsidRPr="00591D6A">
        <w:rPr>
          <w:color w:val="000000" w:themeColor="text1"/>
          <w:lang w:val="fr-FR"/>
        </w:rPr>
        <w:t xml:space="preserve"> </w:t>
      </w:r>
      <w:proofErr w:type="spellStart"/>
      <w:r w:rsidRPr="00591D6A">
        <w:rPr>
          <w:color w:val="000000" w:themeColor="text1"/>
          <w:lang w:val="fr-FR"/>
        </w:rPr>
        <w:t>vârstnice</w:t>
      </w:r>
      <w:proofErr w:type="spellEnd"/>
      <w:proofErr w:type="gramStart"/>
      <w:r w:rsidRPr="00591D6A">
        <w:rPr>
          <w:color w:val="000000" w:themeColor="text1"/>
          <w:lang w:val="fr-FR"/>
        </w:rPr>
        <w:t>);</w:t>
      </w:r>
      <w:proofErr w:type="gramEnd"/>
    </w:p>
    <w:p w14:paraId="5B049C2A" w14:textId="31BF1445" w:rsidR="00591D6A" w:rsidRDefault="00591D6A">
      <w:pPr>
        <w:pStyle w:val="a9"/>
        <w:numPr>
          <w:ilvl w:val="0"/>
          <w:numId w:val="14"/>
        </w:numPr>
        <w:tabs>
          <w:tab w:val="left" w:pos="426"/>
        </w:tabs>
        <w:spacing w:after="0"/>
        <w:ind w:left="0" w:firstLine="66"/>
        <w:rPr>
          <w:color w:val="000000" w:themeColor="text1"/>
          <w:lang w:val="fr-FR"/>
        </w:rPr>
      </w:pPr>
      <w:proofErr w:type="spellStart"/>
      <w:proofErr w:type="gramStart"/>
      <w:r w:rsidRPr="00591D6A">
        <w:rPr>
          <w:color w:val="000000" w:themeColor="text1"/>
          <w:lang w:val="fr-FR"/>
        </w:rPr>
        <w:t>colaborează</w:t>
      </w:r>
      <w:proofErr w:type="spellEnd"/>
      <w:proofErr w:type="gramEnd"/>
      <w:r w:rsidRPr="00591D6A">
        <w:rPr>
          <w:color w:val="000000" w:themeColor="text1"/>
          <w:lang w:val="fr-FR"/>
        </w:rPr>
        <w:t xml:space="preserve"> </w:t>
      </w:r>
      <w:proofErr w:type="spellStart"/>
      <w:r w:rsidRPr="00591D6A">
        <w:rPr>
          <w:color w:val="000000" w:themeColor="text1"/>
          <w:lang w:val="fr-FR"/>
        </w:rPr>
        <w:t>cu</w:t>
      </w:r>
      <w:proofErr w:type="spellEnd"/>
      <w:r w:rsidRPr="00591D6A">
        <w:rPr>
          <w:color w:val="000000" w:themeColor="text1"/>
          <w:lang w:val="fr-FR"/>
        </w:rPr>
        <w:t xml:space="preserve"> </w:t>
      </w:r>
      <w:proofErr w:type="spellStart"/>
      <w:r w:rsidRPr="00591D6A">
        <w:rPr>
          <w:color w:val="000000" w:themeColor="text1"/>
          <w:lang w:val="fr-FR"/>
        </w:rPr>
        <w:t>organizațiile</w:t>
      </w:r>
      <w:proofErr w:type="spellEnd"/>
      <w:r w:rsidRPr="00591D6A">
        <w:rPr>
          <w:color w:val="000000" w:themeColor="text1"/>
          <w:lang w:val="fr-FR"/>
        </w:rPr>
        <w:t xml:space="preserve"> </w:t>
      </w:r>
      <w:proofErr w:type="spellStart"/>
      <w:r w:rsidRPr="00591D6A">
        <w:rPr>
          <w:color w:val="000000" w:themeColor="text1"/>
          <w:lang w:val="fr-FR"/>
        </w:rPr>
        <w:t>neguvernamentale</w:t>
      </w:r>
      <w:proofErr w:type="spellEnd"/>
      <w:r w:rsidRPr="00591D6A">
        <w:rPr>
          <w:color w:val="000000" w:themeColor="text1"/>
          <w:lang w:val="fr-FR"/>
        </w:rPr>
        <w:t xml:space="preserve"> </w:t>
      </w:r>
      <w:proofErr w:type="spellStart"/>
      <w:r w:rsidRPr="00591D6A">
        <w:rPr>
          <w:color w:val="000000" w:themeColor="text1"/>
          <w:lang w:val="fr-FR"/>
        </w:rPr>
        <w:t>și</w:t>
      </w:r>
      <w:proofErr w:type="spellEnd"/>
      <w:r w:rsidRPr="00591D6A">
        <w:rPr>
          <w:color w:val="000000" w:themeColor="text1"/>
          <w:lang w:val="fr-FR"/>
        </w:rPr>
        <w:t xml:space="preserve"> </w:t>
      </w:r>
      <w:proofErr w:type="spellStart"/>
      <w:r w:rsidRPr="00591D6A">
        <w:rPr>
          <w:color w:val="000000" w:themeColor="text1"/>
          <w:lang w:val="fr-FR"/>
        </w:rPr>
        <w:t>alți</w:t>
      </w:r>
      <w:proofErr w:type="spellEnd"/>
      <w:r w:rsidRPr="00591D6A">
        <w:rPr>
          <w:color w:val="000000" w:themeColor="text1"/>
          <w:lang w:val="fr-FR"/>
        </w:rPr>
        <w:t xml:space="preserve"> </w:t>
      </w:r>
      <w:proofErr w:type="spellStart"/>
      <w:r w:rsidRPr="00591D6A">
        <w:rPr>
          <w:color w:val="000000" w:themeColor="text1"/>
          <w:lang w:val="fr-FR"/>
        </w:rPr>
        <w:t>specialiști</w:t>
      </w:r>
      <w:proofErr w:type="spellEnd"/>
      <w:r w:rsidRPr="00591D6A">
        <w:rPr>
          <w:color w:val="000000" w:themeColor="text1"/>
          <w:lang w:val="fr-FR"/>
        </w:rPr>
        <w:t xml:space="preserve"> </w:t>
      </w:r>
      <w:proofErr w:type="spellStart"/>
      <w:r w:rsidRPr="00591D6A">
        <w:rPr>
          <w:color w:val="000000" w:themeColor="text1"/>
          <w:lang w:val="fr-FR"/>
        </w:rPr>
        <w:t>pentru</w:t>
      </w:r>
      <w:proofErr w:type="spellEnd"/>
      <w:r w:rsidRPr="00591D6A">
        <w:rPr>
          <w:color w:val="000000" w:themeColor="text1"/>
          <w:lang w:val="fr-FR"/>
        </w:rPr>
        <w:t xml:space="preserve"> </w:t>
      </w:r>
      <w:proofErr w:type="spellStart"/>
      <w:r w:rsidRPr="00591D6A">
        <w:rPr>
          <w:color w:val="000000" w:themeColor="text1"/>
          <w:lang w:val="fr-FR"/>
        </w:rPr>
        <w:t>acordarea</w:t>
      </w:r>
      <w:proofErr w:type="spellEnd"/>
      <w:r w:rsidRPr="00591D6A">
        <w:rPr>
          <w:color w:val="000000" w:themeColor="text1"/>
          <w:lang w:val="fr-FR"/>
        </w:rPr>
        <w:t xml:space="preserve"> </w:t>
      </w:r>
      <w:proofErr w:type="spellStart"/>
      <w:r w:rsidRPr="00591D6A">
        <w:rPr>
          <w:color w:val="000000" w:themeColor="text1"/>
          <w:lang w:val="fr-FR"/>
        </w:rPr>
        <w:t>suportului</w:t>
      </w:r>
      <w:proofErr w:type="spellEnd"/>
      <w:r w:rsidRPr="00591D6A">
        <w:rPr>
          <w:color w:val="000000" w:themeColor="text1"/>
          <w:lang w:val="fr-FR"/>
        </w:rPr>
        <w:t xml:space="preserve"> </w:t>
      </w:r>
      <w:proofErr w:type="spellStart"/>
      <w:r w:rsidRPr="00591D6A">
        <w:rPr>
          <w:color w:val="000000" w:themeColor="text1"/>
          <w:lang w:val="fr-FR"/>
        </w:rPr>
        <w:t>psiho-emoțional</w:t>
      </w:r>
      <w:proofErr w:type="spellEnd"/>
      <w:r w:rsidRPr="00591D6A">
        <w:rPr>
          <w:color w:val="000000" w:themeColor="text1"/>
          <w:lang w:val="fr-FR"/>
        </w:rPr>
        <w:t xml:space="preserve"> </w:t>
      </w:r>
      <w:proofErr w:type="spellStart"/>
      <w:r w:rsidRPr="00591D6A">
        <w:rPr>
          <w:color w:val="000000" w:themeColor="text1"/>
          <w:lang w:val="fr-FR"/>
        </w:rPr>
        <w:t>copiilor</w:t>
      </w:r>
      <w:proofErr w:type="spellEnd"/>
      <w:r w:rsidRPr="00591D6A">
        <w:rPr>
          <w:color w:val="000000" w:themeColor="text1"/>
          <w:lang w:val="fr-FR"/>
        </w:rPr>
        <w:t xml:space="preserve">, </w:t>
      </w:r>
      <w:proofErr w:type="spellStart"/>
      <w:r w:rsidRPr="00591D6A">
        <w:rPr>
          <w:color w:val="000000" w:themeColor="text1"/>
          <w:lang w:val="fr-FR"/>
        </w:rPr>
        <w:t>adolescenților</w:t>
      </w:r>
      <w:proofErr w:type="spellEnd"/>
      <w:r w:rsidRPr="00591D6A">
        <w:rPr>
          <w:color w:val="000000" w:themeColor="text1"/>
          <w:lang w:val="fr-FR"/>
        </w:rPr>
        <w:t xml:space="preserve"> </w:t>
      </w:r>
      <w:proofErr w:type="spellStart"/>
      <w:r w:rsidRPr="00591D6A">
        <w:rPr>
          <w:color w:val="000000" w:themeColor="text1"/>
          <w:lang w:val="fr-FR"/>
        </w:rPr>
        <w:t>și</w:t>
      </w:r>
      <w:proofErr w:type="spellEnd"/>
      <w:r w:rsidRPr="00591D6A">
        <w:rPr>
          <w:color w:val="000000" w:themeColor="text1"/>
          <w:lang w:val="fr-FR"/>
        </w:rPr>
        <w:t xml:space="preserve"> </w:t>
      </w:r>
      <w:proofErr w:type="spellStart"/>
      <w:r w:rsidRPr="00591D6A">
        <w:rPr>
          <w:color w:val="000000" w:themeColor="text1"/>
          <w:lang w:val="fr-FR"/>
        </w:rPr>
        <w:t>persoanelor</w:t>
      </w:r>
      <w:proofErr w:type="spellEnd"/>
      <w:r w:rsidRPr="00591D6A">
        <w:rPr>
          <w:color w:val="000000" w:themeColor="text1"/>
          <w:lang w:val="fr-FR"/>
        </w:rPr>
        <w:t xml:space="preserve"> </w:t>
      </w:r>
      <w:proofErr w:type="gramStart"/>
      <w:r w:rsidRPr="00591D6A">
        <w:rPr>
          <w:color w:val="000000" w:themeColor="text1"/>
          <w:lang w:val="fr-FR"/>
        </w:rPr>
        <w:t>adulte;</w:t>
      </w:r>
      <w:proofErr w:type="gramEnd"/>
    </w:p>
    <w:p w14:paraId="5AE7E2C7" w14:textId="5169DEA8" w:rsidR="00591D6A" w:rsidRDefault="00591D6A">
      <w:pPr>
        <w:pStyle w:val="a9"/>
        <w:numPr>
          <w:ilvl w:val="0"/>
          <w:numId w:val="14"/>
        </w:numPr>
        <w:tabs>
          <w:tab w:val="left" w:pos="426"/>
        </w:tabs>
        <w:spacing w:after="0"/>
        <w:ind w:left="0" w:firstLine="66"/>
        <w:rPr>
          <w:color w:val="000000" w:themeColor="text1"/>
          <w:lang w:val="fr-FR"/>
        </w:rPr>
      </w:pPr>
      <w:proofErr w:type="spellStart"/>
      <w:proofErr w:type="gramStart"/>
      <w:r w:rsidRPr="00591D6A">
        <w:rPr>
          <w:color w:val="000000" w:themeColor="text1"/>
          <w:lang w:val="fr-FR"/>
        </w:rPr>
        <w:t>cooperează</w:t>
      </w:r>
      <w:proofErr w:type="spellEnd"/>
      <w:proofErr w:type="gramEnd"/>
      <w:r w:rsidRPr="00591D6A">
        <w:rPr>
          <w:color w:val="000000" w:themeColor="text1"/>
          <w:lang w:val="fr-FR"/>
        </w:rPr>
        <w:t xml:space="preserve"> </w:t>
      </w:r>
      <w:proofErr w:type="spellStart"/>
      <w:r w:rsidRPr="00591D6A">
        <w:rPr>
          <w:color w:val="000000" w:themeColor="text1"/>
          <w:lang w:val="fr-FR"/>
        </w:rPr>
        <w:t>cu</w:t>
      </w:r>
      <w:proofErr w:type="spellEnd"/>
      <w:r w:rsidRPr="00591D6A">
        <w:rPr>
          <w:color w:val="000000" w:themeColor="text1"/>
          <w:lang w:val="fr-FR"/>
        </w:rPr>
        <w:t xml:space="preserve"> </w:t>
      </w:r>
      <w:proofErr w:type="spellStart"/>
      <w:r w:rsidRPr="00591D6A">
        <w:rPr>
          <w:color w:val="000000" w:themeColor="text1"/>
          <w:lang w:val="fr-FR"/>
        </w:rPr>
        <w:t>autoritățile</w:t>
      </w:r>
      <w:proofErr w:type="spellEnd"/>
      <w:r w:rsidRPr="00591D6A">
        <w:rPr>
          <w:color w:val="000000" w:themeColor="text1"/>
          <w:lang w:val="fr-FR"/>
        </w:rPr>
        <w:t xml:space="preserve"> </w:t>
      </w:r>
      <w:proofErr w:type="spellStart"/>
      <w:r w:rsidRPr="00591D6A">
        <w:rPr>
          <w:color w:val="000000" w:themeColor="text1"/>
          <w:lang w:val="fr-FR"/>
        </w:rPr>
        <w:t>administrației</w:t>
      </w:r>
      <w:proofErr w:type="spellEnd"/>
      <w:r w:rsidRPr="00591D6A">
        <w:rPr>
          <w:color w:val="000000" w:themeColor="text1"/>
          <w:lang w:val="fr-FR"/>
        </w:rPr>
        <w:t xml:space="preserve"> </w:t>
      </w:r>
      <w:proofErr w:type="spellStart"/>
      <w:r w:rsidRPr="00591D6A">
        <w:rPr>
          <w:color w:val="000000" w:themeColor="text1"/>
          <w:lang w:val="fr-FR"/>
        </w:rPr>
        <w:t>publice</w:t>
      </w:r>
      <w:proofErr w:type="spellEnd"/>
      <w:r w:rsidRPr="00591D6A">
        <w:rPr>
          <w:color w:val="000000" w:themeColor="text1"/>
          <w:lang w:val="fr-FR"/>
        </w:rPr>
        <w:t xml:space="preserve"> locale </w:t>
      </w:r>
      <w:proofErr w:type="spellStart"/>
      <w:r w:rsidRPr="00591D6A">
        <w:rPr>
          <w:color w:val="000000" w:themeColor="text1"/>
          <w:lang w:val="fr-FR"/>
        </w:rPr>
        <w:t>și</w:t>
      </w:r>
      <w:proofErr w:type="spellEnd"/>
      <w:r w:rsidRPr="00591D6A">
        <w:rPr>
          <w:color w:val="000000" w:themeColor="text1"/>
          <w:lang w:val="fr-FR"/>
        </w:rPr>
        <w:t xml:space="preserve"> </w:t>
      </w:r>
      <w:proofErr w:type="spellStart"/>
      <w:r w:rsidRPr="00591D6A">
        <w:rPr>
          <w:color w:val="000000" w:themeColor="text1"/>
          <w:lang w:val="fr-FR"/>
        </w:rPr>
        <w:t>alți</w:t>
      </w:r>
      <w:proofErr w:type="spellEnd"/>
      <w:r w:rsidRPr="00591D6A">
        <w:rPr>
          <w:color w:val="000000" w:themeColor="text1"/>
          <w:lang w:val="fr-FR"/>
        </w:rPr>
        <w:t xml:space="preserve"> </w:t>
      </w:r>
      <w:proofErr w:type="spellStart"/>
      <w:r w:rsidRPr="00591D6A">
        <w:rPr>
          <w:color w:val="000000" w:themeColor="text1"/>
          <w:lang w:val="fr-FR"/>
        </w:rPr>
        <w:t>actori</w:t>
      </w:r>
      <w:proofErr w:type="spellEnd"/>
      <w:r w:rsidRPr="00591D6A">
        <w:rPr>
          <w:color w:val="000000" w:themeColor="text1"/>
          <w:lang w:val="fr-FR"/>
        </w:rPr>
        <w:t xml:space="preserve"> </w:t>
      </w:r>
      <w:proofErr w:type="spellStart"/>
      <w:r w:rsidRPr="00591D6A">
        <w:rPr>
          <w:color w:val="000000" w:themeColor="text1"/>
          <w:lang w:val="fr-FR"/>
        </w:rPr>
        <w:t>comunitari</w:t>
      </w:r>
      <w:proofErr w:type="spellEnd"/>
      <w:r w:rsidRPr="00591D6A">
        <w:rPr>
          <w:color w:val="000000" w:themeColor="text1"/>
          <w:lang w:val="fr-FR"/>
        </w:rPr>
        <w:t xml:space="preserve"> </w:t>
      </w:r>
      <w:proofErr w:type="spellStart"/>
      <w:r w:rsidRPr="00591D6A">
        <w:rPr>
          <w:color w:val="000000" w:themeColor="text1"/>
          <w:lang w:val="fr-FR"/>
        </w:rPr>
        <w:t>pentru</w:t>
      </w:r>
      <w:proofErr w:type="spellEnd"/>
      <w:r w:rsidRPr="00591D6A">
        <w:rPr>
          <w:color w:val="000000" w:themeColor="text1"/>
          <w:lang w:val="fr-FR"/>
        </w:rPr>
        <w:t xml:space="preserve"> </w:t>
      </w:r>
      <w:proofErr w:type="spellStart"/>
      <w:r w:rsidRPr="00591D6A">
        <w:rPr>
          <w:color w:val="000000" w:themeColor="text1"/>
          <w:lang w:val="fr-FR"/>
        </w:rPr>
        <w:t>organizarea</w:t>
      </w:r>
      <w:proofErr w:type="spellEnd"/>
      <w:r w:rsidRPr="00591D6A">
        <w:rPr>
          <w:color w:val="000000" w:themeColor="text1"/>
          <w:lang w:val="fr-FR"/>
        </w:rPr>
        <w:t xml:space="preserve"> </w:t>
      </w:r>
      <w:proofErr w:type="spellStart"/>
      <w:r w:rsidRPr="00591D6A">
        <w:rPr>
          <w:color w:val="000000" w:themeColor="text1"/>
          <w:lang w:val="fr-FR"/>
        </w:rPr>
        <w:t>intervențiilor</w:t>
      </w:r>
      <w:proofErr w:type="spellEnd"/>
      <w:r w:rsidRPr="00591D6A">
        <w:rPr>
          <w:color w:val="000000" w:themeColor="text1"/>
          <w:lang w:val="fr-FR"/>
        </w:rPr>
        <w:t xml:space="preserve"> </w:t>
      </w:r>
      <w:proofErr w:type="spellStart"/>
      <w:proofErr w:type="gramStart"/>
      <w:r w:rsidRPr="00591D6A">
        <w:rPr>
          <w:color w:val="000000" w:themeColor="text1"/>
          <w:lang w:val="fr-FR"/>
        </w:rPr>
        <w:t>necesare</w:t>
      </w:r>
      <w:proofErr w:type="spellEnd"/>
      <w:r w:rsidRPr="00591D6A">
        <w:rPr>
          <w:color w:val="000000" w:themeColor="text1"/>
          <w:lang w:val="fr-FR"/>
        </w:rPr>
        <w:t>;</w:t>
      </w:r>
      <w:proofErr w:type="gramEnd"/>
    </w:p>
    <w:p w14:paraId="35B83008" w14:textId="77777777" w:rsidR="00591D6A" w:rsidRDefault="00591D6A">
      <w:pPr>
        <w:pStyle w:val="a9"/>
        <w:numPr>
          <w:ilvl w:val="0"/>
          <w:numId w:val="14"/>
        </w:numPr>
        <w:tabs>
          <w:tab w:val="left" w:pos="426"/>
        </w:tabs>
        <w:spacing w:after="0"/>
        <w:ind w:left="0" w:firstLine="66"/>
        <w:rPr>
          <w:color w:val="000000" w:themeColor="text1"/>
          <w:lang w:val="en-US"/>
        </w:rPr>
      </w:pPr>
      <w:proofErr w:type="spellStart"/>
      <w:r w:rsidRPr="00591D6A">
        <w:rPr>
          <w:color w:val="000000" w:themeColor="text1"/>
          <w:lang w:val="en-US"/>
        </w:rPr>
        <w:t>acordă</w:t>
      </w:r>
      <w:proofErr w:type="spellEnd"/>
      <w:r w:rsidRPr="00591D6A">
        <w:rPr>
          <w:color w:val="000000" w:themeColor="text1"/>
          <w:lang w:val="en-US"/>
        </w:rPr>
        <w:t xml:space="preserve"> </w:t>
      </w:r>
      <w:proofErr w:type="spellStart"/>
      <w:r w:rsidRPr="00591D6A">
        <w:rPr>
          <w:color w:val="000000" w:themeColor="text1"/>
          <w:lang w:val="en-US"/>
        </w:rPr>
        <w:t>suport</w:t>
      </w:r>
      <w:proofErr w:type="spellEnd"/>
      <w:r w:rsidRPr="00591D6A">
        <w:rPr>
          <w:color w:val="000000" w:themeColor="text1"/>
          <w:lang w:val="en-US"/>
        </w:rPr>
        <w:t xml:space="preserve"> </w:t>
      </w:r>
      <w:proofErr w:type="spellStart"/>
      <w:r w:rsidRPr="00591D6A">
        <w:rPr>
          <w:color w:val="000000" w:themeColor="text1"/>
          <w:lang w:val="en-US"/>
        </w:rPr>
        <w:t>autorităților</w:t>
      </w:r>
      <w:proofErr w:type="spellEnd"/>
      <w:r w:rsidRPr="00591D6A">
        <w:rPr>
          <w:color w:val="000000" w:themeColor="text1"/>
          <w:lang w:val="en-US"/>
        </w:rPr>
        <w:t xml:space="preserve"> locale </w:t>
      </w:r>
      <w:proofErr w:type="spellStart"/>
      <w:r w:rsidRPr="00591D6A">
        <w:rPr>
          <w:color w:val="000000" w:themeColor="text1"/>
          <w:lang w:val="en-US"/>
        </w:rPr>
        <w:t>în</w:t>
      </w:r>
      <w:proofErr w:type="spellEnd"/>
      <w:r w:rsidRPr="00591D6A">
        <w:rPr>
          <w:color w:val="000000" w:themeColor="text1"/>
          <w:lang w:val="en-US"/>
        </w:rPr>
        <w:t xml:space="preserve"> </w:t>
      </w:r>
      <w:proofErr w:type="spellStart"/>
      <w:r w:rsidRPr="00591D6A">
        <w:rPr>
          <w:color w:val="000000" w:themeColor="text1"/>
          <w:lang w:val="en-US"/>
        </w:rPr>
        <w:t>organizarea</w:t>
      </w:r>
      <w:proofErr w:type="spellEnd"/>
      <w:r w:rsidRPr="00591D6A">
        <w:rPr>
          <w:color w:val="000000" w:themeColor="text1"/>
          <w:lang w:val="en-US"/>
        </w:rPr>
        <w:t xml:space="preserve"> </w:t>
      </w:r>
      <w:proofErr w:type="spellStart"/>
      <w:r w:rsidRPr="00591D6A">
        <w:rPr>
          <w:color w:val="000000" w:themeColor="text1"/>
          <w:lang w:val="en-US"/>
        </w:rPr>
        <w:t>și</w:t>
      </w:r>
      <w:proofErr w:type="spellEnd"/>
      <w:r w:rsidRPr="00591D6A">
        <w:rPr>
          <w:color w:val="000000" w:themeColor="text1"/>
          <w:lang w:val="en-US"/>
        </w:rPr>
        <w:t xml:space="preserve"> </w:t>
      </w:r>
      <w:proofErr w:type="spellStart"/>
      <w:r w:rsidRPr="00591D6A">
        <w:rPr>
          <w:color w:val="000000" w:themeColor="text1"/>
          <w:lang w:val="en-US"/>
        </w:rPr>
        <w:t>distribuirea</w:t>
      </w:r>
      <w:proofErr w:type="spellEnd"/>
      <w:r w:rsidRPr="00591D6A">
        <w:rPr>
          <w:color w:val="000000" w:themeColor="text1"/>
          <w:lang w:val="en-US"/>
        </w:rPr>
        <w:t xml:space="preserve"> </w:t>
      </w:r>
      <w:proofErr w:type="spellStart"/>
      <w:r w:rsidRPr="00591D6A">
        <w:rPr>
          <w:color w:val="000000" w:themeColor="text1"/>
          <w:lang w:val="en-US"/>
        </w:rPr>
        <w:t>ajutoarelor</w:t>
      </w:r>
      <w:proofErr w:type="spellEnd"/>
      <w:r w:rsidRPr="00591D6A">
        <w:rPr>
          <w:color w:val="000000" w:themeColor="text1"/>
          <w:lang w:val="en-US"/>
        </w:rPr>
        <w:t xml:space="preserve"> </w:t>
      </w:r>
      <w:proofErr w:type="spellStart"/>
      <w:r w:rsidRPr="00591D6A">
        <w:rPr>
          <w:color w:val="000000" w:themeColor="text1"/>
          <w:lang w:val="en-US"/>
        </w:rPr>
        <w:t>umanitare</w:t>
      </w:r>
      <w:proofErr w:type="spellEnd"/>
      <w:r w:rsidRPr="00591D6A">
        <w:rPr>
          <w:color w:val="000000" w:themeColor="text1"/>
          <w:lang w:val="en-US"/>
        </w:rPr>
        <w:t xml:space="preserve">, </w:t>
      </w:r>
      <w:proofErr w:type="spellStart"/>
      <w:r w:rsidRPr="00591D6A">
        <w:rPr>
          <w:color w:val="000000" w:themeColor="text1"/>
          <w:lang w:val="en-US"/>
        </w:rPr>
        <w:t>inclusiv</w:t>
      </w:r>
      <w:proofErr w:type="spellEnd"/>
      <w:r w:rsidRPr="00591D6A">
        <w:rPr>
          <w:color w:val="000000" w:themeColor="text1"/>
          <w:lang w:val="en-US"/>
        </w:rPr>
        <w:t xml:space="preserve"> a </w:t>
      </w:r>
      <w:proofErr w:type="spellStart"/>
      <w:r w:rsidRPr="00591D6A">
        <w:rPr>
          <w:color w:val="000000" w:themeColor="text1"/>
          <w:lang w:val="en-US"/>
        </w:rPr>
        <w:t>pachetelor</w:t>
      </w:r>
      <w:proofErr w:type="spellEnd"/>
      <w:r w:rsidRPr="00591D6A">
        <w:rPr>
          <w:color w:val="000000" w:themeColor="text1"/>
          <w:lang w:val="en-US"/>
        </w:rPr>
        <w:t xml:space="preserve"> </w:t>
      </w:r>
      <w:proofErr w:type="spellStart"/>
      <w:r w:rsidRPr="00591D6A">
        <w:rPr>
          <w:color w:val="000000" w:themeColor="text1"/>
          <w:lang w:val="en-US"/>
        </w:rPr>
        <w:t>alimentare</w:t>
      </w:r>
      <w:proofErr w:type="spellEnd"/>
      <w:r w:rsidRPr="00591D6A">
        <w:rPr>
          <w:color w:val="000000" w:themeColor="text1"/>
          <w:lang w:val="en-US"/>
        </w:rPr>
        <w:t xml:space="preserve"> </w:t>
      </w:r>
      <w:proofErr w:type="spellStart"/>
      <w:r w:rsidRPr="00591D6A">
        <w:rPr>
          <w:color w:val="000000" w:themeColor="text1"/>
          <w:lang w:val="en-US"/>
        </w:rPr>
        <w:t>sau</w:t>
      </w:r>
      <w:proofErr w:type="spellEnd"/>
      <w:r w:rsidRPr="00591D6A">
        <w:rPr>
          <w:color w:val="000000" w:themeColor="text1"/>
          <w:lang w:val="en-US"/>
        </w:rPr>
        <w:t xml:space="preserve"> a </w:t>
      </w:r>
      <w:proofErr w:type="spellStart"/>
      <w:r w:rsidRPr="00591D6A">
        <w:rPr>
          <w:color w:val="000000" w:themeColor="text1"/>
          <w:lang w:val="en-US"/>
        </w:rPr>
        <w:t>prânzurilor</w:t>
      </w:r>
      <w:proofErr w:type="spellEnd"/>
      <w:r w:rsidRPr="00591D6A">
        <w:rPr>
          <w:color w:val="000000" w:themeColor="text1"/>
          <w:lang w:val="en-US"/>
        </w:rPr>
        <w:t xml:space="preserve"> </w:t>
      </w:r>
      <w:proofErr w:type="spellStart"/>
      <w:r w:rsidRPr="00591D6A">
        <w:rPr>
          <w:color w:val="000000" w:themeColor="text1"/>
          <w:lang w:val="en-US"/>
        </w:rPr>
        <w:t>calde</w:t>
      </w:r>
      <w:proofErr w:type="spellEnd"/>
      <w:r w:rsidRPr="00591D6A">
        <w:rPr>
          <w:color w:val="000000" w:themeColor="text1"/>
          <w:lang w:val="en-US"/>
        </w:rPr>
        <w:t>.</w:t>
      </w:r>
    </w:p>
    <w:p w14:paraId="1BD51102" w14:textId="77777777" w:rsidR="00591D6A" w:rsidRDefault="00591D6A" w:rsidP="00591D6A">
      <w:pPr>
        <w:pStyle w:val="a9"/>
        <w:tabs>
          <w:tab w:val="left" w:pos="426"/>
        </w:tabs>
        <w:spacing w:after="0"/>
        <w:ind w:left="66" w:firstLine="0"/>
      </w:pPr>
      <w:r>
        <w:rPr>
          <w:color w:val="000000" w:themeColor="text1"/>
          <w:lang w:val="en-US"/>
        </w:rPr>
        <w:tab/>
      </w:r>
      <w:proofErr w:type="spellStart"/>
      <w:r>
        <w:rPr>
          <w:color w:val="000000" w:themeColor="text1"/>
          <w:lang w:val="en-US"/>
        </w:rPr>
        <w:t>Totodată</w:t>
      </w:r>
      <w:proofErr w:type="spellEnd"/>
      <w:r>
        <w:rPr>
          <w:color w:val="000000" w:themeColor="text1"/>
          <w:lang w:val="en-US"/>
        </w:rPr>
        <w:t>,</w:t>
      </w:r>
      <w:r>
        <w:t xml:space="preserve"> asistentul social beneficiază de supervizare profesională și de măsuri pentru prevenirea epuizării profesionale, inclusiv prin utilizarea mecanismelor de supervizare online. În perioada stării de urgență în sănătate publică, lucrătorii sociali își desfășoară activitatea cu respectarea măsurilor de precauție pentru protecția proprie și a beneficiarilor și sunt instruiți privind utilizarea echipamentului de protecție personală.</w:t>
      </w:r>
    </w:p>
    <w:p w14:paraId="33BFC1F0" w14:textId="57FA3D3C" w:rsidR="00591D6A" w:rsidRPr="00591D6A" w:rsidRDefault="00591D6A" w:rsidP="00591D6A">
      <w:pPr>
        <w:pStyle w:val="a9"/>
        <w:tabs>
          <w:tab w:val="left" w:pos="426"/>
        </w:tabs>
        <w:spacing w:after="0"/>
        <w:ind w:left="66" w:firstLine="0"/>
        <w:rPr>
          <w:color w:val="000000" w:themeColor="text1"/>
        </w:rPr>
      </w:pPr>
      <w:r>
        <w:tab/>
        <w:t>Autoritățile administrației publice locale de nivelul întâi și al doilea pot examina, de asemenea, posibilitatea extinderii numărului de beneficiari ai serviciilor de suport comunitar, inclusiv pentru procurarea produselor alimentare sau a altor bunuri de strictă necesitate, asigurând, după caz, transportul necesar lucrătorilor sociali.</w:t>
      </w:r>
    </w:p>
    <w:p w14:paraId="1C0D1E3C" w14:textId="77777777" w:rsidR="00D003CA" w:rsidRPr="000F6DF7" w:rsidRDefault="00D003CA" w:rsidP="00D003CA">
      <w:pPr>
        <w:tabs>
          <w:tab w:val="left" w:pos="1170"/>
        </w:tabs>
        <w:spacing w:after="0"/>
        <w:ind w:firstLine="720"/>
        <w:rPr>
          <w:color w:val="000000" w:themeColor="text1"/>
        </w:rPr>
      </w:pPr>
    </w:p>
    <w:p w14:paraId="2DC8E9B5" w14:textId="11A8F4C0" w:rsidR="00D003CA" w:rsidRPr="000F6DF7" w:rsidRDefault="00D003CA" w:rsidP="003D4FD5">
      <w:pPr>
        <w:pStyle w:val="3"/>
        <w:numPr>
          <w:ilvl w:val="2"/>
          <w:numId w:val="3"/>
        </w:numPr>
      </w:pPr>
      <w:bookmarkStart w:id="72" w:name="_Toc223515186"/>
      <w:r w:rsidRPr="000F6DF7">
        <w:t>Asigurarea cu alimente în USP</w:t>
      </w:r>
      <w:bookmarkEnd w:id="72"/>
    </w:p>
    <w:p w14:paraId="25362FBE" w14:textId="77777777" w:rsidR="00591D6A" w:rsidRPr="00591D6A" w:rsidRDefault="00D003CA" w:rsidP="00591D6A">
      <w:pPr>
        <w:tabs>
          <w:tab w:val="left" w:pos="990"/>
        </w:tabs>
        <w:spacing w:after="0"/>
        <w:ind w:firstLine="720"/>
        <w:rPr>
          <w:color w:val="000000" w:themeColor="text1"/>
          <w:lang w:val="fr-FR"/>
        </w:rPr>
      </w:pPr>
      <w:r w:rsidRPr="000F6DF7">
        <w:rPr>
          <w:color w:val="000000" w:themeColor="text1"/>
        </w:rPr>
        <w:t xml:space="preserve">Autoritatea administrației publice locale de nivelul </w:t>
      </w:r>
      <w:proofErr w:type="spellStart"/>
      <w:r w:rsidR="00591D6A" w:rsidRPr="00591D6A">
        <w:rPr>
          <w:color w:val="000000" w:themeColor="text1"/>
          <w:lang w:val="fr-FR"/>
        </w:rPr>
        <w:t>întâi</w:t>
      </w:r>
      <w:proofErr w:type="spellEnd"/>
      <w:r w:rsidR="00591D6A" w:rsidRPr="00591D6A">
        <w:rPr>
          <w:color w:val="000000" w:themeColor="text1"/>
          <w:lang w:val="fr-FR"/>
        </w:rPr>
        <w:t xml:space="preserve">, </w:t>
      </w:r>
      <w:proofErr w:type="spellStart"/>
      <w:r w:rsidR="00591D6A" w:rsidRPr="00591D6A">
        <w:rPr>
          <w:color w:val="000000" w:themeColor="text1"/>
          <w:lang w:val="fr-FR"/>
        </w:rPr>
        <w:t>în</w:t>
      </w:r>
      <w:proofErr w:type="spellEnd"/>
      <w:r w:rsidR="00591D6A" w:rsidRPr="00591D6A">
        <w:rPr>
          <w:color w:val="000000" w:themeColor="text1"/>
          <w:lang w:val="fr-FR"/>
        </w:rPr>
        <w:t xml:space="preserve"> </w:t>
      </w:r>
      <w:proofErr w:type="spellStart"/>
      <w:r w:rsidR="00591D6A" w:rsidRPr="00591D6A">
        <w:rPr>
          <w:color w:val="000000" w:themeColor="text1"/>
          <w:lang w:val="fr-FR"/>
        </w:rPr>
        <w:t>colaborare</w:t>
      </w:r>
      <w:proofErr w:type="spellEnd"/>
      <w:r w:rsidR="00591D6A" w:rsidRPr="00591D6A">
        <w:rPr>
          <w:color w:val="000000" w:themeColor="text1"/>
          <w:lang w:val="fr-FR"/>
        </w:rPr>
        <w:t xml:space="preserve"> </w:t>
      </w:r>
      <w:proofErr w:type="spellStart"/>
      <w:r w:rsidR="00591D6A" w:rsidRPr="00591D6A">
        <w:rPr>
          <w:color w:val="000000" w:themeColor="text1"/>
          <w:lang w:val="fr-FR"/>
        </w:rPr>
        <w:t>cu</w:t>
      </w:r>
      <w:proofErr w:type="spellEnd"/>
      <w:r w:rsidR="00591D6A" w:rsidRPr="00591D6A">
        <w:rPr>
          <w:color w:val="000000" w:themeColor="text1"/>
          <w:lang w:val="fr-FR"/>
        </w:rPr>
        <w:t xml:space="preserve"> </w:t>
      </w:r>
      <w:proofErr w:type="spellStart"/>
      <w:r w:rsidR="00591D6A" w:rsidRPr="00591D6A">
        <w:rPr>
          <w:color w:val="000000" w:themeColor="text1"/>
          <w:lang w:val="fr-FR"/>
        </w:rPr>
        <w:t>autoritățile</w:t>
      </w:r>
      <w:proofErr w:type="spellEnd"/>
      <w:r w:rsidR="00591D6A" w:rsidRPr="00591D6A">
        <w:rPr>
          <w:color w:val="000000" w:themeColor="text1"/>
          <w:lang w:val="fr-FR"/>
        </w:rPr>
        <w:t xml:space="preserve"> </w:t>
      </w:r>
      <w:proofErr w:type="spellStart"/>
      <w:r w:rsidR="00591D6A" w:rsidRPr="00591D6A">
        <w:rPr>
          <w:color w:val="000000" w:themeColor="text1"/>
          <w:lang w:val="fr-FR"/>
        </w:rPr>
        <w:t>administrației</w:t>
      </w:r>
      <w:proofErr w:type="spellEnd"/>
      <w:r w:rsidR="00591D6A" w:rsidRPr="00591D6A">
        <w:rPr>
          <w:color w:val="000000" w:themeColor="text1"/>
          <w:lang w:val="fr-FR"/>
        </w:rPr>
        <w:t xml:space="preserve"> </w:t>
      </w:r>
      <w:proofErr w:type="spellStart"/>
      <w:r w:rsidR="00591D6A" w:rsidRPr="00591D6A">
        <w:rPr>
          <w:color w:val="000000" w:themeColor="text1"/>
          <w:lang w:val="fr-FR"/>
        </w:rPr>
        <w:t>publice</w:t>
      </w:r>
      <w:proofErr w:type="spellEnd"/>
      <w:r w:rsidR="00591D6A" w:rsidRPr="00591D6A">
        <w:rPr>
          <w:color w:val="000000" w:themeColor="text1"/>
          <w:lang w:val="fr-FR"/>
        </w:rPr>
        <w:t xml:space="preserve"> locale de </w:t>
      </w:r>
      <w:proofErr w:type="spellStart"/>
      <w:r w:rsidR="00591D6A" w:rsidRPr="00591D6A">
        <w:rPr>
          <w:color w:val="000000" w:themeColor="text1"/>
          <w:lang w:val="fr-FR"/>
        </w:rPr>
        <w:t>nivelul</w:t>
      </w:r>
      <w:proofErr w:type="spellEnd"/>
      <w:r w:rsidR="00591D6A" w:rsidRPr="00591D6A">
        <w:rPr>
          <w:color w:val="000000" w:themeColor="text1"/>
          <w:lang w:val="fr-FR"/>
        </w:rPr>
        <w:t xml:space="preserve"> al </w:t>
      </w:r>
      <w:proofErr w:type="spellStart"/>
      <w:r w:rsidR="00591D6A" w:rsidRPr="00591D6A">
        <w:rPr>
          <w:color w:val="000000" w:themeColor="text1"/>
          <w:lang w:val="fr-FR"/>
        </w:rPr>
        <w:t>doilea</w:t>
      </w:r>
      <w:proofErr w:type="spellEnd"/>
      <w:r w:rsidR="00591D6A" w:rsidRPr="00591D6A">
        <w:rPr>
          <w:color w:val="000000" w:themeColor="text1"/>
          <w:lang w:val="fr-FR"/>
        </w:rPr>
        <w:t xml:space="preserve">, </w:t>
      </w:r>
      <w:proofErr w:type="spellStart"/>
      <w:r w:rsidR="00591D6A" w:rsidRPr="00591D6A">
        <w:rPr>
          <w:color w:val="000000" w:themeColor="text1"/>
          <w:lang w:val="fr-FR"/>
        </w:rPr>
        <w:t>identifică</w:t>
      </w:r>
      <w:proofErr w:type="spellEnd"/>
      <w:r w:rsidR="00591D6A" w:rsidRPr="00591D6A">
        <w:rPr>
          <w:color w:val="000000" w:themeColor="text1"/>
          <w:lang w:val="fr-FR"/>
        </w:rPr>
        <w:t xml:space="preserve"> </w:t>
      </w:r>
      <w:proofErr w:type="spellStart"/>
      <w:r w:rsidR="00591D6A" w:rsidRPr="00591D6A">
        <w:rPr>
          <w:color w:val="000000" w:themeColor="text1"/>
          <w:lang w:val="fr-FR"/>
        </w:rPr>
        <w:t>modalități</w:t>
      </w:r>
      <w:proofErr w:type="spellEnd"/>
      <w:r w:rsidR="00591D6A" w:rsidRPr="00591D6A">
        <w:rPr>
          <w:color w:val="000000" w:themeColor="text1"/>
          <w:lang w:val="fr-FR"/>
        </w:rPr>
        <w:t xml:space="preserve"> de </w:t>
      </w:r>
      <w:proofErr w:type="spellStart"/>
      <w:r w:rsidR="00591D6A" w:rsidRPr="00591D6A">
        <w:rPr>
          <w:color w:val="000000" w:themeColor="text1"/>
          <w:lang w:val="fr-FR"/>
        </w:rPr>
        <w:t>asigurare</w:t>
      </w:r>
      <w:proofErr w:type="spellEnd"/>
      <w:r w:rsidR="00591D6A" w:rsidRPr="00591D6A">
        <w:rPr>
          <w:color w:val="000000" w:themeColor="text1"/>
          <w:lang w:val="fr-FR"/>
        </w:rPr>
        <w:t xml:space="preserve"> </w:t>
      </w:r>
      <w:proofErr w:type="spellStart"/>
      <w:r w:rsidR="00591D6A" w:rsidRPr="00591D6A">
        <w:rPr>
          <w:color w:val="000000" w:themeColor="text1"/>
          <w:lang w:val="fr-FR"/>
        </w:rPr>
        <w:t>cu</w:t>
      </w:r>
      <w:proofErr w:type="spellEnd"/>
      <w:r w:rsidR="00591D6A" w:rsidRPr="00591D6A">
        <w:rPr>
          <w:color w:val="000000" w:themeColor="text1"/>
          <w:lang w:val="fr-FR"/>
        </w:rPr>
        <w:t xml:space="preserve"> alimente </w:t>
      </w:r>
      <w:proofErr w:type="spellStart"/>
      <w:r w:rsidR="00591D6A" w:rsidRPr="00591D6A">
        <w:rPr>
          <w:color w:val="000000" w:themeColor="text1"/>
          <w:lang w:val="fr-FR"/>
        </w:rPr>
        <w:t>sau</w:t>
      </w:r>
      <w:proofErr w:type="spellEnd"/>
      <w:r w:rsidR="00591D6A" w:rsidRPr="00591D6A">
        <w:rPr>
          <w:color w:val="000000" w:themeColor="text1"/>
          <w:lang w:val="fr-FR"/>
        </w:rPr>
        <w:t xml:space="preserve"> </w:t>
      </w:r>
      <w:proofErr w:type="spellStart"/>
      <w:r w:rsidR="00591D6A" w:rsidRPr="00591D6A">
        <w:rPr>
          <w:color w:val="000000" w:themeColor="text1"/>
          <w:lang w:val="fr-FR"/>
        </w:rPr>
        <w:t>prânzuri</w:t>
      </w:r>
      <w:proofErr w:type="spellEnd"/>
      <w:r w:rsidR="00591D6A" w:rsidRPr="00591D6A">
        <w:rPr>
          <w:color w:val="000000" w:themeColor="text1"/>
          <w:lang w:val="fr-FR"/>
        </w:rPr>
        <w:t xml:space="preserve"> la </w:t>
      </w:r>
      <w:proofErr w:type="spellStart"/>
      <w:r w:rsidR="00591D6A" w:rsidRPr="00591D6A">
        <w:rPr>
          <w:color w:val="000000" w:themeColor="text1"/>
          <w:lang w:val="fr-FR"/>
        </w:rPr>
        <w:t>domiciliu</w:t>
      </w:r>
      <w:proofErr w:type="spellEnd"/>
      <w:r w:rsidR="00591D6A" w:rsidRPr="00591D6A">
        <w:rPr>
          <w:color w:val="000000" w:themeColor="text1"/>
          <w:lang w:val="fr-FR"/>
        </w:rPr>
        <w:t xml:space="preserve"> </w:t>
      </w:r>
      <w:proofErr w:type="spellStart"/>
      <w:r w:rsidR="00591D6A" w:rsidRPr="00591D6A">
        <w:rPr>
          <w:color w:val="000000" w:themeColor="text1"/>
          <w:lang w:val="fr-FR"/>
        </w:rPr>
        <w:t>pentru</w:t>
      </w:r>
      <w:proofErr w:type="spellEnd"/>
      <w:r w:rsidR="00591D6A" w:rsidRPr="00591D6A">
        <w:rPr>
          <w:color w:val="000000" w:themeColor="text1"/>
          <w:lang w:val="fr-FR"/>
        </w:rPr>
        <w:t xml:space="preserve"> </w:t>
      </w:r>
      <w:proofErr w:type="spellStart"/>
      <w:r w:rsidR="00591D6A" w:rsidRPr="00591D6A">
        <w:rPr>
          <w:color w:val="000000" w:themeColor="text1"/>
          <w:lang w:val="fr-FR"/>
        </w:rPr>
        <w:t>familiile</w:t>
      </w:r>
      <w:proofErr w:type="spellEnd"/>
      <w:r w:rsidR="00591D6A" w:rsidRPr="00591D6A">
        <w:rPr>
          <w:color w:val="000000" w:themeColor="text1"/>
          <w:lang w:val="fr-FR"/>
        </w:rPr>
        <w:t xml:space="preserve"> </w:t>
      </w:r>
      <w:proofErr w:type="spellStart"/>
      <w:r w:rsidR="00591D6A" w:rsidRPr="00591D6A">
        <w:rPr>
          <w:color w:val="000000" w:themeColor="text1"/>
          <w:lang w:val="fr-FR"/>
        </w:rPr>
        <w:t>cu</w:t>
      </w:r>
      <w:proofErr w:type="spellEnd"/>
      <w:r w:rsidR="00591D6A" w:rsidRPr="00591D6A">
        <w:rPr>
          <w:color w:val="000000" w:themeColor="text1"/>
          <w:lang w:val="fr-FR"/>
        </w:rPr>
        <w:t xml:space="preserve"> </w:t>
      </w:r>
      <w:proofErr w:type="spellStart"/>
      <w:r w:rsidR="00591D6A" w:rsidRPr="00591D6A">
        <w:rPr>
          <w:color w:val="000000" w:themeColor="text1"/>
          <w:lang w:val="fr-FR"/>
        </w:rPr>
        <w:t>copii</w:t>
      </w:r>
      <w:proofErr w:type="spellEnd"/>
      <w:r w:rsidR="00591D6A" w:rsidRPr="00591D6A">
        <w:rPr>
          <w:color w:val="000000" w:themeColor="text1"/>
          <w:lang w:val="fr-FR"/>
        </w:rPr>
        <w:t xml:space="preserve">, </w:t>
      </w:r>
      <w:proofErr w:type="spellStart"/>
      <w:r w:rsidR="00591D6A" w:rsidRPr="00591D6A">
        <w:rPr>
          <w:color w:val="000000" w:themeColor="text1"/>
          <w:lang w:val="fr-FR"/>
        </w:rPr>
        <w:t>persoanele</w:t>
      </w:r>
      <w:proofErr w:type="spellEnd"/>
      <w:r w:rsidR="00591D6A" w:rsidRPr="00591D6A">
        <w:rPr>
          <w:color w:val="000000" w:themeColor="text1"/>
          <w:lang w:val="fr-FR"/>
        </w:rPr>
        <w:t xml:space="preserve"> </w:t>
      </w:r>
      <w:proofErr w:type="spellStart"/>
      <w:r w:rsidR="00591D6A" w:rsidRPr="00591D6A">
        <w:rPr>
          <w:color w:val="000000" w:themeColor="text1"/>
          <w:lang w:val="fr-FR"/>
        </w:rPr>
        <w:t>vârstnice</w:t>
      </w:r>
      <w:proofErr w:type="spellEnd"/>
      <w:r w:rsidR="00591D6A" w:rsidRPr="00591D6A">
        <w:rPr>
          <w:color w:val="000000" w:themeColor="text1"/>
          <w:lang w:val="fr-FR"/>
        </w:rPr>
        <w:t xml:space="preserve"> </w:t>
      </w:r>
      <w:proofErr w:type="spellStart"/>
      <w:r w:rsidR="00591D6A" w:rsidRPr="00591D6A">
        <w:rPr>
          <w:color w:val="000000" w:themeColor="text1"/>
          <w:lang w:val="fr-FR"/>
        </w:rPr>
        <w:t>și</w:t>
      </w:r>
      <w:proofErr w:type="spellEnd"/>
      <w:r w:rsidR="00591D6A" w:rsidRPr="00591D6A">
        <w:rPr>
          <w:color w:val="000000" w:themeColor="text1"/>
          <w:lang w:val="fr-FR"/>
        </w:rPr>
        <w:t xml:space="preserve"> </w:t>
      </w:r>
      <w:proofErr w:type="spellStart"/>
      <w:r w:rsidR="00591D6A" w:rsidRPr="00591D6A">
        <w:rPr>
          <w:color w:val="000000" w:themeColor="text1"/>
          <w:lang w:val="fr-FR"/>
        </w:rPr>
        <w:t>persoanele</w:t>
      </w:r>
      <w:proofErr w:type="spellEnd"/>
      <w:r w:rsidR="00591D6A" w:rsidRPr="00591D6A">
        <w:rPr>
          <w:color w:val="000000" w:themeColor="text1"/>
          <w:lang w:val="fr-FR"/>
        </w:rPr>
        <w:t xml:space="preserve"> </w:t>
      </w:r>
      <w:proofErr w:type="spellStart"/>
      <w:r w:rsidR="00591D6A" w:rsidRPr="00591D6A">
        <w:rPr>
          <w:color w:val="000000" w:themeColor="text1"/>
          <w:lang w:val="fr-FR"/>
        </w:rPr>
        <w:t>cu</w:t>
      </w:r>
      <w:proofErr w:type="spellEnd"/>
      <w:r w:rsidR="00591D6A" w:rsidRPr="00591D6A">
        <w:rPr>
          <w:color w:val="000000" w:themeColor="text1"/>
          <w:lang w:val="fr-FR"/>
        </w:rPr>
        <w:t xml:space="preserve"> </w:t>
      </w:r>
      <w:proofErr w:type="spellStart"/>
      <w:r w:rsidR="00591D6A" w:rsidRPr="00591D6A">
        <w:rPr>
          <w:color w:val="000000" w:themeColor="text1"/>
          <w:lang w:val="fr-FR"/>
        </w:rPr>
        <w:t>dizabilități</w:t>
      </w:r>
      <w:proofErr w:type="spellEnd"/>
      <w:r w:rsidR="00591D6A" w:rsidRPr="00591D6A">
        <w:rPr>
          <w:color w:val="000000" w:themeColor="text1"/>
          <w:lang w:val="fr-FR"/>
        </w:rPr>
        <w:t xml:space="preserve"> </w:t>
      </w:r>
      <w:proofErr w:type="spellStart"/>
      <w:r w:rsidR="00591D6A" w:rsidRPr="00591D6A">
        <w:rPr>
          <w:color w:val="000000" w:themeColor="text1"/>
          <w:lang w:val="fr-FR"/>
        </w:rPr>
        <w:t>aflate</w:t>
      </w:r>
      <w:proofErr w:type="spellEnd"/>
      <w:r w:rsidR="00591D6A" w:rsidRPr="00591D6A">
        <w:rPr>
          <w:color w:val="000000" w:themeColor="text1"/>
          <w:lang w:val="fr-FR"/>
        </w:rPr>
        <w:t xml:space="preserve"> </w:t>
      </w:r>
      <w:proofErr w:type="spellStart"/>
      <w:r w:rsidR="00591D6A" w:rsidRPr="00591D6A">
        <w:rPr>
          <w:color w:val="000000" w:themeColor="text1"/>
          <w:lang w:val="fr-FR"/>
        </w:rPr>
        <w:t>în</w:t>
      </w:r>
      <w:proofErr w:type="spellEnd"/>
      <w:r w:rsidR="00591D6A" w:rsidRPr="00591D6A">
        <w:rPr>
          <w:color w:val="000000" w:themeColor="text1"/>
          <w:lang w:val="fr-FR"/>
        </w:rPr>
        <w:t xml:space="preserve"> </w:t>
      </w:r>
      <w:proofErr w:type="spellStart"/>
      <w:r w:rsidR="00591D6A" w:rsidRPr="00591D6A">
        <w:rPr>
          <w:color w:val="000000" w:themeColor="text1"/>
          <w:lang w:val="fr-FR"/>
        </w:rPr>
        <w:t>situații</w:t>
      </w:r>
      <w:proofErr w:type="spellEnd"/>
      <w:r w:rsidR="00591D6A" w:rsidRPr="00591D6A">
        <w:rPr>
          <w:color w:val="000000" w:themeColor="text1"/>
          <w:lang w:val="fr-FR"/>
        </w:rPr>
        <w:t xml:space="preserve"> de </w:t>
      </w:r>
      <w:proofErr w:type="spellStart"/>
      <w:r w:rsidR="00591D6A" w:rsidRPr="00591D6A">
        <w:rPr>
          <w:color w:val="000000" w:themeColor="text1"/>
          <w:lang w:val="fr-FR"/>
        </w:rPr>
        <w:t>dificultate</w:t>
      </w:r>
      <w:proofErr w:type="spellEnd"/>
      <w:r w:rsidR="00591D6A" w:rsidRPr="00591D6A">
        <w:rPr>
          <w:color w:val="000000" w:themeColor="text1"/>
          <w:lang w:val="fr-FR"/>
        </w:rPr>
        <w:t xml:space="preserve">, care nu </w:t>
      </w:r>
      <w:proofErr w:type="spellStart"/>
      <w:r w:rsidR="00591D6A" w:rsidRPr="00591D6A">
        <w:rPr>
          <w:color w:val="000000" w:themeColor="text1"/>
          <w:lang w:val="fr-FR"/>
        </w:rPr>
        <w:t>își</w:t>
      </w:r>
      <w:proofErr w:type="spellEnd"/>
      <w:r w:rsidR="00591D6A" w:rsidRPr="00591D6A">
        <w:rPr>
          <w:color w:val="000000" w:themeColor="text1"/>
          <w:lang w:val="fr-FR"/>
        </w:rPr>
        <w:t xml:space="preserve"> pot </w:t>
      </w:r>
      <w:proofErr w:type="spellStart"/>
      <w:r w:rsidR="00591D6A" w:rsidRPr="00591D6A">
        <w:rPr>
          <w:color w:val="000000" w:themeColor="text1"/>
          <w:lang w:val="fr-FR"/>
        </w:rPr>
        <w:t>asigura</w:t>
      </w:r>
      <w:proofErr w:type="spellEnd"/>
      <w:r w:rsidR="00591D6A" w:rsidRPr="00591D6A">
        <w:rPr>
          <w:color w:val="000000" w:themeColor="text1"/>
          <w:lang w:val="fr-FR"/>
        </w:rPr>
        <w:t xml:space="preserve"> </w:t>
      </w:r>
      <w:proofErr w:type="spellStart"/>
      <w:r w:rsidR="00591D6A" w:rsidRPr="00591D6A">
        <w:rPr>
          <w:color w:val="000000" w:themeColor="text1"/>
          <w:lang w:val="fr-FR"/>
        </w:rPr>
        <w:t>în</w:t>
      </w:r>
      <w:proofErr w:type="spellEnd"/>
      <w:r w:rsidR="00591D6A" w:rsidRPr="00591D6A">
        <w:rPr>
          <w:color w:val="000000" w:themeColor="text1"/>
          <w:lang w:val="fr-FR"/>
        </w:rPr>
        <w:t xml:space="preserve"> mod </w:t>
      </w:r>
      <w:proofErr w:type="spellStart"/>
      <w:r w:rsidR="00591D6A" w:rsidRPr="00591D6A">
        <w:rPr>
          <w:color w:val="000000" w:themeColor="text1"/>
          <w:lang w:val="fr-FR"/>
        </w:rPr>
        <w:t>independent</w:t>
      </w:r>
      <w:proofErr w:type="spellEnd"/>
      <w:r w:rsidR="00591D6A" w:rsidRPr="00591D6A">
        <w:rPr>
          <w:color w:val="000000" w:themeColor="text1"/>
          <w:lang w:val="fr-FR"/>
        </w:rPr>
        <w:t xml:space="preserve"> </w:t>
      </w:r>
      <w:proofErr w:type="spellStart"/>
      <w:r w:rsidR="00591D6A" w:rsidRPr="00591D6A">
        <w:rPr>
          <w:color w:val="000000" w:themeColor="text1"/>
          <w:lang w:val="fr-FR"/>
        </w:rPr>
        <w:t>alimentația</w:t>
      </w:r>
      <w:proofErr w:type="spellEnd"/>
      <w:r w:rsidR="00591D6A" w:rsidRPr="00591D6A">
        <w:rPr>
          <w:color w:val="000000" w:themeColor="text1"/>
          <w:lang w:val="fr-FR"/>
        </w:rPr>
        <w:t>.</w:t>
      </w:r>
    </w:p>
    <w:p w14:paraId="2AD247D1" w14:textId="77777777" w:rsidR="00591D6A" w:rsidRPr="00591D6A" w:rsidRDefault="00591D6A" w:rsidP="00591D6A">
      <w:pPr>
        <w:tabs>
          <w:tab w:val="left" w:pos="990"/>
        </w:tabs>
        <w:spacing w:after="0"/>
        <w:ind w:firstLine="720"/>
        <w:rPr>
          <w:color w:val="000000" w:themeColor="text1"/>
          <w:lang w:val="fr-FR"/>
        </w:rPr>
      </w:pPr>
      <w:proofErr w:type="spellStart"/>
      <w:r w:rsidRPr="00591D6A">
        <w:rPr>
          <w:color w:val="000000" w:themeColor="text1"/>
          <w:lang w:val="fr-FR"/>
        </w:rPr>
        <w:t>În</w:t>
      </w:r>
      <w:proofErr w:type="spellEnd"/>
      <w:r w:rsidRPr="00591D6A">
        <w:rPr>
          <w:color w:val="000000" w:themeColor="text1"/>
          <w:lang w:val="fr-FR"/>
        </w:rPr>
        <w:t xml:space="preserve"> </w:t>
      </w:r>
      <w:proofErr w:type="spellStart"/>
      <w:r w:rsidRPr="00591D6A">
        <w:rPr>
          <w:color w:val="000000" w:themeColor="text1"/>
          <w:lang w:val="fr-FR"/>
        </w:rPr>
        <w:t>perioada</w:t>
      </w:r>
      <w:proofErr w:type="spellEnd"/>
      <w:r w:rsidRPr="00591D6A">
        <w:rPr>
          <w:color w:val="000000" w:themeColor="text1"/>
          <w:lang w:val="fr-FR"/>
        </w:rPr>
        <w:t xml:space="preserve"> </w:t>
      </w:r>
      <w:proofErr w:type="spellStart"/>
      <w:r w:rsidRPr="00591D6A">
        <w:rPr>
          <w:color w:val="000000" w:themeColor="text1"/>
          <w:lang w:val="fr-FR"/>
        </w:rPr>
        <w:t>stării</w:t>
      </w:r>
      <w:proofErr w:type="spellEnd"/>
      <w:r w:rsidRPr="00591D6A">
        <w:rPr>
          <w:color w:val="000000" w:themeColor="text1"/>
          <w:lang w:val="fr-FR"/>
        </w:rPr>
        <w:t xml:space="preserve"> de </w:t>
      </w:r>
      <w:proofErr w:type="spellStart"/>
      <w:r w:rsidRPr="00591D6A">
        <w:rPr>
          <w:color w:val="000000" w:themeColor="text1"/>
          <w:lang w:val="fr-FR"/>
        </w:rPr>
        <w:t>urgență</w:t>
      </w:r>
      <w:proofErr w:type="spellEnd"/>
      <w:r w:rsidRPr="00591D6A">
        <w:rPr>
          <w:color w:val="000000" w:themeColor="text1"/>
          <w:lang w:val="fr-FR"/>
        </w:rPr>
        <w:t xml:space="preserve"> </w:t>
      </w:r>
      <w:proofErr w:type="spellStart"/>
      <w:r w:rsidRPr="00591D6A">
        <w:rPr>
          <w:color w:val="000000" w:themeColor="text1"/>
          <w:lang w:val="fr-FR"/>
        </w:rPr>
        <w:t>în</w:t>
      </w:r>
      <w:proofErr w:type="spellEnd"/>
      <w:r w:rsidRPr="00591D6A">
        <w:rPr>
          <w:color w:val="000000" w:themeColor="text1"/>
          <w:lang w:val="fr-FR"/>
        </w:rPr>
        <w:t xml:space="preserve"> </w:t>
      </w:r>
      <w:proofErr w:type="spellStart"/>
      <w:r w:rsidRPr="00591D6A">
        <w:rPr>
          <w:color w:val="000000" w:themeColor="text1"/>
          <w:lang w:val="fr-FR"/>
        </w:rPr>
        <w:t>sănătate</w:t>
      </w:r>
      <w:proofErr w:type="spellEnd"/>
      <w:r w:rsidRPr="00591D6A">
        <w:rPr>
          <w:color w:val="000000" w:themeColor="text1"/>
          <w:lang w:val="fr-FR"/>
        </w:rPr>
        <w:t xml:space="preserve"> </w:t>
      </w:r>
      <w:proofErr w:type="spellStart"/>
      <w:r w:rsidRPr="00591D6A">
        <w:rPr>
          <w:color w:val="000000" w:themeColor="text1"/>
          <w:lang w:val="fr-FR"/>
        </w:rPr>
        <w:t>publică</w:t>
      </w:r>
      <w:proofErr w:type="spellEnd"/>
      <w:r w:rsidRPr="00591D6A">
        <w:rPr>
          <w:color w:val="000000" w:themeColor="text1"/>
          <w:lang w:val="fr-FR"/>
        </w:rPr>
        <w:t xml:space="preserve">, </w:t>
      </w:r>
      <w:proofErr w:type="spellStart"/>
      <w:r w:rsidRPr="00591D6A">
        <w:rPr>
          <w:color w:val="000000" w:themeColor="text1"/>
          <w:lang w:val="fr-FR"/>
        </w:rPr>
        <w:t>cantinele</w:t>
      </w:r>
      <w:proofErr w:type="spellEnd"/>
      <w:r w:rsidRPr="00591D6A">
        <w:rPr>
          <w:color w:val="000000" w:themeColor="text1"/>
          <w:lang w:val="fr-FR"/>
        </w:rPr>
        <w:t xml:space="preserve"> de </w:t>
      </w:r>
      <w:proofErr w:type="spellStart"/>
      <w:r w:rsidRPr="00591D6A">
        <w:rPr>
          <w:color w:val="000000" w:themeColor="text1"/>
          <w:lang w:val="fr-FR"/>
        </w:rPr>
        <w:t>ajutor</w:t>
      </w:r>
      <w:proofErr w:type="spellEnd"/>
      <w:r w:rsidRPr="00591D6A">
        <w:rPr>
          <w:color w:val="000000" w:themeColor="text1"/>
          <w:lang w:val="fr-FR"/>
        </w:rPr>
        <w:t xml:space="preserve"> social pot activa </w:t>
      </w:r>
      <w:proofErr w:type="spellStart"/>
      <w:r w:rsidRPr="00591D6A">
        <w:rPr>
          <w:color w:val="000000" w:themeColor="text1"/>
          <w:lang w:val="fr-FR"/>
        </w:rPr>
        <w:t>cu</w:t>
      </w:r>
      <w:proofErr w:type="spellEnd"/>
      <w:r w:rsidRPr="00591D6A">
        <w:rPr>
          <w:color w:val="000000" w:themeColor="text1"/>
          <w:lang w:val="fr-FR"/>
        </w:rPr>
        <w:t xml:space="preserve"> </w:t>
      </w:r>
      <w:proofErr w:type="spellStart"/>
      <w:r w:rsidRPr="00591D6A">
        <w:rPr>
          <w:color w:val="000000" w:themeColor="text1"/>
          <w:lang w:val="fr-FR"/>
        </w:rPr>
        <w:t>respectarea</w:t>
      </w:r>
      <w:proofErr w:type="spellEnd"/>
      <w:r w:rsidRPr="00591D6A">
        <w:rPr>
          <w:color w:val="000000" w:themeColor="text1"/>
          <w:lang w:val="fr-FR"/>
        </w:rPr>
        <w:t xml:space="preserve"> </w:t>
      </w:r>
      <w:proofErr w:type="spellStart"/>
      <w:r w:rsidRPr="00591D6A">
        <w:rPr>
          <w:color w:val="000000" w:themeColor="text1"/>
          <w:lang w:val="fr-FR"/>
        </w:rPr>
        <w:t>normelor</w:t>
      </w:r>
      <w:proofErr w:type="spellEnd"/>
      <w:r w:rsidRPr="00591D6A">
        <w:rPr>
          <w:color w:val="000000" w:themeColor="text1"/>
          <w:lang w:val="fr-FR"/>
        </w:rPr>
        <w:t xml:space="preserve"> de </w:t>
      </w:r>
      <w:proofErr w:type="spellStart"/>
      <w:r w:rsidRPr="00591D6A">
        <w:rPr>
          <w:color w:val="000000" w:themeColor="text1"/>
          <w:lang w:val="fr-FR"/>
        </w:rPr>
        <w:t>sănătate</w:t>
      </w:r>
      <w:proofErr w:type="spellEnd"/>
      <w:r w:rsidRPr="00591D6A">
        <w:rPr>
          <w:color w:val="000000" w:themeColor="text1"/>
          <w:lang w:val="fr-FR"/>
        </w:rPr>
        <w:t xml:space="preserve"> </w:t>
      </w:r>
      <w:proofErr w:type="spellStart"/>
      <w:r w:rsidRPr="00591D6A">
        <w:rPr>
          <w:color w:val="000000" w:themeColor="text1"/>
          <w:lang w:val="fr-FR"/>
        </w:rPr>
        <w:t>publică</w:t>
      </w:r>
      <w:proofErr w:type="spellEnd"/>
      <w:r w:rsidRPr="00591D6A">
        <w:rPr>
          <w:color w:val="000000" w:themeColor="text1"/>
          <w:lang w:val="fr-FR"/>
        </w:rPr>
        <w:t xml:space="preserve"> </w:t>
      </w:r>
      <w:proofErr w:type="spellStart"/>
      <w:r w:rsidRPr="00591D6A">
        <w:rPr>
          <w:color w:val="000000" w:themeColor="text1"/>
          <w:lang w:val="fr-FR"/>
        </w:rPr>
        <w:t>sau</w:t>
      </w:r>
      <w:proofErr w:type="spellEnd"/>
      <w:r w:rsidRPr="00591D6A">
        <w:rPr>
          <w:color w:val="000000" w:themeColor="text1"/>
          <w:lang w:val="fr-FR"/>
        </w:rPr>
        <w:t xml:space="preserve">, la </w:t>
      </w:r>
      <w:proofErr w:type="spellStart"/>
      <w:r w:rsidRPr="00591D6A">
        <w:rPr>
          <w:color w:val="000000" w:themeColor="text1"/>
          <w:lang w:val="fr-FR"/>
        </w:rPr>
        <w:t>decizia</w:t>
      </w:r>
      <w:proofErr w:type="spellEnd"/>
      <w:r w:rsidRPr="00591D6A">
        <w:rPr>
          <w:color w:val="000000" w:themeColor="text1"/>
          <w:lang w:val="fr-FR"/>
        </w:rPr>
        <w:t xml:space="preserve"> </w:t>
      </w:r>
      <w:proofErr w:type="spellStart"/>
      <w:r w:rsidRPr="00591D6A">
        <w:rPr>
          <w:color w:val="000000" w:themeColor="text1"/>
          <w:lang w:val="fr-FR"/>
        </w:rPr>
        <w:t>fondatorului</w:t>
      </w:r>
      <w:proofErr w:type="spellEnd"/>
      <w:r w:rsidRPr="00591D6A">
        <w:rPr>
          <w:color w:val="000000" w:themeColor="text1"/>
          <w:lang w:val="fr-FR"/>
        </w:rPr>
        <w:t xml:space="preserve">, </w:t>
      </w:r>
      <w:proofErr w:type="spellStart"/>
      <w:r w:rsidRPr="00591D6A">
        <w:rPr>
          <w:color w:val="000000" w:themeColor="text1"/>
          <w:lang w:val="fr-FR"/>
        </w:rPr>
        <w:t>serviciul</w:t>
      </w:r>
      <w:proofErr w:type="spellEnd"/>
      <w:r w:rsidRPr="00591D6A">
        <w:rPr>
          <w:color w:val="000000" w:themeColor="text1"/>
          <w:lang w:val="fr-FR"/>
        </w:rPr>
        <w:t xml:space="preserve"> </w:t>
      </w:r>
      <w:proofErr w:type="spellStart"/>
      <w:r w:rsidRPr="00591D6A">
        <w:rPr>
          <w:color w:val="000000" w:themeColor="text1"/>
          <w:lang w:val="fr-FR"/>
        </w:rPr>
        <w:t>poate</w:t>
      </w:r>
      <w:proofErr w:type="spellEnd"/>
      <w:r w:rsidRPr="00591D6A">
        <w:rPr>
          <w:color w:val="000000" w:themeColor="text1"/>
          <w:lang w:val="fr-FR"/>
        </w:rPr>
        <w:t xml:space="preserve"> fi </w:t>
      </w:r>
      <w:proofErr w:type="spellStart"/>
      <w:r w:rsidRPr="00591D6A">
        <w:rPr>
          <w:color w:val="000000" w:themeColor="text1"/>
          <w:lang w:val="fr-FR"/>
        </w:rPr>
        <w:t>adaptat</w:t>
      </w:r>
      <w:proofErr w:type="spellEnd"/>
      <w:r w:rsidRPr="00591D6A">
        <w:rPr>
          <w:color w:val="000000" w:themeColor="text1"/>
          <w:lang w:val="fr-FR"/>
        </w:rPr>
        <w:t xml:space="preserve"> </w:t>
      </w:r>
      <w:proofErr w:type="spellStart"/>
      <w:r w:rsidRPr="00591D6A">
        <w:rPr>
          <w:color w:val="000000" w:themeColor="text1"/>
          <w:lang w:val="fr-FR"/>
        </w:rPr>
        <w:t>în</w:t>
      </w:r>
      <w:proofErr w:type="spellEnd"/>
      <w:r w:rsidRPr="00591D6A">
        <w:rPr>
          <w:color w:val="000000" w:themeColor="text1"/>
          <w:lang w:val="fr-FR"/>
        </w:rPr>
        <w:t xml:space="preserve"> </w:t>
      </w:r>
      <w:proofErr w:type="spellStart"/>
      <w:r w:rsidRPr="00591D6A">
        <w:rPr>
          <w:color w:val="000000" w:themeColor="text1"/>
          <w:lang w:val="fr-FR"/>
        </w:rPr>
        <w:t>funcție</w:t>
      </w:r>
      <w:proofErr w:type="spellEnd"/>
      <w:r w:rsidRPr="00591D6A">
        <w:rPr>
          <w:color w:val="000000" w:themeColor="text1"/>
          <w:lang w:val="fr-FR"/>
        </w:rPr>
        <w:t xml:space="preserve"> de </w:t>
      </w:r>
      <w:proofErr w:type="spellStart"/>
      <w:r w:rsidRPr="00591D6A">
        <w:rPr>
          <w:color w:val="000000" w:themeColor="text1"/>
          <w:lang w:val="fr-FR"/>
        </w:rPr>
        <w:t>situație</w:t>
      </w:r>
      <w:proofErr w:type="spellEnd"/>
      <w:r w:rsidRPr="00591D6A">
        <w:rPr>
          <w:color w:val="000000" w:themeColor="text1"/>
          <w:lang w:val="fr-FR"/>
        </w:rPr>
        <w:t xml:space="preserve"> </w:t>
      </w:r>
      <w:proofErr w:type="spellStart"/>
      <w:r w:rsidRPr="00591D6A">
        <w:rPr>
          <w:color w:val="000000" w:themeColor="text1"/>
          <w:lang w:val="fr-FR"/>
        </w:rPr>
        <w:t>și</w:t>
      </w:r>
      <w:proofErr w:type="spellEnd"/>
      <w:r w:rsidRPr="00591D6A">
        <w:rPr>
          <w:color w:val="000000" w:themeColor="text1"/>
          <w:lang w:val="fr-FR"/>
        </w:rPr>
        <w:t xml:space="preserve"> de </w:t>
      </w:r>
      <w:proofErr w:type="spellStart"/>
      <w:r w:rsidRPr="00591D6A">
        <w:rPr>
          <w:color w:val="000000" w:themeColor="text1"/>
          <w:lang w:val="fr-FR"/>
        </w:rPr>
        <w:t>necesitățile</w:t>
      </w:r>
      <w:proofErr w:type="spellEnd"/>
      <w:r w:rsidRPr="00591D6A">
        <w:rPr>
          <w:color w:val="000000" w:themeColor="text1"/>
          <w:lang w:val="fr-FR"/>
        </w:rPr>
        <w:t xml:space="preserve"> </w:t>
      </w:r>
      <w:proofErr w:type="spellStart"/>
      <w:r w:rsidRPr="00591D6A">
        <w:rPr>
          <w:color w:val="000000" w:themeColor="text1"/>
          <w:lang w:val="fr-FR"/>
        </w:rPr>
        <w:t>populației</w:t>
      </w:r>
      <w:proofErr w:type="spellEnd"/>
      <w:r w:rsidRPr="00591D6A">
        <w:rPr>
          <w:color w:val="000000" w:themeColor="text1"/>
          <w:lang w:val="fr-FR"/>
        </w:rPr>
        <w:t xml:space="preserve">, </w:t>
      </w:r>
      <w:proofErr w:type="spellStart"/>
      <w:r w:rsidRPr="00591D6A">
        <w:rPr>
          <w:color w:val="000000" w:themeColor="text1"/>
          <w:lang w:val="fr-FR"/>
        </w:rPr>
        <w:t>inclusiv</w:t>
      </w:r>
      <w:proofErr w:type="spellEnd"/>
      <w:r w:rsidRPr="00591D6A">
        <w:rPr>
          <w:color w:val="000000" w:themeColor="text1"/>
          <w:lang w:val="fr-FR"/>
        </w:rPr>
        <w:t xml:space="preserve"> </w:t>
      </w:r>
      <w:proofErr w:type="spellStart"/>
      <w:r w:rsidRPr="00591D6A">
        <w:rPr>
          <w:color w:val="000000" w:themeColor="text1"/>
          <w:lang w:val="fr-FR"/>
        </w:rPr>
        <w:t>prin</w:t>
      </w:r>
      <w:proofErr w:type="spellEnd"/>
      <w:r w:rsidRPr="00591D6A">
        <w:rPr>
          <w:color w:val="000000" w:themeColor="text1"/>
          <w:lang w:val="fr-FR"/>
        </w:rPr>
        <w:t xml:space="preserve"> </w:t>
      </w:r>
      <w:proofErr w:type="spellStart"/>
      <w:r w:rsidRPr="00591D6A">
        <w:rPr>
          <w:color w:val="000000" w:themeColor="text1"/>
          <w:lang w:val="fr-FR"/>
        </w:rPr>
        <w:t>livrarea</w:t>
      </w:r>
      <w:proofErr w:type="spellEnd"/>
      <w:r w:rsidRPr="00591D6A">
        <w:rPr>
          <w:color w:val="000000" w:themeColor="text1"/>
          <w:lang w:val="fr-FR"/>
        </w:rPr>
        <w:t xml:space="preserve"> </w:t>
      </w:r>
      <w:proofErr w:type="spellStart"/>
      <w:r w:rsidRPr="00591D6A">
        <w:rPr>
          <w:color w:val="000000" w:themeColor="text1"/>
          <w:lang w:val="fr-FR"/>
        </w:rPr>
        <w:t>prânzurilor</w:t>
      </w:r>
      <w:proofErr w:type="spellEnd"/>
      <w:r w:rsidRPr="00591D6A">
        <w:rPr>
          <w:color w:val="000000" w:themeColor="text1"/>
          <w:lang w:val="fr-FR"/>
        </w:rPr>
        <w:t xml:space="preserve"> </w:t>
      </w:r>
      <w:proofErr w:type="spellStart"/>
      <w:r w:rsidRPr="00591D6A">
        <w:rPr>
          <w:color w:val="000000" w:themeColor="text1"/>
          <w:lang w:val="fr-FR"/>
        </w:rPr>
        <w:t>calde</w:t>
      </w:r>
      <w:proofErr w:type="spellEnd"/>
      <w:r w:rsidRPr="00591D6A">
        <w:rPr>
          <w:color w:val="000000" w:themeColor="text1"/>
          <w:lang w:val="fr-FR"/>
        </w:rPr>
        <w:t xml:space="preserve"> </w:t>
      </w:r>
      <w:proofErr w:type="spellStart"/>
      <w:r w:rsidRPr="00591D6A">
        <w:rPr>
          <w:color w:val="000000" w:themeColor="text1"/>
          <w:lang w:val="fr-FR"/>
        </w:rPr>
        <w:t>sau</w:t>
      </w:r>
      <w:proofErr w:type="spellEnd"/>
      <w:r w:rsidRPr="00591D6A">
        <w:rPr>
          <w:color w:val="000000" w:themeColor="text1"/>
          <w:lang w:val="fr-FR"/>
        </w:rPr>
        <w:t xml:space="preserve"> a </w:t>
      </w:r>
      <w:proofErr w:type="spellStart"/>
      <w:r w:rsidRPr="00591D6A">
        <w:rPr>
          <w:color w:val="000000" w:themeColor="text1"/>
          <w:lang w:val="fr-FR"/>
        </w:rPr>
        <w:t>produselor</w:t>
      </w:r>
      <w:proofErr w:type="spellEnd"/>
      <w:r w:rsidRPr="00591D6A">
        <w:rPr>
          <w:color w:val="000000" w:themeColor="text1"/>
          <w:lang w:val="fr-FR"/>
        </w:rPr>
        <w:t xml:space="preserve"> </w:t>
      </w:r>
      <w:proofErr w:type="spellStart"/>
      <w:r w:rsidRPr="00591D6A">
        <w:rPr>
          <w:color w:val="000000" w:themeColor="text1"/>
          <w:lang w:val="fr-FR"/>
        </w:rPr>
        <w:t>alimentare</w:t>
      </w:r>
      <w:proofErr w:type="spellEnd"/>
      <w:r w:rsidRPr="00591D6A">
        <w:rPr>
          <w:color w:val="000000" w:themeColor="text1"/>
          <w:lang w:val="fr-FR"/>
        </w:rPr>
        <w:t xml:space="preserve"> la </w:t>
      </w:r>
      <w:proofErr w:type="spellStart"/>
      <w:r w:rsidRPr="00591D6A">
        <w:rPr>
          <w:color w:val="000000" w:themeColor="text1"/>
          <w:lang w:val="fr-FR"/>
        </w:rPr>
        <w:t>domiciliu</w:t>
      </w:r>
      <w:proofErr w:type="spellEnd"/>
      <w:r w:rsidRPr="00591D6A">
        <w:rPr>
          <w:color w:val="000000" w:themeColor="text1"/>
          <w:lang w:val="fr-FR"/>
        </w:rPr>
        <w:t>.</w:t>
      </w:r>
    </w:p>
    <w:p w14:paraId="6019F4D1" w14:textId="77777777" w:rsidR="00591D6A" w:rsidRPr="00591D6A" w:rsidRDefault="00591D6A" w:rsidP="00591D6A">
      <w:pPr>
        <w:tabs>
          <w:tab w:val="left" w:pos="990"/>
        </w:tabs>
        <w:spacing w:after="0"/>
        <w:ind w:firstLine="720"/>
        <w:rPr>
          <w:color w:val="000000" w:themeColor="text1"/>
          <w:lang w:val="fr-FR"/>
        </w:rPr>
      </w:pPr>
      <w:proofErr w:type="spellStart"/>
      <w:r w:rsidRPr="00591D6A">
        <w:rPr>
          <w:color w:val="000000" w:themeColor="text1"/>
          <w:lang w:val="fr-FR"/>
        </w:rPr>
        <w:t>Pentru</w:t>
      </w:r>
      <w:proofErr w:type="spellEnd"/>
      <w:r w:rsidRPr="00591D6A">
        <w:rPr>
          <w:color w:val="000000" w:themeColor="text1"/>
          <w:lang w:val="fr-FR"/>
        </w:rPr>
        <w:t xml:space="preserve"> </w:t>
      </w:r>
      <w:proofErr w:type="spellStart"/>
      <w:r w:rsidRPr="00591D6A">
        <w:rPr>
          <w:color w:val="000000" w:themeColor="text1"/>
          <w:lang w:val="fr-FR"/>
        </w:rPr>
        <w:t>identificarea</w:t>
      </w:r>
      <w:proofErr w:type="spellEnd"/>
      <w:r w:rsidRPr="00591D6A">
        <w:rPr>
          <w:color w:val="000000" w:themeColor="text1"/>
          <w:lang w:val="fr-FR"/>
        </w:rPr>
        <w:t xml:space="preserve"> </w:t>
      </w:r>
      <w:proofErr w:type="spellStart"/>
      <w:r w:rsidRPr="00591D6A">
        <w:rPr>
          <w:color w:val="000000" w:themeColor="text1"/>
          <w:lang w:val="fr-FR"/>
        </w:rPr>
        <w:t>persoanelor</w:t>
      </w:r>
      <w:proofErr w:type="spellEnd"/>
      <w:r w:rsidRPr="00591D6A">
        <w:rPr>
          <w:color w:val="000000" w:themeColor="text1"/>
          <w:lang w:val="fr-FR"/>
        </w:rPr>
        <w:t xml:space="preserve"> </w:t>
      </w:r>
      <w:proofErr w:type="spellStart"/>
      <w:r w:rsidRPr="00591D6A">
        <w:rPr>
          <w:color w:val="000000" w:themeColor="text1"/>
          <w:lang w:val="fr-FR"/>
        </w:rPr>
        <w:t>și</w:t>
      </w:r>
      <w:proofErr w:type="spellEnd"/>
      <w:r w:rsidRPr="00591D6A">
        <w:rPr>
          <w:color w:val="000000" w:themeColor="text1"/>
          <w:lang w:val="fr-FR"/>
        </w:rPr>
        <w:t xml:space="preserve"> </w:t>
      </w:r>
      <w:proofErr w:type="spellStart"/>
      <w:r w:rsidRPr="00591D6A">
        <w:rPr>
          <w:color w:val="000000" w:themeColor="text1"/>
          <w:lang w:val="fr-FR"/>
        </w:rPr>
        <w:t>familiilor</w:t>
      </w:r>
      <w:proofErr w:type="spellEnd"/>
      <w:r w:rsidRPr="00591D6A">
        <w:rPr>
          <w:color w:val="000000" w:themeColor="text1"/>
          <w:lang w:val="fr-FR"/>
        </w:rPr>
        <w:t xml:space="preserve"> care au </w:t>
      </w:r>
      <w:proofErr w:type="spellStart"/>
      <w:r w:rsidRPr="00591D6A">
        <w:rPr>
          <w:color w:val="000000" w:themeColor="text1"/>
          <w:lang w:val="fr-FR"/>
        </w:rPr>
        <w:t>nevoie</w:t>
      </w:r>
      <w:proofErr w:type="spellEnd"/>
      <w:r w:rsidRPr="00591D6A">
        <w:rPr>
          <w:color w:val="000000" w:themeColor="text1"/>
          <w:lang w:val="fr-FR"/>
        </w:rPr>
        <w:t xml:space="preserve"> de </w:t>
      </w:r>
      <w:proofErr w:type="spellStart"/>
      <w:r w:rsidRPr="00591D6A">
        <w:rPr>
          <w:color w:val="000000" w:themeColor="text1"/>
          <w:lang w:val="fr-FR"/>
        </w:rPr>
        <w:t>suport</w:t>
      </w:r>
      <w:proofErr w:type="spellEnd"/>
      <w:r w:rsidRPr="00591D6A">
        <w:rPr>
          <w:color w:val="000000" w:themeColor="text1"/>
          <w:lang w:val="fr-FR"/>
        </w:rPr>
        <w:t xml:space="preserve"> </w:t>
      </w:r>
      <w:proofErr w:type="spellStart"/>
      <w:r w:rsidRPr="00591D6A">
        <w:rPr>
          <w:color w:val="000000" w:themeColor="text1"/>
          <w:lang w:val="fr-FR"/>
        </w:rPr>
        <w:t>în</w:t>
      </w:r>
      <w:proofErr w:type="spellEnd"/>
      <w:r w:rsidRPr="00591D6A">
        <w:rPr>
          <w:color w:val="000000" w:themeColor="text1"/>
          <w:lang w:val="fr-FR"/>
        </w:rPr>
        <w:t xml:space="preserve"> </w:t>
      </w:r>
      <w:proofErr w:type="spellStart"/>
      <w:r w:rsidRPr="00591D6A">
        <w:rPr>
          <w:color w:val="000000" w:themeColor="text1"/>
          <w:lang w:val="fr-FR"/>
        </w:rPr>
        <w:t>asigurarea</w:t>
      </w:r>
      <w:proofErr w:type="spellEnd"/>
      <w:r w:rsidRPr="00591D6A">
        <w:rPr>
          <w:color w:val="000000" w:themeColor="text1"/>
          <w:lang w:val="fr-FR"/>
        </w:rPr>
        <w:t xml:space="preserve"> </w:t>
      </w:r>
      <w:proofErr w:type="spellStart"/>
      <w:r w:rsidRPr="00591D6A">
        <w:rPr>
          <w:color w:val="000000" w:themeColor="text1"/>
          <w:lang w:val="fr-FR"/>
        </w:rPr>
        <w:t>alimentației</w:t>
      </w:r>
      <w:proofErr w:type="spellEnd"/>
      <w:r w:rsidRPr="00591D6A">
        <w:rPr>
          <w:color w:val="000000" w:themeColor="text1"/>
          <w:lang w:val="fr-FR"/>
        </w:rPr>
        <w:t xml:space="preserve"> la </w:t>
      </w:r>
      <w:proofErr w:type="spellStart"/>
      <w:r w:rsidRPr="00591D6A">
        <w:rPr>
          <w:color w:val="000000" w:themeColor="text1"/>
          <w:lang w:val="fr-FR"/>
        </w:rPr>
        <w:t>domiciliu</w:t>
      </w:r>
      <w:proofErr w:type="spellEnd"/>
      <w:r w:rsidRPr="00591D6A">
        <w:rPr>
          <w:color w:val="000000" w:themeColor="text1"/>
          <w:lang w:val="fr-FR"/>
        </w:rPr>
        <w:t xml:space="preserve">, </w:t>
      </w:r>
      <w:proofErr w:type="spellStart"/>
      <w:r w:rsidRPr="00591D6A">
        <w:rPr>
          <w:color w:val="000000" w:themeColor="text1"/>
          <w:lang w:val="fr-FR"/>
        </w:rPr>
        <w:t>autoritățile</w:t>
      </w:r>
      <w:proofErr w:type="spellEnd"/>
      <w:r w:rsidRPr="00591D6A">
        <w:rPr>
          <w:color w:val="000000" w:themeColor="text1"/>
          <w:lang w:val="fr-FR"/>
        </w:rPr>
        <w:t xml:space="preserve"> </w:t>
      </w:r>
      <w:proofErr w:type="spellStart"/>
      <w:r w:rsidRPr="00591D6A">
        <w:rPr>
          <w:color w:val="000000" w:themeColor="text1"/>
          <w:lang w:val="fr-FR"/>
        </w:rPr>
        <w:t>administrației</w:t>
      </w:r>
      <w:proofErr w:type="spellEnd"/>
      <w:r w:rsidRPr="00591D6A">
        <w:rPr>
          <w:color w:val="000000" w:themeColor="text1"/>
          <w:lang w:val="fr-FR"/>
        </w:rPr>
        <w:t xml:space="preserve"> </w:t>
      </w:r>
      <w:proofErr w:type="spellStart"/>
      <w:r w:rsidRPr="00591D6A">
        <w:rPr>
          <w:color w:val="000000" w:themeColor="text1"/>
          <w:lang w:val="fr-FR"/>
        </w:rPr>
        <w:t>publice</w:t>
      </w:r>
      <w:proofErr w:type="spellEnd"/>
      <w:r w:rsidRPr="00591D6A">
        <w:rPr>
          <w:color w:val="000000" w:themeColor="text1"/>
          <w:lang w:val="fr-FR"/>
        </w:rPr>
        <w:t xml:space="preserve"> </w:t>
      </w:r>
      <w:proofErr w:type="spellStart"/>
      <w:r w:rsidRPr="00591D6A">
        <w:rPr>
          <w:color w:val="000000" w:themeColor="text1"/>
          <w:lang w:val="fr-FR"/>
        </w:rPr>
        <w:t>implică</w:t>
      </w:r>
      <w:proofErr w:type="spellEnd"/>
      <w:r w:rsidRPr="00591D6A">
        <w:rPr>
          <w:color w:val="000000" w:themeColor="text1"/>
          <w:lang w:val="fr-FR"/>
        </w:rPr>
        <w:t xml:space="preserve"> </w:t>
      </w:r>
      <w:proofErr w:type="spellStart"/>
      <w:r w:rsidRPr="00591D6A">
        <w:rPr>
          <w:color w:val="000000" w:themeColor="text1"/>
          <w:lang w:val="fr-FR"/>
        </w:rPr>
        <w:t>asistenții</w:t>
      </w:r>
      <w:proofErr w:type="spellEnd"/>
      <w:r w:rsidRPr="00591D6A">
        <w:rPr>
          <w:color w:val="000000" w:themeColor="text1"/>
          <w:lang w:val="fr-FR"/>
        </w:rPr>
        <w:t xml:space="preserve"> </w:t>
      </w:r>
      <w:proofErr w:type="spellStart"/>
      <w:r w:rsidRPr="00591D6A">
        <w:rPr>
          <w:color w:val="000000" w:themeColor="text1"/>
          <w:lang w:val="fr-FR"/>
        </w:rPr>
        <w:t>sociali</w:t>
      </w:r>
      <w:proofErr w:type="spellEnd"/>
      <w:r w:rsidRPr="00591D6A">
        <w:rPr>
          <w:color w:val="000000" w:themeColor="text1"/>
          <w:lang w:val="fr-FR"/>
        </w:rPr>
        <w:t xml:space="preserve"> </w:t>
      </w:r>
      <w:proofErr w:type="spellStart"/>
      <w:r w:rsidRPr="00591D6A">
        <w:rPr>
          <w:color w:val="000000" w:themeColor="text1"/>
          <w:lang w:val="fr-FR"/>
        </w:rPr>
        <w:t>comunitari</w:t>
      </w:r>
      <w:proofErr w:type="spellEnd"/>
      <w:r w:rsidRPr="00591D6A">
        <w:rPr>
          <w:color w:val="000000" w:themeColor="text1"/>
          <w:lang w:val="fr-FR"/>
        </w:rPr>
        <w:t xml:space="preserve">, </w:t>
      </w:r>
      <w:proofErr w:type="spellStart"/>
      <w:r w:rsidRPr="00591D6A">
        <w:rPr>
          <w:color w:val="000000" w:themeColor="text1"/>
          <w:lang w:val="fr-FR"/>
        </w:rPr>
        <w:t>lucrătorii</w:t>
      </w:r>
      <w:proofErr w:type="spellEnd"/>
      <w:r w:rsidRPr="00591D6A">
        <w:rPr>
          <w:color w:val="000000" w:themeColor="text1"/>
          <w:lang w:val="fr-FR"/>
        </w:rPr>
        <w:t xml:space="preserve"> </w:t>
      </w:r>
      <w:proofErr w:type="spellStart"/>
      <w:r w:rsidRPr="00591D6A">
        <w:rPr>
          <w:color w:val="000000" w:themeColor="text1"/>
          <w:lang w:val="fr-FR"/>
        </w:rPr>
        <w:t>sociali</w:t>
      </w:r>
      <w:proofErr w:type="spellEnd"/>
      <w:r w:rsidRPr="00591D6A">
        <w:rPr>
          <w:color w:val="000000" w:themeColor="text1"/>
          <w:lang w:val="fr-FR"/>
        </w:rPr>
        <w:t xml:space="preserve">, </w:t>
      </w:r>
      <w:proofErr w:type="spellStart"/>
      <w:r w:rsidRPr="00591D6A">
        <w:rPr>
          <w:color w:val="000000" w:themeColor="text1"/>
          <w:lang w:val="fr-FR"/>
        </w:rPr>
        <w:t>voluntarii</w:t>
      </w:r>
      <w:proofErr w:type="spellEnd"/>
      <w:r w:rsidRPr="00591D6A">
        <w:rPr>
          <w:color w:val="000000" w:themeColor="text1"/>
          <w:lang w:val="fr-FR"/>
        </w:rPr>
        <w:t xml:space="preserve"> </w:t>
      </w:r>
      <w:proofErr w:type="spellStart"/>
      <w:r w:rsidRPr="00591D6A">
        <w:rPr>
          <w:color w:val="000000" w:themeColor="text1"/>
          <w:lang w:val="fr-FR"/>
        </w:rPr>
        <w:t>și</w:t>
      </w:r>
      <w:proofErr w:type="spellEnd"/>
      <w:r w:rsidRPr="00591D6A">
        <w:rPr>
          <w:color w:val="000000" w:themeColor="text1"/>
          <w:lang w:val="fr-FR"/>
        </w:rPr>
        <w:t xml:space="preserve"> </w:t>
      </w:r>
      <w:proofErr w:type="spellStart"/>
      <w:r w:rsidRPr="00591D6A">
        <w:rPr>
          <w:color w:val="000000" w:themeColor="text1"/>
          <w:lang w:val="fr-FR"/>
        </w:rPr>
        <w:t>lucrătorii</w:t>
      </w:r>
      <w:proofErr w:type="spellEnd"/>
      <w:r w:rsidRPr="00591D6A">
        <w:rPr>
          <w:color w:val="000000" w:themeColor="text1"/>
          <w:lang w:val="fr-FR"/>
        </w:rPr>
        <w:t xml:space="preserve"> </w:t>
      </w:r>
      <w:proofErr w:type="spellStart"/>
      <w:r w:rsidRPr="00591D6A">
        <w:rPr>
          <w:color w:val="000000" w:themeColor="text1"/>
          <w:lang w:val="fr-FR"/>
        </w:rPr>
        <w:t>medicali</w:t>
      </w:r>
      <w:proofErr w:type="spellEnd"/>
      <w:r w:rsidRPr="00591D6A">
        <w:rPr>
          <w:color w:val="000000" w:themeColor="text1"/>
          <w:lang w:val="fr-FR"/>
        </w:rPr>
        <w:t xml:space="preserve"> </w:t>
      </w:r>
      <w:proofErr w:type="spellStart"/>
      <w:r w:rsidRPr="00591D6A">
        <w:rPr>
          <w:color w:val="000000" w:themeColor="text1"/>
          <w:lang w:val="fr-FR"/>
        </w:rPr>
        <w:t>din</w:t>
      </w:r>
      <w:proofErr w:type="spellEnd"/>
      <w:r w:rsidRPr="00591D6A">
        <w:rPr>
          <w:color w:val="000000" w:themeColor="text1"/>
          <w:lang w:val="fr-FR"/>
        </w:rPr>
        <w:t xml:space="preserve"> </w:t>
      </w:r>
      <w:proofErr w:type="spellStart"/>
      <w:r w:rsidRPr="00591D6A">
        <w:rPr>
          <w:color w:val="000000" w:themeColor="text1"/>
          <w:lang w:val="fr-FR"/>
        </w:rPr>
        <w:t>comunitate</w:t>
      </w:r>
      <w:proofErr w:type="spellEnd"/>
      <w:r w:rsidRPr="00591D6A">
        <w:rPr>
          <w:color w:val="000000" w:themeColor="text1"/>
          <w:lang w:val="fr-FR"/>
        </w:rPr>
        <w:t xml:space="preserve">, </w:t>
      </w:r>
      <w:proofErr w:type="spellStart"/>
      <w:r w:rsidRPr="00591D6A">
        <w:rPr>
          <w:color w:val="000000" w:themeColor="text1"/>
          <w:lang w:val="fr-FR"/>
        </w:rPr>
        <w:t>mobilizând</w:t>
      </w:r>
      <w:proofErr w:type="spellEnd"/>
      <w:r w:rsidRPr="00591D6A">
        <w:rPr>
          <w:color w:val="000000" w:themeColor="text1"/>
          <w:lang w:val="fr-FR"/>
        </w:rPr>
        <w:t xml:space="preserve"> </w:t>
      </w:r>
      <w:proofErr w:type="spellStart"/>
      <w:r w:rsidRPr="00591D6A">
        <w:rPr>
          <w:color w:val="000000" w:themeColor="text1"/>
          <w:lang w:val="fr-FR"/>
        </w:rPr>
        <w:t>totodată</w:t>
      </w:r>
      <w:proofErr w:type="spellEnd"/>
      <w:r w:rsidRPr="00591D6A">
        <w:rPr>
          <w:color w:val="000000" w:themeColor="text1"/>
          <w:lang w:val="fr-FR"/>
        </w:rPr>
        <w:t xml:space="preserve"> </w:t>
      </w:r>
      <w:proofErr w:type="spellStart"/>
      <w:r w:rsidRPr="00591D6A">
        <w:rPr>
          <w:color w:val="000000" w:themeColor="text1"/>
          <w:lang w:val="fr-FR"/>
        </w:rPr>
        <w:t>membrii</w:t>
      </w:r>
      <w:proofErr w:type="spellEnd"/>
      <w:r w:rsidRPr="00591D6A">
        <w:rPr>
          <w:color w:val="000000" w:themeColor="text1"/>
          <w:lang w:val="fr-FR"/>
        </w:rPr>
        <w:t xml:space="preserve"> </w:t>
      </w:r>
      <w:proofErr w:type="spellStart"/>
      <w:r w:rsidRPr="00591D6A">
        <w:rPr>
          <w:color w:val="000000" w:themeColor="text1"/>
          <w:lang w:val="fr-FR"/>
        </w:rPr>
        <w:t>comunității</w:t>
      </w:r>
      <w:proofErr w:type="spellEnd"/>
      <w:r w:rsidRPr="00591D6A">
        <w:rPr>
          <w:color w:val="000000" w:themeColor="text1"/>
          <w:lang w:val="fr-FR"/>
        </w:rPr>
        <w:t>.</w:t>
      </w:r>
    </w:p>
    <w:p w14:paraId="2865DD43" w14:textId="25B636BA" w:rsidR="00D003CA" w:rsidRPr="000F6DF7" w:rsidRDefault="00591D6A" w:rsidP="00591D6A">
      <w:pPr>
        <w:tabs>
          <w:tab w:val="left" w:pos="990"/>
        </w:tabs>
        <w:spacing w:after="0"/>
        <w:ind w:firstLine="720"/>
        <w:rPr>
          <w:color w:val="000000" w:themeColor="text1"/>
        </w:rPr>
      </w:pPr>
      <w:proofErr w:type="spellStart"/>
      <w:r w:rsidRPr="00591D6A">
        <w:rPr>
          <w:color w:val="000000" w:themeColor="text1"/>
          <w:lang w:val="fr-FR"/>
        </w:rPr>
        <w:t>Distribuirea</w:t>
      </w:r>
      <w:proofErr w:type="spellEnd"/>
      <w:r w:rsidRPr="00591D6A">
        <w:rPr>
          <w:color w:val="000000" w:themeColor="text1"/>
          <w:lang w:val="fr-FR"/>
        </w:rPr>
        <w:t xml:space="preserve"> </w:t>
      </w:r>
      <w:r w:rsidR="00240663" w:rsidRPr="00240663">
        <w:rPr>
          <w:color w:val="000000" w:themeColor="text1"/>
        </w:rPr>
        <w:t>prânzurilor calde sau a coletelor alimentare se realizează în condiții de siguranță pentru beneficiari și distribuitori, cu respectarea măsurilor de protecție personală și a recomandărilor autorităților de sănătate publică.</w:t>
      </w:r>
    </w:p>
    <w:p w14:paraId="624E531E" w14:textId="66AE56C4" w:rsidR="00D003CA" w:rsidRPr="000F6DF7" w:rsidRDefault="00D003CA" w:rsidP="003D4FD5">
      <w:pPr>
        <w:pStyle w:val="3"/>
        <w:numPr>
          <w:ilvl w:val="2"/>
          <w:numId w:val="3"/>
        </w:numPr>
      </w:pPr>
      <w:bookmarkStart w:id="73" w:name="_Toc44937557"/>
      <w:bookmarkStart w:id="74" w:name="_Toc223515187"/>
      <w:r w:rsidRPr="000F6DF7">
        <w:t>Activitatea instituțiilor sociale de plasament</w:t>
      </w:r>
      <w:bookmarkEnd w:id="73"/>
      <w:bookmarkEnd w:id="74"/>
      <w:r w:rsidRPr="000F6DF7">
        <w:t xml:space="preserve">  </w:t>
      </w:r>
    </w:p>
    <w:p w14:paraId="052684D0" w14:textId="2DAAD4E6" w:rsidR="00591D6A" w:rsidRPr="00591D6A" w:rsidRDefault="00240663" w:rsidP="00591D6A">
      <w:pPr>
        <w:spacing w:after="0"/>
        <w:ind w:firstLine="720"/>
        <w:rPr>
          <w:color w:val="000000" w:themeColor="text1"/>
          <w:lang w:val="fr-FR"/>
        </w:rPr>
      </w:pPr>
      <w:r w:rsidRPr="00240663">
        <w:rPr>
          <w:color w:val="000000" w:themeColor="text1"/>
        </w:rPr>
        <w:t>În cazul declarării unei situații de urgență în sănătate publică,</w:t>
      </w:r>
      <w:r>
        <w:rPr>
          <w:color w:val="000000" w:themeColor="text1"/>
        </w:rPr>
        <w:t xml:space="preserve"> </w:t>
      </w:r>
      <w:r w:rsidR="00D003CA" w:rsidRPr="000F6DF7">
        <w:rPr>
          <w:color w:val="000000" w:themeColor="text1"/>
        </w:rPr>
        <w:t xml:space="preserve">fiecare instituție rezidențială elaborează și aprobă un plan instituțional de prevenire și control </w:t>
      </w:r>
      <w:r w:rsidR="00591D6A" w:rsidRPr="00591D6A">
        <w:rPr>
          <w:color w:val="000000" w:themeColor="text1"/>
        </w:rPr>
        <w:t xml:space="preserve">al infecțiilor. Planul va include evaluarea situației și a riscurilor, măsuri administrative, controlul mediului, triajul personalului și beneficiarilor, precum și măsuri de depistare precoce și control al sursei de infecție. </w:t>
      </w:r>
      <w:proofErr w:type="spellStart"/>
      <w:r w:rsidR="00591D6A" w:rsidRPr="00591D6A">
        <w:rPr>
          <w:color w:val="000000" w:themeColor="text1"/>
          <w:lang w:val="fr-FR"/>
        </w:rPr>
        <w:t>Concomitent</w:t>
      </w:r>
      <w:proofErr w:type="spellEnd"/>
      <w:r w:rsidR="00591D6A" w:rsidRPr="00591D6A">
        <w:rPr>
          <w:color w:val="000000" w:themeColor="text1"/>
          <w:lang w:val="fr-FR"/>
        </w:rPr>
        <w:t xml:space="preserve">, se </w:t>
      </w:r>
      <w:proofErr w:type="spellStart"/>
      <w:r w:rsidR="00591D6A" w:rsidRPr="00591D6A">
        <w:rPr>
          <w:color w:val="000000" w:themeColor="text1"/>
          <w:lang w:val="fr-FR"/>
        </w:rPr>
        <w:t>desemnează</w:t>
      </w:r>
      <w:proofErr w:type="spellEnd"/>
      <w:r w:rsidR="00591D6A" w:rsidRPr="00591D6A">
        <w:rPr>
          <w:color w:val="000000" w:themeColor="text1"/>
          <w:lang w:val="fr-FR"/>
        </w:rPr>
        <w:t xml:space="preserve"> o </w:t>
      </w:r>
      <w:proofErr w:type="spellStart"/>
      <w:r w:rsidR="00591D6A" w:rsidRPr="00591D6A">
        <w:rPr>
          <w:color w:val="000000" w:themeColor="text1"/>
          <w:lang w:val="fr-FR"/>
        </w:rPr>
        <w:t>echipă</w:t>
      </w:r>
      <w:proofErr w:type="spellEnd"/>
      <w:r w:rsidR="00591D6A" w:rsidRPr="00591D6A">
        <w:rPr>
          <w:color w:val="000000" w:themeColor="text1"/>
          <w:lang w:val="fr-FR"/>
        </w:rPr>
        <w:t xml:space="preserve"> de </w:t>
      </w:r>
      <w:proofErr w:type="spellStart"/>
      <w:r w:rsidR="00591D6A" w:rsidRPr="00591D6A">
        <w:rPr>
          <w:color w:val="000000" w:themeColor="text1"/>
          <w:lang w:val="fr-FR"/>
        </w:rPr>
        <w:t>coordonare</w:t>
      </w:r>
      <w:proofErr w:type="spellEnd"/>
      <w:r w:rsidR="00591D6A" w:rsidRPr="00591D6A">
        <w:rPr>
          <w:color w:val="000000" w:themeColor="text1"/>
          <w:lang w:val="fr-FR"/>
        </w:rPr>
        <w:t xml:space="preserve"> </w:t>
      </w:r>
      <w:proofErr w:type="spellStart"/>
      <w:r w:rsidR="00591D6A" w:rsidRPr="00591D6A">
        <w:rPr>
          <w:color w:val="000000" w:themeColor="text1"/>
          <w:lang w:val="fr-FR"/>
        </w:rPr>
        <w:t>responsabilă</w:t>
      </w:r>
      <w:proofErr w:type="spellEnd"/>
      <w:r w:rsidR="00591D6A" w:rsidRPr="00591D6A">
        <w:rPr>
          <w:color w:val="000000" w:themeColor="text1"/>
          <w:lang w:val="fr-FR"/>
        </w:rPr>
        <w:t xml:space="preserve"> de </w:t>
      </w:r>
      <w:proofErr w:type="spellStart"/>
      <w:r w:rsidR="00591D6A" w:rsidRPr="00591D6A">
        <w:rPr>
          <w:color w:val="000000" w:themeColor="text1"/>
          <w:lang w:val="fr-FR"/>
        </w:rPr>
        <w:t>implementarea</w:t>
      </w:r>
      <w:proofErr w:type="spellEnd"/>
      <w:r w:rsidR="00591D6A" w:rsidRPr="00591D6A">
        <w:rPr>
          <w:color w:val="000000" w:themeColor="text1"/>
          <w:lang w:val="fr-FR"/>
        </w:rPr>
        <w:t xml:space="preserve"> </w:t>
      </w:r>
      <w:proofErr w:type="spellStart"/>
      <w:r w:rsidR="00591D6A" w:rsidRPr="00591D6A">
        <w:rPr>
          <w:color w:val="000000" w:themeColor="text1"/>
          <w:lang w:val="fr-FR"/>
        </w:rPr>
        <w:t>acțiunilor</w:t>
      </w:r>
      <w:proofErr w:type="spellEnd"/>
      <w:r w:rsidR="00591D6A" w:rsidRPr="00591D6A">
        <w:rPr>
          <w:color w:val="000000" w:themeColor="text1"/>
          <w:lang w:val="fr-FR"/>
        </w:rPr>
        <w:t xml:space="preserve"> </w:t>
      </w:r>
      <w:proofErr w:type="spellStart"/>
      <w:r w:rsidR="00591D6A" w:rsidRPr="00591D6A">
        <w:rPr>
          <w:color w:val="000000" w:themeColor="text1"/>
          <w:lang w:val="fr-FR"/>
        </w:rPr>
        <w:t>prevăzute</w:t>
      </w:r>
      <w:proofErr w:type="spellEnd"/>
      <w:r w:rsidR="00591D6A" w:rsidRPr="00591D6A">
        <w:rPr>
          <w:color w:val="000000" w:themeColor="text1"/>
          <w:lang w:val="fr-FR"/>
        </w:rPr>
        <w:t xml:space="preserve"> (</w:t>
      </w:r>
      <w:proofErr w:type="spellStart"/>
      <w:r w:rsidR="00591D6A" w:rsidRPr="00591D6A">
        <w:rPr>
          <w:color w:val="000000" w:themeColor="text1"/>
          <w:lang w:val="fr-FR"/>
        </w:rPr>
        <w:t>Anexa</w:t>
      </w:r>
      <w:proofErr w:type="spellEnd"/>
      <w:r w:rsidR="00591D6A" w:rsidRPr="00591D6A">
        <w:rPr>
          <w:color w:val="000000" w:themeColor="text1"/>
          <w:lang w:val="fr-FR"/>
        </w:rPr>
        <w:t xml:space="preserve"> 12).</w:t>
      </w:r>
    </w:p>
    <w:p w14:paraId="31C1E3F9" w14:textId="77777777" w:rsidR="00591D6A" w:rsidRPr="00591D6A" w:rsidRDefault="00591D6A" w:rsidP="00591D6A">
      <w:pPr>
        <w:spacing w:after="0"/>
        <w:ind w:firstLine="720"/>
        <w:rPr>
          <w:color w:val="000000" w:themeColor="text1"/>
          <w:lang w:val="fr-FR"/>
        </w:rPr>
      </w:pPr>
      <w:proofErr w:type="spellStart"/>
      <w:r w:rsidRPr="00591D6A">
        <w:rPr>
          <w:color w:val="000000" w:themeColor="text1"/>
          <w:lang w:val="fr-FR"/>
        </w:rPr>
        <w:t>În</w:t>
      </w:r>
      <w:proofErr w:type="spellEnd"/>
      <w:r w:rsidRPr="00591D6A">
        <w:rPr>
          <w:color w:val="000000" w:themeColor="text1"/>
          <w:lang w:val="fr-FR"/>
        </w:rPr>
        <w:t xml:space="preserve"> </w:t>
      </w:r>
      <w:proofErr w:type="spellStart"/>
      <w:r w:rsidRPr="00591D6A">
        <w:rPr>
          <w:color w:val="000000" w:themeColor="text1"/>
          <w:lang w:val="fr-FR"/>
        </w:rPr>
        <w:t>aceste</w:t>
      </w:r>
      <w:proofErr w:type="spellEnd"/>
      <w:r w:rsidRPr="00591D6A">
        <w:rPr>
          <w:color w:val="000000" w:themeColor="text1"/>
          <w:lang w:val="fr-FR"/>
        </w:rPr>
        <w:t xml:space="preserve"> </w:t>
      </w:r>
      <w:proofErr w:type="spellStart"/>
      <w:r w:rsidRPr="00591D6A">
        <w:rPr>
          <w:color w:val="000000" w:themeColor="text1"/>
          <w:lang w:val="fr-FR"/>
        </w:rPr>
        <w:t>condiții</w:t>
      </w:r>
      <w:proofErr w:type="spellEnd"/>
      <w:r w:rsidRPr="00591D6A">
        <w:rPr>
          <w:color w:val="000000" w:themeColor="text1"/>
          <w:lang w:val="fr-FR"/>
        </w:rPr>
        <w:t xml:space="preserve">, </w:t>
      </w:r>
      <w:proofErr w:type="spellStart"/>
      <w:r w:rsidRPr="00591D6A">
        <w:rPr>
          <w:color w:val="000000" w:themeColor="text1"/>
          <w:lang w:val="fr-FR"/>
        </w:rPr>
        <w:t>instituția</w:t>
      </w:r>
      <w:proofErr w:type="spellEnd"/>
      <w:r w:rsidRPr="00591D6A">
        <w:rPr>
          <w:color w:val="000000" w:themeColor="text1"/>
          <w:lang w:val="fr-FR"/>
        </w:rPr>
        <w:t xml:space="preserve"> </w:t>
      </w:r>
      <w:proofErr w:type="spellStart"/>
      <w:r w:rsidRPr="00591D6A">
        <w:rPr>
          <w:color w:val="000000" w:themeColor="text1"/>
          <w:lang w:val="fr-FR"/>
        </w:rPr>
        <w:t>își</w:t>
      </w:r>
      <w:proofErr w:type="spellEnd"/>
      <w:r w:rsidRPr="00591D6A">
        <w:rPr>
          <w:color w:val="000000" w:themeColor="text1"/>
          <w:lang w:val="fr-FR"/>
        </w:rPr>
        <w:t xml:space="preserve"> </w:t>
      </w:r>
      <w:proofErr w:type="spellStart"/>
      <w:r w:rsidRPr="00591D6A">
        <w:rPr>
          <w:color w:val="000000" w:themeColor="text1"/>
          <w:lang w:val="fr-FR"/>
        </w:rPr>
        <w:t>desfășoară</w:t>
      </w:r>
      <w:proofErr w:type="spellEnd"/>
      <w:r w:rsidRPr="00591D6A">
        <w:rPr>
          <w:color w:val="000000" w:themeColor="text1"/>
          <w:lang w:val="fr-FR"/>
        </w:rPr>
        <w:t xml:space="preserve"> </w:t>
      </w:r>
      <w:proofErr w:type="spellStart"/>
      <w:r w:rsidRPr="00591D6A">
        <w:rPr>
          <w:color w:val="000000" w:themeColor="text1"/>
          <w:lang w:val="fr-FR"/>
        </w:rPr>
        <w:t>activitatea</w:t>
      </w:r>
      <w:proofErr w:type="spellEnd"/>
      <w:r w:rsidRPr="00591D6A">
        <w:rPr>
          <w:color w:val="000000" w:themeColor="text1"/>
          <w:lang w:val="fr-FR"/>
        </w:rPr>
        <w:t xml:space="preserve"> </w:t>
      </w:r>
      <w:proofErr w:type="spellStart"/>
      <w:r w:rsidRPr="00591D6A">
        <w:rPr>
          <w:color w:val="000000" w:themeColor="text1"/>
          <w:lang w:val="fr-FR"/>
        </w:rPr>
        <w:t>în</w:t>
      </w:r>
      <w:proofErr w:type="spellEnd"/>
      <w:r w:rsidRPr="00591D6A">
        <w:rPr>
          <w:color w:val="000000" w:themeColor="text1"/>
          <w:lang w:val="fr-FR"/>
        </w:rPr>
        <w:t xml:space="preserve"> </w:t>
      </w:r>
      <w:proofErr w:type="spellStart"/>
      <w:r w:rsidRPr="00591D6A">
        <w:rPr>
          <w:color w:val="000000" w:themeColor="text1"/>
          <w:lang w:val="fr-FR"/>
        </w:rPr>
        <w:t>regim</w:t>
      </w:r>
      <w:proofErr w:type="spellEnd"/>
      <w:r w:rsidRPr="00591D6A">
        <w:rPr>
          <w:color w:val="000000" w:themeColor="text1"/>
          <w:lang w:val="fr-FR"/>
        </w:rPr>
        <w:t xml:space="preserve"> </w:t>
      </w:r>
      <w:proofErr w:type="spellStart"/>
      <w:r w:rsidRPr="00591D6A">
        <w:rPr>
          <w:color w:val="000000" w:themeColor="text1"/>
          <w:lang w:val="fr-FR"/>
        </w:rPr>
        <w:t>special</w:t>
      </w:r>
      <w:proofErr w:type="spellEnd"/>
      <w:r w:rsidRPr="00591D6A">
        <w:rPr>
          <w:color w:val="000000" w:themeColor="text1"/>
          <w:lang w:val="fr-FR"/>
        </w:rPr>
        <w:t xml:space="preserve">, </w:t>
      </w:r>
      <w:proofErr w:type="spellStart"/>
      <w:r w:rsidRPr="00591D6A">
        <w:rPr>
          <w:color w:val="000000" w:themeColor="text1"/>
          <w:lang w:val="fr-FR"/>
        </w:rPr>
        <w:t>fiind</w:t>
      </w:r>
      <w:proofErr w:type="spellEnd"/>
      <w:r w:rsidRPr="00591D6A">
        <w:rPr>
          <w:color w:val="000000" w:themeColor="text1"/>
          <w:lang w:val="fr-FR"/>
        </w:rPr>
        <w:t xml:space="preserve"> </w:t>
      </w:r>
      <w:proofErr w:type="spellStart"/>
      <w:r w:rsidRPr="00591D6A">
        <w:rPr>
          <w:color w:val="000000" w:themeColor="text1"/>
          <w:lang w:val="fr-FR"/>
        </w:rPr>
        <w:t>aplicate</w:t>
      </w:r>
      <w:proofErr w:type="spellEnd"/>
      <w:r w:rsidRPr="00591D6A">
        <w:rPr>
          <w:color w:val="000000" w:themeColor="text1"/>
          <w:lang w:val="fr-FR"/>
        </w:rPr>
        <w:t xml:space="preserve"> </w:t>
      </w:r>
      <w:proofErr w:type="spellStart"/>
      <w:r w:rsidRPr="00591D6A">
        <w:rPr>
          <w:color w:val="000000" w:themeColor="text1"/>
          <w:lang w:val="fr-FR"/>
        </w:rPr>
        <w:t>următoarele</w:t>
      </w:r>
      <w:proofErr w:type="spellEnd"/>
      <w:r w:rsidRPr="00591D6A">
        <w:rPr>
          <w:color w:val="000000" w:themeColor="text1"/>
          <w:lang w:val="fr-FR"/>
        </w:rPr>
        <w:t xml:space="preserve"> </w:t>
      </w:r>
      <w:proofErr w:type="spellStart"/>
      <w:proofErr w:type="gramStart"/>
      <w:r w:rsidRPr="00591D6A">
        <w:rPr>
          <w:color w:val="000000" w:themeColor="text1"/>
          <w:lang w:val="fr-FR"/>
        </w:rPr>
        <w:t>măsuri</w:t>
      </w:r>
      <w:proofErr w:type="spellEnd"/>
      <w:r w:rsidRPr="00591D6A">
        <w:rPr>
          <w:color w:val="000000" w:themeColor="text1"/>
          <w:lang w:val="fr-FR"/>
        </w:rPr>
        <w:t>:</w:t>
      </w:r>
      <w:proofErr w:type="gramEnd"/>
    </w:p>
    <w:p w14:paraId="357B2747" w14:textId="51806FD2" w:rsidR="00240663" w:rsidRDefault="00591D6A" w:rsidP="00AB60D4">
      <w:pPr>
        <w:spacing w:after="0"/>
        <w:ind w:firstLine="142"/>
        <w:jc w:val="left"/>
        <w:rPr>
          <w:color w:val="000000" w:themeColor="text1"/>
        </w:rPr>
      </w:pPr>
      <w:r w:rsidRPr="00591D6A">
        <w:rPr>
          <w:color w:val="000000" w:themeColor="text1"/>
          <w:lang w:val="fr-FR"/>
        </w:rPr>
        <w:t xml:space="preserve">• </w:t>
      </w:r>
      <w:proofErr w:type="spellStart"/>
      <w:r w:rsidRPr="00591D6A">
        <w:rPr>
          <w:color w:val="000000" w:themeColor="text1"/>
          <w:lang w:val="fr-FR"/>
        </w:rPr>
        <w:t>instruirea</w:t>
      </w:r>
      <w:proofErr w:type="spellEnd"/>
      <w:r w:rsidRPr="00591D6A">
        <w:rPr>
          <w:color w:val="000000" w:themeColor="text1"/>
          <w:lang w:val="fr-FR"/>
        </w:rPr>
        <w:t xml:space="preserve"> </w:t>
      </w:r>
      <w:proofErr w:type="spellStart"/>
      <w:r w:rsidRPr="00591D6A">
        <w:rPr>
          <w:color w:val="000000" w:themeColor="text1"/>
          <w:lang w:val="fr-FR"/>
        </w:rPr>
        <w:t>personalului</w:t>
      </w:r>
      <w:proofErr w:type="spellEnd"/>
      <w:r w:rsidRPr="00591D6A">
        <w:rPr>
          <w:color w:val="000000" w:themeColor="text1"/>
          <w:lang w:val="fr-FR"/>
        </w:rPr>
        <w:t xml:space="preserve"> </w:t>
      </w:r>
      <w:proofErr w:type="spellStart"/>
      <w:r w:rsidRPr="00591D6A">
        <w:rPr>
          <w:color w:val="000000" w:themeColor="text1"/>
          <w:lang w:val="fr-FR"/>
        </w:rPr>
        <w:t>privind</w:t>
      </w:r>
      <w:proofErr w:type="spellEnd"/>
      <w:r w:rsidRPr="00591D6A">
        <w:rPr>
          <w:color w:val="000000" w:themeColor="text1"/>
          <w:lang w:val="fr-FR"/>
        </w:rPr>
        <w:t xml:space="preserve"> </w:t>
      </w:r>
      <w:proofErr w:type="spellStart"/>
      <w:r w:rsidRPr="00591D6A">
        <w:rPr>
          <w:color w:val="000000" w:themeColor="text1"/>
          <w:lang w:val="fr-FR"/>
        </w:rPr>
        <w:t>măsurile</w:t>
      </w:r>
      <w:proofErr w:type="spellEnd"/>
      <w:r w:rsidRPr="00591D6A">
        <w:rPr>
          <w:color w:val="000000" w:themeColor="text1"/>
          <w:lang w:val="fr-FR"/>
        </w:rPr>
        <w:t xml:space="preserve"> de </w:t>
      </w:r>
      <w:proofErr w:type="spellStart"/>
      <w:r w:rsidRPr="00591D6A">
        <w:rPr>
          <w:color w:val="000000" w:themeColor="text1"/>
          <w:lang w:val="fr-FR"/>
        </w:rPr>
        <w:t>prevenire</w:t>
      </w:r>
      <w:proofErr w:type="spellEnd"/>
      <w:r w:rsidRPr="00591D6A">
        <w:rPr>
          <w:color w:val="000000" w:themeColor="text1"/>
          <w:lang w:val="fr-FR"/>
        </w:rPr>
        <w:t xml:space="preserve"> </w:t>
      </w:r>
      <w:proofErr w:type="spellStart"/>
      <w:r w:rsidRPr="00591D6A">
        <w:rPr>
          <w:color w:val="000000" w:themeColor="text1"/>
          <w:lang w:val="fr-FR"/>
        </w:rPr>
        <w:t>și</w:t>
      </w:r>
      <w:proofErr w:type="spellEnd"/>
      <w:r w:rsidRPr="00591D6A">
        <w:rPr>
          <w:color w:val="000000" w:themeColor="text1"/>
          <w:lang w:val="fr-FR"/>
        </w:rPr>
        <w:t xml:space="preserve"> control ale </w:t>
      </w:r>
      <w:proofErr w:type="spellStart"/>
      <w:r w:rsidRPr="00591D6A">
        <w:rPr>
          <w:color w:val="000000" w:themeColor="text1"/>
          <w:lang w:val="fr-FR"/>
        </w:rPr>
        <w:t>infecției</w:t>
      </w:r>
      <w:proofErr w:type="spellEnd"/>
      <w:r w:rsidRPr="00591D6A">
        <w:rPr>
          <w:color w:val="000000" w:themeColor="text1"/>
          <w:lang w:val="fr-FR"/>
        </w:rPr>
        <w:t xml:space="preserve">, </w:t>
      </w:r>
      <w:proofErr w:type="spellStart"/>
      <w:r w:rsidRPr="00591D6A">
        <w:rPr>
          <w:color w:val="000000" w:themeColor="text1"/>
          <w:lang w:val="fr-FR"/>
        </w:rPr>
        <w:t>utilizarea</w:t>
      </w:r>
      <w:proofErr w:type="spellEnd"/>
      <w:r w:rsidRPr="00591D6A">
        <w:rPr>
          <w:color w:val="000000" w:themeColor="text1"/>
          <w:lang w:val="fr-FR"/>
        </w:rPr>
        <w:t xml:space="preserve"> </w:t>
      </w:r>
      <w:proofErr w:type="spellStart"/>
      <w:r w:rsidRPr="00591D6A">
        <w:rPr>
          <w:color w:val="000000" w:themeColor="text1"/>
          <w:lang w:val="fr-FR"/>
        </w:rPr>
        <w:t>echipament</w:t>
      </w:r>
      <w:proofErr w:type="spellEnd"/>
      <w:r>
        <w:rPr>
          <w:color w:val="000000" w:themeColor="text1"/>
        </w:rPr>
        <w:t>elor</w:t>
      </w:r>
      <w:r w:rsidRPr="00591D6A">
        <w:rPr>
          <w:color w:val="000000" w:themeColor="text1"/>
          <w:lang w:val="fr-FR"/>
        </w:rPr>
        <w:t xml:space="preserve"> </w:t>
      </w:r>
      <w:proofErr w:type="spellStart"/>
      <w:r w:rsidRPr="00591D6A">
        <w:rPr>
          <w:color w:val="000000" w:themeColor="text1"/>
          <w:lang w:val="fr-FR"/>
        </w:rPr>
        <w:t>individual</w:t>
      </w:r>
      <w:proofErr w:type="spellEnd"/>
      <w:r>
        <w:rPr>
          <w:color w:val="000000" w:themeColor="text1"/>
        </w:rPr>
        <w:t>e</w:t>
      </w:r>
      <w:r w:rsidRPr="00591D6A">
        <w:rPr>
          <w:color w:val="000000" w:themeColor="text1"/>
          <w:lang w:val="fr-FR"/>
        </w:rPr>
        <w:t xml:space="preserve"> de </w:t>
      </w:r>
      <w:proofErr w:type="spellStart"/>
      <w:r w:rsidRPr="00591D6A">
        <w:rPr>
          <w:color w:val="000000" w:themeColor="text1"/>
          <w:lang w:val="fr-FR"/>
        </w:rPr>
        <w:t>protecție</w:t>
      </w:r>
      <w:proofErr w:type="spellEnd"/>
      <w:r w:rsidRPr="00591D6A">
        <w:rPr>
          <w:color w:val="000000" w:themeColor="text1"/>
          <w:lang w:val="fr-FR"/>
        </w:rPr>
        <w:t xml:space="preserve"> </w:t>
      </w:r>
      <w:proofErr w:type="spellStart"/>
      <w:r w:rsidRPr="00591D6A">
        <w:rPr>
          <w:color w:val="000000" w:themeColor="text1"/>
          <w:lang w:val="fr-FR"/>
        </w:rPr>
        <w:t>și</w:t>
      </w:r>
      <w:proofErr w:type="spellEnd"/>
      <w:r w:rsidRPr="00591D6A">
        <w:rPr>
          <w:color w:val="000000" w:themeColor="text1"/>
          <w:lang w:val="fr-FR"/>
        </w:rPr>
        <w:t xml:space="preserve"> </w:t>
      </w:r>
      <w:proofErr w:type="spellStart"/>
      <w:r w:rsidRPr="00591D6A">
        <w:rPr>
          <w:color w:val="000000" w:themeColor="text1"/>
          <w:lang w:val="fr-FR"/>
        </w:rPr>
        <w:t>aplicarea</w:t>
      </w:r>
      <w:proofErr w:type="spellEnd"/>
      <w:r w:rsidRPr="00591D6A">
        <w:rPr>
          <w:color w:val="000000" w:themeColor="text1"/>
          <w:lang w:val="fr-FR"/>
        </w:rPr>
        <w:t xml:space="preserve"> </w:t>
      </w:r>
      <w:proofErr w:type="spellStart"/>
      <w:r w:rsidRPr="00591D6A">
        <w:rPr>
          <w:color w:val="000000" w:themeColor="text1"/>
          <w:lang w:val="fr-FR"/>
        </w:rPr>
        <w:t>protocoalelor</w:t>
      </w:r>
      <w:proofErr w:type="spellEnd"/>
      <w:r w:rsidRPr="00591D6A">
        <w:rPr>
          <w:color w:val="000000" w:themeColor="text1"/>
          <w:lang w:val="fr-FR"/>
        </w:rPr>
        <w:t xml:space="preserve"> </w:t>
      </w:r>
      <w:proofErr w:type="spellStart"/>
      <w:r w:rsidRPr="00591D6A">
        <w:rPr>
          <w:color w:val="000000" w:themeColor="text1"/>
          <w:lang w:val="fr-FR"/>
        </w:rPr>
        <w:t>clinice</w:t>
      </w:r>
      <w:proofErr w:type="spellEnd"/>
      <w:r w:rsidRPr="00591D6A">
        <w:rPr>
          <w:color w:val="000000" w:themeColor="text1"/>
          <w:lang w:val="fr-FR"/>
        </w:rPr>
        <w:t xml:space="preserve">, </w:t>
      </w:r>
      <w:proofErr w:type="spellStart"/>
      <w:r w:rsidRPr="00591D6A">
        <w:rPr>
          <w:color w:val="000000" w:themeColor="text1"/>
          <w:lang w:val="fr-FR"/>
        </w:rPr>
        <w:t>după</w:t>
      </w:r>
      <w:proofErr w:type="spellEnd"/>
      <w:r w:rsidRPr="00591D6A">
        <w:rPr>
          <w:color w:val="000000" w:themeColor="text1"/>
          <w:lang w:val="fr-FR"/>
        </w:rPr>
        <w:t xml:space="preserve"> </w:t>
      </w:r>
      <w:proofErr w:type="spellStart"/>
      <w:r w:rsidRPr="00591D6A">
        <w:rPr>
          <w:color w:val="000000" w:themeColor="text1"/>
          <w:lang w:val="fr-FR"/>
        </w:rPr>
        <w:t>caz</w:t>
      </w:r>
      <w:proofErr w:type="spellEnd"/>
      <w:r w:rsidRPr="00591D6A">
        <w:rPr>
          <w:color w:val="000000" w:themeColor="text1"/>
          <w:lang w:val="fr-FR"/>
        </w:rPr>
        <w:t>;</w:t>
      </w:r>
      <w:r w:rsidRPr="00591D6A">
        <w:rPr>
          <w:color w:val="000000" w:themeColor="text1"/>
          <w:lang w:val="fr-FR"/>
        </w:rPr>
        <w:br/>
        <w:t xml:space="preserve">• </w:t>
      </w:r>
      <w:proofErr w:type="spellStart"/>
      <w:r w:rsidRPr="00591D6A">
        <w:rPr>
          <w:color w:val="000000" w:themeColor="text1"/>
          <w:lang w:val="fr-FR"/>
        </w:rPr>
        <w:t>asigurarea</w:t>
      </w:r>
      <w:proofErr w:type="spellEnd"/>
      <w:r w:rsidRPr="00591D6A">
        <w:rPr>
          <w:color w:val="000000" w:themeColor="text1"/>
          <w:lang w:val="fr-FR"/>
        </w:rPr>
        <w:t xml:space="preserve"> </w:t>
      </w:r>
      <w:proofErr w:type="spellStart"/>
      <w:r w:rsidRPr="00591D6A">
        <w:rPr>
          <w:color w:val="000000" w:themeColor="text1"/>
          <w:lang w:val="fr-FR"/>
        </w:rPr>
        <w:t>instituției</w:t>
      </w:r>
      <w:proofErr w:type="spellEnd"/>
      <w:r w:rsidRPr="00591D6A">
        <w:rPr>
          <w:color w:val="000000" w:themeColor="text1"/>
          <w:lang w:val="fr-FR"/>
        </w:rPr>
        <w:t xml:space="preserve"> </w:t>
      </w:r>
      <w:proofErr w:type="spellStart"/>
      <w:r w:rsidRPr="00591D6A">
        <w:rPr>
          <w:color w:val="000000" w:themeColor="text1"/>
          <w:lang w:val="fr-FR"/>
        </w:rPr>
        <w:t>cu</w:t>
      </w:r>
      <w:proofErr w:type="spellEnd"/>
      <w:r w:rsidRPr="00591D6A">
        <w:rPr>
          <w:color w:val="000000" w:themeColor="text1"/>
          <w:lang w:val="fr-FR"/>
        </w:rPr>
        <w:t xml:space="preserve"> </w:t>
      </w:r>
      <w:proofErr w:type="spellStart"/>
      <w:r w:rsidRPr="00591D6A">
        <w:rPr>
          <w:color w:val="000000" w:themeColor="text1"/>
          <w:lang w:val="fr-FR"/>
        </w:rPr>
        <w:t>echipament</w:t>
      </w:r>
      <w:r w:rsidR="00E533B3">
        <w:rPr>
          <w:color w:val="000000" w:themeColor="text1"/>
          <w:lang w:val="fr-FR"/>
        </w:rPr>
        <w:t>e</w:t>
      </w:r>
      <w:proofErr w:type="spellEnd"/>
      <w:r w:rsidRPr="00591D6A">
        <w:rPr>
          <w:color w:val="000000" w:themeColor="text1"/>
          <w:lang w:val="fr-FR"/>
        </w:rPr>
        <w:t xml:space="preserve"> de </w:t>
      </w:r>
      <w:proofErr w:type="spellStart"/>
      <w:r w:rsidRPr="00591D6A">
        <w:rPr>
          <w:color w:val="000000" w:themeColor="text1"/>
          <w:lang w:val="fr-FR"/>
        </w:rPr>
        <w:t>protecție</w:t>
      </w:r>
      <w:proofErr w:type="spellEnd"/>
      <w:r w:rsidRPr="00591D6A">
        <w:rPr>
          <w:color w:val="000000" w:themeColor="text1"/>
          <w:lang w:val="fr-FR"/>
        </w:rPr>
        <w:t xml:space="preserve"> </w:t>
      </w:r>
      <w:proofErr w:type="spellStart"/>
      <w:r w:rsidRPr="00591D6A">
        <w:rPr>
          <w:color w:val="000000" w:themeColor="text1"/>
          <w:lang w:val="fr-FR"/>
        </w:rPr>
        <w:t>pentru</w:t>
      </w:r>
      <w:proofErr w:type="spellEnd"/>
      <w:r w:rsidRPr="00591D6A">
        <w:rPr>
          <w:color w:val="000000" w:themeColor="text1"/>
          <w:lang w:val="fr-FR"/>
        </w:rPr>
        <w:t xml:space="preserve"> </w:t>
      </w:r>
      <w:proofErr w:type="spellStart"/>
      <w:r w:rsidRPr="00591D6A">
        <w:rPr>
          <w:color w:val="000000" w:themeColor="text1"/>
          <w:lang w:val="fr-FR"/>
        </w:rPr>
        <w:t>personal</w:t>
      </w:r>
      <w:proofErr w:type="spellEnd"/>
      <w:r w:rsidRPr="00591D6A">
        <w:rPr>
          <w:color w:val="000000" w:themeColor="text1"/>
          <w:lang w:val="fr-FR"/>
        </w:rPr>
        <w:t xml:space="preserve"> </w:t>
      </w:r>
      <w:proofErr w:type="spellStart"/>
      <w:r w:rsidRPr="00591D6A">
        <w:rPr>
          <w:color w:val="000000" w:themeColor="text1"/>
          <w:lang w:val="fr-FR"/>
        </w:rPr>
        <w:t>și</w:t>
      </w:r>
      <w:proofErr w:type="spellEnd"/>
      <w:r w:rsidRPr="00591D6A">
        <w:rPr>
          <w:color w:val="000000" w:themeColor="text1"/>
          <w:lang w:val="fr-FR"/>
        </w:rPr>
        <w:t xml:space="preserve"> </w:t>
      </w:r>
      <w:proofErr w:type="spellStart"/>
      <w:r w:rsidRPr="00591D6A">
        <w:rPr>
          <w:color w:val="000000" w:themeColor="text1"/>
          <w:lang w:val="fr-FR"/>
        </w:rPr>
        <w:t>beneficiari</w:t>
      </w:r>
      <w:proofErr w:type="spellEnd"/>
      <w:r w:rsidRPr="00591D6A">
        <w:rPr>
          <w:color w:val="000000" w:themeColor="text1"/>
          <w:lang w:val="fr-FR"/>
        </w:rPr>
        <w:t xml:space="preserve"> (</w:t>
      </w:r>
      <w:proofErr w:type="spellStart"/>
      <w:r w:rsidRPr="00591D6A">
        <w:rPr>
          <w:color w:val="000000" w:themeColor="text1"/>
          <w:lang w:val="fr-FR"/>
        </w:rPr>
        <w:t>termometre</w:t>
      </w:r>
      <w:proofErr w:type="spellEnd"/>
      <w:r w:rsidRPr="00591D6A">
        <w:rPr>
          <w:color w:val="000000" w:themeColor="text1"/>
          <w:lang w:val="fr-FR"/>
        </w:rPr>
        <w:t xml:space="preserve"> </w:t>
      </w:r>
      <w:proofErr w:type="spellStart"/>
      <w:r w:rsidRPr="00591D6A">
        <w:rPr>
          <w:color w:val="000000" w:themeColor="text1"/>
          <w:lang w:val="fr-FR"/>
        </w:rPr>
        <w:t>cu</w:t>
      </w:r>
      <w:proofErr w:type="spellEnd"/>
      <w:r w:rsidRPr="00591D6A">
        <w:rPr>
          <w:color w:val="000000" w:themeColor="text1"/>
          <w:lang w:val="fr-FR"/>
        </w:rPr>
        <w:t xml:space="preserve"> </w:t>
      </w:r>
      <w:proofErr w:type="spellStart"/>
      <w:r w:rsidRPr="00591D6A">
        <w:rPr>
          <w:color w:val="000000" w:themeColor="text1"/>
          <w:lang w:val="fr-FR"/>
        </w:rPr>
        <w:t>infraroșu</w:t>
      </w:r>
      <w:proofErr w:type="spellEnd"/>
      <w:r w:rsidRPr="00591D6A">
        <w:rPr>
          <w:color w:val="000000" w:themeColor="text1"/>
          <w:lang w:val="fr-FR"/>
        </w:rPr>
        <w:t xml:space="preserve">, </w:t>
      </w:r>
      <w:proofErr w:type="spellStart"/>
      <w:r w:rsidRPr="00591D6A">
        <w:rPr>
          <w:color w:val="000000" w:themeColor="text1"/>
          <w:lang w:val="fr-FR"/>
        </w:rPr>
        <w:t>halate</w:t>
      </w:r>
      <w:proofErr w:type="spellEnd"/>
      <w:r w:rsidRPr="00591D6A">
        <w:rPr>
          <w:color w:val="000000" w:themeColor="text1"/>
          <w:lang w:val="fr-FR"/>
        </w:rPr>
        <w:t xml:space="preserve"> de </w:t>
      </w:r>
      <w:proofErr w:type="spellStart"/>
      <w:r w:rsidRPr="00591D6A">
        <w:rPr>
          <w:color w:val="000000" w:themeColor="text1"/>
          <w:lang w:val="fr-FR"/>
        </w:rPr>
        <w:t>unică</w:t>
      </w:r>
      <w:proofErr w:type="spellEnd"/>
      <w:r w:rsidRPr="00591D6A">
        <w:rPr>
          <w:color w:val="000000" w:themeColor="text1"/>
          <w:lang w:val="fr-FR"/>
        </w:rPr>
        <w:t xml:space="preserve"> </w:t>
      </w:r>
      <w:proofErr w:type="spellStart"/>
      <w:r w:rsidRPr="00591D6A">
        <w:rPr>
          <w:color w:val="000000" w:themeColor="text1"/>
          <w:lang w:val="fr-FR"/>
        </w:rPr>
        <w:t>folosință</w:t>
      </w:r>
      <w:proofErr w:type="spellEnd"/>
      <w:r w:rsidRPr="00591D6A">
        <w:rPr>
          <w:color w:val="000000" w:themeColor="text1"/>
          <w:lang w:val="fr-FR"/>
        </w:rPr>
        <w:t xml:space="preserve">, </w:t>
      </w:r>
      <w:proofErr w:type="spellStart"/>
      <w:r w:rsidRPr="00591D6A">
        <w:rPr>
          <w:color w:val="000000" w:themeColor="text1"/>
          <w:lang w:val="fr-FR"/>
        </w:rPr>
        <w:t>măști</w:t>
      </w:r>
      <w:proofErr w:type="spellEnd"/>
      <w:r w:rsidRPr="00591D6A">
        <w:rPr>
          <w:color w:val="000000" w:themeColor="text1"/>
          <w:lang w:val="fr-FR"/>
        </w:rPr>
        <w:t xml:space="preserve"> </w:t>
      </w:r>
      <w:proofErr w:type="spellStart"/>
      <w:r w:rsidRPr="00591D6A">
        <w:rPr>
          <w:color w:val="000000" w:themeColor="text1"/>
          <w:lang w:val="fr-FR"/>
        </w:rPr>
        <w:t>medicale</w:t>
      </w:r>
      <w:proofErr w:type="spellEnd"/>
      <w:r w:rsidRPr="00591D6A">
        <w:rPr>
          <w:color w:val="000000" w:themeColor="text1"/>
          <w:lang w:val="fr-FR"/>
        </w:rPr>
        <w:t xml:space="preserve">, </w:t>
      </w:r>
      <w:proofErr w:type="spellStart"/>
      <w:r w:rsidRPr="00591D6A">
        <w:rPr>
          <w:color w:val="000000" w:themeColor="text1"/>
          <w:lang w:val="fr-FR"/>
        </w:rPr>
        <w:t>mănuși</w:t>
      </w:r>
      <w:proofErr w:type="spellEnd"/>
      <w:r w:rsidRPr="00591D6A">
        <w:rPr>
          <w:color w:val="000000" w:themeColor="text1"/>
          <w:lang w:val="fr-FR"/>
        </w:rPr>
        <w:t xml:space="preserve">, </w:t>
      </w:r>
      <w:proofErr w:type="spellStart"/>
      <w:r w:rsidRPr="00591D6A">
        <w:rPr>
          <w:color w:val="000000" w:themeColor="text1"/>
          <w:lang w:val="fr-FR"/>
        </w:rPr>
        <w:t>bahile</w:t>
      </w:r>
      <w:proofErr w:type="spellEnd"/>
      <w:r w:rsidRPr="00591D6A">
        <w:rPr>
          <w:color w:val="000000" w:themeColor="text1"/>
          <w:lang w:val="fr-FR"/>
        </w:rPr>
        <w:t xml:space="preserve">, </w:t>
      </w:r>
      <w:proofErr w:type="spellStart"/>
      <w:r w:rsidRPr="00591D6A">
        <w:rPr>
          <w:color w:val="000000" w:themeColor="text1"/>
          <w:lang w:val="fr-FR"/>
        </w:rPr>
        <w:t>soluții</w:t>
      </w:r>
      <w:proofErr w:type="spellEnd"/>
      <w:r w:rsidRPr="00591D6A">
        <w:rPr>
          <w:color w:val="000000" w:themeColor="text1"/>
          <w:lang w:val="fr-FR"/>
        </w:rPr>
        <w:t xml:space="preserve"> </w:t>
      </w:r>
      <w:proofErr w:type="spellStart"/>
      <w:r w:rsidRPr="00591D6A">
        <w:rPr>
          <w:color w:val="000000" w:themeColor="text1"/>
          <w:lang w:val="fr-FR"/>
        </w:rPr>
        <w:t>dezinfectante</w:t>
      </w:r>
      <w:proofErr w:type="spellEnd"/>
      <w:r w:rsidRPr="00591D6A">
        <w:rPr>
          <w:color w:val="000000" w:themeColor="text1"/>
          <w:lang w:val="fr-FR"/>
        </w:rPr>
        <w:t xml:space="preserve"> etc.);</w:t>
      </w:r>
      <w:r w:rsidRPr="00591D6A">
        <w:rPr>
          <w:color w:val="000000" w:themeColor="text1"/>
          <w:lang w:val="fr-FR"/>
        </w:rPr>
        <w:br/>
        <w:t xml:space="preserve">• </w:t>
      </w:r>
      <w:proofErr w:type="spellStart"/>
      <w:r w:rsidRPr="00591D6A">
        <w:rPr>
          <w:color w:val="000000" w:themeColor="text1"/>
          <w:lang w:val="fr-FR"/>
        </w:rPr>
        <w:t>gestionarea</w:t>
      </w:r>
      <w:proofErr w:type="spellEnd"/>
      <w:r w:rsidRPr="00591D6A">
        <w:rPr>
          <w:color w:val="000000" w:themeColor="text1"/>
          <w:lang w:val="fr-FR"/>
        </w:rPr>
        <w:t xml:space="preserve"> </w:t>
      </w:r>
      <w:proofErr w:type="spellStart"/>
      <w:r w:rsidRPr="00591D6A">
        <w:rPr>
          <w:color w:val="000000" w:themeColor="text1"/>
          <w:lang w:val="fr-FR"/>
        </w:rPr>
        <w:t>corespunzătoare</w:t>
      </w:r>
      <w:proofErr w:type="spellEnd"/>
      <w:r w:rsidRPr="00591D6A">
        <w:rPr>
          <w:color w:val="000000" w:themeColor="text1"/>
          <w:lang w:val="fr-FR"/>
        </w:rPr>
        <w:t xml:space="preserve"> a </w:t>
      </w:r>
      <w:proofErr w:type="spellStart"/>
      <w:r w:rsidRPr="00591D6A">
        <w:rPr>
          <w:color w:val="000000" w:themeColor="text1"/>
          <w:lang w:val="fr-FR"/>
        </w:rPr>
        <w:t>stocurilor</w:t>
      </w:r>
      <w:proofErr w:type="spellEnd"/>
      <w:r w:rsidRPr="00591D6A">
        <w:rPr>
          <w:color w:val="000000" w:themeColor="text1"/>
          <w:lang w:val="fr-FR"/>
        </w:rPr>
        <w:t xml:space="preserve"> de </w:t>
      </w:r>
      <w:proofErr w:type="spellStart"/>
      <w:r w:rsidRPr="00591D6A">
        <w:rPr>
          <w:color w:val="000000" w:themeColor="text1"/>
          <w:lang w:val="fr-FR"/>
        </w:rPr>
        <w:t>medicamente</w:t>
      </w:r>
      <w:proofErr w:type="spellEnd"/>
      <w:r w:rsidRPr="00591D6A">
        <w:rPr>
          <w:color w:val="000000" w:themeColor="text1"/>
          <w:lang w:val="fr-FR"/>
        </w:rPr>
        <w:t xml:space="preserve"> </w:t>
      </w:r>
      <w:proofErr w:type="spellStart"/>
      <w:r w:rsidRPr="00591D6A">
        <w:rPr>
          <w:color w:val="000000" w:themeColor="text1"/>
          <w:lang w:val="fr-FR"/>
        </w:rPr>
        <w:t>și</w:t>
      </w:r>
      <w:proofErr w:type="spellEnd"/>
      <w:r w:rsidRPr="00591D6A">
        <w:rPr>
          <w:color w:val="000000" w:themeColor="text1"/>
          <w:lang w:val="fr-FR"/>
        </w:rPr>
        <w:t xml:space="preserve"> </w:t>
      </w:r>
      <w:proofErr w:type="spellStart"/>
      <w:r w:rsidRPr="00591D6A">
        <w:rPr>
          <w:color w:val="000000" w:themeColor="text1"/>
          <w:lang w:val="fr-FR"/>
        </w:rPr>
        <w:t>echipamente</w:t>
      </w:r>
      <w:proofErr w:type="spellEnd"/>
      <w:r w:rsidRPr="00591D6A">
        <w:rPr>
          <w:color w:val="000000" w:themeColor="text1"/>
          <w:lang w:val="fr-FR"/>
        </w:rPr>
        <w:t xml:space="preserve"> de </w:t>
      </w:r>
      <w:proofErr w:type="spellStart"/>
      <w:r w:rsidRPr="00591D6A">
        <w:rPr>
          <w:color w:val="000000" w:themeColor="text1"/>
          <w:lang w:val="fr-FR"/>
        </w:rPr>
        <w:t>protecție</w:t>
      </w:r>
      <w:proofErr w:type="spellEnd"/>
      <w:r w:rsidRPr="00591D6A">
        <w:rPr>
          <w:color w:val="000000" w:themeColor="text1"/>
          <w:lang w:val="fr-FR"/>
        </w:rPr>
        <w:t>;</w:t>
      </w:r>
      <w:r w:rsidRPr="00591D6A">
        <w:rPr>
          <w:color w:val="000000" w:themeColor="text1"/>
          <w:lang w:val="fr-FR"/>
        </w:rPr>
        <w:br/>
        <w:t xml:space="preserve">• </w:t>
      </w:r>
      <w:proofErr w:type="spellStart"/>
      <w:r w:rsidRPr="00591D6A">
        <w:rPr>
          <w:color w:val="000000" w:themeColor="text1"/>
          <w:lang w:val="fr-FR"/>
        </w:rPr>
        <w:t>efectuarea</w:t>
      </w:r>
      <w:proofErr w:type="spellEnd"/>
      <w:r w:rsidRPr="00591D6A">
        <w:rPr>
          <w:color w:val="000000" w:themeColor="text1"/>
          <w:lang w:val="fr-FR"/>
        </w:rPr>
        <w:t xml:space="preserve"> </w:t>
      </w:r>
      <w:proofErr w:type="spellStart"/>
      <w:r w:rsidRPr="00591D6A">
        <w:rPr>
          <w:color w:val="000000" w:themeColor="text1"/>
          <w:lang w:val="fr-FR"/>
        </w:rPr>
        <w:t>periodică</w:t>
      </w:r>
      <w:proofErr w:type="spellEnd"/>
      <w:r w:rsidRPr="00591D6A">
        <w:rPr>
          <w:color w:val="000000" w:themeColor="text1"/>
          <w:lang w:val="fr-FR"/>
        </w:rPr>
        <w:t xml:space="preserve"> a </w:t>
      </w:r>
      <w:proofErr w:type="spellStart"/>
      <w:r w:rsidRPr="00591D6A">
        <w:rPr>
          <w:color w:val="000000" w:themeColor="text1"/>
          <w:lang w:val="fr-FR"/>
        </w:rPr>
        <w:t>măsurilor</w:t>
      </w:r>
      <w:proofErr w:type="spellEnd"/>
      <w:r w:rsidRPr="00591D6A">
        <w:rPr>
          <w:color w:val="000000" w:themeColor="text1"/>
          <w:lang w:val="fr-FR"/>
        </w:rPr>
        <w:t xml:space="preserve"> de </w:t>
      </w:r>
      <w:proofErr w:type="spellStart"/>
      <w:r w:rsidRPr="00591D6A">
        <w:rPr>
          <w:color w:val="000000" w:themeColor="text1"/>
          <w:lang w:val="fr-FR"/>
        </w:rPr>
        <w:t>dezinfecție</w:t>
      </w:r>
      <w:proofErr w:type="spellEnd"/>
      <w:r w:rsidRPr="00591D6A">
        <w:rPr>
          <w:color w:val="000000" w:themeColor="text1"/>
          <w:lang w:val="fr-FR"/>
        </w:rPr>
        <w:t xml:space="preserve"> a </w:t>
      </w:r>
      <w:proofErr w:type="spellStart"/>
      <w:r w:rsidRPr="00591D6A">
        <w:rPr>
          <w:color w:val="000000" w:themeColor="text1"/>
          <w:lang w:val="fr-FR"/>
        </w:rPr>
        <w:t>încăperilor</w:t>
      </w:r>
      <w:proofErr w:type="spellEnd"/>
      <w:r w:rsidRPr="00591D6A">
        <w:rPr>
          <w:color w:val="000000" w:themeColor="text1"/>
          <w:lang w:val="fr-FR"/>
        </w:rPr>
        <w:t xml:space="preserve"> </w:t>
      </w:r>
      <w:proofErr w:type="spellStart"/>
      <w:r w:rsidRPr="00591D6A">
        <w:rPr>
          <w:color w:val="000000" w:themeColor="text1"/>
          <w:lang w:val="fr-FR"/>
        </w:rPr>
        <w:t>și</w:t>
      </w:r>
      <w:proofErr w:type="spellEnd"/>
      <w:r w:rsidRPr="00591D6A">
        <w:rPr>
          <w:color w:val="000000" w:themeColor="text1"/>
          <w:lang w:val="fr-FR"/>
        </w:rPr>
        <w:t xml:space="preserve"> a </w:t>
      </w:r>
      <w:proofErr w:type="spellStart"/>
      <w:r w:rsidRPr="00591D6A">
        <w:rPr>
          <w:color w:val="000000" w:themeColor="text1"/>
          <w:lang w:val="fr-FR"/>
        </w:rPr>
        <w:t>teritoriului</w:t>
      </w:r>
      <w:proofErr w:type="spellEnd"/>
      <w:r w:rsidRPr="00591D6A">
        <w:rPr>
          <w:color w:val="000000" w:themeColor="text1"/>
          <w:lang w:val="fr-FR"/>
        </w:rPr>
        <w:t xml:space="preserve"> </w:t>
      </w:r>
      <w:proofErr w:type="spellStart"/>
      <w:r w:rsidRPr="00591D6A">
        <w:rPr>
          <w:color w:val="000000" w:themeColor="text1"/>
          <w:lang w:val="fr-FR"/>
        </w:rPr>
        <w:t>instituției</w:t>
      </w:r>
      <w:proofErr w:type="spellEnd"/>
      <w:r w:rsidRPr="00591D6A">
        <w:rPr>
          <w:color w:val="000000" w:themeColor="text1"/>
          <w:lang w:val="fr-FR"/>
        </w:rPr>
        <w:t>;</w:t>
      </w:r>
      <w:r w:rsidRPr="00591D6A">
        <w:rPr>
          <w:color w:val="000000" w:themeColor="text1"/>
          <w:lang w:val="fr-FR"/>
        </w:rPr>
        <w:br/>
      </w:r>
      <w:r w:rsidRPr="00591D6A">
        <w:rPr>
          <w:color w:val="000000" w:themeColor="text1"/>
          <w:lang w:val="fr-FR"/>
        </w:rPr>
        <w:lastRenderedPageBreak/>
        <w:t xml:space="preserve">• </w:t>
      </w:r>
      <w:proofErr w:type="spellStart"/>
      <w:r w:rsidRPr="00591D6A">
        <w:rPr>
          <w:color w:val="000000" w:themeColor="text1"/>
          <w:lang w:val="fr-FR"/>
        </w:rPr>
        <w:t>instituirea</w:t>
      </w:r>
      <w:proofErr w:type="spellEnd"/>
      <w:r w:rsidRPr="00591D6A">
        <w:rPr>
          <w:color w:val="000000" w:themeColor="text1"/>
          <w:lang w:val="fr-FR"/>
        </w:rPr>
        <w:t xml:space="preserve"> </w:t>
      </w:r>
      <w:proofErr w:type="spellStart"/>
      <w:r w:rsidRPr="00591D6A">
        <w:rPr>
          <w:color w:val="000000" w:themeColor="text1"/>
          <w:lang w:val="fr-FR"/>
        </w:rPr>
        <w:t>posturilor</w:t>
      </w:r>
      <w:proofErr w:type="spellEnd"/>
      <w:r w:rsidRPr="00591D6A">
        <w:rPr>
          <w:color w:val="000000" w:themeColor="text1"/>
          <w:lang w:val="fr-FR"/>
        </w:rPr>
        <w:t xml:space="preserve"> </w:t>
      </w:r>
      <w:proofErr w:type="spellStart"/>
      <w:r w:rsidRPr="00591D6A">
        <w:rPr>
          <w:color w:val="000000" w:themeColor="text1"/>
          <w:lang w:val="fr-FR"/>
        </w:rPr>
        <w:t>suplimentare</w:t>
      </w:r>
      <w:proofErr w:type="spellEnd"/>
      <w:r w:rsidRPr="00591D6A">
        <w:rPr>
          <w:color w:val="000000" w:themeColor="text1"/>
          <w:lang w:val="fr-FR"/>
        </w:rPr>
        <w:t xml:space="preserve"> de </w:t>
      </w:r>
      <w:proofErr w:type="spellStart"/>
      <w:r w:rsidRPr="00591D6A">
        <w:rPr>
          <w:color w:val="000000" w:themeColor="text1"/>
          <w:lang w:val="fr-FR"/>
        </w:rPr>
        <w:t>triaj</w:t>
      </w:r>
      <w:proofErr w:type="spellEnd"/>
      <w:r w:rsidRPr="00591D6A">
        <w:rPr>
          <w:color w:val="000000" w:themeColor="text1"/>
          <w:lang w:val="fr-FR"/>
        </w:rPr>
        <w:t xml:space="preserve"> </w:t>
      </w:r>
      <w:proofErr w:type="spellStart"/>
      <w:r w:rsidRPr="00591D6A">
        <w:rPr>
          <w:color w:val="000000" w:themeColor="text1"/>
          <w:lang w:val="fr-FR"/>
        </w:rPr>
        <w:t>epidemiologic</w:t>
      </w:r>
      <w:proofErr w:type="spellEnd"/>
      <w:r w:rsidRPr="00591D6A">
        <w:rPr>
          <w:color w:val="000000" w:themeColor="text1"/>
          <w:lang w:val="fr-FR"/>
        </w:rPr>
        <w:t xml:space="preserve"> </w:t>
      </w:r>
      <w:proofErr w:type="spellStart"/>
      <w:r w:rsidRPr="00591D6A">
        <w:rPr>
          <w:color w:val="000000" w:themeColor="text1"/>
          <w:lang w:val="fr-FR"/>
        </w:rPr>
        <w:t>pentru</w:t>
      </w:r>
      <w:proofErr w:type="spellEnd"/>
      <w:r w:rsidRPr="00591D6A">
        <w:rPr>
          <w:color w:val="000000" w:themeColor="text1"/>
          <w:lang w:val="fr-FR"/>
        </w:rPr>
        <w:t xml:space="preserve"> </w:t>
      </w:r>
      <w:proofErr w:type="spellStart"/>
      <w:r w:rsidRPr="00591D6A">
        <w:rPr>
          <w:color w:val="000000" w:themeColor="text1"/>
          <w:lang w:val="fr-FR"/>
        </w:rPr>
        <w:t>personal</w:t>
      </w:r>
      <w:proofErr w:type="spellEnd"/>
      <w:r w:rsidRPr="00591D6A">
        <w:rPr>
          <w:color w:val="000000" w:themeColor="text1"/>
          <w:lang w:val="fr-FR"/>
        </w:rPr>
        <w:t xml:space="preserve"> </w:t>
      </w:r>
      <w:proofErr w:type="spellStart"/>
      <w:r w:rsidRPr="00591D6A">
        <w:rPr>
          <w:color w:val="000000" w:themeColor="text1"/>
          <w:lang w:val="fr-FR"/>
        </w:rPr>
        <w:t>și</w:t>
      </w:r>
      <w:proofErr w:type="spellEnd"/>
      <w:r w:rsidRPr="00591D6A">
        <w:rPr>
          <w:color w:val="000000" w:themeColor="text1"/>
          <w:lang w:val="fr-FR"/>
        </w:rPr>
        <w:t xml:space="preserve"> </w:t>
      </w:r>
      <w:proofErr w:type="spellStart"/>
      <w:r w:rsidRPr="00591D6A">
        <w:rPr>
          <w:color w:val="000000" w:themeColor="text1"/>
          <w:lang w:val="fr-FR"/>
        </w:rPr>
        <w:t>beneficiari</w:t>
      </w:r>
      <w:proofErr w:type="spellEnd"/>
      <w:r w:rsidRPr="00591D6A">
        <w:rPr>
          <w:color w:val="000000" w:themeColor="text1"/>
          <w:lang w:val="fr-FR"/>
        </w:rPr>
        <w:t xml:space="preserve">, </w:t>
      </w:r>
      <w:proofErr w:type="spellStart"/>
      <w:r w:rsidRPr="00591D6A">
        <w:rPr>
          <w:color w:val="000000" w:themeColor="text1"/>
          <w:lang w:val="fr-FR"/>
        </w:rPr>
        <w:t>inclusiv</w:t>
      </w:r>
      <w:proofErr w:type="spellEnd"/>
      <w:r w:rsidRPr="00591D6A">
        <w:rPr>
          <w:color w:val="000000" w:themeColor="text1"/>
          <w:lang w:val="fr-FR"/>
        </w:rPr>
        <w:t>:</w:t>
      </w:r>
      <w:r w:rsidRPr="00591D6A">
        <w:rPr>
          <w:color w:val="000000" w:themeColor="text1"/>
          <w:lang w:val="fr-FR"/>
        </w:rPr>
        <w:br/>
        <w:t xml:space="preserve">a) </w:t>
      </w:r>
      <w:proofErr w:type="spellStart"/>
      <w:r w:rsidRPr="00591D6A">
        <w:rPr>
          <w:color w:val="000000" w:themeColor="text1"/>
          <w:lang w:val="fr-FR"/>
        </w:rPr>
        <w:t>pregătirea</w:t>
      </w:r>
      <w:proofErr w:type="spellEnd"/>
      <w:r w:rsidRPr="00591D6A">
        <w:rPr>
          <w:color w:val="000000" w:themeColor="text1"/>
          <w:lang w:val="fr-FR"/>
        </w:rPr>
        <w:t xml:space="preserve"> </w:t>
      </w:r>
      <w:proofErr w:type="spellStart"/>
      <w:r w:rsidRPr="00591D6A">
        <w:rPr>
          <w:color w:val="000000" w:themeColor="text1"/>
          <w:lang w:val="fr-FR"/>
        </w:rPr>
        <w:t>și</w:t>
      </w:r>
      <w:proofErr w:type="spellEnd"/>
      <w:r w:rsidRPr="00591D6A">
        <w:rPr>
          <w:color w:val="000000" w:themeColor="text1"/>
          <w:lang w:val="fr-FR"/>
        </w:rPr>
        <w:t xml:space="preserve"> </w:t>
      </w:r>
      <w:proofErr w:type="spellStart"/>
      <w:r w:rsidRPr="00591D6A">
        <w:rPr>
          <w:color w:val="000000" w:themeColor="text1"/>
          <w:lang w:val="fr-FR"/>
        </w:rPr>
        <w:t>dotarea</w:t>
      </w:r>
      <w:proofErr w:type="spellEnd"/>
      <w:r w:rsidRPr="00591D6A">
        <w:rPr>
          <w:color w:val="000000" w:themeColor="text1"/>
          <w:lang w:val="fr-FR"/>
        </w:rPr>
        <w:t xml:space="preserve"> </w:t>
      </w:r>
      <w:proofErr w:type="spellStart"/>
      <w:r w:rsidRPr="00591D6A">
        <w:rPr>
          <w:color w:val="000000" w:themeColor="text1"/>
          <w:lang w:val="fr-FR"/>
        </w:rPr>
        <w:t>spațiilor</w:t>
      </w:r>
      <w:proofErr w:type="spellEnd"/>
      <w:r w:rsidRPr="00591D6A">
        <w:rPr>
          <w:color w:val="000000" w:themeColor="text1"/>
          <w:lang w:val="fr-FR"/>
        </w:rPr>
        <w:t xml:space="preserve"> </w:t>
      </w:r>
      <w:proofErr w:type="spellStart"/>
      <w:r w:rsidRPr="00591D6A">
        <w:rPr>
          <w:color w:val="000000" w:themeColor="text1"/>
          <w:lang w:val="fr-FR"/>
        </w:rPr>
        <w:t>destinate</w:t>
      </w:r>
      <w:proofErr w:type="spellEnd"/>
      <w:r w:rsidRPr="00591D6A">
        <w:rPr>
          <w:color w:val="000000" w:themeColor="text1"/>
          <w:lang w:val="fr-FR"/>
        </w:rPr>
        <w:t xml:space="preserve"> </w:t>
      </w:r>
      <w:proofErr w:type="spellStart"/>
      <w:r w:rsidRPr="00591D6A">
        <w:rPr>
          <w:color w:val="000000" w:themeColor="text1"/>
          <w:lang w:val="fr-FR"/>
        </w:rPr>
        <w:t>autoizolării</w:t>
      </w:r>
      <w:proofErr w:type="spellEnd"/>
      <w:r w:rsidRPr="00591D6A">
        <w:rPr>
          <w:color w:val="000000" w:themeColor="text1"/>
          <w:lang w:val="fr-FR"/>
        </w:rPr>
        <w:t xml:space="preserve"> </w:t>
      </w:r>
      <w:proofErr w:type="spellStart"/>
      <w:r w:rsidRPr="00591D6A">
        <w:rPr>
          <w:color w:val="000000" w:themeColor="text1"/>
          <w:lang w:val="fr-FR"/>
        </w:rPr>
        <w:t>persoanelor</w:t>
      </w:r>
      <w:proofErr w:type="spellEnd"/>
      <w:r w:rsidRPr="00591D6A">
        <w:rPr>
          <w:color w:val="000000" w:themeColor="text1"/>
          <w:lang w:val="fr-FR"/>
        </w:rPr>
        <w:t xml:space="preserve"> care </w:t>
      </w:r>
      <w:proofErr w:type="spellStart"/>
      <w:r w:rsidRPr="00591D6A">
        <w:rPr>
          <w:color w:val="000000" w:themeColor="text1"/>
          <w:lang w:val="fr-FR"/>
        </w:rPr>
        <w:t>prezintă</w:t>
      </w:r>
      <w:proofErr w:type="spellEnd"/>
      <w:r w:rsidRPr="00591D6A">
        <w:rPr>
          <w:color w:val="000000" w:themeColor="text1"/>
          <w:lang w:val="fr-FR"/>
        </w:rPr>
        <w:t xml:space="preserve"> </w:t>
      </w:r>
      <w:proofErr w:type="spellStart"/>
      <w:r w:rsidRPr="00591D6A">
        <w:rPr>
          <w:color w:val="000000" w:themeColor="text1"/>
          <w:lang w:val="fr-FR"/>
        </w:rPr>
        <w:t>simptome</w:t>
      </w:r>
      <w:proofErr w:type="spellEnd"/>
      <w:r w:rsidRPr="00591D6A">
        <w:rPr>
          <w:color w:val="000000" w:themeColor="text1"/>
          <w:lang w:val="fr-FR"/>
        </w:rPr>
        <w:t xml:space="preserve"> de </w:t>
      </w:r>
      <w:proofErr w:type="spellStart"/>
      <w:r w:rsidRPr="00591D6A">
        <w:rPr>
          <w:color w:val="000000" w:themeColor="text1"/>
          <w:lang w:val="fr-FR"/>
        </w:rPr>
        <w:t>infecție</w:t>
      </w:r>
      <w:proofErr w:type="spellEnd"/>
      <w:r w:rsidRPr="00591D6A">
        <w:rPr>
          <w:color w:val="000000" w:themeColor="text1"/>
          <w:lang w:val="fr-FR"/>
        </w:rPr>
        <w:t>;</w:t>
      </w:r>
      <w:r w:rsidRPr="00591D6A">
        <w:rPr>
          <w:color w:val="000000" w:themeColor="text1"/>
          <w:lang w:val="fr-FR"/>
        </w:rPr>
        <w:br/>
        <w:t xml:space="preserve">b) </w:t>
      </w:r>
      <w:r w:rsidR="00240663" w:rsidRPr="00240663">
        <w:rPr>
          <w:color w:val="000000" w:themeColor="text1"/>
        </w:rPr>
        <w:t>stabilirea circuitelor separate pentru beneficiarii infectați și cei neinfectați;</w:t>
      </w:r>
      <w:r w:rsidRPr="00591D6A">
        <w:rPr>
          <w:color w:val="000000" w:themeColor="text1"/>
          <w:lang w:val="fr-FR"/>
        </w:rPr>
        <w:br/>
        <w:t xml:space="preserve">c) </w:t>
      </w:r>
      <w:r w:rsidR="00240663" w:rsidRPr="00240663">
        <w:rPr>
          <w:color w:val="000000" w:themeColor="text1"/>
        </w:rPr>
        <w:t>reorganizarea accesului în dormitoare, vestiare și alte spații comune;</w:t>
      </w:r>
      <w:r w:rsidRPr="00591D6A">
        <w:rPr>
          <w:color w:val="000000" w:themeColor="text1"/>
          <w:lang w:val="fr-FR"/>
        </w:rPr>
        <w:br/>
        <w:t xml:space="preserve">d) </w:t>
      </w:r>
      <w:r w:rsidR="00240663" w:rsidRPr="00240663">
        <w:rPr>
          <w:color w:val="000000" w:themeColor="text1"/>
        </w:rPr>
        <w:t>izolarea persoane</w:t>
      </w:r>
      <w:r w:rsidR="00240663">
        <w:rPr>
          <w:color w:val="000000" w:themeColor="text1"/>
        </w:rPr>
        <w:t>lor</w:t>
      </w:r>
      <w:r w:rsidR="00240663" w:rsidRPr="00240663">
        <w:rPr>
          <w:color w:val="000000" w:themeColor="text1"/>
        </w:rPr>
        <w:t xml:space="preserve"> care prezintă febră sau alte simptome de infecție, cu supraveghere medicală până la intervenția serviciului de urgență;</w:t>
      </w:r>
      <w:r w:rsidRPr="00591D6A">
        <w:rPr>
          <w:color w:val="000000" w:themeColor="text1"/>
          <w:lang w:val="fr-FR"/>
        </w:rPr>
        <w:br/>
        <w:t xml:space="preserve">e) </w:t>
      </w:r>
      <w:proofErr w:type="spellStart"/>
      <w:r w:rsidRPr="00591D6A">
        <w:rPr>
          <w:color w:val="000000" w:themeColor="text1"/>
          <w:lang w:val="fr-FR"/>
        </w:rPr>
        <w:t>organizarea</w:t>
      </w:r>
      <w:proofErr w:type="spellEnd"/>
      <w:r w:rsidRPr="00591D6A">
        <w:rPr>
          <w:color w:val="000000" w:themeColor="text1"/>
          <w:lang w:val="fr-FR"/>
        </w:rPr>
        <w:t xml:space="preserve"> </w:t>
      </w:r>
      <w:proofErr w:type="spellStart"/>
      <w:r w:rsidRPr="00591D6A">
        <w:rPr>
          <w:color w:val="000000" w:themeColor="text1"/>
          <w:lang w:val="fr-FR"/>
        </w:rPr>
        <w:t>alimentației</w:t>
      </w:r>
      <w:proofErr w:type="spellEnd"/>
      <w:r w:rsidRPr="00591D6A">
        <w:rPr>
          <w:color w:val="000000" w:themeColor="text1"/>
          <w:lang w:val="fr-FR"/>
        </w:rPr>
        <w:t xml:space="preserve"> </w:t>
      </w:r>
      <w:proofErr w:type="spellStart"/>
      <w:r w:rsidRPr="00591D6A">
        <w:rPr>
          <w:color w:val="000000" w:themeColor="text1"/>
          <w:lang w:val="fr-FR"/>
        </w:rPr>
        <w:t>beneficiarilor</w:t>
      </w:r>
      <w:proofErr w:type="spellEnd"/>
      <w:r w:rsidRPr="00591D6A">
        <w:rPr>
          <w:color w:val="000000" w:themeColor="text1"/>
          <w:lang w:val="fr-FR"/>
        </w:rPr>
        <w:t xml:space="preserve"> </w:t>
      </w:r>
      <w:proofErr w:type="spellStart"/>
      <w:r w:rsidRPr="00591D6A">
        <w:rPr>
          <w:color w:val="000000" w:themeColor="text1"/>
          <w:lang w:val="fr-FR"/>
        </w:rPr>
        <w:t>în</w:t>
      </w:r>
      <w:proofErr w:type="spellEnd"/>
      <w:r w:rsidRPr="00591D6A">
        <w:rPr>
          <w:color w:val="000000" w:themeColor="text1"/>
          <w:lang w:val="fr-FR"/>
        </w:rPr>
        <w:t xml:space="preserve"> </w:t>
      </w:r>
      <w:proofErr w:type="spellStart"/>
      <w:r w:rsidRPr="00591D6A">
        <w:rPr>
          <w:color w:val="000000" w:themeColor="text1"/>
          <w:lang w:val="fr-FR"/>
        </w:rPr>
        <w:t>grupuri</w:t>
      </w:r>
      <w:proofErr w:type="spellEnd"/>
      <w:r w:rsidRPr="00591D6A">
        <w:rPr>
          <w:color w:val="000000" w:themeColor="text1"/>
          <w:lang w:val="fr-FR"/>
        </w:rPr>
        <w:t xml:space="preserve"> </w:t>
      </w:r>
      <w:proofErr w:type="spellStart"/>
      <w:r w:rsidRPr="00591D6A">
        <w:rPr>
          <w:color w:val="000000" w:themeColor="text1"/>
          <w:lang w:val="fr-FR"/>
        </w:rPr>
        <w:t>restrânse</w:t>
      </w:r>
      <w:proofErr w:type="spellEnd"/>
      <w:r w:rsidRPr="00591D6A">
        <w:rPr>
          <w:color w:val="000000" w:themeColor="text1"/>
          <w:lang w:val="fr-FR"/>
        </w:rPr>
        <w:t xml:space="preserve">, </w:t>
      </w:r>
      <w:proofErr w:type="spellStart"/>
      <w:r w:rsidRPr="00591D6A">
        <w:rPr>
          <w:color w:val="000000" w:themeColor="text1"/>
          <w:lang w:val="fr-FR"/>
        </w:rPr>
        <w:t>cu</w:t>
      </w:r>
      <w:proofErr w:type="spellEnd"/>
      <w:r w:rsidRPr="00591D6A">
        <w:rPr>
          <w:color w:val="000000" w:themeColor="text1"/>
          <w:lang w:val="fr-FR"/>
        </w:rPr>
        <w:t xml:space="preserve"> </w:t>
      </w:r>
      <w:proofErr w:type="spellStart"/>
      <w:r w:rsidRPr="00591D6A">
        <w:rPr>
          <w:color w:val="000000" w:themeColor="text1"/>
          <w:lang w:val="fr-FR"/>
        </w:rPr>
        <w:t>respectarea</w:t>
      </w:r>
      <w:proofErr w:type="spellEnd"/>
      <w:r w:rsidRPr="00591D6A">
        <w:rPr>
          <w:color w:val="000000" w:themeColor="text1"/>
          <w:lang w:val="fr-FR"/>
        </w:rPr>
        <w:t xml:space="preserve"> </w:t>
      </w:r>
      <w:proofErr w:type="spellStart"/>
      <w:r w:rsidRPr="00591D6A">
        <w:rPr>
          <w:color w:val="000000" w:themeColor="text1"/>
          <w:lang w:val="fr-FR"/>
        </w:rPr>
        <w:t>normelor</w:t>
      </w:r>
      <w:proofErr w:type="spellEnd"/>
      <w:r w:rsidRPr="00591D6A">
        <w:rPr>
          <w:color w:val="000000" w:themeColor="text1"/>
          <w:lang w:val="fr-FR"/>
        </w:rPr>
        <w:t xml:space="preserve"> </w:t>
      </w:r>
      <w:proofErr w:type="spellStart"/>
      <w:r w:rsidRPr="00591D6A">
        <w:rPr>
          <w:color w:val="000000" w:themeColor="text1"/>
          <w:lang w:val="fr-FR"/>
        </w:rPr>
        <w:t>sanitare</w:t>
      </w:r>
      <w:proofErr w:type="spellEnd"/>
      <w:r w:rsidRPr="00591D6A">
        <w:rPr>
          <w:color w:val="000000" w:themeColor="text1"/>
          <w:lang w:val="fr-FR"/>
        </w:rPr>
        <w:t xml:space="preserve"> </w:t>
      </w:r>
      <w:proofErr w:type="spellStart"/>
      <w:r w:rsidRPr="00591D6A">
        <w:rPr>
          <w:color w:val="000000" w:themeColor="text1"/>
          <w:lang w:val="fr-FR"/>
        </w:rPr>
        <w:t>și</w:t>
      </w:r>
      <w:proofErr w:type="spellEnd"/>
      <w:r w:rsidRPr="00591D6A">
        <w:rPr>
          <w:color w:val="000000" w:themeColor="text1"/>
          <w:lang w:val="fr-FR"/>
        </w:rPr>
        <w:t xml:space="preserve"> a </w:t>
      </w:r>
      <w:proofErr w:type="spellStart"/>
      <w:r w:rsidRPr="00591D6A">
        <w:rPr>
          <w:color w:val="000000" w:themeColor="text1"/>
          <w:lang w:val="fr-FR"/>
        </w:rPr>
        <w:t>recomandărilor</w:t>
      </w:r>
      <w:proofErr w:type="spellEnd"/>
      <w:r w:rsidRPr="00591D6A">
        <w:rPr>
          <w:color w:val="000000" w:themeColor="text1"/>
          <w:lang w:val="fr-FR"/>
        </w:rPr>
        <w:t xml:space="preserve"> </w:t>
      </w:r>
      <w:proofErr w:type="spellStart"/>
      <w:r w:rsidRPr="00591D6A">
        <w:rPr>
          <w:color w:val="000000" w:themeColor="text1"/>
          <w:lang w:val="fr-FR"/>
        </w:rPr>
        <w:t>autorităților</w:t>
      </w:r>
      <w:proofErr w:type="spellEnd"/>
      <w:r w:rsidRPr="00591D6A">
        <w:rPr>
          <w:color w:val="000000" w:themeColor="text1"/>
          <w:lang w:val="fr-FR"/>
        </w:rPr>
        <w:t xml:space="preserve"> </w:t>
      </w:r>
      <w:proofErr w:type="spellStart"/>
      <w:r w:rsidRPr="00591D6A">
        <w:rPr>
          <w:color w:val="000000" w:themeColor="text1"/>
          <w:lang w:val="fr-FR"/>
        </w:rPr>
        <w:t>competente</w:t>
      </w:r>
      <w:proofErr w:type="spellEnd"/>
      <w:r w:rsidRPr="00591D6A">
        <w:rPr>
          <w:color w:val="000000" w:themeColor="text1"/>
          <w:lang w:val="fr-FR"/>
        </w:rPr>
        <w:t>;</w:t>
      </w:r>
      <w:r w:rsidRPr="00591D6A">
        <w:rPr>
          <w:color w:val="000000" w:themeColor="text1"/>
          <w:lang w:val="fr-FR"/>
        </w:rPr>
        <w:br/>
        <w:t xml:space="preserve">f) </w:t>
      </w:r>
      <w:r w:rsidR="00240663" w:rsidRPr="00240663">
        <w:rPr>
          <w:color w:val="000000" w:themeColor="text1"/>
        </w:rPr>
        <w:t>organizarea alimentației beneficiarilor în grupuri restrânse, cu respectarea normelor sanitare;</w:t>
      </w:r>
    </w:p>
    <w:p w14:paraId="76539B13" w14:textId="6EFCAF88" w:rsidR="00591D6A" w:rsidRPr="00E677D2" w:rsidRDefault="00591D6A">
      <w:pPr>
        <w:pStyle w:val="a9"/>
        <w:numPr>
          <w:ilvl w:val="0"/>
          <w:numId w:val="22"/>
        </w:numPr>
        <w:tabs>
          <w:tab w:val="left" w:pos="426"/>
        </w:tabs>
        <w:spacing w:after="0"/>
        <w:ind w:left="0" w:firstLine="0"/>
        <w:jc w:val="left"/>
        <w:rPr>
          <w:color w:val="000000" w:themeColor="text1"/>
          <w:lang w:val="fr-FR"/>
        </w:rPr>
      </w:pPr>
      <w:r w:rsidRPr="00E677D2">
        <w:rPr>
          <w:color w:val="000000" w:themeColor="text1"/>
        </w:rPr>
        <w:t>limitarea sau suspendarea desfășurării evenimentelor și activităților colective în cadrul</w:t>
      </w:r>
      <w:r w:rsidR="00AB60D4">
        <w:rPr>
          <w:color w:val="000000" w:themeColor="text1"/>
        </w:rPr>
        <w:t xml:space="preserve"> </w:t>
      </w:r>
      <w:r w:rsidRPr="00E677D2">
        <w:rPr>
          <w:color w:val="000000" w:themeColor="text1"/>
        </w:rPr>
        <w:t>instituției;</w:t>
      </w:r>
    </w:p>
    <w:p w14:paraId="00711D05" w14:textId="01BAEF3E" w:rsidR="00591D6A" w:rsidRPr="00A82AF5" w:rsidRDefault="00591D6A" w:rsidP="00AB60D4">
      <w:pPr>
        <w:spacing w:after="0"/>
        <w:ind w:firstLine="142"/>
        <w:jc w:val="left"/>
        <w:rPr>
          <w:color w:val="000000" w:themeColor="text1"/>
          <w:lang w:val="fr-FR"/>
        </w:rPr>
      </w:pPr>
      <w:r w:rsidRPr="00A82AF5">
        <w:rPr>
          <w:color w:val="000000" w:themeColor="text1"/>
          <w:lang w:val="fr-FR"/>
        </w:rPr>
        <w:t xml:space="preserve">• </w:t>
      </w:r>
      <w:proofErr w:type="spellStart"/>
      <w:r w:rsidRPr="00A82AF5">
        <w:rPr>
          <w:color w:val="000000" w:themeColor="text1"/>
          <w:lang w:val="fr-FR"/>
        </w:rPr>
        <w:t>restricționarea</w:t>
      </w:r>
      <w:proofErr w:type="spellEnd"/>
      <w:r w:rsidRPr="00A82AF5">
        <w:rPr>
          <w:color w:val="000000" w:themeColor="text1"/>
          <w:lang w:val="fr-FR"/>
        </w:rPr>
        <w:t xml:space="preserve"> </w:t>
      </w:r>
      <w:proofErr w:type="spellStart"/>
      <w:r w:rsidRPr="00A82AF5">
        <w:rPr>
          <w:color w:val="000000" w:themeColor="text1"/>
          <w:lang w:val="fr-FR"/>
        </w:rPr>
        <w:t>sau</w:t>
      </w:r>
      <w:proofErr w:type="spellEnd"/>
      <w:r w:rsidRPr="00A82AF5">
        <w:rPr>
          <w:color w:val="000000" w:themeColor="text1"/>
          <w:lang w:val="fr-FR"/>
        </w:rPr>
        <w:t xml:space="preserve"> </w:t>
      </w:r>
      <w:proofErr w:type="spellStart"/>
      <w:r w:rsidRPr="00A82AF5">
        <w:rPr>
          <w:color w:val="000000" w:themeColor="text1"/>
          <w:lang w:val="fr-FR"/>
        </w:rPr>
        <w:t>interzicerea</w:t>
      </w:r>
      <w:proofErr w:type="spellEnd"/>
      <w:r w:rsidRPr="00A82AF5">
        <w:rPr>
          <w:color w:val="000000" w:themeColor="text1"/>
          <w:lang w:val="fr-FR"/>
        </w:rPr>
        <w:t xml:space="preserve"> </w:t>
      </w:r>
      <w:proofErr w:type="spellStart"/>
      <w:r w:rsidRPr="00A82AF5">
        <w:rPr>
          <w:color w:val="000000" w:themeColor="text1"/>
          <w:lang w:val="fr-FR"/>
        </w:rPr>
        <w:t>accesului</w:t>
      </w:r>
      <w:proofErr w:type="spellEnd"/>
      <w:r w:rsidRPr="00A82AF5">
        <w:rPr>
          <w:color w:val="000000" w:themeColor="text1"/>
          <w:lang w:val="fr-FR"/>
        </w:rPr>
        <w:t xml:space="preserve"> </w:t>
      </w:r>
      <w:proofErr w:type="spellStart"/>
      <w:r w:rsidRPr="00A82AF5">
        <w:rPr>
          <w:color w:val="000000" w:themeColor="text1"/>
          <w:lang w:val="fr-FR"/>
        </w:rPr>
        <w:t>persoanelor</w:t>
      </w:r>
      <w:proofErr w:type="spellEnd"/>
      <w:r w:rsidRPr="00A82AF5">
        <w:rPr>
          <w:color w:val="000000" w:themeColor="text1"/>
          <w:lang w:val="fr-FR"/>
        </w:rPr>
        <w:t xml:space="preserve"> </w:t>
      </w:r>
      <w:r w:rsidR="00E677D2" w:rsidRPr="00E677D2">
        <w:rPr>
          <w:color w:val="000000" w:themeColor="text1"/>
        </w:rPr>
        <w:t>din exterior</w:t>
      </w:r>
      <w:r w:rsidRPr="00A82AF5">
        <w:rPr>
          <w:color w:val="000000" w:themeColor="text1"/>
          <w:lang w:val="fr-FR"/>
        </w:rPr>
        <w:t xml:space="preserve"> </w:t>
      </w:r>
      <w:proofErr w:type="spellStart"/>
      <w:r w:rsidRPr="00A82AF5">
        <w:rPr>
          <w:color w:val="000000" w:themeColor="text1"/>
          <w:lang w:val="fr-FR"/>
        </w:rPr>
        <w:t>și</w:t>
      </w:r>
      <w:proofErr w:type="spellEnd"/>
      <w:r w:rsidRPr="00A82AF5">
        <w:rPr>
          <w:color w:val="000000" w:themeColor="text1"/>
          <w:lang w:val="fr-FR"/>
        </w:rPr>
        <w:t xml:space="preserve"> al </w:t>
      </w:r>
      <w:proofErr w:type="spellStart"/>
      <w:r w:rsidRPr="00A82AF5">
        <w:rPr>
          <w:color w:val="000000" w:themeColor="text1"/>
          <w:lang w:val="fr-FR"/>
        </w:rPr>
        <w:t>voluntarilor</w:t>
      </w:r>
      <w:proofErr w:type="spellEnd"/>
      <w:r w:rsidRPr="00A82AF5">
        <w:rPr>
          <w:color w:val="000000" w:themeColor="text1"/>
          <w:lang w:val="fr-FR"/>
        </w:rPr>
        <w:t xml:space="preserve"> </w:t>
      </w:r>
      <w:proofErr w:type="spellStart"/>
      <w:r w:rsidRPr="00A82AF5">
        <w:rPr>
          <w:color w:val="000000" w:themeColor="text1"/>
          <w:lang w:val="fr-FR"/>
        </w:rPr>
        <w:t>pe</w:t>
      </w:r>
      <w:proofErr w:type="spellEnd"/>
      <w:r w:rsidRPr="00A82AF5">
        <w:rPr>
          <w:color w:val="000000" w:themeColor="text1"/>
          <w:lang w:val="fr-FR"/>
        </w:rPr>
        <w:t xml:space="preserve"> </w:t>
      </w:r>
      <w:proofErr w:type="spellStart"/>
      <w:r w:rsidRPr="00A82AF5">
        <w:rPr>
          <w:color w:val="000000" w:themeColor="text1"/>
          <w:lang w:val="fr-FR"/>
        </w:rPr>
        <w:t>teritoriul</w:t>
      </w:r>
      <w:proofErr w:type="spellEnd"/>
      <w:r w:rsidRPr="00A82AF5">
        <w:rPr>
          <w:color w:val="000000" w:themeColor="text1"/>
          <w:lang w:val="fr-FR"/>
        </w:rPr>
        <w:t xml:space="preserve"> </w:t>
      </w:r>
      <w:proofErr w:type="spellStart"/>
      <w:proofErr w:type="gramStart"/>
      <w:r w:rsidRPr="00A82AF5">
        <w:rPr>
          <w:color w:val="000000" w:themeColor="text1"/>
          <w:lang w:val="fr-FR"/>
        </w:rPr>
        <w:t>instituției</w:t>
      </w:r>
      <w:proofErr w:type="spellEnd"/>
      <w:r w:rsidRPr="00A82AF5">
        <w:rPr>
          <w:color w:val="000000" w:themeColor="text1"/>
          <w:lang w:val="fr-FR"/>
        </w:rPr>
        <w:t>;</w:t>
      </w:r>
      <w:proofErr w:type="gramEnd"/>
      <w:r w:rsidRPr="00A82AF5">
        <w:rPr>
          <w:color w:val="000000" w:themeColor="text1"/>
          <w:lang w:val="fr-FR"/>
        </w:rPr>
        <w:br/>
        <w:t xml:space="preserve">• </w:t>
      </w:r>
      <w:proofErr w:type="spellStart"/>
      <w:r w:rsidRPr="00A82AF5">
        <w:rPr>
          <w:color w:val="000000" w:themeColor="text1"/>
          <w:lang w:val="fr-FR"/>
        </w:rPr>
        <w:t>organizarea</w:t>
      </w:r>
      <w:proofErr w:type="spellEnd"/>
      <w:r w:rsidRPr="00A82AF5">
        <w:rPr>
          <w:color w:val="000000" w:themeColor="text1"/>
          <w:lang w:val="fr-FR"/>
        </w:rPr>
        <w:t xml:space="preserve"> </w:t>
      </w:r>
      <w:proofErr w:type="spellStart"/>
      <w:r w:rsidRPr="00A82AF5">
        <w:rPr>
          <w:color w:val="000000" w:themeColor="text1"/>
          <w:lang w:val="fr-FR"/>
        </w:rPr>
        <w:t>activității</w:t>
      </w:r>
      <w:proofErr w:type="spellEnd"/>
      <w:r w:rsidRPr="00A82AF5">
        <w:rPr>
          <w:color w:val="000000" w:themeColor="text1"/>
          <w:lang w:val="fr-FR"/>
        </w:rPr>
        <w:t xml:space="preserve"> </w:t>
      </w:r>
      <w:proofErr w:type="spellStart"/>
      <w:r w:rsidRPr="00A82AF5">
        <w:rPr>
          <w:color w:val="000000" w:themeColor="text1"/>
          <w:lang w:val="fr-FR"/>
        </w:rPr>
        <w:t>personalului</w:t>
      </w:r>
      <w:proofErr w:type="spellEnd"/>
      <w:r w:rsidRPr="00A82AF5">
        <w:rPr>
          <w:color w:val="000000" w:themeColor="text1"/>
          <w:lang w:val="fr-FR"/>
        </w:rPr>
        <w:t xml:space="preserve"> </w:t>
      </w:r>
      <w:proofErr w:type="spellStart"/>
      <w:r w:rsidRPr="00A82AF5">
        <w:rPr>
          <w:color w:val="000000" w:themeColor="text1"/>
          <w:lang w:val="fr-FR"/>
        </w:rPr>
        <w:t>în</w:t>
      </w:r>
      <w:proofErr w:type="spellEnd"/>
      <w:r w:rsidRPr="00A82AF5">
        <w:rPr>
          <w:color w:val="000000" w:themeColor="text1"/>
          <w:lang w:val="fr-FR"/>
        </w:rPr>
        <w:t xml:space="preserve"> ture </w:t>
      </w:r>
      <w:proofErr w:type="spellStart"/>
      <w:r w:rsidRPr="00A82AF5">
        <w:rPr>
          <w:color w:val="000000" w:themeColor="text1"/>
          <w:lang w:val="fr-FR"/>
        </w:rPr>
        <w:t>și</w:t>
      </w:r>
      <w:proofErr w:type="spellEnd"/>
      <w:r w:rsidRPr="00A82AF5">
        <w:rPr>
          <w:color w:val="000000" w:themeColor="text1"/>
          <w:lang w:val="fr-FR"/>
        </w:rPr>
        <w:t xml:space="preserve">, </w:t>
      </w:r>
      <w:proofErr w:type="spellStart"/>
      <w:r w:rsidRPr="00A82AF5">
        <w:rPr>
          <w:color w:val="000000" w:themeColor="text1"/>
          <w:lang w:val="fr-FR"/>
        </w:rPr>
        <w:t>după</w:t>
      </w:r>
      <w:proofErr w:type="spellEnd"/>
      <w:r w:rsidRPr="00A82AF5">
        <w:rPr>
          <w:color w:val="000000" w:themeColor="text1"/>
          <w:lang w:val="fr-FR"/>
        </w:rPr>
        <w:t xml:space="preserve"> </w:t>
      </w:r>
      <w:proofErr w:type="spellStart"/>
      <w:r w:rsidRPr="00A82AF5">
        <w:rPr>
          <w:color w:val="000000" w:themeColor="text1"/>
          <w:lang w:val="fr-FR"/>
        </w:rPr>
        <w:t>caz</w:t>
      </w:r>
      <w:proofErr w:type="spellEnd"/>
      <w:r w:rsidRPr="00A82AF5">
        <w:rPr>
          <w:color w:val="000000" w:themeColor="text1"/>
          <w:lang w:val="fr-FR"/>
        </w:rPr>
        <w:t xml:space="preserve">, </w:t>
      </w:r>
      <w:proofErr w:type="spellStart"/>
      <w:r w:rsidRPr="00A82AF5">
        <w:rPr>
          <w:color w:val="000000" w:themeColor="text1"/>
          <w:lang w:val="fr-FR"/>
        </w:rPr>
        <w:t>asigurarea</w:t>
      </w:r>
      <w:proofErr w:type="spellEnd"/>
      <w:r w:rsidRPr="00A82AF5">
        <w:rPr>
          <w:color w:val="000000" w:themeColor="text1"/>
          <w:lang w:val="fr-FR"/>
        </w:rPr>
        <w:t xml:space="preserve"> </w:t>
      </w:r>
      <w:proofErr w:type="spellStart"/>
      <w:r w:rsidRPr="00A82AF5">
        <w:rPr>
          <w:color w:val="000000" w:themeColor="text1"/>
          <w:lang w:val="fr-FR"/>
        </w:rPr>
        <w:t>spațiilor</w:t>
      </w:r>
      <w:proofErr w:type="spellEnd"/>
      <w:r w:rsidRPr="00A82AF5">
        <w:rPr>
          <w:color w:val="000000" w:themeColor="text1"/>
          <w:lang w:val="fr-FR"/>
        </w:rPr>
        <w:t xml:space="preserve"> de </w:t>
      </w:r>
      <w:proofErr w:type="spellStart"/>
      <w:r w:rsidRPr="00A82AF5">
        <w:rPr>
          <w:color w:val="000000" w:themeColor="text1"/>
          <w:lang w:val="fr-FR"/>
        </w:rPr>
        <w:t>cazare</w:t>
      </w:r>
      <w:proofErr w:type="spellEnd"/>
      <w:r w:rsidRPr="00A82AF5">
        <w:rPr>
          <w:color w:val="000000" w:themeColor="text1"/>
          <w:lang w:val="fr-FR"/>
        </w:rPr>
        <w:t xml:space="preserve"> </w:t>
      </w:r>
      <w:proofErr w:type="spellStart"/>
      <w:r w:rsidRPr="00A82AF5">
        <w:rPr>
          <w:color w:val="000000" w:themeColor="text1"/>
          <w:lang w:val="fr-FR"/>
        </w:rPr>
        <w:t>pentru</w:t>
      </w:r>
      <w:proofErr w:type="spellEnd"/>
      <w:r w:rsidRPr="00A82AF5">
        <w:rPr>
          <w:color w:val="000000" w:themeColor="text1"/>
          <w:lang w:val="fr-FR"/>
        </w:rPr>
        <w:t xml:space="preserve"> </w:t>
      </w:r>
      <w:proofErr w:type="spellStart"/>
      <w:r w:rsidRPr="00A82AF5">
        <w:rPr>
          <w:color w:val="000000" w:themeColor="text1"/>
          <w:lang w:val="fr-FR"/>
        </w:rPr>
        <w:t>personal</w:t>
      </w:r>
      <w:proofErr w:type="spellEnd"/>
      <w:r w:rsidRPr="00A82AF5">
        <w:rPr>
          <w:color w:val="000000" w:themeColor="text1"/>
          <w:lang w:val="fr-FR"/>
        </w:rPr>
        <w:t>.</w:t>
      </w:r>
    </w:p>
    <w:p w14:paraId="11CF1B44" w14:textId="0E72F8B3" w:rsidR="0063424D" w:rsidRPr="000F6DF7" w:rsidRDefault="0063424D" w:rsidP="00591D6A">
      <w:pPr>
        <w:spacing w:after="0"/>
        <w:ind w:firstLine="720"/>
      </w:pPr>
    </w:p>
    <w:p w14:paraId="121B95CA" w14:textId="560DF858" w:rsidR="0063424D" w:rsidRPr="000F6DF7" w:rsidRDefault="0063424D" w:rsidP="003D4FD5">
      <w:pPr>
        <w:pStyle w:val="a9"/>
        <w:numPr>
          <w:ilvl w:val="2"/>
          <w:numId w:val="3"/>
        </w:numPr>
        <w:rPr>
          <w:rFonts w:eastAsiaTheme="majorEastAsia" w:cstheme="majorBidi"/>
          <w:i/>
          <w:color w:val="4472C4" w:themeColor="accent1"/>
          <w:szCs w:val="28"/>
        </w:rPr>
      </w:pPr>
      <w:r w:rsidRPr="000F6DF7">
        <w:rPr>
          <w:rFonts w:eastAsiaTheme="majorEastAsia" w:cstheme="majorBidi"/>
          <w:i/>
          <w:color w:val="4472C4" w:themeColor="accent1"/>
          <w:szCs w:val="28"/>
        </w:rPr>
        <w:t>Asigurarea continuității serviciilor esențiale de sănătate în caz de dezordine publică și conflicte armate</w:t>
      </w:r>
    </w:p>
    <w:p w14:paraId="5351050C" w14:textId="77777777" w:rsidR="00A82AF5" w:rsidRDefault="00A82AF5" w:rsidP="00A82AF5">
      <w:pPr>
        <w:spacing w:after="0"/>
        <w:ind w:firstLine="720"/>
      </w:pPr>
      <w:r w:rsidRPr="00A82AF5">
        <w:t>Dezordinea publică severă și conflictele armate pot afecta semnificativ funcționarea sistemului de sănătate și accesul populației la servicii medicale esențiale. În astfel de situații, riscurile pentru sănătatea publică sunt amplificate de perturbarea lanțurilor de aprovizionare, limitarea mobilității personalului medical, afectarea infrastructurii critice și creșterea numărului de persoane rănite sau care necesită asistență medicală urgentă</w:t>
      </w:r>
    </w:p>
    <w:p w14:paraId="13A90212" w14:textId="55EE1A7A" w:rsidR="00A82AF5" w:rsidRDefault="00A82AF5" w:rsidP="00A82AF5">
      <w:pPr>
        <w:spacing w:after="0"/>
        <w:ind w:firstLine="720"/>
      </w:pPr>
      <w:r w:rsidRPr="00A82AF5">
        <w:t>Asigurarea continuității serviciilor esențiale de sănătate se realizează în conformitate cu cadrul normativ privind managementul situațiilor de criză și sistemul național de apărare, ordine publică și securitate națională. Ministerul Sănătății, cu suportul tehnic al Agenției Naționale pentru Sănătate Publică, asigură coordonarea sectorială a răspunsului în domeniul sănătății, în cooperare cu autoritățile publice competente</w:t>
      </w:r>
      <w:r w:rsidR="0063424D" w:rsidRPr="000F6DF7">
        <w:t>.</w:t>
      </w:r>
      <w:r w:rsidR="005D4403" w:rsidRPr="000F6DF7">
        <w:t xml:space="preserve"> </w:t>
      </w:r>
    </w:p>
    <w:p w14:paraId="4E75A19C" w14:textId="77777777" w:rsidR="00A82AF5" w:rsidRDefault="00A82AF5" w:rsidP="00A82AF5">
      <w:pPr>
        <w:spacing w:after="0"/>
        <w:ind w:firstLine="720"/>
      </w:pPr>
      <w:r w:rsidRPr="00A82AF5">
        <w:t>Măsurile de continuitate vizează menținerea funcționalității serviciilor medicale critice, inclusiv a asistenței medicale de urgență, a serviciilor spitalicești pentru cazuri acute, a îngrijirilor materne și pediatrice, a tratamentului bolilor cronice și a serviciilor esențiale de sănătate publică. Totodată, se acordă prioritate protecției personalului medical, securizării instituțiilor sanitare, menținerii fluxurilor de aprovizionare cu medicamente, dispozitive medicale și alte produse critice, precum și funcționării sistemelor de comunicații și informații</w:t>
      </w:r>
      <w:r>
        <w:t>.</w:t>
      </w:r>
    </w:p>
    <w:p w14:paraId="2BE0B474" w14:textId="77777777" w:rsidR="00A82AF5" w:rsidRDefault="00A82AF5" w:rsidP="00A82AF5">
      <w:pPr>
        <w:spacing w:after="0"/>
        <w:ind w:firstLine="720"/>
      </w:pPr>
      <w:r w:rsidRPr="00A82AF5">
        <w:t>Planificarea continuității serviciilor de sănătate include identificarea instituțiilor medicale cu rol strategic, redistribuirea resurselor disponibile, utilizarea rezervelor materiale și cooperarea cu autoritățile administrației publice centrale și locale. Mecanismele de comunicare a riscurilor și de informare a populației sunt adaptate situației de securitate, pentru a asigura transmiterea informațiilor oficiale și pentru a reduce riscul de panică sau de comportamente care pot amplifica riscurile pentru sănătatea publică.</w:t>
      </w:r>
    </w:p>
    <w:p w14:paraId="6AB4D62E" w14:textId="08046699" w:rsidR="0063424D" w:rsidRPr="000F6DF7" w:rsidRDefault="00A82AF5" w:rsidP="00A82AF5">
      <w:pPr>
        <w:spacing w:after="0"/>
        <w:ind w:firstLine="720"/>
      </w:pPr>
      <w:r>
        <w:t>Aplicarea</w:t>
      </w:r>
      <w:r w:rsidR="0063424D" w:rsidRPr="000F6DF7">
        <w:t xml:space="preserve"> </w:t>
      </w:r>
      <w:r w:rsidRPr="00A82AF5">
        <w:t>acestor măsuri contribuie la menținerea funcțiilor esențiale ale sistemului de sănătate și la protejarea sănătății populației în condiții de instabilitate majoră, consolidând reziliența sistemului de sănătate și capacitatea statului de răspuns la situații de criză.</w:t>
      </w:r>
    </w:p>
    <w:p w14:paraId="157ADAC8" w14:textId="77777777" w:rsidR="00A82AF5" w:rsidRDefault="00A82AF5" w:rsidP="00A82AF5">
      <w:pPr>
        <w:pStyle w:val="a9"/>
        <w:ind w:left="1146" w:firstLine="0"/>
        <w:rPr>
          <w:rFonts w:eastAsiaTheme="majorEastAsia" w:cstheme="majorBidi"/>
          <w:i/>
          <w:color w:val="4472C4" w:themeColor="accent1"/>
          <w:szCs w:val="28"/>
        </w:rPr>
      </w:pPr>
    </w:p>
    <w:p w14:paraId="125907FF" w14:textId="66779ACF" w:rsidR="008835F3" w:rsidRDefault="008835F3" w:rsidP="008835F3">
      <w:pPr>
        <w:pStyle w:val="a9"/>
        <w:numPr>
          <w:ilvl w:val="2"/>
          <w:numId w:val="3"/>
        </w:numPr>
        <w:rPr>
          <w:rFonts w:eastAsiaTheme="majorEastAsia" w:cstheme="majorBidi"/>
          <w:i/>
          <w:color w:val="4472C4" w:themeColor="accent1"/>
          <w:szCs w:val="28"/>
        </w:rPr>
      </w:pPr>
      <w:r w:rsidRPr="000F6DF7">
        <w:rPr>
          <w:rFonts w:eastAsiaTheme="majorEastAsia" w:cstheme="majorBidi"/>
          <w:i/>
          <w:color w:val="4472C4" w:themeColor="accent1"/>
          <w:szCs w:val="28"/>
        </w:rPr>
        <w:t>Asigurarea continuității serviciilor esențiale de sănătate în caz de</w:t>
      </w:r>
      <w:r w:rsidR="00C1051F" w:rsidRPr="008835F3">
        <w:rPr>
          <w:rFonts w:eastAsiaTheme="majorEastAsia" w:cstheme="majorBidi"/>
          <w:i/>
          <w:color w:val="4472C4" w:themeColor="accent1"/>
          <w:szCs w:val="28"/>
        </w:rPr>
        <w:t xml:space="preserve"> provocări hibride</w:t>
      </w:r>
    </w:p>
    <w:p w14:paraId="3773D75B" w14:textId="17648A55" w:rsidR="008835F3" w:rsidRPr="008835F3" w:rsidRDefault="008835F3" w:rsidP="008835F3">
      <w:pPr>
        <w:ind w:firstLine="720"/>
      </w:pPr>
      <w:r w:rsidRPr="008835F3">
        <w:t xml:space="preserve">Provocările hibride reprezintă </w:t>
      </w:r>
      <w:r w:rsidR="00A82AF5" w:rsidRPr="00A82AF5">
        <w:t xml:space="preserve">acțiuni coordonate, de natură militară și non-militară, care pot include atacuri cibernetice asupra infrastructurilor critice, campanii de dezinformare, presiuni asupra sistemelor energetice și logistice, manipularea fluxurilor migraționale sau perturbarea lanțurilor de aprovizionare. Astfel de acțiuni pot afecta funcționarea sistemului de sănătate și accesul populației la </w:t>
      </w:r>
      <w:r w:rsidR="00A82AF5" w:rsidRPr="00A82AF5">
        <w:lastRenderedPageBreak/>
        <w:t>servicii medicale, precum și capacitatea instituțiilor sanitare de a răspunde eficient la urgențele de sănătate publică.</w:t>
      </w:r>
    </w:p>
    <w:p w14:paraId="7E9EFA49" w14:textId="77777777" w:rsidR="00A82AF5" w:rsidRDefault="00A82AF5" w:rsidP="008835F3">
      <w:pPr>
        <w:ind w:firstLine="720"/>
      </w:pPr>
      <w:r w:rsidRPr="00A82AF5">
        <w:t>În acest context, asigurarea continuității serviciilor esențiale de sănătate are drept obiectiv menținerea funcționării infrastructurii medicale critice, protejarea personalului medical și garantarea accesului populației la servicii medicale de bază. Ministerul Sănătății, în cooperare cu Agenția Națională pentru Sănătate Publică și cu alte autorități publice competente, asigură coordonarea sectorială a măsurilor necesare pentru menținerea capacității operaționale a sistemului de sănătate.</w:t>
      </w:r>
    </w:p>
    <w:p w14:paraId="1EC349E8" w14:textId="77777777" w:rsidR="00A82AF5" w:rsidRDefault="00A82AF5" w:rsidP="008835F3">
      <w:pPr>
        <w:ind w:firstLine="720"/>
      </w:pPr>
      <w:r w:rsidRPr="00A82AF5">
        <w:t>Măsurile de continuitate vizează menținerea funcționalității serviciilor medicale esențiale, inclusiv a asistenței medicale de urgență, a serviciilor spitalicești pentru cazuri acute, a tratamentului bolilor cronice, a programelor de imunizare, a supravegherii epidemiologice și a serviciilor de sănătate publică. Totodată, sunt implementate măsuri de consolidare a rezilienței infrastructurii digitale din domeniul sănătății, inclusiv a sistemelor informaționale medicale, în vederea prevenirii sau limitării impactului incidentelor cibernetice asupra activităților clinice și administrative.</w:t>
      </w:r>
    </w:p>
    <w:p w14:paraId="3FC48A3E" w14:textId="77777777" w:rsidR="00A82AF5" w:rsidRDefault="00A82AF5" w:rsidP="008835F3">
      <w:pPr>
        <w:ind w:firstLine="720"/>
      </w:pPr>
      <w:r w:rsidRPr="00A82AF5">
        <w:t>În situația perturbării lanțurilor de aprovizionare, se aplică mecanismele de gestionare a rezervelor strategice și de redistribuire a resurselor medicale critice, inclusiv medicamente, dispozitive medicale și echipamente de protecție. De asemenea, se asigură coordonarea interinstituțională necesară pentru menținerea funcționării infrastructurilor critice care susțin activitatea instituțiilor sanitare, inclusiv alimentarea cu energie electrică, comunicațiile, transportul și sistemele logistice.</w:t>
      </w:r>
    </w:p>
    <w:p w14:paraId="366D24EB" w14:textId="77777777" w:rsidR="00A82AF5" w:rsidRDefault="00A82AF5" w:rsidP="008835F3">
      <w:pPr>
        <w:ind w:firstLine="720"/>
      </w:pPr>
      <w:r w:rsidRPr="00A82AF5">
        <w:t>Comunicarea strategică și comunicarea riscurilor au un rol esențial în combaterea dezinformării și în asigurarea informării corecte a populației și a personalului medical. În acest scop, autoritățile sanitare cooperează cu instituțiile competente în domeniul securității informaționale pentru monitorizarea și contracararea campaniilor de dezinformare care pot afecta încrederea publicului în sistemul de sănătate și în măsurile de sănătate publică.</w:t>
      </w:r>
    </w:p>
    <w:p w14:paraId="773AE015" w14:textId="1C41FDDC" w:rsidR="00A44104" w:rsidRPr="008835F3" w:rsidRDefault="00240663" w:rsidP="008835F3">
      <w:pPr>
        <w:rPr>
          <w:rFonts w:eastAsiaTheme="majorEastAsia" w:cstheme="majorBidi"/>
          <w:i/>
          <w:color w:val="4472C4" w:themeColor="accent1"/>
          <w:szCs w:val="28"/>
        </w:rPr>
      </w:pPr>
      <w:r w:rsidRPr="00240663">
        <w:t>Aplicarea acestor măsuri contribuie la menținerea furnizării serviciilor esențiale de sănătate și la consolidarea capacității sistemului de sănătate de a răspunde eficient la situații de criză generate de provocări hibride, sporind reziliența națională și protecția sănătății populației.</w:t>
      </w:r>
      <w:r w:rsidR="00C1051F" w:rsidRPr="000F6DF7">
        <w:t xml:space="preserve"> </w:t>
      </w:r>
      <w:r w:rsidR="00A44104" w:rsidRPr="000F6DF7">
        <w:br w:type="page"/>
      </w:r>
    </w:p>
    <w:p w14:paraId="44746746" w14:textId="1AF242D2" w:rsidR="00B7696D" w:rsidRPr="000F6DF7" w:rsidRDefault="00146C18" w:rsidP="003D4FD5">
      <w:pPr>
        <w:pStyle w:val="1"/>
        <w:numPr>
          <w:ilvl w:val="0"/>
          <w:numId w:val="3"/>
        </w:numPr>
      </w:pPr>
      <w:bookmarkStart w:id="75" w:name="_Toc223515188"/>
      <w:r w:rsidRPr="000F6DF7">
        <w:rPr>
          <w:caps w:val="0"/>
        </w:rPr>
        <w:lastRenderedPageBreak/>
        <w:t>FAZA 4: ANULAREA STĂRII DE URGENȚĂ ȘI CONSOLIDAREA REZILIENȚEI</w:t>
      </w:r>
      <w:r w:rsidR="0051020D">
        <w:rPr>
          <w:caps w:val="0"/>
        </w:rPr>
        <w:t xml:space="preserve"> </w:t>
      </w:r>
      <w:r w:rsidRPr="000F6DF7">
        <w:rPr>
          <w:caps w:val="0"/>
        </w:rPr>
        <w:t>POST-URGENȚĂ</w:t>
      </w:r>
      <w:bookmarkEnd w:id="75"/>
    </w:p>
    <w:p w14:paraId="44746748" w14:textId="4F20AE0D" w:rsidR="00B7696D" w:rsidRPr="000F6DF7" w:rsidRDefault="003A784B" w:rsidP="003D4FD5">
      <w:pPr>
        <w:pStyle w:val="2"/>
        <w:numPr>
          <w:ilvl w:val="1"/>
          <w:numId w:val="3"/>
        </w:numPr>
      </w:pPr>
      <w:bookmarkStart w:id="76" w:name="_Toc223515189"/>
      <w:r w:rsidRPr="000F6DF7">
        <w:t>A</w:t>
      </w:r>
      <w:r w:rsidR="002A165E" w:rsidRPr="000F6DF7">
        <w:t>nulării</w:t>
      </w:r>
      <w:r w:rsidRPr="000F6DF7">
        <w:t xml:space="preserve"> stării de urgență </w:t>
      </w:r>
      <w:r w:rsidR="002A165E" w:rsidRPr="000F6DF7">
        <w:t xml:space="preserve">și </w:t>
      </w:r>
      <w:r w:rsidRPr="000F6DF7">
        <w:t xml:space="preserve">revizuirea </w:t>
      </w:r>
      <w:r w:rsidR="002A165E" w:rsidRPr="000F6DF7">
        <w:t>răspunsului</w:t>
      </w:r>
      <w:bookmarkEnd w:id="76"/>
    </w:p>
    <w:p w14:paraId="4DF63171" w14:textId="77777777" w:rsidR="00E677D2" w:rsidRPr="00E677D2" w:rsidRDefault="00555311" w:rsidP="00E677D2">
      <w:pPr>
        <w:ind w:firstLine="576"/>
      </w:pPr>
      <w:r w:rsidRPr="000F6DF7">
        <w:t xml:space="preserve">Anularea stării de urgență </w:t>
      </w:r>
      <w:r w:rsidR="00E677D2" w:rsidRPr="00E677D2">
        <w:t>și gestionarea perioadei post-urgență constituie o etapă esențială a ciclului de management al situațiilor de urgență în sănătate publică, asigurând tranziția de la faza de răspuns la cea de redresare și consolidarea rezilienței sistemului de sănătate.</w:t>
      </w:r>
    </w:p>
    <w:p w14:paraId="78D397FC" w14:textId="77777777" w:rsidR="00E677D2" w:rsidRPr="00E677D2" w:rsidRDefault="00E677D2" w:rsidP="00E677D2">
      <w:pPr>
        <w:ind w:firstLine="576"/>
      </w:pPr>
      <w:r w:rsidRPr="00E677D2">
        <w:t>Această etapă include dezactivarea progresivă a mecanismelor de răspuns, demobilizarea și realocarea resurselor, evaluarea intervențiilor implementate, precum și integrarea lecțiilor învățate în procesele de planificare ulterioare.</w:t>
      </w:r>
    </w:p>
    <w:p w14:paraId="687A99E0" w14:textId="77777777" w:rsidR="00E677D2" w:rsidRPr="00E677D2" w:rsidRDefault="00E677D2" w:rsidP="00E677D2">
      <w:pPr>
        <w:ind w:firstLine="576"/>
        <w:rPr>
          <w:lang w:val="fr-FR"/>
        </w:rPr>
      </w:pPr>
      <w:r w:rsidRPr="00E677D2">
        <w:t xml:space="preserve">În acest context, resursele și echipamentele utilizate în cadrul răspunsului, inclusiv personalul implicat, sunt inventariate, returnate, decontate și, după caz, reînnoite. Resursele și donațiile neutilizate sunt returnate donatorilor sau realocate în conformitate cu deciziile Ministerului Sănătății și ale altor autorități competente. </w:t>
      </w:r>
      <w:proofErr w:type="spellStart"/>
      <w:r w:rsidRPr="00E677D2">
        <w:rPr>
          <w:lang w:val="fr-FR"/>
        </w:rPr>
        <w:t>Mijloacele</w:t>
      </w:r>
      <w:proofErr w:type="spellEnd"/>
      <w:r w:rsidRPr="00E677D2">
        <w:rPr>
          <w:lang w:val="fr-FR"/>
        </w:rPr>
        <w:t xml:space="preserve"> </w:t>
      </w:r>
      <w:proofErr w:type="spellStart"/>
      <w:r w:rsidRPr="00E677D2">
        <w:rPr>
          <w:lang w:val="fr-FR"/>
        </w:rPr>
        <w:t>financiare</w:t>
      </w:r>
      <w:proofErr w:type="spellEnd"/>
      <w:r w:rsidRPr="00E677D2">
        <w:rPr>
          <w:lang w:val="fr-FR"/>
        </w:rPr>
        <w:t xml:space="preserve"> </w:t>
      </w:r>
      <w:proofErr w:type="spellStart"/>
      <w:r w:rsidRPr="00E677D2">
        <w:rPr>
          <w:lang w:val="fr-FR"/>
        </w:rPr>
        <w:t>disponibile</w:t>
      </w:r>
      <w:proofErr w:type="spellEnd"/>
      <w:r w:rsidRPr="00E677D2">
        <w:rPr>
          <w:lang w:val="fr-FR"/>
        </w:rPr>
        <w:t xml:space="preserve"> </w:t>
      </w:r>
      <w:proofErr w:type="spellStart"/>
      <w:r w:rsidRPr="00E677D2">
        <w:rPr>
          <w:lang w:val="fr-FR"/>
        </w:rPr>
        <w:t>din</w:t>
      </w:r>
      <w:proofErr w:type="spellEnd"/>
      <w:r w:rsidRPr="00E677D2">
        <w:rPr>
          <w:lang w:val="fr-FR"/>
        </w:rPr>
        <w:t xml:space="preserve"> </w:t>
      </w:r>
      <w:proofErr w:type="spellStart"/>
      <w:r w:rsidRPr="00E677D2">
        <w:rPr>
          <w:lang w:val="fr-FR"/>
        </w:rPr>
        <w:t>fondurile</w:t>
      </w:r>
      <w:proofErr w:type="spellEnd"/>
      <w:r w:rsidRPr="00E677D2">
        <w:rPr>
          <w:lang w:val="fr-FR"/>
        </w:rPr>
        <w:t xml:space="preserve"> de </w:t>
      </w:r>
      <w:proofErr w:type="spellStart"/>
      <w:r w:rsidRPr="00E677D2">
        <w:rPr>
          <w:lang w:val="fr-FR"/>
        </w:rPr>
        <w:t>urgență</w:t>
      </w:r>
      <w:proofErr w:type="spellEnd"/>
      <w:r w:rsidRPr="00E677D2">
        <w:rPr>
          <w:lang w:val="fr-FR"/>
        </w:rPr>
        <w:t xml:space="preserve"> </w:t>
      </w:r>
      <w:proofErr w:type="spellStart"/>
      <w:r w:rsidRPr="00E677D2">
        <w:rPr>
          <w:lang w:val="fr-FR"/>
        </w:rPr>
        <w:t>destinate</w:t>
      </w:r>
      <w:proofErr w:type="spellEnd"/>
      <w:r w:rsidRPr="00E677D2">
        <w:rPr>
          <w:lang w:val="fr-FR"/>
        </w:rPr>
        <w:t xml:space="preserve"> </w:t>
      </w:r>
      <w:proofErr w:type="spellStart"/>
      <w:r w:rsidRPr="00E677D2">
        <w:rPr>
          <w:lang w:val="fr-FR"/>
        </w:rPr>
        <w:t>gestionării</w:t>
      </w:r>
      <w:proofErr w:type="spellEnd"/>
      <w:r w:rsidRPr="00E677D2">
        <w:rPr>
          <w:lang w:val="fr-FR"/>
        </w:rPr>
        <w:t xml:space="preserve"> </w:t>
      </w:r>
      <w:proofErr w:type="spellStart"/>
      <w:r w:rsidRPr="00E677D2">
        <w:rPr>
          <w:lang w:val="fr-FR"/>
        </w:rPr>
        <w:t>incidentului</w:t>
      </w:r>
      <w:proofErr w:type="spellEnd"/>
      <w:r w:rsidRPr="00E677D2">
        <w:rPr>
          <w:lang w:val="fr-FR"/>
        </w:rPr>
        <w:t xml:space="preserve"> pot fi </w:t>
      </w:r>
      <w:proofErr w:type="spellStart"/>
      <w:r w:rsidRPr="00E677D2">
        <w:rPr>
          <w:lang w:val="fr-FR"/>
        </w:rPr>
        <w:t>utilizate</w:t>
      </w:r>
      <w:proofErr w:type="spellEnd"/>
      <w:r w:rsidRPr="00E677D2">
        <w:rPr>
          <w:lang w:val="fr-FR"/>
        </w:rPr>
        <w:t xml:space="preserve"> </w:t>
      </w:r>
      <w:proofErr w:type="spellStart"/>
      <w:r w:rsidRPr="00E677D2">
        <w:rPr>
          <w:lang w:val="fr-FR"/>
        </w:rPr>
        <w:t>pentru</w:t>
      </w:r>
      <w:proofErr w:type="spellEnd"/>
      <w:r w:rsidRPr="00E677D2">
        <w:rPr>
          <w:lang w:val="fr-FR"/>
        </w:rPr>
        <w:t xml:space="preserve"> </w:t>
      </w:r>
      <w:proofErr w:type="spellStart"/>
      <w:r w:rsidRPr="00E677D2">
        <w:rPr>
          <w:lang w:val="fr-FR"/>
        </w:rPr>
        <w:t>activități</w:t>
      </w:r>
      <w:proofErr w:type="spellEnd"/>
      <w:r w:rsidRPr="00E677D2">
        <w:rPr>
          <w:lang w:val="fr-FR"/>
        </w:rPr>
        <w:t xml:space="preserve"> de </w:t>
      </w:r>
      <w:proofErr w:type="spellStart"/>
      <w:r w:rsidRPr="00E677D2">
        <w:rPr>
          <w:lang w:val="fr-FR"/>
        </w:rPr>
        <w:t>reabilitare</w:t>
      </w:r>
      <w:proofErr w:type="spellEnd"/>
      <w:r w:rsidRPr="00E677D2">
        <w:rPr>
          <w:lang w:val="fr-FR"/>
        </w:rPr>
        <w:t xml:space="preserve">, </w:t>
      </w:r>
      <w:proofErr w:type="spellStart"/>
      <w:r w:rsidRPr="00E677D2">
        <w:rPr>
          <w:lang w:val="fr-FR"/>
        </w:rPr>
        <w:t>redresare</w:t>
      </w:r>
      <w:proofErr w:type="spellEnd"/>
      <w:r w:rsidRPr="00E677D2">
        <w:rPr>
          <w:lang w:val="fr-FR"/>
        </w:rPr>
        <w:t xml:space="preserve"> </w:t>
      </w:r>
      <w:proofErr w:type="spellStart"/>
      <w:r w:rsidRPr="00E677D2">
        <w:rPr>
          <w:lang w:val="fr-FR"/>
        </w:rPr>
        <w:t>și</w:t>
      </w:r>
      <w:proofErr w:type="spellEnd"/>
      <w:r w:rsidRPr="00E677D2">
        <w:rPr>
          <w:lang w:val="fr-FR"/>
        </w:rPr>
        <w:t xml:space="preserve"> </w:t>
      </w:r>
      <w:proofErr w:type="spellStart"/>
      <w:r w:rsidRPr="00E677D2">
        <w:rPr>
          <w:lang w:val="fr-FR"/>
        </w:rPr>
        <w:t>lichidare</w:t>
      </w:r>
      <w:proofErr w:type="spellEnd"/>
      <w:r w:rsidRPr="00E677D2">
        <w:rPr>
          <w:lang w:val="fr-FR"/>
        </w:rPr>
        <w:t xml:space="preserve"> a </w:t>
      </w:r>
      <w:proofErr w:type="spellStart"/>
      <w:r w:rsidRPr="00E677D2">
        <w:rPr>
          <w:lang w:val="fr-FR"/>
        </w:rPr>
        <w:t>consecințelor</w:t>
      </w:r>
      <w:proofErr w:type="spellEnd"/>
      <w:r w:rsidRPr="00E677D2">
        <w:rPr>
          <w:lang w:val="fr-FR"/>
        </w:rPr>
        <w:t>.</w:t>
      </w:r>
    </w:p>
    <w:p w14:paraId="426E25FA" w14:textId="77777777" w:rsidR="00E677D2" w:rsidRPr="00342F5D" w:rsidRDefault="00E677D2" w:rsidP="005561A6">
      <w:pPr>
        <w:spacing w:after="0"/>
        <w:ind w:firstLine="576"/>
        <w:rPr>
          <w:lang w:val="fr-FR"/>
        </w:rPr>
      </w:pPr>
      <w:proofErr w:type="spellStart"/>
      <w:r w:rsidRPr="00E677D2">
        <w:rPr>
          <w:lang w:val="fr-FR"/>
        </w:rPr>
        <w:t>Activitățile</w:t>
      </w:r>
      <w:proofErr w:type="spellEnd"/>
      <w:r w:rsidRPr="00E677D2">
        <w:rPr>
          <w:lang w:val="fr-FR"/>
        </w:rPr>
        <w:t xml:space="preserve"> de </w:t>
      </w:r>
      <w:proofErr w:type="spellStart"/>
      <w:r w:rsidRPr="00E677D2">
        <w:rPr>
          <w:lang w:val="fr-FR"/>
        </w:rPr>
        <w:t>reabilitare</w:t>
      </w:r>
      <w:proofErr w:type="spellEnd"/>
      <w:r w:rsidRPr="00E677D2">
        <w:rPr>
          <w:lang w:val="fr-FR"/>
        </w:rPr>
        <w:t xml:space="preserve"> </w:t>
      </w:r>
      <w:proofErr w:type="spellStart"/>
      <w:r w:rsidRPr="00E677D2">
        <w:rPr>
          <w:lang w:val="fr-FR"/>
        </w:rPr>
        <w:t>sunt</w:t>
      </w:r>
      <w:proofErr w:type="spellEnd"/>
      <w:r w:rsidRPr="00E677D2">
        <w:rPr>
          <w:lang w:val="fr-FR"/>
        </w:rPr>
        <w:t xml:space="preserve"> </w:t>
      </w:r>
      <w:proofErr w:type="spellStart"/>
      <w:r w:rsidRPr="00E677D2">
        <w:rPr>
          <w:lang w:val="fr-FR"/>
        </w:rPr>
        <w:t>determinate</w:t>
      </w:r>
      <w:proofErr w:type="spellEnd"/>
      <w:r w:rsidRPr="00E677D2">
        <w:rPr>
          <w:lang w:val="fr-FR"/>
        </w:rPr>
        <w:t xml:space="preserve"> de </w:t>
      </w:r>
      <w:proofErr w:type="spellStart"/>
      <w:r w:rsidRPr="00E677D2">
        <w:rPr>
          <w:lang w:val="fr-FR"/>
        </w:rPr>
        <w:t>tipul</w:t>
      </w:r>
      <w:proofErr w:type="spellEnd"/>
      <w:r w:rsidRPr="00E677D2">
        <w:rPr>
          <w:lang w:val="fr-FR"/>
        </w:rPr>
        <w:t xml:space="preserve"> </w:t>
      </w:r>
      <w:proofErr w:type="spellStart"/>
      <w:r w:rsidRPr="00E677D2">
        <w:rPr>
          <w:lang w:val="fr-FR"/>
        </w:rPr>
        <w:t>situației</w:t>
      </w:r>
      <w:proofErr w:type="spellEnd"/>
      <w:r w:rsidRPr="00E677D2">
        <w:rPr>
          <w:lang w:val="fr-FR"/>
        </w:rPr>
        <w:t xml:space="preserve"> de </w:t>
      </w:r>
      <w:proofErr w:type="spellStart"/>
      <w:r w:rsidRPr="00E677D2">
        <w:rPr>
          <w:lang w:val="fr-FR"/>
        </w:rPr>
        <w:t>urgență</w:t>
      </w:r>
      <w:proofErr w:type="spellEnd"/>
      <w:r w:rsidRPr="00E677D2">
        <w:rPr>
          <w:lang w:val="fr-FR"/>
        </w:rPr>
        <w:t xml:space="preserve"> </w:t>
      </w:r>
      <w:proofErr w:type="spellStart"/>
      <w:r w:rsidRPr="00E677D2">
        <w:rPr>
          <w:lang w:val="fr-FR"/>
        </w:rPr>
        <w:t>în</w:t>
      </w:r>
      <w:proofErr w:type="spellEnd"/>
      <w:r w:rsidRPr="00E677D2">
        <w:rPr>
          <w:lang w:val="fr-FR"/>
        </w:rPr>
        <w:t xml:space="preserve"> </w:t>
      </w:r>
      <w:proofErr w:type="spellStart"/>
      <w:r w:rsidRPr="00E677D2">
        <w:rPr>
          <w:lang w:val="fr-FR"/>
        </w:rPr>
        <w:t>sănătate</w:t>
      </w:r>
      <w:proofErr w:type="spellEnd"/>
      <w:r w:rsidRPr="00E677D2">
        <w:rPr>
          <w:lang w:val="fr-FR"/>
        </w:rPr>
        <w:t xml:space="preserve"> </w:t>
      </w:r>
      <w:proofErr w:type="spellStart"/>
      <w:r w:rsidRPr="00E677D2">
        <w:rPr>
          <w:lang w:val="fr-FR"/>
        </w:rPr>
        <w:t>publică</w:t>
      </w:r>
      <w:proofErr w:type="spellEnd"/>
      <w:r w:rsidRPr="00E677D2">
        <w:rPr>
          <w:lang w:val="fr-FR"/>
        </w:rPr>
        <w:t xml:space="preserve">, </w:t>
      </w:r>
      <w:proofErr w:type="spellStart"/>
      <w:r w:rsidRPr="00E677D2">
        <w:rPr>
          <w:lang w:val="fr-FR"/>
        </w:rPr>
        <w:t>amploarea</w:t>
      </w:r>
      <w:proofErr w:type="spellEnd"/>
      <w:r w:rsidRPr="00E677D2">
        <w:rPr>
          <w:lang w:val="fr-FR"/>
        </w:rPr>
        <w:t xml:space="preserve"> </w:t>
      </w:r>
      <w:proofErr w:type="spellStart"/>
      <w:r w:rsidRPr="00E677D2">
        <w:rPr>
          <w:lang w:val="fr-FR"/>
        </w:rPr>
        <w:t>acesteia</w:t>
      </w:r>
      <w:proofErr w:type="spellEnd"/>
      <w:r w:rsidRPr="00E677D2">
        <w:rPr>
          <w:lang w:val="fr-FR"/>
        </w:rPr>
        <w:t xml:space="preserve">, </w:t>
      </w:r>
      <w:proofErr w:type="spellStart"/>
      <w:r w:rsidRPr="00E677D2">
        <w:rPr>
          <w:lang w:val="fr-FR"/>
        </w:rPr>
        <w:t>consecințele</w:t>
      </w:r>
      <w:proofErr w:type="spellEnd"/>
      <w:r w:rsidRPr="00E677D2">
        <w:rPr>
          <w:lang w:val="fr-FR"/>
        </w:rPr>
        <w:t xml:space="preserve"> </w:t>
      </w:r>
      <w:proofErr w:type="spellStart"/>
      <w:r w:rsidRPr="00E677D2">
        <w:rPr>
          <w:lang w:val="fr-FR"/>
        </w:rPr>
        <w:t>generate</w:t>
      </w:r>
      <w:proofErr w:type="spellEnd"/>
      <w:r w:rsidRPr="00E677D2">
        <w:rPr>
          <w:lang w:val="fr-FR"/>
        </w:rPr>
        <w:t xml:space="preserve"> </w:t>
      </w:r>
      <w:proofErr w:type="spellStart"/>
      <w:r w:rsidRPr="00E677D2">
        <w:rPr>
          <w:lang w:val="fr-FR"/>
        </w:rPr>
        <w:t>și</w:t>
      </w:r>
      <w:proofErr w:type="spellEnd"/>
      <w:r w:rsidRPr="00E677D2">
        <w:rPr>
          <w:lang w:val="fr-FR"/>
        </w:rPr>
        <w:t xml:space="preserve"> </w:t>
      </w:r>
      <w:proofErr w:type="spellStart"/>
      <w:r w:rsidRPr="00E677D2">
        <w:rPr>
          <w:lang w:val="fr-FR"/>
        </w:rPr>
        <w:t>gradul</w:t>
      </w:r>
      <w:proofErr w:type="spellEnd"/>
      <w:r w:rsidRPr="00E677D2">
        <w:rPr>
          <w:lang w:val="fr-FR"/>
        </w:rPr>
        <w:t xml:space="preserve"> de </w:t>
      </w:r>
      <w:proofErr w:type="spellStart"/>
      <w:r w:rsidRPr="00E677D2">
        <w:rPr>
          <w:lang w:val="fr-FR"/>
        </w:rPr>
        <w:t>afectare</w:t>
      </w:r>
      <w:proofErr w:type="spellEnd"/>
      <w:r w:rsidRPr="00E677D2">
        <w:rPr>
          <w:lang w:val="fr-FR"/>
        </w:rPr>
        <w:t xml:space="preserve"> a </w:t>
      </w:r>
      <w:proofErr w:type="spellStart"/>
      <w:r w:rsidRPr="00E677D2">
        <w:rPr>
          <w:lang w:val="fr-FR"/>
        </w:rPr>
        <w:t>populației</w:t>
      </w:r>
      <w:proofErr w:type="spellEnd"/>
      <w:r w:rsidRPr="00E677D2">
        <w:rPr>
          <w:lang w:val="fr-FR"/>
        </w:rPr>
        <w:t xml:space="preserve"> </w:t>
      </w:r>
      <w:proofErr w:type="spellStart"/>
      <w:r w:rsidRPr="00E677D2">
        <w:rPr>
          <w:lang w:val="fr-FR"/>
        </w:rPr>
        <w:t>și</w:t>
      </w:r>
      <w:proofErr w:type="spellEnd"/>
      <w:r w:rsidRPr="00E677D2">
        <w:rPr>
          <w:lang w:val="fr-FR"/>
        </w:rPr>
        <w:t xml:space="preserve"> a </w:t>
      </w:r>
      <w:proofErr w:type="spellStart"/>
      <w:r w:rsidRPr="00E677D2">
        <w:rPr>
          <w:lang w:val="fr-FR"/>
        </w:rPr>
        <w:t>comunităților</w:t>
      </w:r>
      <w:proofErr w:type="spellEnd"/>
      <w:r w:rsidRPr="00E677D2">
        <w:rPr>
          <w:lang w:val="fr-FR"/>
        </w:rPr>
        <w:t xml:space="preserve">. </w:t>
      </w:r>
      <w:proofErr w:type="spellStart"/>
      <w:r w:rsidRPr="00342F5D">
        <w:rPr>
          <w:lang w:val="fr-FR"/>
        </w:rPr>
        <w:t>Acestea</w:t>
      </w:r>
      <w:proofErr w:type="spellEnd"/>
      <w:r w:rsidRPr="00342F5D">
        <w:rPr>
          <w:lang w:val="fr-FR"/>
        </w:rPr>
        <w:t xml:space="preserve"> pot </w:t>
      </w:r>
      <w:proofErr w:type="spellStart"/>
      <w:r w:rsidRPr="00342F5D">
        <w:rPr>
          <w:lang w:val="fr-FR"/>
        </w:rPr>
        <w:t>include</w:t>
      </w:r>
      <w:proofErr w:type="spellEnd"/>
      <w:r w:rsidRPr="00342F5D">
        <w:rPr>
          <w:lang w:val="fr-FR"/>
        </w:rPr>
        <w:t xml:space="preserve">, </w:t>
      </w:r>
      <w:proofErr w:type="spellStart"/>
      <w:r w:rsidRPr="00342F5D">
        <w:rPr>
          <w:lang w:val="fr-FR"/>
        </w:rPr>
        <w:t>fără</w:t>
      </w:r>
      <w:proofErr w:type="spellEnd"/>
      <w:r w:rsidRPr="00342F5D">
        <w:rPr>
          <w:lang w:val="fr-FR"/>
        </w:rPr>
        <w:t xml:space="preserve"> a se limita la, </w:t>
      </w:r>
      <w:proofErr w:type="spellStart"/>
      <w:proofErr w:type="gramStart"/>
      <w:r w:rsidRPr="00342F5D">
        <w:rPr>
          <w:lang w:val="fr-FR"/>
        </w:rPr>
        <w:t>următoarele</w:t>
      </w:r>
      <w:proofErr w:type="spellEnd"/>
      <w:r w:rsidRPr="00342F5D">
        <w:rPr>
          <w:lang w:val="fr-FR"/>
        </w:rPr>
        <w:t>:</w:t>
      </w:r>
      <w:proofErr w:type="gramEnd"/>
    </w:p>
    <w:p w14:paraId="637943C9" w14:textId="77777777" w:rsidR="005561A6" w:rsidRDefault="005561A6" w:rsidP="005561A6">
      <w:pPr>
        <w:pStyle w:val="aff7"/>
        <w:spacing w:before="0" w:beforeAutospacing="0" w:after="0" w:afterAutospacing="0"/>
        <w:ind w:left="432"/>
      </w:pPr>
      <w:bookmarkStart w:id="77" w:name="_Toc223515190"/>
      <w:r>
        <w:rPr>
          <w:rFonts w:hAnsi="Symbol"/>
        </w:rPr>
        <w:t></w:t>
      </w:r>
      <w:r>
        <w:t xml:space="preserve">  finalizarea evaluării prejudiciilor cauzate de situația de urgență în sănătate publică;</w:t>
      </w:r>
    </w:p>
    <w:p w14:paraId="3E2A612B" w14:textId="77777777" w:rsidR="005561A6" w:rsidRDefault="005561A6" w:rsidP="005561A6">
      <w:pPr>
        <w:pStyle w:val="aff7"/>
        <w:spacing w:before="0" w:beforeAutospacing="0" w:after="0" w:afterAutospacing="0"/>
        <w:ind w:left="432"/>
      </w:pPr>
      <w:r>
        <w:rPr>
          <w:rFonts w:hAnsi="Symbol"/>
        </w:rPr>
        <w:t></w:t>
      </w:r>
      <w:r>
        <w:t xml:space="preserve">  elaborarea planurilor și programelor pe termen scurt, mediu și lung pentru lichidarea consecințelor și recuperare;</w:t>
      </w:r>
    </w:p>
    <w:p w14:paraId="7ADE7EB7" w14:textId="77777777" w:rsidR="005561A6" w:rsidRDefault="005561A6" w:rsidP="005561A6">
      <w:pPr>
        <w:pStyle w:val="aff7"/>
        <w:spacing w:before="0" w:beforeAutospacing="0" w:after="0" w:afterAutospacing="0"/>
        <w:ind w:left="432"/>
      </w:pPr>
      <w:r>
        <w:rPr>
          <w:rFonts w:hAnsi="Symbol"/>
        </w:rPr>
        <w:t></w:t>
      </w:r>
      <w:r>
        <w:t xml:space="preserve">  acordarea serviciilor de reabilitare medicală și suport psihologic persoanelor a căror sănătate a fost afectată;</w:t>
      </w:r>
    </w:p>
    <w:p w14:paraId="44B0395A" w14:textId="77777777" w:rsidR="005561A6" w:rsidRDefault="005561A6" w:rsidP="005561A6">
      <w:pPr>
        <w:pStyle w:val="aff7"/>
        <w:spacing w:before="0" w:beforeAutospacing="0" w:after="0" w:afterAutospacing="0"/>
        <w:ind w:left="432"/>
      </w:pPr>
      <w:r>
        <w:rPr>
          <w:rFonts w:hAnsi="Symbol"/>
        </w:rPr>
        <w:t></w:t>
      </w:r>
      <w:r>
        <w:t xml:space="preserve">  acordarea suportului material și financiar persoanelor afectate;</w:t>
      </w:r>
    </w:p>
    <w:p w14:paraId="379509BD" w14:textId="77777777" w:rsidR="005561A6" w:rsidRDefault="005561A6" w:rsidP="005561A6">
      <w:pPr>
        <w:pStyle w:val="aff7"/>
        <w:spacing w:before="0" w:beforeAutospacing="0" w:after="0" w:afterAutospacing="0"/>
        <w:ind w:left="432"/>
      </w:pPr>
      <w:r>
        <w:rPr>
          <w:rFonts w:hAnsi="Symbol"/>
        </w:rPr>
        <w:t></w:t>
      </w:r>
      <w:r>
        <w:t xml:space="preserve">  restabilirea și reluarea activității în regim obișnuit a agenților economici, instituțiilor medico-sanitare, instituțiilor de învățământ și a altor instituții social-culturale;</w:t>
      </w:r>
    </w:p>
    <w:p w14:paraId="6BA35B8B" w14:textId="77777777" w:rsidR="005561A6" w:rsidRDefault="005561A6" w:rsidP="005561A6">
      <w:pPr>
        <w:pStyle w:val="aff7"/>
        <w:spacing w:before="0" w:beforeAutospacing="0" w:after="0" w:afterAutospacing="0"/>
        <w:ind w:left="432"/>
      </w:pPr>
      <w:r>
        <w:rPr>
          <w:rFonts w:hAnsi="Symbol"/>
        </w:rPr>
        <w:t></w:t>
      </w:r>
      <w:r>
        <w:t xml:space="preserve">  efectuarea expertizei tehnice a infrastructurii afectate și restabilirea integrității fizice și funcționale a acesteia;</w:t>
      </w:r>
    </w:p>
    <w:p w14:paraId="74FBD310" w14:textId="77777777" w:rsidR="005561A6" w:rsidRDefault="005561A6" w:rsidP="005561A6">
      <w:pPr>
        <w:pStyle w:val="aff7"/>
        <w:spacing w:before="0" w:beforeAutospacing="0" w:after="0" w:afterAutospacing="0"/>
        <w:ind w:left="432"/>
      </w:pPr>
      <w:r>
        <w:rPr>
          <w:rFonts w:hAnsi="Symbol"/>
        </w:rPr>
        <w:t></w:t>
      </w:r>
      <w:r>
        <w:t xml:space="preserve">  completarea și restabilirea rezervelor materiale utilizate în procesul de răspuns;</w:t>
      </w:r>
    </w:p>
    <w:p w14:paraId="7BDCF87B" w14:textId="77777777" w:rsidR="005561A6" w:rsidRDefault="005561A6" w:rsidP="005561A6">
      <w:pPr>
        <w:pStyle w:val="aff7"/>
        <w:spacing w:before="0" w:beforeAutospacing="0" w:after="0" w:afterAutospacing="0"/>
        <w:ind w:left="432"/>
      </w:pPr>
      <w:r>
        <w:rPr>
          <w:rFonts w:hAnsi="Symbol"/>
        </w:rPr>
        <w:t></w:t>
      </w:r>
      <w:r>
        <w:t xml:space="preserve">  analiza lecțiilor învățate și actualizarea programelor și planurilor de pregătire și răspuns la situații de urgență în sănătate publică.</w:t>
      </w:r>
    </w:p>
    <w:p w14:paraId="44746749" w14:textId="6FCC8F16" w:rsidR="00B7696D" w:rsidRPr="000F6DF7" w:rsidRDefault="002A165E" w:rsidP="003D4FD5">
      <w:pPr>
        <w:pStyle w:val="3"/>
        <w:numPr>
          <w:ilvl w:val="2"/>
          <w:numId w:val="3"/>
        </w:numPr>
      </w:pPr>
      <w:r w:rsidRPr="000F6DF7">
        <w:t>Dezactivarea</w:t>
      </w:r>
      <w:r w:rsidR="005561A6">
        <w:t xml:space="preserve"> </w:t>
      </w:r>
      <w:r w:rsidR="005561A6" w:rsidRPr="005561A6">
        <w:t>răspunsului și revizuirea nivelului de răspuns</w:t>
      </w:r>
      <w:r w:rsidR="003A784B" w:rsidRPr="000F6DF7">
        <w:rPr>
          <w:rStyle w:val="afa"/>
        </w:rPr>
        <w:footnoteReference w:id="43"/>
      </w:r>
      <w:bookmarkEnd w:id="77"/>
    </w:p>
    <w:p w14:paraId="758041AF" w14:textId="38F60B43" w:rsidR="00555311" w:rsidRDefault="00555311" w:rsidP="00555311">
      <w:r w:rsidRPr="000F6DF7">
        <w:t xml:space="preserve">Dezactivarea </w:t>
      </w:r>
      <w:r w:rsidR="005561A6" w:rsidRPr="005561A6">
        <w:t>răspunsului la situația de urgență se realizează gradual, pe baza evaluării continue a situației epidemiologice și sanitaro-igienice, a riscurilor reziduale și a capacităților disponibile. Reducerea nivelului de răspuns (de exemplu, de la nivelul 3 la nivelul 1) este condiționată de:</w:t>
      </w:r>
    </w:p>
    <w:p w14:paraId="2995DACC" w14:textId="77777777" w:rsidR="005561A6" w:rsidRPr="005561A6" w:rsidRDefault="005561A6">
      <w:pPr>
        <w:numPr>
          <w:ilvl w:val="0"/>
          <w:numId w:val="88"/>
        </w:numPr>
        <w:rPr>
          <w:lang w:val="ru-RU"/>
        </w:rPr>
      </w:pPr>
      <w:proofErr w:type="spellStart"/>
      <w:r w:rsidRPr="005561A6">
        <w:rPr>
          <w:lang w:val="ru-RU"/>
        </w:rPr>
        <w:t>stabilizarea</w:t>
      </w:r>
      <w:proofErr w:type="spellEnd"/>
      <w:r w:rsidRPr="005561A6">
        <w:rPr>
          <w:lang w:val="ru-RU"/>
        </w:rPr>
        <w:t xml:space="preserve"> </w:t>
      </w:r>
      <w:proofErr w:type="spellStart"/>
      <w:r w:rsidRPr="005561A6">
        <w:rPr>
          <w:lang w:val="ru-RU"/>
        </w:rPr>
        <w:t>sau</w:t>
      </w:r>
      <w:proofErr w:type="spellEnd"/>
      <w:r w:rsidRPr="005561A6">
        <w:rPr>
          <w:lang w:val="ru-RU"/>
        </w:rPr>
        <w:t xml:space="preserve"> </w:t>
      </w:r>
      <w:proofErr w:type="spellStart"/>
      <w:r w:rsidRPr="005561A6">
        <w:rPr>
          <w:lang w:val="ru-RU"/>
        </w:rPr>
        <w:t>diminuarea</w:t>
      </w:r>
      <w:proofErr w:type="spellEnd"/>
      <w:r w:rsidRPr="005561A6">
        <w:rPr>
          <w:lang w:val="ru-RU"/>
        </w:rPr>
        <w:t xml:space="preserve"> </w:t>
      </w:r>
      <w:proofErr w:type="spellStart"/>
      <w:r w:rsidRPr="005561A6">
        <w:rPr>
          <w:lang w:val="ru-RU"/>
        </w:rPr>
        <w:t>riscurilor</w:t>
      </w:r>
      <w:proofErr w:type="spellEnd"/>
      <w:r w:rsidRPr="005561A6">
        <w:rPr>
          <w:lang w:val="ru-RU"/>
        </w:rPr>
        <w:t xml:space="preserve"> </w:t>
      </w:r>
      <w:proofErr w:type="spellStart"/>
      <w:r w:rsidRPr="005561A6">
        <w:rPr>
          <w:lang w:val="ru-RU"/>
        </w:rPr>
        <w:t>pentru</w:t>
      </w:r>
      <w:proofErr w:type="spellEnd"/>
      <w:r w:rsidRPr="005561A6">
        <w:rPr>
          <w:lang w:val="ru-RU"/>
        </w:rPr>
        <w:t xml:space="preserve"> </w:t>
      </w:r>
      <w:proofErr w:type="spellStart"/>
      <w:r w:rsidRPr="005561A6">
        <w:rPr>
          <w:lang w:val="ru-RU"/>
        </w:rPr>
        <w:t>sănătatea</w:t>
      </w:r>
      <w:proofErr w:type="spellEnd"/>
      <w:r w:rsidRPr="005561A6">
        <w:rPr>
          <w:lang w:val="ru-RU"/>
        </w:rPr>
        <w:t xml:space="preserve"> </w:t>
      </w:r>
      <w:proofErr w:type="spellStart"/>
      <w:r w:rsidRPr="005561A6">
        <w:rPr>
          <w:lang w:val="ru-RU"/>
        </w:rPr>
        <w:t>publică</w:t>
      </w:r>
      <w:proofErr w:type="spellEnd"/>
      <w:r w:rsidRPr="005561A6">
        <w:rPr>
          <w:lang w:val="ru-RU"/>
        </w:rPr>
        <w:t>;</w:t>
      </w:r>
    </w:p>
    <w:p w14:paraId="74F797F4" w14:textId="77777777" w:rsidR="005561A6" w:rsidRPr="005561A6" w:rsidRDefault="005561A6">
      <w:pPr>
        <w:numPr>
          <w:ilvl w:val="0"/>
          <w:numId w:val="88"/>
        </w:numPr>
        <w:rPr>
          <w:lang w:val="en-US"/>
        </w:rPr>
      </w:pPr>
      <w:proofErr w:type="spellStart"/>
      <w:r w:rsidRPr="005561A6">
        <w:rPr>
          <w:lang w:val="en-US"/>
        </w:rPr>
        <w:t>reducerea</w:t>
      </w:r>
      <w:proofErr w:type="spellEnd"/>
      <w:r w:rsidRPr="005561A6">
        <w:rPr>
          <w:lang w:val="en-US"/>
        </w:rPr>
        <w:t xml:space="preserve"> </w:t>
      </w:r>
      <w:proofErr w:type="spellStart"/>
      <w:r w:rsidRPr="005561A6">
        <w:rPr>
          <w:lang w:val="en-US"/>
        </w:rPr>
        <w:t>necesității</w:t>
      </w:r>
      <w:proofErr w:type="spellEnd"/>
      <w:r w:rsidRPr="005561A6">
        <w:rPr>
          <w:lang w:val="en-US"/>
        </w:rPr>
        <w:t xml:space="preserve"> </w:t>
      </w:r>
      <w:proofErr w:type="spellStart"/>
      <w:r w:rsidRPr="005561A6">
        <w:rPr>
          <w:lang w:val="en-US"/>
        </w:rPr>
        <w:t>intervențiilor</w:t>
      </w:r>
      <w:proofErr w:type="spellEnd"/>
      <w:r w:rsidRPr="005561A6">
        <w:rPr>
          <w:lang w:val="en-US"/>
        </w:rPr>
        <w:t xml:space="preserve"> de </w:t>
      </w:r>
      <w:proofErr w:type="spellStart"/>
      <w:proofErr w:type="gramStart"/>
      <w:r w:rsidRPr="005561A6">
        <w:rPr>
          <w:lang w:val="en-US"/>
        </w:rPr>
        <w:t>urgență</w:t>
      </w:r>
      <w:proofErr w:type="spellEnd"/>
      <w:r w:rsidRPr="005561A6">
        <w:rPr>
          <w:lang w:val="en-US"/>
        </w:rPr>
        <w:t>;</w:t>
      </w:r>
      <w:proofErr w:type="gramEnd"/>
    </w:p>
    <w:p w14:paraId="598D4F4B" w14:textId="77777777" w:rsidR="005561A6" w:rsidRPr="005561A6" w:rsidRDefault="005561A6">
      <w:pPr>
        <w:numPr>
          <w:ilvl w:val="0"/>
          <w:numId w:val="88"/>
        </w:numPr>
        <w:rPr>
          <w:lang w:val="fr-FR"/>
        </w:rPr>
      </w:pPr>
      <w:proofErr w:type="spellStart"/>
      <w:proofErr w:type="gramStart"/>
      <w:r w:rsidRPr="005561A6">
        <w:rPr>
          <w:lang w:val="fr-FR"/>
        </w:rPr>
        <w:t>capacitatea</w:t>
      </w:r>
      <w:proofErr w:type="spellEnd"/>
      <w:proofErr w:type="gramEnd"/>
      <w:r w:rsidRPr="005561A6">
        <w:rPr>
          <w:lang w:val="fr-FR"/>
        </w:rPr>
        <w:t xml:space="preserve"> </w:t>
      </w:r>
      <w:proofErr w:type="spellStart"/>
      <w:r w:rsidRPr="005561A6">
        <w:rPr>
          <w:lang w:val="fr-FR"/>
        </w:rPr>
        <w:t>sistemului</w:t>
      </w:r>
      <w:proofErr w:type="spellEnd"/>
      <w:r w:rsidRPr="005561A6">
        <w:rPr>
          <w:lang w:val="fr-FR"/>
        </w:rPr>
        <w:t xml:space="preserve"> de </w:t>
      </w:r>
      <w:proofErr w:type="spellStart"/>
      <w:r w:rsidRPr="005561A6">
        <w:rPr>
          <w:lang w:val="fr-FR"/>
        </w:rPr>
        <w:t>sănătate</w:t>
      </w:r>
      <w:proofErr w:type="spellEnd"/>
      <w:r w:rsidRPr="005561A6">
        <w:rPr>
          <w:lang w:val="fr-FR"/>
        </w:rPr>
        <w:t xml:space="preserve"> </w:t>
      </w:r>
      <w:proofErr w:type="gramStart"/>
      <w:r w:rsidRPr="005561A6">
        <w:rPr>
          <w:lang w:val="fr-FR"/>
        </w:rPr>
        <w:t>de a</w:t>
      </w:r>
      <w:proofErr w:type="gramEnd"/>
      <w:r w:rsidRPr="005561A6">
        <w:rPr>
          <w:lang w:val="fr-FR"/>
        </w:rPr>
        <w:t xml:space="preserve"> </w:t>
      </w:r>
      <w:proofErr w:type="spellStart"/>
      <w:r w:rsidRPr="005561A6">
        <w:rPr>
          <w:lang w:val="fr-FR"/>
        </w:rPr>
        <w:t>gestiona</w:t>
      </w:r>
      <w:proofErr w:type="spellEnd"/>
      <w:r w:rsidRPr="005561A6">
        <w:rPr>
          <w:lang w:val="fr-FR"/>
        </w:rPr>
        <w:t xml:space="preserve"> </w:t>
      </w:r>
      <w:proofErr w:type="spellStart"/>
      <w:r w:rsidRPr="005561A6">
        <w:rPr>
          <w:lang w:val="fr-FR"/>
        </w:rPr>
        <w:t>situația</w:t>
      </w:r>
      <w:proofErr w:type="spellEnd"/>
      <w:r w:rsidRPr="005561A6">
        <w:rPr>
          <w:lang w:val="fr-FR"/>
        </w:rPr>
        <w:t xml:space="preserve"> </w:t>
      </w:r>
      <w:proofErr w:type="spellStart"/>
      <w:r w:rsidRPr="005561A6">
        <w:rPr>
          <w:lang w:val="fr-FR"/>
        </w:rPr>
        <w:t>prin</w:t>
      </w:r>
      <w:proofErr w:type="spellEnd"/>
      <w:r w:rsidRPr="005561A6">
        <w:rPr>
          <w:lang w:val="fr-FR"/>
        </w:rPr>
        <w:t xml:space="preserve"> </w:t>
      </w:r>
      <w:proofErr w:type="spellStart"/>
      <w:r w:rsidRPr="005561A6">
        <w:rPr>
          <w:lang w:val="fr-FR"/>
        </w:rPr>
        <w:t>mecanismele</w:t>
      </w:r>
      <w:proofErr w:type="spellEnd"/>
      <w:r w:rsidRPr="005561A6">
        <w:rPr>
          <w:lang w:val="fr-FR"/>
        </w:rPr>
        <w:t xml:space="preserve"> </w:t>
      </w:r>
      <w:proofErr w:type="spellStart"/>
      <w:r w:rsidRPr="005561A6">
        <w:rPr>
          <w:lang w:val="fr-FR"/>
        </w:rPr>
        <w:t>curente</w:t>
      </w:r>
      <w:proofErr w:type="spellEnd"/>
      <w:r w:rsidRPr="005561A6">
        <w:rPr>
          <w:lang w:val="fr-FR"/>
        </w:rPr>
        <w:t>.</w:t>
      </w:r>
    </w:p>
    <w:p w14:paraId="1AA18839" w14:textId="0A0EF5F8" w:rsidR="005561A6" w:rsidRPr="005561A6" w:rsidRDefault="005561A6" w:rsidP="005561A6">
      <w:proofErr w:type="spellStart"/>
      <w:r w:rsidRPr="00342F5D">
        <w:rPr>
          <w:lang w:val="fr-FR"/>
        </w:rPr>
        <w:t>Criteriile</w:t>
      </w:r>
      <w:proofErr w:type="spellEnd"/>
      <w:r w:rsidRPr="00342F5D">
        <w:rPr>
          <w:lang w:val="fr-FR"/>
        </w:rPr>
        <w:t xml:space="preserve"> </w:t>
      </w:r>
      <w:proofErr w:type="spellStart"/>
      <w:r w:rsidRPr="00342F5D">
        <w:rPr>
          <w:lang w:val="fr-FR"/>
        </w:rPr>
        <w:t>pentru</w:t>
      </w:r>
      <w:proofErr w:type="spellEnd"/>
      <w:r w:rsidRPr="00342F5D">
        <w:rPr>
          <w:lang w:val="fr-FR"/>
        </w:rPr>
        <w:t xml:space="preserve"> </w:t>
      </w:r>
      <w:proofErr w:type="spellStart"/>
      <w:r w:rsidRPr="00342F5D">
        <w:rPr>
          <w:lang w:val="fr-FR"/>
        </w:rPr>
        <w:t>reducerea</w:t>
      </w:r>
      <w:proofErr w:type="spellEnd"/>
      <w:r w:rsidRPr="00342F5D">
        <w:rPr>
          <w:lang w:val="fr-FR"/>
        </w:rPr>
        <w:t xml:space="preserve"> </w:t>
      </w:r>
      <w:proofErr w:type="spellStart"/>
      <w:r w:rsidRPr="00342F5D">
        <w:rPr>
          <w:lang w:val="fr-FR"/>
        </w:rPr>
        <w:t>nivelului</w:t>
      </w:r>
      <w:proofErr w:type="spellEnd"/>
      <w:r w:rsidRPr="00342F5D">
        <w:rPr>
          <w:lang w:val="fr-FR"/>
        </w:rPr>
        <w:t xml:space="preserve"> de </w:t>
      </w:r>
      <w:proofErr w:type="spellStart"/>
      <w:r w:rsidRPr="00342F5D">
        <w:rPr>
          <w:lang w:val="fr-FR"/>
        </w:rPr>
        <w:t>răspuns</w:t>
      </w:r>
      <w:proofErr w:type="spellEnd"/>
      <w:r w:rsidRPr="00342F5D">
        <w:rPr>
          <w:lang w:val="fr-FR"/>
        </w:rPr>
        <w:t xml:space="preserve"> </w:t>
      </w:r>
      <w:proofErr w:type="spellStart"/>
      <w:r w:rsidRPr="00342F5D">
        <w:rPr>
          <w:lang w:val="fr-FR"/>
        </w:rPr>
        <w:t>sunt</w:t>
      </w:r>
      <w:proofErr w:type="spellEnd"/>
      <w:r w:rsidRPr="00342F5D">
        <w:rPr>
          <w:lang w:val="fr-FR"/>
        </w:rPr>
        <w:t xml:space="preserve"> </w:t>
      </w:r>
      <w:proofErr w:type="spellStart"/>
      <w:r w:rsidRPr="00342F5D">
        <w:rPr>
          <w:lang w:val="fr-FR"/>
        </w:rPr>
        <w:t>stabilite</w:t>
      </w:r>
      <w:proofErr w:type="spellEnd"/>
      <w:r w:rsidRPr="00342F5D">
        <w:rPr>
          <w:lang w:val="fr-FR"/>
        </w:rPr>
        <w:t xml:space="preserve"> </w:t>
      </w:r>
      <w:proofErr w:type="spellStart"/>
      <w:r w:rsidRPr="00342F5D">
        <w:rPr>
          <w:lang w:val="fr-FR"/>
        </w:rPr>
        <w:t>încă</w:t>
      </w:r>
      <w:proofErr w:type="spellEnd"/>
      <w:r w:rsidRPr="00342F5D">
        <w:rPr>
          <w:lang w:val="fr-FR"/>
        </w:rPr>
        <w:t xml:space="preserve"> </w:t>
      </w:r>
      <w:proofErr w:type="spellStart"/>
      <w:r w:rsidRPr="00342F5D">
        <w:rPr>
          <w:lang w:val="fr-FR"/>
        </w:rPr>
        <w:t>din</w:t>
      </w:r>
      <w:proofErr w:type="spellEnd"/>
      <w:r w:rsidRPr="00342F5D">
        <w:rPr>
          <w:lang w:val="fr-FR"/>
        </w:rPr>
        <w:t xml:space="preserve"> </w:t>
      </w:r>
      <w:proofErr w:type="spellStart"/>
      <w:r w:rsidRPr="00342F5D">
        <w:rPr>
          <w:lang w:val="fr-FR"/>
        </w:rPr>
        <w:t>momentul</w:t>
      </w:r>
      <w:proofErr w:type="spellEnd"/>
      <w:r w:rsidRPr="00342F5D">
        <w:rPr>
          <w:lang w:val="fr-FR"/>
        </w:rPr>
        <w:t xml:space="preserve"> </w:t>
      </w:r>
      <w:proofErr w:type="spellStart"/>
      <w:r w:rsidRPr="00342F5D">
        <w:rPr>
          <w:lang w:val="fr-FR"/>
        </w:rPr>
        <w:t>activării</w:t>
      </w:r>
      <w:proofErr w:type="spellEnd"/>
      <w:r w:rsidRPr="00342F5D">
        <w:rPr>
          <w:lang w:val="fr-FR"/>
        </w:rPr>
        <w:t xml:space="preserve"> </w:t>
      </w:r>
      <w:proofErr w:type="spellStart"/>
      <w:r w:rsidRPr="00342F5D">
        <w:rPr>
          <w:lang w:val="fr-FR"/>
        </w:rPr>
        <w:t>și</w:t>
      </w:r>
      <w:proofErr w:type="spellEnd"/>
      <w:r w:rsidRPr="00342F5D">
        <w:rPr>
          <w:lang w:val="fr-FR"/>
        </w:rPr>
        <w:t xml:space="preserve"> </w:t>
      </w:r>
      <w:proofErr w:type="spellStart"/>
      <w:r w:rsidRPr="00342F5D">
        <w:rPr>
          <w:lang w:val="fr-FR"/>
        </w:rPr>
        <w:t>sunt</w:t>
      </w:r>
      <w:proofErr w:type="spellEnd"/>
      <w:r w:rsidRPr="00342F5D">
        <w:rPr>
          <w:lang w:val="fr-FR"/>
        </w:rPr>
        <w:t xml:space="preserve"> </w:t>
      </w:r>
      <w:proofErr w:type="spellStart"/>
      <w:r w:rsidRPr="00342F5D">
        <w:rPr>
          <w:lang w:val="fr-FR"/>
        </w:rPr>
        <w:t>comunicate</w:t>
      </w:r>
      <w:proofErr w:type="spellEnd"/>
      <w:r w:rsidRPr="00342F5D">
        <w:rPr>
          <w:lang w:val="fr-FR"/>
        </w:rPr>
        <w:t xml:space="preserve"> </w:t>
      </w:r>
      <w:proofErr w:type="spellStart"/>
      <w:r w:rsidRPr="00342F5D">
        <w:rPr>
          <w:lang w:val="fr-FR"/>
        </w:rPr>
        <w:t>tuturor</w:t>
      </w:r>
      <w:proofErr w:type="spellEnd"/>
      <w:r w:rsidRPr="00342F5D">
        <w:rPr>
          <w:lang w:val="fr-FR"/>
        </w:rPr>
        <w:t xml:space="preserve"> </w:t>
      </w:r>
      <w:proofErr w:type="spellStart"/>
      <w:r w:rsidRPr="00342F5D">
        <w:rPr>
          <w:lang w:val="fr-FR"/>
        </w:rPr>
        <w:t>instituțiilor</w:t>
      </w:r>
      <w:proofErr w:type="spellEnd"/>
      <w:r w:rsidRPr="00342F5D">
        <w:rPr>
          <w:lang w:val="fr-FR"/>
        </w:rPr>
        <w:t xml:space="preserve"> </w:t>
      </w:r>
      <w:proofErr w:type="spellStart"/>
      <w:r w:rsidRPr="00342F5D">
        <w:rPr>
          <w:lang w:val="fr-FR"/>
        </w:rPr>
        <w:t>implicate</w:t>
      </w:r>
      <w:proofErr w:type="spellEnd"/>
      <w:r w:rsidRPr="00342F5D">
        <w:rPr>
          <w:lang w:val="fr-FR"/>
        </w:rPr>
        <w:t>.</w:t>
      </w:r>
    </w:p>
    <w:p w14:paraId="5A4D3242" w14:textId="77777777" w:rsidR="005561A6" w:rsidRDefault="005561A6" w:rsidP="00555311">
      <w:r w:rsidRPr="005561A6">
        <w:t xml:space="preserve">Procesul de revizuire a nivelului de răspuns este inițiat de structurile tehnice responsabile de supravegherea și evaluarea riscurilor, inclusiv Agenția Națională pentru Sănătate Publică, care formulează recomandări către Ministerul Sănătății. Decizia privind modificarea nivelului de răspuns și declararea sfârșitului situației de urgență este luată de entitatea care a instituit starea de urgență </w:t>
      </w:r>
      <w:r w:rsidRPr="005561A6">
        <w:lastRenderedPageBreak/>
        <w:t>(CNMC, CSE, CNESP sau CSE MS), în conformitate cu cadrul legal aplicabil. Nivelul de răspuns este revizuit periodic sau ori de câte ori apar modificări semnificative ale situației.</w:t>
      </w:r>
    </w:p>
    <w:p w14:paraId="4474674A" w14:textId="71282EE1" w:rsidR="00B7696D" w:rsidRPr="000F6DF7" w:rsidRDefault="00555311" w:rsidP="00555311">
      <w:r w:rsidRPr="000F6DF7">
        <w:t xml:space="preserve">Declararea oficială a sfârșitului situației de urgență este urmată de inițierea proceselor de demobilizare, tranziție către redresare și informare a tuturor actorilor implicați, inclusiv </w:t>
      </w:r>
      <w:r w:rsidR="005561A6" w:rsidRPr="005561A6">
        <w:t>autorități publice, instituții medicale și parteneri relevanți.</w:t>
      </w:r>
    </w:p>
    <w:p w14:paraId="4474674B" w14:textId="16B65E11" w:rsidR="00B7696D" w:rsidRPr="000F6DF7" w:rsidRDefault="002A165E" w:rsidP="003D4FD5">
      <w:pPr>
        <w:pStyle w:val="3"/>
        <w:numPr>
          <w:ilvl w:val="2"/>
          <w:numId w:val="3"/>
        </w:numPr>
      </w:pPr>
      <w:bookmarkStart w:id="78" w:name="_Toc223515191"/>
      <w:r w:rsidRPr="000F6DF7">
        <w:t>Realocarea resurselor și a activelor</w:t>
      </w:r>
      <w:bookmarkEnd w:id="78"/>
    </w:p>
    <w:p w14:paraId="1A1BEFD5" w14:textId="77777777" w:rsidR="005561A6" w:rsidRPr="005561A6" w:rsidRDefault="003953E0" w:rsidP="005561A6">
      <w:pPr>
        <w:pStyle w:val="aff7"/>
        <w:spacing w:before="0" w:beforeAutospacing="0" w:after="0" w:afterAutospacing="0"/>
        <w:jc w:val="both"/>
        <w:rPr>
          <w:lang w:val="fr-FR"/>
        </w:rPr>
      </w:pPr>
      <w:r w:rsidRPr="000F6DF7">
        <w:t xml:space="preserve">După dezactivarea răspunsului, se efectuează inventarierea resurselor și activelor rămase la toate nivelurile </w:t>
      </w:r>
      <w:r w:rsidR="005561A6" w:rsidRPr="005561A6">
        <w:rPr>
          <w:lang w:val="fr-FR"/>
        </w:rPr>
        <w:t>administrative:</w:t>
      </w:r>
    </w:p>
    <w:p w14:paraId="3CCC73A7" w14:textId="77777777" w:rsidR="005561A6" w:rsidRPr="00726ACD" w:rsidRDefault="005561A6">
      <w:pPr>
        <w:pStyle w:val="aff7"/>
        <w:numPr>
          <w:ilvl w:val="0"/>
          <w:numId w:val="89"/>
        </w:numPr>
        <w:spacing w:before="0" w:beforeAutospacing="0" w:after="0" w:afterAutospacing="0"/>
        <w:jc w:val="both"/>
        <w:rPr>
          <w:lang w:val="fr-FR"/>
        </w:rPr>
      </w:pPr>
      <w:r w:rsidRPr="00726ACD">
        <w:rPr>
          <w:lang w:val="fr-FR"/>
        </w:rPr>
        <w:t xml:space="preserve">La </w:t>
      </w:r>
      <w:proofErr w:type="spellStart"/>
      <w:r w:rsidRPr="00726ACD">
        <w:rPr>
          <w:lang w:val="fr-FR"/>
        </w:rPr>
        <w:t>nivel</w:t>
      </w:r>
      <w:proofErr w:type="spellEnd"/>
      <w:r w:rsidRPr="00726ACD">
        <w:rPr>
          <w:lang w:val="fr-FR"/>
        </w:rPr>
        <w:t xml:space="preserve"> </w:t>
      </w:r>
      <w:proofErr w:type="spellStart"/>
      <w:proofErr w:type="gramStart"/>
      <w:r w:rsidRPr="00726ACD">
        <w:rPr>
          <w:lang w:val="fr-FR"/>
        </w:rPr>
        <w:t>național</w:t>
      </w:r>
      <w:proofErr w:type="spellEnd"/>
      <w:r w:rsidRPr="00726ACD">
        <w:rPr>
          <w:lang w:val="fr-FR"/>
        </w:rPr>
        <w:t>:</w:t>
      </w:r>
      <w:proofErr w:type="gramEnd"/>
      <w:r w:rsidRPr="00726ACD">
        <w:rPr>
          <w:lang w:val="fr-FR"/>
        </w:rPr>
        <w:t xml:space="preserve"> </w:t>
      </w:r>
      <w:proofErr w:type="spellStart"/>
      <w:r w:rsidRPr="00726ACD">
        <w:rPr>
          <w:lang w:val="fr-FR"/>
        </w:rPr>
        <w:t>Ministerul</w:t>
      </w:r>
      <w:proofErr w:type="spellEnd"/>
      <w:r w:rsidRPr="00726ACD">
        <w:rPr>
          <w:lang w:val="fr-FR"/>
        </w:rPr>
        <w:t xml:space="preserve"> </w:t>
      </w:r>
      <w:proofErr w:type="spellStart"/>
      <w:r w:rsidRPr="00726ACD">
        <w:rPr>
          <w:lang w:val="fr-FR"/>
        </w:rPr>
        <w:t>Sănătății</w:t>
      </w:r>
      <w:proofErr w:type="spellEnd"/>
      <w:r w:rsidRPr="00726ACD">
        <w:rPr>
          <w:lang w:val="fr-FR"/>
        </w:rPr>
        <w:t xml:space="preserve"> </w:t>
      </w:r>
      <w:proofErr w:type="spellStart"/>
      <w:r w:rsidRPr="00726ACD">
        <w:rPr>
          <w:lang w:val="fr-FR"/>
        </w:rPr>
        <w:t>și</w:t>
      </w:r>
      <w:proofErr w:type="spellEnd"/>
      <w:r w:rsidRPr="00726ACD">
        <w:rPr>
          <w:lang w:val="fr-FR"/>
        </w:rPr>
        <w:t xml:space="preserve"> </w:t>
      </w:r>
      <w:proofErr w:type="spellStart"/>
      <w:r w:rsidRPr="00726ACD">
        <w:rPr>
          <w:lang w:val="fr-FR"/>
        </w:rPr>
        <w:t>instituțiile</w:t>
      </w:r>
      <w:proofErr w:type="spellEnd"/>
      <w:r w:rsidRPr="00726ACD">
        <w:rPr>
          <w:lang w:val="fr-FR"/>
        </w:rPr>
        <w:t xml:space="preserve"> </w:t>
      </w:r>
      <w:proofErr w:type="spellStart"/>
      <w:r w:rsidRPr="00726ACD">
        <w:rPr>
          <w:lang w:val="fr-FR"/>
        </w:rPr>
        <w:t>implicate</w:t>
      </w:r>
      <w:proofErr w:type="spellEnd"/>
      <w:r w:rsidRPr="00726ACD">
        <w:rPr>
          <w:lang w:val="fr-FR"/>
        </w:rPr>
        <w:t xml:space="preserve"> </w:t>
      </w:r>
      <w:proofErr w:type="spellStart"/>
      <w:r w:rsidRPr="00726ACD">
        <w:rPr>
          <w:lang w:val="fr-FR"/>
        </w:rPr>
        <w:t>în</w:t>
      </w:r>
      <w:proofErr w:type="spellEnd"/>
      <w:r w:rsidRPr="00726ACD">
        <w:rPr>
          <w:lang w:val="fr-FR"/>
        </w:rPr>
        <w:t xml:space="preserve"> </w:t>
      </w:r>
      <w:proofErr w:type="spellStart"/>
      <w:r w:rsidRPr="00726ACD">
        <w:rPr>
          <w:lang w:val="fr-FR"/>
        </w:rPr>
        <w:t>răspuns</w:t>
      </w:r>
      <w:proofErr w:type="spellEnd"/>
      <w:r w:rsidRPr="00726ACD">
        <w:rPr>
          <w:lang w:val="fr-FR"/>
        </w:rPr>
        <w:t xml:space="preserve">, </w:t>
      </w:r>
      <w:proofErr w:type="spellStart"/>
      <w:r w:rsidRPr="00726ACD">
        <w:rPr>
          <w:lang w:val="fr-FR"/>
        </w:rPr>
        <w:t>precum</w:t>
      </w:r>
      <w:proofErr w:type="spellEnd"/>
      <w:r w:rsidRPr="00726ACD">
        <w:rPr>
          <w:lang w:val="fr-FR"/>
        </w:rPr>
        <w:t xml:space="preserve"> </w:t>
      </w:r>
      <w:proofErr w:type="spellStart"/>
      <w:r w:rsidRPr="00726ACD">
        <w:rPr>
          <w:lang w:val="fr-FR"/>
        </w:rPr>
        <w:t>și</w:t>
      </w:r>
      <w:proofErr w:type="spellEnd"/>
      <w:r w:rsidRPr="00726ACD">
        <w:rPr>
          <w:lang w:val="fr-FR"/>
        </w:rPr>
        <w:t xml:space="preserve"> </w:t>
      </w:r>
      <w:proofErr w:type="spellStart"/>
      <w:r w:rsidRPr="00726ACD">
        <w:rPr>
          <w:lang w:val="fr-FR"/>
        </w:rPr>
        <w:t>ministerele</w:t>
      </w:r>
      <w:proofErr w:type="spellEnd"/>
      <w:r w:rsidRPr="00726ACD">
        <w:rPr>
          <w:lang w:val="fr-FR"/>
        </w:rPr>
        <w:t xml:space="preserve"> de </w:t>
      </w:r>
      <w:proofErr w:type="spellStart"/>
      <w:r w:rsidRPr="00726ACD">
        <w:rPr>
          <w:lang w:val="fr-FR"/>
        </w:rPr>
        <w:t>resort</w:t>
      </w:r>
      <w:proofErr w:type="spellEnd"/>
      <w:r w:rsidRPr="00726ACD">
        <w:rPr>
          <w:lang w:val="fr-FR"/>
        </w:rPr>
        <w:t xml:space="preserve"> </w:t>
      </w:r>
      <w:proofErr w:type="spellStart"/>
      <w:r w:rsidRPr="00726ACD">
        <w:rPr>
          <w:lang w:val="fr-FR"/>
        </w:rPr>
        <w:t>și</w:t>
      </w:r>
      <w:proofErr w:type="spellEnd"/>
      <w:r w:rsidRPr="00726ACD">
        <w:rPr>
          <w:lang w:val="fr-FR"/>
        </w:rPr>
        <w:t xml:space="preserve"> </w:t>
      </w:r>
      <w:proofErr w:type="spellStart"/>
      <w:r w:rsidRPr="00726ACD">
        <w:rPr>
          <w:lang w:val="fr-FR"/>
        </w:rPr>
        <w:t>instituțiile</w:t>
      </w:r>
      <w:proofErr w:type="spellEnd"/>
      <w:r w:rsidRPr="00726ACD">
        <w:rPr>
          <w:lang w:val="fr-FR"/>
        </w:rPr>
        <w:t xml:space="preserve"> </w:t>
      </w:r>
      <w:proofErr w:type="spellStart"/>
      <w:r w:rsidRPr="00726ACD">
        <w:rPr>
          <w:lang w:val="fr-FR"/>
        </w:rPr>
        <w:t>subordonate</w:t>
      </w:r>
      <w:proofErr w:type="spellEnd"/>
      <w:r w:rsidRPr="00726ACD">
        <w:rPr>
          <w:lang w:val="fr-FR"/>
        </w:rPr>
        <w:t xml:space="preserve">, </w:t>
      </w:r>
      <w:proofErr w:type="spellStart"/>
      <w:r w:rsidRPr="00726ACD">
        <w:rPr>
          <w:lang w:val="fr-FR"/>
        </w:rPr>
        <w:t>realizează</w:t>
      </w:r>
      <w:proofErr w:type="spellEnd"/>
      <w:r w:rsidRPr="00726ACD">
        <w:rPr>
          <w:lang w:val="fr-FR"/>
        </w:rPr>
        <w:t xml:space="preserve"> </w:t>
      </w:r>
      <w:proofErr w:type="spellStart"/>
      <w:r w:rsidRPr="00726ACD">
        <w:rPr>
          <w:lang w:val="fr-FR"/>
        </w:rPr>
        <w:t>inventarierea</w:t>
      </w:r>
      <w:proofErr w:type="spellEnd"/>
      <w:r w:rsidRPr="00726ACD">
        <w:rPr>
          <w:lang w:val="fr-FR"/>
        </w:rPr>
        <w:t xml:space="preserve"> </w:t>
      </w:r>
      <w:proofErr w:type="spellStart"/>
      <w:r w:rsidRPr="00726ACD">
        <w:rPr>
          <w:lang w:val="fr-FR"/>
        </w:rPr>
        <w:t>stocurilor</w:t>
      </w:r>
      <w:proofErr w:type="spellEnd"/>
      <w:r w:rsidRPr="00726ACD">
        <w:rPr>
          <w:lang w:val="fr-FR"/>
        </w:rPr>
        <w:t xml:space="preserve"> </w:t>
      </w:r>
      <w:proofErr w:type="spellStart"/>
      <w:r w:rsidRPr="00726ACD">
        <w:rPr>
          <w:lang w:val="fr-FR"/>
        </w:rPr>
        <w:t>strategice</w:t>
      </w:r>
      <w:proofErr w:type="spellEnd"/>
      <w:r w:rsidRPr="00726ACD">
        <w:rPr>
          <w:lang w:val="fr-FR"/>
        </w:rPr>
        <w:t xml:space="preserve"> </w:t>
      </w:r>
      <w:proofErr w:type="spellStart"/>
      <w:r w:rsidRPr="00726ACD">
        <w:rPr>
          <w:lang w:val="fr-FR"/>
        </w:rPr>
        <w:t>și</w:t>
      </w:r>
      <w:proofErr w:type="spellEnd"/>
      <w:r w:rsidRPr="00726ACD">
        <w:rPr>
          <w:lang w:val="fr-FR"/>
        </w:rPr>
        <w:t xml:space="preserve"> a </w:t>
      </w:r>
      <w:proofErr w:type="spellStart"/>
      <w:r w:rsidRPr="00726ACD">
        <w:rPr>
          <w:lang w:val="fr-FR"/>
        </w:rPr>
        <w:t>resurselor</w:t>
      </w:r>
      <w:proofErr w:type="spellEnd"/>
      <w:r w:rsidRPr="00726ACD">
        <w:rPr>
          <w:lang w:val="fr-FR"/>
        </w:rPr>
        <w:t xml:space="preserve"> </w:t>
      </w:r>
      <w:proofErr w:type="spellStart"/>
      <w:r w:rsidRPr="00726ACD">
        <w:rPr>
          <w:lang w:val="fr-FR"/>
        </w:rPr>
        <w:t>critice</w:t>
      </w:r>
      <w:proofErr w:type="spellEnd"/>
      <w:r w:rsidRPr="00726ACD">
        <w:rPr>
          <w:lang w:val="fr-FR"/>
        </w:rPr>
        <w:t xml:space="preserve"> (ex. </w:t>
      </w:r>
      <w:proofErr w:type="spellStart"/>
      <w:r w:rsidRPr="00726ACD">
        <w:rPr>
          <w:lang w:val="fr-FR"/>
        </w:rPr>
        <w:t>rezerve</w:t>
      </w:r>
      <w:proofErr w:type="spellEnd"/>
      <w:r w:rsidRPr="00726ACD">
        <w:rPr>
          <w:lang w:val="fr-FR"/>
        </w:rPr>
        <w:t xml:space="preserve"> de </w:t>
      </w:r>
      <w:proofErr w:type="spellStart"/>
      <w:r w:rsidRPr="00726ACD">
        <w:rPr>
          <w:lang w:val="fr-FR"/>
        </w:rPr>
        <w:t>sânge</w:t>
      </w:r>
      <w:proofErr w:type="spellEnd"/>
      <w:r w:rsidRPr="00726ACD">
        <w:rPr>
          <w:lang w:val="fr-FR"/>
        </w:rPr>
        <w:t xml:space="preserve">, </w:t>
      </w:r>
      <w:proofErr w:type="spellStart"/>
      <w:r w:rsidRPr="00726ACD">
        <w:rPr>
          <w:lang w:val="fr-FR"/>
        </w:rPr>
        <w:t>medicamente</w:t>
      </w:r>
      <w:proofErr w:type="spellEnd"/>
      <w:r w:rsidRPr="00726ACD">
        <w:rPr>
          <w:lang w:val="fr-FR"/>
        </w:rPr>
        <w:t xml:space="preserve">, </w:t>
      </w:r>
      <w:proofErr w:type="spellStart"/>
      <w:r w:rsidRPr="00726ACD">
        <w:rPr>
          <w:lang w:val="fr-FR"/>
        </w:rPr>
        <w:t>echipamente</w:t>
      </w:r>
      <w:proofErr w:type="spellEnd"/>
      <w:r w:rsidRPr="00726ACD">
        <w:rPr>
          <w:lang w:val="fr-FR"/>
        </w:rPr>
        <w:t xml:space="preserve"> </w:t>
      </w:r>
      <w:proofErr w:type="spellStart"/>
      <w:r w:rsidRPr="00726ACD">
        <w:rPr>
          <w:lang w:val="fr-FR"/>
        </w:rPr>
        <w:t>medicale</w:t>
      </w:r>
      <w:proofErr w:type="spellEnd"/>
      <w:r w:rsidRPr="00726ACD">
        <w:rPr>
          <w:lang w:val="fr-FR"/>
        </w:rPr>
        <w:t>).</w:t>
      </w:r>
    </w:p>
    <w:p w14:paraId="020AF566" w14:textId="77777777" w:rsidR="005561A6" w:rsidRDefault="005561A6">
      <w:pPr>
        <w:pStyle w:val="aff7"/>
        <w:numPr>
          <w:ilvl w:val="0"/>
          <w:numId w:val="89"/>
        </w:numPr>
        <w:spacing w:before="0" w:beforeAutospacing="0" w:after="0" w:afterAutospacing="0"/>
        <w:jc w:val="both"/>
        <w:rPr>
          <w:lang w:val="fr-FR"/>
        </w:rPr>
      </w:pPr>
      <w:r w:rsidRPr="00726ACD">
        <w:rPr>
          <w:lang w:val="fr-FR"/>
        </w:rPr>
        <w:t xml:space="preserve">La </w:t>
      </w:r>
      <w:proofErr w:type="spellStart"/>
      <w:r w:rsidRPr="00726ACD">
        <w:rPr>
          <w:lang w:val="fr-FR"/>
        </w:rPr>
        <w:t>nivel</w:t>
      </w:r>
      <w:proofErr w:type="spellEnd"/>
      <w:r w:rsidRPr="00726ACD">
        <w:rPr>
          <w:lang w:val="fr-FR"/>
        </w:rPr>
        <w:t xml:space="preserve"> </w:t>
      </w:r>
      <w:proofErr w:type="spellStart"/>
      <w:r w:rsidRPr="00726ACD">
        <w:rPr>
          <w:lang w:val="fr-FR"/>
        </w:rPr>
        <w:t>raional</w:t>
      </w:r>
      <w:proofErr w:type="spellEnd"/>
      <w:r w:rsidRPr="00726ACD">
        <w:rPr>
          <w:lang w:val="fr-FR"/>
        </w:rPr>
        <w:t xml:space="preserve"> </w:t>
      </w:r>
      <w:proofErr w:type="spellStart"/>
      <w:r w:rsidRPr="00726ACD">
        <w:rPr>
          <w:lang w:val="fr-FR"/>
        </w:rPr>
        <w:t>și</w:t>
      </w:r>
      <w:proofErr w:type="spellEnd"/>
      <w:r w:rsidRPr="00726ACD">
        <w:rPr>
          <w:lang w:val="fr-FR"/>
        </w:rPr>
        <w:t xml:space="preserve"> </w:t>
      </w:r>
      <w:proofErr w:type="gramStart"/>
      <w:r w:rsidRPr="00726ACD">
        <w:rPr>
          <w:lang w:val="fr-FR"/>
        </w:rPr>
        <w:t>local</w:t>
      </w:r>
      <w:r w:rsidRPr="005561A6">
        <w:rPr>
          <w:b/>
          <w:bCs/>
          <w:lang w:val="fr-FR"/>
        </w:rPr>
        <w:t>:</w:t>
      </w:r>
      <w:proofErr w:type="gramEnd"/>
      <w:r w:rsidRPr="005561A6">
        <w:rPr>
          <w:lang w:val="fr-FR"/>
        </w:rPr>
        <w:t xml:space="preserve"> </w:t>
      </w:r>
      <w:proofErr w:type="spellStart"/>
      <w:r w:rsidRPr="005561A6">
        <w:rPr>
          <w:lang w:val="fr-FR"/>
        </w:rPr>
        <w:t>consiliile</w:t>
      </w:r>
      <w:proofErr w:type="spellEnd"/>
      <w:r w:rsidRPr="005561A6">
        <w:rPr>
          <w:lang w:val="fr-FR"/>
        </w:rPr>
        <w:t xml:space="preserve"> </w:t>
      </w:r>
      <w:proofErr w:type="spellStart"/>
      <w:r w:rsidRPr="005561A6">
        <w:rPr>
          <w:lang w:val="fr-FR"/>
        </w:rPr>
        <w:t>raionale</w:t>
      </w:r>
      <w:proofErr w:type="spellEnd"/>
      <w:r w:rsidRPr="005561A6">
        <w:rPr>
          <w:lang w:val="fr-FR"/>
        </w:rPr>
        <w:t xml:space="preserve">, </w:t>
      </w:r>
      <w:proofErr w:type="spellStart"/>
      <w:r w:rsidRPr="005561A6">
        <w:rPr>
          <w:lang w:val="fr-FR"/>
        </w:rPr>
        <w:t>autoritățile</w:t>
      </w:r>
      <w:proofErr w:type="spellEnd"/>
      <w:r w:rsidRPr="005561A6">
        <w:rPr>
          <w:lang w:val="fr-FR"/>
        </w:rPr>
        <w:t xml:space="preserve"> </w:t>
      </w:r>
      <w:proofErr w:type="spellStart"/>
      <w:r w:rsidRPr="005561A6">
        <w:rPr>
          <w:lang w:val="fr-FR"/>
        </w:rPr>
        <w:t>publice</w:t>
      </w:r>
      <w:proofErr w:type="spellEnd"/>
      <w:r w:rsidRPr="005561A6">
        <w:rPr>
          <w:lang w:val="fr-FR"/>
        </w:rPr>
        <w:t xml:space="preserve"> locale </w:t>
      </w:r>
      <w:proofErr w:type="spellStart"/>
      <w:r w:rsidRPr="005561A6">
        <w:rPr>
          <w:lang w:val="fr-FR"/>
        </w:rPr>
        <w:t>și</w:t>
      </w:r>
      <w:proofErr w:type="spellEnd"/>
      <w:r w:rsidRPr="005561A6">
        <w:rPr>
          <w:lang w:val="fr-FR"/>
        </w:rPr>
        <w:t xml:space="preserve"> </w:t>
      </w:r>
      <w:proofErr w:type="spellStart"/>
      <w:r w:rsidRPr="005561A6">
        <w:rPr>
          <w:lang w:val="fr-FR"/>
        </w:rPr>
        <w:t>instituțiile</w:t>
      </w:r>
      <w:proofErr w:type="spellEnd"/>
      <w:r w:rsidRPr="005561A6">
        <w:rPr>
          <w:lang w:val="fr-FR"/>
        </w:rPr>
        <w:t xml:space="preserve"> </w:t>
      </w:r>
      <w:proofErr w:type="spellStart"/>
      <w:r w:rsidRPr="005561A6">
        <w:rPr>
          <w:lang w:val="fr-FR"/>
        </w:rPr>
        <w:t>medicale</w:t>
      </w:r>
      <w:proofErr w:type="spellEnd"/>
      <w:r w:rsidRPr="005561A6">
        <w:rPr>
          <w:lang w:val="fr-FR"/>
        </w:rPr>
        <w:t xml:space="preserve"> </w:t>
      </w:r>
      <w:proofErr w:type="spellStart"/>
      <w:r w:rsidRPr="005561A6">
        <w:rPr>
          <w:lang w:val="fr-FR"/>
        </w:rPr>
        <w:t>efectuează</w:t>
      </w:r>
      <w:proofErr w:type="spellEnd"/>
      <w:r w:rsidRPr="005561A6">
        <w:rPr>
          <w:lang w:val="fr-FR"/>
        </w:rPr>
        <w:t xml:space="preserve"> </w:t>
      </w:r>
      <w:proofErr w:type="spellStart"/>
      <w:r w:rsidRPr="005561A6">
        <w:rPr>
          <w:lang w:val="fr-FR"/>
        </w:rPr>
        <w:t>inventarierea</w:t>
      </w:r>
      <w:proofErr w:type="spellEnd"/>
      <w:r w:rsidRPr="005561A6">
        <w:rPr>
          <w:lang w:val="fr-FR"/>
        </w:rPr>
        <w:t xml:space="preserve"> </w:t>
      </w:r>
      <w:proofErr w:type="spellStart"/>
      <w:r w:rsidRPr="005561A6">
        <w:rPr>
          <w:lang w:val="fr-FR"/>
        </w:rPr>
        <w:t>resurselor</w:t>
      </w:r>
      <w:proofErr w:type="spellEnd"/>
      <w:r w:rsidRPr="005561A6">
        <w:rPr>
          <w:lang w:val="fr-FR"/>
        </w:rPr>
        <w:t xml:space="preserve"> </w:t>
      </w:r>
      <w:proofErr w:type="spellStart"/>
      <w:r w:rsidRPr="005561A6">
        <w:rPr>
          <w:lang w:val="fr-FR"/>
        </w:rPr>
        <w:t>aflate</w:t>
      </w:r>
      <w:proofErr w:type="spellEnd"/>
      <w:r w:rsidRPr="005561A6">
        <w:rPr>
          <w:lang w:val="fr-FR"/>
        </w:rPr>
        <w:t xml:space="preserve"> </w:t>
      </w:r>
      <w:proofErr w:type="spellStart"/>
      <w:r w:rsidRPr="005561A6">
        <w:rPr>
          <w:lang w:val="fr-FR"/>
        </w:rPr>
        <w:t>în</w:t>
      </w:r>
      <w:proofErr w:type="spellEnd"/>
      <w:r w:rsidRPr="005561A6">
        <w:rPr>
          <w:lang w:val="fr-FR"/>
        </w:rPr>
        <w:t xml:space="preserve"> </w:t>
      </w:r>
      <w:proofErr w:type="spellStart"/>
      <w:r w:rsidRPr="005561A6">
        <w:rPr>
          <w:lang w:val="fr-FR"/>
        </w:rPr>
        <w:t>gestiune</w:t>
      </w:r>
      <w:proofErr w:type="spellEnd"/>
      <w:r w:rsidRPr="005561A6">
        <w:rPr>
          <w:lang w:val="fr-FR"/>
        </w:rPr>
        <w:t>.</w:t>
      </w:r>
    </w:p>
    <w:p w14:paraId="4474674C" w14:textId="302D0F22" w:rsidR="00B7696D" w:rsidRPr="005561A6" w:rsidRDefault="003953E0" w:rsidP="005561A6">
      <w:pPr>
        <w:pStyle w:val="aff7"/>
        <w:spacing w:before="0" w:beforeAutospacing="0" w:after="0" w:afterAutospacing="0"/>
        <w:ind w:firstLine="360"/>
        <w:jc w:val="both"/>
        <w:rPr>
          <w:lang w:val="fr-FR"/>
        </w:rPr>
      </w:pPr>
      <w:r w:rsidRPr="000F6DF7">
        <w:t xml:space="preserve">Responsabilitatea </w:t>
      </w:r>
      <w:r w:rsidR="005561A6" w:rsidRPr="005561A6">
        <w:t>pentru dezvoltarea și menținerea stocurilor revine autorităților și instituțiilor desemnate prin cadrul normativ, iar deciziile privind realocarea resurselor și activelor rămase se iau pe baza necesităților identificate, priorităților de redresare și principiilor de utilizare eficientă și transparentă a resurselor. Procesul decizional este coordonat de CSE MS, în colaborare cu alte autorități competente, și este documentat corespunzător</w:t>
      </w:r>
    </w:p>
    <w:p w14:paraId="4474674D" w14:textId="56CF01B6" w:rsidR="00B7696D" w:rsidRPr="000F6DF7" w:rsidRDefault="002A165E" w:rsidP="003D4FD5">
      <w:pPr>
        <w:pStyle w:val="3"/>
        <w:numPr>
          <w:ilvl w:val="2"/>
          <w:numId w:val="3"/>
        </w:numPr>
      </w:pPr>
      <w:bookmarkStart w:id="79" w:name="_Toc223515192"/>
      <w:r w:rsidRPr="000F6DF7">
        <w:t xml:space="preserve">Procese de raportare, </w:t>
      </w:r>
      <w:bookmarkEnd w:id="79"/>
      <w:r w:rsidR="005561A6" w:rsidRPr="00AB60D4">
        <w:rPr>
          <w:color w:val="auto"/>
        </w:rPr>
        <w:t>evaluare și lecțiile învățate</w:t>
      </w:r>
    </w:p>
    <w:p w14:paraId="60007661" w14:textId="77777777" w:rsidR="005561A6" w:rsidRPr="005561A6" w:rsidRDefault="003953E0" w:rsidP="005561A6">
      <w:pPr>
        <w:pStyle w:val="aff7"/>
        <w:spacing w:before="0" w:beforeAutospacing="0" w:after="0" w:afterAutospacing="0"/>
        <w:ind w:firstLine="397"/>
        <w:jc w:val="both"/>
        <w:rPr>
          <w:lang w:val="fr-FR"/>
        </w:rPr>
      </w:pPr>
      <w:r w:rsidRPr="000F6DF7">
        <w:t xml:space="preserve">La finalul </w:t>
      </w:r>
      <w:r w:rsidR="005561A6" w:rsidRPr="005561A6">
        <w:t xml:space="preserve">răspunsului, sunt elaborate rapoarte de încheiere care documentează activitățile desfășurate, resursele utilizate, rezultatele obținute și provocările întâmpinate. </w:t>
      </w:r>
      <w:r w:rsidR="005561A6" w:rsidRPr="005561A6">
        <w:rPr>
          <w:lang w:val="fr-FR"/>
        </w:rPr>
        <w:t xml:space="preserve">Aceste </w:t>
      </w:r>
      <w:proofErr w:type="spellStart"/>
      <w:r w:rsidR="005561A6" w:rsidRPr="005561A6">
        <w:rPr>
          <w:lang w:val="fr-FR"/>
        </w:rPr>
        <w:t>rapoarte</w:t>
      </w:r>
      <w:proofErr w:type="spellEnd"/>
      <w:r w:rsidR="005561A6" w:rsidRPr="005561A6">
        <w:rPr>
          <w:lang w:val="fr-FR"/>
        </w:rPr>
        <w:t xml:space="preserve"> </w:t>
      </w:r>
      <w:proofErr w:type="spellStart"/>
      <w:r w:rsidR="005561A6" w:rsidRPr="005561A6">
        <w:rPr>
          <w:lang w:val="fr-FR"/>
        </w:rPr>
        <w:t>sunt</w:t>
      </w:r>
      <w:proofErr w:type="spellEnd"/>
      <w:r w:rsidR="005561A6" w:rsidRPr="005561A6">
        <w:rPr>
          <w:lang w:val="fr-FR"/>
        </w:rPr>
        <w:t xml:space="preserve"> </w:t>
      </w:r>
      <w:proofErr w:type="spellStart"/>
      <w:r w:rsidR="005561A6" w:rsidRPr="005561A6">
        <w:rPr>
          <w:lang w:val="fr-FR"/>
        </w:rPr>
        <w:t>destinate</w:t>
      </w:r>
      <w:proofErr w:type="spellEnd"/>
      <w:r w:rsidR="005561A6" w:rsidRPr="005561A6">
        <w:rPr>
          <w:lang w:val="fr-FR"/>
        </w:rPr>
        <w:t xml:space="preserve"> </w:t>
      </w:r>
      <w:proofErr w:type="spellStart"/>
      <w:r w:rsidR="005561A6" w:rsidRPr="005561A6">
        <w:rPr>
          <w:lang w:val="fr-FR"/>
        </w:rPr>
        <w:t>factorilor</w:t>
      </w:r>
      <w:proofErr w:type="spellEnd"/>
      <w:r w:rsidR="005561A6" w:rsidRPr="005561A6">
        <w:rPr>
          <w:lang w:val="fr-FR"/>
        </w:rPr>
        <w:t xml:space="preserve"> </w:t>
      </w:r>
      <w:proofErr w:type="spellStart"/>
      <w:r w:rsidR="005561A6" w:rsidRPr="005561A6">
        <w:rPr>
          <w:lang w:val="fr-FR"/>
        </w:rPr>
        <w:t>decizionali</w:t>
      </w:r>
      <w:proofErr w:type="spellEnd"/>
      <w:r w:rsidR="005561A6" w:rsidRPr="005561A6">
        <w:rPr>
          <w:lang w:val="fr-FR"/>
        </w:rPr>
        <w:t xml:space="preserve">, </w:t>
      </w:r>
      <w:proofErr w:type="spellStart"/>
      <w:r w:rsidR="005561A6" w:rsidRPr="005561A6">
        <w:rPr>
          <w:lang w:val="fr-FR"/>
        </w:rPr>
        <w:t>instituțiilor</w:t>
      </w:r>
      <w:proofErr w:type="spellEnd"/>
      <w:r w:rsidR="005561A6" w:rsidRPr="005561A6">
        <w:rPr>
          <w:lang w:val="fr-FR"/>
        </w:rPr>
        <w:t xml:space="preserve"> </w:t>
      </w:r>
      <w:proofErr w:type="spellStart"/>
      <w:r w:rsidR="005561A6" w:rsidRPr="005561A6">
        <w:rPr>
          <w:lang w:val="fr-FR"/>
        </w:rPr>
        <w:t>implicate</w:t>
      </w:r>
      <w:proofErr w:type="spellEnd"/>
      <w:r w:rsidR="005561A6" w:rsidRPr="005561A6">
        <w:rPr>
          <w:lang w:val="fr-FR"/>
        </w:rPr>
        <w:t xml:space="preserve"> </w:t>
      </w:r>
      <w:proofErr w:type="spellStart"/>
      <w:r w:rsidR="005561A6" w:rsidRPr="005561A6">
        <w:rPr>
          <w:lang w:val="fr-FR"/>
        </w:rPr>
        <w:t>și</w:t>
      </w:r>
      <w:proofErr w:type="spellEnd"/>
      <w:r w:rsidR="005561A6" w:rsidRPr="005561A6">
        <w:rPr>
          <w:lang w:val="fr-FR"/>
        </w:rPr>
        <w:t xml:space="preserve"> </w:t>
      </w:r>
      <w:proofErr w:type="spellStart"/>
      <w:r w:rsidR="005561A6" w:rsidRPr="005561A6">
        <w:rPr>
          <w:lang w:val="fr-FR"/>
        </w:rPr>
        <w:t>partenerilor</w:t>
      </w:r>
      <w:proofErr w:type="spellEnd"/>
      <w:r w:rsidR="005561A6" w:rsidRPr="005561A6">
        <w:rPr>
          <w:lang w:val="fr-FR"/>
        </w:rPr>
        <w:t xml:space="preserve"> </w:t>
      </w:r>
      <w:proofErr w:type="spellStart"/>
      <w:r w:rsidR="005561A6" w:rsidRPr="005561A6">
        <w:rPr>
          <w:lang w:val="fr-FR"/>
        </w:rPr>
        <w:t>relevanți</w:t>
      </w:r>
      <w:proofErr w:type="spellEnd"/>
      <w:r w:rsidR="005561A6" w:rsidRPr="005561A6">
        <w:rPr>
          <w:lang w:val="fr-FR"/>
        </w:rPr>
        <w:t xml:space="preserve"> la </w:t>
      </w:r>
      <w:proofErr w:type="spellStart"/>
      <w:r w:rsidR="005561A6" w:rsidRPr="005561A6">
        <w:rPr>
          <w:lang w:val="fr-FR"/>
        </w:rPr>
        <w:t>nivel</w:t>
      </w:r>
      <w:proofErr w:type="spellEnd"/>
      <w:r w:rsidR="005561A6" w:rsidRPr="005561A6">
        <w:rPr>
          <w:lang w:val="fr-FR"/>
        </w:rPr>
        <w:t xml:space="preserve"> </w:t>
      </w:r>
      <w:proofErr w:type="spellStart"/>
      <w:r w:rsidR="005561A6" w:rsidRPr="005561A6">
        <w:rPr>
          <w:lang w:val="fr-FR"/>
        </w:rPr>
        <w:t>național</w:t>
      </w:r>
      <w:proofErr w:type="spellEnd"/>
      <w:r w:rsidR="005561A6" w:rsidRPr="005561A6">
        <w:rPr>
          <w:lang w:val="fr-FR"/>
        </w:rPr>
        <w:t xml:space="preserve"> </w:t>
      </w:r>
      <w:proofErr w:type="spellStart"/>
      <w:r w:rsidR="005561A6" w:rsidRPr="005561A6">
        <w:rPr>
          <w:lang w:val="fr-FR"/>
        </w:rPr>
        <w:t>și</w:t>
      </w:r>
      <w:proofErr w:type="spellEnd"/>
      <w:r w:rsidR="005561A6" w:rsidRPr="005561A6">
        <w:rPr>
          <w:lang w:val="fr-FR"/>
        </w:rPr>
        <w:t xml:space="preserve"> </w:t>
      </w:r>
      <w:proofErr w:type="spellStart"/>
      <w:r w:rsidR="005561A6" w:rsidRPr="005561A6">
        <w:rPr>
          <w:lang w:val="fr-FR"/>
        </w:rPr>
        <w:t>european</w:t>
      </w:r>
      <w:proofErr w:type="spellEnd"/>
      <w:r w:rsidR="005561A6" w:rsidRPr="005561A6">
        <w:rPr>
          <w:lang w:val="fr-FR"/>
        </w:rPr>
        <w:t xml:space="preserve"> </w:t>
      </w:r>
      <w:proofErr w:type="spellStart"/>
      <w:r w:rsidR="005561A6" w:rsidRPr="005561A6">
        <w:rPr>
          <w:lang w:val="fr-FR"/>
        </w:rPr>
        <w:t>și</w:t>
      </w:r>
      <w:proofErr w:type="spellEnd"/>
      <w:r w:rsidR="005561A6" w:rsidRPr="005561A6">
        <w:rPr>
          <w:lang w:val="fr-FR"/>
        </w:rPr>
        <w:t xml:space="preserve"> </w:t>
      </w:r>
      <w:proofErr w:type="spellStart"/>
      <w:r w:rsidR="005561A6" w:rsidRPr="005561A6">
        <w:rPr>
          <w:lang w:val="fr-FR"/>
        </w:rPr>
        <w:t>servesc</w:t>
      </w:r>
      <w:proofErr w:type="spellEnd"/>
      <w:r w:rsidR="005561A6" w:rsidRPr="005561A6">
        <w:rPr>
          <w:lang w:val="fr-FR"/>
        </w:rPr>
        <w:t xml:space="preserve"> </w:t>
      </w:r>
      <w:proofErr w:type="spellStart"/>
      <w:r w:rsidR="005561A6" w:rsidRPr="005561A6">
        <w:rPr>
          <w:lang w:val="fr-FR"/>
        </w:rPr>
        <w:t>pentru</w:t>
      </w:r>
      <w:proofErr w:type="spellEnd"/>
      <w:r w:rsidR="005561A6" w:rsidRPr="005561A6">
        <w:rPr>
          <w:lang w:val="fr-FR"/>
        </w:rPr>
        <w:t xml:space="preserve"> </w:t>
      </w:r>
      <w:proofErr w:type="spellStart"/>
      <w:r w:rsidR="005561A6" w:rsidRPr="005561A6">
        <w:rPr>
          <w:lang w:val="fr-FR"/>
        </w:rPr>
        <w:t>responsabilizare</w:t>
      </w:r>
      <w:proofErr w:type="spellEnd"/>
      <w:r w:rsidR="005561A6" w:rsidRPr="005561A6">
        <w:rPr>
          <w:lang w:val="fr-FR"/>
        </w:rPr>
        <w:t xml:space="preserve">, </w:t>
      </w:r>
      <w:proofErr w:type="spellStart"/>
      <w:r w:rsidR="005561A6" w:rsidRPr="005561A6">
        <w:rPr>
          <w:lang w:val="fr-FR"/>
        </w:rPr>
        <w:t>informare</w:t>
      </w:r>
      <w:proofErr w:type="spellEnd"/>
      <w:r w:rsidR="005561A6" w:rsidRPr="005561A6">
        <w:rPr>
          <w:lang w:val="fr-FR"/>
        </w:rPr>
        <w:t xml:space="preserve"> </w:t>
      </w:r>
      <w:proofErr w:type="spellStart"/>
      <w:r w:rsidR="005561A6" w:rsidRPr="005561A6">
        <w:rPr>
          <w:lang w:val="fr-FR"/>
        </w:rPr>
        <w:t>și</w:t>
      </w:r>
      <w:proofErr w:type="spellEnd"/>
      <w:r w:rsidR="005561A6" w:rsidRPr="005561A6">
        <w:rPr>
          <w:lang w:val="fr-FR"/>
        </w:rPr>
        <w:t xml:space="preserve"> </w:t>
      </w:r>
      <w:proofErr w:type="spellStart"/>
      <w:r w:rsidR="005561A6" w:rsidRPr="005561A6">
        <w:rPr>
          <w:lang w:val="fr-FR"/>
        </w:rPr>
        <w:t>planificare</w:t>
      </w:r>
      <w:proofErr w:type="spellEnd"/>
      <w:r w:rsidR="005561A6" w:rsidRPr="005561A6">
        <w:rPr>
          <w:lang w:val="fr-FR"/>
        </w:rPr>
        <w:t xml:space="preserve"> </w:t>
      </w:r>
      <w:proofErr w:type="spellStart"/>
      <w:r w:rsidR="005561A6" w:rsidRPr="005561A6">
        <w:rPr>
          <w:lang w:val="fr-FR"/>
        </w:rPr>
        <w:t>viitoare</w:t>
      </w:r>
      <w:proofErr w:type="spellEnd"/>
      <w:r w:rsidR="005561A6" w:rsidRPr="005561A6">
        <w:rPr>
          <w:lang w:val="fr-FR"/>
        </w:rPr>
        <w:t>.</w:t>
      </w:r>
    </w:p>
    <w:p w14:paraId="0CCA4953" w14:textId="77777777" w:rsidR="005561A6" w:rsidRPr="005561A6" w:rsidRDefault="005561A6" w:rsidP="005561A6">
      <w:pPr>
        <w:pStyle w:val="aff7"/>
        <w:spacing w:before="0" w:beforeAutospacing="0" w:after="0" w:afterAutospacing="0"/>
        <w:ind w:firstLine="397"/>
        <w:jc w:val="both"/>
        <w:rPr>
          <w:lang w:val="fr-FR"/>
        </w:rPr>
      </w:pPr>
      <w:proofErr w:type="spellStart"/>
      <w:r w:rsidRPr="005561A6">
        <w:rPr>
          <w:lang w:val="fr-FR"/>
        </w:rPr>
        <w:t>Evaluarea</w:t>
      </w:r>
      <w:proofErr w:type="spellEnd"/>
      <w:r w:rsidRPr="005561A6">
        <w:rPr>
          <w:lang w:val="fr-FR"/>
        </w:rPr>
        <w:t xml:space="preserve"> </w:t>
      </w:r>
      <w:proofErr w:type="spellStart"/>
      <w:r w:rsidRPr="005561A6">
        <w:rPr>
          <w:lang w:val="fr-FR"/>
        </w:rPr>
        <w:t>răspunsului</w:t>
      </w:r>
      <w:proofErr w:type="spellEnd"/>
      <w:r w:rsidRPr="005561A6">
        <w:rPr>
          <w:lang w:val="fr-FR"/>
        </w:rPr>
        <w:t xml:space="preserve"> se </w:t>
      </w:r>
      <w:proofErr w:type="spellStart"/>
      <w:r w:rsidRPr="005561A6">
        <w:rPr>
          <w:lang w:val="fr-FR"/>
        </w:rPr>
        <w:t>realizează</w:t>
      </w:r>
      <w:proofErr w:type="spellEnd"/>
      <w:r w:rsidRPr="005561A6">
        <w:rPr>
          <w:lang w:val="fr-FR"/>
        </w:rPr>
        <w:t xml:space="preserve"> </w:t>
      </w:r>
      <w:proofErr w:type="spellStart"/>
      <w:r w:rsidRPr="005561A6">
        <w:rPr>
          <w:lang w:val="fr-FR"/>
        </w:rPr>
        <w:t>prin</w:t>
      </w:r>
      <w:proofErr w:type="spellEnd"/>
      <w:r w:rsidRPr="005561A6">
        <w:rPr>
          <w:lang w:val="fr-FR"/>
        </w:rPr>
        <w:t xml:space="preserve"> </w:t>
      </w:r>
      <w:proofErr w:type="spellStart"/>
      <w:r w:rsidRPr="005561A6">
        <w:rPr>
          <w:lang w:val="fr-FR"/>
        </w:rPr>
        <w:t>mecanisme</w:t>
      </w:r>
      <w:proofErr w:type="spellEnd"/>
      <w:r w:rsidRPr="005561A6">
        <w:rPr>
          <w:lang w:val="fr-FR"/>
        </w:rPr>
        <w:t xml:space="preserve"> de </w:t>
      </w:r>
      <w:proofErr w:type="spellStart"/>
      <w:r w:rsidRPr="005561A6">
        <w:rPr>
          <w:lang w:val="fr-FR"/>
        </w:rPr>
        <w:t>revizuire</w:t>
      </w:r>
      <w:proofErr w:type="spellEnd"/>
      <w:r w:rsidRPr="005561A6">
        <w:rPr>
          <w:lang w:val="fr-FR"/>
        </w:rPr>
        <w:t xml:space="preserve"> </w:t>
      </w:r>
      <w:proofErr w:type="spellStart"/>
      <w:r w:rsidRPr="005561A6">
        <w:rPr>
          <w:lang w:val="fr-FR"/>
        </w:rPr>
        <w:t>ulterioară</w:t>
      </w:r>
      <w:proofErr w:type="spellEnd"/>
      <w:r w:rsidRPr="005561A6">
        <w:rPr>
          <w:lang w:val="fr-FR"/>
        </w:rPr>
        <w:t xml:space="preserve">, </w:t>
      </w:r>
      <w:proofErr w:type="spellStart"/>
      <w:proofErr w:type="gramStart"/>
      <w:r w:rsidRPr="005561A6">
        <w:rPr>
          <w:lang w:val="fr-FR"/>
        </w:rPr>
        <w:t>inclusiv</w:t>
      </w:r>
      <w:proofErr w:type="spellEnd"/>
      <w:r w:rsidRPr="005561A6">
        <w:rPr>
          <w:lang w:val="fr-FR"/>
        </w:rPr>
        <w:t>:</w:t>
      </w:r>
      <w:proofErr w:type="gramEnd"/>
    </w:p>
    <w:p w14:paraId="476B9FB6" w14:textId="77777777" w:rsidR="005561A6" w:rsidRPr="00AB60D4" w:rsidRDefault="005561A6">
      <w:pPr>
        <w:pStyle w:val="aff7"/>
        <w:numPr>
          <w:ilvl w:val="0"/>
          <w:numId w:val="90"/>
        </w:numPr>
        <w:spacing w:before="0" w:beforeAutospacing="0" w:after="0" w:afterAutospacing="0"/>
        <w:jc w:val="both"/>
        <w:rPr>
          <w:lang w:val="en-US"/>
        </w:rPr>
      </w:pPr>
      <w:proofErr w:type="spellStart"/>
      <w:r w:rsidRPr="00AB60D4">
        <w:rPr>
          <w:lang w:val="en-US"/>
        </w:rPr>
        <w:t>Evaluări</w:t>
      </w:r>
      <w:proofErr w:type="spellEnd"/>
      <w:r w:rsidRPr="00AB60D4">
        <w:rPr>
          <w:lang w:val="en-US"/>
        </w:rPr>
        <w:t xml:space="preserve"> in-action (IAR – Intra-Action Review): </w:t>
      </w:r>
      <w:proofErr w:type="spellStart"/>
      <w:r w:rsidRPr="00AB60D4">
        <w:rPr>
          <w:lang w:val="en-US"/>
        </w:rPr>
        <w:t>realizate</w:t>
      </w:r>
      <w:proofErr w:type="spellEnd"/>
      <w:r w:rsidRPr="00AB60D4">
        <w:rPr>
          <w:lang w:val="en-US"/>
        </w:rPr>
        <w:t xml:space="preserve"> </w:t>
      </w:r>
      <w:proofErr w:type="spellStart"/>
      <w:r w:rsidRPr="00AB60D4">
        <w:rPr>
          <w:lang w:val="en-US"/>
        </w:rPr>
        <w:t>în</w:t>
      </w:r>
      <w:proofErr w:type="spellEnd"/>
      <w:r w:rsidRPr="00AB60D4">
        <w:rPr>
          <w:lang w:val="en-US"/>
        </w:rPr>
        <w:t xml:space="preserve"> </w:t>
      </w:r>
      <w:proofErr w:type="spellStart"/>
      <w:r w:rsidRPr="00AB60D4">
        <w:rPr>
          <w:lang w:val="en-US"/>
        </w:rPr>
        <w:t>timpul</w:t>
      </w:r>
      <w:proofErr w:type="spellEnd"/>
      <w:r w:rsidRPr="00AB60D4">
        <w:rPr>
          <w:lang w:val="en-US"/>
        </w:rPr>
        <w:t xml:space="preserve"> </w:t>
      </w:r>
      <w:proofErr w:type="spellStart"/>
      <w:r w:rsidRPr="00AB60D4">
        <w:rPr>
          <w:lang w:val="en-US"/>
        </w:rPr>
        <w:t>crizei</w:t>
      </w:r>
      <w:proofErr w:type="spellEnd"/>
      <w:r w:rsidRPr="00AB60D4">
        <w:rPr>
          <w:lang w:val="en-US"/>
        </w:rPr>
        <w:t xml:space="preserve"> </w:t>
      </w:r>
      <w:proofErr w:type="spellStart"/>
      <w:r w:rsidRPr="00AB60D4">
        <w:rPr>
          <w:lang w:val="en-US"/>
        </w:rPr>
        <w:t>pentru</w:t>
      </w:r>
      <w:proofErr w:type="spellEnd"/>
      <w:r w:rsidRPr="00AB60D4">
        <w:rPr>
          <w:lang w:val="en-US"/>
        </w:rPr>
        <w:t xml:space="preserve"> </w:t>
      </w:r>
      <w:proofErr w:type="spellStart"/>
      <w:r w:rsidRPr="00AB60D4">
        <w:rPr>
          <w:lang w:val="en-US"/>
        </w:rPr>
        <w:t>identificarea</w:t>
      </w:r>
      <w:proofErr w:type="spellEnd"/>
      <w:r w:rsidRPr="00AB60D4">
        <w:rPr>
          <w:lang w:val="en-US"/>
        </w:rPr>
        <w:t xml:space="preserve"> </w:t>
      </w:r>
      <w:proofErr w:type="spellStart"/>
      <w:r w:rsidRPr="00AB60D4">
        <w:rPr>
          <w:lang w:val="en-US"/>
        </w:rPr>
        <w:t>rapidă</w:t>
      </w:r>
      <w:proofErr w:type="spellEnd"/>
      <w:r w:rsidRPr="00AB60D4">
        <w:rPr>
          <w:lang w:val="en-US"/>
        </w:rPr>
        <w:t xml:space="preserve"> a </w:t>
      </w:r>
      <w:proofErr w:type="spellStart"/>
      <w:r w:rsidRPr="00AB60D4">
        <w:rPr>
          <w:lang w:val="en-US"/>
        </w:rPr>
        <w:t>problemelor</w:t>
      </w:r>
      <w:proofErr w:type="spellEnd"/>
      <w:r w:rsidRPr="00AB60D4">
        <w:rPr>
          <w:lang w:val="en-US"/>
        </w:rPr>
        <w:t xml:space="preserve"> </w:t>
      </w:r>
      <w:proofErr w:type="spellStart"/>
      <w:r w:rsidRPr="00AB60D4">
        <w:rPr>
          <w:lang w:val="en-US"/>
        </w:rPr>
        <w:t>și</w:t>
      </w:r>
      <w:proofErr w:type="spellEnd"/>
      <w:r w:rsidRPr="00AB60D4">
        <w:rPr>
          <w:lang w:val="en-US"/>
        </w:rPr>
        <w:t xml:space="preserve"> </w:t>
      </w:r>
      <w:proofErr w:type="spellStart"/>
      <w:r w:rsidRPr="00AB60D4">
        <w:rPr>
          <w:lang w:val="en-US"/>
        </w:rPr>
        <w:t>ajustarea</w:t>
      </w:r>
      <w:proofErr w:type="spellEnd"/>
      <w:r w:rsidRPr="00AB60D4">
        <w:rPr>
          <w:lang w:val="en-US"/>
        </w:rPr>
        <w:t xml:space="preserve"> </w:t>
      </w:r>
      <w:proofErr w:type="spellStart"/>
      <w:proofErr w:type="gramStart"/>
      <w:r w:rsidRPr="00AB60D4">
        <w:rPr>
          <w:lang w:val="en-US"/>
        </w:rPr>
        <w:t>măsurilor</w:t>
      </w:r>
      <w:proofErr w:type="spellEnd"/>
      <w:r w:rsidRPr="00AB60D4">
        <w:rPr>
          <w:lang w:val="en-US"/>
        </w:rPr>
        <w:t>;</w:t>
      </w:r>
      <w:proofErr w:type="gramEnd"/>
    </w:p>
    <w:p w14:paraId="06DAE98E" w14:textId="77777777" w:rsidR="005561A6" w:rsidRPr="005561A6" w:rsidRDefault="005561A6">
      <w:pPr>
        <w:pStyle w:val="aff7"/>
        <w:numPr>
          <w:ilvl w:val="0"/>
          <w:numId w:val="90"/>
        </w:numPr>
        <w:spacing w:before="0" w:beforeAutospacing="0" w:after="0" w:afterAutospacing="0"/>
        <w:jc w:val="both"/>
        <w:rPr>
          <w:lang w:val="en-US"/>
        </w:rPr>
      </w:pPr>
      <w:proofErr w:type="spellStart"/>
      <w:r w:rsidRPr="00AB60D4">
        <w:rPr>
          <w:lang w:val="en-US"/>
        </w:rPr>
        <w:t>Evaluări</w:t>
      </w:r>
      <w:proofErr w:type="spellEnd"/>
      <w:r w:rsidRPr="00AB60D4">
        <w:rPr>
          <w:lang w:val="en-US"/>
        </w:rPr>
        <w:t xml:space="preserve"> post-action (AAR – After-Action Review): </w:t>
      </w:r>
      <w:proofErr w:type="spellStart"/>
      <w:r w:rsidRPr="00AB60D4">
        <w:rPr>
          <w:lang w:val="en-US"/>
        </w:rPr>
        <w:t>realizate</w:t>
      </w:r>
      <w:proofErr w:type="spellEnd"/>
      <w:r w:rsidRPr="005561A6">
        <w:rPr>
          <w:lang w:val="en-US"/>
        </w:rPr>
        <w:t xml:space="preserve"> </w:t>
      </w:r>
      <w:proofErr w:type="spellStart"/>
      <w:r w:rsidRPr="005561A6">
        <w:rPr>
          <w:lang w:val="en-US"/>
        </w:rPr>
        <w:t>după</w:t>
      </w:r>
      <w:proofErr w:type="spellEnd"/>
      <w:r w:rsidRPr="005561A6">
        <w:rPr>
          <w:lang w:val="en-US"/>
        </w:rPr>
        <w:t xml:space="preserve"> </w:t>
      </w:r>
      <w:proofErr w:type="spellStart"/>
      <w:r w:rsidRPr="005561A6">
        <w:rPr>
          <w:lang w:val="en-US"/>
        </w:rPr>
        <w:t>încheierea</w:t>
      </w:r>
      <w:proofErr w:type="spellEnd"/>
      <w:r w:rsidRPr="005561A6">
        <w:rPr>
          <w:lang w:val="en-US"/>
        </w:rPr>
        <w:t xml:space="preserve"> </w:t>
      </w:r>
      <w:proofErr w:type="spellStart"/>
      <w:r w:rsidRPr="005561A6">
        <w:rPr>
          <w:lang w:val="en-US"/>
        </w:rPr>
        <w:t>crizei</w:t>
      </w:r>
      <w:proofErr w:type="spellEnd"/>
      <w:r w:rsidRPr="005561A6">
        <w:rPr>
          <w:lang w:val="en-US"/>
        </w:rPr>
        <w:t xml:space="preserve"> </w:t>
      </w:r>
      <w:proofErr w:type="spellStart"/>
      <w:r w:rsidRPr="005561A6">
        <w:rPr>
          <w:lang w:val="en-US"/>
        </w:rPr>
        <w:t>pentru</w:t>
      </w:r>
      <w:proofErr w:type="spellEnd"/>
      <w:r w:rsidRPr="005561A6">
        <w:rPr>
          <w:lang w:val="en-US"/>
        </w:rPr>
        <w:t xml:space="preserve"> </w:t>
      </w:r>
      <w:proofErr w:type="spellStart"/>
      <w:r w:rsidRPr="005561A6">
        <w:rPr>
          <w:lang w:val="en-US"/>
        </w:rPr>
        <w:t>documentarea</w:t>
      </w:r>
      <w:proofErr w:type="spellEnd"/>
      <w:r w:rsidRPr="005561A6">
        <w:rPr>
          <w:lang w:val="en-US"/>
        </w:rPr>
        <w:t xml:space="preserve"> </w:t>
      </w:r>
      <w:proofErr w:type="spellStart"/>
      <w:r w:rsidRPr="005561A6">
        <w:rPr>
          <w:lang w:val="en-US"/>
        </w:rPr>
        <w:t>lecțiilor</w:t>
      </w:r>
      <w:proofErr w:type="spellEnd"/>
      <w:r w:rsidRPr="005561A6">
        <w:rPr>
          <w:lang w:val="en-US"/>
        </w:rPr>
        <w:t xml:space="preserve"> </w:t>
      </w:r>
      <w:proofErr w:type="spellStart"/>
      <w:r w:rsidRPr="005561A6">
        <w:rPr>
          <w:lang w:val="en-US"/>
        </w:rPr>
        <w:t>învățate</w:t>
      </w:r>
      <w:proofErr w:type="spellEnd"/>
      <w:r w:rsidRPr="005561A6">
        <w:rPr>
          <w:lang w:val="en-US"/>
        </w:rPr>
        <w:t xml:space="preserve"> </w:t>
      </w:r>
      <w:proofErr w:type="spellStart"/>
      <w:r w:rsidRPr="005561A6">
        <w:rPr>
          <w:lang w:val="en-US"/>
        </w:rPr>
        <w:t>și</w:t>
      </w:r>
      <w:proofErr w:type="spellEnd"/>
      <w:r w:rsidRPr="005561A6">
        <w:rPr>
          <w:lang w:val="en-US"/>
        </w:rPr>
        <w:t xml:space="preserve"> </w:t>
      </w:r>
      <w:proofErr w:type="spellStart"/>
      <w:r w:rsidRPr="005561A6">
        <w:rPr>
          <w:lang w:val="en-US"/>
        </w:rPr>
        <w:t>recomandarea</w:t>
      </w:r>
      <w:proofErr w:type="spellEnd"/>
      <w:r w:rsidRPr="005561A6">
        <w:rPr>
          <w:lang w:val="en-US"/>
        </w:rPr>
        <w:t xml:space="preserve"> </w:t>
      </w:r>
      <w:proofErr w:type="spellStart"/>
      <w:r w:rsidRPr="005561A6">
        <w:rPr>
          <w:lang w:val="en-US"/>
        </w:rPr>
        <w:t>modificărilor</w:t>
      </w:r>
      <w:proofErr w:type="spellEnd"/>
      <w:r w:rsidRPr="005561A6">
        <w:rPr>
          <w:lang w:val="en-US"/>
        </w:rPr>
        <w:t xml:space="preserve"> </w:t>
      </w:r>
      <w:proofErr w:type="spellStart"/>
      <w:r w:rsidRPr="005561A6">
        <w:rPr>
          <w:lang w:val="en-US"/>
        </w:rPr>
        <w:t>în</w:t>
      </w:r>
      <w:proofErr w:type="spellEnd"/>
      <w:r w:rsidRPr="005561A6">
        <w:rPr>
          <w:lang w:val="en-US"/>
        </w:rPr>
        <w:t xml:space="preserve"> </w:t>
      </w:r>
      <w:proofErr w:type="spellStart"/>
      <w:r w:rsidRPr="005561A6">
        <w:rPr>
          <w:lang w:val="en-US"/>
        </w:rPr>
        <w:t>strategiile</w:t>
      </w:r>
      <w:proofErr w:type="spellEnd"/>
      <w:r w:rsidRPr="005561A6">
        <w:rPr>
          <w:lang w:val="en-US"/>
        </w:rPr>
        <w:t xml:space="preserve"> de </w:t>
      </w:r>
      <w:proofErr w:type="spellStart"/>
      <w:r w:rsidRPr="005561A6">
        <w:rPr>
          <w:lang w:val="en-US"/>
        </w:rPr>
        <w:t>răspuns</w:t>
      </w:r>
      <w:proofErr w:type="spellEnd"/>
      <w:r w:rsidRPr="005561A6">
        <w:rPr>
          <w:lang w:val="en-US"/>
        </w:rPr>
        <w:t xml:space="preserve"> </w:t>
      </w:r>
      <w:proofErr w:type="spellStart"/>
      <w:r w:rsidRPr="005561A6">
        <w:rPr>
          <w:lang w:val="en-US"/>
        </w:rPr>
        <w:t>și</w:t>
      </w:r>
      <w:proofErr w:type="spellEnd"/>
      <w:r w:rsidRPr="005561A6">
        <w:rPr>
          <w:lang w:val="en-US"/>
        </w:rPr>
        <w:t xml:space="preserve"> </w:t>
      </w:r>
      <w:proofErr w:type="spellStart"/>
      <w:r w:rsidRPr="005561A6">
        <w:rPr>
          <w:lang w:val="en-US"/>
        </w:rPr>
        <w:t>cadrele</w:t>
      </w:r>
      <w:proofErr w:type="spellEnd"/>
      <w:r w:rsidRPr="005561A6">
        <w:rPr>
          <w:lang w:val="en-US"/>
        </w:rPr>
        <w:t xml:space="preserve"> </w:t>
      </w:r>
      <w:proofErr w:type="spellStart"/>
      <w:r w:rsidRPr="005561A6">
        <w:rPr>
          <w:lang w:val="en-US"/>
        </w:rPr>
        <w:t>juridice</w:t>
      </w:r>
      <w:proofErr w:type="spellEnd"/>
      <w:r w:rsidRPr="005561A6">
        <w:rPr>
          <w:lang w:val="en-US"/>
        </w:rPr>
        <w:t>.</w:t>
      </w:r>
    </w:p>
    <w:p w14:paraId="173E974C" w14:textId="77777777" w:rsidR="005561A6" w:rsidRPr="005561A6" w:rsidRDefault="005561A6" w:rsidP="005561A6">
      <w:pPr>
        <w:pStyle w:val="aff7"/>
        <w:spacing w:before="0" w:beforeAutospacing="0" w:after="0" w:afterAutospacing="0"/>
        <w:ind w:firstLine="397"/>
        <w:jc w:val="both"/>
        <w:rPr>
          <w:lang w:val="en-US"/>
        </w:rPr>
      </w:pPr>
      <w:r w:rsidRPr="005561A6">
        <w:rPr>
          <w:lang w:val="en-US"/>
        </w:rPr>
        <w:t xml:space="preserve">Se </w:t>
      </w:r>
      <w:proofErr w:type="spellStart"/>
      <w:r w:rsidRPr="005561A6">
        <w:rPr>
          <w:lang w:val="en-US"/>
        </w:rPr>
        <w:t>stabilește</w:t>
      </w:r>
      <w:proofErr w:type="spellEnd"/>
      <w:r w:rsidRPr="005561A6">
        <w:rPr>
          <w:lang w:val="en-US"/>
        </w:rPr>
        <w:t xml:space="preserve"> </w:t>
      </w:r>
      <w:proofErr w:type="spellStart"/>
      <w:r w:rsidRPr="005561A6">
        <w:rPr>
          <w:lang w:val="en-US"/>
        </w:rPr>
        <w:t>momentul</w:t>
      </w:r>
      <w:proofErr w:type="spellEnd"/>
      <w:r w:rsidRPr="005561A6">
        <w:rPr>
          <w:lang w:val="en-US"/>
        </w:rPr>
        <w:t xml:space="preserve"> </w:t>
      </w:r>
      <w:proofErr w:type="spellStart"/>
      <w:r w:rsidRPr="005561A6">
        <w:rPr>
          <w:lang w:val="en-US"/>
        </w:rPr>
        <w:t>efectuării</w:t>
      </w:r>
      <w:proofErr w:type="spellEnd"/>
      <w:r w:rsidRPr="005561A6">
        <w:rPr>
          <w:lang w:val="en-US"/>
        </w:rPr>
        <w:t xml:space="preserve"> </w:t>
      </w:r>
      <w:proofErr w:type="spellStart"/>
      <w:r w:rsidRPr="005561A6">
        <w:rPr>
          <w:lang w:val="en-US"/>
        </w:rPr>
        <w:t>evaluărilor</w:t>
      </w:r>
      <w:proofErr w:type="spellEnd"/>
      <w:r w:rsidRPr="005561A6">
        <w:rPr>
          <w:lang w:val="en-US"/>
        </w:rPr>
        <w:t xml:space="preserve">, </w:t>
      </w:r>
      <w:proofErr w:type="spellStart"/>
      <w:r w:rsidRPr="005561A6">
        <w:rPr>
          <w:lang w:val="en-US"/>
        </w:rPr>
        <w:t>instituția</w:t>
      </w:r>
      <w:proofErr w:type="spellEnd"/>
      <w:r w:rsidRPr="005561A6">
        <w:rPr>
          <w:lang w:val="en-US"/>
        </w:rPr>
        <w:t xml:space="preserve"> </w:t>
      </w:r>
      <w:proofErr w:type="spellStart"/>
      <w:r w:rsidRPr="005561A6">
        <w:rPr>
          <w:lang w:val="en-US"/>
        </w:rPr>
        <w:t>sau</w:t>
      </w:r>
      <w:proofErr w:type="spellEnd"/>
      <w:r w:rsidRPr="005561A6">
        <w:rPr>
          <w:lang w:val="en-US"/>
        </w:rPr>
        <w:t xml:space="preserve"> </w:t>
      </w:r>
      <w:proofErr w:type="spellStart"/>
      <w:r w:rsidRPr="005561A6">
        <w:rPr>
          <w:lang w:val="en-US"/>
        </w:rPr>
        <w:t>structura</w:t>
      </w:r>
      <w:proofErr w:type="spellEnd"/>
      <w:r w:rsidRPr="005561A6">
        <w:rPr>
          <w:lang w:val="en-US"/>
        </w:rPr>
        <w:t xml:space="preserve"> </w:t>
      </w:r>
      <w:proofErr w:type="spellStart"/>
      <w:r w:rsidRPr="005561A6">
        <w:rPr>
          <w:lang w:val="en-US"/>
        </w:rPr>
        <w:t>responsabilă</w:t>
      </w:r>
      <w:proofErr w:type="spellEnd"/>
      <w:r w:rsidRPr="005561A6">
        <w:rPr>
          <w:lang w:val="en-US"/>
        </w:rPr>
        <w:t xml:space="preserve"> </w:t>
      </w:r>
      <w:proofErr w:type="spellStart"/>
      <w:r w:rsidRPr="005561A6">
        <w:rPr>
          <w:lang w:val="en-US"/>
        </w:rPr>
        <w:t>și</w:t>
      </w:r>
      <w:proofErr w:type="spellEnd"/>
      <w:r w:rsidRPr="005561A6">
        <w:rPr>
          <w:lang w:val="en-US"/>
        </w:rPr>
        <w:t xml:space="preserve"> </w:t>
      </w:r>
      <w:proofErr w:type="spellStart"/>
      <w:r w:rsidRPr="005561A6">
        <w:rPr>
          <w:lang w:val="en-US"/>
        </w:rPr>
        <w:t>modalitățile</w:t>
      </w:r>
      <w:proofErr w:type="spellEnd"/>
      <w:r w:rsidRPr="005561A6">
        <w:rPr>
          <w:lang w:val="en-US"/>
        </w:rPr>
        <w:t xml:space="preserve"> de </w:t>
      </w:r>
      <w:proofErr w:type="spellStart"/>
      <w:r w:rsidRPr="005561A6">
        <w:rPr>
          <w:lang w:val="en-US"/>
        </w:rPr>
        <w:t>diseminare</w:t>
      </w:r>
      <w:proofErr w:type="spellEnd"/>
      <w:r w:rsidRPr="005561A6">
        <w:rPr>
          <w:lang w:val="en-US"/>
        </w:rPr>
        <w:t xml:space="preserve"> a </w:t>
      </w:r>
      <w:proofErr w:type="spellStart"/>
      <w:r w:rsidRPr="005561A6">
        <w:rPr>
          <w:lang w:val="en-US"/>
        </w:rPr>
        <w:t>constatărilor</w:t>
      </w:r>
      <w:proofErr w:type="spellEnd"/>
      <w:r w:rsidRPr="005561A6">
        <w:rPr>
          <w:lang w:val="en-US"/>
        </w:rPr>
        <w:t xml:space="preserve"> </w:t>
      </w:r>
      <w:proofErr w:type="spellStart"/>
      <w:r w:rsidRPr="005561A6">
        <w:rPr>
          <w:lang w:val="en-US"/>
        </w:rPr>
        <w:t>către</w:t>
      </w:r>
      <w:proofErr w:type="spellEnd"/>
      <w:r w:rsidRPr="005561A6">
        <w:rPr>
          <w:lang w:val="en-US"/>
        </w:rPr>
        <w:t xml:space="preserve"> </w:t>
      </w:r>
      <w:proofErr w:type="spellStart"/>
      <w:r w:rsidRPr="005561A6">
        <w:rPr>
          <w:lang w:val="en-US"/>
        </w:rPr>
        <w:t>actorii</w:t>
      </w:r>
      <w:proofErr w:type="spellEnd"/>
      <w:r w:rsidRPr="005561A6">
        <w:rPr>
          <w:lang w:val="en-US"/>
        </w:rPr>
        <w:t xml:space="preserve"> </w:t>
      </w:r>
      <w:proofErr w:type="spellStart"/>
      <w:r w:rsidRPr="005561A6">
        <w:rPr>
          <w:lang w:val="en-US"/>
        </w:rPr>
        <w:t>relevanți</w:t>
      </w:r>
      <w:proofErr w:type="spellEnd"/>
      <w:r w:rsidRPr="005561A6">
        <w:rPr>
          <w:lang w:val="en-US"/>
        </w:rPr>
        <w:t xml:space="preserve">. </w:t>
      </w:r>
      <w:proofErr w:type="spellStart"/>
      <w:r w:rsidRPr="005561A6">
        <w:rPr>
          <w:lang w:val="en-US"/>
        </w:rPr>
        <w:t>Lecțiile</w:t>
      </w:r>
      <w:proofErr w:type="spellEnd"/>
      <w:r w:rsidRPr="005561A6">
        <w:rPr>
          <w:lang w:val="en-US"/>
        </w:rPr>
        <w:t xml:space="preserve"> </w:t>
      </w:r>
      <w:proofErr w:type="spellStart"/>
      <w:r w:rsidRPr="005561A6">
        <w:rPr>
          <w:lang w:val="en-US"/>
        </w:rPr>
        <w:t>învățate</w:t>
      </w:r>
      <w:proofErr w:type="spellEnd"/>
      <w:r w:rsidRPr="005561A6">
        <w:rPr>
          <w:lang w:val="en-US"/>
        </w:rPr>
        <w:t xml:space="preserve"> pot fi integrate </w:t>
      </w:r>
      <w:proofErr w:type="spellStart"/>
      <w:r w:rsidRPr="005561A6">
        <w:rPr>
          <w:lang w:val="en-US"/>
        </w:rPr>
        <w:t>în</w:t>
      </w:r>
      <w:proofErr w:type="spellEnd"/>
      <w:r w:rsidRPr="005561A6">
        <w:rPr>
          <w:lang w:val="en-US"/>
        </w:rPr>
        <w:t xml:space="preserve"> </w:t>
      </w:r>
      <w:proofErr w:type="spellStart"/>
      <w:r w:rsidRPr="005561A6">
        <w:rPr>
          <w:lang w:val="en-US"/>
        </w:rPr>
        <w:t>planuri</w:t>
      </w:r>
      <w:proofErr w:type="spellEnd"/>
      <w:r w:rsidRPr="005561A6">
        <w:rPr>
          <w:lang w:val="en-US"/>
        </w:rPr>
        <w:t xml:space="preserve"> de </w:t>
      </w:r>
      <w:proofErr w:type="spellStart"/>
      <w:r w:rsidRPr="005561A6">
        <w:rPr>
          <w:lang w:val="en-US"/>
        </w:rPr>
        <w:t>acțiune</w:t>
      </w:r>
      <w:proofErr w:type="spellEnd"/>
      <w:r w:rsidRPr="005561A6">
        <w:rPr>
          <w:lang w:val="en-US"/>
        </w:rPr>
        <w:t xml:space="preserve"> </w:t>
      </w:r>
      <w:proofErr w:type="spellStart"/>
      <w:r w:rsidRPr="005561A6">
        <w:rPr>
          <w:lang w:val="en-US"/>
        </w:rPr>
        <w:t>și</w:t>
      </w:r>
      <w:proofErr w:type="spellEnd"/>
      <w:r w:rsidRPr="005561A6">
        <w:rPr>
          <w:lang w:val="en-US"/>
        </w:rPr>
        <w:t xml:space="preserve"> </w:t>
      </w:r>
      <w:proofErr w:type="spellStart"/>
      <w:r w:rsidRPr="005561A6">
        <w:rPr>
          <w:lang w:val="en-US"/>
        </w:rPr>
        <w:t>în</w:t>
      </w:r>
      <w:proofErr w:type="spellEnd"/>
      <w:r w:rsidRPr="005561A6">
        <w:rPr>
          <w:lang w:val="en-US"/>
        </w:rPr>
        <w:t xml:space="preserve"> </w:t>
      </w:r>
      <w:proofErr w:type="spellStart"/>
      <w:r w:rsidRPr="005561A6">
        <w:rPr>
          <w:lang w:val="en-US"/>
        </w:rPr>
        <w:t>actualizarea</w:t>
      </w:r>
      <w:proofErr w:type="spellEnd"/>
      <w:r w:rsidRPr="005561A6">
        <w:rPr>
          <w:lang w:val="en-US"/>
        </w:rPr>
        <w:t xml:space="preserve"> </w:t>
      </w:r>
      <w:proofErr w:type="spellStart"/>
      <w:r w:rsidRPr="005561A6">
        <w:rPr>
          <w:lang w:val="en-US"/>
        </w:rPr>
        <w:t>strategiilor</w:t>
      </w:r>
      <w:proofErr w:type="spellEnd"/>
      <w:r w:rsidRPr="005561A6">
        <w:rPr>
          <w:lang w:val="en-US"/>
        </w:rPr>
        <w:t xml:space="preserve"> </w:t>
      </w:r>
      <w:proofErr w:type="spellStart"/>
      <w:r w:rsidRPr="005561A6">
        <w:rPr>
          <w:lang w:val="en-US"/>
        </w:rPr>
        <w:t>și</w:t>
      </w:r>
      <w:proofErr w:type="spellEnd"/>
      <w:r w:rsidRPr="005561A6">
        <w:rPr>
          <w:lang w:val="en-US"/>
        </w:rPr>
        <w:t xml:space="preserve"> </w:t>
      </w:r>
      <w:proofErr w:type="spellStart"/>
      <w:r w:rsidRPr="005561A6">
        <w:rPr>
          <w:lang w:val="en-US"/>
        </w:rPr>
        <w:t>procedurilor</w:t>
      </w:r>
      <w:proofErr w:type="spellEnd"/>
      <w:r w:rsidRPr="005561A6">
        <w:rPr>
          <w:lang w:val="en-US"/>
        </w:rPr>
        <w:t xml:space="preserve"> de </w:t>
      </w:r>
      <w:proofErr w:type="spellStart"/>
      <w:r w:rsidRPr="005561A6">
        <w:rPr>
          <w:lang w:val="en-US"/>
        </w:rPr>
        <w:t>pregătire</w:t>
      </w:r>
      <w:proofErr w:type="spellEnd"/>
      <w:r w:rsidRPr="005561A6">
        <w:rPr>
          <w:lang w:val="en-US"/>
        </w:rPr>
        <w:t xml:space="preserve"> </w:t>
      </w:r>
      <w:proofErr w:type="spellStart"/>
      <w:r w:rsidRPr="005561A6">
        <w:rPr>
          <w:lang w:val="en-US"/>
        </w:rPr>
        <w:t>și</w:t>
      </w:r>
      <w:proofErr w:type="spellEnd"/>
      <w:r w:rsidRPr="005561A6">
        <w:rPr>
          <w:lang w:val="en-US"/>
        </w:rPr>
        <w:t xml:space="preserve"> </w:t>
      </w:r>
      <w:proofErr w:type="spellStart"/>
      <w:r w:rsidRPr="005561A6">
        <w:rPr>
          <w:lang w:val="en-US"/>
        </w:rPr>
        <w:t>răspuns</w:t>
      </w:r>
      <w:proofErr w:type="spellEnd"/>
      <w:r w:rsidRPr="005561A6">
        <w:rPr>
          <w:lang w:val="en-US"/>
        </w:rPr>
        <w:t>.</w:t>
      </w:r>
    </w:p>
    <w:p w14:paraId="6AB7E12B" w14:textId="77777777" w:rsidR="005561A6" w:rsidRDefault="005561A6" w:rsidP="005561A6">
      <w:pPr>
        <w:pStyle w:val="aff7"/>
        <w:spacing w:before="0" w:beforeAutospacing="0" w:after="0" w:afterAutospacing="0"/>
        <w:ind w:firstLine="397"/>
        <w:jc w:val="both"/>
      </w:pPr>
      <w:proofErr w:type="spellStart"/>
      <w:r w:rsidRPr="005561A6">
        <w:rPr>
          <w:lang w:val="en-US"/>
        </w:rPr>
        <w:t>Evaluările</w:t>
      </w:r>
      <w:proofErr w:type="spellEnd"/>
      <w:r w:rsidRPr="005561A6">
        <w:rPr>
          <w:lang w:val="en-US"/>
        </w:rPr>
        <w:t xml:space="preserve"> post-</w:t>
      </w:r>
      <w:proofErr w:type="spellStart"/>
      <w:r w:rsidRPr="005561A6">
        <w:rPr>
          <w:lang w:val="en-US"/>
        </w:rPr>
        <w:t>acțiune</w:t>
      </w:r>
      <w:proofErr w:type="spellEnd"/>
      <w:r w:rsidRPr="005561A6">
        <w:rPr>
          <w:lang w:val="en-US"/>
        </w:rPr>
        <w:t xml:space="preserve"> </w:t>
      </w:r>
      <w:proofErr w:type="spellStart"/>
      <w:r w:rsidRPr="005561A6">
        <w:rPr>
          <w:lang w:val="en-US"/>
        </w:rPr>
        <w:t>contribuie</w:t>
      </w:r>
      <w:proofErr w:type="spellEnd"/>
      <w:r w:rsidRPr="005561A6">
        <w:rPr>
          <w:lang w:val="en-US"/>
        </w:rPr>
        <w:t xml:space="preserve"> la </w:t>
      </w:r>
      <w:proofErr w:type="spellStart"/>
      <w:r w:rsidRPr="005561A6">
        <w:rPr>
          <w:lang w:val="en-US"/>
        </w:rPr>
        <w:t>comunicarea</w:t>
      </w:r>
      <w:proofErr w:type="spellEnd"/>
      <w:r w:rsidRPr="005561A6">
        <w:rPr>
          <w:lang w:val="en-US"/>
        </w:rPr>
        <w:t xml:space="preserve"> </w:t>
      </w:r>
      <w:proofErr w:type="spellStart"/>
      <w:r w:rsidRPr="005561A6">
        <w:rPr>
          <w:lang w:val="en-US"/>
        </w:rPr>
        <w:t>publică</w:t>
      </w:r>
      <w:proofErr w:type="spellEnd"/>
      <w:r w:rsidRPr="005561A6">
        <w:rPr>
          <w:lang w:val="en-US"/>
        </w:rPr>
        <w:t xml:space="preserve"> </w:t>
      </w:r>
      <w:proofErr w:type="spellStart"/>
      <w:r w:rsidRPr="005561A6">
        <w:rPr>
          <w:lang w:val="en-US"/>
        </w:rPr>
        <w:t>privind</w:t>
      </w:r>
      <w:proofErr w:type="spellEnd"/>
      <w:r w:rsidRPr="005561A6">
        <w:rPr>
          <w:lang w:val="en-US"/>
        </w:rPr>
        <w:t xml:space="preserve"> </w:t>
      </w:r>
      <w:proofErr w:type="spellStart"/>
      <w:r w:rsidRPr="005561A6">
        <w:rPr>
          <w:lang w:val="en-US"/>
        </w:rPr>
        <w:t>eficacitatea</w:t>
      </w:r>
      <w:proofErr w:type="spellEnd"/>
      <w:r w:rsidRPr="005561A6">
        <w:rPr>
          <w:lang w:val="en-US"/>
        </w:rPr>
        <w:t xml:space="preserve"> </w:t>
      </w:r>
      <w:proofErr w:type="spellStart"/>
      <w:r w:rsidRPr="005561A6">
        <w:rPr>
          <w:lang w:val="en-US"/>
        </w:rPr>
        <w:t>și</w:t>
      </w:r>
      <w:proofErr w:type="spellEnd"/>
      <w:r w:rsidRPr="005561A6">
        <w:rPr>
          <w:lang w:val="en-US"/>
        </w:rPr>
        <w:t xml:space="preserve"> </w:t>
      </w:r>
      <w:proofErr w:type="spellStart"/>
      <w:r w:rsidRPr="005561A6">
        <w:rPr>
          <w:lang w:val="en-US"/>
        </w:rPr>
        <w:t>impactul</w:t>
      </w:r>
      <w:proofErr w:type="spellEnd"/>
      <w:r w:rsidRPr="005561A6">
        <w:rPr>
          <w:lang w:val="en-US"/>
        </w:rPr>
        <w:t xml:space="preserve"> </w:t>
      </w:r>
      <w:proofErr w:type="spellStart"/>
      <w:r w:rsidRPr="005561A6">
        <w:rPr>
          <w:lang w:val="en-US"/>
        </w:rPr>
        <w:t>răspunsului</w:t>
      </w:r>
      <w:proofErr w:type="spellEnd"/>
      <w:r w:rsidRPr="005561A6">
        <w:rPr>
          <w:lang w:val="en-US"/>
        </w:rPr>
        <w:t xml:space="preserve">, </w:t>
      </w:r>
      <w:proofErr w:type="spellStart"/>
      <w:r w:rsidRPr="005561A6">
        <w:rPr>
          <w:lang w:val="en-US"/>
        </w:rPr>
        <w:t>sporind</w:t>
      </w:r>
      <w:proofErr w:type="spellEnd"/>
      <w:r w:rsidRPr="005561A6">
        <w:rPr>
          <w:lang w:val="en-US"/>
        </w:rPr>
        <w:t xml:space="preserve"> </w:t>
      </w:r>
      <w:proofErr w:type="spellStart"/>
      <w:r w:rsidRPr="005561A6">
        <w:rPr>
          <w:lang w:val="en-US"/>
        </w:rPr>
        <w:t>responsabilitatea</w:t>
      </w:r>
      <w:proofErr w:type="spellEnd"/>
      <w:r w:rsidRPr="005561A6">
        <w:rPr>
          <w:lang w:val="en-US"/>
        </w:rPr>
        <w:t xml:space="preserve">, </w:t>
      </w:r>
      <w:proofErr w:type="spellStart"/>
      <w:r w:rsidRPr="005561A6">
        <w:rPr>
          <w:lang w:val="en-US"/>
        </w:rPr>
        <w:t>transparența</w:t>
      </w:r>
      <w:proofErr w:type="spellEnd"/>
      <w:r w:rsidRPr="005561A6">
        <w:rPr>
          <w:lang w:val="en-US"/>
        </w:rPr>
        <w:t xml:space="preserve"> </w:t>
      </w:r>
      <w:proofErr w:type="spellStart"/>
      <w:r w:rsidRPr="005561A6">
        <w:rPr>
          <w:lang w:val="en-US"/>
        </w:rPr>
        <w:t>și</w:t>
      </w:r>
      <w:proofErr w:type="spellEnd"/>
      <w:r w:rsidRPr="005561A6">
        <w:rPr>
          <w:lang w:val="en-US"/>
        </w:rPr>
        <w:t xml:space="preserve"> </w:t>
      </w:r>
      <w:proofErr w:type="spellStart"/>
      <w:r w:rsidRPr="005561A6">
        <w:rPr>
          <w:lang w:val="en-US"/>
        </w:rPr>
        <w:t>încrederea</w:t>
      </w:r>
      <w:proofErr w:type="spellEnd"/>
      <w:r w:rsidRPr="005561A6">
        <w:rPr>
          <w:lang w:val="en-US"/>
        </w:rPr>
        <w:t xml:space="preserve"> </w:t>
      </w:r>
      <w:proofErr w:type="spellStart"/>
      <w:r w:rsidRPr="005561A6">
        <w:rPr>
          <w:lang w:val="en-US"/>
        </w:rPr>
        <w:t>cetățenilor</w:t>
      </w:r>
      <w:proofErr w:type="spellEnd"/>
      <w:r w:rsidRPr="005561A6">
        <w:rPr>
          <w:lang w:val="en-US"/>
        </w:rPr>
        <w:t xml:space="preserve">. </w:t>
      </w:r>
      <w:proofErr w:type="spellStart"/>
      <w:r w:rsidRPr="00342F5D">
        <w:rPr>
          <w:lang w:val="en-US"/>
        </w:rPr>
        <w:t>Suportul</w:t>
      </w:r>
      <w:proofErr w:type="spellEnd"/>
      <w:r w:rsidRPr="00342F5D">
        <w:rPr>
          <w:lang w:val="en-US"/>
        </w:rPr>
        <w:t xml:space="preserve"> </w:t>
      </w:r>
      <w:proofErr w:type="spellStart"/>
      <w:r w:rsidRPr="00342F5D">
        <w:rPr>
          <w:lang w:val="en-US"/>
        </w:rPr>
        <w:t>și</w:t>
      </w:r>
      <w:proofErr w:type="spellEnd"/>
      <w:r w:rsidRPr="00342F5D">
        <w:rPr>
          <w:lang w:val="en-US"/>
        </w:rPr>
        <w:t xml:space="preserve"> </w:t>
      </w:r>
      <w:proofErr w:type="spellStart"/>
      <w:r w:rsidRPr="00342F5D">
        <w:rPr>
          <w:lang w:val="en-US"/>
        </w:rPr>
        <w:t>consilierea</w:t>
      </w:r>
      <w:proofErr w:type="spellEnd"/>
      <w:r w:rsidRPr="00342F5D">
        <w:rPr>
          <w:lang w:val="en-US"/>
        </w:rPr>
        <w:t xml:space="preserve"> pot fi solicitate, </w:t>
      </w:r>
      <w:proofErr w:type="spellStart"/>
      <w:r w:rsidRPr="00342F5D">
        <w:rPr>
          <w:lang w:val="en-US"/>
        </w:rPr>
        <w:t>după</w:t>
      </w:r>
      <w:proofErr w:type="spellEnd"/>
      <w:r w:rsidRPr="00342F5D">
        <w:rPr>
          <w:lang w:val="en-US"/>
        </w:rPr>
        <w:t xml:space="preserve"> </w:t>
      </w:r>
      <w:proofErr w:type="spellStart"/>
      <w:r w:rsidRPr="00342F5D">
        <w:rPr>
          <w:lang w:val="en-US"/>
        </w:rPr>
        <w:t>caz</w:t>
      </w:r>
      <w:proofErr w:type="spellEnd"/>
      <w:r w:rsidRPr="00342F5D">
        <w:rPr>
          <w:lang w:val="en-US"/>
        </w:rPr>
        <w:t xml:space="preserve">, din </w:t>
      </w:r>
      <w:proofErr w:type="spellStart"/>
      <w:r w:rsidRPr="00342F5D">
        <w:rPr>
          <w:lang w:val="en-US"/>
        </w:rPr>
        <w:t>partea</w:t>
      </w:r>
      <w:proofErr w:type="spellEnd"/>
      <w:r w:rsidRPr="00342F5D">
        <w:rPr>
          <w:lang w:val="en-US"/>
        </w:rPr>
        <w:t xml:space="preserve"> ECDC, conform HG 741/2024 </w:t>
      </w:r>
      <w:proofErr w:type="spellStart"/>
      <w:r w:rsidRPr="00342F5D">
        <w:rPr>
          <w:lang w:val="en-US"/>
        </w:rPr>
        <w:t>și</w:t>
      </w:r>
      <w:proofErr w:type="spellEnd"/>
      <w:r w:rsidRPr="00342F5D">
        <w:rPr>
          <w:lang w:val="en-US"/>
        </w:rPr>
        <w:t xml:space="preserve"> </w:t>
      </w:r>
      <w:proofErr w:type="spellStart"/>
      <w:r w:rsidRPr="00342F5D">
        <w:rPr>
          <w:lang w:val="en-US"/>
        </w:rPr>
        <w:t>Regulamentului</w:t>
      </w:r>
      <w:proofErr w:type="spellEnd"/>
      <w:r w:rsidRPr="00342F5D">
        <w:rPr>
          <w:lang w:val="en-US"/>
        </w:rPr>
        <w:t xml:space="preserve"> UE 2022/2371</w:t>
      </w:r>
      <w:r w:rsidR="00870D66" w:rsidRPr="000F6DF7">
        <w:rPr>
          <w:rStyle w:val="afa"/>
        </w:rPr>
        <w:footnoteReference w:id="44"/>
      </w:r>
      <w:r w:rsidR="00870D66" w:rsidRPr="000F6DF7">
        <w:rPr>
          <w:rFonts w:ascii="EC Square Sans Pro" w:hAnsi="EC Square Sans Pro"/>
        </w:rPr>
        <w:t>.</w:t>
      </w:r>
      <w:r w:rsidR="00870D66" w:rsidRPr="000F6DF7">
        <w:t xml:space="preserve"> </w:t>
      </w:r>
    </w:p>
    <w:p w14:paraId="3BFB90DC" w14:textId="50C5A9EA" w:rsidR="00870D66" w:rsidRPr="00342F5D" w:rsidRDefault="00870D66" w:rsidP="005561A6">
      <w:pPr>
        <w:pStyle w:val="aff7"/>
        <w:spacing w:before="0" w:beforeAutospacing="0" w:after="0" w:afterAutospacing="0"/>
        <w:ind w:firstLine="397"/>
        <w:jc w:val="both"/>
        <w:rPr>
          <w:lang w:val="en-US"/>
        </w:rPr>
      </w:pPr>
      <w:r w:rsidRPr="000F6DF7">
        <w:t>Curtea de Conturi</w:t>
      </w:r>
      <w:r w:rsidRPr="000F6DF7">
        <w:rPr>
          <w:rStyle w:val="afa"/>
        </w:rPr>
        <w:footnoteReference w:id="45"/>
      </w:r>
      <w:r w:rsidRPr="000F6DF7">
        <w:t xml:space="preserve"> </w:t>
      </w:r>
      <w:r w:rsidRPr="000F6DF7">
        <w:rPr>
          <w:rFonts w:cs="Arial"/>
        </w:rPr>
        <w:t xml:space="preserve">este responsabilă de </w:t>
      </w:r>
      <w:r w:rsidR="005561A6" w:rsidRPr="005561A6">
        <w:rPr>
          <w:rFonts w:cs="Arial"/>
        </w:rPr>
        <w:t>evaluarea modului de utilizare a fondurilor și implementarea politicilor și în timpul crizelor</w:t>
      </w:r>
      <w:r w:rsidRPr="000F6DF7">
        <w:rPr>
          <w:rStyle w:val="afa"/>
        </w:rPr>
        <w:footnoteReference w:id="46"/>
      </w:r>
      <w:r w:rsidRPr="000F6DF7">
        <w:rPr>
          <w:rFonts w:ascii="EC Square Sans Pro" w:hAnsi="EC Square Sans Pro"/>
        </w:rPr>
        <w:t>.</w:t>
      </w:r>
    </w:p>
    <w:p w14:paraId="1A50BBFB" w14:textId="4EB01385" w:rsidR="00870D66" w:rsidRPr="000F6DF7" w:rsidRDefault="007C703F" w:rsidP="005561A6">
      <w:pPr>
        <w:pStyle w:val="aff7"/>
        <w:spacing w:before="0" w:beforeAutospacing="0" w:after="0" w:afterAutospacing="0"/>
        <w:ind w:firstLine="397"/>
        <w:jc w:val="both"/>
      </w:pPr>
      <w:r w:rsidRPr="007C703F">
        <w:t xml:space="preserve">Se instituie obligativitatea efectuării evaluărilor </w:t>
      </w:r>
      <w:r w:rsidR="000E12B7" w:rsidRPr="000F6DF7">
        <w:t>(IAR și AAR</w:t>
      </w:r>
      <w:r w:rsidR="003A784B" w:rsidRPr="000F6DF7">
        <w:rPr>
          <w:rStyle w:val="afa"/>
        </w:rPr>
        <w:footnoteReference w:id="47"/>
      </w:r>
      <w:r w:rsidR="003A784B" w:rsidRPr="000F6DF7">
        <w:rPr>
          <w:rStyle w:val="afa"/>
        </w:rPr>
        <w:footnoteReference w:id="48"/>
      </w:r>
      <w:r w:rsidR="000E12B7" w:rsidRPr="000F6DF7">
        <w:t>) în termen de trei luni de la încheierea crizei, cu participarea actorilor cheie și a reprezentanților comunității.</w:t>
      </w:r>
    </w:p>
    <w:p w14:paraId="44746754" w14:textId="4ECF5EC0" w:rsidR="00B7696D" w:rsidRPr="000F6DF7" w:rsidRDefault="002A165E" w:rsidP="003D4FD5">
      <w:pPr>
        <w:pStyle w:val="2"/>
        <w:numPr>
          <w:ilvl w:val="1"/>
          <w:numId w:val="3"/>
        </w:numPr>
        <w:spacing w:before="240"/>
      </w:pPr>
      <w:bookmarkStart w:id="80" w:name="_Toc223515193"/>
      <w:r w:rsidRPr="000F6DF7">
        <w:lastRenderedPageBreak/>
        <w:t>Recuperarea</w:t>
      </w:r>
      <w:bookmarkEnd w:id="80"/>
    </w:p>
    <w:p w14:paraId="41441394" w14:textId="626F3CF2" w:rsidR="007C703F" w:rsidRDefault="003953E0" w:rsidP="007C703F">
      <w:pPr>
        <w:ind w:firstLine="576"/>
      </w:pPr>
      <w:r w:rsidRPr="000F6DF7">
        <w:rPr>
          <w:lang w:eastAsia="ro-RO"/>
        </w:rPr>
        <w:t>Recuperarea reprezintă faza de tranziție dintre răspunsul de urgență și redresarea pe termen mediu și lung și este parte integrantă a ciclului de gestionare a riscurilor. Recuperarea timpurie este abordată încă din faz</w:t>
      </w:r>
      <w:r w:rsidR="007C703F">
        <w:rPr>
          <w:lang w:eastAsia="ro-RO"/>
        </w:rPr>
        <w:t>a</w:t>
      </w:r>
      <w:r w:rsidRPr="000F6DF7">
        <w:rPr>
          <w:lang w:eastAsia="ro-RO"/>
        </w:rPr>
        <w:t xml:space="preserve">de răspuns, prin mecanisme aliniază principiilor de dezvoltare durabilă și consolidare a sistemului de sănătate. Această abordare permite răspunsul continuu la nevoile de sănătate ale populației și </w:t>
      </w:r>
      <w:r w:rsidR="007C703F" w:rsidRPr="007C703F">
        <w:rPr>
          <w:lang w:eastAsia="ro-RO"/>
        </w:rPr>
        <w:t>valorificarea rezultatelor intervențiilor de urgență pentru consolidarea rezilienței și reducerea riscurilor viitoare.</w:t>
      </w:r>
    </w:p>
    <w:p w14:paraId="56AD2748" w14:textId="558A1730" w:rsidR="003953E0" w:rsidRPr="000F6DF7" w:rsidRDefault="00CE6259" w:rsidP="007C703F">
      <w:pPr>
        <w:ind w:firstLine="720"/>
        <w:rPr>
          <w:lang w:eastAsia="ro-RO"/>
        </w:rPr>
      </w:pPr>
      <w:r w:rsidRPr="000F6DF7">
        <w:rPr>
          <w:lang w:eastAsia="ro-RO"/>
        </w:rPr>
        <w:t>Procesul de recuperare integrează o abordare „O singură sănătate</w:t>
      </w:r>
      <w:r w:rsidR="003A784B" w:rsidRPr="000F6DF7">
        <w:rPr>
          <w:rStyle w:val="afa"/>
          <w:lang w:eastAsia="ro-RO"/>
        </w:rPr>
        <w:footnoteReference w:id="49"/>
      </w:r>
      <w:r w:rsidRPr="000F6DF7">
        <w:rPr>
          <w:lang w:eastAsia="ro-RO"/>
        </w:rPr>
        <w:t>” și implică participarea comunităților, sectorului veterinar și a celui de mediu.</w:t>
      </w:r>
      <w:r w:rsidR="007C703F">
        <w:rPr>
          <w:lang w:eastAsia="ro-RO"/>
        </w:rPr>
        <w:t xml:space="preserve"> </w:t>
      </w:r>
      <w:r w:rsidR="003953E0" w:rsidRPr="000F6DF7">
        <w:rPr>
          <w:lang w:eastAsia="ro-RO"/>
        </w:rPr>
        <w:t>Dezvoltarea proceselor de recuperare presupune monitorizarea și evaluarea continuă a nevoilor generate de eveniment și sprijinirea reabilitării persoanelor, comunităților și sistemului de sănătate, în aliniere cu obiectivele naționale de gestionare a situațiilor de urgență și cu planurile de consolidare a sistemului de sănătate.</w:t>
      </w:r>
    </w:p>
    <w:p w14:paraId="44746757" w14:textId="3FB52381" w:rsidR="00B7696D" w:rsidRPr="000F6DF7" w:rsidRDefault="002A165E" w:rsidP="003D4FD5">
      <w:pPr>
        <w:pStyle w:val="3"/>
        <w:numPr>
          <w:ilvl w:val="2"/>
          <w:numId w:val="3"/>
        </w:numPr>
      </w:pPr>
      <w:bookmarkStart w:id="81" w:name="_Toc223515194"/>
      <w:r w:rsidRPr="000F6DF7">
        <w:t>Procesul de predare la recuperare</w:t>
      </w:r>
      <w:bookmarkEnd w:id="81"/>
    </w:p>
    <w:p w14:paraId="6B40F5E9" w14:textId="77777777" w:rsidR="007C703F" w:rsidRPr="007C703F" w:rsidRDefault="003953E0" w:rsidP="007C703F">
      <w:pPr>
        <w:rPr>
          <w:lang w:val="fr-FR"/>
        </w:rPr>
      </w:pPr>
      <w:r w:rsidRPr="000F6DF7">
        <w:t xml:space="preserve">Responsabilitățile </w:t>
      </w:r>
      <w:proofErr w:type="spellStart"/>
      <w:r w:rsidR="007C703F" w:rsidRPr="007C703F">
        <w:rPr>
          <w:lang w:val="fr-FR"/>
        </w:rPr>
        <w:t>pentru</w:t>
      </w:r>
      <w:proofErr w:type="spellEnd"/>
      <w:r w:rsidR="007C703F" w:rsidRPr="007C703F">
        <w:rPr>
          <w:lang w:val="fr-FR"/>
        </w:rPr>
        <w:t xml:space="preserve"> </w:t>
      </w:r>
      <w:proofErr w:type="spellStart"/>
      <w:r w:rsidR="007C703F" w:rsidRPr="007C703F">
        <w:rPr>
          <w:lang w:val="fr-FR"/>
        </w:rPr>
        <w:t>recuperare</w:t>
      </w:r>
      <w:proofErr w:type="spellEnd"/>
      <w:r w:rsidR="007C703F" w:rsidRPr="007C703F">
        <w:rPr>
          <w:lang w:val="fr-FR"/>
        </w:rPr>
        <w:t xml:space="preserve"> </w:t>
      </w:r>
      <w:proofErr w:type="spellStart"/>
      <w:r w:rsidR="007C703F" w:rsidRPr="007C703F">
        <w:rPr>
          <w:lang w:val="fr-FR"/>
        </w:rPr>
        <w:t>sunt</w:t>
      </w:r>
      <w:proofErr w:type="spellEnd"/>
      <w:r w:rsidR="007C703F" w:rsidRPr="007C703F">
        <w:rPr>
          <w:lang w:val="fr-FR"/>
        </w:rPr>
        <w:t xml:space="preserve"> </w:t>
      </w:r>
      <w:proofErr w:type="spellStart"/>
      <w:r w:rsidR="007C703F" w:rsidRPr="007C703F">
        <w:rPr>
          <w:lang w:val="fr-FR"/>
        </w:rPr>
        <w:t>definite</w:t>
      </w:r>
      <w:proofErr w:type="spellEnd"/>
      <w:r w:rsidR="007C703F" w:rsidRPr="007C703F">
        <w:rPr>
          <w:lang w:val="fr-FR"/>
        </w:rPr>
        <w:t xml:space="preserve"> la </w:t>
      </w:r>
      <w:proofErr w:type="spellStart"/>
      <w:r w:rsidR="007C703F" w:rsidRPr="007C703F">
        <w:rPr>
          <w:lang w:val="fr-FR"/>
        </w:rPr>
        <w:t>toate</w:t>
      </w:r>
      <w:proofErr w:type="spellEnd"/>
      <w:r w:rsidR="007C703F" w:rsidRPr="007C703F">
        <w:rPr>
          <w:lang w:val="fr-FR"/>
        </w:rPr>
        <w:t xml:space="preserve"> </w:t>
      </w:r>
      <w:proofErr w:type="spellStart"/>
      <w:r w:rsidR="007C703F" w:rsidRPr="007C703F">
        <w:rPr>
          <w:lang w:val="fr-FR"/>
        </w:rPr>
        <w:t>nivelurile</w:t>
      </w:r>
      <w:proofErr w:type="spellEnd"/>
      <w:r w:rsidR="007C703F" w:rsidRPr="007C703F">
        <w:rPr>
          <w:lang w:val="fr-FR"/>
        </w:rPr>
        <w:t xml:space="preserve"> administrative:</w:t>
      </w:r>
    </w:p>
    <w:p w14:paraId="3626E9C0" w14:textId="77777777" w:rsidR="007C703F" w:rsidRPr="00726ACD" w:rsidRDefault="007C703F">
      <w:pPr>
        <w:numPr>
          <w:ilvl w:val="0"/>
          <w:numId w:val="91"/>
        </w:numPr>
        <w:rPr>
          <w:lang w:val="fr-FR"/>
        </w:rPr>
      </w:pPr>
      <w:r w:rsidRPr="00726ACD">
        <w:rPr>
          <w:lang w:val="fr-FR"/>
        </w:rPr>
        <w:t xml:space="preserve">La </w:t>
      </w:r>
      <w:proofErr w:type="spellStart"/>
      <w:r w:rsidRPr="00726ACD">
        <w:rPr>
          <w:lang w:val="fr-FR"/>
        </w:rPr>
        <w:t>nivel</w:t>
      </w:r>
      <w:proofErr w:type="spellEnd"/>
      <w:r w:rsidRPr="00726ACD">
        <w:rPr>
          <w:lang w:val="fr-FR"/>
        </w:rPr>
        <w:t xml:space="preserve"> </w:t>
      </w:r>
      <w:proofErr w:type="spellStart"/>
      <w:proofErr w:type="gramStart"/>
      <w:r w:rsidRPr="00726ACD">
        <w:rPr>
          <w:lang w:val="fr-FR"/>
        </w:rPr>
        <w:t>național</w:t>
      </w:r>
      <w:proofErr w:type="spellEnd"/>
      <w:r w:rsidRPr="00726ACD">
        <w:rPr>
          <w:lang w:val="fr-FR"/>
        </w:rPr>
        <w:t>:</w:t>
      </w:r>
      <w:proofErr w:type="gramEnd"/>
      <w:r w:rsidRPr="00726ACD">
        <w:rPr>
          <w:lang w:val="fr-FR"/>
        </w:rPr>
        <w:t xml:space="preserve"> </w:t>
      </w:r>
      <w:proofErr w:type="spellStart"/>
      <w:r w:rsidRPr="00726ACD">
        <w:rPr>
          <w:lang w:val="fr-FR"/>
        </w:rPr>
        <w:t>Ministerul</w:t>
      </w:r>
      <w:proofErr w:type="spellEnd"/>
      <w:r w:rsidRPr="00726ACD">
        <w:rPr>
          <w:lang w:val="fr-FR"/>
        </w:rPr>
        <w:t xml:space="preserve"> </w:t>
      </w:r>
      <w:proofErr w:type="spellStart"/>
      <w:r w:rsidRPr="00726ACD">
        <w:rPr>
          <w:lang w:val="fr-FR"/>
        </w:rPr>
        <w:t>Sănătății</w:t>
      </w:r>
      <w:proofErr w:type="spellEnd"/>
      <w:r w:rsidRPr="00726ACD">
        <w:rPr>
          <w:lang w:val="fr-FR"/>
        </w:rPr>
        <w:t xml:space="preserve"> </w:t>
      </w:r>
      <w:proofErr w:type="spellStart"/>
      <w:r w:rsidRPr="00726ACD">
        <w:rPr>
          <w:lang w:val="fr-FR"/>
        </w:rPr>
        <w:t>coordonează</w:t>
      </w:r>
      <w:proofErr w:type="spellEnd"/>
      <w:r w:rsidRPr="00726ACD">
        <w:rPr>
          <w:lang w:val="fr-FR"/>
        </w:rPr>
        <w:t xml:space="preserve"> </w:t>
      </w:r>
      <w:proofErr w:type="spellStart"/>
      <w:r w:rsidRPr="00726ACD">
        <w:rPr>
          <w:lang w:val="fr-FR"/>
        </w:rPr>
        <w:t>tranziția</w:t>
      </w:r>
      <w:proofErr w:type="spellEnd"/>
      <w:r w:rsidRPr="00726ACD">
        <w:rPr>
          <w:lang w:val="fr-FR"/>
        </w:rPr>
        <w:t xml:space="preserve"> </w:t>
      </w:r>
      <w:proofErr w:type="spellStart"/>
      <w:r w:rsidRPr="00726ACD">
        <w:rPr>
          <w:lang w:val="fr-FR"/>
        </w:rPr>
        <w:t>către</w:t>
      </w:r>
      <w:proofErr w:type="spellEnd"/>
      <w:r w:rsidRPr="00726ACD">
        <w:rPr>
          <w:lang w:val="fr-FR"/>
        </w:rPr>
        <w:t xml:space="preserve"> </w:t>
      </w:r>
      <w:proofErr w:type="spellStart"/>
      <w:r w:rsidRPr="00726ACD">
        <w:rPr>
          <w:lang w:val="fr-FR"/>
        </w:rPr>
        <w:t>recuperare</w:t>
      </w:r>
      <w:proofErr w:type="spellEnd"/>
      <w:r w:rsidRPr="00726ACD">
        <w:rPr>
          <w:lang w:val="fr-FR"/>
        </w:rPr>
        <w:t xml:space="preserve">, </w:t>
      </w:r>
      <w:proofErr w:type="spellStart"/>
      <w:r w:rsidRPr="00726ACD">
        <w:rPr>
          <w:lang w:val="fr-FR"/>
        </w:rPr>
        <w:t>stabilește</w:t>
      </w:r>
      <w:proofErr w:type="spellEnd"/>
      <w:r w:rsidRPr="00726ACD">
        <w:rPr>
          <w:lang w:val="fr-FR"/>
        </w:rPr>
        <w:t xml:space="preserve"> </w:t>
      </w:r>
      <w:proofErr w:type="spellStart"/>
      <w:r w:rsidRPr="00726ACD">
        <w:rPr>
          <w:lang w:val="fr-FR"/>
        </w:rPr>
        <w:t>prioritățile</w:t>
      </w:r>
      <w:proofErr w:type="spellEnd"/>
      <w:r w:rsidRPr="00726ACD">
        <w:rPr>
          <w:lang w:val="fr-FR"/>
        </w:rPr>
        <w:t xml:space="preserve"> </w:t>
      </w:r>
      <w:proofErr w:type="spellStart"/>
      <w:r w:rsidRPr="00726ACD">
        <w:rPr>
          <w:lang w:val="fr-FR"/>
        </w:rPr>
        <w:t>sectorului</w:t>
      </w:r>
      <w:proofErr w:type="spellEnd"/>
      <w:r w:rsidRPr="00726ACD">
        <w:rPr>
          <w:lang w:val="fr-FR"/>
        </w:rPr>
        <w:t xml:space="preserve"> </w:t>
      </w:r>
      <w:proofErr w:type="spellStart"/>
      <w:r w:rsidRPr="00726ACD">
        <w:rPr>
          <w:lang w:val="fr-FR"/>
        </w:rPr>
        <w:t>sănătății</w:t>
      </w:r>
      <w:proofErr w:type="spellEnd"/>
      <w:r w:rsidRPr="00726ACD">
        <w:rPr>
          <w:lang w:val="fr-FR"/>
        </w:rPr>
        <w:t xml:space="preserve"> </w:t>
      </w:r>
      <w:proofErr w:type="spellStart"/>
      <w:r w:rsidRPr="00726ACD">
        <w:rPr>
          <w:lang w:val="fr-FR"/>
        </w:rPr>
        <w:t>și</w:t>
      </w:r>
      <w:proofErr w:type="spellEnd"/>
      <w:r w:rsidRPr="00726ACD">
        <w:rPr>
          <w:lang w:val="fr-FR"/>
        </w:rPr>
        <w:t xml:space="preserve"> </w:t>
      </w:r>
      <w:proofErr w:type="spellStart"/>
      <w:r w:rsidRPr="00726ACD">
        <w:rPr>
          <w:lang w:val="fr-FR"/>
        </w:rPr>
        <w:t>asigură</w:t>
      </w:r>
      <w:proofErr w:type="spellEnd"/>
      <w:r w:rsidRPr="00726ACD">
        <w:rPr>
          <w:lang w:val="fr-FR"/>
        </w:rPr>
        <w:t xml:space="preserve"> </w:t>
      </w:r>
      <w:proofErr w:type="spellStart"/>
      <w:r w:rsidRPr="00726ACD">
        <w:rPr>
          <w:lang w:val="fr-FR"/>
        </w:rPr>
        <w:t>integrarea</w:t>
      </w:r>
      <w:proofErr w:type="spellEnd"/>
      <w:r w:rsidRPr="00726ACD">
        <w:rPr>
          <w:lang w:val="fr-FR"/>
        </w:rPr>
        <w:t xml:space="preserve"> </w:t>
      </w:r>
      <w:proofErr w:type="spellStart"/>
      <w:r w:rsidRPr="00726ACD">
        <w:rPr>
          <w:lang w:val="fr-FR"/>
        </w:rPr>
        <w:t>acestora</w:t>
      </w:r>
      <w:proofErr w:type="spellEnd"/>
      <w:r w:rsidRPr="00726ACD">
        <w:rPr>
          <w:lang w:val="fr-FR"/>
        </w:rPr>
        <w:t xml:space="preserve"> </w:t>
      </w:r>
      <w:proofErr w:type="spellStart"/>
      <w:r w:rsidRPr="00726ACD">
        <w:rPr>
          <w:lang w:val="fr-FR"/>
        </w:rPr>
        <w:t>în</w:t>
      </w:r>
      <w:proofErr w:type="spellEnd"/>
      <w:r w:rsidRPr="00726ACD">
        <w:rPr>
          <w:lang w:val="fr-FR"/>
        </w:rPr>
        <w:t xml:space="preserve"> </w:t>
      </w:r>
      <w:proofErr w:type="spellStart"/>
      <w:r w:rsidRPr="00726ACD">
        <w:rPr>
          <w:lang w:val="fr-FR"/>
        </w:rPr>
        <w:t>cadrele</w:t>
      </w:r>
      <w:proofErr w:type="spellEnd"/>
      <w:r w:rsidRPr="00726ACD">
        <w:rPr>
          <w:lang w:val="fr-FR"/>
        </w:rPr>
        <w:t xml:space="preserve"> </w:t>
      </w:r>
      <w:proofErr w:type="spellStart"/>
      <w:r w:rsidRPr="00726ACD">
        <w:rPr>
          <w:lang w:val="fr-FR"/>
        </w:rPr>
        <w:t>multisectoriale</w:t>
      </w:r>
      <w:proofErr w:type="spellEnd"/>
      <w:r w:rsidRPr="00726ACD">
        <w:rPr>
          <w:lang w:val="fr-FR"/>
        </w:rPr>
        <w:t xml:space="preserve"> de </w:t>
      </w:r>
      <w:proofErr w:type="spellStart"/>
      <w:r w:rsidRPr="00726ACD">
        <w:rPr>
          <w:lang w:val="fr-FR"/>
        </w:rPr>
        <w:t>redresare</w:t>
      </w:r>
      <w:proofErr w:type="spellEnd"/>
      <w:r w:rsidRPr="00726ACD">
        <w:rPr>
          <w:lang w:val="fr-FR"/>
        </w:rPr>
        <w:t>.</w:t>
      </w:r>
    </w:p>
    <w:p w14:paraId="565B9582" w14:textId="63CEA4ED" w:rsidR="003953E0" w:rsidRPr="007C703F" w:rsidRDefault="007C703F">
      <w:pPr>
        <w:numPr>
          <w:ilvl w:val="0"/>
          <w:numId w:val="91"/>
        </w:numPr>
        <w:rPr>
          <w:lang w:val="fr-FR"/>
        </w:rPr>
      </w:pPr>
      <w:r w:rsidRPr="00726ACD">
        <w:rPr>
          <w:lang w:val="fr-FR"/>
        </w:rPr>
        <w:t xml:space="preserve">La </w:t>
      </w:r>
      <w:proofErr w:type="spellStart"/>
      <w:r w:rsidRPr="00726ACD">
        <w:rPr>
          <w:lang w:val="fr-FR"/>
        </w:rPr>
        <w:t>nivel</w:t>
      </w:r>
      <w:proofErr w:type="spellEnd"/>
      <w:r w:rsidRPr="00726ACD">
        <w:rPr>
          <w:lang w:val="fr-FR"/>
        </w:rPr>
        <w:t xml:space="preserve"> </w:t>
      </w:r>
      <w:proofErr w:type="spellStart"/>
      <w:r w:rsidRPr="00726ACD">
        <w:rPr>
          <w:lang w:val="fr-FR"/>
        </w:rPr>
        <w:t>raional</w:t>
      </w:r>
      <w:proofErr w:type="spellEnd"/>
      <w:r w:rsidRPr="00726ACD">
        <w:rPr>
          <w:lang w:val="fr-FR"/>
        </w:rPr>
        <w:t xml:space="preserve"> </w:t>
      </w:r>
      <w:proofErr w:type="spellStart"/>
      <w:r w:rsidRPr="00726ACD">
        <w:rPr>
          <w:lang w:val="fr-FR"/>
        </w:rPr>
        <w:t>și</w:t>
      </w:r>
      <w:proofErr w:type="spellEnd"/>
      <w:r w:rsidRPr="00726ACD">
        <w:rPr>
          <w:lang w:val="fr-FR"/>
        </w:rPr>
        <w:t xml:space="preserve"> </w:t>
      </w:r>
      <w:proofErr w:type="gramStart"/>
      <w:r w:rsidRPr="00726ACD">
        <w:rPr>
          <w:lang w:val="fr-FR"/>
        </w:rPr>
        <w:t>local:</w:t>
      </w:r>
      <w:proofErr w:type="gramEnd"/>
      <w:r w:rsidRPr="007C703F">
        <w:rPr>
          <w:lang w:val="fr-FR"/>
        </w:rPr>
        <w:t xml:space="preserve"> </w:t>
      </w:r>
      <w:proofErr w:type="spellStart"/>
      <w:r w:rsidRPr="007C703F">
        <w:rPr>
          <w:lang w:val="fr-FR"/>
        </w:rPr>
        <w:t>autoritățile</w:t>
      </w:r>
      <w:proofErr w:type="spellEnd"/>
      <w:r w:rsidRPr="007C703F">
        <w:rPr>
          <w:lang w:val="fr-FR"/>
        </w:rPr>
        <w:t xml:space="preserve"> </w:t>
      </w:r>
      <w:proofErr w:type="spellStart"/>
      <w:r w:rsidRPr="007C703F">
        <w:rPr>
          <w:lang w:val="fr-FR"/>
        </w:rPr>
        <w:t>publice</w:t>
      </w:r>
      <w:proofErr w:type="spellEnd"/>
      <w:r w:rsidRPr="007C703F">
        <w:rPr>
          <w:lang w:val="fr-FR"/>
        </w:rPr>
        <w:t xml:space="preserve"> </w:t>
      </w:r>
      <w:proofErr w:type="spellStart"/>
      <w:r w:rsidRPr="007C703F">
        <w:rPr>
          <w:lang w:val="fr-FR"/>
        </w:rPr>
        <w:t>și</w:t>
      </w:r>
      <w:proofErr w:type="spellEnd"/>
      <w:r w:rsidRPr="007C703F">
        <w:rPr>
          <w:lang w:val="fr-FR"/>
        </w:rPr>
        <w:t xml:space="preserve"> </w:t>
      </w:r>
      <w:proofErr w:type="spellStart"/>
      <w:r w:rsidRPr="007C703F">
        <w:rPr>
          <w:lang w:val="fr-FR"/>
        </w:rPr>
        <w:t>instituțiile</w:t>
      </w:r>
      <w:proofErr w:type="spellEnd"/>
      <w:r w:rsidRPr="007C703F">
        <w:rPr>
          <w:lang w:val="fr-FR"/>
        </w:rPr>
        <w:t xml:space="preserve"> </w:t>
      </w:r>
      <w:proofErr w:type="spellStart"/>
      <w:r w:rsidRPr="007C703F">
        <w:rPr>
          <w:lang w:val="fr-FR"/>
        </w:rPr>
        <w:t>medicale</w:t>
      </w:r>
      <w:proofErr w:type="spellEnd"/>
      <w:r w:rsidRPr="007C703F">
        <w:rPr>
          <w:lang w:val="fr-FR"/>
        </w:rPr>
        <w:t xml:space="preserve"> </w:t>
      </w:r>
      <w:proofErr w:type="spellStart"/>
      <w:r w:rsidRPr="007C703F">
        <w:rPr>
          <w:lang w:val="fr-FR"/>
        </w:rPr>
        <w:t>implementează</w:t>
      </w:r>
      <w:proofErr w:type="spellEnd"/>
      <w:r w:rsidRPr="007C703F">
        <w:rPr>
          <w:lang w:val="fr-FR"/>
        </w:rPr>
        <w:t xml:space="preserve"> </w:t>
      </w:r>
      <w:proofErr w:type="spellStart"/>
      <w:r w:rsidRPr="007C703F">
        <w:rPr>
          <w:lang w:val="fr-FR"/>
        </w:rPr>
        <w:t>măsurile</w:t>
      </w:r>
      <w:proofErr w:type="spellEnd"/>
      <w:r w:rsidRPr="007C703F">
        <w:rPr>
          <w:lang w:val="fr-FR"/>
        </w:rPr>
        <w:t xml:space="preserve"> de </w:t>
      </w:r>
      <w:proofErr w:type="spellStart"/>
      <w:r w:rsidRPr="007C703F">
        <w:rPr>
          <w:lang w:val="fr-FR"/>
        </w:rPr>
        <w:t>recuperare</w:t>
      </w:r>
      <w:proofErr w:type="spellEnd"/>
      <w:r w:rsidRPr="007C703F">
        <w:rPr>
          <w:lang w:val="fr-FR"/>
        </w:rPr>
        <w:t xml:space="preserve"> </w:t>
      </w:r>
      <w:proofErr w:type="spellStart"/>
      <w:r w:rsidRPr="007C703F">
        <w:rPr>
          <w:lang w:val="fr-FR"/>
        </w:rPr>
        <w:t>în</w:t>
      </w:r>
      <w:proofErr w:type="spellEnd"/>
      <w:r w:rsidRPr="007C703F">
        <w:rPr>
          <w:lang w:val="fr-FR"/>
        </w:rPr>
        <w:t xml:space="preserve"> </w:t>
      </w:r>
      <w:proofErr w:type="spellStart"/>
      <w:r w:rsidRPr="007C703F">
        <w:rPr>
          <w:lang w:val="fr-FR"/>
        </w:rPr>
        <w:t>funcție</w:t>
      </w:r>
      <w:proofErr w:type="spellEnd"/>
      <w:r w:rsidRPr="007C703F">
        <w:rPr>
          <w:lang w:val="fr-FR"/>
        </w:rPr>
        <w:t xml:space="preserve"> de </w:t>
      </w:r>
      <w:proofErr w:type="spellStart"/>
      <w:r w:rsidRPr="007C703F">
        <w:rPr>
          <w:lang w:val="fr-FR"/>
        </w:rPr>
        <w:t>nevoile</w:t>
      </w:r>
      <w:proofErr w:type="spellEnd"/>
      <w:r w:rsidRPr="007C703F">
        <w:rPr>
          <w:lang w:val="fr-FR"/>
        </w:rPr>
        <w:t xml:space="preserve"> </w:t>
      </w:r>
      <w:proofErr w:type="spellStart"/>
      <w:r w:rsidRPr="007C703F">
        <w:rPr>
          <w:lang w:val="fr-FR"/>
        </w:rPr>
        <w:t>identificate</w:t>
      </w:r>
      <w:proofErr w:type="spellEnd"/>
      <w:r w:rsidRPr="007C703F">
        <w:rPr>
          <w:lang w:val="fr-FR"/>
        </w:rPr>
        <w:t xml:space="preserve"> </w:t>
      </w:r>
      <w:proofErr w:type="spellStart"/>
      <w:r w:rsidRPr="007C703F">
        <w:rPr>
          <w:lang w:val="fr-FR"/>
        </w:rPr>
        <w:t>și</w:t>
      </w:r>
      <w:proofErr w:type="spellEnd"/>
      <w:r w:rsidRPr="007C703F">
        <w:rPr>
          <w:lang w:val="fr-FR"/>
        </w:rPr>
        <w:t xml:space="preserve"> </w:t>
      </w:r>
      <w:proofErr w:type="spellStart"/>
      <w:r w:rsidRPr="007C703F">
        <w:rPr>
          <w:lang w:val="fr-FR"/>
        </w:rPr>
        <w:t>resursele</w:t>
      </w:r>
      <w:proofErr w:type="spellEnd"/>
      <w:r w:rsidRPr="007C703F">
        <w:rPr>
          <w:lang w:val="fr-FR"/>
        </w:rPr>
        <w:t xml:space="preserve"> </w:t>
      </w:r>
      <w:proofErr w:type="spellStart"/>
      <w:r w:rsidRPr="007C703F">
        <w:rPr>
          <w:lang w:val="fr-FR"/>
        </w:rPr>
        <w:t>disponibile</w:t>
      </w:r>
      <w:proofErr w:type="spellEnd"/>
      <w:r w:rsidRPr="007C703F">
        <w:rPr>
          <w:lang w:val="fr-FR"/>
        </w:rPr>
        <w:t>.</w:t>
      </w:r>
    </w:p>
    <w:p w14:paraId="44746758" w14:textId="4A0C272A" w:rsidR="00B7696D" w:rsidRPr="000F6DF7" w:rsidRDefault="003953E0" w:rsidP="003953E0">
      <w:r w:rsidRPr="000F6DF7">
        <w:t>În cadrul Ministerului Sănătății, direcțiile și subdiviziunile responsabile de politici, planificare, sănătate publică și servicii medicale au roluri</w:t>
      </w:r>
      <w:r w:rsidR="007C703F" w:rsidRPr="007C703F">
        <w:t xml:space="preserve"> clar definite</w:t>
      </w:r>
      <w:r w:rsidR="007C703F">
        <w:t xml:space="preserve"> </w:t>
      </w:r>
      <w:r w:rsidRPr="000F6DF7">
        <w:t>în coordonarea și monitorizarea proceselor de recuperare</w:t>
      </w:r>
      <w:r w:rsidR="002A165E" w:rsidRPr="000F6DF7">
        <w:t>.</w:t>
      </w:r>
    </w:p>
    <w:p w14:paraId="44746759" w14:textId="0C594378" w:rsidR="00B7696D" w:rsidRPr="000F6DF7" w:rsidRDefault="002A165E" w:rsidP="003D4FD5">
      <w:pPr>
        <w:pStyle w:val="3"/>
        <w:numPr>
          <w:ilvl w:val="2"/>
          <w:numId w:val="3"/>
        </w:numPr>
      </w:pPr>
      <w:bookmarkStart w:id="82" w:name="_Toc223515195"/>
      <w:r w:rsidRPr="000F6DF7">
        <w:t>Rolul și interacțiunea sectorului sănătății în procesele de redresare multisectorială</w:t>
      </w:r>
      <w:bookmarkEnd w:id="82"/>
    </w:p>
    <w:p w14:paraId="28BF3476" w14:textId="04E73B62" w:rsidR="003953E0" w:rsidRPr="000F6DF7" w:rsidRDefault="003953E0" w:rsidP="003953E0">
      <w:r w:rsidRPr="000F6DF7">
        <w:t xml:space="preserve">Sectorul </w:t>
      </w:r>
      <w:r w:rsidR="007611F0" w:rsidRPr="007611F0">
        <w:t>sănătății joacă un rol esențial în procesele multisectoriale de redresare, implicându-se activ în monitorizarea nevoilor și a riscurilor de sănătate pe termen mediu și lung generate de eveniment și de consecințele răspunsului la urgență. În acest cadru, sectorul contribuie la elaborarea și implementarea cadrelor de redresare multisectoriale, precum și la dezvoltarea planurilor și strategiilor menite să consolideze sistemul de sănătate și să gestioneze eficient situațiile de urgență sanitară și riscurile asociate dezastrelor.</w:t>
      </w:r>
    </w:p>
    <w:p w14:paraId="4A4C6729" w14:textId="4ECD1DE1" w:rsidR="003953E0" w:rsidRPr="000F6DF7" w:rsidRDefault="003953E0" w:rsidP="003953E0">
      <w:r w:rsidRPr="000F6DF7">
        <w:t xml:space="preserve">Un accent deosebit </w:t>
      </w:r>
      <w:r w:rsidR="007611F0" w:rsidRPr="007611F0">
        <w:t>se acordă menținerii continuității serviciilor de reabilitare, a asistenței pentru sănătatea mintală și a sprijinului psihosocial, precum și susținerii proceselor de recuperare la nivel comunitar, realizate în colaborare cu autoritățile locale, organizațiile societății civile și partenerii internaționali. Astfel, sectorul sănătății nu doar că răspunde provocărilor imediate, dar contribuie la consolidarea rezilienței comunităților și a sistemului sanitar pe termen lung.</w:t>
      </w:r>
    </w:p>
    <w:p w14:paraId="4474675F" w14:textId="3493DC88" w:rsidR="00B7696D" w:rsidRPr="000F6DF7" w:rsidRDefault="002A165E" w:rsidP="003D4FD5">
      <w:pPr>
        <w:pStyle w:val="3"/>
        <w:numPr>
          <w:ilvl w:val="2"/>
          <w:numId w:val="3"/>
        </w:numPr>
      </w:pPr>
      <w:bookmarkStart w:id="83" w:name="_Toc223515196"/>
      <w:r w:rsidRPr="000F6DF7">
        <w:t>Oportunități și cadre de mobilizare a resurselor</w:t>
      </w:r>
      <w:bookmarkEnd w:id="83"/>
    </w:p>
    <w:p w14:paraId="3289EDA7" w14:textId="77777777" w:rsidR="007611F0" w:rsidRDefault="007611F0" w:rsidP="007611F0">
      <w:pPr>
        <w:pStyle w:val="aff7"/>
        <w:spacing w:before="0" w:beforeAutospacing="0" w:after="0" w:afterAutospacing="0"/>
        <w:ind w:firstLine="426"/>
      </w:pPr>
      <w:r>
        <w:t>Procesul de recuperare este susținut prin identificarea și mobilizarea resurselor financiare și tehnice necesare, provenind atât din surse naționale, cât și internaționale. Aceste resurse pot include fonduri alocate din bugetul de stat, fonduri extrabugetare, mecanisme de sprijin oferite de Uniunea Europeană, programe implementate de agențiile ONU, precum și inițiative de redresare sprijinite de instituții financiare internaționale, inclusiv Banca Mondială.</w:t>
      </w:r>
    </w:p>
    <w:p w14:paraId="23E2DD25" w14:textId="098E48C2" w:rsidR="007611F0" w:rsidRDefault="007611F0" w:rsidP="007611F0">
      <w:pPr>
        <w:pStyle w:val="aff7"/>
        <w:spacing w:before="0" w:beforeAutospacing="0" w:after="0" w:afterAutospacing="0"/>
        <w:ind w:firstLine="426"/>
      </w:pPr>
      <w:r>
        <w:t>Coordonarea utilizării acestor resurse se realizează în concordanță cu prioritățile naționale și în baza principiilor transparenței și eficienței, astfel încât fiecare contribuție să sprijine eficient procesul de recuperare și consolidarea sistemului de sănătate. Prin mobilizarea integrată a resurselor, autoritățile asigură continuitatea și calitatea serviciilor medicale și sociale, contribuind la redresarea rapidă a comunităților afectate și la creșterea rezilienței sistemului sanitar pe termen lung.</w:t>
      </w:r>
    </w:p>
    <w:p w14:paraId="4474676A" w14:textId="0F3831C1" w:rsidR="00716EC8" w:rsidRPr="000F6DF7" w:rsidRDefault="00716EC8">
      <w:r w:rsidRPr="000F6DF7">
        <w:lastRenderedPageBreak/>
        <w:br w:type="page"/>
      </w:r>
    </w:p>
    <w:p w14:paraId="44746770" w14:textId="2FBD0271" w:rsidR="00B7696D" w:rsidRPr="000F6DF7" w:rsidRDefault="00146C18" w:rsidP="003D4FD5">
      <w:pPr>
        <w:pStyle w:val="1"/>
        <w:numPr>
          <w:ilvl w:val="0"/>
          <w:numId w:val="3"/>
        </w:numPr>
      </w:pPr>
      <w:bookmarkStart w:id="84" w:name="_Toc223515197"/>
      <w:r w:rsidRPr="000F6DF7">
        <w:rPr>
          <w:caps w:val="0"/>
        </w:rPr>
        <w:lastRenderedPageBreak/>
        <w:t>ANEXE</w:t>
      </w:r>
      <w:bookmarkEnd w:id="84"/>
    </w:p>
    <w:p w14:paraId="543D8216" w14:textId="004162EB" w:rsidR="004635F6" w:rsidRPr="000F6DF7" w:rsidRDefault="002A165E" w:rsidP="003D4FD5">
      <w:pPr>
        <w:pStyle w:val="2"/>
        <w:numPr>
          <w:ilvl w:val="1"/>
          <w:numId w:val="3"/>
        </w:numPr>
      </w:pPr>
      <w:bookmarkStart w:id="85" w:name="_Toc223515198"/>
      <w:r w:rsidRPr="000F6DF7">
        <w:t xml:space="preserve">Anexa 1. </w:t>
      </w:r>
      <w:r w:rsidR="004635F6" w:rsidRPr="000F6DF7">
        <w:t>Definiții</w:t>
      </w:r>
      <w:r w:rsidRPr="000F6DF7">
        <w:t>.</w:t>
      </w:r>
      <w:bookmarkEnd w:id="85"/>
      <w:r w:rsidRPr="000F6DF7">
        <w:t xml:space="preserve"> </w:t>
      </w:r>
    </w:p>
    <w:tbl>
      <w:tblPr>
        <w:tblStyle w:val="BodyTable"/>
        <w:tblW w:w="9805" w:type="dxa"/>
        <w:tblLook w:val="04A0" w:firstRow="1" w:lastRow="0" w:firstColumn="1" w:lastColumn="0" w:noHBand="0" w:noVBand="1"/>
      </w:tblPr>
      <w:tblGrid>
        <w:gridCol w:w="2268"/>
        <w:gridCol w:w="7537"/>
      </w:tblGrid>
      <w:tr w:rsidR="004635F6" w:rsidRPr="000F6DF7" w14:paraId="1C77B185" w14:textId="77777777" w:rsidTr="004635F6">
        <w:trPr>
          <w:cnfStyle w:val="100000000000" w:firstRow="1" w:lastRow="0" w:firstColumn="0" w:lastColumn="0" w:oddVBand="0" w:evenVBand="0" w:oddHBand="0" w:evenHBand="0" w:firstRowFirstColumn="0" w:firstRowLastColumn="0" w:lastRowFirstColumn="0" w:lastRowLastColumn="0"/>
        </w:trPr>
        <w:tc>
          <w:tcPr>
            <w:tcW w:w="2226" w:type="dxa"/>
            <w:tcBorders>
              <w:top w:val="single" w:sz="4" w:space="0" w:color="FFFFFF"/>
              <w:left w:val="single" w:sz="4" w:space="0" w:color="FFFFFF"/>
            </w:tcBorders>
            <w:hideMark/>
          </w:tcPr>
          <w:p w14:paraId="488ACF97" w14:textId="77777777" w:rsidR="004635F6" w:rsidRPr="000F6DF7" w:rsidRDefault="004635F6" w:rsidP="000877BE">
            <w:pPr>
              <w:pStyle w:val="P68B1DB1-Normal3"/>
              <w:spacing w:before="0" w:after="0" w:line="276" w:lineRule="auto"/>
              <w:rPr>
                <w:rFonts w:ascii="Times New Roman" w:hAnsi="Times New Roman"/>
                <w:lang w:val="ro-RO"/>
              </w:rPr>
            </w:pPr>
            <w:r w:rsidRPr="000F6DF7">
              <w:rPr>
                <w:rFonts w:ascii="Times New Roman" w:hAnsi="Times New Roman"/>
                <w:lang w:val="ro-RO"/>
              </w:rPr>
              <w:t>Termenul</w:t>
            </w:r>
          </w:p>
        </w:tc>
        <w:tc>
          <w:tcPr>
            <w:tcW w:w="7495" w:type="dxa"/>
            <w:tcBorders>
              <w:top w:val="single" w:sz="4" w:space="0" w:color="FFFFFF"/>
              <w:right w:val="single" w:sz="4" w:space="0" w:color="FFFFFF"/>
            </w:tcBorders>
            <w:hideMark/>
          </w:tcPr>
          <w:p w14:paraId="104AB112" w14:textId="77777777" w:rsidR="004635F6" w:rsidRPr="000F6DF7" w:rsidRDefault="004635F6" w:rsidP="00BB5390">
            <w:pPr>
              <w:pStyle w:val="P68B1DB1-Normal3"/>
              <w:spacing w:before="0" w:after="0" w:line="276" w:lineRule="auto"/>
              <w:jc w:val="both"/>
              <w:rPr>
                <w:rFonts w:ascii="Times New Roman" w:hAnsi="Times New Roman"/>
                <w:lang w:val="ro-RO"/>
              </w:rPr>
            </w:pPr>
            <w:r w:rsidRPr="000F6DF7">
              <w:rPr>
                <w:rFonts w:ascii="Times New Roman" w:hAnsi="Times New Roman"/>
                <w:lang w:val="ro-RO"/>
              </w:rPr>
              <w:t>Definiție</w:t>
            </w:r>
          </w:p>
        </w:tc>
      </w:tr>
      <w:tr w:rsidR="004635F6" w:rsidRPr="000F6DF7" w14:paraId="1B6E9FA1" w14:textId="77777777" w:rsidTr="004635F6">
        <w:tc>
          <w:tcPr>
            <w:tcW w:w="2226" w:type="dxa"/>
            <w:tcBorders>
              <w:top w:val="single" w:sz="4" w:space="0" w:color="FFFFFF"/>
              <w:left w:val="single" w:sz="4" w:space="0" w:color="FFFFFF"/>
              <w:bottom w:val="single" w:sz="4" w:space="0" w:color="FFFFFF"/>
              <w:right w:val="single" w:sz="4" w:space="0" w:color="FFFFFF"/>
            </w:tcBorders>
            <w:hideMark/>
          </w:tcPr>
          <w:p w14:paraId="2BC57368" w14:textId="77777777" w:rsidR="004635F6" w:rsidRPr="000F6DF7" w:rsidRDefault="004635F6" w:rsidP="000877BE">
            <w:pPr>
              <w:pStyle w:val="P68B1DB1-Normal3"/>
              <w:spacing w:before="0" w:after="0" w:line="276" w:lineRule="auto"/>
              <w:rPr>
                <w:rFonts w:ascii="Times New Roman" w:hAnsi="Times New Roman"/>
                <w:sz w:val="20"/>
                <w:lang w:val="ro-RO"/>
              </w:rPr>
            </w:pPr>
            <w:r w:rsidRPr="000F6DF7">
              <w:rPr>
                <w:rFonts w:ascii="Times New Roman" w:hAnsi="Times New Roman"/>
                <w:sz w:val="20"/>
                <w:lang w:val="ro-RO"/>
              </w:rPr>
              <w:t>Abordarea bazată pe toate riscurile</w:t>
            </w:r>
          </w:p>
        </w:tc>
        <w:tc>
          <w:tcPr>
            <w:tcW w:w="7495" w:type="dxa"/>
            <w:tcBorders>
              <w:top w:val="single" w:sz="4" w:space="0" w:color="FFFFFF"/>
              <w:left w:val="single" w:sz="4" w:space="0" w:color="FFFFFF"/>
              <w:bottom w:val="single" w:sz="4" w:space="0" w:color="FFFFFF"/>
              <w:right w:val="single" w:sz="4" w:space="0" w:color="FFFFFF"/>
            </w:tcBorders>
            <w:hideMark/>
          </w:tcPr>
          <w:p w14:paraId="50E92649" w14:textId="77777777" w:rsidR="004635F6" w:rsidRPr="000F6DF7" w:rsidRDefault="004635F6" w:rsidP="00BB5390">
            <w:pPr>
              <w:pStyle w:val="P68B1DB1-Normal3"/>
              <w:spacing w:before="0" w:after="0" w:line="276" w:lineRule="auto"/>
              <w:jc w:val="both"/>
              <w:rPr>
                <w:rFonts w:ascii="Times New Roman" w:hAnsi="Times New Roman"/>
                <w:sz w:val="20"/>
                <w:lang w:val="ro-RO"/>
              </w:rPr>
            </w:pPr>
            <w:r w:rsidRPr="000F6DF7">
              <w:rPr>
                <w:rFonts w:ascii="Times New Roman" w:hAnsi="Times New Roman"/>
                <w:sz w:val="20"/>
                <w:lang w:val="ro-RO"/>
              </w:rPr>
              <w:t>O abordare cuprinzătoare a pregătirii, în care diferite pericole (focare, atacuri cibernetice, fenomene meteorologice extreme etc.) necesită răspunsuri similare din partea sistemului de sănătate și, prin urmare, pot fi gestionate printr-un plan de pregătire și răspuns. (</w:t>
            </w:r>
            <w:r w:rsidRPr="000F6DF7">
              <w:rPr>
                <w:rFonts w:ascii="Times New Roman" w:hAnsi="Times New Roman"/>
                <w:sz w:val="20"/>
                <w:lang w:val="ro-RO"/>
              </w:rPr>
              <w:footnoteReference w:id="50"/>
            </w:r>
            <w:r w:rsidRPr="000F6DF7">
              <w:rPr>
                <w:rFonts w:ascii="Times New Roman" w:hAnsi="Times New Roman"/>
                <w:sz w:val="20"/>
                <w:lang w:val="ro-RO"/>
              </w:rPr>
              <w:t>)</w:t>
            </w:r>
          </w:p>
        </w:tc>
      </w:tr>
      <w:tr w:rsidR="004635F6" w:rsidRPr="000F6DF7" w14:paraId="6A1C7937" w14:textId="77777777" w:rsidTr="004635F6">
        <w:tc>
          <w:tcPr>
            <w:tcW w:w="2226" w:type="dxa"/>
            <w:tcBorders>
              <w:top w:val="single" w:sz="4" w:space="0" w:color="FFFFFF"/>
              <w:left w:val="single" w:sz="4" w:space="0" w:color="FFFFFF"/>
              <w:bottom w:val="single" w:sz="4" w:space="0" w:color="FFFFFF"/>
              <w:right w:val="single" w:sz="4" w:space="0" w:color="FFFFFF"/>
            </w:tcBorders>
            <w:hideMark/>
          </w:tcPr>
          <w:p w14:paraId="7DEEA68C" w14:textId="77777777" w:rsidR="004635F6" w:rsidRPr="000F6DF7" w:rsidRDefault="004635F6" w:rsidP="000877BE">
            <w:pPr>
              <w:pStyle w:val="P68B1DB1-Normal3"/>
              <w:spacing w:before="0" w:after="0" w:line="276" w:lineRule="auto"/>
              <w:rPr>
                <w:rFonts w:ascii="Times New Roman" w:hAnsi="Times New Roman"/>
                <w:sz w:val="20"/>
                <w:lang w:val="ro-RO"/>
              </w:rPr>
            </w:pPr>
            <w:r w:rsidRPr="000F6DF7">
              <w:rPr>
                <w:rFonts w:ascii="Times New Roman" w:hAnsi="Times New Roman"/>
                <w:sz w:val="20"/>
                <w:lang w:val="ro-RO"/>
              </w:rPr>
              <w:t>Abordarea la nivelul întregii administrații</w:t>
            </w:r>
          </w:p>
        </w:tc>
        <w:tc>
          <w:tcPr>
            <w:tcW w:w="7495" w:type="dxa"/>
            <w:tcBorders>
              <w:top w:val="single" w:sz="4" w:space="0" w:color="FFFFFF"/>
              <w:left w:val="single" w:sz="4" w:space="0" w:color="FFFFFF"/>
              <w:bottom w:val="single" w:sz="4" w:space="0" w:color="FFFFFF"/>
              <w:right w:val="single" w:sz="4" w:space="0" w:color="FFFFFF"/>
            </w:tcBorders>
            <w:hideMark/>
          </w:tcPr>
          <w:p w14:paraId="47783881" w14:textId="25845DC5" w:rsidR="004635F6" w:rsidRPr="000F6DF7" w:rsidRDefault="004635F6" w:rsidP="00BB5390">
            <w:pPr>
              <w:pStyle w:val="P68B1DB1-Normal3"/>
              <w:spacing w:before="0" w:after="0" w:line="276" w:lineRule="auto"/>
              <w:jc w:val="both"/>
              <w:rPr>
                <w:rFonts w:ascii="Times New Roman" w:hAnsi="Times New Roman"/>
                <w:sz w:val="20"/>
                <w:lang w:val="ro-RO"/>
              </w:rPr>
            </w:pPr>
            <w:r w:rsidRPr="000F6DF7">
              <w:rPr>
                <w:rFonts w:ascii="Times New Roman" w:hAnsi="Times New Roman"/>
                <w:sz w:val="20"/>
                <w:lang w:val="ro-RO"/>
              </w:rPr>
              <w:t xml:space="preserve">Abordarea la nivelul întregii administrații reunește toate sectoarele relevante de la toate </w:t>
            </w:r>
            <w:r w:rsidR="007611F0" w:rsidRPr="007611F0">
              <w:rPr>
                <w:rFonts w:ascii="Times New Roman" w:hAnsi="Times New Roman"/>
                <w:sz w:val="20"/>
                <w:lang w:val="ro-RO"/>
              </w:rPr>
              <w:t>nivelurile administrației – local, regional, național, la nivelul Uniunii Europene și internațional – pentru prevenirea, pregătirea și răspunsul eficace la crizele sanitare. Aceasta promovează colaborarea multisectorială și multidisciplinară, coerența politicilor și partajarea resurselor, abordând într-un mod cuprinzător riscurile și amenințările sporite, interacțiunile acestora și efectele în cascadă</w:t>
            </w:r>
            <w:r w:rsidRPr="000F6DF7">
              <w:rPr>
                <w:rFonts w:ascii="Times New Roman" w:hAnsi="Times New Roman"/>
                <w:sz w:val="20"/>
                <w:lang w:val="ro-RO"/>
              </w:rPr>
              <w:t>(</w:t>
            </w:r>
            <w:r w:rsidRPr="000F6DF7">
              <w:rPr>
                <w:rFonts w:ascii="Times New Roman" w:hAnsi="Times New Roman"/>
                <w:sz w:val="20"/>
                <w:lang w:val="ro-RO"/>
              </w:rPr>
              <w:footnoteReference w:id="51"/>
            </w:r>
            <w:r w:rsidRPr="000F6DF7">
              <w:rPr>
                <w:rFonts w:ascii="Times New Roman" w:hAnsi="Times New Roman"/>
                <w:sz w:val="20"/>
                <w:lang w:val="ro-RO"/>
              </w:rPr>
              <w:t>)</w:t>
            </w:r>
            <w:r w:rsidR="007611F0">
              <w:rPr>
                <w:rFonts w:ascii="Times New Roman" w:hAnsi="Times New Roman"/>
                <w:sz w:val="20"/>
                <w:lang w:val="ro-RO"/>
              </w:rPr>
              <w:t>.</w:t>
            </w:r>
            <w:r w:rsidR="007611F0" w:rsidRPr="007611F0">
              <w:rPr>
                <w:rFonts w:ascii="Times New Roman" w:hAnsi="Times New Roman"/>
                <w:sz w:val="20"/>
                <w:lang w:val="ro-RO"/>
              </w:rPr>
              <w:t>Cooperarea civilo-militară este considerată esențială pentru consolidarea prevenirii, pregătirii și răspunsului la crizele sanitare și se numără printre sectoarele avute în vedere în planul Uniunii Europene</w:t>
            </w:r>
            <w:r w:rsidRPr="000F6DF7">
              <w:rPr>
                <w:rFonts w:ascii="Times New Roman" w:hAnsi="Times New Roman"/>
                <w:sz w:val="20"/>
                <w:lang w:val="ro-RO"/>
              </w:rPr>
              <w:t>(</w:t>
            </w:r>
            <w:r w:rsidRPr="000F6DF7">
              <w:rPr>
                <w:rFonts w:ascii="Times New Roman" w:hAnsi="Times New Roman"/>
                <w:sz w:val="20"/>
                <w:lang w:val="ro-RO"/>
              </w:rPr>
              <w:footnoteReference w:id="52"/>
            </w:r>
            <w:r w:rsidRPr="000F6DF7">
              <w:rPr>
                <w:rFonts w:ascii="Times New Roman" w:hAnsi="Times New Roman"/>
                <w:sz w:val="20"/>
                <w:lang w:val="ro-RO"/>
              </w:rPr>
              <w:t>).</w:t>
            </w:r>
          </w:p>
        </w:tc>
      </w:tr>
      <w:tr w:rsidR="004635F6" w:rsidRPr="000F6DF7" w14:paraId="56AC189E" w14:textId="77777777" w:rsidTr="004635F6">
        <w:tc>
          <w:tcPr>
            <w:tcW w:w="2226" w:type="dxa"/>
            <w:tcBorders>
              <w:top w:val="single" w:sz="4" w:space="0" w:color="FFFFFF"/>
              <w:left w:val="single" w:sz="4" w:space="0" w:color="FFFFFF"/>
              <w:bottom w:val="single" w:sz="4" w:space="0" w:color="FFFFFF"/>
              <w:right w:val="single" w:sz="4" w:space="0" w:color="FFFFFF"/>
            </w:tcBorders>
            <w:hideMark/>
          </w:tcPr>
          <w:p w14:paraId="61631057" w14:textId="77777777" w:rsidR="004635F6" w:rsidRPr="000F6DF7" w:rsidRDefault="004635F6" w:rsidP="000877BE">
            <w:pPr>
              <w:pStyle w:val="P68B1DB1-Normal3"/>
              <w:spacing w:before="0" w:after="0" w:line="276" w:lineRule="auto"/>
              <w:rPr>
                <w:rFonts w:ascii="Times New Roman" w:hAnsi="Times New Roman"/>
                <w:sz w:val="20"/>
                <w:lang w:val="ro-RO"/>
              </w:rPr>
            </w:pPr>
            <w:r w:rsidRPr="000F6DF7">
              <w:rPr>
                <w:rFonts w:ascii="Times New Roman" w:hAnsi="Times New Roman"/>
                <w:sz w:val="20"/>
                <w:lang w:val="ro-RO"/>
              </w:rPr>
              <w:t>Abordarea la nivelul întregii societăți</w:t>
            </w:r>
          </w:p>
        </w:tc>
        <w:tc>
          <w:tcPr>
            <w:tcW w:w="7495" w:type="dxa"/>
            <w:tcBorders>
              <w:top w:val="single" w:sz="4" w:space="0" w:color="FFFFFF"/>
              <w:left w:val="single" w:sz="4" w:space="0" w:color="FFFFFF"/>
              <w:bottom w:val="single" w:sz="4" w:space="0" w:color="FFFFFF"/>
              <w:right w:val="single" w:sz="4" w:space="0" w:color="FFFFFF"/>
            </w:tcBorders>
            <w:hideMark/>
          </w:tcPr>
          <w:p w14:paraId="3076BFE2" w14:textId="55F7F6A9" w:rsidR="004635F6" w:rsidRPr="000F6DF7" w:rsidRDefault="004635F6" w:rsidP="00BB5390">
            <w:pPr>
              <w:pStyle w:val="P68B1DB1-Normal3"/>
              <w:spacing w:before="0" w:after="0" w:line="276" w:lineRule="auto"/>
              <w:jc w:val="both"/>
              <w:rPr>
                <w:rFonts w:ascii="Times New Roman" w:hAnsi="Times New Roman"/>
                <w:sz w:val="20"/>
                <w:lang w:val="ro-RO"/>
              </w:rPr>
            </w:pPr>
            <w:r w:rsidRPr="000F6DF7">
              <w:rPr>
                <w:rFonts w:ascii="Times New Roman" w:hAnsi="Times New Roman"/>
                <w:sz w:val="20"/>
                <w:lang w:val="ro-RO"/>
              </w:rPr>
              <w:t>Abordarea la nivelul întregii societăți promovează o cultură incluzivă a pregătirii și rezilienței (</w:t>
            </w:r>
            <w:r w:rsidRPr="000F6DF7">
              <w:rPr>
                <w:rFonts w:ascii="Times New Roman" w:hAnsi="Times New Roman"/>
                <w:sz w:val="20"/>
                <w:lang w:val="ro-RO"/>
              </w:rPr>
              <w:footnoteReference w:id="53"/>
            </w:r>
            <w:r w:rsidRPr="000F6DF7">
              <w:rPr>
                <w:rFonts w:ascii="Times New Roman" w:hAnsi="Times New Roman"/>
                <w:sz w:val="20"/>
                <w:lang w:val="ro-RO"/>
              </w:rPr>
              <w:t xml:space="preserve">). Acesta recunoaște și </w:t>
            </w:r>
            <w:r w:rsidR="007611F0" w:rsidRPr="007611F0">
              <w:rPr>
                <w:rFonts w:ascii="Times New Roman" w:hAnsi="Times New Roman"/>
                <w:sz w:val="20"/>
                <w:lang w:val="ro-RO"/>
              </w:rPr>
              <w:t>valorifică contribuțiile depline și eficace ale tuturor părților interesate relevante la prevenirea riscurilor și la gestionarea situațiilor de urgență. Printre aceste părți interesate se numără persoane fizice, familii și comunități, guverne, organizații interguvernamentale, sectorul privat și industrie, grupuri religioase, societatea civilă, mass-media, mediul academic, organizații de cercetare și asociații de voluntariat. Acțiunea la nivelul întregii societăți este esențială pentru realizarea unității naționale și a solidarității globale în gestionarea riscurilor, a impactului situațiilor de urgență, a securității sanitare generale și a rezilienței comunităților și a țărilor</w:t>
            </w:r>
            <w:r w:rsidRPr="000F6DF7">
              <w:rPr>
                <w:rFonts w:ascii="Times New Roman" w:hAnsi="Times New Roman"/>
                <w:sz w:val="20"/>
                <w:lang w:val="ro-RO"/>
              </w:rPr>
              <w:t>(</w:t>
            </w:r>
            <w:r w:rsidRPr="000F6DF7">
              <w:rPr>
                <w:rFonts w:ascii="Times New Roman" w:hAnsi="Times New Roman"/>
                <w:sz w:val="20"/>
                <w:lang w:val="ro-RO"/>
              </w:rPr>
              <w:footnoteReference w:id="54"/>
            </w:r>
            <w:r w:rsidRPr="000F6DF7">
              <w:rPr>
                <w:rFonts w:ascii="Times New Roman" w:hAnsi="Times New Roman"/>
                <w:sz w:val="20"/>
                <w:lang w:val="ro-RO"/>
              </w:rPr>
              <w:t>)</w:t>
            </w:r>
            <w:r w:rsidR="007611F0">
              <w:rPr>
                <w:rFonts w:ascii="Times New Roman" w:hAnsi="Times New Roman"/>
                <w:sz w:val="20"/>
                <w:lang w:val="ro-RO"/>
              </w:rPr>
              <w:t>.</w:t>
            </w:r>
            <w:r w:rsidRPr="000F6DF7">
              <w:rPr>
                <w:rFonts w:ascii="Times New Roman" w:hAnsi="Times New Roman"/>
                <w:sz w:val="20"/>
                <w:lang w:val="ro-RO"/>
              </w:rPr>
              <w:t xml:space="preserve"> </w:t>
            </w:r>
          </w:p>
        </w:tc>
      </w:tr>
      <w:tr w:rsidR="00D03DB3" w:rsidRPr="000F6DF7" w14:paraId="57BD6AF1" w14:textId="77777777" w:rsidTr="004635F6">
        <w:tc>
          <w:tcPr>
            <w:tcW w:w="2226" w:type="dxa"/>
            <w:tcBorders>
              <w:top w:val="single" w:sz="4" w:space="0" w:color="FFFFFF"/>
              <w:left w:val="single" w:sz="4" w:space="0" w:color="FFFFFF"/>
              <w:bottom w:val="single" w:sz="4" w:space="0" w:color="FFFFFF"/>
              <w:right w:val="single" w:sz="4" w:space="0" w:color="FFFFFF"/>
            </w:tcBorders>
          </w:tcPr>
          <w:p w14:paraId="7E2CE3C5" w14:textId="264EC7EA" w:rsidR="00D03DB3" w:rsidRPr="000F6DF7" w:rsidRDefault="00D03DB3" w:rsidP="000877BE">
            <w:pPr>
              <w:pStyle w:val="P68B1DB1-Normal3"/>
              <w:spacing w:before="0" w:after="0" w:line="276" w:lineRule="auto"/>
              <w:rPr>
                <w:rFonts w:ascii="Times New Roman" w:hAnsi="Times New Roman"/>
                <w:sz w:val="20"/>
                <w:lang w:val="ro-RO"/>
              </w:rPr>
            </w:pPr>
            <w:r w:rsidRPr="000F6DF7">
              <w:rPr>
                <w:rFonts w:ascii="Times New Roman" w:hAnsi="Times New Roman"/>
                <w:sz w:val="20"/>
                <w:lang w:val="ro-RO"/>
              </w:rPr>
              <w:t>Alertă</w:t>
            </w:r>
          </w:p>
        </w:tc>
        <w:tc>
          <w:tcPr>
            <w:tcW w:w="7495" w:type="dxa"/>
            <w:tcBorders>
              <w:top w:val="single" w:sz="4" w:space="0" w:color="FFFFFF"/>
              <w:left w:val="single" w:sz="4" w:space="0" w:color="FFFFFF"/>
              <w:bottom w:val="single" w:sz="4" w:space="0" w:color="FFFFFF"/>
              <w:right w:val="single" w:sz="4" w:space="0" w:color="FFFFFF"/>
            </w:tcBorders>
          </w:tcPr>
          <w:p w14:paraId="1B2AE5C5" w14:textId="24BEA769" w:rsidR="00D03DB3" w:rsidRPr="000F6DF7" w:rsidRDefault="00D03DB3" w:rsidP="00BB5390">
            <w:pPr>
              <w:pStyle w:val="P68B1DB1-Normal3"/>
              <w:spacing w:before="0" w:after="0" w:line="276" w:lineRule="auto"/>
              <w:jc w:val="both"/>
              <w:rPr>
                <w:rFonts w:ascii="Times New Roman" w:hAnsi="Times New Roman"/>
                <w:sz w:val="20"/>
                <w:lang w:val="ro-RO"/>
              </w:rPr>
            </w:pPr>
            <w:r w:rsidRPr="000F6DF7">
              <w:rPr>
                <w:rFonts w:ascii="Times New Roman" w:hAnsi="Times New Roman"/>
                <w:sz w:val="20"/>
                <w:lang w:val="ro-RO"/>
              </w:rPr>
              <w:t>Semnal convenţional pentru a atrage atenţia asupra evoluţiei unui eveniment apărut într-o unitate specifică de timp şi loc</w:t>
            </w:r>
            <w:r w:rsidR="007611F0">
              <w:rPr>
                <w:rFonts w:ascii="Times New Roman" w:hAnsi="Times New Roman"/>
                <w:sz w:val="20"/>
                <w:lang w:val="ro-RO"/>
              </w:rPr>
              <w:t>,</w:t>
            </w:r>
            <w:r w:rsidRPr="000F6DF7">
              <w:rPr>
                <w:rFonts w:ascii="Times New Roman" w:hAnsi="Times New Roman"/>
                <w:sz w:val="20"/>
                <w:lang w:val="ro-RO"/>
              </w:rPr>
              <w:t xml:space="preserve"> cu consecinţe probabile asupra sănătăţii publice, care necesită măsuri de răspuns</w:t>
            </w:r>
          </w:p>
        </w:tc>
      </w:tr>
      <w:tr w:rsidR="004635F6" w:rsidRPr="000F6DF7" w14:paraId="16FB5406" w14:textId="77777777" w:rsidTr="004635F6">
        <w:tc>
          <w:tcPr>
            <w:tcW w:w="2226" w:type="dxa"/>
            <w:tcBorders>
              <w:top w:val="single" w:sz="4" w:space="0" w:color="FFFFFF"/>
              <w:left w:val="single" w:sz="4" w:space="0" w:color="FFFFFF"/>
              <w:bottom w:val="single" w:sz="4" w:space="0" w:color="FFFFFF"/>
              <w:right w:val="single" w:sz="4" w:space="0" w:color="FFFFFF"/>
            </w:tcBorders>
          </w:tcPr>
          <w:p w14:paraId="2339453C" w14:textId="77777777" w:rsidR="004635F6" w:rsidRPr="000F6DF7" w:rsidRDefault="004635F6" w:rsidP="000877BE">
            <w:pPr>
              <w:pStyle w:val="P68B1DB1-Normal3"/>
              <w:spacing w:before="0" w:after="0" w:line="276" w:lineRule="auto"/>
              <w:rPr>
                <w:rFonts w:ascii="Times New Roman" w:hAnsi="Times New Roman"/>
                <w:sz w:val="20"/>
                <w:lang w:val="ro-RO"/>
              </w:rPr>
            </w:pPr>
            <w:r w:rsidRPr="000F6DF7">
              <w:rPr>
                <w:rFonts w:ascii="Times New Roman" w:hAnsi="Times New Roman"/>
                <w:sz w:val="20"/>
                <w:lang w:val="ro-RO"/>
              </w:rPr>
              <w:t xml:space="preserve">Amenințare transfrontalieră gravă pentru sănătate </w:t>
            </w:r>
          </w:p>
        </w:tc>
        <w:tc>
          <w:tcPr>
            <w:tcW w:w="7495" w:type="dxa"/>
            <w:tcBorders>
              <w:top w:val="single" w:sz="4" w:space="0" w:color="FFFFFF"/>
              <w:left w:val="single" w:sz="4" w:space="0" w:color="FFFFFF"/>
              <w:bottom w:val="single" w:sz="4" w:space="0" w:color="FFFFFF"/>
              <w:right w:val="single" w:sz="4" w:space="0" w:color="FFFFFF"/>
            </w:tcBorders>
          </w:tcPr>
          <w:p w14:paraId="6721CE7C" w14:textId="34D76DB9" w:rsidR="004635F6" w:rsidRPr="000F6DF7" w:rsidRDefault="004635F6" w:rsidP="00BB5390">
            <w:pPr>
              <w:spacing w:after="0" w:line="276" w:lineRule="auto"/>
              <w:jc w:val="both"/>
              <w:rPr>
                <w:rFonts w:ascii="Times New Roman" w:hAnsi="Times New Roman"/>
                <w:sz w:val="20"/>
                <w:lang w:val="ro-RO"/>
              </w:rPr>
            </w:pPr>
            <w:r w:rsidRPr="000F6DF7">
              <w:rPr>
                <w:rFonts w:ascii="Times New Roman" w:hAnsi="Times New Roman"/>
                <w:sz w:val="20"/>
                <w:lang w:val="ro-RO"/>
              </w:rPr>
              <w:t xml:space="preserve">Un pericol care pune în pericol viața sau care </w:t>
            </w:r>
            <w:r w:rsidR="007611F0" w:rsidRPr="007611F0">
              <w:rPr>
                <w:rFonts w:ascii="Times New Roman" w:hAnsi="Times New Roman"/>
                <w:sz w:val="20"/>
                <w:lang w:val="ro-RO"/>
              </w:rPr>
              <w:t xml:space="preserve">are un impact grav asupra sănătății, de origine biologică, chimică, de mediu sau necunoscută, care se răspândește sau prezintă un risc semnificativ de răspândire dincolo de frontierele naționale ale statelor membre și care poate necesita coordonarea la nivelul Uniunii pentru a asigura un nivel ridicat de protecție a sănătății umane </w:t>
            </w:r>
            <w:r w:rsidRPr="000F6DF7">
              <w:rPr>
                <w:rFonts w:ascii="Times New Roman" w:hAnsi="Times New Roman"/>
                <w:sz w:val="20"/>
                <w:lang w:val="ro-RO"/>
              </w:rPr>
              <w:t>(</w:t>
            </w:r>
            <w:r w:rsidRPr="000F6DF7">
              <w:rPr>
                <w:rStyle w:val="afa"/>
                <w:sz w:val="20"/>
                <w:vertAlign w:val="baseline"/>
                <w:lang w:val="ro-RO"/>
              </w:rPr>
              <w:footnoteReference w:id="55"/>
            </w:r>
            <w:r w:rsidRPr="000F6DF7">
              <w:rPr>
                <w:rFonts w:ascii="Times New Roman" w:hAnsi="Times New Roman"/>
                <w:sz w:val="20"/>
                <w:lang w:val="ro-RO"/>
              </w:rPr>
              <w:t>)</w:t>
            </w:r>
            <w:r w:rsidR="007611F0">
              <w:rPr>
                <w:rFonts w:ascii="Times New Roman" w:hAnsi="Times New Roman"/>
                <w:sz w:val="20"/>
                <w:lang w:val="ro-RO"/>
              </w:rPr>
              <w:t>.</w:t>
            </w:r>
          </w:p>
        </w:tc>
      </w:tr>
      <w:tr w:rsidR="004635F6" w:rsidRPr="000F6DF7" w14:paraId="1C3734FF" w14:textId="77777777" w:rsidTr="004635F6">
        <w:tc>
          <w:tcPr>
            <w:tcW w:w="2226" w:type="dxa"/>
            <w:tcBorders>
              <w:top w:val="single" w:sz="4" w:space="0" w:color="FFFFFF"/>
              <w:left w:val="single" w:sz="4" w:space="0" w:color="FFFFFF"/>
              <w:bottom w:val="single" w:sz="4" w:space="0" w:color="FFFFFF"/>
              <w:right w:val="single" w:sz="4" w:space="0" w:color="FFFFFF"/>
            </w:tcBorders>
            <w:hideMark/>
          </w:tcPr>
          <w:p w14:paraId="42D33003" w14:textId="77777777" w:rsidR="004635F6" w:rsidRPr="000F6DF7" w:rsidRDefault="004635F6" w:rsidP="000877BE">
            <w:pPr>
              <w:pStyle w:val="P68B1DB1-Normal3"/>
              <w:spacing w:before="0" w:after="0" w:line="276" w:lineRule="auto"/>
              <w:rPr>
                <w:rFonts w:ascii="Times New Roman" w:hAnsi="Times New Roman"/>
                <w:sz w:val="20"/>
                <w:lang w:val="ro-RO"/>
              </w:rPr>
            </w:pPr>
            <w:r w:rsidRPr="000F6DF7">
              <w:rPr>
                <w:rFonts w:ascii="Times New Roman" w:hAnsi="Times New Roman"/>
                <w:sz w:val="20"/>
                <w:lang w:val="ro-RO"/>
              </w:rPr>
              <w:t>Analiza riscurilor</w:t>
            </w:r>
          </w:p>
        </w:tc>
        <w:tc>
          <w:tcPr>
            <w:tcW w:w="7495" w:type="dxa"/>
            <w:tcBorders>
              <w:top w:val="single" w:sz="4" w:space="0" w:color="FFFFFF"/>
              <w:left w:val="single" w:sz="4" w:space="0" w:color="FFFFFF"/>
              <w:bottom w:val="single" w:sz="4" w:space="0" w:color="FFFFFF"/>
              <w:right w:val="single" w:sz="4" w:space="0" w:color="FFFFFF"/>
            </w:tcBorders>
            <w:hideMark/>
          </w:tcPr>
          <w:p w14:paraId="3AE5C805" w14:textId="7AD0BC75" w:rsidR="004635F6" w:rsidRPr="000F6DF7" w:rsidRDefault="004635F6" w:rsidP="00BB5390">
            <w:pPr>
              <w:pStyle w:val="P68B1DB1-Normal3"/>
              <w:spacing w:before="0" w:after="0" w:line="276" w:lineRule="auto"/>
              <w:jc w:val="both"/>
              <w:rPr>
                <w:rFonts w:ascii="Times New Roman" w:hAnsi="Times New Roman"/>
                <w:sz w:val="20"/>
                <w:lang w:val="ro-RO"/>
              </w:rPr>
            </w:pPr>
            <w:r w:rsidRPr="000F6DF7">
              <w:rPr>
                <w:rFonts w:ascii="Times New Roman" w:hAnsi="Times New Roman"/>
                <w:sz w:val="20"/>
                <w:lang w:val="ro-RO"/>
              </w:rPr>
              <w:t>Procesul de înțelegere a naturii riscului și de determinare a nivelului de risc (</w:t>
            </w:r>
            <w:r w:rsidRPr="000F6DF7">
              <w:rPr>
                <w:rFonts w:ascii="Times New Roman" w:hAnsi="Times New Roman"/>
                <w:sz w:val="20"/>
                <w:lang w:val="ro-RO"/>
              </w:rPr>
              <w:footnoteReference w:id="56"/>
            </w:r>
            <w:r w:rsidRPr="000F6DF7">
              <w:rPr>
                <w:rFonts w:ascii="Times New Roman" w:hAnsi="Times New Roman"/>
                <w:sz w:val="20"/>
                <w:lang w:val="ro-RO"/>
              </w:rPr>
              <w:t>)</w:t>
            </w:r>
            <w:r w:rsidR="008A5ABF">
              <w:rPr>
                <w:rFonts w:ascii="Times New Roman" w:hAnsi="Times New Roman"/>
                <w:sz w:val="20"/>
                <w:lang w:val="ro-RO"/>
              </w:rPr>
              <w:t>.</w:t>
            </w:r>
          </w:p>
        </w:tc>
      </w:tr>
      <w:tr w:rsidR="004635F6" w:rsidRPr="000F6DF7" w14:paraId="5EA3D19D" w14:textId="77777777" w:rsidTr="004635F6">
        <w:tc>
          <w:tcPr>
            <w:tcW w:w="2226" w:type="dxa"/>
            <w:tcBorders>
              <w:top w:val="single" w:sz="4" w:space="0" w:color="FFFFFF"/>
              <w:left w:val="single" w:sz="4" w:space="0" w:color="FFFFFF"/>
              <w:bottom w:val="single" w:sz="4" w:space="0" w:color="FFFFFF"/>
              <w:right w:val="single" w:sz="4" w:space="0" w:color="FFFFFF"/>
            </w:tcBorders>
            <w:hideMark/>
          </w:tcPr>
          <w:p w14:paraId="0CF8D190" w14:textId="77777777" w:rsidR="004635F6" w:rsidRPr="000F6DF7" w:rsidRDefault="004635F6" w:rsidP="000877BE">
            <w:pPr>
              <w:pStyle w:val="P68B1DB1-Normal3"/>
              <w:spacing w:before="0" w:after="0" w:line="276" w:lineRule="auto"/>
              <w:rPr>
                <w:rFonts w:ascii="Times New Roman" w:hAnsi="Times New Roman"/>
                <w:sz w:val="20"/>
                <w:lang w:val="ro-RO"/>
              </w:rPr>
            </w:pPr>
            <w:r w:rsidRPr="000F6DF7">
              <w:rPr>
                <w:rFonts w:ascii="Times New Roman" w:hAnsi="Times New Roman"/>
                <w:sz w:val="20"/>
                <w:lang w:val="ro-RO"/>
              </w:rPr>
              <w:t>Avertizare timpurie</w:t>
            </w:r>
          </w:p>
        </w:tc>
        <w:tc>
          <w:tcPr>
            <w:tcW w:w="7495" w:type="dxa"/>
            <w:tcBorders>
              <w:top w:val="single" w:sz="4" w:space="0" w:color="FFFFFF"/>
              <w:left w:val="single" w:sz="4" w:space="0" w:color="FFFFFF"/>
              <w:bottom w:val="single" w:sz="4" w:space="0" w:color="FFFFFF"/>
              <w:right w:val="single" w:sz="4" w:space="0" w:color="FFFFFF"/>
            </w:tcBorders>
            <w:hideMark/>
          </w:tcPr>
          <w:p w14:paraId="408C3A42" w14:textId="20A5C931" w:rsidR="004635F6" w:rsidRPr="000F6DF7" w:rsidRDefault="004635F6" w:rsidP="00BB5390">
            <w:pPr>
              <w:spacing w:after="0" w:line="276" w:lineRule="auto"/>
              <w:jc w:val="both"/>
              <w:rPr>
                <w:rFonts w:ascii="Times New Roman" w:hAnsi="Times New Roman"/>
                <w:sz w:val="20"/>
                <w:lang w:val="ro-RO"/>
              </w:rPr>
            </w:pPr>
            <w:r w:rsidRPr="000F6DF7">
              <w:rPr>
                <w:rFonts w:ascii="Times New Roman" w:hAnsi="Times New Roman"/>
                <w:sz w:val="20"/>
                <w:lang w:val="ro-RO"/>
              </w:rPr>
              <w:t xml:space="preserve">Furnizarea în timp util și în mod eficace </w:t>
            </w:r>
            <w:r w:rsidR="008A5ABF" w:rsidRPr="008A5ABF">
              <w:rPr>
                <w:rFonts w:ascii="Times New Roman" w:hAnsi="Times New Roman"/>
                <w:sz w:val="20"/>
                <w:lang w:val="ro-RO"/>
              </w:rPr>
              <w:t>a informațiilor care permit luarea măsurilor necesare pentru a evita sau a reduce riscurile și efectele negative ale unei crize, facilitând pregătirea unui răspuns eficient</w:t>
            </w:r>
            <w:r w:rsidRPr="000F6DF7">
              <w:rPr>
                <w:rFonts w:ascii="Times New Roman" w:hAnsi="Times New Roman"/>
                <w:sz w:val="20"/>
                <w:lang w:val="ro-RO"/>
              </w:rPr>
              <w:t>(</w:t>
            </w:r>
            <w:r w:rsidRPr="000F6DF7">
              <w:rPr>
                <w:rFonts w:ascii="Times New Roman" w:hAnsi="Times New Roman"/>
                <w:sz w:val="20"/>
                <w:lang w:val="ro-RO"/>
              </w:rPr>
              <w:footnoteReference w:id="57"/>
            </w:r>
            <w:r w:rsidRPr="000F6DF7">
              <w:rPr>
                <w:rFonts w:eastAsia="MS Gothic"/>
                <w:sz w:val="20"/>
                <w:lang w:val="ro-RO"/>
              </w:rPr>
              <w:t>)</w:t>
            </w:r>
            <w:r w:rsidR="008A5ABF">
              <w:rPr>
                <w:rFonts w:eastAsia="MS Gothic"/>
                <w:sz w:val="20"/>
                <w:lang w:val="ro-RO"/>
              </w:rPr>
              <w:t>.</w:t>
            </w:r>
          </w:p>
        </w:tc>
      </w:tr>
      <w:tr w:rsidR="00D03DB3" w:rsidRPr="000F6DF7" w14:paraId="1B757A06" w14:textId="77777777" w:rsidTr="004635F6">
        <w:tc>
          <w:tcPr>
            <w:tcW w:w="2226" w:type="dxa"/>
            <w:tcBorders>
              <w:top w:val="single" w:sz="4" w:space="0" w:color="FFFFFF"/>
              <w:left w:val="single" w:sz="4" w:space="0" w:color="FFFFFF"/>
              <w:bottom w:val="single" w:sz="4" w:space="0" w:color="FFFFFF"/>
              <w:right w:val="single" w:sz="4" w:space="0" w:color="FFFFFF"/>
            </w:tcBorders>
          </w:tcPr>
          <w:p w14:paraId="1F447860" w14:textId="0F416D10" w:rsidR="00D03DB3" w:rsidRPr="000F6DF7" w:rsidRDefault="00D03DB3" w:rsidP="000877BE">
            <w:pPr>
              <w:pStyle w:val="P68B1DB1-Normal3"/>
              <w:spacing w:before="0" w:after="0" w:line="276" w:lineRule="auto"/>
              <w:rPr>
                <w:rFonts w:ascii="Times New Roman" w:hAnsi="Times New Roman"/>
                <w:sz w:val="20"/>
                <w:lang w:val="ro-RO"/>
              </w:rPr>
            </w:pPr>
            <w:r w:rsidRPr="000F6DF7">
              <w:rPr>
                <w:rFonts w:ascii="Times New Roman" w:hAnsi="Times New Roman"/>
                <w:sz w:val="20"/>
                <w:lang w:val="ro-RO"/>
              </w:rPr>
              <w:lastRenderedPageBreak/>
              <w:t>Avarie</w:t>
            </w:r>
          </w:p>
        </w:tc>
        <w:tc>
          <w:tcPr>
            <w:tcW w:w="7495" w:type="dxa"/>
            <w:tcBorders>
              <w:top w:val="single" w:sz="4" w:space="0" w:color="FFFFFF"/>
              <w:left w:val="single" w:sz="4" w:space="0" w:color="FFFFFF"/>
              <w:bottom w:val="single" w:sz="4" w:space="0" w:color="FFFFFF"/>
              <w:right w:val="single" w:sz="4" w:space="0" w:color="FFFFFF"/>
            </w:tcBorders>
          </w:tcPr>
          <w:p w14:paraId="20CAB459" w14:textId="1E89E8A6" w:rsidR="00D03DB3" w:rsidRPr="000F6DF7" w:rsidRDefault="00D03DB3" w:rsidP="00BB5390">
            <w:pPr>
              <w:spacing w:after="0" w:line="276" w:lineRule="auto"/>
              <w:jc w:val="both"/>
              <w:rPr>
                <w:rFonts w:ascii="Times New Roman" w:hAnsi="Times New Roman"/>
                <w:sz w:val="20"/>
                <w:lang w:val="ro-RO"/>
              </w:rPr>
            </w:pPr>
            <w:r w:rsidRPr="000F6DF7">
              <w:rPr>
                <w:rFonts w:ascii="Times New Roman" w:hAnsi="Times New Roman"/>
                <w:sz w:val="20"/>
                <w:lang w:val="ro-RO"/>
              </w:rPr>
              <w:t xml:space="preserve">Accident la un obiect industrial sau de </w:t>
            </w:r>
            <w:r w:rsidR="008A5ABF" w:rsidRPr="008A5ABF">
              <w:rPr>
                <w:rFonts w:ascii="Times New Roman" w:hAnsi="Times New Roman"/>
                <w:sz w:val="20"/>
                <w:lang w:val="ro-RO"/>
              </w:rPr>
              <w:t>transport care pune în pericol viața și sănătatea oamenilor și care poate avea drept consecințe distrugerea construcțiilor și încăperilor industriale, deteriorarea sau distrugerea utilajelor, mecanismelor, mijloacelor de transport, materiilor prime și a producției finite, întreruperea procesului de producție și afectarea mediului ambiant.</w:t>
            </w:r>
          </w:p>
        </w:tc>
      </w:tr>
      <w:tr w:rsidR="004635F6" w:rsidRPr="000F6DF7" w14:paraId="67CE1FED" w14:textId="77777777" w:rsidTr="004635F6">
        <w:tc>
          <w:tcPr>
            <w:tcW w:w="2226" w:type="dxa"/>
            <w:tcBorders>
              <w:top w:val="single" w:sz="4" w:space="0" w:color="FFFFFF"/>
              <w:left w:val="single" w:sz="4" w:space="0" w:color="FFFFFF"/>
              <w:bottom w:val="single" w:sz="4" w:space="0" w:color="FFFFFF"/>
              <w:right w:val="single" w:sz="4" w:space="0" w:color="FFFFFF"/>
            </w:tcBorders>
          </w:tcPr>
          <w:p w14:paraId="58ABF5BB" w14:textId="68B7A597" w:rsidR="004635F6" w:rsidRPr="000F6DF7" w:rsidRDefault="004635F6" w:rsidP="000877BE">
            <w:pPr>
              <w:pStyle w:val="P68B1DB1-Normal3"/>
              <w:spacing w:before="0" w:after="0" w:line="276" w:lineRule="auto"/>
              <w:rPr>
                <w:rFonts w:ascii="Times New Roman" w:hAnsi="Times New Roman"/>
                <w:sz w:val="20"/>
                <w:lang w:val="ro-RO"/>
              </w:rPr>
            </w:pPr>
            <w:r w:rsidRPr="000F6DF7">
              <w:rPr>
                <w:rFonts w:ascii="Times New Roman" w:hAnsi="Times New Roman"/>
                <w:sz w:val="20"/>
                <w:lang w:val="ro-RO"/>
              </w:rPr>
              <w:t>Autoritate competentă pentru supravegherea sănătăţii publice</w:t>
            </w:r>
          </w:p>
        </w:tc>
        <w:tc>
          <w:tcPr>
            <w:tcW w:w="7495" w:type="dxa"/>
            <w:tcBorders>
              <w:top w:val="single" w:sz="4" w:space="0" w:color="FFFFFF"/>
              <w:left w:val="single" w:sz="4" w:space="0" w:color="FFFFFF"/>
              <w:bottom w:val="single" w:sz="4" w:space="0" w:color="FFFFFF"/>
              <w:right w:val="single" w:sz="4" w:space="0" w:color="FFFFFF"/>
            </w:tcBorders>
          </w:tcPr>
          <w:p w14:paraId="57FEDF6C" w14:textId="385B3B7C" w:rsidR="004635F6" w:rsidRPr="000F6DF7" w:rsidRDefault="004635F6" w:rsidP="00BB5390">
            <w:pPr>
              <w:spacing w:after="0" w:line="276" w:lineRule="auto"/>
              <w:jc w:val="both"/>
              <w:rPr>
                <w:rFonts w:ascii="Times New Roman" w:hAnsi="Times New Roman"/>
                <w:sz w:val="20"/>
                <w:lang w:val="ro-RO"/>
              </w:rPr>
            </w:pPr>
            <w:r w:rsidRPr="000F6DF7">
              <w:rPr>
                <w:rFonts w:ascii="Times New Roman" w:hAnsi="Times New Roman"/>
                <w:sz w:val="20"/>
                <w:lang w:val="ro-RO"/>
              </w:rPr>
              <w:t xml:space="preserve">Persoană juridică </w:t>
            </w:r>
            <w:r w:rsidR="00107C70" w:rsidRPr="00107C70">
              <w:rPr>
                <w:rFonts w:ascii="Times New Roman" w:hAnsi="Times New Roman"/>
                <w:sz w:val="20"/>
                <w:lang w:val="ro-RO"/>
              </w:rPr>
              <w:t>aflată în subordinea Ministerului Sănătății, care coordonează tehnic și metodologic activitatea de specialitate pentru fundamentarea, elaborarea și implementarea strategiilor privind protecția și promovarea sănătății, prevenirea și controlul bolilor transmisibile și netransmisibile, precum și politicile de sănătate publică în domeniile specifice la nivel național și/sau teritorial.</w:t>
            </w:r>
          </w:p>
        </w:tc>
      </w:tr>
      <w:tr w:rsidR="004635F6" w:rsidRPr="000F6DF7" w14:paraId="09D911F3" w14:textId="77777777" w:rsidTr="004635F6">
        <w:tc>
          <w:tcPr>
            <w:tcW w:w="2226" w:type="dxa"/>
            <w:tcBorders>
              <w:top w:val="single" w:sz="4" w:space="0" w:color="FFFFFF"/>
              <w:left w:val="single" w:sz="4" w:space="0" w:color="FFFFFF"/>
              <w:bottom w:val="single" w:sz="4" w:space="0" w:color="FFFFFF"/>
              <w:right w:val="single" w:sz="4" w:space="0" w:color="FFFFFF"/>
            </w:tcBorders>
          </w:tcPr>
          <w:p w14:paraId="0BF8C098" w14:textId="061E531D" w:rsidR="004635F6" w:rsidRPr="000F6DF7" w:rsidRDefault="004635F6" w:rsidP="000877BE">
            <w:pPr>
              <w:pStyle w:val="P68B1DB1-Normal3"/>
              <w:spacing w:before="0" w:after="0" w:line="276" w:lineRule="auto"/>
              <w:rPr>
                <w:rFonts w:ascii="Times New Roman" w:hAnsi="Times New Roman"/>
                <w:sz w:val="20"/>
                <w:lang w:val="ro-RO"/>
              </w:rPr>
            </w:pPr>
            <w:r w:rsidRPr="000F6DF7">
              <w:rPr>
                <w:rFonts w:ascii="Times New Roman" w:hAnsi="Times New Roman"/>
                <w:sz w:val="20"/>
                <w:lang w:val="ro-RO"/>
              </w:rPr>
              <w:t>Boală transmisibi</w:t>
            </w:r>
            <w:r w:rsidR="00C97E5A" w:rsidRPr="000F6DF7">
              <w:rPr>
                <w:rFonts w:ascii="Times New Roman" w:hAnsi="Times New Roman"/>
                <w:sz w:val="20"/>
                <w:lang w:val="ro-RO"/>
              </w:rPr>
              <w:t>lă</w:t>
            </w:r>
          </w:p>
        </w:tc>
        <w:tc>
          <w:tcPr>
            <w:tcW w:w="7495" w:type="dxa"/>
            <w:tcBorders>
              <w:top w:val="single" w:sz="4" w:space="0" w:color="FFFFFF"/>
              <w:left w:val="single" w:sz="4" w:space="0" w:color="FFFFFF"/>
              <w:bottom w:val="single" w:sz="4" w:space="0" w:color="FFFFFF"/>
              <w:right w:val="single" w:sz="4" w:space="0" w:color="FFFFFF"/>
            </w:tcBorders>
          </w:tcPr>
          <w:p w14:paraId="61014C4D" w14:textId="4341509D" w:rsidR="004635F6" w:rsidRPr="000F6DF7" w:rsidRDefault="00BC4C20" w:rsidP="00BB5390">
            <w:pPr>
              <w:spacing w:after="0" w:line="276" w:lineRule="auto"/>
              <w:jc w:val="both"/>
              <w:rPr>
                <w:rFonts w:ascii="Times New Roman" w:hAnsi="Times New Roman"/>
                <w:sz w:val="20"/>
                <w:lang w:val="ro-RO"/>
              </w:rPr>
            </w:pPr>
            <w:r w:rsidRPr="000F6DF7">
              <w:rPr>
                <w:rFonts w:ascii="Times New Roman" w:hAnsi="Times New Roman"/>
                <w:sz w:val="20"/>
                <w:lang w:val="ro-RO"/>
              </w:rPr>
              <w:t xml:space="preserve">Maladie </w:t>
            </w:r>
            <w:r w:rsidR="00107C70" w:rsidRPr="00107C70">
              <w:rPr>
                <w:rFonts w:ascii="Times New Roman" w:hAnsi="Times New Roman"/>
                <w:sz w:val="20"/>
                <w:lang w:val="ro-RO"/>
              </w:rPr>
              <w:t>care se răspândește în rândul populației umane și/sau animale prin transmitere directă sau indirectă de la subiect la subiect, cauzată, de regulă, de organisme vii și/sau produse ale metabolismului acestora.</w:t>
            </w:r>
          </w:p>
        </w:tc>
      </w:tr>
      <w:tr w:rsidR="004635F6" w:rsidRPr="000F6DF7" w14:paraId="0E26178D" w14:textId="77777777" w:rsidTr="004635F6">
        <w:tc>
          <w:tcPr>
            <w:tcW w:w="2226" w:type="dxa"/>
            <w:tcBorders>
              <w:top w:val="single" w:sz="4" w:space="0" w:color="FFFFFF"/>
              <w:left w:val="single" w:sz="4" w:space="0" w:color="FFFFFF"/>
              <w:bottom w:val="single" w:sz="4" w:space="0" w:color="FFFFFF"/>
              <w:right w:val="single" w:sz="4" w:space="0" w:color="FFFFFF"/>
            </w:tcBorders>
            <w:hideMark/>
          </w:tcPr>
          <w:p w14:paraId="4DAD537E" w14:textId="77777777" w:rsidR="004635F6" w:rsidRPr="000F6DF7" w:rsidRDefault="004635F6" w:rsidP="000877BE">
            <w:pPr>
              <w:pStyle w:val="P68B1DB1-Normal3"/>
              <w:spacing w:before="0" w:after="0" w:line="276" w:lineRule="auto"/>
              <w:rPr>
                <w:rFonts w:ascii="Times New Roman" w:hAnsi="Times New Roman"/>
                <w:sz w:val="20"/>
                <w:lang w:val="ro-RO"/>
              </w:rPr>
            </w:pPr>
            <w:r w:rsidRPr="000F6DF7">
              <w:rPr>
                <w:rFonts w:ascii="Times New Roman" w:hAnsi="Times New Roman"/>
                <w:sz w:val="20"/>
                <w:lang w:val="ro-RO"/>
              </w:rPr>
              <w:t>Biosecuritatea</w:t>
            </w:r>
          </w:p>
        </w:tc>
        <w:tc>
          <w:tcPr>
            <w:tcW w:w="7495" w:type="dxa"/>
            <w:tcBorders>
              <w:top w:val="single" w:sz="4" w:space="0" w:color="FFFFFF"/>
              <w:left w:val="single" w:sz="4" w:space="0" w:color="FFFFFF"/>
              <w:bottom w:val="single" w:sz="4" w:space="0" w:color="FFFFFF"/>
              <w:right w:val="single" w:sz="4" w:space="0" w:color="FFFFFF"/>
            </w:tcBorders>
            <w:hideMark/>
          </w:tcPr>
          <w:p w14:paraId="0D68F25A" w14:textId="0D2FA91A" w:rsidR="004635F6" w:rsidRPr="000F6DF7" w:rsidRDefault="004635F6" w:rsidP="00BB5390">
            <w:pPr>
              <w:pStyle w:val="P68B1DB1-Normal3"/>
              <w:spacing w:before="0" w:after="0" w:line="276" w:lineRule="auto"/>
              <w:jc w:val="both"/>
              <w:rPr>
                <w:rFonts w:ascii="Times New Roman" w:eastAsia="EC Square Sans Pro" w:hAnsi="Times New Roman"/>
                <w:sz w:val="20"/>
                <w:lang w:val="ro-RO"/>
              </w:rPr>
            </w:pPr>
            <w:r w:rsidRPr="000F6DF7">
              <w:rPr>
                <w:rFonts w:ascii="Times New Roman" w:hAnsi="Times New Roman"/>
                <w:sz w:val="20"/>
                <w:lang w:val="ro-RO"/>
              </w:rPr>
              <w:t xml:space="preserve">Principiile, practicile </w:t>
            </w:r>
            <w:r w:rsidR="00107C70" w:rsidRPr="00107C70">
              <w:rPr>
                <w:rFonts w:ascii="Times New Roman" w:hAnsi="Times New Roman"/>
                <w:sz w:val="20"/>
                <w:lang w:val="ro-RO"/>
              </w:rPr>
              <w:t>și măsurile de izolare aplicate pentru prevenirea expunerii neintenționate sau eliberării agenților biologici și toxinelor care pot reprezenta riscuri pentru sănătatea umană, agricultură, animale sau mediu</w:t>
            </w:r>
            <w:r w:rsidR="00107C70">
              <w:rPr>
                <w:rFonts w:ascii="Times New Roman" w:hAnsi="Times New Roman"/>
                <w:sz w:val="20"/>
                <w:lang w:val="ro-RO"/>
              </w:rPr>
              <w:t xml:space="preserve"> </w:t>
            </w:r>
            <w:r w:rsidRPr="000F6DF7">
              <w:rPr>
                <w:rFonts w:ascii="Times New Roman" w:hAnsi="Times New Roman"/>
                <w:sz w:val="20"/>
                <w:lang w:val="ro-RO"/>
              </w:rPr>
              <w:t>(</w:t>
            </w:r>
            <w:r w:rsidRPr="000F6DF7">
              <w:rPr>
                <w:rFonts w:ascii="Times New Roman" w:hAnsi="Times New Roman"/>
                <w:sz w:val="20"/>
                <w:lang w:val="ro-RO"/>
              </w:rPr>
              <w:footnoteReference w:id="58"/>
            </w:r>
            <w:r w:rsidRPr="000F6DF7">
              <w:rPr>
                <w:rFonts w:ascii="Times New Roman" w:hAnsi="Times New Roman"/>
                <w:sz w:val="20"/>
                <w:lang w:val="ro-RO"/>
              </w:rPr>
              <w:t>)</w:t>
            </w:r>
            <w:r w:rsidR="00107C70">
              <w:rPr>
                <w:rFonts w:ascii="Times New Roman" w:hAnsi="Times New Roman"/>
                <w:sz w:val="20"/>
                <w:lang w:val="ro-RO"/>
              </w:rPr>
              <w:t>.</w:t>
            </w:r>
          </w:p>
        </w:tc>
      </w:tr>
      <w:tr w:rsidR="004635F6" w:rsidRPr="000F6DF7" w14:paraId="1033275E" w14:textId="77777777" w:rsidTr="004635F6">
        <w:tc>
          <w:tcPr>
            <w:tcW w:w="2226" w:type="dxa"/>
            <w:tcBorders>
              <w:top w:val="single" w:sz="4" w:space="0" w:color="FFFFFF"/>
              <w:left w:val="single" w:sz="4" w:space="0" w:color="FFFFFF"/>
              <w:bottom w:val="single" w:sz="4" w:space="0" w:color="FFFFFF"/>
              <w:right w:val="single" w:sz="4" w:space="0" w:color="FFFFFF"/>
            </w:tcBorders>
            <w:hideMark/>
          </w:tcPr>
          <w:p w14:paraId="6662402E" w14:textId="6204B1EE" w:rsidR="004635F6" w:rsidRPr="000F6DF7" w:rsidRDefault="004635F6" w:rsidP="000877BE">
            <w:pPr>
              <w:pStyle w:val="P68B1DB1-Normal3"/>
              <w:spacing w:before="0" w:after="0" w:line="276" w:lineRule="auto"/>
              <w:rPr>
                <w:rFonts w:ascii="Times New Roman" w:hAnsi="Times New Roman"/>
                <w:sz w:val="20"/>
                <w:lang w:val="ro-RO"/>
              </w:rPr>
            </w:pPr>
            <w:r w:rsidRPr="000F6DF7">
              <w:rPr>
                <w:rFonts w:ascii="Times New Roman" w:hAnsi="Times New Roman"/>
                <w:sz w:val="20"/>
                <w:lang w:val="ro-RO"/>
              </w:rPr>
              <w:t>Bio</w:t>
            </w:r>
            <w:r w:rsidR="003A784B" w:rsidRPr="000F6DF7">
              <w:rPr>
                <w:rFonts w:ascii="Times New Roman" w:hAnsi="Times New Roman"/>
                <w:sz w:val="20"/>
                <w:lang w:val="ro-RO"/>
              </w:rPr>
              <w:t>siguranța</w:t>
            </w:r>
          </w:p>
        </w:tc>
        <w:tc>
          <w:tcPr>
            <w:tcW w:w="7495" w:type="dxa"/>
            <w:tcBorders>
              <w:top w:val="single" w:sz="4" w:space="0" w:color="FFFFFF"/>
              <w:left w:val="single" w:sz="4" w:space="0" w:color="FFFFFF"/>
              <w:bottom w:val="single" w:sz="4" w:space="0" w:color="FFFFFF"/>
              <w:right w:val="single" w:sz="4" w:space="0" w:color="FFFFFF"/>
            </w:tcBorders>
            <w:hideMark/>
          </w:tcPr>
          <w:p w14:paraId="62451B3F" w14:textId="78771153" w:rsidR="004635F6" w:rsidRPr="000F6DF7" w:rsidRDefault="004635F6" w:rsidP="00BB5390">
            <w:pPr>
              <w:pStyle w:val="P68B1DB1-Normal3"/>
              <w:spacing w:before="0" w:after="0" w:line="276" w:lineRule="auto"/>
              <w:jc w:val="both"/>
              <w:rPr>
                <w:rFonts w:ascii="Times New Roman" w:hAnsi="Times New Roman"/>
                <w:sz w:val="20"/>
                <w:lang w:val="ro-RO"/>
              </w:rPr>
            </w:pPr>
            <w:r w:rsidRPr="000F6DF7">
              <w:rPr>
                <w:rFonts w:ascii="Times New Roman" w:hAnsi="Times New Roman"/>
                <w:sz w:val="20"/>
                <w:lang w:val="ro-RO"/>
              </w:rPr>
              <w:t>Politicile, practicile și măsurile puse în aplicare pentru a preveni pierderea, furtul, utilizarea abuzivă, deturnarea, eliberarea sau chiar utilizarea ca armă a materialelor, tehnologiei sau echipamentelor biologice, a metodelor, a competențelor și a datelor legate de manipularea acestora care pot prezenta riscuri pentru sănătatea umană, agricultură, animale sau mediu (</w:t>
            </w:r>
            <w:r w:rsidRPr="000F6DF7">
              <w:rPr>
                <w:rFonts w:ascii="Times New Roman" w:hAnsi="Times New Roman"/>
                <w:sz w:val="20"/>
                <w:lang w:val="ro-RO"/>
              </w:rPr>
              <w:footnoteReference w:id="59"/>
            </w:r>
            <w:r w:rsidRPr="000F6DF7">
              <w:rPr>
                <w:rFonts w:ascii="Times New Roman" w:hAnsi="Times New Roman"/>
                <w:sz w:val="20"/>
                <w:lang w:val="ro-RO"/>
              </w:rPr>
              <w:t>)</w:t>
            </w:r>
            <w:r w:rsidR="00107C70">
              <w:rPr>
                <w:rFonts w:ascii="Times New Roman" w:hAnsi="Times New Roman"/>
                <w:sz w:val="20"/>
                <w:lang w:val="ro-RO"/>
              </w:rPr>
              <w:t>.</w:t>
            </w:r>
          </w:p>
        </w:tc>
      </w:tr>
      <w:tr w:rsidR="00D03DB3" w:rsidRPr="000F6DF7" w14:paraId="58105659" w14:textId="77777777" w:rsidTr="004635F6">
        <w:tc>
          <w:tcPr>
            <w:tcW w:w="2226" w:type="dxa"/>
            <w:tcBorders>
              <w:top w:val="single" w:sz="4" w:space="0" w:color="FFFFFF"/>
              <w:left w:val="single" w:sz="4" w:space="0" w:color="FFFFFF"/>
              <w:bottom w:val="single" w:sz="4" w:space="0" w:color="FFFFFF"/>
              <w:right w:val="single" w:sz="4" w:space="0" w:color="FFFFFF"/>
            </w:tcBorders>
          </w:tcPr>
          <w:p w14:paraId="68F2234C" w14:textId="0A08864F" w:rsidR="00D03DB3" w:rsidRPr="000F6DF7" w:rsidRDefault="00D03DB3" w:rsidP="000877BE">
            <w:pPr>
              <w:pStyle w:val="P68B1DB1-Normal3"/>
              <w:spacing w:before="0" w:after="0" w:line="276" w:lineRule="auto"/>
              <w:rPr>
                <w:rFonts w:ascii="Times New Roman" w:hAnsi="Times New Roman"/>
                <w:sz w:val="20"/>
                <w:lang w:val="ro-RO"/>
              </w:rPr>
            </w:pPr>
            <w:r w:rsidRPr="000F6DF7">
              <w:rPr>
                <w:rFonts w:ascii="Times New Roman" w:hAnsi="Times New Roman"/>
                <w:sz w:val="20"/>
                <w:lang w:val="ro-RO"/>
              </w:rPr>
              <w:t>Calamitate naturală</w:t>
            </w:r>
          </w:p>
        </w:tc>
        <w:tc>
          <w:tcPr>
            <w:tcW w:w="7495" w:type="dxa"/>
            <w:tcBorders>
              <w:top w:val="single" w:sz="4" w:space="0" w:color="FFFFFF"/>
              <w:left w:val="single" w:sz="4" w:space="0" w:color="FFFFFF"/>
              <w:bottom w:val="single" w:sz="4" w:space="0" w:color="FFFFFF"/>
              <w:right w:val="single" w:sz="4" w:space="0" w:color="FFFFFF"/>
            </w:tcBorders>
          </w:tcPr>
          <w:p w14:paraId="2C4116B1" w14:textId="1EB7B875" w:rsidR="00D03DB3" w:rsidRPr="000F6DF7" w:rsidRDefault="00D03DB3" w:rsidP="00BB5390">
            <w:pPr>
              <w:pStyle w:val="P68B1DB1-Normal3"/>
              <w:spacing w:before="0" w:after="0" w:line="276" w:lineRule="auto"/>
              <w:jc w:val="both"/>
              <w:rPr>
                <w:rFonts w:ascii="Times New Roman" w:hAnsi="Times New Roman"/>
                <w:sz w:val="20"/>
                <w:lang w:val="ro-RO"/>
              </w:rPr>
            </w:pPr>
            <w:r w:rsidRPr="000F6DF7">
              <w:rPr>
                <w:rFonts w:ascii="Times New Roman" w:hAnsi="Times New Roman"/>
                <w:sz w:val="20"/>
                <w:lang w:val="ro-RO"/>
              </w:rPr>
              <w:t xml:space="preserve">Fenomen distructiv natural </w:t>
            </w:r>
            <w:r w:rsidR="00107C70" w:rsidRPr="00107C70">
              <w:rPr>
                <w:rFonts w:ascii="Times New Roman" w:hAnsi="Times New Roman"/>
                <w:sz w:val="20"/>
                <w:lang w:val="ro-RO"/>
              </w:rPr>
              <w:t>sau antroponatural, în cadrul căruia poate apărea sau apare un pericol pentru viața și sănătatea oamenilor, deteriorarea sau distrugerea bunurilor materiale și afectarea factorilor și componentelor de mediu.</w:t>
            </w:r>
          </w:p>
        </w:tc>
      </w:tr>
      <w:tr w:rsidR="00BC4C20" w:rsidRPr="000F6DF7" w14:paraId="06B66F96" w14:textId="77777777" w:rsidTr="004635F6">
        <w:tc>
          <w:tcPr>
            <w:tcW w:w="2226" w:type="dxa"/>
            <w:tcBorders>
              <w:top w:val="single" w:sz="4" w:space="0" w:color="FFFFFF"/>
              <w:left w:val="single" w:sz="4" w:space="0" w:color="FFFFFF"/>
              <w:bottom w:val="single" w:sz="4" w:space="0" w:color="FFFFFF"/>
              <w:right w:val="single" w:sz="4" w:space="0" w:color="FFFFFF"/>
            </w:tcBorders>
          </w:tcPr>
          <w:p w14:paraId="26A3CF9B" w14:textId="55CC2498" w:rsidR="00BC4C20" w:rsidRPr="000F6DF7" w:rsidRDefault="00BC4C20" w:rsidP="000877BE">
            <w:pPr>
              <w:pStyle w:val="P68B1DB1-Normal3"/>
              <w:spacing w:before="0" w:after="0" w:line="276" w:lineRule="auto"/>
              <w:rPr>
                <w:rFonts w:ascii="Times New Roman" w:hAnsi="Times New Roman"/>
                <w:sz w:val="20"/>
                <w:lang w:val="ro-RO"/>
              </w:rPr>
            </w:pPr>
            <w:r w:rsidRPr="000F6DF7">
              <w:rPr>
                <w:rFonts w:ascii="Times New Roman" w:hAnsi="Times New Roman"/>
                <w:sz w:val="20"/>
                <w:lang w:val="ro-RO"/>
              </w:rPr>
              <w:t>Carantină</w:t>
            </w:r>
          </w:p>
        </w:tc>
        <w:tc>
          <w:tcPr>
            <w:tcW w:w="7495" w:type="dxa"/>
            <w:tcBorders>
              <w:top w:val="single" w:sz="4" w:space="0" w:color="FFFFFF"/>
              <w:left w:val="single" w:sz="4" w:space="0" w:color="FFFFFF"/>
              <w:bottom w:val="single" w:sz="4" w:space="0" w:color="FFFFFF"/>
              <w:right w:val="single" w:sz="4" w:space="0" w:color="FFFFFF"/>
            </w:tcBorders>
          </w:tcPr>
          <w:p w14:paraId="756033F7" w14:textId="1FED4CD7" w:rsidR="00BC4C20" w:rsidRPr="000F6DF7" w:rsidRDefault="00BC4C20" w:rsidP="00BB5390">
            <w:pPr>
              <w:pStyle w:val="P68B1DB1-Normal3"/>
              <w:spacing w:before="0" w:after="0" w:line="276" w:lineRule="auto"/>
              <w:jc w:val="both"/>
              <w:rPr>
                <w:rFonts w:ascii="Times New Roman" w:hAnsi="Times New Roman"/>
                <w:sz w:val="20"/>
                <w:lang w:val="ro-RO"/>
              </w:rPr>
            </w:pPr>
            <w:r w:rsidRPr="000F6DF7">
              <w:rPr>
                <w:rFonts w:ascii="Times New Roman" w:hAnsi="Times New Roman"/>
                <w:sz w:val="20"/>
                <w:lang w:val="ro-RO"/>
              </w:rPr>
              <w:t xml:space="preserve">Restricţia activităţilor </w:t>
            </w:r>
            <w:r w:rsidR="00107C70" w:rsidRPr="00107C70">
              <w:rPr>
                <w:rFonts w:ascii="Times New Roman" w:hAnsi="Times New Roman"/>
                <w:sz w:val="20"/>
                <w:lang w:val="ro-RO"/>
              </w:rPr>
              <w:t>de circulație, izolarea și/sau separarea de alte persoane a persoanelor suspecte de infectare, dar care nu sunt bolnave, sau a bagajelor, containerelor, mijloacelor de transport ori a bunurilor suspecte de contaminare, astfel încât să se prevină răspândirea posibilă a infecției sau contaminării.</w:t>
            </w:r>
          </w:p>
        </w:tc>
      </w:tr>
      <w:tr w:rsidR="00BC4C20" w:rsidRPr="000F6DF7" w14:paraId="4BC0F095" w14:textId="77777777" w:rsidTr="004635F6">
        <w:tc>
          <w:tcPr>
            <w:tcW w:w="2226" w:type="dxa"/>
            <w:tcBorders>
              <w:top w:val="single" w:sz="4" w:space="0" w:color="FFFFFF"/>
              <w:left w:val="single" w:sz="4" w:space="0" w:color="FFFFFF"/>
              <w:bottom w:val="single" w:sz="4" w:space="0" w:color="FFFFFF"/>
              <w:right w:val="single" w:sz="4" w:space="0" w:color="FFFFFF"/>
            </w:tcBorders>
          </w:tcPr>
          <w:p w14:paraId="049549BB" w14:textId="3396C275" w:rsidR="00BC4C20" w:rsidRPr="000F6DF7" w:rsidRDefault="00BC4C20" w:rsidP="000877BE">
            <w:pPr>
              <w:pStyle w:val="P68B1DB1-Normal3"/>
              <w:spacing w:before="0" w:after="0" w:line="276" w:lineRule="auto"/>
              <w:rPr>
                <w:rFonts w:ascii="Times New Roman" w:hAnsi="Times New Roman"/>
                <w:sz w:val="20"/>
                <w:lang w:val="ro-RO"/>
              </w:rPr>
            </w:pPr>
            <w:r w:rsidRPr="000F6DF7">
              <w:rPr>
                <w:rFonts w:ascii="Times New Roman" w:hAnsi="Times New Roman"/>
                <w:sz w:val="20"/>
                <w:lang w:val="ro-RO"/>
              </w:rPr>
              <w:t>Contaminare</w:t>
            </w:r>
          </w:p>
        </w:tc>
        <w:tc>
          <w:tcPr>
            <w:tcW w:w="7495" w:type="dxa"/>
            <w:tcBorders>
              <w:top w:val="single" w:sz="4" w:space="0" w:color="FFFFFF"/>
              <w:left w:val="single" w:sz="4" w:space="0" w:color="FFFFFF"/>
              <w:bottom w:val="single" w:sz="4" w:space="0" w:color="FFFFFF"/>
              <w:right w:val="single" w:sz="4" w:space="0" w:color="FFFFFF"/>
            </w:tcBorders>
          </w:tcPr>
          <w:p w14:paraId="6E3A4048" w14:textId="1E4145F7" w:rsidR="00BC4C20" w:rsidRPr="000F6DF7" w:rsidRDefault="00BC4C20" w:rsidP="00BB5390">
            <w:pPr>
              <w:pStyle w:val="P68B1DB1-Normal3"/>
              <w:spacing w:before="0" w:after="0" w:line="276" w:lineRule="auto"/>
              <w:jc w:val="both"/>
              <w:rPr>
                <w:rFonts w:ascii="Times New Roman" w:hAnsi="Times New Roman"/>
                <w:sz w:val="20"/>
                <w:lang w:val="ro-RO"/>
              </w:rPr>
            </w:pPr>
            <w:r w:rsidRPr="000F6DF7">
              <w:rPr>
                <w:rFonts w:ascii="Times New Roman" w:hAnsi="Times New Roman"/>
                <w:sz w:val="20"/>
                <w:lang w:val="ro-RO"/>
              </w:rPr>
              <w:t xml:space="preserve">Prezenţa unui agent sau a unei materii infecţioase sau toxice pe suprafaţa corpului uman sau animal, în sau pe un produs </w:t>
            </w:r>
            <w:r w:rsidR="00107C70" w:rsidRPr="00107C70">
              <w:rPr>
                <w:rFonts w:ascii="Times New Roman" w:hAnsi="Times New Roman"/>
                <w:sz w:val="20"/>
                <w:lang w:val="ro-RO"/>
              </w:rPr>
              <w:t>destinat consumului sau pe alte obiecte, inclusiv mijloace de transport, care poate constitui un risc pentru sănătatea publică.</w:t>
            </w:r>
          </w:p>
        </w:tc>
      </w:tr>
      <w:tr w:rsidR="004635F6" w:rsidRPr="000F6DF7" w14:paraId="57D51123" w14:textId="77777777" w:rsidTr="004635F6">
        <w:tc>
          <w:tcPr>
            <w:tcW w:w="2226" w:type="dxa"/>
            <w:tcBorders>
              <w:top w:val="single" w:sz="4" w:space="0" w:color="FFFFFF"/>
              <w:left w:val="single" w:sz="4" w:space="0" w:color="FFFFFF"/>
              <w:bottom w:val="single" w:sz="4" w:space="0" w:color="FFFFFF"/>
              <w:right w:val="single" w:sz="4" w:space="0" w:color="FFFFFF"/>
            </w:tcBorders>
            <w:hideMark/>
          </w:tcPr>
          <w:p w14:paraId="1579EEB5" w14:textId="77777777" w:rsidR="004635F6" w:rsidRPr="000F6DF7" w:rsidRDefault="004635F6" w:rsidP="000877BE">
            <w:pPr>
              <w:pStyle w:val="P68B1DB1-Normal3"/>
              <w:spacing w:before="0" w:after="0" w:line="276" w:lineRule="auto"/>
              <w:rPr>
                <w:rFonts w:ascii="Times New Roman" w:hAnsi="Times New Roman"/>
                <w:sz w:val="20"/>
                <w:lang w:val="ro-RO"/>
              </w:rPr>
            </w:pPr>
            <w:r w:rsidRPr="000F6DF7">
              <w:rPr>
                <w:rFonts w:ascii="Times New Roman" w:hAnsi="Times New Roman"/>
                <w:sz w:val="20"/>
                <w:lang w:val="ro-RO"/>
              </w:rPr>
              <w:t>Conștientizarea situației</w:t>
            </w:r>
          </w:p>
        </w:tc>
        <w:tc>
          <w:tcPr>
            <w:tcW w:w="7495" w:type="dxa"/>
            <w:tcBorders>
              <w:top w:val="single" w:sz="4" w:space="0" w:color="FFFFFF"/>
              <w:left w:val="single" w:sz="4" w:space="0" w:color="FFFFFF"/>
              <w:bottom w:val="single" w:sz="4" w:space="0" w:color="FFFFFF"/>
              <w:right w:val="single" w:sz="4" w:space="0" w:color="FFFFFF"/>
            </w:tcBorders>
            <w:hideMark/>
          </w:tcPr>
          <w:p w14:paraId="01C75A05" w14:textId="77777777" w:rsidR="004635F6" w:rsidRPr="000F6DF7" w:rsidRDefault="004635F6" w:rsidP="00BB5390">
            <w:pPr>
              <w:pStyle w:val="P68B1DB1-Normal3"/>
              <w:spacing w:before="0" w:after="0" w:line="276" w:lineRule="auto"/>
              <w:jc w:val="both"/>
              <w:rPr>
                <w:rFonts w:ascii="Times New Roman" w:hAnsi="Times New Roman"/>
                <w:sz w:val="20"/>
                <w:lang w:val="ro-RO"/>
              </w:rPr>
            </w:pPr>
            <w:r w:rsidRPr="000F6DF7">
              <w:rPr>
                <w:rFonts w:ascii="Times New Roman" w:hAnsi="Times New Roman"/>
                <w:sz w:val="20"/>
                <w:lang w:val="ro-RO"/>
              </w:rPr>
              <w:t>Proces continuu de colectare, analiză și schimb de informații fiabile pentru a oferi factorilor de decizie o imagine comună clară a situației. (</w:t>
            </w:r>
            <w:r w:rsidRPr="000F6DF7">
              <w:rPr>
                <w:rFonts w:ascii="Times New Roman" w:hAnsi="Times New Roman"/>
                <w:sz w:val="20"/>
                <w:lang w:val="ro-RO"/>
              </w:rPr>
              <w:footnoteReference w:id="60"/>
            </w:r>
            <w:r w:rsidRPr="000F6DF7">
              <w:rPr>
                <w:rFonts w:ascii="Times New Roman" w:hAnsi="Times New Roman"/>
                <w:sz w:val="20"/>
                <w:lang w:val="ro-RO"/>
              </w:rPr>
              <w:t>)</w:t>
            </w:r>
          </w:p>
        </w:tc>
      </w:tr>
      <w:tr w:rsidR="004635F6" w:rsidRPr="000F6DF7" w14:paraId="5F8CBFD1" w14:textId="77777777" w:rsidTr="004635F6">
        <w:tc>
          <w:tcPr>
            <w:tcW w:w="2226" w:type="dxa"/>
            <w:tcBorders>
              <w:top w:val="single" w:sz="4" w:space="0" w:color="FFFFFF"/>
              <w:left w:val="single" w:sz="4" w:space="0" w:color="FFFFFF"/>
              <w:bottom w:val="single" w:sz="4" w:space="0" w:color="FFFFFF"/>
              <w:right w:val="single" w:sz="4" w:space="0" w:color="FFFFFF"/>
            </w:tcBorders>
            <w:hideMark/>
          </w:tcPr>
          <w:p w14:paraId="23FF42B6" w14:textId="77777777" w:rsidR="004635F6" w:rsidRPr="000F6DF7" w:rsidRDefault="004635F6" w:rsidP="000877BE">
            <w:pPr>
              <w:pStyle w:val="P68B1DB1-Normal3"/>
              <w:spacing w:before="0" w:after="0" w:line="276" w:lineRule="auto"/>
              <w:rPr>
                <w:rFonts w:ascii="Times New Roman" w:hAnsi="Times New Roman"/>
                <w:sz w:val="20"/>
                <w:lang w:val="ro-RO"/>
              </w:rPr>
            </w:pPr>
            <w:r w:rsidRPr="000F6DF7">
              <w:rPr>
                <w:rFonts w:ascii="Times New Roman" w:hAnsi="Times New Roman"/>
                <w:sz w:val="20"/>
                <w:lang w:val="ro-RO"/>
              </w:rPr>
              <w:t>Contramăsuri medicale (MCM)</w:t>
            </w:r>
          </w:p>
        </w:tc>
        <w:tc>
          <w:tcPr>
            <w:tcW w:w="7495" w:type="dxa"/>
            <w:tcBorders>
              <w:top w:val="single" w:sz="4" w:space="0" w:color="FFFFFF"/>
              <w:left w:val="single" w:sz="4" w:space="0" w:color="FFFFFF"/>
              <w:bottom w:val="single" w:sz="4" w:space="0" w:color="FFFFFF"/>
              <w:right w:val="single" w:sz="4" w:space="0" w:color="FFFFFF"/>
            </w:tcBorders>
            <w:hideMark/>
          </w:tcPr>
          <w:p w14:paraId="12AF062E" w14:textId="378150D5" w:rsidR="004635F6" w:rsidRPr="000F6DF7" w:rsidRDefault="004635F6" w:rsidP="00BB5390">
            <w:pPr>
              <w:pStyle w:val="P68B1DB1-Normal3"/>
              <w:spacing w:before="0" w:after="0" w:line="276" w:lineRule="auto"/>
              <w:jc w:val="both"/>
              <w:rPr>
                <w:rFonts w:ascii="Times New Roman" w:hAnsi="Times New Roman"/>
                <w:sz w:val="20"/>
                <w:lang w:val="ro-RO"/>
              </w:rPr>
            </w:pPr>
            <w:r w:rsidRPr="000F6DF7">
              <w:rPr>
                <w:rFonts w:ascii="Times New Roman" w:hAnsi="Times New Roman"/>
                <w:sz w:val="20"/>
                <w:lang w:val="ro-RO"/>
              </w:rPr>
              <w:t xml:space="preserve">Medicamentele și dispozitivele de uz uman și alte bunuri și servicii necesare </w:t>
            </w:r>
            <w:r w:rsidR="008A3A24" w:rsidRPr="008A3A24">
              <w:rPr>
                <w:rFonts w:ascii="Times New Roman" w:hAnsi="Times New Roman"/>
                <w:sz w:val="20"/>
                <w:lang w:val="ro-RO"/>
              </w:rPr>
              <w:t>pentru pregătirea și răspunsul la amenințările transfrontaliere grave pentru sănătate</w:t>
            </w:r>
            <w:r w:rsidR="008A3A24">
              <w:rPr>
                <w:rFonts w:ascii="Times New Roman" w:hAnsi="Times New Roman"/>
                <w:sz w:val="20"/>
                <w:lang w:val="ro-RO"/>
              </w:rPr>
              <w:t xml:space="preserve"> </w:t>
            </w:r>
            <w:r w:rsidRPr="000F6DF7">
              <w:rPr>
                <w:rFonts w:ascii="Times New Roman" w:hAnsi="Times New Roman"/>
                <w:sz w:val="20"/>
                <w:lang w:val="ro-RO"/>
              </w:rPr>
              <w:t>(</w:t>
            </w:r>
            <w:r w:rsidRPr="000F6DF7">
              <w:rPr>
                <w:rFonts w:ascii="Times New Roman" w:hAnsi="Times New Roman"/>
                <w:sz w:val="20"/>
                <w:lang w:val="ro-RO"/>
              </w:rPr>
              <w:footnoteReference w:id="61"/>
            </w:r>
            <w:r w:rsidRPr="000F6DF7">
              <w:rPr>
                <w:rFonts w:ascii="Times New Roman" w:hAnsi="Times New Roman"/>
                <w:sz w:val="20"/>
                <w:lang w:val="ro-RO"/>
              </w:rPr>
              <w:t>)</w:t>
            </w:r>
            <w:r w:rsidR="008A3A24">
              <w:rPr>
                <w:rFonts w:ascii="Times New Roman" w:hAnsi="Times New Roman"/>
                <w:sz w:val="20"/>
                <w:lang w:val="ro-RO"/>
              </w:rPr>
              <w:t>.</w:t>
            </w:r>
          </w:p>
        </w:tc>
      </w:tr>
      <w:tr w:rsidR="004635F6" w:rsidRPr="000F6DF7" w14:paraId="2FFBF94E" w14:textId="77777777" w:rsidTr="004635F6">
        <w:tc>
          <w:tcPr>
            <w:tcW w:w="2226" w:type="dxa"/>
            <w:tcBorders>
              <w:top w:val="single" w:sz="4" w:space="0" w:color="FFFFFF"/>
              <w:left w:val="single" w:sz="4" w:space="0" w:color="FFFFFF"/>
              <w:bottom w:val="single" w:sz="4" w:space="0" w:color="FFFFFF"/>
              <w:right w:val="single" w:sz="4" w:space="0" w:color="FFFFFF"/>
            </w:tcBorders>
            <w:hideMark/>
          </w:tcPr>
          <w:p w14:paraId="35A79C1A" w14:textId="77777777" w:rsidR="004635F6" w:rsidRPr="000F6DF7" w:rsidRDefault="004635F6" w:rsidP="000877BE">
            <w:pPr>
              <w:pStyle w:val="P68B1DB1-Normal3"/>
              <w:spacing w:before="0" w:after="0" w:line="276" w:lineRule="auto"/>
              <w:rPr>
                <w:rFonts w:ascii="Times New Roman" w:hAnsi="Times New Roman"/>
                <w:sz w:val="20"/>
                <w:lang w:val="ro-RO"/>
              </w:rPr>
            </w:pPr>
            <w:r w:rsidRPr="000F6DF7">
              <w:rPr>
                <w:rFonts w:ascii="Times New Roman" w:hAnsi="Times New Roman"/>
                <w:sz w:val="20"/>
                <w:lang w:val="ro-RO"/>
              </w:rPr>
              <w:t>Criza sanitară</w:t>
            </w:r>
          </w:p>
        </w:tc>
        <w:tc>
          <w:tcPr>
            <w:tcW w:w="7495" w:type="dxa"/>
            <w:tcBorders>
              <w:top w:val="single" w:sz="4" w:space="0" w:color="FFFFFF"/>
              <w:left w:val="single" w:sz="4" w:space="0" w:color="FFFFFF"/>
              <w:bottom w:val="single" w:sz="4" w:space="0" w:color="FFFFFF"/>
              <w:right w:val="single" w:sz="4" w:space="0" w:color="FFFFFF"/>
            </w:tcBorders>
            <w:hideMark/>
          </w:tcPr>
          <w:p w14:paraId="7A1C6FDA" w14:textId="43109399" w:rsidR="004635F6" w:rsidRPr="000F6DF7" w:rsidRDefault="004635F6" w:rsidP="00BB5390">
            <w:pPr>
              <w:spacing w:after="0" w:line="276" w:lineRule="auto"/>
              <w:jc w:val="both"/>
              <w:rPr>
                <w:rFonts w:ascii="Times New Roman" w:hAnsi="Times New Roman"/>
                <w:sz w:val="20"/>
                <w:lang w:val="ro-RO"/>
              </w:rPr>
            </w:pPr>
            <w:r w:rsidRPr="000F6DF7">
              <w:rPr>
                <w:rFonts w:ascii="Times New Roman" w:hAnsi="Times New Roman"/>
                <w:sz w:val="20"/>
                <w:lang w:val="ro-RO"/>
              </w:rPr>
              <w:t xml:space="preserve">O criză sau un incident grav care decurge dintr-o amenințare de origine umană, animală, vegetală, alimentară, </w:t>
            </w:r>
            <w:r w:rsidR="00C13E86" w:rsidRPr="00C13E86">
              <w:rPr>
                <w:rFonts w:ascii="Times New Roman" w:hAnsi="Times New Roman"/>
                <w:sz w:val="20"/>
                <w:lang w:val="ro-RO"/>
              </w:rPr>
              <w:t>biologică, chimică, de mediu sau necunoscută, care are impact asupra sănătății publice și care necesită acțiuni urgente din partea autorităților</w:t>
            </w:r>
            <w:r w:rsidR="00C13E86">
              <w:rPr>
                <w:rFonts w:ascii="Times New Roman" w:hAnsi="Times New Roman"/>
                <w:sz w:val="20"/>
                <w:lang w:val="ro-RO"/>
              </w:rPr>
              <w:t xml:space="preserve"> </w:t>
            </w:r>
            <w:r w:rsidRPr="000F6DF7">
              <w:rPr>
                <w:rFonts w:ascii="Times New Roman" w:hAnsi="Times New Roman"/>
                <w:sz w:val="20"/>
                <w:lang w:val="ro-RO"/>
              </w:rPr>
              <w:t>(</w:t>
            </w:r>
            <w:r w:rsidRPr="000F6DF7">
              <w:rPr>
                <w:rFonts w:ascii="Times New Roman" w:hAnsi="Times New Roman"/>
                <w:sz w:val="20"/>
                <w:lang w:val="ro-RO"/>
              </w:rPr>
              <w:footnoteReference w:id="62"/>
            </w:r>
            <w:r w:rsidRPr="000F6DF7">
              <w:rPr>
                <w:rFonts w:ascii="Times New Roman" w:eastAsia="MS Gothic" w:hAnsi="Times New Roman"/>
                <w:sz w:val="20"/>
                <w:vertAlign w:val="superscript"/>
                <w:lang w:val="ro-RO"/>
              </w:rPr>
              <w:t>)</w:t>
            </w:r>
            <w:r w:rsidR="00C13E86">
              <w:rPr>
                <w:rFonts w:ascii="Times New Roman" w:eastAsia="MS Gothic" w:hAnsi="Times New Roman"/>
                <w:sz w:val="20"/>
                <w:vertAlign w:val="superscript"/>
                <w:lang w:val="ro-RO"/>
              </w:rPr>
              <w:t>.</w:t>
            </w:r>
          </w:p>
        </w:tc>
      </w:tr>
      <w:tr w:rsidR="004635F6" w:rsidRPr="000F6DF7" w14:paraId="28EBFFD9" w14:textId="77777777" w:rsidTr="004635F6">
        <w:tc>
          <w:tcPr>
            <w:tcW w:w="2226" w:type="dxa"/>
            <w:tcBorders>
              <w:top w:val="single" w:sz="4" w:space="0" w:color="FFFFFF"/>
              <w:left w:val="single" w:sz="4" w:space="0" w:color="FFFFFF"/>
              <w:bottom w:val="single" w:sz="4" w:space="0" w:color="FFFFFF"/>
              <w:right w:val="single" w:sz="4" w:space="0" w:color="FFFFFF"/>
            </w:tcBorders>
            <w:hideMark/>
          </w:tcPr>
          <w:p w14:paraId="7097E998" w14:textId="77777777" w:rsidR="004635F6" w:rsidRPr="000F6DF7" w:rsidRDefault="004635F6" w:rsidP="000877BE">
            <w:pPr>
              <w:pStyle w:val="P68B1DB1-Normal3"/>
              <w:spacing w:before="0" w:after="0" w:line="276" w:lineRule="auto"/>
              <w:rPr>
                <w:rFonts w:ascii="Times New Roman" w:hAnsi="Times New Roman"/>
                <w:sz w:val="20"/>
                <w:lang w:val="ro-RO"/>
              </w:rPr>
            </w:pPr>
            <w:r w:rsidRPr="000F6DF7">
              <w:rPr>
                <w:rFonts w:ascii="Times New Roman" w:hAnsi="Times New Roman"/>
                <w:sz w:val="20"/>
                <w:lang w:val="ro-RO"/>
              </w:rPr>
              <w:lastRenderedPageBreak/>
              <w:t>Criză</w:t>
            </w:r>
          </w:p>
        </w:tc>
        <w:tc>
          <w:tcPr>
            <w:tcW w:w="7495" w:type="dxa"/>
            <w:tcBorders>
              <w:top w:val="single" w:sz="4" w:space="0" w:color="FFFFFF"/>
              <w:left w:val="single" w:sz="4" w:space="0" w:color="FFFFFF"/>
              <w:bottom w:val="single" w:sz="4" w:space="0" w:color="FFFFFF"/>
              <w:right w:val="single" w:sz="4" w:space="0" w:color="FFFFFF"/>
            </w:tcBorders>
            <w:hideMark/>
          </w:tcPr>
          <w:p w14:paraId="0EE95845" w14:textId="7D46AE7B" w:rsidR="004635F6" w:rsidRPr="000F6DF7" w:rsidRDefault="00C13E86" w:rsidP="00BB5390">
            <w:pPr>
              <w:pStyle w:val="P68B1DB1-Normal3"/>
              <w:spacing w:before="0" w:after="0" w:line="276" w:lineRule="auto"/>
              <w:jc w:val="both"/>
              <w:rPr>
                <w:rFonts w:ascii="Times New Roman" w:hAnsi="Times New Roman"/>
                <w:sz w:val="20"/>
                <w:lang w:val="ro-RO"/>
              </w:rPr>
            </w:pPr>
            <w:r>
              <w:rPr>
                <w:rFonts w:ascii="Times New Roman" w:hAnsi="Times New Roman"/>
                <w:sz w:val="20"/>
                <w:lang w:val="ro-RO"/>
              </w:rPr>
              <w:t>S</w:t>
            </w:r>
            <w:r w:rsidR="004635F6" w:rsidRPr="000F6DF7">
              <w:rPr>
                <w:rFonts w:ascii="Times New Roman" w:hAnsi="Times New Roman"/>
                <w:sz w:val="20"/>
                <w:lang w:val="ro-RO"/>
              </w:rPr>
              <w:t>ituație gravă, neașteptată și adesea periculoasă, cu un impact sau o semnificație politică atât de vastă, încât necesită o coordonare a politicilor și un răspuns prompt la nivelul politic al Uniunii. Situația poate afecta sau amenința vieți omenești, mediul, infrastructura critică sau funcțiile esențiale ale societății și poate fi cauzată de dezastre naturale sau provocate de om (</w:t>
            </w:r>
            <w:r w:rsidR="004635F6" w:rsidRPr="000F6DF7">
              <w:rPr>
                <w:rFonts w:ascii="Times New Roman" w:hAnsi="Times New Roman"/>
                <w:sz w:val="20"/>
                <w:lang w:val="ro-RO"/>
              </w:rPr>
              <w:footnoteReference w:id="63"/>
            </w:r>
            <w:r w:rsidR="004635F6" w:rsidRPr="000F6DF7">
              <w:rPr>
                <w:rFonts w:ascii="Times New Roman" w:hAnsi="Times New Roman"/>
                <w:sz w:val="20"/>
                <w:lang w:val="ro-RO"/>
              </w:rPr>
              <w:t>)</w:t>
            </w:r>
            <w:r>
              <w:rPr>
                <w:rFonts w:ascii="Times New Roman" w:hAnsi="Times New Roman"/>
                <w:sz w:val="20"/>
                <w:lang w:val="ro-RO"/>
              </w:rPr>
              <w:t>.</w:t>
            </w:r>
            <w:r w:rsidR="004635F6" w:rsidRPr="000F6DF7">
              <w:rPr>
                <w:rFonts w:ascii="Times New Roman" w:hAnsi="Times New Roman"/>
                <w:sz w:val="20"/>
                <w:lang w:val="ro-RO"/>
              </w:rPr>
              <w:t xml:space="preserve"> </w:t>
            </w:r>
          </w:p>
        </w:tc>
      </w:tr>
      <w:tr w:rsidR="00BC4C20" w:rsidRPr="000F6DF7" w14:paraId="28C401A8" w14:textId="77777777" w:rsidTr="004635F6">
        <w:tc>
          <w:tcPr>
            <w:tcW w:w="2226" w:type="dxa"/>
            <w:tcBorders>
              <w:top w:val="single" w:sz="4" w:space="0" w:color="FFFFFF"/>
              <w:left w:val="single" w:sz="4" w:space="0" w:color="FFFFFF"/>
              <w:bottom w:val="single" w:sz="4" w:space="0" w:color="FFFFFF"/>
              <w:right w:val="single" w:sz="4" w:space="0" w:color="FFFFFF"/>
            </w:tcBorders>
          </w:tcPr>
          <w:p w14:paraId="4B0AF422" w14:textId="7FF92BCD" w:rsidR="00BC4C20" w:rsidRPr="000F6DF7" w:rsidRDefault="00BC4C20" w:rsidP="000877BE">
            <w:pPr>
              <w:pStyle w:val="P68B1DB1-Normal3"/>
              <w:spacing w:before="0" w:after="0" w:line="276" w:lineRule="auto"/>
              <w:rPr>
                <w:rFonts w:ascii="Times New Roman" w:hAnsi="Times New Roman"/>
                <w:sz w:val="20"/>
                <w:lang w:val="ro-RO"/>
              </w:rPr>
            </w:pPr>
            <w:r w:rsidRPr="000F6DF7">
              <w:rPr>
                <w:rFonts w:ascii="Times New Roman" w:hAnsi="Times New Roman"/>
                <w:sz w:val="20"/>
                <w:lang w:val="ro-RO"/>
              </w:rPr>
              <w:t>Decontaminare</w:t>
            </w:r>
          </w:p>
        </w:tc>
        <w:tc>
          <w:tcPr>
            <w:tcW w:w="7495" w:type="dxa"/>
            <w:tcBorders>
              <w:top w:val="single" w:sz="4" w:space="0" w:color="FFFFFF"/>
              <w:left w:val="single" w:sz="4" w:space="0" w:color="FFFFFF"/>
              <w:bottom w:val="single" w:sz="4" w:space="0" w:color="FFFFFF"/>
              <w:right w:val="single" w:sz="4" w:space="0" w:color="FFFFFF"/>
            </w:tcBorders>
          </w:tcPr>
          <w:p w14:paraId="7E44998F" w14:textId="23537B17" w:rsidR="00BC4C20" w:rsidRPr="000F6DF7" w:rsidRDefault="00C13E86" w:rsidP="00BB5390">
            <w:pPr>
              <w:pStyle w:val="P68B1DB1-Normal3"/>
              <w:spacing w:before="0" w:after="0" w:line="276" w:lineRule="auto"/>
              <w:jc w:val="both"/>
              <w:rPr>
                <w:rFonts w:ascii="Times New Roman" w:hAnsi="Times New Roman"/>
                <w:sz w:val="20"/>
                <w:lang w:val="ro-RO"/>
              </w:rPr>
            </w:pPr>
            <w:r>
              <w:rPr>
                <w:rFonts w:ascii="Times New Roman" w:hAnsi="Times New Roman"/>
                <w:sz w:val="20"/>
                <w:lang w:val="ro-RO"/>
              </w:rPr>
              <w:t>P</w:t>
            </w:r>
            <w:r w:rsidR="00BC4C20" w:rsidRPr="000F6DF7">
              <w:rPr>
                <w:rFonts w:ascii="Times New Roman" w:hAnsi="Times New Roman"/>
                <w:sz w:val="20"/>
                <w:lang w:val="ro-RO"/>
              </w:rPr>
              <w:t>rocedură prin care sunt luate măsuri de sănătate pentru a elimina un agent sau materie infecţioasă sau toxică prezentă pe suprafaţa corpului unei persoane sau animal, dintr-un sau de pe un produs preparat pentru consum sau orice alte obiecte neînsufleţite, inclusiv mijloace de transport, ce pot constitui un risc de sănătate publică</w:t>
            </w:r>
            <w:r>
              <w:rPr>
                <w:rFonts w:ascii="Times New Roman" w:hAnsi="Times New Roman"/>
                <w:sz w:val="20"/>
                <w:lang w:val="ro-RO"/>
              </w:rPr>
              <w:t>.</w:t>
            </w:r>
          </w:p>
        </w:tc>
      </w:tr>
      <w:tr w:rsidR="004635F6" w:rsidRPr="000F6DF7" w14:paraId="2A9B9905" w14:textId="77777777" w:rsidTr="004635F6">
        <w:tc>
          <w:tcPr>
            <w:tcW w:w="2226" w:type="dxa"/>
            <w:tcBorders>
              <w:top w:val="single" w:sz="4" w:space="0" w:color="FFFFFF"/>
              <w:left w:val="single" w:sz="4" w:space="0" w:color="FFFFFF"/>
              <w:bottom w:val="single" w:sz="4" w:space="0" w:color="FFFFFF"/>
              <w:right w:val="single" w:sz="4" w:space="0" w:color="FFFFFF"/>
            </w:tcBorders>
            <w:hideMark/>
          </w:tcPr>
          <w:p w14:paraId="00C2E4D4" w14:textId="77777777" w:rsidR="004635F6" w:rsidRPr="000F6DF7" w:rsidRDefault="004635F6" w:rsidP="000877BE">
            <w:pPr>
              <w:pStyle w:val="P68B1DB1-Normal3"/>
              <w:spacing w:before="0" w:after="0" w:line="276" w:lineRule="auto"/>
              <w:rPr>
                <w:rFonts w:ascii="Times New Roman" w:hAnsi="Times New Roman"/>
                <w:sz w:val="20"/>
                <w:lang w:val="ro-RO"/>
              </w:rPr>
            </w:pPr>
            <w:r w:rsidRPr="000F6DF7">
              <w:rPr>
                <w:rFonts w:ascii="Times New Roman" w:hAnsi="Times New Roman"/>
                <w:sz w:val="20"/>
                <w:lang w:val="ro-RO"/>
              </w:rPr>
              <w:t>Depistarea contacților</w:t>
            </w:r>
          </w:p>
        </w:tc>
        <w:tc>
          <w:tcPr>
            <w:tcW w:w="7495" w:type="dxa"/>
            <w:tcBorders>
              <w:top w:val="single" w:sz="4" w:space="0" w:color="FFFFFF"/>
              <w:left w:val="single" w:sz="4" w:space="0" w:color="FFFFFF"/>
              <w:bottom w:val="single" w:sz="4" w:space="0" w:color="FFFFFF"/>
              <w:right w:val="single" w:sz="4" w:space="0" w:color="FFFFFF"/>
            </w:tcBorders>
            <w:hideMark/>
          </w:tcPr>
          <w:p w14:paraId="4FD146F2" w14:textId="388A1635" w:rsidR="004635F6" w:rsidRPr="000F6DF7" w:rsidRDefault="004635F6" w:rsidP="00BB5390">
            <w:pPr>
              <w:pStyle w:val="P68B1DB1-Normal3"/>
              <w:spacing w:before="0" w:after="0" w:line="276" w:lineRule="auto"/>
              <w:jc w:val="both"/>
              <w:rPr>
                <w:rFonts w:ascii="Times New Roman" w:hAnsi="Times New Roman"/>
                <w:sz w:val="20"/>
                <w:lang w:val="ro-RO"/>
              </w:rPr>
            </w:pPr>
            <w:r w:rsidRPr="000F6DF7">
              <w:rPr>
                <w:rFonts w:ascii="Times New Roman" w:hAnsi="Times New Roman"/>
                <w:sz w:val="20"/>
                <w:lang w:val="ro-RO"/>
              </w:rPr>
              <w:t xml:space="preserve">Măsuri de identificare a persoanelor care au fost expuse </w:t>
            </w:r>
            <w:r w:rsidR="00C13E86" w:rsidRPr="00C13E86">
              <w:rPr>
                <w:rFonts w:ascii="Times New Roman" w:hAnsi="Times New Roman"/>
                <w:sz w:val="20"/>
                <w:lang w:val="ro-RO"/>
              </w:rPr>
              <w:t>unei surse</w:t>
            </w:r>
            <w:r w:rsidR="00C13E86">
              <w:rPr>
                <w:rFonts w:ascii="Times New Roman" w:hAnsi="Times New Roman"/>
                <w:sz w:val="20"/>
                <w:lang w:val="ro-RO"/>
              </w:rPr>
              <w:t xml:space="preserve"> </w:t>
            </w:r>
            <w:r w:rsidRPr="000F6DF7">
              <w:rPr>
                <w:rFonts w:ascii="Times New Roman" w:hAnsi="Times New Roman"/>
                <w:sz w:val="20"/>
                <w:lang w:val="ro-RO"/>
              </w:rPr>
              <w:t xml:space="preserve">de amenințare transfrontalieră gravă </w:t>
            </w:r>
            <w:r w:rsidR="00C13E86" w:rsidRPr="00C13E86">
              <w:rPr>
                <w:rFonts w:ascii="Times New Roman" w:hAnsi="Times New Roman"/>
                <w:sz w:val="20"/>
                <w:lang w:val="ro-RO"/>
              </w:rPr>
              <w:t>pentru sănătate și care riscă să fie infectate sau infecțioase, sau care au dezvoltat o boală transmisibilă. Procesul poate fi realizat manual sau prin mijloace tehnologice și are ca scop identificarea rapidă a persoanelor potențial infectate care au intrat în contact cu cazuri existente, pentru a reduce transmiterea ulterioară.</w:t>
            </w:r>
            <w:r w:rsidRPr="000F6DF7">
              <w:rPr>
                <w:rFonts w:ascii="Times New Roman" w:hAnsi="Times New Roman"/>
                <w:sz w:val="20"/>
                <w:lang w:val="ro-RO"/>
              </w:rPr>
              <w:t>(</w:t>
            </w:r>
            <w:r w:rsidRPr="000F6DF7">
              <w:rPr>
                <w:rFonts w:ascii="Times New Roman" w:hAnsi="Times New Roman"/>
                <w:sz w:val="20"/>
                <w:lang w:val="ro-RO"/>
              </w:rPr>
              <w:footnoteReference w:id="64"/>
            </w:r>
            <w:r w:rsidRPr="000F6DF7">
              <w:rPr>
                <w:rFonts w:ascii="Times New Roman" w:hAnsi="Times New Roman"/>
                <w:sz w:val="20"/>
                <w:lang w:val="ro-RO"/>
              </w:rPr>
              <w:t>)</w:t>
            </w:r>
            <w:r w:rsidR="00C13E86">
              <w:rPr>
                <w:rFonts w:ascii="Times New Roman" w:hAnsi="Times New Roman"/>
                <w:sz w:val="20"/>
                <w:lang w:val="ro-RO"/>
              </w:rPr>
              <w:t>.</w:t>
            </w:r>
          </w:p>
        </w:tc>
      </w:tr>
      <w:tr w:rsidR="00BC4C20" w:rsidRPr="000F6DF7" w14:paraId="4E4AA1BB" w14:textId="77777777" w:rsidTr="004635F6">
        <w:tc>
          <w:tcPr>
            <w:tcW w:w="2226" w:type="dxa"/>
            <w:tcBorders>
              <w:top w:val="single" w:sz="4" w:space="0" w:color="FFFFFF"/>
              <w:left w:val="single" w:sz="4" w:space="0" w:color="FFFFFF"/>
              <w:bottom w:val="single" w:sz="4" w:space="0" w:color="FFFFFF"/>
              <w:right w:val="single" w:sz="4" w:space="0" w:color="FFFFFF"/>
            </w:tcBorders>
          </w:tcPr>
          <w:p w14:paraId="38727595" w14:textId="2F51FCBF" w:rsidR="00BC4C20" w:rsidRPr="000F6DF7" w:rsidRDefault="00BC4C20" w:rsidP="000877BE">
            <w:pPr>
              <w:pStyle w:val="P68B1DB1-Normal3"/>
              <w:spacing w:before="0" w:after="0" w:line="276" w:lineRule="auto"/>
              <w:rPr>
                <w:rFonts w:ascii="Times New Roman" w:hAnsi="Times New Roman"/>
                <w:sz w:val="20"/>
                <w:lang w:val="ro-RO"/>
              </w:rPr>
            </w:pPr>
            <w:r w:rsidRPr="000F6DF7">
              <w:rPr>
                <w:rFonts w:ascii="Times New Roman" w:hAnsi="Times New Roman"/>
                <w:sz w:val="20"/>
                <w:lang w:val="ro-RO"/>
              </w:rPr>
              <w:t>Dezinfecţie</w:t>
            </w:r>
          </w:p>
        </w:tc>
        <w:tc>
          <w:tcPr>
            <w:tcW w:w="7495" w:type="dxa"/>
            <w:tcBorders>
              <w:top w:val="single" w:sz="4" w:space="0" w:color="FFFFFF"/>
              <w:left w:val="single" w:sz="4" w:space="0" w:color="FFFFFF"/>
              <w:bottom w:val="single" w:sz="4" w:space="0" w:color="FFFFFF"/>
              <w:right w:val="single" w:sz="4" w:space="0" w:color="FFFFFF"/>
            </w:tcBorders>
          </w:tcPr>
          <w:p w14:paraId="1A15B843" w14:textId="0ABF9C8B" w:rsidR="00BC4C20" w:rsidRPr="000F6DF7" w:rsidRDefault="00C13E86" w:rsidP="00BB5390">
            <w:pPr>
              <w:pStyle w:val="P68B1DB1-Normal3"/>
              <w:spacing w:before="0" w:after="0" w:line="276" w:lineRule="auto"/>
              <w:jc w:val="both"/>
              <w:rPr>
                <w:rFonts w:ascii="Times New Roman" w:hAnsi="Times New Roman"/>
                <w:sz w:val="20"/>
                <w:lang w:val="ro-RO"/>
              </w:rPr>
            </w:pPr>
            <w:r>
              <w:rPr>
                <w:rFonts w:ascii="Times New Roman" w:hAnsi="Times New Roman"/>
                <w:sz w:val="20"/>
                <w:lang w:val="ro-RO"/>
              </w:rPr>
              <w:t>P</w:t>
            </w:r>
            <w:r w:rsidR="00BC4C20" w:rsidRPr="000F6DF7">
              <w:rPr>
                <w:rFonts w:ascii="Times New Roman" w:hAnsi="Times New Roman"/>
                <w:sz w:val="20"/>
                <w:lang w:val="ro-RO"/>
              </w:rPr>
              <w:t>rocedura prin care sunt luate măsuri de sănătate pentru a controla sau elimina agenţii infecţioşi de pe suprafaţa corpului uman sau animal</w:t>
            </w:r>
            <w:r w:rsidRPr="00C13E86">
              <w:rPr>
                <w:rFonts w:ascii="Times New Roman" w:hAnsi="Times New Roman"/>
                <w:sz w:val="20"/>
                <w:lang w:val="ro-RO"/>
              </w:rPr>
              <w:t>, sau de pe bagaje, mărfuri, containere, mijloace de transport, bunuri ori colete, prin expunere directă la agenți chimici sau fizici.</w:t>
            </w:r>
          </w:p>
        </w:tc>
      </w:tr>
      <w:tr w:rsidR="00BC4C20" w:rsidRPr="000F6DF7" w14:paraId="0988F9D6" w14:textId="77777777" w:rsidTr="004635F6">
        <w:tc>
          <w:tcPr>
            <w:tcW w:w="2226" w:type="dxa"/>
            <w:tcBorders>
              <w:top w:val="single" w:sz="4" w:space="0" w:color="FFFFFF"/>
              <w:left w:val="single" w:sz="4" w:space="0" w:color="FFFFFF"/>
              <w:bottom w:val="single" w:sz="4" w:space="0" w:color="FFFFFF"/>
              <w:right w:val="single" w:sz="4" w:space="0" w:color="FFFFFF"/>
            </w:tcBorders>
          </w:tcPr>
          <w:p w14:paraId="3745AB39" w14:textId="648BCAFB" w:rsidR="00BC4C20" w:rsidRPr="000F6DF7" w:rsidRDefault="00BC4C20" w:rsidP="000877BE">
            <w:pPr>
              <w:pStyle w:val="P68B1DB1-Normal3"/>
              <w:spacing w:before="0" w:after="0" w:line="276" w:lineRule="auto"/>
              <w:rPr>
                <w:rFonts w:ascii="Times New Roman" w:hAnsi="Times New Roman"/>
                <w:sz w:val="20"/>
                <w:lang w:val="ro-RO"/>
              </w:rPr>
            </w:pPr>
            <w:r w:rsidRPr="000F6DF7">
              <w:rPr>
                <w:rFonts w:ascii="Times New Roman" w:hAnsi="Times New Roman"/>
                <w:sz w:val="20"/>
                <w:lang w:val="ro-RO"/>
              </w:rPr>
              <w:t>Dezinsecţie</w:t>
            </w:r>
          </w:p>
        </w:tc>
        <w:tc>
          <w:tcPr>
            <w:tcW w:w="7495" w:type="dxa"/>
            <w:tcBorders>
              <w:top w:val="single" w:sz="4" w:space="0" w:color="FFFFFF"/>
              <w:left w:val="single" w:sz="4" w:space="0" w:color="FFFFFF"/>
              <w:bottom w:val="single" w:sz="4" w:space="0" w:color="FFFFFF"/>
              <w:right w:val="single" w:sz="4" w:space="0" w:color="FFFFFF"/>
            </w:tcBorders>
          </w:tcPr>
          <w:p w14:paraId="06C6892B" w14:textId="3C013E8E" w:rsidR="00BC4C20" w:rsidRPr="000F6DF7" w:rsidRDefault="00C13E86" w:rsidP="00BB5390">
            <w:pPr>
              <w:pStyle w:val="P68B1DB1-Normal3"/>
              <w:spacing w:before="0" w:after="0" w:line="276" w:lineRule="auto"/>
              <w:jc w:val="both"/>
              <w:rPr>
                <w:rFonts w:ascii="Times New Roman" w:hAnsi="Times New Roman"/>
                <w:sz w:val="20"/>
                <w:lang w:val="ro-RO"/>
              </w:rPr>
            </w:pPr>
            <w:r>
              <w:rPr>
                <w:rFonts w:ascii="Times New Roman" w:hAnsi="Times New Roman"/>
                <w:sz w:val="20"/>
                <w:lang w:val="ro-RO"/>
              </w:rPr>
              <w:t>P</w:t>
            </w:r>
            <w:r w:rsidR="00BC4C20" w:rsidRPr="000F6DF7">
              <w:rPr>
                <w:rFonts w:ascii="Times New Roman" w:hAnsi="Times New Roman"/>
                <w:sz w:val="20"/>
                <w:lang w:val="ro-RO"/>
              </w:rPr>
              <w:t>rocedură prin care sunt luate măsuri de sănătate pentru a controla sau elimina insectele - vectori ai bolilor transmisibile la om prezente în bagaje, mărfuri, containere, mijloace de transport, bunuri sau colete</w:t>
            </w:r>
            <w:r>
              <w:rPr>
                <w:rFonts w:ascii="Times New Roman" w:hAnsi="Times New Roman"/>
                <w:sz w:val="20"/>
                <w:lang w:val="ro-RO"/>
              </w:rPr>
              <w:t>.</w:t>
            </w:r>
          </w:p>
        </w:tc>
      </w:tr>
      <w:tr w:rsidR="00BC4C20" w:rsidRPr="000F6DF7" w14:paraId="13498941" w14:textId="77777777" w:rsidTr="004635F6">
        <w:tc>
          <w:tcPr>
            <w:tcW w:w="2226" w:type="dxa"/>
            <w:tcBorders>
              <w:top w:val="single" w:sz="4" w:space="0" w:color="FFFFFF"/>
              <w:left w:val="single" w:sz="4" w:space="0" w:color="FFFFFF"/>
              <w:bottom w:val="single" w:sz="4" w:space="0" w:color="FFFFFF"/>
              <w:right w:val="single" w:sz="4" w:space="0" w:color="FFFFFF"/>
            </w:tcBorders>
          </w:tcPr>
          <w:p w14:paraId="3A888A70" w14:textId="6D73E753" w:rsidR="00BC4C20" w:rsidRPr="000F6DF7" w:rsidRDefault="00BC4C20" w:rsidP="000877BE">
            <w:pPr>
              <w:pStyle w:val="P68B1DB1-Normal3"/>
              <w:spacing w:before="0" w:after="0" w:line="276" w:lineRule="auto"/>
              <w:rPr>
                <w:rFonts w:ascii="Times New Roman" w:hAnsi="Times New Roman"/>
                <w:sz w:val="20"/>
                <w:lang w:val="ro-RO"/>
              </w:rPr>
            </w:pPr>
            <w:r w:rsidRPr="000F6DF7">
              <w:rPr>
                <w:rFonts w:ascii="Times New Roman" w:hAnsi="Times New Roman"/>
                <w:sz w:val="20"/>
                <w:lang w:val="ro-RO"/>
              </w:rPr>
              <w:t>Gradul de pregătire pentru urgenţe de sănătate publică</w:t>
            </w:r>
          </w:p>
        </w:tc>
        <w:tc>
          <w:tcPr>
            <w:tcW w:w="7495" w:type="dxa"/>
            <w:tcBorders>
              <w:top w:val="single" w:sz="4" w:space="0" w:color="FFFFFF"/>
              <w:left w:val="single" w:sz="4" w:space="0" w:color="FFFFFF"/>
              <w:bottom w:val="single" w:sz="4" w:space="0" w:color="FFFFFF"/>
              <w:right w:val="single" w:sz="4" w:space="0" w:color="FFFFFF"/>
            </w:tcBorders>
          </w:tcPr>
          <w:p w14:paraId="2333BF95" w14:textId="04A29B84" w:rsidR="00BC4C20" w:rsidRPr="000F6DF7" w:rsidRDefault="00C13E86" w:rsidP="00BB5390">
            <w:pPr>
              <w:pStyle w:val="P68B1DB1-Normal3"/>
              <w:spacing w:before="0" w:after="0" w:line="276" w:lineRule="auto"/>
              <w:jc w:val="both"/>
              <w:rPr>
                <w:rFonts w:ascii="Times New Roman" w:hAnsi="Times New Roman"/>
                <w:sz w:val="20"/>
                <w:lang w:val="ro-RO"/>
              </w:rPr>
            </w:pPr>
            <w:r w:rsidRPr="00C13E86">
              <w:rPr>
                <w:rFonts w:ascii="Times New Roman" w:hAnsi="Times New Roman"/>
                <w:sz w:val="20"/>
                <w:lang w:val="ro-RO"/>
              </w:rPr>
              <w:t>Capacitatea sistemului de sănătate publică, inclusiv a serviciilor medicale, autorităților administrației publice, comunităților și indivizilor, de a preveni, proteja, răspunde rapid și a se restabili în urma unei situații de urgență în sănătate publică.</w:t>
            </w:r>
          </w:p>
        </w:tc>
      </w:tr>
      <w:tr w:rsidR="004635F6" w:rsidRPr="000F6DF7" w14:paraId="1C517B89" w14:textId="77777777" w:rsidTr="004635F6">
        <w:tc>
          <w:tcPr>
            <w:tcW w:w="2226" w:type="dxa"/>
            <w:tcBorders>
              <w:top w:val="single" w:sz="4" w:space="0" w:color="FFFFFF"/>
              <w:left w:val="single" w:sz="4" w:space="0" w:color="FFFFFF"/>
              <w:bottom w:val="single" w:sz="4" w:space="0" w:color="FFFFFF"/>
              <w:right w:val="single" w:sz="4" w:space="0" w:color="FFFFFF"/>
            </w:tcBorders>
            <w:hideMark/>
          </w:tcPr>
          <w:p w14:paraId="2E4A115C" w14:textId="77777777" w:rsidR="004635F6" w:rsidRPr="000F6DF7" w:rsidRDefault="004635F6" w:rsidP="000877BE">
            <w:pPr>
              <w:pStyle w:val="P68B1DB1-Normal3"/>
              <w:spacing w:before="0" w:after="0" w:line="276" w:lineRule="auto"/>
              <w:rPr>
                <w:rFonts w:ascii="Times New Roman" w:hAnsi="Times New Roman"/>
                <w:sz w:val="20"/>
                <w:lang w:val="ro-RO"/>
              </w:rPr>
            </w:pPr>
            <w:r w:rsidRPr="000F6DF7">
              <w:rPr>
                <w:rFonts w:ascii="Times New Roman" w:hAnsi="Times New Roman"/>
                <w:sz w:val="20"/>
                <w:lang w:val="ro-RO"/>
              </w:rPr>
              <w:t>Evaluarea amenințării</w:t>
            </w:r>
          </w:p>
        </w:tc>
        <w:tc>
          <w:tcPr>
            <w:tcW w:w="7495" w:type="dxa"/>
            <w:tcBorders>
              <w:top w:val="single" w:sz="4" w:space="0" w:color="FFFFFF"/>
              <w:left w:val="single" w:sz="4" w:space="0" w:color="FFFFFF"/>
              <w:bottom w:val="single" w:sz="4" w:space="0" w:color="FFFFFF"/>
              <w:right w:val="single" w:sz="4" w:space="0" w:color="FFFFFF"/>
            </w:tcBorders>
            <w:hideMark/>
          </w:tcPr>
          <w:p w14:paraId="6A88C744" w14:textId="31F5FAE9" w:rsidR="004635F6" w:rsidRPr="000F6DF7" w:rsidRDefault="004635F6" w:rsidP="00BB5390">
            <w:pPr>
              <w:pStyle w:val="P68B1DB1-Normal3"/>
              <w:spacing w:before="0" w:after="0" w:line="276" w:lineRule="auto"/>
              <w:jc w:val="both"/>
              <w:rPr>
                <w:rFonts w:ascii="Times New Roman" w:hAnsi="Times New Roman"/>
                <w:sz w:val="20"/>
                <w:lang w:val="ro-RO"/>
              </w:rPr>
            </w:pPr>
            <w:r w:rsidRPr="000F6DF7">
              <w:rPr>
                <w:rFonts w:ascii="Times New Roman" w:hAnsi="Times New Roman"/>
                <w:sz w:val="20"/>
                <w:lang w:val="ro-RO"/>
              </w:rPr>
              <w:t>Proces transsectorial global de identificare, analiză și evaluare a originii</w:t>
            </w:r>
            <w:r w:rsidR="00C13E86">
              <w:rPr>
                <w:rFonts w:ascii="Times New Roman" w:hAnsi="Times New Roman"/>
                <w:sz w:val="20"/>
                <w:lang w:val="ro-RO"/>
              </w:rPr>
              <w:t xml:space="preserve"> și</w:t>
            </w:r>
            <w:r w:rsidRPr="000F6DF7">
              <w:rPr>
                <w:rFonts w:ascii="Times New Roman" w:hAnsi="Times New Roman"/>
                <w:sz w:val="20"/>
                <w:lang w:val="ro-RO"/>
              </w:rPr>
              <w:t xml:space="preserve"> amplorii unei amenințări emergente</w:t>
            </w:r>
            <w:r w:rsidR="00C13E86" w:rsidRPr="00C13E86">
              <w:rPr>
                <w:rFonts w:ascii="Times New Roman" w:hAnsi="Times New Roman"/>
                <w:sz w:val="20"/>
                <w:lang w:val="ro-RO"/>
              </w:rPr>
              <w:t>, precum și a</w:t>
            </w:r>
            <w:r w:rsidR="00C13E86">
              <w:rPr>
                <w:rFonts w:ascii="Times New Roman" w:hAnsi="Times New Roman"/>
                <w:sz w:val="20"/>
                <w:lang w:val="ro-RO"/>
              </w:rPr>
              <w:t xml:space="preserve"> </w:t>
            </w:r>
            <w:r w:rsidRPr="000F6DF7">
              <w:rPr>
                <w:rFonts w:ascii="Times New Roman" w:hAnsi="Times New Roman"/>
                <w:sz w:val="20"/>
                <w:lang w:val="ro-RO"/>
              </w:rPr>
              <w:t>riscurilor asociate acesteia. (</w:t>
            </w:r>
            <w:r w:rsidRPr="000F6DF7">
              <w:rPr>
                <w:rFonts w:ascii="Times New Roman" w:hAnsi="Times New Roman"/>
                <w:sz w:val="20"/>
                <w:lang w:val="ro-RO"/>
              </w:rPr>
              <w:footnoteReference w:id="65"/>
            </w:r>
            <w:r w:rsidRPr="000F6DF7">
              <w:rPr>
                <w:rFonts w:ascii="Times New Roman" w:hAnsi="Times New Roman"/>
                <w:sz w:val="20"/>
                <w:lang w:val="ro-RO"/>
              </w:rPr>
              <w:t>)</w:t>
            </w:r>
          </w:p>
        </w:tc>
      </w:tr>
      <w:tr w:rsidR="004635F6" w:rsidRPr="000F6DF7" w14:paraId="7C4C561D" w14:textId="77777777" w:rsidTr="004635F6">
        <w:tc>
          <w:tcPr>
            <w:tcW w:w="2226" w:type="dxa"/>
            <w:tcBorders>
              <w:top w:val="single" w:sz="4" w:space="0" w:color="FFFFFF"/>
              <w:left w:val="single" w:sz="4" w:space="0" w:color="FFFFFF"/>
              <w:bottom w:val="single" w:sz="4" w:space="0" w:color="FFFFFF"/>
              <w:right w:val="single" w:sz="4" w:space="0" w:color="FFFFFF"/>
            </w:tcBorders>
            <w:hideMark/>
          </w:tcPr>
          <w:p w14:paraId="7CFCE599" w14:textId="77777777" w:rsidR="004635F6" w:rsidRPr="000F6DF7" w:rsidRDefault="004635F6" w:rsidP="000877BE">
            <w:pPr>
              <w:pStyle w:val="P68B1DB1-Normal3"/>
              <w:spacing w:before="0" w:after="0" w:line="276" w:lineRule="auto"/>
              <w:rPr>
                <w:rFonts w:ascii="Times New Roman" w:hAnsi="Times New Roman"/>
                <w:sz w:val="20"/>
                <w:lang w:val="ro-RO"/>
              </w:rPr>
            </w:pPr>
            <w:r w:rsidRPr="000F6DF7">
              <w:rPr>
                <w:rFonts w:ascii="Times New Roman" w:hAnsi="Times New Roman"/>
                <w:sz w:val="20"/>
                <w:lang w:val="ro-RO"/>
              </w:rPr>
              <w:t>Evaluarea riscurilor</w:t>
            </w:r>
          </w:p>
        </w:tc>
        <w:tc>
          <w:tcPr>
            <w:tcW w:w="7495" w:type="dxa"/>
            <w:tcBorders>
              <w:top w:val="single" w:sz="4" w:space="0" w:color="FFFFFF"/>
              <w:left w:val="single" w:sz="4" w:space="0" w:color="FFFFFF"/>
              <w:bottom w:val="single" w:sz="4" w:space="0" w:color="FFFFFF"/>
              <w:right w:val="single" w:sz="4" w:space="0" w:color="FFFFFF"/>
            </w:tcBorders>
            <w:hideMark/>
          </w:tcPr>
          <w:p w14:paraId="0D010C95" w14:textId="77777777" w:rsidR="004635F6" w:rsidRPr="000F6DF7" w:rsidRDefault="004635F6" w:rsidP="00BB5390">
            <w:pPr>
              <w:pStyle w:val="P68B1DB1-Normal3"/>
              <w:spacing w:before="0" w:after="0" w:line="276" w:lineRule="auto"/>
              <w:jc w:val="both"/>
              <w:rPr>
                <w:rFonts w:ascii="Times New Roman" w:hAnsi="Times New Roman"/>
                <w:sz w:val="20"/>
                <w:lang w:val="ro-RO"/>
              </w:rPr>
            </w:pPr>
            <w:r w:rsidRPr="000F6DF7">
              <w:rPr>
                <w:rFonts w:ascii="Times New Roman" w:hAnsi="Times New Roman"/>
                <w:sz w:val="20"/>
                <w:lang w:val="ro-RO"/>
              </w:rPr>
              <w:t>Procesul general de identificare, analiză și evaluare a riscurilor. (</w:t>
            </w:r>
            <w:r w:rsidRPr="000F6DF7">
              <w:rPr>
                <w:rFonts w:ascii="Times New Roman" w:hAnsi="Times New Roman"/>
                <w:sz w:val="20"/>
                <w:lang w:val="ro-RO"/>
              </w:rPr>
              <w:footnoteReference w:id="66"/>
            </w:r>
            <w:r w:rsidRPr="000F6DF7">
              <w:rPr>
                <w:rFonts w:ascii="Times New Roman" w:hAnsi="Times New Roman"/>
                <w:sz w:val="20"/>
                <w:lang w:val="ro-RO"/>
              </w:rPr>
              <w:t>)</w:t>
            </w:r>
          </w:p>
        </w:tc>
      </w:tr>
      <w:tr w:rsidR="00BC4C20" w:rsidRPr="000F6DF7" w14:paraId="3068548F" w14:textId="77777777" w:rsidTr="004635F6">
        <w:tc>
          <w:tcPr>
            <w:tcW w:w="2226" w:type="dxa"/>
            <w:tcBorders>
              <w:top w:val="single" w:sz="4" w:space="0" w:color="FFFFFF"/>
              <w:left w:val="single" w:sz="4" w:space="0" w:color="FFFFFF"/>
              <w:bottom w:val="single" w:sz="4" w:space="0" w:color="FFFFFF"/>
              <w:right w:val="single" w:sz="4" w:space="0" w:color="FFFFFF"/>
            </w:tcBorders>
          </w:tcPr>
          <w:p w14:paraId="2689C8E6" w14:textId="583C1EBE" w:rsidR="00BC4C20" w:rsidRPr="000F6DF7" w:rsidRDefault="00BC4C20" w:rsidP="000877BE">
            <w:pPr>
              <w:pStyle w:val="P68B1DB1-Normal3"/>
              <w:spacing w:before="0" w:after="0" w:line="276" w:lineRule="auto"/>
              <w:rPr>
                <w:rFonts w:ascii="Times New Roman" w:hAnsi="Times New Roman"/>
                <w:sz w:val="20"/>
                <w:lang w:val="ro-RO"/>
              </w:rPr>
            </w:pPr>
            <w:r w:rsidRPr="000F6DF7">
              <w:rPr>
                <w:rFonts w:ascii="Times New Roman" w:hAnsi="Times New Roman"/>
                <w:sz w:val="20"/>
                <w:lang w:val="ro-RO"/>
              </w:rPr>
              <w:t>Evaluarea riscurilor pentru sănătate</w:t>
            </w:r>
          </w:p>
        </w:tc>
        <w:tc>
          <w:tcPr>
            <w:tcW w:w="7495" w:type="dxa"/>
            <w:tcBorders>
              <w:top w:val="single" w:sz="4" w:space="0" w:color="FFFFFF"/>
              <w:left w:val="single" w:sz="4" w:space="0" w:color="FFFFFF"/>
              <w:bottom w:val="single" w:sz="4" w:space="0" w:color="FFFFFF"/>
              <w:right w:val="single" w:sz="4" w:space="0" w:color="FFFFFF"/>
            </w:tcBorders>
          </w:tcPr>
          <w:p w14:paraId="0EECE05F" w14:textId="7BD005FA" w:rsidR="00BC4C20" w:rsidRPr="000F6DF7" w:rsidRDefault="00BC4C20" w:rsidP="00BB5390">
            <w:pPr>
              <w:pStyle w:val="P68B1DB1-Normal3"/>
              <w:spacing w:before="0" w:after="0" w:line="276" w:lineRule="auto"/>
              <w:jc w:val="both"/>
              <w:rPr>
                <w:rFonts w:ascii="Times New Roman" w:hAnsi="Times New Roman"/>
                <w:sz w:val="20"/>
                <w:lang w:val="ro-RO"/>
              </w:rPr>
            </w:pPr>
            <w:r w:rsidRPr="000F6DF7">
              <w:rPr>
                <w:rFonts w:ascii="Times New Roman" w:hAnsi="Times New Roman"/>
                <w:sz w:val="20"/>
                <w:lang w:val="ro-RO"/>
              </w:rPr>
              <w:t>Estimarea gradului în care expunerea la factorii de risc din mediul natural, de viaţă, ocupaţional şi de odihnă, precum şi la cei rezultaţi din stilul de viaţă individual sau comunitar, influenţează starea de sănătate a populaţiei</w:t>
            </w:r>
          </w:p>
        </w:tc>
      </w:tr>
      <w:tr w:rsidR="00BC4C20" w:rsidRPr="000F6DF7" w14:paraId="1FD9BD3E" w14:textId="77777777" w:rsidTr="004635F6">
        <w:tc>
          <w:tcPr>
            <w:tcW w:w="2226" w:type="dxa"/>
            <w:tcBorders>
              <w:top w:val="single" w:sz="4" w:space="0" w:color="FFFFFF"/>
              <w:left w:val="single" w:sz="4" w:space="0" w:color="FFFFFF"/>
              <w:bottom w:val="single" w:sz="4" w:space="0" w:color="FFFFFF"/>
              <w:right w:val="single" w:sz="4" w:space="0" w:color="FFFFFF"/>
            </w:tcBorders>
          </w:tcPr>
          <w:p w14:paraId="7C7A7889" w14:textId="138D9BEC" w:rsidR="00BC4C20" w:rsidRPr="000F6DF7" w:rsidRDefault="00BC4C20" w:rsidP="000877BE">
            <w:pPr>
              <w:pStyle w:val="P68B1DB1-Normal3"/>
              <w:spacing w:before="0" w:after="0" w:line="276" w:lineRule="auto"/>
              <w:rPr>
                <w:rFonts w:ascii="Times New Roman" w:hAnsi="Times New Roman"/>
                <w:sz w:val="20"/>
                <w:lang w:val="ro-RO"/>
              </w:rPr>
            </w:pPr>
            <w:r w:rsidRPr="000F6DF7">
              <w:rPr>
                <w:rFonts w:ascii="Times New Roman" w:hAnsi="Times New Roman"/>
                <w:sz w:val="20"/>
                <w:lang w:val="ro-RO"/>
              </w:rPr>
              <w:t>Eveniment</w:t>
            </w:r>
          </w:p>
        </w:tc>
        <w:tc>
          <w:tcPr>
            <w:tcW w:w="7495" w:type="dxa"/>
            <w:tcBorders>
              <w:top w:val="single" w:sz="4" w:space="0" w:color="FFFFFF"/>
              <w:left w:val="single" w:sz="4" w:space="0" w:color="FFFFFF"/>
              <w:bottom w:val="single" w:sz="4" w:space="0" w:color="FFFFFF"/>
              <w:right w:val="single" w:sz="4" w:space="0" w:color="FFFFFF"/>
            </w:tcBorders>
          </w:tcPr>
          <w:p w14:paraId="016F248C" w14:textId="669C689E" w:rsidR="00BC4C20" w:rsidRPr="000F6DF7" w:rsidRDefault="00BC4C20" w:rsidP="00BB5390">
            <w:pPr>
              <w:pStyle w:val="P68B1DB1-Normal3"/>
              <w:spacing w:before="0" w:after="0" w:line="276" w:lineRule="auto"/>
              <w:jc w:val="both"/>
              <w:rPr>
                <w:rFonts w:ascii="Times New Roman" w:hAnsi="Times New Roman"/>
                <w:sz w:val="20"/>
                <w:lang w:val="ro-RO"/>
              </w:rPr>
            </w:pPr>
            <w:r w:rsidRPr="000F6DF7">
              <w:rPr>
                <w:rFonts w:ascii="Times New Roman" w:hAnsi="Times New Roman"/>
                <w:sz w:val="20"/>
                <w:lang w:val="ro-RO"/>
              </w:rPr>
              <w:t xml:space="preserve">Manifestarea unei boli sau o situaţie ce creează un potenţial pentru </w:t>
            </w:r>
            <w:r w:rsidR="00C13E86" w:rsidRPr="00C13E86">
              <w:rPr>
                <w:rFonts w:ascii="Times New Roman" w:hAnsi="Times New Roman"/>
                <w:sz w:val="20"/>
                <w:lang w:val="ro-RO"/>
              </w:rPr>
              <w:t>dezvoltarea</w:t>
            </w:r>
            <w:r w:rsidRPr="000F6DF7">
              <w:rPr>
                <w:rFonts w:ascii="Times New Roman" w:hAnsi="Times New Roman"/>
                <w:sz w:val="20"/>
                <w:lang w:val="ro-RO"/>
              </w:rPr>
              <w:t xml:space="preserve"> unei boli</w:t>
            </w:r>
          </w:p>
        </w:tc>
      </w:tr>
      <w:tr w:rsidR="004635F6" w:rsidRPr="000F6DF7" w14:paraId="7C9AA0DE" w14:textId="77777777" w:rsidTr="004635F6">
        <w:tc>
          <w:tcPr>
            <w:tcW w:w="2226" w:type="dxa"/>
            <w:tcBorders>
              <w:top w:val="single" w:sz="4" w:space="0" w:color="FFFFFF"/>
              <w:left w:val="single" w:sz="4" w:space="0" w:color="FFFFFF"/>
              <w:bottom w:val="single" w:sz="4" w:space="0" w:color="FFFFFF"/>
              <w:right w:val="single" w:sz="4" w:space="0" w:color="FFFFFF"/>
            </w:tcBorders>
            <w:hideMark/>
          </w:tcPr>
          <w:p w14:paraId="17909A43" w14:textId="77777777" w:rsidR="004635F6" w:rsidRPr="000F6DF7" w:rsidRDefault="004635F6" w:rsidP="000877BE">
            <w:pPr>
              <w:pStyle w:val="P68B1DB1-Normal3"/>
              <w:spacing w:before="0" w:after="0" w:line="276" w:lineRule="auto"/>
              <w:rPr>
                <w:rFonts w:ascii="Times New Roman" w:hAnsi="Times New Roman"/>
                <w:sz w:val="20"/>
                <w:lang w:val="ro-RO"/>
              </w:rPr>
            </w:pPr>
            <w:r w:rsidRPr="000F6DF7">
              <w:rPr>
                <w:rFonts w:ascii="Times New Roman" w:hAnsi="Times New Roman"/>
                <w:sz w:val="20"/>
                <w:lang w:val="ro-RO"/>
              </w:rPr>
              <w:t>Exercițiu de simulare</w:t>
            </w:r>
          </w:p>
        </w:tc>
        <w:tc>
          <w:tcPr>
            <w:tcW w:w="7495" w:type="dxa"/>
            <w:tcBorders>
              <w:top w:val="single" w:sz="4" w:space="0" w:color="FFFFFF"/>
              <w:left w:val="single" w:sz="4" w:space="0" w:color="FFFFFF"/>
              <w:bottom w:val="single" w:sz="4" w:space="0" w:color="FFFFFF"/>
              <w:right w:val="single" w:sz="4" w:space="0" w:color="FFFFFF"/>
            </w:tcBorders>
            <w:hideMark/>
          </w:tcPr>
          <w:p w14:paraId="217ABC68" w14:textId="2BEAD6AE" w:rsidR="004635F6" w:rsidRPr="000F6DF7" w:rsidRDefault="00C13E86" w:rsidP="00BB5390">
            <w:pPr>
              <w:pStyle w:val="P68B1DB1-Normal3"/>
              <w:spacing w:before="0" w:after="0" w:line="276" w:lineRule="auto"/>
              <w:jc w:val="both"/>
              <w:rPr>
                <w:rFonts w:ascii="Times New Roman" w:hAnsi="Times New Roman"/>
                <w:sz w:val="20"/>
                <w:lang w:val="ro-RO"/>
              </w:rPr>
            </w:pPr>
            <w:r>
              <w:rPr>
                <w:rFonts w:ascii="Times New Roman" w:hAnsi="Times New Roman"/>
                <w:sz w:val="20"/>
                <w:lang w:val="ro-RO"/>
              </w:rPr>
              <w:t>A</w:t>
            </w:r>
            <w:r w:rsidR="004635F6" w:rsidRPr="000F6DF7">
              <w:rPr>
                <w:rFonts w:ascii="Times New Roman" w:hAnsi="Times New Roman"/>
                <w:sz w:val="20"/>
                <w:lang w:val="ro-RO"/>
              </w:rPr>
              <w:t>ctivitate de formare care recreează scenarii din viața reală, permițând participanților să practice și să își îmbunătățească răspunsul la crizele sanitare (</w:t>
            </w:r>
            <w:r w:rsidR="004635F6" w:rsidRPr="000F6DF7">
              <w:rPr>
                <w:rFonts w:ascii="Times New Roman" w:hAnsi="Times New Roman"/>
                <w:sz w:val="20"/>
                <w:lang w:val="ro-RO"/>
              </w:rPr>
              <w:footnoteReference w:id="67"/>
            </w:r>
            <w:r w:rsidR="004635F6" w:rsidRPr="000F6DF7">
              <w:rPr>
                <w:rFonts w:ascii="Times New Roman" w:hAnsi="Times New Roman"/>
                <w:sz w:val="20"/>
                <w:lang w:val="ro-RO"/>
              </w:rPr>
              <w:t xml:space="preserve">).  Este o formă de practică utilizată pentru a testa, monitoriza și evalua capacitățile necesare pentru a răspunde unei situații de urgență.  </w:t>
            </w:r>
          </w:p>
        </w:tc>
      </w:tr>
      <w:tr w:rsidR="004635F6" w:rsidRPr="000F6DF7" w14:paraId="266B2531" w14:textId="77777777" w:rsidTr="004635F6">
        <w:tc>
          <w:tcPr>
            <w:tcW w:w="2226" w:type="dxa"/>
            <w:tcBorders>
              <w:top w:val="single" w:sz="4" w:space="0" w:color="FFFFFF"/>
              <w:left w:val="single" w:sz="4" w:space="0" w:color="FFFFFF"/>
              <w:bottom w:val="single" w:sz="4" w:space="0" w:color="FFFFFF"/>
              <w:right w:val="single" w:sz="4" w:space="0" w:color="FFFFFF"/>
            </w:tcBorders>
            <w:hideMark/>
          </w:tcPr>
          <w:p w14:paraId="531A629A" w14:textId="77777777" w:rsidR="004635F6" w:rsidRPr="000F6DF7" w:rsidRDefault="004635F6" w:rsidP="000877BE">
            <w:pPr>
              <w:pStyle w:val="P68B1DB1-Normal3"/>
              <w:spacing w:before="0" w:after="0" w:line="276" w:lineRule="auto"/>
              <w:rPr>
                <w:rFonts w:ascii="Times New Roman" w:hAnsi="Times New Roman"/>
                <w:sz w:val="20"/>
                <w:lang w:val="ro-RO"/>
              </w:rPr>
            </w:pPr>
            <w:r w:rsidRPr="000F6DF7">
              <w:rPr>
                <w:rFonts w:ascii="Times New Roman" w:hAnsi="Times New Roman"/>
                <w:sz w:val="20"/>
                <w:lang w:val="ro-RO"/>
              </w:rPr>
              <w:lastRenderedPageBreak/>
              <w:t>Focar de toxiinfecție alimentară</w:t>
            </w:r>
          </w:p>
        </w:tc>
        <w:tc>
          <w:tcPr>
            <w:tcW w:w="7495" w:type="dxa"/>
            <w:tcBorders>
              <w:top w:val="single" w:sz="4" w:space="0" w:color="FFFFFF"/>
              <w:left w:val="single" w:sz="4" w:space="0" w:color="FFFFFF"/>
              <w:bottom w:val="single" w:sz="4" w:space="0" w:color="FFFFFF"/>
              <w:right w:val="single" w:sz="4" w:space="0" w:color="FFFFFF"/>
            </w:tcBorders>
            <w:hideMark/>
          </w:tcPr>
          <w:p w14:paraId="364594D3" w14:textId="75876AFC" w:rsidR="004635F6" w:rsidRPr="000F6DF7" w:rsidRDefault="00701945" w:rsidP="00BB5390">
            <w:pPr>
              <w:pStyle w:val="P68B1DB1-Normal3"/>
              <w:spacing w:before="0" w:after="0" w:line="276" w:lineRule="auto"/>
              <w:jc w:val="both"/>
              <w:rPr>
                <w:rFonts w:ascii="Times New Roman" w:hAnsi="Times New Roman"/>
                <w:sz w:val="20"/>
                <w:lang w:val="ro-RO"/>
              </w:rPr>
            </w:pPr>
            <w:r w:rsidRPr="00701945">
              <w:rPr>
                <w:rFonts w:ascii="Times New Roman" w:hAnsi="Times New Roman"/>
                <w:sz w:val="20"/>
                <w:lang w:val="ro-RO"/>
              </w:rPr>
              <w:t>Incidența a două sau mai multe cazuri umane ale aceleiași boli și/sau infecții sau o situație în care numărul de cazuri observate depășește numărul preconizat și în care cazurile sunt legate sau probabil legate de aceeași sursă de hrană</w:t>
            </w:r>
            <w:r>
              <w:rPr>
                <w:rFonts w:ascii="Times New Roman" w:hAnsi="Times New Roman"/>
                <w:sz w:val="20"/>
                <w:lang w:val="ro-RO"/>
              </w:rPr>
              <w:t xml:space="preserve"> </w:t>
            </w:r>
            <w:r w:rsidR="004635F6" w:rsidRPr="000F6DF7">
              <w:rPr>
                <w:rFonts w:ascii="Times New Roman" w:hAnsi="Times New Roman"/>
                <w:sz w:val="20"/>
                <w:lang w:val="ro-RO"/>
              </w:rPr>
              <w:t>(</w:t>
            </w:r>
            <w:r w:rsidR="004635F6" w:rsidRPr="000F6DF7">
              <w:rPr>
                <w:rFonts w:ascii="Times New Roman" w:hAnsi="Times New Roman"/>
                <w:sz w:val="20"/>
                <w:lang w:val="ro-RO"/>
              </w:rPr>
              <w:footnoteReference w:id="68"/>
            </w:r>
            <w:r w:rsidR="004635F6" w:rsidRPr="000F6DF7">
              <w:rPr>
                <w:rFonts w:ascii="Times New Roman" w:hAnsi="Times New Roman"/>
                <w:sz w:val="20"/>
                <w:lang w:val="ro-RO"/>
              </w:rPr>
              <w:t>)</w:t>
            </w:r>
          </w:p>
        </w:tc>
      </w:tr>
      <w:tr w:rsidR="004635F6" w:rsidRPr="000F6DF7" w14:paraId="1FAC6B27" w14:textId="77777777" w:rsidTr="004635F6">
        <w:tc>
          <w:tcPr>
            <w:tcW w:w="2226" w:type="dxa"/>
            <w:tcBorders>
              <w:top w:val="single" w:sz="4" w:space="0" w:color="FFFFFF"/>
              <w:left w:val="single" w:sz="4" w:space="0" w:color="FFFFFF"/>
              <w:bottom w:val="single" w:sz="4" w:space="0" w:color="FFFFFF"/>
              <w:right w:val="single" w:sz="4" w:space="0" w:color="FFFFFF"/>
            </w:tcBorders>
            <w:hideMark/>
          </w:tcPr>
          <w:p w14:paraId="777E87AA" w14:textId="77777777" w:rsidR="004635F6" w:rsidRPr="000F6DF7" w:rsidRDefault="004635F6" w:rsidP="000877BE">
            <w:pPr>
              <w:pStyle w:val="P68B1DB1-Normal3"/>
              <w:spacing w:before="0" w:after="0" w:line="276" w:lineRule="auto"/>
              <w:rPr>
                <w:rFonts w:ascii="Times New Roman" w:hAnsi="Times New Roman"/>
                <w:sz w:val="20"/>
                <w:lang w:val="ro-RO"/>
              </w:rPr>
            </w:pPr>
            <w:r w:rsidRPr="000F6DF7">
              <w:rPr>
                <w:rFonts w:ascii="Times New Roman" w:hAnsi="Times New Roman"/>
                <w:sz w:val="20"/>
                <w:lang w:val="ro-RO"/>
              </w:rPr>
              <w:t>Formular de localizare a pasagerilor (PLF)</w:t>
            </w:r>
          </w:p>
        </w:tc>
        <w:tc>
          <w:tcPr>
            <w:tcW w:w="7495" w:type="dxa"/>
            <w:tcBorders>
              <w:top w:val="single" w:sz="4" w:space="0" w:color="FFFFFF"/>
              <w:left w:val="single" w:sz="4" w:space="0" w:color="FFFFFF"/>
              <w:bottom w:val="single" w:sz="4" w:space="0" w:color="FFFFFF"/>
              <w:right w:val="single" w:sz="4" w:space="0" w:color="FFFFFF"/>
            </w:tcBorders>
            <w:hideMark/>
          </w:tcPr>
          <w:p w14:paraId="4C276DCF" w14:textId="571E7D75" w:rsidR="004635F6" w:rsidRPr="000F6DF7" w:rsidRDefault="00701945" w:rsidP="00BB5390">
            <w:pPr>
              <w:pStyle w:val="P68B1DB1-Normal3"/>
              <w:spacing w:before="0" w:after="0" w:line="276" w:lineRule="auto"/>
              <w:jc w:val="both"/>
              <w:rPr>
                <w:rFonts w:ascii="Times New Roman" w:hAnsi="Times New Roman"/>
                <w:sz w:val="20"/>
                <w:lang w:val="ro-RO"/>
              </w:rPr>
            </w:pPr>
            <w:r w:rsidRPr="00701945">
              <w:rPr>
                <w:rFonts w:ascii="Times New Roman" w:hAnsi="Times New Roman"/>
                <w:sz w:val="20"/>
                <w:lang w:val="ro-RO"/>
              </w:rPr>
              <w:t>Formular securizat completat la cererea autorităților din domeniul sănătății publice, care colectează datele pasagerilor și sprijină autoritățile în gestionarea unui eveniment de sănătate publică, permițând urmărirea pasagerilor care trec frontierele</w:t>
            </w:r>
            <w:r w:rsidR="004635F6" w:rsidRPr="000F6DF7">
              <w:rPr>
                <w:rFonts w:ascii="Times New Roman" w:hAnsi="Times New Roman"/>
                <w:sz w:val="20"/>
                <w:lang w:val="ro-RO"/>
              </w:rPr>
              <w:t>(</w:t>
            </w:r>
            <w:r w:rsidR="004635F6" w:rsidRPr="000F6DF7">
              <w:rPr>
                <w:rFonts w:ascii="Times New Roman" w:hAnsi="Times New Roman"/>
                <w:sz w:val="20"/>
                <w:lang w:val="ro-RO"/>
              </w:rPr>
              <w:footnoteReference w:id="69"/>
            </w:r>
            <w:r w:rsidR="004635F6" w:rsidRPr="000F6DF7">
              <w:rPr>
                <w:rFonts w:ascii="Times New Roman" w:hAnsi="Times New Roman"/>
                <w:sz w:val="20"/>
                <w:lang w:val="ro-RO"/>
              </w:rPr>
              <w:t>)</w:t>
            </w:r>
          </w:p>
        </w:tc>
      </w:tr>
      <w:tr w:rsidR="004635F6" w:rsidRPr="000F6DF7" w14:paraId="634B80EB" w14:textId="77777777" w:rsidTr="004635F6">
        <w:tc>
          <w:tcPr>
            <w:tcW w:w="2226" w:type="dxa"/>
            <w:tcBorders>
              <w:top w:val="single" w:sz="4" w:space="0" w:color="FFFFFF"/>
              <w:left w:val="single" w:sz="4" w:space="0" w:color="FFFFFF"/>
              <w:bottom w:val="single" w:sz="4" w:space="0" w:color="FFFFFF"/>
              <w:right w:val="single" w:sz="4" w:space="0" w:color="FFFFFF"/>
            </w:tcBorders>
            <w:hideMark/>
          </w:tcPr>
          <w:p w14:paraId="34977F8D" w14:textId="77777777" w:rsidR="004635F6" w:rsidRPr="000F6DF7" w:rsidRDefault="004635F6" w:rsidP="000877BE">
            <w:pPr>
              <w:pStyle w:val="P68B1DB1-Normal3"/>
              <w:spacing w:before="0" w:after="0" w:line="276" w:lineRule="auto"/>
              <w:rPr>
                <w:rFonts w:ascii="Times New Roman" w:hAnsi="Times New Roman"/>
                <w:sz w:val="20"/>
                <w:lang w:val="ro-RO"/>
              </w:rPr>
            </w:pPr>
            <w:r w:rsidRPr="000F6DF7">
              <w:rPr>
                <w:rFonts w:ascii="Times New Roman" w:hAnsi="Times New Roman"/>
                <w:sz w:val="20"/>
                <w:lang w:val="ro-RO"/>
              </w:rPr>
              <w:t>Identificarea riscurilor</w:t>
            </w:r>
          </w:p>
        </w:tc>
        <w:tc>
          <w:tcPr>
            <w:tcW w:w="7495" w:type="dxa"/>
            <w:tcBorders>
              <w:top w:val="single" w:sz="4" w:space="0" w:color="FFFFFF"/>
              <w:left w:val="single" w:sz="4" w:space="0" w:color="FFFFFF"/>
              <w:bottom w:val="single" w:sz="4" w:space="0" w:color="FFFFFF"/>
              <w:right w:val="single" w:sz="4" w:space="0" w:color="FFFFFF"/>
            </w:tcBorders>
            <w:hideMark/>
          </w:tcPr>
          <w:p w14:paraId="33050988" w14:textId="77777777" w:rsidR="004635F6" w:rsidRPr="000F6DF7" w:rsidRDefault="004635F6" w:rsidP="00BB5390">
            <w:pPr>
              <w:pStyle w:val="P68B1DB1-Normal3"/>
              <w:spacing w:before="0" w:after="0" w:line="276" w:lineRule="auto"/>
              <w:jc w:val="both"/>
              <w:rPr>
                <w:rFonts w:ascii="Times New Roman" w:hAnsi="Times New Roman"/>
                <w:sz w:val="20"/>
                <w:lang w:val="ro-RO"/>
              </w:rPr>
            </w:pPr>
            <w:r w:rsidRPr="000F6DF7">
              <w:rPr>
                <w:rFonts w:ascii="Times New Roman" w:hAnsi="Times New Roman"/>
                <w:sz w:val="20"/>
                <w:lang w:val="ro-RO"/>
              </w:rPr>
              <w:t>Procesul de identificare, recunoaștere și descriere a riscurilor (</w:t>
            </w:r>
            <w:r w:rsidRPr="000F6DF7">
              <w:rPr>
                <w:rFonts w:ascii="Times New Roman" w:hAnsi="Times New Roman"/>
                <w:sz w:val="20"/>
                <w:lang w:val="ro-RO"/>
              </w:rPr>
              <w:footnoteReference w:id="70"/>
            </w:r>
            <w:r w:rsidRPr="000F6DF7">
              <w:rPr>
                <w:rFonts w:ascii="Times New Roman" w:hAnsi="Times New Roman"/>
                <w:sz w:val="20"/>
                <w:lang w:val="ro-RO"/>
              </w:rPr>
              <w:t>)</w:t>
            </w:r>
          </w:p>
        </w:tc>
      </w:tr>
      <w:tr w:rsidR="004635F6" w:rsidRPr="000F6DF7" w14:paraId="0873C6A9" w14:textId="77777777" w:rsidTr="004635F6">
        <w:tc>
          <w:tcPr>
            <w:tcW w:w="2226" w:type="dxa"/>
            <w:tcBorders>
              <w:top w:val="single" w:sz="4" w:space="0" w:color="FFFFFF"/>
              <w:left w:val="single" w:sz="4" w:space="0" w:color="FFFFFF"/>
              <w:bottom w:val="single" w:sz="4" w:space="0" w:color="FFFFFF"/>
              <w:right w:val="single" w:sz="4" w:space="0" w:color="FFFFFF"/>
            </w:tcBorders>
            <w:hideMark/>
          </w:tcPr>
          <w:p w14:paraId="629DA165" w14:textId="77777777" w:rsidR="004635F6" w:rsidRPr="000F6DF7" w:rsidRDefault="004635F6" w:rsidP="000877BE">
            <w:pPr>
              <w:pStyle w:val="P68B1DB1-Normal3"/>
              <w:spacing w:before="0" w:after="0" w:line="276" w:lineRule="auto"/>
              <w:rPr>
                <w:rFonts w:ascii="Times New Roman" w:hAnsi="Times New Roman"/>
                <w:sz w:val="20"/>
                <w:lang w:val="ro-RO"/>
              </w:rPr>
            </w:pPr>
            <w:r w:rsidRPr="000F6DF7">
              <w:rPr>
                <w:rFonts w:ascii="Times New Roman" w:hAnsi="Times New Roman"/>
                <w:sz w:val="20"/>
                <w:lang w:val="ro-RO"/>
              </w:rPr>
              <w:t>Incidentul</w:t>
            </w:r>
          </w:p>
        </w:tc>
        <w:tc>
          <w:tcPr>
            <w:tcW w:w="7495" w:type="dxa"/>
            <w:tcBorders>
              <w:top w:val="single" w:sz="4" w:space="0" w:color="FFFFFF"/>
              <w:left w:val="single" w:sz="4" w:space="0" w:color="FFFFFF"/>
              <w:bottom w:val="single" w:sz="4" w:space="0" w:color="FFFFFF"/>
              <w:right w:val="single" w:sz="4" w:space="0" w:color="FFFFFF"/>
            </w:tcBorders>
            <w:hideMark/>
          </w:tcPr>
          <w:p w14:paraId="54457A5B" w14:textId="06FB1053" w:rsidR="004635F6" w:rsidRPr="000F6DF7" w:rsidRDefault="00701945" w:rsidP="00BB5390">
            <w:pPr>
              <w:spacing w:after="0" w:line="276" w:lineRule="auto"/>
              <w:jc w:val="both"/>
              <w:rPr>
                <w:rFonts w:ascii="Times New Roman" w:hAnsi="Times New Roman"/>
                <w:sz w:val="20"/>
                <w:lang w:val="ro-RO"/>
              </w:rPr>
            </w:pPr>
            <w:r>
              <w:rPr>
                <w:rFonts w:ascii="Times New Roman" w:hAnsi="Times New Roman"/>
                <w:sz w:val="20"/>
                <w:lang w:val="ro-RO"/>
              </w:rPr>
              <w:t>E</w:t>
            </w:r>
            <w:r w:rsidR="004635F6" w:rsidRPr="000F6DF7">
              <w:rPr>
                <w:rFonts w:ascii="Times New Roman" w:hAnsi="Times New Roman"/>
                <w:sz w:val="20"/>
                <w:lang w:val="ro-RO"/>
              </w:rPr>
              <w:t>veniment care are potențialul de a perturba în mod semnificativ sau care perturbă furnizarea unui serviciu esențial, inclusiv atunci când afectează sistemele naționale care protejează statul de drept (</w:t>
            </w:r>
            <w:r w:rsidR="004635F6" w:rsidRPr="000F6DF7">
              <w:rPr>
                <w:rFonts w:ascii="Times New Roman" w:hAnsi="Times New Roman"/>
                <w:sz w:val="20"/>
                <w:lang w:val="ro-RO"/>
              </w:rPr>
              <w:footnoteReference w:id="71"/>
            </w:r>
            <w:r w:rsidR="004635F6" w:rsidRPr="000F6DF7">
              <w:rPr>
                <w:rFonts w:ascii="Times New Roman" w:eastAsia="MS Gothic" w:hAnsi="Times New Roman"/>
                <w:sz w:val="20"/>
                <w:vertAlign w:val="superscript"/>
                <w:lang w:val="ro-RO"/>
              </w:rPr>
              <w:t>);</w:t>
            </w:r>
            <w:r w:rsidR="004635F6" w:rsidRPr="000F6DF7">
              <w:rPr>
                <w:rFonts w:ascii="Times New Roman" w:hAnsi="Times New Roman"/>
                <w:sz w:val="20"/>
                <w:lang w:val="ro-RO"/>
              </w:rPr>
              <w:t xml:space="preserve"> </w:t>
            </w:r>
            <w:r>
              <w:rPr>
                <w:rFonts w:ascii="Times New Roman" w:hAnsi="Times New Roman"/>
                <w:sz w:val="20"/>
                <w:lang w:val="ro-RO"/>
              </w:rPr>
              <w:t>sau</w:t>
            </w:r>
            <w:r w:rsidR="004635F6" w:rsidRPr="000F6DF7">
              <w:rPr>
                <w:rFonts w:ascii="Times New Roman" w:hAnsi="Times New Roman"/>
                <w:sz w:val="20"/>
                <w:lang w:val="ro-RO"/>
              </w:rPr>
              <w:t xml:space="preserve"> </w:t>
            </w:r>
            <w:r>
              <w:rPr>
                <w:rFonts w:ascii="Times New Roman" w:hAnsi="Times New Roman"/>
                <w:sz w:val="20"/>
                <w:lang w:val="ro-RO"/>
              </w:rPr>
              <w:t>D</w:t>
            </w:r>
            <w:r w:rsidR="004635F6" w:rsidRPr="000F6DF7">
              <w:rPr>
                <w:rFonts w:ascii="Times New Roman" w:hAnsi="Times New Roman"/>
                <w:sz w:val="20"/>
                <w:lang w:val="ro-RO"/>
              </w:rPr>
              <w:t xml:space="preserve">etectarea unui pericol biologic, chimic sau fizic în alimente, hrana pentru animale sau oameni care </w:t>
            </w:r>
            <w:r w:rsidRPr="00701945">
              <w:rPr>
                <w:rFonts w:ascii="Times New Roman" w:hAnsi="Times New Roman"/>
                <w:sz w:val="20"/>
                <w:lang w:val="ro-RO"/>
              </w:rPr>
              <w:t>poate genera un risc pentru sănătatea publică prin expunerea mai multor persoane la același pericol, sau o situație în care numărul de cazuri depășește numărul preconizat și cazurile sunt (probabil) legate de aceeași sursă de hrană sau alimente pentru animale</w:t>
            </w:r>
            <w:r w:rsidR="004635F6" w:rsidRPr="000F6DF7">
              <w:rPr>
                <w:rFonts w:ascii="Times New Roman" w:hAnsi="Times New Roman"/>
                <w:sz w:val="20"/>
                <w:lang w:val="ro-RO"/>
              </w:rPr>
              <w:t>(</w:t>
            </w:r>
            <w:r w:rsidR="004635F6" w:rsidRPr="000F6DF7">
              <w:rPr>
                <w:rFonts w:ascii="Times New Roman" w:hAnsi="Times New Roman"/>
                <w:sz w:val="20"/>
                <w:lang w:val="ro-RO"/>
              </w:rPr>
              <w:footnoteReference w:id="72"/>
            </w:r>
            <w:r w:rsidR="004635F6" w:rsidRPr="000F6DF7">
              <w:rPr>
                <w:rFonts w:ascii="Times New Roman" w:hAnsi="Times New Roman"/>
                <w:sz w:val="20"/>
                <w:lang w:val="ro-RO"/>
              </w:rPr>
              <w:t>)</w:t>
            </w:r>
          </w:p>
        </w:tc>
      </w:tr>
      <w:tr w:rsidR="00BC4C20" w:rsidRPr="000F6DF7" w14:paraId="603018DC" w14:textId="77777777" w:rsidTr="004635F6">
        <w:tc>
          <w:tcPr>
            <w:tcW w:w="2226" w:type="dxa"/>
            <w:tcBorders>
              <w:top w:val="single" w:sz="4" w:space="0" w:color="FFFFFF"/>
              <w:left w:val="single" w:sz="4" w:space="0" w:color="FFFFFF"/>
              <w:bottom w:val="single" w:sz="4" w:space="0" w:color="FFFFFF"/>
              <w:right w:val="single" w:sz="4" w:space="0" w:color="FFFFFF"/>
            </w:tcBorders>
          </w:tcPr>
          <w:p w14:paraId="625A4DE7" w14:textId="1D2D0B10" w:rsidR="00BC4C20" w:rsidRPr="000F6DF7" w:rsidRDefault="00BC4C20" w:rsidP="000877BE">
            <w:pPr>
              <w:pStyle w:val="P68B1DB1-Normal3"/>
              <w:spacing w:before="0" w:after="0" w:line="276" w:lineRule="auto"/>
              <w:rPr>
                <w:rFonts w:ascii="Times New Roman" w:hAnsi="Times New Roman"/>
                <w:sz w:val="20"/>
                <w:lang w:val="ro-RO"/>
              </w:rPr>
            </w:pPr>
            <w:r w:rsidRPr="000F6DF7">
              <w:rPr>
                <w:rFonts w:ascii="Times New Roman" w:hAnsi="Times New Roman"/>
                <w:sz w:val="20"/>
                <w:lang w:val="ro-RO"/>
              </w:rPr>
              <w:t>Izolare</w:t>
            </w:r>
          </w:p>
        </w:tc>
        <w:tc>
          <w:tcPr>
            <w:tcW w:w="7495" w:type="dxa"/>
            <w:tcBorders>
              <w:top w:val="single" w:sz="4" w:space="0" w:color="FFFFFF"/>
              <w:left w:val="single" w:sz="4" w:space="0" w:color="FFFFFF"/>
              <w:bottom w:val="single" w:sz="4" w:space="0" w:color="FFFFFF"/>
              <w:right w:val="single" w:sz="4" w:space="0" w:color="FFFFFF"/>
            </w:tcBorders>
          </w:tcPr>
          <w:p w14:paraId="3D6B8091" w14:textId="0698684D" w:rsidR="00BC4C20" w:rsidRPr="000F6DF7" w:rsidRDefault="00BC4C20" w:rsidP="00BB5390">
            <w:pPr>
              <w:spacing w:after="0" w:line="276" w:lineRule="auto"/>
              <w:jc w:val="both"/>
              <w:rPr>
                <w:rFonts w:ascii="Times New Roman" w:hAnsi="Times New Roman"/>
                <w:sz w:val="20"/>
                <w:lang w:val="ro-RO"/>
              </w:rPr>
            </w:pPr>
            <w:r w:rsidRPr="000F6DF7">
              <w:rPr>
                <w:rFonts w:ascii="Times New Roman" w:hAnsi="Times New Roman"/>
                <w:sz w:val="20"/>
                <w:lang w:val="ro-RO"/>
              </w:rPr>
              <w:t>Separare</w:t>
            </w:r>
            <w:r w:rsidR="00701945">
              <w:rPr>
                <w:rFonts w:ascii="Times New Roman" w:hAnsi="Times New Roman"/>
                <w:sz w:val="20"/>
                <w:lang w:val="ro-RO"/>
              </w:rPr>
              <w:t>a</w:t>
            </w:r>
            <w:r w:rsidRPr="000F6DF7">
              <w:rPr>
                <w:rFonts w:ascii="Times New Roman" w:hAnsi="Times New Roman"/>
                <w:sz w:val="20"/>
                <w:lang w:val="ro-RO"/>
              </w:rPr>
              <w:t xml:space="preserve"> fizică a unui individ sau a unui grup de indivizi infectaţi sau care se consideră, în baza unor raţionamente, a fi infectaţi cu o boală contagioasă sau posibil contagioasă</w:t>
            </w:r>
            <w:r w:rsidR="00701945">
              <w:rPr>
                <w:rFonts w:ascii="Times New Roman" w:hAnsi="Times New Roman"/>
                <w:sz w:val="20"/>
                <w:lang w:val="ro-RO"/>
              </w:rPr>
              <w:t>,</w:t>
            </w:r>
            <w:r w:rsidRPr="000F6DF7">
              <w:rPr>
                <w:rFonts w:ascii="Times New Roman" w:hAnsi="Times New Roman"/>
                <w:sz w:val="20"/>
                <w:lang w:val="ro-RO"/>
              </w:rPr>
              <w:t xml:space="preserve"> de alţi indivizi</w:t>
            </w:r>
            <w:r w:rsidR="00701945">
              <w:rPr>
                <w:rFonts w:ascii="Times New Roman" w:hAnsi="Times New Roman"/>
                <w:sz w:val="20"/>
                <w:lang w:val="ro-RO"/>
              </w:rPr>
              <w:t xml:space="preserve">, pentru a </w:t>
            </w:r>
            <w:r w:rsidRPr="000F6DF7">
              <w:rPr>
                <w:rFonts w:ascii="Times New Roman" w:hAnsi="Times New Roman"/>
                <w:sz w:val="20"/>
                <w:lang w:val="ro-RO"/>
              </w:rPr>
              <w:t>preveni sau limit</w:t>
            </w:r>
            <w:r w:rsidR="00701945">
              <w:rPr>
                <w:rFonts w:ascii="Times New Roman" w:hAnsi="Times New Roman"/>
                <w:sz w:val="20"/>
                <w:lang w:val="ro-RO"/>
              </w:rPr>
              <w:t>a</w:t>
            </w:r>
            <w:r w:rsidRPr="000F6DF7">
              <w:rPr>
                <w:rFonts w:ascii="Times New Roman" w:hAnsi="Times New Roman"/>
                <w:sz w:val="20"/>
                <w:lang w:val="ro-RO"/>
              </w:rPr>
              <w:t xml:space="preserve"> transmiter</w:t>
            </w:r>
            <w:r w:rsidR="00701945">
              <w:rPr>
                <w:rFonts w:ascii="Times New Roman" w:hAnsi="Times New Roman"/>
                <w:sz w:val="20"/>
                <w:lang w:val="ro-RO"/>
              </w:rPr>
              <w:t>ea</w:t>
            </w:r>
            <w:r w:rsidRPr="000F6DF7">
              <w:rPr>
                <w:rFonts w:ascii="Times New Roman" w:hAnsi="Times New Roman"/>
                <w:sz w:val="20"/>
                <w:lang w:val="ro-RO"/>
              </w:rPr>
              <w:t xml:space="preserve"> bolii către </w:t>
            </w:r>
            <w:r w:rsidR="00701945" w:rsidRPr="00701945">
              <w:rPr>
                <w:rFonts w:ascii="Times New Roman" w:hAnsi="Times New Roman"/>
                <w:sz w:val="20"/>
                <w:lang w:val="ro-RO"/>
              </w:rPr>
              <w:t>persoanele neizolate.</w:t>
            </w:r>
          </w:p>
        </w:tc>
      </w:tr>
      <w:tr w:rsidR="00D03DB3" w:rsidRPr="000F6DF7" w14:paraId="3B555E62" w14:textId="77777777" w:rsidTr="004635F6">
        <w:tc>
          <w:tcPr>
            <w:tcW w:w="2226" w:type="dxa"/>
            <w:tcBorders>
              <w:top w:val="single" w:sz="4" w:space="0" w:color="FFFFFF"/>
              <w:left w:val="single" w:sz="4" w:space="0" w:color="FFFFFF"/>
              <w:bottom w:val="single" w:sz="4" w:space="0" w:color="FFFFFF"/>
              <w:right w:val="single" w:sz="4" w:space="0" w:color="FFFFFF"/>
            </w:tcBorders>
          </w:tcPr>
          <w:p w14:paraId="061DA575" w14:textId="3A80414D" w:rsidR="00D03DB3" w:rsidRPr="000F6DF7" w:rsidRDefault="00D03DB3" w:rsidP="000877BE">
            <w:pPr>
              <w:pStyle w:val="P68B1DB1-Normal3"/>
              <w:spacing w:before="0" w:after="0" w:line="276" w:lineRule="auto"/>
              <w:rPr>
                <w:rFonts w:ascii="Times New Roman" w:hAnsi="Times New Roman"/>
                <w:sz w:val="20"/>
                <w:lang w:val="ro-RO"/>
              </w:rPr>
            </w:pPr>
            <w:r w:rsidRPr="000F6DF7">
              <w:rPr>
                <w:rFonts w:ascii="Times New Roman" w:hAnsi="Times New Roman"/>
                <w:sz w:val="20"/>
                <w:lang w:val="ro-RO"/>
              </w:rPr>
              <w:t>Lichidarea consecinţelor situaţiei excepţionale</w:t>
            </w:r>
          </w:p>
        </w:tc>
        <w:tc>
          <w:tcPr>
            <w:tcW w:w="7495" w:type="dxa"/>
            <w:tcBorders>
              <w:top w:val="single" w:sz="4" w:space="0" w:color="FFFFFF"/>
              <w:left w:val="single" w:sz="4" w:space="0" w:color="FFFFFF"/>
              <w:bottom w:val="single" w:sz="4" w:space="0" w:color="FFFFFF"/>
              <w:right w:val="single" w:sz="4" w:space="0" w:color="FFFFFF"/>
            </w:tcBorders>
          </w:tcPr>
          <w:p w14:paraId="3A6121AB" w14:textId="1FEE7E96" w:rsidR="00D03DB3" w:rsidRPr="000F6DF7" w:rsidRDefault="00D03DB3" w:rsidP="00BB5390">
            <w:pPr>
              <w:spacing w:after="0" w:line="276" w:lineRule="auto"/>
              <w:jc w:val="both"/>
              <w:rPr>
                <w:rFonts w:ascii="Times New Roman" w:hAnsi="Times New Roman"/>
                <w:sz w:val="20"/>
                <w:lang w:val="ro-RO"/>
              </w:rPr>
            </w:pPr>
            <w:r w:rsidRPr="000F6DF7">
              <w:rPr>
                <w:rFonts w:ascii="Times New Roman" w:hAnsi="Times New Roman"/>
                <w:sz w:val="20"/>
                <w:lang w:val="ro-RO"/>
              </w:rPr>
              <w:t xml:space="preserve">Lucrări de </w:t>
            </w:r>
            <w:r w:rsidR="00701945" w:rsidRPr="00701945">
              <w:rPr>
                <w:rFonts w:ascii="Times New Roman" w:hAnsi="Times New Roman"/>
                <w:sz w:val="20"/>
                <w:lang w:val="ro-RO"/>
              </w:rPr>
              <w:t>salvare, deblocare și alte intervenții de urgență desfășurate în cazul apariției situațiilor excepționale, orientate spre salvarea vieților, protecția sănătății oamenilor, reducerea prejudiciului mediului și a pierderilor materiale, precum și localizarea zonelor afectate și întreruperea acțiunii factorilor periculoși caracteristici acestora.</w:t>
            </w:r>
          </w:p>
        </w:tc>
      </w:tr>
      <w:tr w:rsidR="004635F6" w:rsidRPr="000F6DF7" w14:paraId="5EDB7FC9" w14:textId="77777777" w:rsidTr="004635F6">
        <w:tc>
          <w:tcPr>
            <w:tcW w:w="2226" w:type="dxa"/>
            <w:tcBorders>
              <w:top w:val="single" w:sz="4" w:space="0" w:color="FFFFFF"/>
              <w:left w:val="single" w:sz="4" w:space="0" w:color="FFFFFF"/>
              <w:bottom w:val="single" w:sz="4" w:space="0" w:color="FFFFFF"/>
              <w:right w:val="single" w:sz="4" w:space="0" w:color="FFFFFF"/>
            </w:tcBorders>
            <w:hideMark/>
          </w:tcPr>
          <w:p w14:paraId="5C98ED73" w14:textId="77777777" w:rsidR="004635F6" w:rsidRPr="000F6DF7" w:rsidRDefault="004635F6" w:rsidP="000877BE">
            <w:pPr>
              <w:pStyle w:val="P68B1DB1-Normal3"/>
              <w:spacing w:before="0" w:after="0" w:line="276" w:lineRule="auto"/>
              <w:rPr>
                <w:rFonts w:ascii="Times New Roman" w:hAnsi="Times New Roman"/>
                <w:sz w:val="20"/>
                <w:lang w:val="ro-RO"/>
              </w:rPr>
            </w:pPr>
            <w:r w:rsidRPr="000F6DF7">
              <w:rPr>
                <w:rFonts w:ascii="Times New Roman" w:hAnsi="Times New Roman"/>
                <w:sz w:val="20"/>
                <w:lang w:val="ro-RO"/>
              </w:rPr>
              <w:t>Măsură de sănătate publică</w:t>
            </w:r>
          </w:p>
        </w:tc>
        <w:tc>
          <w:tcPr>
            <w:tcW w:w="7495" w:type="dxa"/>
            <w:tcBorders>
              <w:top w:val="single" w:sz="4" w:space="0" w:color="FFFFFF"/>
              <w:left w:val="single" w:sz="4" w:space="0" w:color="FFFFFF"/>
              <w:bottom w:val="single" w:sz="4" w:space="0" w:color="FFFFFF"/>
              <w:right w:val="single" w:sz="4" w:space="0" w:color="FFFFFF"/>
            </w:tcBorders>
            <w:hideMark/>
          </w:tcPr>
          <w:p w14:paraId="71DA4D7C" w14:textId="71D1BDED" w:rsidR="004635F6" w:rsidRPr="000F6DF7" w:rsidRDefault="00701945" w:rsidP="00BB5390">
            <w:pPr>
              <w:spacing w:after="0" w:line="276" w:lineRule="auto"/>
              <w:jc w:val="both"/>
              <w:rPr>
                <w:rFonts w:ascii="Times New Roman" w:hAnsi="Times New Roman"/>
                <w:sz w:val="20"/>
                <w:lang w:val="ro-RO"/>
              </w:rPr>
            </w:pPr>
            <w:r>
              <w:rPr>
                <w:rFonts w:ascii="Times New Roman" w:hAnsi="Times New Roman"/>
                <w:sz w:val="20"/>
                <w:lang w:val="ro-RO"/>
              </w:rPr>
              <w:t>D</w:t>
            </w:r>
            <w:r w:rsidR="004635F6" w:rsidRPr="000F6DF7">
              <w:rPr>
                <w:rFonts w:ascii="Times New Roman" w:hAnsi="Times New Roman"/>
                <w:sz w:val="20"/>
                <w:lang w:val="ro-RO"/>
              </w:rPr>
              <w:t>ecizie sau acțiune menită să prevină, să monitorizeze sau să controleze răspândirea bolilor sau contaminarea, să combată riscurile grave pentru sănătatea publică sau să atenueze impactul acestora asupra sănătății publice. (</w:t>
            </w:r>
            <w:r w:rsidR="004635F6" w:rsidRPr="000F6DF7">
              <w:rPr>
                <w:rFonts w:ascii="Times New Roman" w:hAnsi="Times New Roman"/>
                <w:sz w:val="20"/>
                <w:lang w:val="ro-RO"/>
              </w:rPr>
              <w:footnoteReference w:id="73"/>
            </w:r>
            <w:r w:rsidR="004635F6" w:rsidRPr="000F6DF7">
              <w:rPr>
                <w:rFonts w:ascii="Times New Roman" w:eastAsia="MS Gothic" w:hAnsi="Times New Roman"/>
                <w:sz w:val="20"/>
                <w:vertAlign w:val="superscript"/>
                <w:lang w:val="ro-RO"/>
              </w:rPr>
              <w:t>)</w:t>
            </w:r>
          </w:p>
        </w:tc>
      </w:tr>
      <w:tr w:rsidR="004635F6" w:rsidRPr="000F6DF7" w14:paraId="565D5F7F" w14:textId="77777777" w:rsidTr="004635F6">
        <w:tc>
          <w:tcPr>
            <w:tcW w:w="2226" w:type="dxa"/>
            <w:tcBorders>
              <w:top w:val="single" w:sz="4" w:space="0" w:color="FFFFFF"/>
              <w:left w:val="single" w:sz="4" w:space="0" w:color="FFFFFF"/>
              <w:bottom w:val="single" w:sz="4" w:space="0" w:color="FFFFFF"/>
              <w:right w:val="single" w:sz="4" w:space="0" w:color="FFFFFF"/>
            </w:tcBorders>
            <w:hideMark/>
          </w:tcPr>
          <w:p w14:paraId="25C23809" w14:textId="77777777" w:rsidR="004635F6" w:rsidRPr="000F6DF7" w:rsidRDefault="004635F6" w:rsidP="000877BE">
            <w:pPr>
              <w:pStyle w:val="P68B1DB1-Normal3"/>
              <w:spacing w:before="0" w:after="0" w:line="276" w:lineRule="auto"/>
              <w:rPr>
                <w:rFonts w:ascii="Times New Roman" w:hAnsi="Times New Roman"/>
                <w:sz w:val="20"/>
                <w:lang w:val="ro-RO"/>
              </w:rPr>
            </w:pPr>
            <w:r w:rsidRPr="000F6DF7">
              <w:rPr>
                <w:rFonts w:ascii="Times New Roman" w:hAnsi="Times New Roman"/>
                <w:sz w:val="20"/>
                <w:lang w:val="ro-RO"/>
              </w:rPr>
              <w:t>O singură sănătate</w:t>
            </w:r>
          </w:p>
        </w:tc>
        <w:tc>
          <w:tcPr>
            <w:tcW w:w="7495" w:type="dxa"/>
            <w:tcBorders>
              <w:top w:val="single" w:sz="4" w:space="0" w:color="FFFFFF"/>
              <w:left w:val="single" w:sz="4" w:space="0" w:color="FFFFFF"/>
              <w:bottom w:val="single" w:sz="4" w:space="0" w:color="FFFFFF"/>
              <w:right w:val="single" w:sz="4" w:space="0" w:color="FFFFFF"/>
            </w:tcBorders>
            <w:hideMark/>
          </w:tcPr>
          <w:p w14:paraId="26EC67F8" w14:textId="628FE61C" w:rsidR="004635F6" w:rsidRPr="000F6DF7" w:rsidRDefault="00701945" w:rsidP="00BB5390">
            <w:pPr>
              <w:spacing w:after="0" w:line="276" w:lineRule="auto"/>
              <w:jc w:val="both"/>
              <w:rPr>
                <w:rFonts w:ascii="Times New Roman" w:hAnsi="Times New Roman"/>
                <w:sz w:val="20"/>
                <w:lang w:val="ro-RO"/>
              </w:rPr>
            </w:pPr>
            <w:r>
              <w:rPr>
                <w:rFonts w:ascii="Times New Roman" w:hAnsi="Times New Roman"/>
                <w:sz w:val="20"/>
                <w:lang w:val="ro-RO"/>
              </w:rPr>
              <w:t>A</w:t>
            </w:r>
            <w:r w:rsidR="004635F6" w:rsidRPr="000F6DF7">
              <w:rPr>
                <w:rFonts w:ascii="Times New Roman" w:hAnsi="Times New Roman"/>
                <w:sz w:val="20"/>
                <w:lang w:val="ro-RO"/>
              </w:rPr>
              <w:t>bordare multisectorială care recunoaște că sănătatea umană este legată de sănătatea animală și de mediu</w:t>
            </w:r>
            <w:r>
              <w:rPr>
                <w:rFonts w:ascii="Times New Roman" w:hAnsi="Times New Roman"/>
                <w:sz w:val="20"/>
                <w:lang w:val="ro-RO"/>
              </w:rPr>
              <w:t xml:space="preserve">, iar </w:t>
            </w:r>
            <w:r w:rsidR="004635F6" w:rsidRPr="000F6DF7">
              <w:rPr>
                <w:rFonts w:ascii="Times New Roman" w:hAnsi="Times New Roman"/>
                <w:sz w:val="20"/>
                <w:lang w:val="ro-RO"/>
              </w:rPr>
              <w:t>acțiunile de combatere a amenințărilor la adresa sănătății trebuie să țină seama de aceste trei dimensiuni (</w:t>
            </w:r>
            <w:r w:rsidR="004635F6" w:rsidRPr="000F6DF7">
              <w:rPr>
                <w:rFonts w:ascii="Times New Roman" w:hAnsi="Times New Roman"/>
                <w:sz w:val="20"/>
                <w:lang w:val="ro-RO"/>
              </w:rPr>
              <w:footnoteReference w:id="74"/>
            </w:r>
            <w:r w:rsidR="004635F6" w:rsidRPr="00701945">
              <w:rPr>
                <w:rFonts w:ascii="Times New Roman" w:eastAsia="MS Gothic" w:hAnsi="Times New Roman"/>
                <w:sz w:val="20"/>
                <w:lang w:val="ro-RO"/>
              </w:rPr>
              <w:t>)</w:t>
            </w:r>
            <w:r>
              <w:rPr>
                <w:rFonts w:ascii="Times New Roman" w:eastAsia="MS Gothic" w:hAnsi="Times New Roman"/>
                <w:sz w:val="20"/>
                <w:lang w:val="ro-RO"/>
              </w:rPr>
              <w:t>.</w:t>
            </w:r>
          </w:p>
        </w:tc>
      </w:tr>
      <w:tr w:rsidR="004635F6" w:rsidRPr="000F6DF7" w14:paraId="003F9481" w14:textId="77777777" w:rsidTr="004635F6">
        <w:tc>
          <w:tcPr>
            <w:tcW w:w="2226" w:type="dxa"/>
            <w:tcBorders>
              <w:top w:val="single" w:sz="4" w:space="0" w:color="FFFFFF"/>
              <w:left w:val="single" w:sz="4" w:space="0" w:color="FFFFFF"/>
              <w:bottom w:val="single" w:sz="4" w:space="0" w:color="FFFFFF"/>
              <w:right w:val="single" w:sz="4" w:space="0" w:color="FFFFFF"/>
            </w:tcBorders>
            <w:hideMark/>
          </w:tcPr>
          <w:p w14:paraId="57257323" w14:textId="77777777" w:rsidR="004635F6" w:rsidRPr="000F6DF7" w:rsidRDefault="004635F6" w:rsidP="000877BE">
            <w:pPr>
              <w:pStyle w:val="P68B1DB1-Normal3"/>
              <w:spacing w:before="0" w:after="0" w:line="276" w:lineRule="auto"/>
              <w:rPr>
                <w:rFonts w:ascii="Times New Roman" w:hAnsi="Times New Roman"/>
                <w:sz w:val="20"/>
                <w:lang w:val="ro-RO"/>
              </w:rPr>
            </w:pPr>
            <w:r w:rsidRPr="000F6DF7">
              <w:rPr>
                <w:rFonts w:ascii="Times New Roman" w:hAnsi="Times New Roman"/>
                <w:sz w:val="20"/>
                <w:lang w:val="ro-RO"/>
              </w:rPr>
              <w:t>Pericol</w:t>
            </w:r>
          </w:p>
        </w:tc>
        <w:tc>
          <w:tcPr>
            <w:tcW w:w="7495" w:type="dxa"/>
            <w:tcBorders>
              <w:top w:val="single" w:sz="4" w:space="0" w:color="FFFFFF"/>
              <w:left w:val="single" w:sz="4" w:space="0" w:color="FFFFFF"/>
              <w:bottom w:val="single" w:sz="4" w:space="0" w:color="FFFFFF"/>
              <w:right w:val="single" w:sz="4" w:space="0" w:color="FFFFFF"/>
            </w:tcBorders>
            <w:hideMark/>
          </w:tcPr>
          <w:p w14:paraId="52BEE40C" w14:textId="1275C44D" w:rsidR="004635F6" w:rsidRPr="000F6DF7" w:rsidRDefault="004635F6" w:rsidP="00BB5390">
            <w:pPr>
              <w:spacing w:after="0" w:line="276" w:lineRule="auto"/>
              <w:jc w:val="both"/>
              <w:rPr>
                <w:rFonts w:ascii="Times New Roman" w:hAnsi="Times New Roman"/>
                <w:sz w:val="20"/>
                <w:lang w:val="ro-RO"/>
              </w:rPr>
            </w:pPr>
            <w:r w:rsidRPr="000F6DF7">
              <w:rPr>
                <w:rFonts w:ascii="Times New Roman" w:hAnsi="Times New Roman"/>
                <w:sz w:val="20"/>
                <w:lang w:val="ro-RO"/>
              </w:rPr>
              <w:t xml:space="preserve">Orice </w:t>
            </w:r>
            <w:r w:rsidR="00701945" w:rsidRPr="00701945">
              <w:rPr>
                <w:rFonts w:ascii="Times New Roman" w:hAnsi="Times New Roman"/>
                <w:sz w:val="20"/>
                <w:lang w:val="ro-RO"/>
              </w:rPr>
              <w:t xml:space="preserve">factor, fenomen sau agent care are potențialul de a provoca daune oamenilor sau animalelor. Existența unui pericol nu implică în mod necesar apariția unei amenințări sau a unui risc, însă acesta poate deveni un risc atunci când există posibilitatea de expunere și de producere a unor consecințe negative. </w:t>
            </w:r>
            <w:r w:rsidRPr="000F6DF7">
              <w:rPr>
                <w:rFonts w:ascii="Times New Roman" w:hAnsi="Times New Roman"/>
                <w:sz w:val="20"/>
                <w:lang w:val="ro-RO"/>
              </w:rPr>
              <w:t>(</w:t>
            </w:r>
            <w:r w:rsidRPr="000F6DF7">
              <w:rPr>
                <w:rFonts w:ascii="Times New Roman" w:hAnsi="Times New Roman"/>
                <w:sz w:val="20"/>
                <w:lang w:val="ro-RO"/>
              </w:rPr>
              <w:footnoteReference w:id="75"/>
            </w:r>
            <w:r w:rsidRPr="00701945">
              <w:rPr>
                <w:rFonts w:ascii="Times New Roman" w:eastAsia="MS Gothic" w:hAnsi="Times New Roman"/>
                <w:sz w:val="20"/>
                <w:lang w:val="ro-RO"/>
              </w:rPr>
              <w:t>)</w:t>
            </w:r>
          </w:p>
        </w:tc>
      </w:tr>
      <w:tr w:rsidR="00D03DB3" w:rsidRPr="000F6DF7" w14:paraId="5F49DF5C" w14:textId="77777777" w:rsidTr="004635F6">
        <w:tc>
          <w:tcPr>
            <w:tcW w:w="2226" w:type="dxa"/>
            <w:tcBorders>
              <w:top w:val="single" w:sz="4" w:space="0" w:color="FFFFFF"/>
              <w:left w:val="single" w:sz="4" w:space="0" w:color="FFFFFF"/>
              <w:bottom w:val="single" w:sz="4" w:space="0" w:color="FFFFFF"/>
              <w:right w:val="single" w:sz="4" w:space="0" w:color="FFFFFF"/>
            </w:tcBorders>
          </w:tcPr>
          <w:p w14:paraId="556AA706" w14:textId="6665DFA6" w:rsidR="00D03DB3" w:rsidRPr="000F6DF7" w:rsidRDefault="00D03DB3" w:rsidP="000877BE">
            <w:pPr>
              <w:pStyle w:val="P68B1DB1-Normal3"/>
              <w:spacing w:before="0" w:after="0" w:line="276" w:lineRule="auto"/>
              <w:rPr>
                <w:rFonts w:ascii="Times New Roman" w:hAnsi="Times New Roman"/>
                <w:sz w:val="20"/>
                <w:lang w:val="ro-RO"/>
              </w:rPr>
            </w:pPr>
            <w:r w:rsidRPr="000F6DF7">
              <w:rPr>
                <w:rFonts w:ascii="Times New Roman" w:hAnsi="Times New Roman"/>
                <w:sz w:val="20"/>
                <w:lang w:val="ro-RO"/>
              </w:rPr>
              <w:lastRenderedPageBreak/>
              <w:t>Prag de alertă</w:t>
            </w:r>
          </w:p>
        </w:tc>
        <w:tc>
          <w:tcPr>
            <w:tcW w:w="7495" w:type="dxa"/>
            <w:tcBorders>
              <w:top w:val="single" w:sz="4" w:space="0" w:color="FFFFFF"/>
              <w:left w:val="single" w:sz="4" w:space="0" w:color="FFFFFF"/>
              <w:bottom w:val="single" w:sz="4" w:space="0" w:color="FFFFFF"/>
              <w:right w:val="single" w:sz="4" w:space="0" w:color="FFFFFF"/>
            </w:tcBorders>
          </w:tcPr>
          <w:p w14:paraId="77966266" w14:textId="3919095E" w:rsidR="00D03DB3" w:rsidRPr="000F6DF7" w:rsidRDefault="00D03DB3" w:rsidP="00BB5390">
            <w:pPr>
              <w:spacing w:after="0" w:line="276" w:lineRule="auto"/>
              <w:jc w:val="both"/>
              <w:rPr>
                <w:rFonts w:ascii="Times New Roman" w:hAnsi="Times New Roman"/>
                <w:sz w:val="20"/>
                <w:lang w:val="ro-RO"/>
              </w:rPr>
            </w:pPr>
            <w:r w:rsidRPr="000F6DF7">
              <w:rPr>
                <w:rFonts w:ascii="Times New Roman" w:hAnsi="Times New Roman"/>
                <w:sz w:val="20"/>
                <w:lang w:val="ro-RO"/>
              </w:rPr>
              <w:t xml:space="preserve">Număr de cazuri </w:t>
            </w:r>
            <w:r w:rsidR="00E40F62" w:rsidRPr="00E40F62">
              <w:rPr>
                <w:rFonts w:ascii="Times New Roman" w:hAnsi="Times New Roman"/>
                <w:sz w:val="20"/>
                <w:lang w:val="ro-RO"/>
              </w:rPr>
              <w:t>suspecte, confirmate sau de decese ori nivelul de incidență al bolilor de aceeași origine, înregistrat într-o anumită perioadă de timp, într-un anumit spațiu sau într-un grup de populație, precum și nivelul de contaminare care atinge limita maximă admisibilă și care determină aplicarea imediată a măsurilor de sănătate publică.</w:t>
            </w:r>
          </w:p>
        </w:tc>
      </w:tr>
      <w:tr w:rsidR="004635F6" w:rsidRPr="000F6DF7" w14:paraId="108D7C28" w14:textId="77777777" w:rsidTr="004635F6">
        <w:tc>
          <w:tcPr>
            <w:tcW w:w="2226" w:type="dxa"/>
            <w:tcBorders>
              <w:top w:val="single" w:sz="4" w:space="0" w:color="FFFFFF"/>
              <w:left w:val="single" w:sz="4" w:space="0" w:color="FFFFFF"/>
              <w:bottom w:val="single" w:sz="4" w:space="0" w:color="FFFFFF"/>
              <w:right w:val="single" w:sz="4" w:space="0" w:color="FFFFFF"/>
            </w:tcBorders>
            <w:hideMark/>
          </w:tcPr>
          <w:p w14:paraId="2230BACF" w14:textId="2DAFECA5" w:rsidR="004635F6" w:rsidRPr="000F6DF7" w:rsidRDefault="004635F6" w:rsidP="000877BE">
            <w:pPr>
              <w:pStyle w:val="P68B1DB1-Normal3"/>
              <w:spacing w:before="0" w:after="0" w:line="276" w:lineRule="auto"/>
              <w:rPr>
                <w:rFonts w:ascii="Times New Roman" w:hAnsi="Times New Roman"/>
                <w:sz w:val="20"/>
                <w:lang w:val="ro-RO"/>
              </w:rPr>
            </w:pPr>
            <w:r w:rsidRPr="000F6DF7">
              <w:rPr>
                <w:rFonts w:ascii="Times New Roman" w:hAnsi="Times New Roman"/>
                <w:sz w:val="20"/>
                <w:lang w:val="ro-RO"/>
              </w:rPr>
              <w:t>Protecția civilă</w:t>
            </w:r>
          </w:p>
        </w:tc>
        <w:tc>
          <w:tcPr>
            <w:tcW w:w="7495" w:type="dxa"/>
            <w:tcBorders>
              <w:top w:val="single" w:sz="4" w:space="0" w:color="FFFFFF"/>
              <w:left w:val="single" w:sz="4" w:space="0" w:color="FFFFFF"/>
              <w:bottom w:val="single" w:sz="4" w:space="0" w:color="FFFFFF"/>
              <w:right w:val="single" w:sz="4" w:space="0" w:color="FFFFFF"/>
            </w:tcBorders>
            <w:hideMark/>
          </w:tcPr>
          <w:p w14:paraId="427B558B" w14:textId="516C3796" w:rsidR="004635F6" w:rsidRPr="000F6DF7" w:rsidRDefault="00E40F62" w:rsidP="00BB5390">
            <w:pPr>
              <w:spacing w:after="0" w:line="276" w:lineRule="auto"/>
              <w:jc w:val="both"/>
              <w:rPr>
                <w:rFonts w:ascii="Times New Roman" w:eastAsia="Arial" w:hAnsi="Times New Roman"/>
                <w:sz w:val="20"/>
                <w:lang w:val="ro-RO"/>
              </w:rPr>
            </w:pPr>
            <w:r w:rsidRPr="00E40F62">
              <w:rPr>
                <w:rFonts w:ascii="Times New Roman" w:hAnsi="Times New Roman"/>
                <w:sz w:val="20"/>
                <w:lang w:val="ro-RO"/>
              </w:rPr>
              <w:t xml:space="preserve">Ansamblul măsurilor și activităților destinate protejării populației, mediului și proprietății împotriva dezastrelor naturale sau provocate de om. Aceasta include intervenția operativă prin mobilizarea forțelor și echipamentelor în situații de urgență, precum și activități de planificare, pregătire, evaluare a riscurilor și elaborare a planurilor și procedurilor de protecție și salvare. </w:t>
            </w:r>
            <w:r w:rsidR="004635F6" w:rsidRPr="000F6DF7">
              <w:rPr>
                <w:rFonts w:ascii="Times New Roman" w:hAnsi="Times New Roman"/>
                <w:sz w:val="20"/>
                <w:lang w:val="ro-RO"/>
              </w:rPr>
              <w:t>(</w:t>
            </w:r>
            <w:r w:rsidR="004635F6" w:rsidRPr="000F6DF7">
              <w:rPr>
                <w:rFonts w:ascii="Times New Roman" w:hAnsi="Times New Roman"/>
                <w:sz w:val="20"/>
                <w:lang w:val="ro-RO"/>
              </w:rPr>
              <w:footnoteReference w:id="76"/>
            </w:r>
            <w:r w:rsidR="004635F6" w:rsidRPr="00E40F62">
              <w:rPr>
                <w:rFonts w:ascii="Times New Roman" w:eastAsia="MS Gothic" w:hAnsi="Times New Roman"/>
                <w:sz w:val="20"/>
                <w:lang w:val="ro-RO"/>
              </w:rPr>
              <w:t>)</w:t>
            </w:r>
          </w:p>
        </w:tc>
      </w:tr>
      <w:tr w:rsidR="00BC4C20" w:rsidRPr="000F6DF7" w14:paraId="53DCF42D" w14:textId="77777777" w:rsidTr="004635F6">
        <w:tc>
          <w:tcPr>
            <w:tcW w:w="2226" w:type="dxa"/>
            <w:tcBorders>
              <w:top w:val="single" w:sz="4" w:space="0" w:color="FFFFFF"/>
              <w:left w:val="single" w:sz="4" w:space="0" w:color="FFFFFF"/>
              <w:bottom w:val="single" w:sz="4" w:space="0" w:color="FFFFFF"/>
              <w:right w:val="single" w:sz="4" w:space="0" w:color="FFFFFF"/>
            </w:tcBorders>
          </w:tcPr>
          <w:p w14:paraId="014C318E" w14:textId="1313FBDF" w:rsidR="00BC4C20" w:rsidRPr="000F6DF7" w:rsidRDefault="00BC4C20" w:rsidP="000877BE">
            <w:pPr>
              <w:pStyle w:val="P68B1DB1-Normal3"/>
              <w:spacing w:before="0" w:after="0" w:line="276" w:lineRule="auto"/>
              <w:rPr>
                <w:rFonts w:ascii="Times New Roman" w:hAnsi="Times New Roman"/>
                <w:sz w:val="20"/>
                <w:lang w:val="ro-RO"/>
              </w:rPr>
            </w:pPr>
            <w:r w:rsidRPr="000F6DF7">
              <w:rPr>
                <w:rFonts w:ascii="Times New Roman" w:hAnsi="Times New Roman"/>
                <w:sz w:val="20"/>
                <w:lang w:val="ro-RO"/>
              </w:rPr>
              <w:t>Punct Focal Naţional pentru RSI</w:t>
            </w:r>
          </w:p>
        </w:tc>
        <w:tc>
          <w:tcPr>
            <w:tcW w:w="7495" w:type="dxa"/>
            <w:tcBorders>
              <w:top w:val="single" w:sz="4" w:space="0" w:color="FFFFFF"/>
              <w:left w:val="single" w:sz="4" w:space="0" w:color="FFFFFF"/>
              <w:bottom w:val="single" w:sz="4" w:space="0" w:color="FFFFFF"/>
              <w:right w:val="single" w:sz="4" w:space="0" w:color="FFFFFF"/>
            </w:tcBorders>
          </w:tcPr>
          <w:p w14:paraId="6315BC12" w14:textId="44680636" w:rsidR="00BC4C20" w:rsidRPr="000F6DF7" w:rsidRDefault="00BC4C20" w:rsidP="00BB5390">
            <w:pPr>
              <w:spacing w:after="0" w:line="276" w:lineRule="auto"/>
              <w:jc w:val="both"/>
              <w:rPr>
                <w:rFonts w:ascii="Times New Roman" w:hAnsi="Times New Roman"/>
                <w:sz w:val="20"/>
                <w:lang w:val="ro-RO"/>
              </w:rPr>
            </w:pPr>
            <w:r w:rsidRPr="000F6DF7">
              <w:rPr>
                <w:rFonts w:ascii="Times New Roman" w:hAnsi="Times New Roman"/>
                <w:sz w:val="20"/>
                <w:lang w:val="ro-RO"/>
              </w:rPr>
              <w:t xml:space="preserve">Centrul naţional desemnat de către </w:t>
            </w:r>
            <w:r w:rsidRPr="00E40F62">
              <w:rPr>
                <w:rFonts w:ascii="Times New Roman" w:hAnsi="Times New Roman"/>
                <w:strike/>
                <w:sz w:val="20"/>
                <w:lang w:val="ro-RO"/>
              </w:rPr>
              <w:t>fiecare</w:t>
            </w:r>
            <w:r w:rsidRPr="000F6DF7">
              <w:rPr>
                <w:rFonts w:ascii="Times New Roman" w:hAnsi="Times New Roman"/>
                <w:sz w:val="20"/>
                <w:lang w:val="ro-RO"/>
              </w:rPr>
              <w:t xml:space="preserve"> Stat </w:t>
            </w:r>
            <w:r w:rsidRPr="00E40F62">
              <w:rPr>
                <w:rFonts w:ascii="Times New Roman" w:hAnsi="Times New Roman"/>
                <w:strike/>
                <w:sz w:val="20"/>
                <w:lang w:val="ro-RO"/>
              </w:rPr>
              <w:t>Parte</w:t>
            </w:r>
            <w:r w:rsidRPr="000F6DF7">
              <w:rPr>
                <w:rFonts w:ascii="Times New Roman" w:hAnsi="Times New Roman"/>
                <w:sz w:val="20"/>
                <w:lang w:val="ro-RO"/>
              </w:rPr>
              <w:t xml:space="preserve"> ce va fi accesibil în orice moment pentru comunicare cu Punctele de Contact pentru RSI ale OMS </w:t>
            </w:r>
            <w:r w:rsidR="00E40F62" w:rsidRPr="00E40F62">
              <w:rPr>
                <w:rFonts w:ascii="Times New Roman" w:hAnsi="Times New Roman"/>
                <w:sz w:val="20"/>
                <w:lang w:val="ro-RO"/>
              </w:rPr>
              <w:t>în conformitate cu prevederile regulamentului.</w:t>
            </w:r>
          </w:p>
        </w:tc>
      </w:tr>
      <w:tr w:rsidR="00BC4C20" w:rsidRPr="000F6DF7" w14:paraId="0E5E44A1" w14:textId="77777777" w:rsidTr="004635F6">
        <w:tc>
          <w:tcPr>
            <w:tcW w:w="2226" w:type="dxa"/>
            <w:tcBorders>
              <w:top w:val="single" w:sz="4" w:space="0" w:color="FFFFFF"/>
              <w:left w:val="single" w:sz="4" w:space="0" w:color="FFFFFF"/>
              <w:bottom w:val="single" w:sz="4" w:space="0" w:color="FFFFFF"/>
              <w:right w:val="single" w:sz="4" w:space="0" w:color="FFFFFF"/>
            </w:tcBorders>
          </w:tcPr>
          <w:p w14:paraId="767CF3CE" w14:textId="30C4C1F9" w:rsidR="00BC4C20" w:rsidRPr="000F6DF7" w:rsidRDefault="00BC4C20" w:rsidP="000877BE">
            <w:pPr>
              <w:pStyle w:val="P68B1DB1-Normal3"/>
              <w:spacing w:before="0" w:after="0" w:line="276" w:lineRule="auto"/>
              <w:rPr>
                <w:rFonts w:ascii="Times New Roman" w:hAnsi="Times New Roman"/>
                <w:sz w:val="20"/>
                <w:lang w:val="ro-RO"/>
              </w:rPr>
            </w:pPr>
            <w:r w:rsidRPr="000F6DF7">
              <w:rPr>
                <w:rFonts w:ascii="Times New Roman" w:hAnsi="Times New Roman"/>
                <w:sz w:val="20"/>
                <w:lang w:val="ro-RO"/>
              </w:rPr>
              <w:t>Punct de trecere a frontierei</w:t>
            </w:r>
          </w:p>
        </w:tc>
        <w:tc>
          <w:tcPr>
            <w:tcW w:w="7495" w:type="dxa"/>
            <w:tcBorders>
              <w:top w:val="single" w:sz="4" w:space="0" w:color="FFFFFF"/>
              <w:left w:val="single" w:sz="4" w:space="0" w:color="FFFFFF"/>
              <w:bottom w:val="single" w:sz="4" w:space="0" w:color="FFFFFF"/>
              <w:right w:val="single" w:sz="4" w:space="0" w:color="FFFFFF"/>
            </w:tcBorders>
          </w:tcPr>
          <w:p w14:paraId="32A21076" w14:textId="136027F4" w:rsidR="00BC4C20" w:rsidRPr="000F6DF7" w:rsidRDefault="00E40F62" w:rsidP="00BB5390">
            <w:pPr>
              <w:spacing w:after="0" w:line="276" w:lineRule="auto"/>
              <w:jc w:val="both"/>
              <w:rPr>
                <w:rFonts w:ascii="Times New Roman" w:hAnsi="Times New Roman"/>
                <w:sz w:val="20"/>
                <w:lang w:val="ro-RO"/>
              </w:rPr>
            </w:pPr>
            <w:r w:rsidRPr="00E40F62">
              <w:rPr>
                <w:rFonts w:ascii="Times New Roman" w:hAnsi="Times New Roman"/>
                <w:sz w:val="20"/>
                <w:lang w:val="ro-RO"/>
              </w:rPr>
              <w:t>Loc destinat intrării sau ieșirii internaționale a călătorilor, bagajelor, mărfurilor, containerelor, mijloacelor de transport, bunurilor și coletelor poștale, precum și spațiile sau instituțiile care furnizează servicii pentru acestea la intrare sau ieșire.</w:t>
            </w:r>
          </w:p>
        </w:tc>
      </w:tr>
      <w:tr w:rsidR="004635F6" w:rsidRPr="000F6DF7" w14:paraId="207E0460" w14:textId="77777777" w:rsidTr="004635F6">
        <w:tc>
          <w:tcPr>
            <w:tcW w:w="2226" w:type="dxa"/>
            <w:tcBorders>
              <w:top w:val="single" w:sz="4" w:space="0" w:color="FFFFFF"/>
              <w:left w:val="single" w:sz="4" w:space="0" w:color="FFFFFF"/>
              <w:bottom w:val="single" w:sz="4" w:space="0" w:color="FFFFFF"/>
              <w:right w:val="single" w:sz="4" w:space="0" w:color="FFFFFF"/>
            </w:tcBorders>
            <w:hideMark/>
          </w:tcPr>
          <w:p w14:paraId="1EE0C906" w14:textId="77777777" w:rsidR="004635F6" w:rsidRPr="000F6DF7" w:rsidRDefault="004635F6" w:rsidP="000877BE">
            <w:pPr>
              <w:pStyle w:val="P68B1DB1-Normal3"/>
              <w:spacing w:before="0" w:after="0" w:line="276" w:lineRule="auto"/>
              <w:rPr>
                <w:rFonts w:ascii="Times New Roman" w:hAnsi="Times New Roman"/>
                <w:sz w:val="20"/>
                <w:lang w:val="ro-RO"/>
              </w:rPr>
            </w:pPr>
            <w:r w:rsidRPr="000F6DF7">
              <w:rPr>
                <w:rFonts w:ascii="Times New Roman" w:hAnsi="Times New Roman"/>
                <w:sz w:val="20"/>
                <w:lang w:val="ro-RO"/>
              </w:rPr>
              <w:t>Recuperarea</w:t>
            </w:r>
          </w:p>
        </w:tc>
        <w:tc>
          <w:tcPr>
            <w:tcW w:w="7495" w:type="dxa"/>
            <w:tcBorders>
              <w:top w:val="single" w:sz="4" w:space="0" w:color="FFFFFF"/>
              <w:left w:val="single" w:sz="4" w:space="0" w:color="FFFFFF"/>
              <w:bottom w:val="single" w:sz="4" w:space="0" w:color="FFFFFF"/>
              <w:right w:val="single" w:sz="4" w:space="0" w:color="FFFFFF"/>
            </w:tcBorders>
            <w:hideMark/>
          </w:tcPr>
          <w:p w14:paraId="308CB164" w14:textId="3B90D864" w:rsidR="004635F6" w:rsidRPr="000F6DF7" w:rsidRDefault="00E81A4D" w:rsidP="00BB5390">
            <w:pPr>
              <w:spacing w:after="0" w:line="276" w:lineRule="auto"/>
              <w:jc w:val="both"/>
              <w:rPr>
                <w:rFonts w:ascii="Times New Roman" w:hAnsi="Times New Roman"/>
                <w:sz w:val="20"/>
                <w:lang w:val="ro-RO"/>
              </w:rPr>
            </w:pPr>
            <w:r w:rsidRPr="00E81A4D">
              <w:rPr>
                <w:rFonts w:ascii="Times New Roman" w:hAnsi="Times New Roman"/>
                <w:sz w:val="20"/>
                <w:lang w:val="ro-RO"/>
              </w:rPr>
              <w:t xml:space="preserve">Procesul de reconstrucție și refacere pe termen mediu și lung a infrastructurii critice, a serviciilor, locuințelor, instalațiilor și mijloacelor de subzistență necesare funcționării unei comunități sau societăți afectate de un dezastru, realizat în conformitate cu principiile dezvoltării durabile și ale conceptului „reconstruirii mai bune”, pentru reducerea riscurilor viitoare. </w:t>
            </w:r>
            <w:r w:rsidR="004635F6" w:rsidRPr="000F6DF7">
              <w:rPr>
                <w:rFonts w:ascii="Times New Roman" w:hAnsi="Times New Roman"/>
                <w:sz w:val="20"/>
                <w:lang w:val="ro-RO"/>
              </w:rPr>
              <w:t>(</w:t>
            </w:r>
            <w:r w:rsidR="004635F6" w:rsidRPr="000F6DF7">
              <w:rPr>
                <w:rFonts w:ascii="Times New Roman" w:hAnsi="Times New Roman"/>
                <w:sz w:val="20"/>
                <w:lang w:val="ro-RO"/>
              </w:rPr>
              <w:footnoteReference w:id="77"/>
            </w:r>
            <w:r w:rsidR="004635F6" w:rsidRPr="00E81A4D">
              <w:rPr>
                <w:rFonts w:ascii="Times New Roman" w:eastAsia="MS Gothic" w:hAnsi="Times New Roman"/>
                <w:sz w:val="20"/>
                <w:lang w:val="ro-RO"/>
              </w:rPr>
              <w:t>).</w:t>
            </w:r>
          </w:p>
        </w:tc>
      </w:tr>
      <w:tr w:rsidR="004635F6" w:rsidRPr="000F6DF7" w14:paraId="3909C01B" w14:textId="77777777" w:rsidTr="004635F6">
        <w:tc>
          <w:tcPr>
            <w:tcW w:w="2226" w:type="dxa"/>
            <w:tcBorders>
              <w:top w:val="single" w:sz="4" w:space="0" w:color="FFFFFF"/>
              <w:left w:val="single" w:sz="4" w:space="0" w:color="FFFFFF"/>
              <w:bottom w:val="single" w:sz="4" w:space="0" w:color="FFFFFF"/>
              <w:right w:val="single" w:sz="4" w:space="0" w:color="FFFFFF"/>
            </w:tcBorders>
            <w:hideMark/>
          </w:tcPr>
          <w:p w14:paraId="1D7A8F73" w14:textId="77777777" w:rsidR="004635F6" w:rsidRPr="000F6DF7" w:rsidRDefault="004635F6" w:rsidP="000877BE">
            <w:pPr>
              <w:pStyle w:val="P68B1DB1-Normal3"/>
              <w:spacing w:before="0" w:after="0" w:line="276" w:lineRule="auto"/>
              <w:rPr>
                <w:rFonts w:ascii="Times New Roman" w:hAnsi="Times New Roman"/>
                <w:sz w:val="20"/>
                <w:lang w:val="ro-RO"/>
              </w:rPr>
            </w:pPr>
            <w:r w:rsidRPr="000F6DF7">
              <w:rPr>
                <w:rFonts w:ascii="Times New Roman" w:hAnsi="Times New Roman"/>
                <w:sz w:val="20"/>
                <w:lang w:val="ro-RO"/>
              </w:rPr>
              <w:t>Reziliență</w:t>
            </w:r>
          </w:p>
        </w:tc>
        <w:tc>
          <w:tcPr>
            <w:tcW w:w="7495" w:type="dxa"/>
            <w:tcBorders>
              <w:top w:val="single" w:sz="4" w:space="0" w:color="FFFFFF"/>
              <w:left w:val="single" w:sz="4" w:space="0" w:color="FFFFFF"/>
              <w:bottom w:val="single" w:sz="4" w:space="0" w:color="FFFFFF"/>
              <w:right w:val="single" w:sz="4" w:space="0" w:color="FFFFFF"/>
            </w:tcBorders>
            <w:hideMark/>
          </w:tcPr>
          <w:p w14:paraId="01DDE794" w14:textId="0BACF969" w:rsidR="004635F6" w:rsidRPr="000F6DF7" w:rsidRDefault="00E81A4D" w:rsidP="00BB5390">
            <w:pPr>
              <w:pStyle w:val="P68B1DB1-Normal3"/>
              <w:spacing w:before="0" w:after="0" w:line="276" w:lineRule="auto"/>
              <w:jc w:val="both"/>
              <w:rPr>
                <w:rFonts w:ascii="Times New Roman" w:hAnsi="Times New Roman"/>
                <w:sz w:val="20"/>
                <w:lang w:val="ro-RO"/>
              </w:rPr>
            </w:pPr>
            <w:r w:rsidRPr="00E81A4D">
              <w:rPr>
                <w:rFonts w:ascii="Times New Roman" w:hAnsi="Times New Roman"/>
                <w:sz w:val="20"/>
                <w:lang w:val="ro-RO"/>
              </w:rPr>
              <w:t xml:space="preserve">Capacitatea unui sistem, a unei comunități sau a unei societăți de a absorbi, adapta și depăși perturbările, menținând funcțiile esențiale în timpul crizelor și revenind eficient la o stare de funcționare normală. </w:t>
            </w:r>
            <w:r w:rsidR="004635F6" w:rsidRPr="000F6DF7">
              <w:rPr>
                <w:rFonts w:ascii="Times New Roman" w:hAnsi="Times New Roman"/>
                <w:sz w:val="20"/>
                <w:lang w:val="ro-RO"/>
              </w:rPr>
              <w:t>(</w:t>
            </w:r>
            <w:r w:rsidR="004635F6" w:rsidRPr="000F6DF7">
              <w:rPr>
                <w:rFonts w:ascii="Times New Roman" w:hAnsi="Times New Roman"/>
                <w:sz w:val="20"/>
                <w:lang w:val="ro-RO"/>
              </w:rPr>
              <w:footnoteReference w:id="78"/>
            </w:r>
            <w:r w:rsidR="004635F6" w:rsidRPr="000F6DF7">
              <w:rPr>
                <w:rFonts w:ascii="Times New Roman" w:hAnsi="Times New Roman"/>
                <w:sz w:val="20"/>
                <w:lang w:val="ro-RO"/>
              </w:rPr>
              <w:t>)</w:t>
            </w:r>
          </w:p>
        </w:tc>
      </w:tr>
      <w:tr w:rsidR="004635F6" w:rsidRPr="000F6DF7" w14:paraId="47306042" w14:textId="77777777" w:rsidTr="004635F6">
        <w:tc>
          <w:tcPr>
            <w:tcW w:w="2226" w:type="dxa"/>
            <w:tcBorders>
              <w:top w:val="single" w:sz="4" w:space="0" w:color="FFFFFF"/>
              <w:left w:val="single" w:sz="4" w:space="0" w:color="FFFFFF"/>
              <w:bottom w:val="single" w:sz="4" w:space="0" w:color="FFFFFF"/>
              <w:right w:val="single" w:sz="4" w:space="0" w:color="FFFFFF"/>
            </w:tcBorders>
            <w:hideMark/>
          </w:tcPr>
          <w:p w14:paraId="461B8D26" w14:textId="74DDCF28" w:rsidR="004635F6" w:rsidRPr="000F6DF7" w:rsidRDefault="004635F6" w:rsidP="000877BE">
            <w:pPr>
              <w:pStyle w:val="P68B1DB1-Normal3"/>
              <w:spacing w:before="0" w:after="0" w:line="276" w:lineRule="auto"/>
              <w:rPr>
                <w:rFonts w:ascii="Times New Roman" w:hAnsi="Times New Roman"/>
                <w:sz w:val="20"/>
                <w:lang w:val="ro-RO"/>
              </w:rPr>
            </w:pPr>
            <w:r w:rsidRPr="000F6DF7">
              <w:rPr>
                <w:rFonts w:ascii="Times New Roman" w:hAnsi="Times New Roman"/>
                <w:sz w:val="20"/>
                <w:lang w:val="ro-RO"/>
              </w:rPr>
              <w:t>Risc</w:t>
            </w:r>
          </w:p>
        </w:tc>
        <w:tc>
          <w:tcPr>
            <w:tcW w:w="7495" w:type="dxa"/>
            <w:tcBorders>
              <w:top w:val="single" w:sz="4" w:space="0" w:color="FFFFFF"/>
              <w:left w:val="single" w:sz="4" w:space="0" w:color="FFFFFF"/>
              <w:bottom w:val="single" w:sz="4" w:space="0" w:color="FFFFFF"/>
              <w:right w:val="single" w:sz="4" w:space="0" w:color="FFFFFF"/>
            </w:tcBorders>
            <w:hideMark/>
          </w:tcPr>
          <w:p w14:paraId="2A02C445" w14:textId="1A5D5D8A" w:rsidR="004635F6" w:rsidRPr="000F6DF7" w:rsidRDefault="004635F6" w:rsidP="00BB5390">
            <w:pPr>
              <w:pStyle w:val="P68B1DB1-Normal3"/>
              <w:spacing w:before="0" w:after="0" w:line="276" w:lineRule="auto"/>
              <w:jc w:val="both"/>
              <w:rPr>
                <w:rFonts w:ascii="Times New Roman" w:hAnsi="Times New Roman"/>
                <w:sz w:val="20"/>
                <w:lang w:val="ro-RO"/>
              </w:rPr>
            </w:pPr>
            <w:r w:rsidRPr="000F6DF7">
              <w:rPr>
                <w:rFonts w:ascii="Times New Roman" w:hAnsi="Times New Roman"/>
                <w:sz w:val="20"/>
                <w:lang w:val="ro-RO"/>
              </w:rPr>
              <w:t>Probabilitatea apariției unei crize</w:t>
            </w:r>
            <w:r w:rsidR="00E81A4D">
              <w:rPr>
                <w:rFonts w:ascii="Times New Roman" w:hAnsi="Times New Roman"/>
                <w:sz w:val="20"/>
                <w:lang w:val="ro-RO"/>
              </w:rPr>
              <w:t xml:space="preserve"> </w:t>
            </w:r>
            <w:r w:rsidR="00E81A4D" w:rsidRPr="00E81A4D">
              <w:rPr>
                <w:rFonts w:ascii="Times New Roman" w:hAnsi="Times New Roman"/>
                <w:sz w:val="20"/>
                <w:lang w:val="ro-RO"/>
              </w:rPr>
              <w:t xml:space="preserve">sau a unui incident, combinată cu consecințele negative potențiale ale acestuia. Riscul reprezintă potențialul de pierdere sau perturbare și se exprimă prin combinația dintre amploarea impactului și probabilitatea producerii evenimentului. </w:t>
            </w:r>
            <w:r w:rsidRPr="000F6DF7">
              <w:rPr>
                <w:rFonts w:ascii="Times New Roman" w:hAnsi="Times New Roman"/>
                <w:sz w:val="20"/>
                <w:lang w:val="ro-RO"/>
              </w:rPr>
              <w:t>(</w:t>
            </w:r>
            <w:r w:rsidRPr="000F6DF7">
              <w:rPr>
                <w:rFonts w:ascii="Times New Roman" w:hAnsi="Times New Roman"/>
                <w:sz w:val="20"/>
                <w:lang w:val="ro-RO"/>
              </w:rPr>
              <w:footnoteReference w:id="79"/>
            </w:r>
            <w:r w:rsidRPr="00E81A4D">
              <w:rPr>
                <w:rFonts w:ascii="Times New Roman" w:hAnsi="Times New Roman"/>
                <w:sz w:val="20"/>
                <w:lang w:val="ro-RO"/>
              </w:rPr>
              <w:t>)</w:t>
            </w:r>
          </w:p>
        </w:tc>
      </w:tr>
      <w:tr w:rsidR="00BC4C20" w:rsidRPr="000F6DF7" w14:paraId="1E4FA742" w14:textId="77777777" w:rsidTr="004635F6">
        <w:tc>
          <w:tcPr>
            <w:tcW w:w="2226" w:type="dxa"/>
            <w:tcBorders>
              <w:top w:val="single" w:sz="4" w:space="0" w:color="FFFFFF"/>
              <w:left w:val="single" w:sz="4" w:space="0" w:color="FFFFFF"/>
              <w:bottom w:val="single" w:sz="4" w:space="0" w:color="FFFFFF"/>
              <w:right w:val="single" w:sz="4" w:space="0" w:color="FFFFFF"/>
            </w:tcBorders>
          </w:tcPr>
          <w:p w14:paraId="11934DBF" w14:textId="0CF5C25E" w:rsidR="00BC4C20" w:rsidRPr="000F6DF7" w:rsidRDefault="00BC4C20" w:rsidP="000877BE">
            <w:pPr>
              <w:pStyle w:val="P68B1DB1-Normal3"/>
              <w:spacing w:before="0" w:after="0" w:line="276" w:lineRule="auto"/>
              <w:rPr>
                <w:rFonts w:ascii="Times New Roman" w:hAnsi="Times New Roman"/>
                <w:sz w:val="20"/>
                <w:lang w:val="ro-RO"/>
              </w:rPr>
            </w:pPr>
            <w:r w:rsidRPr="000F6DF7">
              <w:rPr>
                <w:rFonts w:ascii="Times New Roman" w:hAnsi="Times New Roman"/>
                <w:sz w:val="20"/>
                <w:lang w:val="ro-RO"/>
              </w:rPr>
              <w:t>Risc pentru sănătate</w:t>
            </w:r>
          </w:p>
        </w:tc>
        <w:tc>
          <w:tcPr>
            <w:tcW w:w="7495" w:type="dxa"/>
            <w:tcBorders>
              <w:top w:val="single" w:sz="4" w:space="0" w:color="FFFFFF"/>
              <w:left w:val="single" w:sz="4" w:space="0" w:color="FFFFFF"/>
              <w:bottom w:val="single" w:sz="4" w:space="0" w:color="FFFFFF"/>
              <w:right w:val="single" w:sz="4" w:space="0" w:color="FFFFFF"/>
            </w:tcBorders>
          </w:tcPr>
          <w:p w14:paraId="5B1A62DD" w14:textId="0D74594F" w:rsidR="00BC4C20" w:rsidRPr="000F6DF7" w:rsidRDefault="00BC4C20" w:rsidP="00BB5390">
            <w:pPr>
              <w:pStyle w:val="P68B1DB1-Normal3"/>
              <w:spacing w:before="0" w:after="0" w:line="276" w:lineRule="auto"/>
              <w:jc w:val="both"/>
              <w:rPr>
                <w:rFonts w:ascii="Times New Roman" w:hAnsi="Times New Roman"/>
                <w:sz w:val="20"/>
                <w:lang w:val="ro-RO"/>
              </w:rPr>
            </w:pPr>
            <w:r w:rsidRPr="000F6DF7">
              <w:rPr>
                <w:rFonts w:ascii="Times New Roman" w:hAnsi="Times New Roman"/>
                <w:sz w:val="20"/>
                <w:lang w:val="ro-RO"/>
              </w:rPr>
              <w:t>Probabilitatea expunerii la un pericol cauzat de factori naturali, tehnogeni, biologici şi sociali şi consecinţele acesteia, exprimate prin efect nociv asupra sănătăţii şi gravitatea acestui efect</w:t>
            </w:r>
          </w:p>
        </w:tc>
      </w:tr>
      <w:tr w:rsidR="004635F6" w:rsidRPr="000F6DF7" w14:paraId="47B1078F" w14:textId="77777777" w:rsidTr="004635F6">
        <w:tc>
          <w:tcPr>
            <w:tcW w:w="2226" w:type="dxa"/>
            <w:tcBorders>
              <w:top w:val="single" w:sz="4" w:space="0" w:color="FFFFFF"/>
              <w:left w:val="single" w:sz="4" w:space="0" w:color="FFFFFF"/>
              <w:bottom w:val="single" w:sz="4" w:space="0" w:color="FFFFFF"/>
              <w:right w:val="single" w:sz="4" w:space="0" w:color="FFFFFF"/>
            </w:tcBorders>
            <w:hideMark/>
          </w:tcPr>
          <w:p w14:paraId="25E9B1F9" w14:textId="77777777" w:rsidR="004635F6" w:rsidRPr="000F6DF7" w:rsidRDefault="004635F6" w:rsidP="000877BE">
            <w:pPr>
              <w:pStyle w:val="P68B1DB1-Normal3"/>
              <w:spacing w:before="0" w:after="0" w:line="276" w:lineRule="auto"/>
              <w:rPr>
                <w:rFonts w:ascii="Times New Roman" w:hAnsi="Times New Roman"/>
                <w:sz w:val="20"/>
                <w:lang w:val="ro-RO"/>
              </w:rPr>
            </w:pPr>
            <w:r w:rsidRPr="000F6DF7">
              <w:rPr>
                <w:rFonts w:ascii="Times New Roman" w:hAnsi="Times New Roman"/>
                <w:sz w:val="20"/>
                <w:lang w:val="ro-RO"/>
              </w:rPr>
              <w:t>Sistemul de avertizare timpurie</w:t>
            </w:r>
          </w:p>
        </w:tc>
        <w:tc>
          <w:tcPr>
            <w:tcW w:w="7495" w:type="dxa"/>
            <w:tcBorders>
              <w:top w:val="single" w:sz="4" w:space="0" w:color="FFFFFF"/>
              <w:left w:val="single" w:sz="4" w:space="0" w:color="FFFFFF"/>
              <w:bottom w:val="single" w:sz="4" w:space="0" w:color="FFFFFF"/>
              <w:right w:val="single" w:sz="4" w:space="0" w:color="FFFFFF"/>
            </w:tcBorders>
            <w:hideMark/>
          </w:tcPr>
          <w:p w14:paraId="115D69D0" w14:textId="45ABDC25" w:rsidR="004635F6" w:rsidRPr="000F6DF7" w:rsidRDefault="00E81A4D" w:rsidP="00BB5390">
            <w:pPr>
              <w:spacing w:after="0" w:line="276" w:lineRule="auto"/>
              <w:jc w:val="both"/>
              <w:rPr>
                <w:rFonts w:ascii="Times New Roman" w:hAnsi="Times New Roman"/>
                <w:sz w:val="20"/>
                <w:lang w:val="ro-RO"/>
              </w:rPr>
            </w:pPr>
            <w:r w:rsidRPr="00E81A4D">
              <w:rPr>
                <w:rFonts w:ascii="Times New Roman" w:hAnsi="Times New Roman"/>
                <w:sz w:val="20"/>
                <w:lang w:val="ro-RO"/>
              </w:rPr>
              <w:t xml:space="preserve">Sistem organizat pentru identificarea și monitorizarea potențialelor amenințări și crize, bazat pe mecanisme de notificare, prognoză și emitere de alerte, care permit adoptarea timpurie a măsurilor de prevenire și răspuns. </w:t>
            </w:r>
            <w:r w:rsidR="004635F6" w:rsidRPr="000F6DF7">
              <w:rPr>
                <w:rFonts w:ascii="Times New Roman" w:hAnsi="Times New Roman"/>
                <w:sz w:val="20"/>
                <w:lang w:val="ro-RO"/>
              </w:rPr>
              <w:t>(</w:t>
            </w:r>
            <w:r w:rsidR="004635F6" w:rsidRPr="000F6DF7">
              <w:rPr>
                <w:rFonts w:ascii="Times New Roman" w:hAnsi="Times New Roman"/>
                <w:sz w:val="20"/>
                <w:lang w:val="ro-RO"/>
              </w:rPr>
              <w:footnoteReference w:id="80"/>
            </w:r>
            <w:r w:rsidR="004635F6" w:rsidRPr="00E81A4D">
              <w:rPr>
                <w:rFonts w:ascii="Times New Roman" w:eastAsia="MS Gothic" w:hAnsi="Times New Roman"/>
                <w:sz w:val="20"/>
                <w:lang w:val="ro-RO"/>
              </w:rPr>
              <w:t>)</w:t>
            </w:r>
            <w:r w:rsidR="004635F6" w:rsidRPr="000F6DF7">
              <w:rPr>
                <w:rFonts w:ascii="Times New Roman" w:hAnsi="Times New Roman"/>
                <w:sz w:val="20"/>
                <w:lang w:val="ro-RO"/>
              </w:rPr>
              <w:t xml:space="preserve"> </w:t>
            </w:r>
          </w:p>
        </w:tc>
      </w:tr>
      <w:tr w:rsidR="004635F6" w:rsidRPr="000F6DF7" w14:paraId="6F0AD953" w14:textId="77777777" w:rsidTr="004635F6">
        <w:tc>
          <w:tcPr>
            <w:tcW w:w="2226" w:type="dxa"/>
            <w:tcBorders>
              <w:top w:val="single" w:sz="4" w:space="0" w:color="FFFFFF"/>
              <w:left w:val="single" w:sz="4" w:space="0" w:color="FFFFFF"/>
              <w:bottom w:val="single" w:sz="4" w:space="0" w:color="FFFFFF"/>
              <w:right w:val="single" w:sz="4" w:space="0" w:color="FFFFFF"/>
            </w:tcBorders>
            <w:hideMark/>
          </w:tcPr>
          <w:p w14:paraId="6D7BDF39" w14:textId="77777777" w:rsidR="004635F6" w:rsidRPr="000F6DF7" w:rsidRDefault="004635F6" w:rsidP="000877BE">
            <w:pPr>
              <w:pStyle w:val="P68B1DB1-Normal3"/>
              <w:spacing w:before="0" w:after="0" w:line="276" w:lineRule="auto"/>
              <w:rPr>
                <w:rFonts w:ascii="Times New Roman" w:hAnsi="Times New Roman"/>
                <w:sz w:val="20"/>
                <w:lang w:val="ro-RO"/>
              </w:rPr>
            </w:pPr>
            <w:r w:rsidRPr="000F6DF7">
              <w:rPr>
                <w:rFonts w:ascii="Times New Roman" w:hAnsi="Times New Roman"/>
                <w:sz w:val="20"/>
                <w:lang w:val="ro-RO"/>
              </w:rPr>
              <w:lastRenderedPageBreak/>
              <w:t>Sistemul de sănătate</w:t>
            </w:r>
          </w:p>
        </w:tc>
        <w:tc>
          <w:tcPr>
            <w:tcW w:w="7495" w:type="dxa"/>
            <w:tcBorders>
              <w:top w:val="single" w:sz="4" w:space="0" w:color="FFFFFF"/>
              <w:left w:val="single" w:sz="4" w:space="0" w:color="FFFFFF"/>
              <w:bottom w:val="single" w:sz="4" w:space="0" w:color="FFFFFF"/>
              <w:right w:val="single" w:sz="4" w:space="0" w:color="FFFFFF"/>
            </w:tcBorders>
            <w:hideMark/>
          </w:tcPr>
          <w:p w14:paraId="442F8B96" w14:textId="283D7B23" w:rsidR="004635F6" w:rsidRPr="000F6DF7" w:rsidRDefault="00E81A4D" w:rsidP="00BB5390">
            <w:pPr>
              <w:spacing w:after="0" w:line="276" w:lineRule="auto"/>
              <w:jc w:val="both"/>
              <w:rPr>
                <w:rFonts w:ascii="Times New Roman" w:hAnsi="Times New Roman"/>
                <w:sz w:val="20"/>
                <w:lang w:val="ro-RO"/>
              </w:rPr>
            </w:pPr>
            <w:r w:rsidRPr="00E81A4D">
              <w:rPr>
                <w:rFonts w:ascii="Times New Roman" w:hAnsi="Times New Roman"/>
                <w:sz w:val="20"/>
                <w:lang w:val="ro-RO"/>
              </w:rPr>
              <w:t xml:space="preserve">Totalitatea organizațiilor, instituțiilor, resurselor și persoanelor al căror scop principal este îmbunătățirea stării de sănătate a populației. </w:t>
            </w:r>
            <w:r w:rsidR="004635F6" w:rsidRPr="000F6DF7">
              <w:rPr>
                <w:rFonts w:ascii="Times New Roman" w:hAnsi="Times New Roman"/>
                <w:sz w:val="20"/>
                <w:lang w:val="ro-RO"/>
              </w:rPr>
              <w:t>(</w:t>
            </w:r>
            <w:r w:rsidR="004635F6" w:rsidRPr="000F6DF7">
              <w:rPr>
                <w:rFonts w:ascii="Times New Roman" w:hAnsi="Times New Roman"/>
                <w:sz w:val="20"/>
                <w:lang w:val="ro-RO"/>
              </w:rPr>
              <w:footnoteReference w:id="81"/>
            </w:r>
            <w:r w:rsidR="004635F6" w:rsidRPr="00E81A4D">
              <w:rPr>
                <w:rFonts w:ascii="Times New Roman" w:eastAsia="MS Gothic" w:hAnsi="Times New Roman"/>
                <w:sz w:val="20"/>
                <w:lang w:val="ro-RO"/>
              </w:rPr>
              <w:t>)</w:t>
            </w:r>
            <w:r w:rsidRPr="00E81A4D">
              <w:rPr>
                <w:rFonts w:ascii="Times New Roman" w:eastAsia="MS Gothic" w:hAnsi="Times New Roman"/>
                <w:sz w:val="20"/>
                <w:lang w:val="ro-RO"/>
              </w:rPr>
              <w:t xml:space="preserve"> </w:t>
            </w:r>
            <w:r w:rsidRPr="00E81A4D">
              <w:rPr>
                <w:rFonts w:ascii="Times New Roman" w:hAnsi="Times New Roman"/>
                <w:sz w:val="20"/>
                <w:lang w:val="ro-RO"/>
              </w:rPr>
              <w:t>În cadrul planurilor de prevenire, pregătire și răspuns la crize sanitare, noțiunea de sistem de sănătate include atât componentele de sănătate publică, cât și serviciile medicale și de asistență socială.</w:t>
            </w:r>
          </w:p>
        </w:tc>
      </w:tr>
      <w:tr w:rsidR="00D03DB3" w:rsidRPr="000F6DF7" w14:paraId="4D0288E8" w14:textId="77777777" w:rsidTr="004635F6">
        <w:tc>
          <w:tcPr>
            <w:tcW w:w="2226" w:type="dxa"/>
            <w:tcBorders>
              <w:top w:val="single" w:sz="4" w:space="0" w:color="FFFFFF"/>
              <w:left w:val="single" w:sz="4" w:space="0" w:color="FFFFFF"/>
              <w:bottom w:val="single" w:sz="4" w:space="0" w:color="FFFFFF"/>
              <w:right w:val="single" w:sz="4" w:space="0" w:color="FFFFFF"/>
            </w:tcBorders>
          </w:tcPr>
          <w:p w14:paraId="07295913" w14:textId="6B8F3B6D" w:rsidR="00D03DB3" w:rsidRPr="000F6DF7" w:rsidRDefault="00D03DB3" w:rsidP="000877BE">
            <w:pPr>
              <w:pStyle w:val="P68B1DB1-Normal3"/>
              <w:spacing w:before="0" w:after="0" w:line="276" w:lineRule="auto"/>
              <w:rPr>
                <w:rFonts w:ascii="Times New Roman" w:hAnsi="Times New Roman"/>
                <w:sz w:val="20"/>
                <w:lang w:val="ro-RO"/>
              </w:rPr>
            </w:pPr>
            <w:r w:rsidRPr="000F6DF7">
              <w:rPr>
                <w:rFonts w:ascii="Times New Roman" w:hAnsi="Times New Roman"/>
                <w:sz w:val="20"/>
                <w:lang w:val="ro-RO"/>
              </w:rPr>
              <w:t>Sistem de alertă precoce și răspuns rapid</w:t>
            </w:r>
          </w:p>
        </w:tc>
        <w:tc>
          <w:tcPr>
            <w:tcW w:w="7495" w:type="dxa"/>
            <w:tcBorders>
              <w:top w:val="single" w:sz="4" w:space="0" w:color="FFFFFF"/>
              <w:left w:val="single" w:sz="4" w:space="0" w:color="FFFFFF"/>
              <w:bottom w:val="single" w:sz="4" w:space="0" w:color="FFFFFF"/>
              <w:right w:val="single" w:sz="4" w:space="0" w:color="FFFFFF"/>
            </w:tcBorders>
          </w:tcPr>
          <w:p w14:paraId="584AEA12" w14:textId="16E145A8" w:rsidR="00D03DB3" w:rsidRPr="000F6DF7" w:rsidRDefault="00D03DB3" w:rsidP="00BB5390">
            <w:pPr>
              <w:spacing w:after="0" w:line="276" w:lineRule="auto"/>
              <w:jc w:val="both"/>
              <w:rPr>
                <w:rFonts w:ascii="Times New Roman" w:hAnsi="Times New Roman"/>
                <w:sz w:val="20"/>
                <w:lang w:val="ro-RO"/>
              </w:rPr>
            </w:pPr>
            <w:r w:rsidRPr="000F6DF7">
              <w:rPr>
                <w:rFonts w:ascii="Times New Roman" w:hAnsi="Times New Roman"/>
                <w:sz w:val="20"/>
                <w:lang w:val="ro-RO"/>
              </w:rPr>
              <w:t xml:space="preserve">Complex de măsuri operative și mecanisme destinate </w:t>
            </w:r>
            <w:r w:rsidR="00E81A4D" w:rsidRPr="00E81A4D">
              <w:rPr>
                <w:rFonts w:ascii="Times New Roman" w:hAnsi="Times New Roman"/>
                <w:sz w:val="20"/>
                <w:lang w:val="ro-RO"/>
              </w:rPr>
              <w:t>detectării, verificării și evaluării informațiilor privind bolile transmisibile și evenimentele de sănătate publică, precum și interpretării și prezentării datelor relevante, în scopul inițierii și monitorizării măsurilor de prevenire, diminuare și răspuns.</w:t>
            </w:r>
          </w:p>
        </w:tc>
      </w:tr>
      <w:tr w:rsidR="00D03DB3" w:rsidRPr="000F6DF7" w14:paraId="17CCAE2F" w14:textId="77777777" w:rsidTr="004635F6">
        <w:tc>
          <w:tcPr>
            <w:tcW w:w="2226" w:type="dxa"/>
            <w:tcBorders>
              <w:top w:val="single" w:sz="4" w:space="0" w:color="FFFFFF"/>
              <w:left w:val="single" w:sz="4" w:space="0" w:color="FFFFFF"/>
              <w:bottom w:val="single" w:sz="4" w:space="0" w:color="FFFFFF"/>
              <w:right w:val="single" w:sz="4" w:space="0" w:color="FFFFFF"/>
            </w:tcBorders>
          </w:tcPr>
          <w:p w14:paraId="11ADE5CF" w14:textId="5F56BDFC" w:rsidR="00D03DB3" w:rsidRPr="000F6DF7" w:rsidRDefault="00D03DB3" w:rsidP="000877BE">
            <w:pPr>
              <w:pStyle w:val="P68B1DB1-Normal3"/>
              <w:spacing w:before="0" w:after="0" w:line="276" w:lineRule="auto"/>
              <w:rPr>
                <w:rFonts w:ascii="Times New Roman" w:hAnsi="Times New Roman"/>
                <w:sz w:val="20"/>
                <w:lang w:val="ro-RO"/>
              </w:rPr>
            </w:pPr>
            <w:r w:rsidRPr="000F6DF7">
              <w:rPr>
                <w:rFonts w:ascii="Times New Roman" w:hAnsi="Times New Roman"/>
                <w:sz w:val="20"/>
                <w:lang w:val="ro-RO"/>
              </w:rPr>
              <w:t>Situaţie excepţională</w:t>
            </w:r>
          </w:p>
        </w:tc>
        <w:tc>
          <w:tcPr>
            <w:tcW w:w="7495" w:type="dxa"/>
            <w:tcBorders>
              <w:top w:val="single" w:sz="4" w:space="0" w:color="FFFFFF"/>
              <w:left w:val="single" w:sz="4" w:space="0" w:color="FFFFFF"/>
              <w:bottom w:val="single" w:sz="4" w:space="0" w:color="FFFFFF"/>
              <w:right w:val="single" w:sz="4" w:space="0" w:color="FFFFFF"/>
            </w:tcBorders>
          </w:tcPr>
          <w:p w14:paraId="5755F609" w14:textId="5B144E9E" w:rsidR="00D03DB3" w:rsidRPr="000F6DF7" w:rsidRDefault="00D03DB3" w:rsidP="00BB5390">
            <w:pPr>
              <w:spacing w:after="0" w:line="276" w:lineRule="auto"/>
              <w:jc w:val="both"/>
              <w:rPr>
                <w:rFonts w:ascii="Times New Roman" w:hAnsi="Times New Roman"/>
                <w:sz w:val="20"/>
                <w:lang w:val="ro-RO"/>
              </w:rPr>
            </w:pPr>
            <w:r w:rsidRPr="000F6DF7">
              <w:rPr>
                <w:rFonts w:ascii="Times New Roman" w:hAnsi="Times New Roman"/>
                <w:sz w:val="20"/>
                <w:lang w:val="ro-RO"/>
              </w:rPr>
              <w:t>Întreruperea condiţiilor normale de viaţă şi activitate a populaţiei la un obiectiv sau pe un anumit teritoriu în urma unei avarii, catastrofe, calamităţi cu caracter natural sau biologico-social, care au condus sau pot conduce la pierderi umane şi materiale</w:t>
            </w:r>
            <w:r w:rsidR="00882090">
              <w:rPr>
                <w:rFonts w:ascii="Times New Roman" w:hAnsi="Times New Roman"/>
                <w:sz w:val="20"/>
                <w:lang w:val="ro-RO"/>
              </w:rPr>
              <w:t>.</w:t>
            </w:r>
          </w:p>
        </w:tc>
      </w:tr>
      <w:tr w:rsidR="00D03DB3" w:rsidRPr="000F6DF7" w14:paraId="024AC84D" w14:textId="77777777" w:rsidTr="004635F6">
        <w:tc>
          <w:tcPr>
            <w:tcW w:w="2226" w:type="dxa"/>
            <w:tcBorders>
              <w:top w:val="single" w:sz="4" w:space="0" w:color="FFFFFF"/>
              <w:left w:val="single" w:sz="4" w:space="0" w:color="FFFFFF"/>
              <w:bottom w:val="single" w:sz="4" w:space="0" w:color="FFFFFF"/>
              <w:right w:val="single" w:sz="4" w:space="0" w:color="FFFFFF"/>
            </w:tcBorders>
          </w:tcPr>
          <w:p w14:paraId="117726B9" w14:textId="1CE94045" w:rsidR="00D03DB3" w:rsidRPr="000F6DF7" w:rsidRDefault="00D03DB3" w:rsidP="000877BE">
            <w:pPr>
              <w:pStyle w:val="P68B1DB1-Normal3"/>
              <w:spacing w:before="0" w:after="0" w:line="276" w:lineRule="auto"/>
              <w:rPr>
                <w:rFonts w:ascii="Times New Roman" w:hAnsi="Times New Roman"/>
                <w:sz w:val="20"/>
                <w:lang w:val="ro-RO"/>
              </w:rPr>
            </w:pPr>
            <w:r w:rsidRPr="000F6DF7">
              <w:rPr>
                <w:rFonts w:ascii="Times New Roman" w:hAnsi="Times New Roman"/>
                <w:sz w:val="20"/>
                <w:lang w:val="ro-RO"/>
              </w:rPr>
              <w:t>Situaţie excepţională cu caracter tehnogen</w:t>
            </w:r>
          </w:p>
        </w:tc>
        <w:tc>
          <w:tcPr>
            <w:tcW w:w="7495" w:type="dxa"/>
            <w:tcBorders>
              <w:top w:val="single" w:sz="4" w:space="0" w:color="FFFFFF"/>
              <w:left w:val="single" w:sz="4" w:space="0" w:color="FFFFFF"/>
              <w:bottom w:val="single" w:sz="4" w:space="0" w:color="FFFFFF"/>
              <w:right w:val="single" w:sz="4" w:space="0" w:color="FFFFFF"/>
            </w:tcBorders>
          </w:tcPr>
          <w:p w14:paraId="231546D3" w14:textId="04295F97" w:rsidR="00D03DB3" w:rsidRPr="00882090" w:rsidRDefault="00D03DB3" w:rsidP="00BB5390">
            <w:pPr>
              <w:spacing w:after="0" w:line="276" w:lineRule="auto"/>
              <w:jc w:val="both"/>
              <w:rPr>
                <w:rFonts w:ascii="Times New Roman" w:hAnsi="Times New Roman"/>
                <w:sz w:val="20"/>
                <w:lang w:val="ro-RO"/>
              </w:rPr>
            </w:pPr>
            <w:r w:rsidRPr="00882090">
              <w:rPr>
                <w:rFonts w:ascii="Times New Roman" w:hAnsi="Times New Roman"/>
                <w:sz w:val="20"/>
                <w:lang w:val="ro-RO"/>
              </w:rPr>
              <w:t xml:space="preserve">Situaţie în care, </w:t>
            </w:r>
            <w:r w:rsidR="00882090" w:rsidRPr="00882090">
              <w:rPr>
                <w:rFonts w:ascii="Times New Roman" w:hAnsi="Times New Roman"/>
                <w:sz w:val="20"/>
                <w:lang w:val="ro-RO"/>
              </w:rPr>
              <w:t>ca urmare a apariției unei surse de risc tehnogen la un obiectiv sau pe un anumit teritoriu, sunt perturbate condițiile normale de viață și activitate ale populației, existând pericol pentru viața și sănătatea oamenilor, precum și riscul producerii de prejudicii proprietăților populației, economiei naționale și mediului.</w:t>
            </w:r>
          </w:p>
        </w:tc>
      </w:tr>
      <w:tr w:rsidR="00D03DB3" w:rsidRPr="000F6DF7" w14:paraId="4CBB007A" w14:textId="77777777" w:rsidTr="004635F6">
        <w:tc>
          <w:tcPr>
            <w:tcW w:w="2226" w:type="dxa"/>
            <w:tcBorders>
              <w:top w:val="single" w:sz="4" w:space="0" w:color="FFFFFF"/>
              <w:left w:val="single" w:sz="4" w:space="0" w:color="FFFFFF"/>
              <w:bottom w:val="single" w:sz="4" w:space="0" w:color="FFFFFF"/>
              <w:right w:val="single" w:sz="4" w:space="0" w:color="FFFFFF"/>
            </w:tcBorders>
          </w:tcPr>
          <w:p w14:paraId="08F7261C" w14:textId="02212D5E" w:rsidR="00D03DB3" w:rsidRPr="000F6DF7" w:rsidRDefault="00D03DB3" w:rsidP="000877BE">
            <w:pPr>
              <w:pStyle w:val="P68B1DB1-Normal3"/>
              <w:spacing w:before="0" w:after="0" w:line="276" w:lineRule="auto"/>
              <w:rPr>
                <w:rFonts w:ascii="Times New Roman" w:hAnsi="Times New Roman"/>
                <w:sz w:val="20"/>
                <w:lang w:val="ro-RO"/>
              </w:rPr>
            </w:pPr>
            <w:r w:rsidRPr="000F6DF7">
              <w:rPr>
                <w:rFonts w:ascii="Times New Roman" w:hAnsi="Times New Roman"/>
                <w:sz w:val="20"/>
                <w:lang w:val="ro-RO"/>
              </w:rPr>
              <w:t>Situaţie excepţională cu caracter natural</w:t>
            </w:r>
          </w:p>
        </w:tc>
        <w:tc>
          <w:tcPr>
            <w:tcW w:w="7495" w:type="dxa"/>
            <w:tcBorders>
              <w:top w:val="single" w:sz="4" w:space="0" w:color="FFFFFF"/>
              <w:left w:val="single" w:sz="4" w:space="0" w:color="FFFFFF"/>
              <w:bottom w:val="single" w:sz="4" w:space="0" w:color="FFFFFF"/>
              <w:right w:val="single" w:sz="4" w:space="0" w:color="FFFFFF"/>
            </w:tcBorders>
          </w:tcPr>
          <w:p w14:paraId="0C7DAF4E" w14:textId="64F510CE" w:rsidR="00D03DB3" w:rsidRPr="000F6DF7" w:rsidRDefault="00D03DB3" w:rsidP="00BB5390">
            <w:pPr>
              <w:spacing w:after="0" w:line="276" w:lineRule="auto"/>
              <w:jc w:val="both"/>
              <w:rPr>
                <w:rFonts w:ascii="Times New Roman" w:hAnsi="Times New Roman"/>
                <w:sz w:val="20"/>
                <w:lang w:val="ro-RO"/>
              </w:rPr>
            </w:pPr>
            <w:r w:rsidRPr="000F6DF7">
              <w:rPr>
                <w:rFonts w:ascii="Times New Roman" w:hAnsi="Times New Roman"/>
                <w:sz w:val="20"/>
                <w:lang w:val="ro-RO"/>
              </w:rPr>
              <w:t xml:space="preserve">Situaţie </w:t>
            </w:r>
            <w:r w:rsidR="00882090" w:rsidRPr="00882090">
              <w:rPr>
                <w:rFonts w:ascii="Times New Roman" w:hAnsi="Times New Roman"/>
                <w:sz w:val="20"/>
                <w:lang w:val="ro-RO"/>
              </w:rPr>
              <w:t>apărută pe un anumit teritoriu ca urmare a producerii unui fenomen natural periculos, care poate provoca sau a provocat victime umane, prejudicii sănătății oamenilor și/sau mediului, pierderi materiale considerabile și perturbarea condițiilor de viață ale populației.</w:t>
            </w:r>
          </w:p>
        </w:tc>
      </w:tr>
      <w:tr w:rsidR="00D03DB3" w:rsidRPr="000F6DF7" w14:paraId="04BDA5FC" w14:textId="77777777" w:rsidTr="004635F6">
        <w:tc>
          <w:tcPr>
            <w:tcW w:w="2226" w:type="dxa"/>
            <w:tcBorders>
              <w:top w:val="single" w:sz="4" w:space="0" w:color="FFFFFF"/>
              <w:left w:val="single" w:sz="4" w:space="0" w:color="FFFFFF"/>
              <w:bottom w:val="single" w:sz="4" w:space="0" w:color="FFFFFF"/>
              <w:right w:val="single" w:sz="4" w:space="0" w:color="FFFFFF"/>
            </w:tcBorders>
          </w:tcPr>
          <w:p w14:paraId="3756F137" w14:textId="57CE01A0" w:rsidR="00D03DB3" w:rsidRPr="000F6DF7" w:rsidRDefault="00D03DB3" w:rsidP="000877BE">
            <w:pPr>
              <w:pStyle w:val="P68B1DB1-Normal3"/>
              <w:spacing w:before="0" w:after="0" w:line="276" w:lineRule="auto"/>
              <w:rPr>
                <w:rFonts w:ascii="Times New Roman" w:hAnsi="Times New Roman"/>
                <w:sz w:val="20"/>
                <w:lang w:val="ro-RO"/>
              </w:rPr>
            </w:pPr>
            <w:r w:rsidRPr="000F6DF7">
              <w:rPr>
                <w:rFonts w:ascii="Times New Roman" w:hAnsi="Times New Roman"/>
                <w:sz w:val="20"/>
                <w:lang w:val="ro-RO"/>
              </w:rPr>
              <w:t>Situaţie excepţională cu caracter biologico-social</w:t>
            </w:r>
          </w:p>
        </w:tc>
        <w:tc>
          <w:tcPr>
            <w:tcW w:w="7495" w:type="dxa"/>
            <w:tcBorders>
              <w:top w:val="single" w:sz="4" w:space="0" w:color="FFFFFF"/>
              <w:left w:val="single" w:sz="4" w:space="0" w:color="FFFFFF"/>
              <w:bottom w:val="single" w:sz="4" w:space="0" w:color="FFFFFF"/>
              <w:right w:val="single" w:sz="4" w:space="0" w:color="FFFFFF"/>
            </w:tcBorders>
          </w:tcPr>
          <w:p w14:paraId="1D70A02D" w14:textId="6D4E140B" w:rsidR="00D03DB3" w:rsidRPr="000F6DF7" w:rsidRDefault="00D03DB3" w:rsidP="00BB5390">
            <w:pPr>
              <w:spacing w:after="0" w:line="276" w:lineRule="auto"/>
              <w:jc w:val="both"/>
              <w:rPr>
                <w:rFonts w:ascii="Times New Roman" w:hAnsi="Times New Roman"/>
                <w:sz w:val="20"/>
                <w:lang w:val="ro-RO"/>
              </w:rPr>
            </w:pPr>
            <w:r w:rsidRPr="000F6DF7">
              <w:rPr>
                <w:rFonts w:ascii="Times New Roman" w:hAnsi="Times New Roman"/>
                <w:sz w:val="20"/>
                <w:lang w:val="ro-RO"/>
              </w:rPr>
              <w:t xml:space="preserve">Situaţie </w:t>
            </w:r>
            <w:r w:rsidR="00882090" w:rsidRPr="00882090">
              <w:rPr>
                <w:rFonts w:ascii="Times New Roman" w:hAnsi="Times New Roman"/>
                <w:sz w:val="20"/>
                <w:lang w:val="ro-RO"/>
              </w:rPr>
              <w:t>generată de apariția unei surse biologico-sociale de risc pe un anumit teritoriu, care perturbă condițiile normale de viață și activitate ale populației, afectează existența animalelor domestice și cultivarea plantelor și creează pericol pentru sănătatea publică, inclusiv prin riscul răspândirii pe scară largă a bolilor infecțioase sau prin pierderi în sectorul zootehnic și agricol.</w:t>
            </w:r>
          </w:p>
        </w:tc>
      </w:tr>
      <w:tr w:rsidR="004635F6" w:rsidRPr="000F6DF7" w14:paraId="296B943A" w14:textId="77777777" w:rsidTr="004635F6">
        <w:tc>
          <w:tcPr>
            <w:tcW w:w="2226" w:type="dxa"/>
            <w:tcBorders>
              <w:top w:val="single" w:sz="4" w:space="0" w:color="FFFFFF"/>
              <w:left w:val="single" w:sz="4" w:space="0" w:color="FFFFFF"/>
              <w:bottom w:val="single" w:sz="4" w:space="0" w:color="FFFFFF"/>
              <w:right w:val="single" w:sz="4" w:space="0" w:color="FFFFFF"/>
            </w:tcBorders>
            <w:hideMark/>
          </w:tcPr>
          <w:p w14:paraId="0E402B35" w14:textId="77777777" w:rsidR="004635F6" w:rsidRPr="000F6DF7" w:rsidRDefault="004635F6" w:rsidP="000877BE">
            <w:pPr>
              <w:pStyle w:val="P68B1DB1-Normal3"/>
              <w:spacing w:before="0" w:after="0" w:line="276" w:lineRule="auto"/>
              <w:rPr>
                <w:rFonts w:ascii="Times New Roman" w:hAnsi="Times New Roman"/>
                <w:sz w:val="20"/>
                <w:lang w:val="ro-RO"/>
              </w:rPr>
            </w:pPr>
            <w:r w:rsidRPr="000F6DF7">
              <w:rPr>
                <w:rFonts w:ascii="Times New Roman" w:hAnsi="Times New Roman"/>
                <w:sz w:val="20"/>
                <w:lang w:val="ro-RO"/>
              </w:rPr>
              <w:t>Solidaritate</w:t>
            </w:r>
          </w:p>
        </w:tc>
        <w:tc>
          <w:tcPr>
            <w:tcW w:w="7495" w:type="dxa"/>
            <w:tcBorders>
              <w:top w:val="single" w:sz="4" w:space="0" w:color="FFFFFF"/>
              <w:left w:val="single" w:sz="4" w:space="0" w:color="FFFFFF"/>
              <w:bottom w:val="single" w:sz="4" w:space="0" w:color="FFFFFF"/>
              <w:right w:val="single" w:sz="4" w:space="0" w:color="FFFFFF"/>
            </w:tcBorders>
            <w:hideMark/>
          </w:tcPr>
          <w:p w14:paraId="4EC65304" w14:textId="77777777" w:rsidR="004635F6" w:rsidRPr="000F6DF7" w:rsidRDefault="004635F6" w:rsidP="00BB5390">
            <w:pPr>
              <w:pStyle w:val="P68B1DB1-Normal3"/>
              <w:spacing w:before="0" w:after="0" w:line="276" w:lineRule="auto"/>
              <w:jc w:val="both"/>
              <w:rPr>
                <w:rFonts w:ascii="Times New Roman" w:hAnsi="Times New Roman"/>
                <w:sz w:val="20"/>
                <w:lang w:val="ro-RO"/>
              </w:rPr>
            </w:pPr>
            <w:r w:rsidRPr="000F6DF7">
              <w:rPr>
                <w:rFonts w:ascii="Times New Roman" w:hAnsi="Times New Roman"/>
                <w:sz w:val="20"/>
                <w:lang w:val="ro-RO"/>
              </w:rPr>
              <w:t xml:space="preserve">Principiul consacrat în Tratatul privind funcționarea Uniunii Europene, care </w:t>
            </w:r>
            <w:r w:rsidRPr="00030ADA">
              <w:rPr>
                <w:rFonts w:ascii="Times New Roman" w:hAnsi="Times New Roman"/>
                <w:sz w:val="20"/>
                <w:lang w:val="ro-RO"/>
              </w:rPr>
              <w:t>impune statelor membre să ofere ajutor atunci când un alt stat membru este afectat de o criză și solicită asistență</w:t>
            </w:r>
            <w:r w:rsidRPr="000F6DF7">
              <w:rPr>
                <w:rFonts w:ascii="Times New Roman" w:hAnsi="Times New Roman"/>
                <w:sz w:val="20"/>
                <w:lang w:val="ro-RO"/>
              </w:rPr>
              <w:t xml:space="preserve"> (</w:t>
            </w:r>
            <w:r w:rsidRPr="000F6DF7">
              <w:rPr>
                <w:rFonts w:ascii="Times New Roman" w:hAnsi="Times New Roman"/>
                <w:sz w:val="20"/>
                <w:lang w:val="ro-RO"/>
              </w:rPr>
              <w:footnoteReference w:id="82"/>
            </w:r>
            <w:r w:rsidRPr="000F6DF7">
              <w:rPr>
                <w:rFonts w:ascii="Times New Roman" w:hAnsi="Times New Roman"/>
                <w:sz w:val="20"/>
                <w:lang w:val="ro-RO"/>
              </w:rPr>
              <w:t>). Atunci când o criză are un impact transfrontalier, rolul UE este de a asigura coordonarea eficientă a măsurilor și de a facilita colaborarea pentru a promova un răspuns eficace la criză.</w:t>
            </w:r>
          </w:p>
        </w:tc>
      </w:tr>
      <w:tr w:rsidR="00D03DB3" w:rsidRPr="000F6DF7" w14:paraId="0FF57B1A" w14:textId="77777777" w:rsidTr="004635F6">
        <w:tc>
          <w:tcPr>
            <w:tcW w:w="2226" w:type="dxa"/>
            <w:tcBorders>
              <w:top w:val="single" w:sz="4" w:space="0" w:color="FFFFFF"/>
              <w:left w:val="single" w:sz="4" w:space="0" w:color="FFFFFF"/>
              <w:bottom w:val="single" w:sz="4" w:space="0" w:color="FFFFFF"/>
              <w:right w:val="single" w:sz="4" w:space="0" w:color="FFFFFF"/>
            </w:tcBorders>
          </w:tcPr>
          <w:p w14:paraId="472084DA" w14:textId="34E773D3" w:rsidR="00D03DB3" w:rsidRPr="000F6DF7" w:rsidRDefault="00D03DB3" w:rsidP="000877BE">
            <w:pPr>
              <w:pStyle w:val="P68B1DB1-Normal3"/>
              <w:spacing w:before="0" w:after="0" w:line="276" w:lineRule="auto"/>
              <w:rPr>
                <w:rFonts w:ascii="Times New Roman" w:hAnsi="Times New Roman"/>
                <w:sz w:val="20"/>
                <w:lang w:val="ro-RO"/>
              </w:rPr>
            </w:pPr>
            <w:r w:rsidRPr="000F6DF7">
              <w:rPr>
                <w:rFonts w:ascii="Times New Roman" w:hAnsi="Times New Roman"/>
                <w:sz w:val="20"/>
                <w:lang w:val="ro-RO"/>
              </w:rPr>
              <w:t>Stare de urgență</w:t>
            </w:r>
          </w:p>
        </w:tc>
        <w:tc>
          <w:tcPr>
            <w:tcW w:w="7495" w:type="dxa"/>
            <w:tcBorders>
              <w:top w:val="single" w:sz="4" w:space="0" w:color="FFFFFF"/>
              <w:left w:val="single" w:sz="4" w:space="0" w:color="FFFFFF"/>
              <w:bottom w:val="single" w:sz="4" w:space="0" w:color="FFFFFF"/>
              <w:right w:val="single" w:sz="4" w:space="0" w:color="FFFFFF"/>
            </w:tcBorders>
          </w:tcPr>
          <w:p w14:paraId="4595694D" w14:textId="77DFF7E8" w:rsidR="00D03DB3" w:rsidRPr="000F6DF7" w:rsidRDefault="00D03DB3" w:rsidP="00BB5390">
            <w:pPr>
              <w:pStyle w:val="P68B1DB1-Normal3"/>
              <w:spacing w:before="0" w:after="0" w:line="276" w:lineRule="auto"/>
              <w:jc w:val="both"/>
              <w:rPr>
                <w:rFonts w:ascii="Times New Roman" w:hAnsi="Times New Roman"/>
                <w:sz w:val="20"/>
                <w:lang w:val="ro-RO"/>
              </w:rPr>
            </w:pPr>
            <w:r w:rsidRPr="000F6DF7">
              <w:rPr>
                <w:rFonts w:ascii="Times New Roman" w:hAnsi="Times New Roman"/>
                <w:sz w:val="20"/>
                <w:lang w:val="ro-RO"/>
              </w:rPr>
              <w:t xml:space="preserve">Ansamblu de măsuri cu caracter politic, economic, social și de menținere a ordinii publice, care se instituie provizoriu în unele localități sau pe întreg teritoriul țării </w:t>
            </w:r>
            <w:r w:rsidR="00882090" w:rsidRPr="00882090">
              <w:rPr>
                <w:rFonts w:ascii="Times New Roman" w:hAnsi="Times New Roman"/>
                <w:sz w:val="20"/>
                <w:lang w:val="ro-RO"/>
              </w:rPr>
              <w:t>în cazul iminenței ori producerii unor situații excepționale cu caracter natural, tehnogen sau biologico-social, în scopul prevenirii, diminuării și lichidării consecințelor acestora.</w:t>
            </w:r>
          </w:p>
        </w:tc>
      </w:tr>
      <w:tr w:rsidR="00BC4C20" w:rsidRPr="000F6DF7" w14:paraId="5170D4A4" w14:textId="77777777" w:rsidTr="004635F6">
        <w:tc>
          <w:tcPr>
            <w:tcW w:w="2226" w:type="dxa"/>
            <w:tcBorders>
              <w:top w:val="single" w:sz="4" w:space="0" w:color="FFFFFF"/>
              <w:left w:val="single" w:sz="4" w:space="0" w:color="FFFFFF"/>
              <w:bottom w:val="single" w:sz="4" w:space="0" w:color="FFFFFF"/>
              <w:right w:val="single" w:sz="4" w:space="0" w:color="FFFFFF"/>
            </w:tcBorders>
          </w:tcPr>
          <w:p w14:paraId="4D428890" w14:textId="31954794" w:rsidR="00BC4C20" w:rsidRPr="000F6DF7" w:rsidRDefault="00BC4C20" w:rsidP="000877BE">
            <w:pPr>
              <w:pStyle w:val="P68B1DB1-Normal3"/>
              <w:spacing w:before="0" w:after="0" w:line="276" w:lineRule="auto"/>
              <w:rPr>
                <w:rFonts w:ascii="Times New Roman" w:hAnsi="Times New Roman"/>
                <w:sz w:val="20"/>
                <w:lang w:val="ro-RO"/>
              </w:rPr>
            </w:pPr>
            <w:r w:rsidRPr="000F6DF7">
              <w:rPr>
                <w:rFonts w:ascii="Times New Roman" w:hAnsi="Times New Roman"/>
                <w:sz w:val="20"/>
                <w:lang w:val="ro-RO"/>
              </w:rPr>
              <w:t>Stare de urgenţă în sănătatea publică</w:t>
            </w:r>
          </w:p>
        </w:tc>
        <w:tc>
          <w:tcPr>
            <w:tcW w:w="7495" w:type="dxa"/>
            <w:tcBorders>
              <w:top w:val="single" w:sz="4" w:space="0" w:color="FFFFFF"/>
              <w:left w:val="single" w:sz="4" w:space="0" w:color="FFFFFF"/>
              <w:bottom w:val="single" w:sz="4" w:space="0" w:color="FFFFFF"/>
              <w:right w:val="single" w:sz="4" w:space="0" w:color="FFFFFF"/>
            </w:tcBorders>
          </w:tcPr>
          <w:p w14:paraId="0C7DCEBD" w14:textId="305ACE50" w:rsidR="00BC4C20" w:rsidRPr="000F6DF7" w:rsidRDefault="00BC4C20" w:rsidP="00BB5390">
            <w:pPr>
              <w:pStyle w:val="P68B1DB1-Normal3"/>
              <w:spacing w:before="0" w:after="0" w:line="276" w:lineRule="auto"/>
              <w:jc w:val="both"/>
              <w:rPr>
                <w:rFonts w:ascii="Times New Roman" w:hAnsi="Times New Roman"/>
                <w:sz w:val="20"/>
                <w:lang w:val="ro-RO"/>
              </w:rPr>
            </w:pPr>
            <w:r w:rsidRPr="000F6DF7">
              <w:rPr>
                <w:rFonts w:ascii="Times New Roman" w:hAnsi="Times New Roman"/>
                <w:sz w:val="20"/>
                <w:lang w:val="ro-RO"/>
              </w:rPr>
              <w:t xml:space="preserve">Ansamblu de măsuri cu caracter administrativ, economic, medical, social şi de menţinere a ordinii publice care se instituie provizoriu în unele localităţi sau pe întreg teritoriul ţării în </w:t>
            </w:r>
            <w:r w:rsidR="00882090" w:rsidRPr="00882090">
              <w:rPr>
                <w:rFonts w:ascii="Times New Roman" w:hAnsi="Times New Roman"/>
                <w:sz w:val="20"/>
                <w:lang w:val="ro-RO"/>
              </w:rPr>
              <w:t>cazul pericolului sau producerii unei situații de urgență în sănătate publică, în scopul prevenirii, reducerii și eliminării consecințelor acesteia.</w:t>
            </w:r>
          </w:p>
        </w:tc>
      </w:tr>
      <w:tr w:rsidR="004635F6" w:rsidRPr="000F6DF7" w14:paraId="1A3D4E1E" w14:textId="77777777" w:rsidTr="004635F6">
        <w:tc>
          <w:tcPr>
            <w:tcW w:w="2226" w:type="dxa"/>
            <w:tcBorders>
              <w:top w:val="single" w:sz="4" w:space="0" w:color="FFFFFF"/>
              <w:left w:val="single" w:sz="4" w:space="0" w:color="FFFFFF"/>
              <w:bottom w:val="single" w:sz="4" w:space="0" w:color="FFFFFF"/>
              <w:right w:val="single" w:sz="4" w:space="0" w:color="FFFFFF"/>
            </w:tcBorders>
            <w:hideMark/>
          </w:tcPr>
          <w:p w14:paraId="1F222B65" w14:textId="77777777" w:rsidR="004635F6" w:rsidRPr="000F6DF7" w:rsidRDefault="004635F6" w:rsidP="000877BE">
            <w:pPr>
              <w:pStyle w:val="P68B1DB1-Normal3"/>
              <w:spacing w:before="0" w:after="0" w:line="276" w:lineRule="auto"/>
              <w:rPr>
                <w:rFonts w:ascii="Times New Roman" w:hAnsi="Times New Roman"/>
                <w:sz w:val="20"/>
                <w:lang w:val="ro-RO"/>
              </w:rPr>
            </w:pPr>
            <w:r w:rsidRPr="000F6DF7">
              <w:rPr>
                <w:rFonts w:ascii="Times New Roman" w:hAnsi="Times New Roman"/>
                <w:sz w:val="20"/>
                <w:lang w:val="ro-RO"/>
              </w:rPr>
              <w:t>Supraveghere bazată pe evenimente</w:t>
            </w:r>
          </w:p>
        </w:tc>
        <w:tc>
          <w:tcPr>
            <w:tcW w:w="7495" w:type="dxa"/>
            <w:tcBorders>
              <w:top w:val="single" w:sz="4" w:space="0" w:color="FFFFFF"/>
              <w:left w:val="single" w:sz="4" w:space="0" w:color="FFFFFF"/>
              <w:bottom w:val="single" w:sz="4" w:space="0" w:color="FFFFFF"/>
              <w:right w:val="single" w:sz="4" w:space="0" w:color="FFFFFF"/>
            </w:tcBorders>
          </w:tcPr>
          <w:p w14:paraId="7CE78F9D" w14:textId="329B81AD" w:rsidR="004635F6" w:rsidRPr="000F6DF7" w:rsidRDefault="00882090" w:rsidP="00BB5390">
            <w:pPr>
              <w:spacing w:after="0" w:line="276" w:lineRule="auto"/>
              <w:jc w:val="both"/>
              <w:rPr>
                <w:rFonts w:ascii="Times New Roman" w:hAnsi="Times New Roman"/>
                <w:sz w:val="20"/>
                <w:lang w:val="ro-RO"/>
              </w:rPr>
            </w:pPr>
            <w:r w:rsidRPr="00882090">
              <w:rPr>
                <w:rFonts w:ascii="Times New Roman" w:hAnsi="Times New Roman"/>
                <w:sz w:val="20"/>
                <w:lang w:val="ro-RO"/>
              </w:rPr>
              <w:t xml:space="preserve">Proces organizat de colectare, monitorizare, evaluare și interpretare a informațiilor ad hoc privind evenimente sau riscuri sanitare care pot constitui o amenințare pentru sănătatea publică. </w:t>
            </w:r>
            <w:r w:rsidR="004635F6" w:rsidRPr="000F6DF7">
              <w:rPr>
                <w:rFonts w:ascii="Times New Roman" w:hAnsi="Times New Roman"/>
                <w:sz w:val="20"/>
                <w:lang w:val="ro-RO"/>
              </w:rPr>
              <w:t>(</w:t>
            </w:r>
            <w:r w:rsidR="004635F6" w:rsidRPr="000F6DF7">
              <w:rPr>
                <w:rFonts w:ascii="Times New Roman" w:hAnsi="Times New Roman"/>
                <w:sz w:val="20"/>
                <w:lang w:val="ro-RO"/>
              </w:rPr>
              <w:footnoteReference w:id="83"/>
            </w:r>
            <w:r w:rsidR="004635F6" w:rsidRPr="00882090">
              <w:rPr>
                <w:rFonts w:ascii="Times New Roman" w:eastAsia="MS Gothic" w:hAnsi="Times New Roman"/>
                <w:sz w:val="20"/>
                <w:lang w:val="ro-RO"/>
              </w:rPr>
              <w:t>)</w:t>
            </w:r>
          </w:p>
          <w:p w14:paraId="5A7D76A4" w14:textId="77777777" w:rsidR="004635F6" w:rsidRPr="000F6DF7" w:rsidRDefault="004635F6" w:rsidP="00BB5390">
            <w:pPr>
              <w:spacing w:after="0" w:line="276" w:lineRule="auto"/>
              <w:jc w:val="both"/>
              <w:rPr>
                <w:rFonts w:ascii="Times New Roman" w:hAnsi="Times New Roman"/>
                <w:sz w:val="20"/>
                <w:lang w:val="ro-RO"/>
              </w:rPr>
            </w:pPr>
          </w:p>
        </w:tc>
      </w:tr>
      <w:tr w:rsidR="004635F6" w:rsidRPr="000F6DF7" w14:paraId="603793FD" w14:textId="77777777" w:rsidTr="004635F6">
        <w:tc>
          <w:tcPr>
            <w:tcW w:w="2226" w:type="dxa"/>
            <w:tcBorders>
              <w:top w:val="single" w:sz="4" w:space="0" w:color="FFFFFF"/>
              <w:left w:val="single" w:sz="4" w:space="0" w:color="FFFFFF"/>
              <w:bottom w:val="single" w:sz="4" w:space="0" w:color="FFFFFF"/>
              <w:right w:val="single" w:sz="4" w:space="0" w:color="FFFFFF"/>
            </w:tcBorders>
            <w:hideMark/>
          </w:tcPr>
          <w:p w14:paraId="3CEA94E3" w14:textId="77777777" w:rsidR="004635F6" w:rsidRPr="000F6DF7" w:rsidRDefault="004635F6" w:rsidP="000877BE">
            <w:pPr>
              <w:pStyle w:val="P68B1DB1-Normal3"/>
              <w:spacing w:before="0" w:after="0" w:line="276" w:lineRule="auto"/>
              <w:rPr>
                <w:rFonts w:ascii="Times New Roman" w:hAnsi="Times New Roman"/>
                <w:sz w:val="20"/>
                <w:lang w:val="ro-RO"/>
              </w:rPr>
            </w:pPr>
            <w:r w:rsidRPr="000F6DF7">
              <w:rPr>
                <w:rFonts w:ascii="Times New Roman" w:hAnsi="Times New Roman"/>
                <w:sz w:val="20"/>
                <w:lang w:val="ro-RO"/>
              </w:rPr>
              <w:lastRenderedPageBreak/>
              <w:t>Supraveghere bazată pe indicatori</w:t>
            </w:r>
          </w:p>
        </w:tc>
        <w:tc>
          <w:tcPr>
            <w:tcW w:w="7495" w:type="dxa"/>
            <w:tcBorders>
              <w:top w:val="single" w:sz="4" w:space="0" w:color="FFFFFF"/>
              <w:left w:val="single" w:sz="4" w:space="0" w:color="FFFFFF"/>
              <w:bottom w:val="single" w:sz="4" w:space="0" w:color="FFFFFF"/>
              <w:right w:val="single" w:sz="4" w:space="0" w:color="FFFFFF"/>
            </w:tcBorders>
            <w:hideMark/>
          </w:tcPr>
          <w:p w14:paraId="0E5EA6F4" w14:textId="76092205" w:rsidR="004635F6" w:rsidRPr="000F6DF7" w:rsidRDefault="00882090" w:rsidP="00BB5390">
            <w:pPr>
              <w:pStyle w:val="P68B1DB1-Normal3"/>
              <w:spacing w:before="0" w:after="0" w:line="276" w:lineRule="auto"/>
              <w:jc w:val="both"/>
              <w:rPr>
                <w:rFonts w:ascii="Times New Roman" w:hAnsi="Times New Roman"/>
                <w:sz w:val="20"/>
                <w:lang w:val="ro-RO"/>
              </w:rPr>
            </w:pPr>
            <w:r w:rsidRPr="00882090">
              <w:rPr>
                <w:rFonts w:ascii="Times New Roman" w:hAnsi="Times New Roman"/>
                <w:sz w:val="20"/>
                <w:lang w:val="ro-RO"/>
              </w:rPr>
              <w:t xml:space="preserve">Procesul sistematic de raportare, colectare, monitorizare, analiză și interpretare a datelor structurate privind cazurile de boli transmisibile și izolatele de agenți patogeni, realizat în baza unor indicatori stabiliți. </w:t>
            </w:r>
            <w:r w:rsidR="004635F6" w:rsidRPr="000F6DF7">
              <w:rPr>
                <w:rFonts w:ascii="Times New Roman" w:hAnsi="Times New Roman"/>
                <w:sz w:val="20"/>
                <w:lang w:val="ro-RO"/>
              </w:rPr>
              <w:t>(</w:t>
            </w:r>
            <w:r w:rsidR="004635F6" w:rsidRPr="000F6DF7">
              <w:rPr>
                <w:rFonts w:ascii="Times New Roman" w:hAnsi="Times New Roman"/>
                <w:sz w:val="20"/>
                <w:lang w:val="ro-RO"/>
              </w:rPr>
              <w:footnoteReference w:id="84"/>
            </w:r>
            <w:r w:rsidR="004635F6" w:rsidRPr="000F6DF7">
              <w:rPr>
                <w:rFonts w:ascii="Times New Roman" w:hAnsi="Times New Roman"/>
                <w:sz w:val="20"/>
                <w:lang w:val="ro-RO"/>
              </w:rPr>
              <w:t>)</w:t>
            </w:r>
          </w:p>
        </w:tc>
      </w:tr>
      <w:tr w:rsidR="004635F6" w:rsidRPr="000F6DF7" w14:paraId="4A985B41" w14:textId="77777777" w:rsidTr="004635F6">
        <w:tc>
          <w:tcPr>
            <w:tcW w:w="2226" w:type="dxa"/>
            <w:tcBorders>
              <w:top w:val="single" w:sz="4" w:space="0" w:color="FFFFFF"/>
              <w:left w:val="single" w:sz="4" w:space="0" w:color="FFFFFF"/>
              <w:bottom w:val="single" w:sz="4" w:space="0" w:color="FFFFFF"/>
              <w:right w:val="single" w:sz="4" w:space="0" w:color="FFFFFF"/>
            </w:tcBorders>
            <w:hideMark/>
          </w:tcPr>
          <w:p w14:paraId="4F353756" w14:textId="77777777" w:rsidR="004635F6" w:rsidRPr="000F6DF7" w:rsidRDefault="004635F6" w:rsidP="000877BE">
            <w:pPr>
              <w:pStyle w:val="P68B1DB1-Normal3"/>
              <w:spacing w:before="0" w:after="0" w:line="276" w:lineRule="auto"/>
              <w:rPr>
                <w:rFonts w:ascii="Times New Roman" w:hAnsi="Times New Roman"/>
                <w:sz w:val="20"/>
                <w:lang w:val="ro-RO"/>
              </w:rPr>
            </w:pPr>
            <w:r w:rsidRPr="000F6DF7">
              <w:rPr>
                <w:rFonts w:ascii="Times New Roman" w:hAnsi="Times New Roman"/>
                <w:sz w:val="20"/>
                <w:lang w:val="ro-RO"/>
              </w:rPr>
              <w:t>Supravegherea</w:t>
            </w:r>
          </w:p>
        </w:tc>
        <w:tc>
          <w:tcPr>
            <w:tcW w:w="7495" w:type="dxa"/>
            <w:tcBorders>
              <w:top w:val="single" w:sz="4" w:space="0" w:color="FFFFFF"/>
              <w:left w:val="single" w:sz="4" w:space="0" w:color="FFFFFF"/>
              <w:bottom w:val="single" w:sz="4" w:space="0" w:color="FFFFFF"/>
              <w:right w:val="single" w:sz="4" w:space="0" w:color="FFFFFF"/>
            </w:tcBorders>
            <w:hideMark/>
          </w:tcPr>
          <w:p w14:paraId="4798C3B2" w14:textId="0F284CE9" w:rsidR="004635F6" w:rsidRPr="000F6DF7" w:rsidRDefault="004635F6" w:rsidP="00BB5390">
            <w:pPr>
              <w:pStyle w:val="P68B1DB1-Normal3"/>
              <w:spacing w:before="0" w:after="0" w:line="276" w:lineRule="auto"/>
              <w:jc w:val="both"/>
              <w:rPr>
                <w:rFonts w:ascii="Times New Roman" w:hAnsi="Times New Roman"/>
                <w:sz w:val="20"/>
                <w:lang w:val="ro-RO"/>
              </w:rPr>
            </w:pPr>
            <w:r w:rsidRPr="000F6DF7">
              <w:rPr>
                <w:rFonts w:ascii="Times New Roman" w:hAnsi="Times New Roman"/>
                <w:sz w:val="20"/>
                <w:lang w:val="ro-RO"/>
              </w:rPr>
              <w:t xml:space="preserve">Colectarea, </w:t>
            </w:r>
            <w:r w:rsidR="00882090" w:rsidRPr="00882090">
              <w:rPr>
                <w:rFonts w:ascii="Times New Roman" w:hAnsi="Times New Roman"/>
                <w:sz w:val="20"/>
                <w:lang w:val="ro-RO"/>
              </w:rPr>
              <w:t xml:space="preserve">centralizarea și analiza sistematică și continuă a datelor în scopuri de sănătate publică, precum și diseminarea în timp util a informațiilor relevante pentru evaluarea situației și adoptarea măsurilor de răspuns în domeniul sănătății publice. </w:t>
            </w:r>
            <w:r w:rsidRPr="000F6DF7">
              <w:rPr>
                <w:rFonts w:ascii="Times New Roman" w:hAnsi="Times New Roman"/>
                <w:sz w:val="20"/>
                <w:lang w:val="ro-RO"/>
              </w:rPr>
              <w:t>(</w:t>
            </w:r>
            <w:r w:rsidRPr="000F6DF7">
              <w:rPr>
                <w:rFonts w:ascii="Times New Roman" w:hAnsi="Times New Roman"/>
                <w:sz w:val="20"/>
                <w:lang w:val="ro-RO"/>
              </w:rPr>
              <w:footnoteReference w:id="85"/>
            </w:r>
            <w:r w:rsidRPr="000F6DF7">
              <w:rPr>
                <w:rFonts w:ascii="Times New Roman" w:hAnsi="Times New Roman"/>
                <w:sz w:val="20"/>
                <w:lang w:val="ro-RO"/>
              </w:rPr>
              <w:t>)</w:t>
            </w:r>
          </w:p>
        </w:tc>
      </w:tr>
      <w:tr w:rsidR="004635F6" w:rsidRPr="000F6DF7" w14:paraId="0E95710A" w14:textId="77777777" w:rsidTr="004635F6">
        <w:tc>
          <w:tcPr>
            <w:tcW w:w="2226" w:type="dxa"/>
            <w:tcBorders>
              <w:top w:val="single" w:sz="4" w:space="0" w:color="FFFFFF"/>
              <w:left w:val="single" w:sz="4" w:space="0" w:color="FFFFFF"/>
              <w:bottom w:val="single" w:sz="4" w:space="0" w:color="FFFFFF"/>
              <w:right w:val="single" w:sz="4" w:space="0" w:color="FFFFFF"/>
            </w:tcBorders>
            <w:hideMark/>
          </w:tcPr>
          <w:p w14:paraId="51F1B36A" w14:textId="77777777" w:rsidR="004635F6" w:rsidRPr="000F6DF7" w:rsidRDefault="004635F6" w:rsidP="000877BE">
            <w:pPr>
              <w:pStyle w:val="P68B1DB1-Normal3"/>
              <w:spacing w:before="0" w:after="0" w:line="276" w:lineRule="auto"/>
              <w:rPr>
                <w:rFonts w:ascii="Times New Roman" w:hAnsi="Times New Roman"/>
                <w:sz w:val="20"/>
                <w:lang w:val="ro-RO"/>
              </w:rPr>
            </w:pPr>
            <w:r w:rsidRPr="000F6DF7">
              <w:rPr>
                <w:rFonts w:ascii="Times New Roman" w:hAnsi="Times New Roman"/>
                <w:sz w:val="20"/>
                <w:lang w:val="ro-RO"/>
              </w:rPr>
              <w:t>Supravegherea colaborativă</w:t>
            </w:r>
          </w:p>
        </w:tc>
        <w:tc>
          <w:tcPr>
            <w:tcW w:w="7495" w:type="dxa"/>
            <w:tcBorders>
              <w:top w:val="single" w:sz="4" w:space="0" w:color="FFFFFF"/>
              <w:left w:val="single" w:sz="4" w:space="0" w:color="FFFFFF"/>
              <w:bottom w:val="single" w:sz="4" w:space="0" w:color="FFFFFF"/>
              <w:right w:val="single" w:sz="4" w:space="0" w:color="FFFFFF"/>
            </w:tcBorders>
            <w:hideMark/>
          </w:tcPr>
          <w:p w14:paraId="407CCB70" w14:textId="2E8E59CC" w:rsidR="004635F6" w:rsidRPr="000F6DF7" w:rsidRDefault="004635F6" w:rsidP="00BB5390">
            <w:pPr>
              <w:pStyle w:val="P68B1DB1-Normal3"/>
              <w:spacing w:before="0" w:after="0" w:line="276" w:lineRule="auto"/>
              <w:jc w:val="both"/>
              <w:rPr>
                <w:rFonts w:ascii="Times New Roman" w:hAnsi="Times New Roman"/>
                <w:sz w:val="20"/>
                <w:lang w:val="ro-RO"/>
              </w:rPr>
            </w:pPr>
            <w:r w:rsidRPr="000F6DF7">
              <w:rPr>
                <w:rFonts w:ascii="Times New Roman" w:hAnsi="Times New Roman"/>
                <w:sz w:val="20"/>
                <w:lang w:val="ro-RO"/>
              </w:rPr>
              <w:t xml:space="preserve">Consolidarea sistematică a capacității și a colaborării între diverse părți interesate, atât </w:t>
            </w:r>
            <w:r w:rsidR="00882090">
              <w:rPr>
                <w:rFonts w:ascii="Times New Roman" w:hAnsi="Times New Roman"/>
                <w:sz w:val="20"/>
                <w:lang w:val="ro-RO"/>
              </w:rPr>
              <w:t>din</w:t>
            </w:r>
            <w:r w:rsidRPr="000F6DF7">
              <w:rPr>
                <w:rFonts w:ascii="Times New Roman" w:hAnsi="Times New Roman"/>
                <w:sz w:val="20"/>
                <w:lang w:val="ro-RO"/>
              </w:rPr>
              <w:t xml:space="preserve"> cadrul sectorului sănătății, cât și </w:t>
            </w:r>
            <w:r w:rsidR="00882090">
              <w:rPr>
                <w:rFonts w:ascii="Times New Roman" w:hAnsi="Times New Roman"/>
                <w:sz w:val="20"/>
                <w:lang w:val="ro-RO"/>
              </w:rPr>
              <w:t>din</w:t>
            </w:r>
            <w:r w:rsidRPr="000F6DF7">
              <w:rPr>
                <w:rFonts w:ascii="Times New Roman" w:hAnsi="Times New Roman"/>
                <w:sz w:val="20"/>
                <w:lang w:val="ro-RO"/>
              </w:rPr>
              <w:t xml:space="preserve"> afara acestuia, </w:t>
            </w:r>
            <w:r w:rsidR="00882090" w:rsidRPr="00882090">
              <w:rPr>
                <w:rFonts w:ascii="Times New Roman" w:hAnsi="Times New Roman"/>
                <w:sz w:val="20"/>
                <w:lang w:val="ro-RO"/>
              </w:rPr>
              <w:t xml:space="preserve">în scopul îmbunătățirii informațiilor privind sănătatea publică și al fundamentării deciziilor pe bază de dovezi. </w:t>
            </w:r>
            <w:r w:rsidRPr="000F6DF7">
              <w:rPr>
                <w:rFonts w:ascii="Times New Roman" w:hAnsi="Times New Roman"/>
                <w:sz w:val="20"/>
                <w:lang w:val="ro-RO"/>
              </w:rPr>
              <w:t>(</w:t>
            </w:r>
            <w:r w:rsidRPr="000F6DF7">
              <w:rPr>
                <w:rFonts w:ascii="Times New Roman" w:hAnsi="Times New Roman"/>
                <w:sz w:val="20"/>
                <w:lang w:val="ro-RO"/>
              </w:rPr>
              <w:footnoteReference w:id="86"/>
            </w:r>
            <w:r w:rsidRPr="000F6DF7">
              <w:rPr>
                <w:rFonts w:ascii="Times New Roman" w:hAnsi="Times New Roman"/>
                <w:sz w:val="20"/>
                <w:lang w:val="ro-RO"/>
              </w:rPr>
              <w:t>)</w:t>
            </w:r>
          </w:p>
        </w:tc>
      </w:tr>
      <w:tr w:rsidR="00BC4C20" w:rsidRPr="000F6DF7" w14:paraId="0BD2047F" w14:textId="77777777" w:rsidTr="004635F6">
        <w:tc>
          <w:tcPr>
            <w:tcW w:w="2226" w:type="dxa"/>
            <w:tcBorders>
              <w:top w:val="single" w:sz="4" w:space="0" w:color="FFFFFF"/>
              <w:left w:val="single" w:sz="4" w:space="0" w:color="FFFFFF"/>
              <w:bottom w:val="single" w:sz="4" w:space="0" w:color="FFFFFF"/>
              <w:right w:val="single" w:sz="4" w:space="0" w:color="FFFFFF"/>
            </w:tcBorders>
          </w:tcPr>
          <w:p w14:paraId="092D37A1" w14:textId="055C53D9" w:rsidR="00BC4C20" w:rsidRPr="000F6DF7" w:rsidRDefault="00BC4C20" w:rsidP="000877BE">
            <w:pPr>
              <w:pStyle w:val="P68B1DB1-Normal3"/>
              <w:spacing w:before="0" w:after="0" w:line="276" w:lineRule="auto"/>
              <w:rPr>
                <w:rFonts w:ascii="Times New Roman" w:hAnsi="Times New Roman"/>
                <w:sz w:val="20"/>
                <w:lang w:val="ro-RO"/>
              </w:rPr>
            </w:pPr>
            <w:r w:rsidRPr="000F6DF7">
              <w:rPr>
                <w:rFonts w:ascii="Times New Roman" w:hAnsi="Times New Roman"/>
                <w:sz w:val="20"/>
                <w:lang w:val="ro-RO"/>
              </w:rPr>
              <w:t>Supravegherea de stat a sănătăţii publice</w:t>
            </w:r>
          </w:p>
        </w:tc>
        <w:tc>
          <w:tcPr>
            <w:tcW w:w="7495" w:type="dxa"/>
            <w:tcBorders>
              <w:top w:val="single" w:sz="4" w:space="0" w:color="FFFFFF"/>
              <w:left w:val="single" w:sz="4" w:space="0" w:color="FFFFFF"/>
              <w:bottom w:val="single" w:sz="4" w:space="0" w:color="FFFFFF"/>
              <w:right w:val="single" w:sz="4" w:space="0" w:color="FFFFFF"/>
            </w:tcBorders>
          </w:tcPr>
          <w:p w14:paraId="26BBC06E" w14:textId="26544C95" w:rsidR="00BC4C20" w:rsidRPr="000F6DF7" w:rsidRDefault="00BC4C20" w:rsidP="00BB5390">
            <w:pPr>
              <w:pStyle w:val="P68B1DB1-Normal3"/>
              <w:spacing w:before="0" w:after="0" w:line="276" w:lineRule="auto"/>
              <w:jc w:val="both"/>
              <w:rPr>
                <w:rFonts w:ascii="Times New Roman" w:hAnsi="Times New Roman"/>
                <w:sz w:val="20"/>
                <w:lang w:val="ro-RO"/>
              </w:rPr>
            </w:pPr>
            <w:r w:rsidRPr="000F6DF7">
              <w:rPr>
                <w:rFonts w:ascii="Times New Roman" w:hAnsi="Times New Roman"/>
                <w:sz w:val="20"/>
                <w:lang w:val="ro-RO"/>
              </w:rPr>
              <w:t xml:space="preserve">Activităţi </w:t>
            </w:r>
            <w:r w:rsidR="0009739B" w:rsidRPr="0009739B">
              <w:rPr>
                <w:rFonts w:ascii="Times New Roman" w:hAnsi="Times New Roman"/>
                <w:sz w:val="20"/>
                <w:lang w:val="ro-RO"/>
              </w:rPr>
              <w:t>realizate</w:t>
            </w:r>
            <w:r w:rsidRPr="000F6DF7">
              <w:rPr>
                <w:rFonts w:ascii="Times New Roman" w:hAnsi="Times New Roman"/>
                <w:sz w:val="20"/>
                <w:lang w:val="ro-RO"/>
              </w:rPr>
              <w:t xml:space="preserve"> în numele statului, orientate spre colectarea continuă, analiza, interpretarea şi difuzarea datelor privind starea de sănătate a populaţiei şi factorii care o determină, precum şi activităţile controlului de stat în sănătatea publică în baza cărora s</w:t>
            </w:r>
            <w:r w:rsidR="0009739B">
              <w:rPr>
                <w:rFonts w:ascii="Times New Roman" w:hAnsi="Times New Roman"/>
                <w:sz w:val="20"/>
                <w:lang w:val="ro-RO"/>
              </w:rPr>
              <w:t>u</w:t>
            </w:r>
            <w:r w:rsidRPr="000F6DF7">
              <w:rPr>
                <w:rFonts w:ascii="Times New Roman" w:hAnsi="Times New Roman"/>
                <w:sz w:val="20"/>
                <w:lang w:val="ro-RO"/>
              </w:rPr>
              <w:t>nt identificate priorităţile de sănătate publică şi instituite măsuri de sănătate publică</w:t>
            </w:r>
          </w:p>
        </w:tc>
      </w:tr>
      <w:tr w:rsidR="004635F6" w:rsidRPr="000F6DF7" w14:paraId="34437536" w14:textId="77777777" w:rsidTr="004635F6">
        <w:tc>
          <w:tcPr>
            <w:tcW w:w="2226" w:type="dxa"/>
            <w:tcBorders>
              <w:top w:val="single" w:sz="4" w:space="0" w:color="FFFFFF"/>
              <w:left w:val="single" w:sz="4" w:space="0" w:color="FFFFFF"/>
              <w:bottom w:val="single" w:sz="4" w:space="0" w:color="FFFFFF"/>
              <w:right w:val="single" w:sz="4" w:space="0" w:color="FFFFFF"/>
            </w:tcBorders>
            <w:hideMark/>
          </w:tcPr>
          <w:p w14:paraId="161E4EF2" w14:textId="77777777" w:rsidR="004635F6" w:rsidRPr="000F6DF7" w:rsidRDefault="004635F6" w:rsidP="000877BE">
            <w:pPr>
              <w:pStyle w:val="P68B1DB1-Normal3"/>
              <w:spacing w:before="0" w:after="0" w:line="276" w:lineRule="auto"/>
              <w:rPr>
                <w:rFonts w:ascii="Times New Roman" w:hAnsi="Times New Roman"/>
                <w:sz w:val="20"/>
                <w:lang w:val="ro-RO"/>
              </w:rPr>
            </w:pPr>
            <w:r w:rsidRPr="000F6DF7">
              <w:rPr>
                <w:rFonts w:ascii="Times New Roman" w:hAnsi="Times New Roman"/>
                <w:sz w:val="20"/>
                <w:lang w:val="ro-RO"/>
              </w:rPr>
              <w:t>Supravegherea integrată</w:t>
            </w:r>
          </w:p>
        </w:tc>
        <w:tc>
          <w:tcPr>
            <w:tcW w:w="7495" w:type="dxa"/>
            <w:tcBorders>
              <w:top w:val="single" w:sz="4" w:space="0" w:color="FFFFFF"/>
              <w:left w:val="single" w:sz="4" w:space="0" w:color="FFFFFF"/>
              <w:bottom w:val="single" w:sz="4" w:space="0" w:color="FFFFFF"/>
              <w:right w:val="single" w:sz="4" w:space="0" w:color="FFFFFF"/>
            </w:tcBorders>
            <w:hideMark/>
          </w:tcPr>
          <w:p w14:paraId="23C76A3D" w14:textId="49E54023" w:rsidR="004635F6" w:rsidRPr="000F6DF7" w:rsidRDefault="0009739B" w:rsidP="00BB5390">
            <w:pPr>
              <w:pStyle w:val="P68B1DB1-Normal3"/>
              <w:spacing w:before="0" w:after="0" w:line="276" w:lineRule="auto"/>
              <w:jc w:val="both"/>
              <w:rPr>
                <w:rFonts w:ascii="Times New Roman" w:hAnsi="Times New Roman"/>
                <w:sz w:val="20"/>
                <w:lang w:val="ro-RO"/>
              </w:rPr>
            </w:pPr>
            <w:r>
              <w:rPr>
                <w:rFonts w:ascii="Times New Roman" w:hAnsi="Times New Roman"/>
                <w:sz w:val="20"/>
                <w:lang w:val="ro-RO"/>
              </w:rPr>
              <w:t>S</w:t>
            </w:r>
            <w:r w:rsidR="004635F6" w:rsidRPr="000F6DF7">
              <w:rPr>
                <w:rFonts w:ascii="Times New Roman" w:hAnsi="Times New Roman"/>
                <w:sz w:val="20"/>
                <w:lang w:val="ro-RO"/>
              </w:rPr>
              <w:t xml:space="preserve">trategie care combină și coordonează diferite activități de supraveghere pentru a îmbunătăți detectarea, prevenirea și răspunsul la boli, </w:t>
            </w:r>
            <w:r>
              <w:rPr>
                <w:rFonts w:ascii="Times New Roman" w:hAnsi="Times New Roman"/>
                <w:sz w:val="20"/>
                <w:lang w:val="ro-RO"/>
              </w:rPr>
              <w:t xml:space="preserve">inclusiv </w:t>
            </w:r>
            <w:r w:rsidR="004635F6" w:rsidRPr="000F6DF7">
              <w:rPr>
                <w:rFonts w:ascii="Times New Roman" w:hAnsi="Times New Roman"/>
                <w:sz w:val="20"/>
                <w:lang w:val="ro-RO"/>
              </w:rPr>
              <w:t xml:space="preserve">prin corelarea datelor și a sistemelor din diferite surse și niveluri ale unui sistem de sănătate. </w:t>
            </w:r>
          </w:p>
        </w:tc>
      </w:tr>
      <w:tr w:rsidR="004635F6" w:rsidRPr="000F6DF7" w14:paraId="3C919E67" w14:textId="77777777" w:rsidTr="004635F6">
        <w:tc>
          <w:tcPr>
            <w:tcW w:w="2226" w:type="dxa"/>
            <w:tcBorders>
              <w:top w:val="single" w:sz="4" w:space="0" w:color="FFFFFF"/>
              <w:left w:val="single" w:sz="4" w:space="0" w:color="FFFFFF"/>
              <w:bottom w:val="single" w:sz="4" w:space="0" w:color="FFFFFF"/>
              <w:right w:val="single" w:sz="4" w:space="0" w:color="FFFFFF"/>
            </w:tcBorders>
            <w:hideMark/>
          </w:tcPr>
          <w:p w14:paraId="1AF4644C" w14:textId="77777777" w:rsidR="004635F6" w:rsidRPr="000F6DF7" w:rsidRDefault="004635F6" w:rsidP="000877BE">
            <w:pPr>
              <w:pStyle w:val="P68B1DB1-Normal3"/>
              <w:spacing w:before="0" w:after="0" w:line="276" w:lineRule="auto"/>
              <w:rPr>
                <w:rFonts w:ascii="Times New Roman" w:hAnsi="Times New Roman"/>
                <w:sz w:val="20"/>
                <w:lang w:val="ro-RO"/>
              </w:rPr>
            </w:pPr>
            <w:r w:rsidRPr="000F6DF7">
              <w:rPr>
                <w:rFonts w:ascii="Times New Roman" w:hAnsi="Times New Roman"/>
                <w:sz w:val="20"/>
                <w:lang w:val="ro-RO"/>
              </w:rPr>
              <w:t>Supravegherea sindromică</w:t>
            </w:r>
          </w:p>
        </w:tc>
        <w:tc>
          <w:tcPr>
            <w:tcW w:w="7495" w:type="dxa"/>
            <w:tcBorders>
              <w:top w:val="single" w:sz="4" w:space="0" w:color="FFFFFF"/>
              <w:left w:val="single" w:sz="4" w:space="0" w:color="FFFFFF"/>
              <w:bottom w:val="single" w:sz="4" w:space="0" w:color="FFFFFF"/>
              <w:right w:val="single" w:sz="4" w:space="0" w:color="FFFFFF"/>
            </w:tcBorders>
            <w:hideMark/>
          </w:tcPr>
          <w:p w14:paraId="2CB87C9F" w14:textId="5DCE1CEC" w:rsidR="004635F6" w:rsidRPr="000F6DF7" w:rsidRDefault="004635F6" w:rsidP="00BB5390">
            <w:pPr>
              <w:pStyle w:val="P68B1DB1-Normal3"/>
              <w:spacing w:before="0" w:after="0" w:line="276" w:lineRule="auto"/>
              <w:jc w:val="both"/>
              <w:rPr>
                <w:rFonts w:ascii="Times New Roman" w:hAnsi="Times New Roman"/>
                <w:sz w:val="20"/>
                <w:lang w:val="ro-RO"/>
              </w:rPr>
            </w:pPr>
            <w:r w:rsidRPr="000F6DF7">
              <w:rPr>
                <w:rFonts w:ascii="Times New Roman" w:hAnsi="Times New Roman"/>
                <w:sz w:val="20"/>
                <w:lang w:val="ro-RO"/>
              </w:rPr>
              <w:t xml:space="preserve">Metodă de monitorizare a sănătății publice </w:t>
            </w:r>
            <w:r w:rsidR="0009739B" w:rsidRPr="0009739B">
              <w:rPr>
                <w:rFonts w:ascii="Times New Roman" w:hAnsi="Times New Roman"/>
                <w:sz w:val="20"/>
                <w:lang w:val="ro-RO"/>
              </w:rPr>
              <w:t xml:space="preserve">bazată pe colectarea și analiza în timp real a datelor clinice și simptomatologice, înainte de confirmarea diagnosticului de laborator, pentru identificarea timpurie a potențialelor amenințări pentru sănătatea publică. </w:t>
            </w:r>
            <w:r w:rsidRPr="000F6DF7">
              <w:rPr>
                <w:rFonts w:ascii="Times New Roman" w:hAnsi="Times New Roman"/>
                <w:sz w:val="20"/>
                <w:lang w:val="ro-RO"/>
              </w:rPr>
              <w:t>(</w:t>
            </w:r>
            <w:r w:rsidRPr="000F6DF7">
              <w:rPr>
                <w:rFonts w:ascii="Times New Roman" w:hAnsi="Times New Roman"/>
                <w:sz w:val="20"/>
                <w:lang w:val="ro-RO"/>
              </w:rPr>
              <w:footnoteReference w:id="87"/>
            </w:r>
            <w:r w:rsidRPr="000F6DF7">
              <w:rPr>
                <w:rFonts w:ascii="Times New Roman" w:hAnsi="Times New Roman"/>
                <w:sz w:val="20"/>
                <w:lang w:val="ro-RO"/>
              </w:rPr>
              <w:t xml:space="preserve">) </w:t>
            </w:r>
          </w:p>
        </w:tc>
      </w:tr>
      <w:tr w:rsidR="00BC4C20" w:rsidRPr="000F6DF7" w14:paraId="5D652810" w14:textId="77777777" w:rsidTr="004635F6">
        <w:tc>
          <w:tcPr>
            <w:tcW w:w="2226" w:type="dxa"/>
            <w:tcBorders>
              <w:top w:val="single" w:sz="4" w:space="0" w:color="FFFFFF"/>
              <w:left w:val="single" w:sz="4" w:space="0" w:color="FFFFFF"/>
              <w:bottom w:val="single" w:sz="4" w:space="0" w:color="FFFFFF"/>
              <w:right w:val="single" w:sz="4" w:space="0" w:color="FFFFFF"/>
            </w:tcBorders>
          </w:tcPr>
          <w:p w14:paraId="153AD422" w14:textId="185DFF48" w:rsidR="00BC4C20" w:rsidRPr="000F6DF7" w:rsidRDefault="00BC4C20" w:rsidP="000877BE">
            <w:pPr>
              <w:pStyle w:val="P68B1DB1-Normal3"/>
              <w:spacing w:before="0" w:after="0" w:line="276" w:lineRule="auto"/>
              <w:rPr>
                <w:rFonts w:ascii="Times New Roman" w:hAnsi="Times New Roman"/>
                <w:sz w:val="20"/>
                <w:lang w:val="ro-RO"/>
              </w:rPr>
            </w:pPr>
            <w:r w:rsidRPr="000F6DF7">
              <w:rPr>
                <w:rFonts w:ascii="Times New Roman" w:hAnsi="Times New Roman"/>
                <w:sz w:val="20"/>
                <w:lang w:val="ro-RO"/>
              </w:rPr>
              <w:t>Urgenţă de sănătate publică</w:t>
            </w:r>
          </w:p>
        </w:tc>
        <w:tc>
          <w:tcPr>
            <w:tcW w:w="7495" w:type="dxa"/>
            <w:tcBorders>
              <w:top w:val="single" w:sz="4" w:space="0" w:color="FFFFFF"/>
              <w:left w:val="single" w:sz="4" w:space="0" w:color="FFFFFF"/>
              <w:bottom w:val="single" w:sz="4" w:space="0" w:color="FFFFFF"/>
              <w:right w:val="single" w:sz="4" w:space="0" w:color="FFFFFF"/>
            </w:tcBorders>
          </w:tcPr>
          <w:p w14:paraId="0CE8E350" w14:textId="56CA8B86" w:rsidR="00BC4C20" w:rsidRPr="000F6DF7" w:rsidRDefault="00BC4C20" w:rsidP="00BB5390">
            <w:pPr>
              <w:pStyle w:val="P68B1DB1-Normal3"/>
              <w:spacing w:before="0" w:after="0" w:line="276" w:lineRule="auto"/>
              <w:jc w:val="both"/>
              <w:rPr>
                <w:rFonts w:ascii="Times New Roman" w:hAnsi="Times New Roman"/>
                <w:sz w:val="20"/>
                <w:lang w:val="ro-RO"/>
              </w:rPr>
            </w:pPr>
            <w:r w:rsidRPr="000F6DF7">
              <w:rPr>
                <w:rFonts w:ascii="Times New Roman" w:hAnsi="Times New Roman"/>
                <w:sz w:val="20"/>
                <w:lang w:val="ro-RO"/>
              </w:rPr>
              <w:t>Apariţia sau riscul iminent de răsp</w:t>
            </w:r>
            <w:r w:rsidR="0009739B">
              <w:rPr>
                <w:rFonts w:ascii="Times New Roman" w:hAnsi="Times New Roman"/>
                <w:sz w:val="20"/>
                <w:lang w:val="ro-RO"/>
              </w:rPr>
              <w:t>â</w:t>
            </w:r>
            <w:r w:rsidRPr="000F6DF7">
              <w:rPr>
                <w:rFonts w:ascii="Times New Roman" w:hAnsi="Times New Roman"/>
                <w:sz w:val="20"/>
                <w:lang w:val="ro-RO"/>
              </w:rPr>
              <w:t xml:space="preserve">ndire a unei boli sau a unui eveniment de sănătate care </w:t>
            </w:r>
            <w:r w:rsidR="0009739B">
              <w:rPr>
                <w:rFonts w:ascii="Times New Roman" w:hAnsi="Times New Roman"/>
                <w:sz w:val="20"/>
                <w:lang w:val="ro-RO"/>
              </w:rPr>
              <w:t xml:space="preserve">poate </w:t>
            </w:r>
            <w:r w:rsidRPr="000F6DF7">
              <w:rPr>
                <w:rFonts w:ascii="Times New Roman" w:hAnsi="Times New Roman"/>
                <w:sz w:val="20"/>
                <w:lang w:val="ro-RO"/>
              </w:rPr>
              <w:t>determin</w:t>
            </w:r>
            <w:r w:rsidR="0009739B">
              <w:rPr>
                <w:rFonts w:ascii="Times New Roman" w:hAnsi="Times New Roman"/>
                <w:sz w:val="20"/>
                <w:lang w:val="ro-RO"/>
              </w:rPr>
              <w:t>a</w:t>
            </w:r>
            <w:r w:rsidRPr="000F6DF7">
              <w:rPr>
                <w:rFonts w:ascii="Times New Roman" w:hAnsi="Times New Roman"/>
                <w:sz w:val="20"/>
                <w:lang w:val="ro-RO"/>
              </w:rPr>
              <w:t xml:space="preserve"> </w:t>
            </w:r>
            <w:r w:rsidR="0009739B" w:rsidRPr="0009739B">
              <w:rPr>
                <w:rFonts w:ascii="Times New Roman" w:hAnsi="Times New Roman"/>
                <w:sz w:val="20"/>
                <w:lang w:val="ro-RO"/>
              </w:rPr>
              <w:t>un număr mare de decese sau dizabilități în rândul populației afectate ori expunerea largă la un agent biologic, chimic sau fizic capabil să genereze riscuri semnificative pentru sănătatea unui număr mare de persoane.</w:t>
            </w:r>
          </w:p>
        </w:tc>
      </w:tr>
      <w:tr w:rsidR="00D03DB3" w:rsidRPr="000F6DF7" w14:paraId="0C808BFF" w14:textId="77777777" w:rsidTr="004635F6">
        <w:tc>
          <w:tcPr>
            <w:tcW w:w="2226" w:type="dxa"/>
            <w:tcBorders>
              <w:top w:val="single" w:sz="4" w:space="0" w:color="FFFFFF"/>
              <w:left w:val="single" w:sz="4" w:space="0" w:color="FFFFFF"/>
              <w:bottom w:val="single" w:sz="4" w:space="0" w:color="FFFFFF"/>
              <w:right w:val="single" w:sz="4" w:space="0" w:color="FFFFFF"/>
            </w:tcBorders>
          </w:tcPr>
          <w:p w14:paraId="17949EE3" w14:textId="44076110" w:rsidR="00D03DB3" w:rsidRPr="000F6DF7" w:rsidRDefault="00D03DB3" w:rsidP="000877BE">
            <w:pPr>
              <w:pStyle w:val="P68B1DB1-Normal3"/>
              <w:spacing w:before="0" w:after="0" w:line="276" w:lineRule="auto"/>
              <w:rPr>
                <w:rFonts w:ascii="Times New Roman" w:hAnsi="Times New Roman"/>
                <w:sz w:val="20"/>
                <w:lang w:val="ro-RO"/>
              </w:rPr>
            </w:pPr>
            <w:r w:rsidRPr="000F6DF7">
              <w:rPr>
                <w:rFonts w:ascii="Times New Roman" w:hAnsi="Times New Roman"/>
                <w:sz w:val="20"/>
                <w:lang w:val="ro-RO"/>
              </w:rPr>
              <w:t>Urgenţă de sănătate publică de importanţă internaţională</w:t>
            </w:r>
          </w:p>
        </w:tc>
        <w:tc>
          <w:tcPr>
            <w:tcW w:w="7495" w:type="dxa"/>
            <w:tcBorders>
              <w:top w:val="single" w:sz="4" w:space="0" w:color="FFFFFF"/>
              <w:left w:val="single" w:sz="4" w:space="0" w:color="FFFFFF"/>
              <w:bottom w:val="single" w:sz="4" w:space="0" w:color="FFFFFF"/>
              <w:right w:val="single" w:sz="4" w:space="0" w:color="FFFFFF"/>
            </w:tcBorders>
          </w:tcPr>
          <w:p w14:paraId="3BA03791" w14:textId="0E148449" w:rsidR="00D03DB3" w:rsidRPr="000F6DF7" w:rsidRDefault="0009739B" w:rsidP="00BB5390">
            <w:pPr>
              <w:pStyle w:val="P68B1DB1-Normal3"/>
              <w:spacing w:before="0" w:after="0" w:line="276" w:lineRule="auto"/>
              <w:jc w:val="both"/>
              <w:rPr>
                <w:rFonts w:ascii="Times New Roman" w:hAnsi="Times New Roman"/>
                <w:sz w:val="20"/>
                <w:lang w:val="ro-RO"/>
              </w:rPr>
            </w:pPr>
            <w:r>
              <w:rPr>
                <w:rFonts w:ascii="Times New Roman" w:hAnsi="Times New Roman"/>
                <w:sz w:val="20"/>
                <w:lang w:val="ro-RO"/>
              </w:rPr>
              <w:t>E</w:t>
            </w:r>
            <w:r w:rsidR="00D03DB3" w:rsidRPr="000F6DF7">
              <w:rPr>
                <w:rFonts w:ascii="Times New Roman" w:hAnsi="Times New Roman"/>
                <w:sz w:val="20"/>
                <w:lang w:val="ro-RO"/>
              </w:rPr>
              <w:t xml:space="preserve">veniment neobişnuit care, conform RSI (2005): constituie un risc </w:t>
            </w:r>
            <w:r>
              <w:rPr>
                <w:rFonts w:ascii="Times New Roman" w:hAnsi="Times New Roman"/>
                <w:sz w:val="20"/>
                <w:lang w:val="ro-RO"/>
              </w:rPr>
              <w:t>pentru</w:t>
            </w:r>
            <w:r w:rsidR="00D03DB3" w:rsidRPr="000F6DF7">
              <w:rPr>
                <w:rFonts w:ascii="Times New Roman" w:hAnsi="Times New Roman"/>
                <w:sz w:val="20"/>
                <w:lang w:val="ro-RO"/>
              </w:rPr>
              <w:t xml:space="preserve"> sănătate</w:t>
            </w:r>
            <w:r>
              <w:rPr>
                <w:rFonts w:ascii="Times New Roman" w:hAnsi="Times New Roman"/>
                <w:sz w:val="20"/>
                <w:lang w:val="ro-RO"/>
              </w:rPr>
              <w:t>a</w:t>
            </w:r>
            <w:r w:rsidR="00D03DB3" w:rsidRPr="000F6DF7">
              <w:rPr>
                <w:rFonts w:ascii="Times New Roman" w:hAnsi="Times New Roman"/>
                <w:sz w:val="20"/>
                <w:lang w:val="ro-RO"/>
              </w:rPr>
              <w:t xml:space="preserve"> publică </w:t>
            </w:r>
            <w:r>
              <w:rPr>
                <w:rFonts w:ascii="Times New Roman" w:hAnsi="Times New Roman"/>
                <w:sz w:val="20"/>
                <w:lang w:val="ro-RO"/>
              </w:rPr>
              <w:t>a altor state</w:t>
            </w:r>
            <w:r w:rsidR="00D03DB3" w:rsidRPr="000F6DF7">
              <w:rPr>
                <w:rFonts w:ascii="Times New Roman" w:hAnsi="Times New Roman"/>
                <w:sz w:val="20"/>
                <w:lang w:val="ro-RO"/>
              </w:rPr>
              <w:t xml:space="preserve"> prin răspândirea internaţională a bolii </w:t>
            </w:r>
            <w:r w:rsidRPr="0009739B">
              <w:rPr>
                <w:rFonts w:ascii="Times New Roman" w:hAnsi="Times New Roman"/>
                <w:sz w:val="20"/>
                <w:lang w:val="ro-RO"/>
              </w:rPr>
              <w:t>și care poate necesita un răspuns internațional coordonat.</w:t>
            </w:r>
          </w:p>
        </w:tc>
      </w:tr>
      <w:tr w:rsidR="004635F6" w:rsidRPr="000F6DF7" w14:paraId="62BE7200" w14:textId="77777777" w:rsidTr="004635F6">
        <w:tc>
          <w:tcPr>
            <w:tcW w:w="2226" w:type="dxa"/>
            <w:tcBorders>
              <w:top w:val="single" w:sz="4" w:space="0" w:color="FFFFFF"/>
              <w:left w:val="single" w:sz="4" w:space="0" w:color="FFFFFF"/>
              <w:bottom w:val="single" w:sz="4" w:space="0" w:color="FFFFFF"/>
              <w:right w:val="single" w:sz="4" w:space="0" w:color="FFFFFF"/>
            </w:tcBorders>
            <w:hideMark/>
          </w:tcPr>
          <w:p w14:paraId="3976A990" w14:textId="77777777" w:rsidR="004635F6" w:rsidRPr="000F6DF7" w:rsidRDefault="004635F6" w:rsidP="000877BE">
            <w:pPr>
              <w:pStyle w:val="P68B1DB1-Normal3"/>
              <w:spacing w:before="0" w:after="0" w:line="276" w:lineRule="auto"/>
              <w:rPr>
                <w:rFonts w:ascii="Times New Roman" w:hAnsi="Times New Roman"/>
                <w:sz w:val="20"/>
                <w:lang w:val="ro-RO"/>
              </w:rPr>
            </w:pPr>
            <w:r w:rsidRPr="000F6DF7">
              <w:rPr>
                <w:rFonts w:ascii="Times New Roman" w:hAnsi="Times New Roman"/>
                <w:sz w:val="20"/>
                <w:lang w:val="ro-RO"/>
              </w:rPr>
              <w:t>Vulnerabilitate</w:t>
            </w:r>
          </w:p>
        </w:tc>
        <w:tc>
          <w:tcPr>
            <w:tcW w:w="7495" w:type="dxa"/>
            <w:tcBorders>
              <w:top w:val="single" w:sz="4" w:space="0" w:color="FFFFFF"/>
              <w:left w:val="single" w:sz="4" w:space="0" w:color="FFFFFF"/>
              <w:bottom w:val="single" w:sz="4" w:space="0" w:color="FFFFFF"/>
              <w:right w:val="single" w:sz="4" w:space="0" w:color="FFFFFF"/>
            </w:tcBorders>
            <w:hideMark/>
          </w:tcPr>
          <w:p w14:paraId="1853D27B" w14:textId="4AE34DD2" w:rsidR="004635F6" w:rsidRPr="000F6DF7" w:rsidRDefault="004635F6" w:rsidP="00BB5390">
            <w:pPr>
              <w:pStyle w:val="P68B1DB1-Normal3"/>
              <w:spacing w:before="0" w:after="0" w:line="276" w:lineRule="auto"/>
              <w:jc w:val="both"/>
              <w:rPr>
                <w:rFonts w:ascii="Times New Roman" w:hAnsi="Times New Roman"/>
                <w:sz w:val="20"/>
                <w:lang w:val="ro-RO"/>
              </w:rPr>
            </w:pPr>
            <w:r w:rsidRPr="000F6DF7">
              <w:rPr>
                <w:rFonts w:ascii="Times New Roman" w:hAnsi="Times New Roman"/>
                <w:sz w:val="20"/>
                <w:lang w:val="ro-RO"/>
              </w:rPr>
              <w:t xml:space="preserve">Caracteristicile și circumstanțele unei comunități, ale unui sistem sau ale unui activ care îl fac susceptibil la efectele </w:t>
            </w:r>
            <w:r w:rsidR="00E236C4" w:rsidRPr="00E236C4">
              <w:rPr>
                <w:rFonts w:ascii="Times New Roman" w:hAnsi="Times New Roman"/>
                <w:sz w:val="20"/>
                <w:lang w:val="ro-RO"/>
              </w:rPr>
              <w:t xml:space="preserve">negative ale unei crize sau ale unui dezastru. </w:t>
            </w:r>
            <w:r w:rsidRPr="000F6DF7">
              <w:rPr>
                <w:rFonts w:ascii="Times New Roman" w:hAnsi="Times New Roman"/>
                <w:sz w:val="20"/>
                <w:lang w:val="ro-RO"/>
              </w:rPr>
              <w:t>(</w:t>
            </w:r>
            <w:r w:rsidRPr="000F6DF7">
              <w:rPr>
                <w:rFonts w:ascii="Times New Roman" w:hAnsi="Times New Roman"/>
                <w:sz w:val="20"/>
                <w:lang w:val="ro-RO"/>
              </w:rPr>
              <w:footnoteReference w:id="88"/>
            </w:r>
            <w:r w:rsidRPr="000F6DF7">
              <w:rPr>
                <w:rFonts w:ascii="Times New Roman" w:hAnsi="Times New Roman"/>
                <w:sz w:val="20"/>
                <w:lang w:val="ro-RO"/>
              </w:rPr>
              <w:t xml:space="preserve">) </w:t>
            </w:r>
          </w:p>
        </w:tc>
      </w:tr>
      <w:tr w:rsidR="004635F6" w:rsidRPr="000F6DF7" w14:paraId="1B70D038" w14:textId="77777777" w:rsidTr="004635F6">
        <w:tc>
          <w:tcPr>
            <w:tcW w:w="2226" w:type="dxa"/>
            <w:tcBorders>
              <w:top w:val="single" w:sz="4" w:space="0" w:color="FFFFFF"/>
              <w:left w:val="single" w:sz="4" w:space="0" w:color="FFFFFF"/>
              <w:bottom w:val="single" w:sz="4" w:space="0" w:color="FFFFFF"/>
              <w:right w:val="single" w:sz="4" w:space="0" w:color="FFFFFF"/>
            </w:tcBorders>
            <w:hideMark/>
          </w:tcPr>
          <w:p w14:paraId="3F28687B" w14:textId="77777777" w:rsidR="004635F6" w:rsidRPr="000F6DF7" w:rsidRDefault="004635F6" w:rsidP="000877BE">
            <w:pPr>
              <w:pStyle w:val="P68B1DB1-Normal3"/>
              <w:spacing w:before="0" w:after="0" w:line="276" w:lineRule="auto"/>
              <w:rPr>
                <w:rFonts w:ascii="Times New Roman" w:hAnsi="Times New Roman"/>
                <w:sz w:val="20"/>
                <w:lang w:val="ro-RO"/>
              </w:rPr>
            </w:pPr>
            <w:r w:rsidRPr="000F6DF7">
              <w:rPr>
                <w:rFonts w:ascii="Times New Roman" w:hAnsi="Times New Roman"/>
                <w:sz w:val="20"/>
                <w:lang w:val="ro-RO"/>
              </w:rPr>
              <w:t>Zoonoze</w:t>
            </w:r>
          </w:p>
        </w:tc>
        <w:tc>
          <w:tcPr>
            <w:tcW w:w="7495" w:type="dxa"/>
            <w:tcBorders>
              <w:top w:val="single" w:sz="4" w:space="0" w:color="FFFFFF"/>
              <w:left w:val="single" w:sz="4" w:space="0" w:color="FFFFFF"/>
              <w:bottom w:val="single" w:sz="4" w:space="0" w:color="FFFFFF"/>
              <w:right w:val="single" w:sz="4" w:space="0" w:color="FFFFFF"/>
            </w:tcBorders>
            <w:hideMark/>
          </w:tcPr>
          <w:p w14:paraId="0C3D018A" w14:textId="77777777" w:rsidR="004635F6" w:rsidRPr="000F6DF7" w:rsidRDefault="004635F6" w:rsidP="00BB5390">
            <w:pPr>
              <w:pStyle w:val="P68B1DB1-Normal3"/>
              <w:spacing w:before="0" w:after="0" w:line="276" w:lineRule="auto"/>
              <w:jc w:val="both"/>
              <w:rPr>
                <w:rFonts w:ascii="Times New Roman" w:hAnsi="Times New Roman"/>
                <w:sz w:val="20"/>
                <w:lang w:val="ro-RO"/>
              </w:rPr>
            </w:pPr>
            <w:r w:rsidRPr="000F6DF7">
              <w:rPr>
                <w:rFonts w:ascii="Times New Roman" w:hAnsi="Times New Roman"/>
                <w:sz w:val="20"/>
                <w:lang w:val="ro-RO"/>
              </w:rPr>
              <w:t>Boli și/sau infecții care pot fi transmise direct sau indirect între animale și oameni (</w:t>
            </w:r>
            <w:r w:rsidRPr="000F6DF7">
              <w:rPr>
                <w:rFonts w:ascii="Times New Roman" w:hAnsi="Times New Roman"/>
                <w:sz w:val="20"/>
                <w:lang w:val="ro-RO"/>
              </w:rPr>
              <w:footnoteReference w:id="89"/>
            </w:r>
            <w:r w:rsidRPr="000F6DF7">
              <w:rPr>
                <w:rFonts w:ascii="Times New Roman" w:hAnsi="Times New Roman"/>
                <w:sz w:val="20"/>
                <w:lang w:val="ro-RO"/>
              </w:rPr>
              <w:t xml:space="preserve">) </w:t>
            </w:r>
          </w:p>
        </w:tc>
      </w:tr>
      <w:tr w:rsidR="00D03DB3" w:rsidRPr="000F6DF7" w14:paraId="3480C35C" w14:textId="77777777" w:rsidTr="004635F6">
        <w:tc>
          <w:tcPr>
            <w:tcW w:w="2226" w:type="dxa"/>
            <w:tcBorders>
              <w:top w:val="single" w:sz="4" w:space="0" w:color="FFFFFF"/>
              <w:left w:val="single" w:sz="4" w:space="0" w:color="FFFFFF"/>
              <w:bottom w:val="single" w:sz="4" w:space="0" w:color="FFFFFF"/>
              <w:right w:val="single" w:sz="4" w:space="0" w:color="FFFFFF"/>
            </w:tcBorders>
          </w:tcPr>
          <w:p w14:paraId="44299D2C" w14:textId="1B65082D" w:rsidR="00D03DB3" w:rsidRPr="000F6DF7" w:rsidRDefault="00D03DB3" w:rsidP="000877BE">
            <w:pPr>
              <w:pStyle w:val="P68B1DB1-Normal3"/>
              <w:spacing w:before="0" w:after="0" w:line="276" w:lineRule="auto"/>
              <w:rPr>
                <w:rFonts w:ascii="Times New Roman" w:hAnsi="Times New Roman"/>
                <w:sz w:val="20"/>
                <w:lang w:val="ro-RO"/>
              </w:rPr>
            </w:pPr>
            <w:r w:rsidRPr="000F6DF7">
              <w:rPr>
                <w:rFonts w:ascii="Times New Roman" w:hAnsi="Times New Roman"/>
                <w:sz w:val="20"/>
                <w:lang w:val="ro-RO"/>
              </w:rPr>
              <w:t>Zona afectată</w:t>
            </w:r>
          </w:p>
        </w:tc>
        <w:tc>
          <w:tcPr>
            <w:tcW w:w="7495" w:type="dxa"/>
            <w:tcBorders>
              <w:top w:val="single" w:sz="4" w:space="0" w:color="FFFFFF"/>
              <w:left w:val="single" w:sz="4" w:space="0" w:color="FFFFFF"/>
              <w:bottom w:val="single" w:sz="4" w:space="0" w:color="FFFFFF"/>
              <w:right w:val="single" w:sz="4" w:space="0" w:color="FFFFFF"/>
            </w:tcBorders>
          </w:tcPr>
          <w:p w14:paraId="0B7F7A3A" w14:textId="1CD86B71" w:rsidR="00D03DB3" w:rsidRPr="000F6DF7" w:rsidRDefault="00E236C4" w:rsidP="00BB5390">
            <w:pPr>
              <w:pStyle w:val="P68B1DB1-Normal3"/>
              <w:spacing w:before="0" w:after="0" w:line="276" w:lineRule="auto"/>
              <w:jc w:val="both"/>
              <w:rPr>
                <w:rFonts w:ascii="Times New Roman" w:hAnsi="Times New Roman"/>
                <w:sz w:val="20"/>
                <w:lang w:val="ro-RO"/>
              </w:rPr>
            </w:pPr>
            <w:r w:rsidRPr="00E236C4">
              <w:rPr>
                <w:rFonts w:ascii="Times New Roman" w:hAnsi="Times New Roman"/>
                <w:sz w:val="20"/>
                <w:lang w:val="ro-RO"/>
              </w:rPr>
              <w:t>Zonă geografică specifică pentru care Organizația Mondială a Sănătății a recomandat aplicarea unor măsuri de sănătate publică în conformitate cu prevederile</w:t>
            </w:r>
            <w:r>
              <w:rPr>
                <w:rFonts w:ascii="Times New Roman" w:hAnsi="Times New Roman"/>
                <w:sz w:val="20"/>
                <w:lang w:val="ro-RO"/>
              </w:rPr>
              <w:t xml:space="preserve"> </w:t>
            </w:r>
            <w:r w:rsidR="00D03DB3" w:rsidRPr="000F6DF7">
              <w:rPr>
                <w:rFonts w:ascii="Times New Roman" w:hAnsi="Times New Roman"/>
                <w:sz w:val="20"/>
                <w:lang w:val="ro-RO"/>
              </w:rPr>
              <w:t>RSI (2005)</w:t>
            </w:r>
            <w:r>
              <w:rPr>
                <w:rFonts w:ascii="Times New Roman" w:hAnsi="Times New Roman"/>
                <w:sz w:val="20"/>
                <w:lang w:val="ro-RO"/>
              </w:rPr>
              <w:t>.</w:t>
            </w:r>
          </w:p>
        </w:tc>
      </w:tr>
    </w:tbl>
    <w:p w14:paraId="73C6142D" w14:textId="73A2586E" w:rsidR="00D03DB3" w:rsidRPr="000F6DF7" w:rsidRDefault="00D03DB3" w:rsidP="00D03DB3">
      <w:pPr>
        <w:pStyle w:val="2"/>
        <w:numPr>
          <w:ilvl w:val="0"/>
          <w:numId w:val="0"/>
        </w:numPr>
      </w:pPr>
      <w:r w:rsidRPr="000F6DF7">
        <w:lastRenderedPageBreak/>
        <w:br w:type="page"/>
      </w:r>
    </w:p>
    <w:p w14:paraId="05824A50" w14:textId="5C2910EB" w:rsidR="00D03DB3" w:rsidRPr="000F6DF7" w:rsidRDefault="00D03DB3" w:rsidP="003D4FD5">
      <w:pPr>
        <w:pStyle w:val="2"/>
        <w:numPr>
          <w:ilvl w:val="1"/>
          <w:numId w:val="3"/>
        </w:numPr>
      </w:pPr>
      <w:bookmarkStart w:id="87" w:name="_Toc223515199"/>
      <w:r w:rsidRPr="000F6DF7">
        <w:lastRenderedPageBreak/>
        <w:t xml:space="preserve">Anexa </w:t>
      </w:r>
      <w:r w:rsidR="00EB6042" w:rsidRPr="000F6DF7">
        <w:t>2</w:t>
      </w:r>
      <w:r w:rsidRPr="000F6DF7">
        <w:t xml:space="preserve">. </w:t>
      </w:r>
      <w:r w:rsidR="00EB6042" w:rsidRPr="000F6DF7">
        <w:t>Cadrul juridic național</w:t>
      </w:r>
      <w:r w:rsidR="0029425B" w:rsidRPr="000F6DF7">
        <w:t>, european</w:t>
      </w:r>
      <w:r w:rsidR="00EB6042" w:rsidRPr="000F6DF7">
        <w:t xml:space="preserve"> și internațional</w:t>
      </w:r>
      <w:bookmarkEnd w:id="87"/>
    </w:p>
    <w:p w14:paraId="1EA7B11A" w14:textId="37DEEAEA" w:rsidR="00EB6042" w:rsidRPr="000F6DF7" w:rsidRDefault="00EB6042" w:rsidP="00EB6042">
      <w:pPr>
        <w:pStyle w:val="P68B1DB1-Normal3"/>
        <w:rPr>
          <w:rFonts w:ascii="Times New Roman" w:hAnsi="Times New Roman"/>
          <w:lang w:val="ro-RO"/>
        </w:rPr>
      </w:pPr>
      <w:r w:rsidRPr="000F6DF7">
        <w:rPr>
          <w:rFonts w:ascii="Times New Roman" w:hAnsi="Times New Roman"/>
          <w:lang w:val="ro-RO"/>
        </w:rPr>
        <w:t>Tabelul următor oferă o imagine de ansamblu a principalelor acte legislative în vigoare la nivel național și UE pentru a preveni amenințările transfrontaliere grave pentru sănătate, a se pregăti pentru acestea și a răspunde la acestea. Aceasta nu ar trebui considerată o listă exhaustivă și nici o imagine de ansamblu cuprinzătoare a conținutului legislației incluse în tabel. Este mai degrabă un rezumat al acelor elemente ale legislației enumerate care sunt relevante pentru prezentul plan.</w:t>
      </w:r>
    </w:p>
    <w:tbl>
      <w:tblPr>
        <w:tblStyle w:val="BodyTable"/>
        <w:tblW w:w="9864" w:type="dxa"/>
        <w:tblLook w:val="04A0" w:firstRow="1" w:lastRow="0" w:firstColumn="1" w:lastColumn="0" w:noHBand="0" w:noVBand="1"/>
      </w:tblPr>
      <w:tblGrid>
        <w:gridCol w:w="3990"/>
        <w:gridCol w:w="5874"/>
      </w:tblGrid>
      <w:tr w:rsidR="005A569D" w:rsidRPr="000F6DF7" w14:paraId="4C6F5E95" w14:textId="77777777" w:rsidTr="00E10FF4">
        <w:trPr>
          <w:cnfStyle w:val="100000000000" w:firstRow="1" w:lastRow="0" w:firstColumn="0" w:lastColumn="0" w:oddVBand="0" w:evenVBand="0" w:oddHBand="0" w:evenHBand="0" w:firstRowFirstColumn="0" w:firstRowLastColumn="0" w:lastRowFirstColumn="0" w:lastRowLastColumn="0"/>
        </w:trPr>
        <w:tc>
          <w:tcPr>
            <w:tcW w:w="3948" w:type="dxa"/>
            <w:vAlign w:val="top"/>
            <w:hideMark/>
          </w:tcPr>
          <w:p w14:paraId="49B6A03D" w14:textId="77777777" w:rsidR="005A569D" w:rsidRPr="000F6DF7" w:rsidRDefault="005A569D" w:rsidP="00E10FF4">
            <w:pPr>
              <w:spacing w:after="0"/>
              <w:jc w:val="both"/>
              <w:rPr>
                <w:rFonts w:ascii="Times New Roman" w:hAnsi="Times New Roman"/>
                <w:lang w:val="ro-RO"/>
              </w:rPr>
            </w:pPr>
            <w:r w:rsidRPr="000F6DF7">
              <w:rPr>
                <w:rFonts w:ascii="Times New Roman" w:hAnsi="Times New Roman"/>
                <w:lang w:val="ro-RO"/>
              </w:rPr>
              <w:t>Denumirea actului juridic/tratatului</w:t>
            </w:r>
          </w:p>
        </w:tc>
        <w:tc>
          <w:tcPr>
            <w:tcW w:w="5832" w:type="dxa"/>
            <w:vAlign w:val="top"/>
            <w:hideMark/>
          </w:tcPr>
          <w:p w14:paraId="7E2E2C88" w14:textId="77777777" w:rsidR="005A569D" w:rsidRPr="000F6DF7" w:rsidRDefault="005A569D" w:rsidP="00E10FF4">
            <w:pPr>
              <w:spacing w:after="0"/>
              <w:jc w:val="both"/>
              <w:rPr>
                <w:rFonts w:ascii="Times New Roman" w:hAnsi="Times New Roman"/>
                <w:lang w:val="ro-RO"/>
              </w:rPr>
            </w:pPr>
            <w:r w:rsidRPr="000F6DF7">
              <w:rPr>
                <w:rFonts w:ascii="Times New Roman" w:hAnsi="Times New Roman"/>
                <w:lang w:val="ro-RO"/>
              </w:rPr>
              <w:t>Descriere</w:t>
            </w:r>
          </w:p>
        </w:tc>
      </w:tr>
      <w:tr w:rsidR="00BE2B71" w:rsidRPr="000F6DF7" w14:paraId="77F00248" w14:textId="77777777" w:rsidTr="00E10FF4">
        <w:tc>
          <w:tcPr>
            <w:tcW w:w="9808" w:type="dxa"/>
            <w:gridSpan w:val="2"/>
            <w:vAlign w:val="top"/>
          </w:tcPr>
          <w:p w14:paraId="0E5898F1" w14:textId="35E7B681" w:rsidR="00BE2B71" w:rsidRPr="000F6DF7" w:rsidRDefault="00BE2B71" w:rsidP="00E10FF4">
            <w:pPr>
              <w:spacing w:after="0"/>
              <w:jc w:val="both"/>
              <w:rPr>
                <w:rFonts w:ascii="Times New Roman" w:hAnsi="Times New Roman"/>
                <w:b/>
                <w:bCs/>
                <w:sz w:val="20"/>
                <w:lang w:val="ro-RO"/>
              </w:rPr>
            </w:pPr>
            <w:r w:rsidRPr="000F6DF7">
              <w:rPr>
                <w:rFonts w:ascii="Times New Roman" w:eastAsiaTheme="majorEastAsia" w:hAnsi="Times New Roman" w:cstheme="majorBidi"/>
                <w:b/>
                <w:color w:val="4472C4" w:themeColor="accent1"/>
                <w:sz w:val="20"/>
                <w:szCs w:val="22"/>
                <w:lang w:val="ro-RO"/>
              </w:rPr>
              <w:t>Legislație națională</w:t>
            </w:r>
          </w:p>
        </w:tc>
      </w:tr>
      <w:tr w:rsidR="00BE2B71" w:rsidRPr="000F6DF7" w14:paraId="63D3D277" w14:textId="77777777" w:rsidTr="00E10FF4">
        <w:tc>
          <w:tcPr>
            <w:tcW w:w="3948" w:type="dxa"/>
            <w:vAlign w:val="top"/>
          </w:tcPr>
          <w:p w14:paraId="40CF4C6C" w14:textId="18D4B7AB" w:rsidR="00BE2B71" w:rsidRPr="000F6DF7" w:rsidRDefault="00BE2B71" w:rsidP="00E10FF4">
            <w:pPr>
              <w:pBdr>
                <w:top w:val="nil"/>
                <w:left w:val="nil"/>
                <w:bottom w:val="nil"/>
                <w:right w:val="nil"/>
                <w:between w:val="nil"/>
              </w:pBdr>
              <w:spacing w:after="0"/>
              <w:jc w:val="both"/>
              <w:rPr>
                <w:sz w:val="20"/>
                <w:lang w:val="ro-RO"/>
              </w:rPr>
            </w:pPr>
            <w:r w:rsidRPr="000F6DF7">
              <w:rPr>
                <w:rFonts w:ascii="Times New Roman" w:hAnsi="Times New Roman"/>
                <w:sz w:val="20"/>
                <w:lang w:val="ro-RO"/>
              </w:rPr>
              <w:t>Legea</w:t>
            </w:r>
            <w:r w:rsidR="00E10FF4" w:rsidRPr="000F6DF7">
              <w:rPr>
                <w:rFonts w:ascii="Times New Roman" w:hAnsi="Times New Roman"/>
                <w:sz w:val="20"/>
                <w:lang w:val="ro-RO"/>
              </w:rPr>
              <w:t xml:space="preserve"> nr. </w:t>
            </w:r>
            <w:r w:rsidRPr="000F6DF7">
              <w:rPr>
                <w:rFonts w:ascii="Times New Roman" w:hAnsi="Times New Roman"/>
                <w:sz w:val="20"/>
                <w:lang w:val="ro-RO"/>
              </w:rPr>
              <w:t>10/2009 privind supravegherea de stat a sănătății publice</w:t>
            </w:r>
          </w:p>
        </w:tc>
        <w:tc>
          <w:tcPr>
            <w:tcW w:w="5832" w:type="dxa"/>
            <w:vAlign w:val="top"/>
          </w:tcPr>
          <w:p w14:paraId="6BB397CF" w14:textId="7205DC0E" w:rsidR="00BE2B71" w:rsidRPr="000F6DF7" w:rsidRDefault="00BE2B71" w:rsidP="00E10FF4">
            <w:pPr>
              <w:spacing w:after="0"/>
              <w:jc w:val="both"/>
              <w:rPr>
                <w:sz w:val="20"/>
                <w:lang w:val="ro-RO"/>
              </w:rPr>
            </w:pPr>
            <w:r w:rsidRPr="000F6DF7">
              <w:rPr>
                <w:rFonts w:ascii="Times New Roman" w:hAnsi="Times New Roman"/>
                <w:color w:val="000000"/>
                <w:sz w:val="20"/>
                <w:lang w:val="ro-RO"/>
              </w:rPr>
              <w:t>Reglementează organizarea supravegherii de stat a sănătății publice, modul de organizare, inclusiv prevenirea, managementul, pregătire, evaluarea riscurilor, declararea şi anularea stării de urgenţă, împuterniciri speciale în perioada stării de urgenţă.</w:t>
            </w:r>
          </w:p>
        </w:tc>
      </w:tr>
      <w:tr w:rsidR="00BE2B71" w:rsidRPr="000F6DF7" w14:paraId="360A9D2A" w14:textId="77777777" w:rsidTr="00E10FF4">
        <w:tc>
          <w:tcPr>
            <w:tcW w:w="3948" w:type="dxa"/>
            <w:vAlign w:val="top"/>
          </w:tcPr>
          <w:p w14:paraId="72FB926C" w14:textId="30CB75E6" w:rsidR="00BE2B71" w:rsidRPr="000F6DF7" w:rsidRDefault="00BE2B71" w:rsidP="00E10FF4">
            <w:pPr>
              <w:spacing w:after="0"/>
              <w:jc w:val="both"/>
              <w:rPr>
                <w:sz w:val="20"/>
                <w:lang w:val="ro-RO"/>
              </w:rPr>
            </w:pPr>
            <w:r w:rsidRPr="000F6DF7">
              <w:rPr>
                <w:rFonts w:ascii="Times New Roman" w:hAnsi="Times New Roman"/>
                <w:sz w:val="20"/>
                <w:lang w:val="ro-RO"/>
              </w:rPr>
              <w:t>Legea nr. 53/2001 la Convenția cu privire la Organizația Internațională Maritimă</w:t>
            </w:r>
          </w:p>
        </w:tc>
        <w:tc>
          <w:tcPr>
            <w:tcW w:w="5832" w:type="dxa"/>
            <w:vAlign w:val="top"/>
          </w:tcPr>
          <w:p w14:paraId="382D1EFD" w14:textId="59A1AD9F" w:rsidR="00BE2B71" w:rsidRPr="000F6DF7" w:rsidRDefault="00BE2B71" w:rsidP="00E10FF4">
            <w:pPr>
              <w:spacing w:after="0"/>
              <w:jc w:val="both"/>
              <w:rPr>
                <w:sz w:val="20"/>
                <w:lang w:val="ro-RO"/>
              </w:rPr>
            </w:pPr>
            <w:r w:rsidRPr="000F6DF7">
              <w:rPr>
                <w:rFonts w:ascii="Times New Roman" w:hAnsi="Times New Roman"/>
                <w:sz w:val="20"/>
                <w:lang w:val="ro-RO"/>
              </w:rPr>
              <w:t>Prevede aderarea Republicii Moldova la Convenția cu privire la Organizația Internațională Maritimă (IMO), prin care statul recunoaște rolul IMO în elaborarea și promovarea standardelor internaționale privind siguranța navigației maritime, securitatea transportului maritim și protecția mediului marin. Totodată, legea stabilește angajamentul Republicii Moldova de a participa la activitatea Organizației, de a coopera cu statele membre și de a aplica instrumentele juridice internaționale adoptate în cadrul acesteia.</w:t>
            </w:r>
          </w:p>
        </w:tc>
      </w:tr>
      <w:tr w:rsidR="00BE2B71" w:rsidRPr="000F6DF7" w14:paraId="28695395" w14:textId="77777777" w:rsidTr="00E10FF4">
        <w:tc>
          <w:tcPr>
            <w:tcW w:w="3948" w:type="dxa"/>
            <w:vAlign w:val="top"/>
          </w:tcPr>
          <w:p w14:paraId="46E319AB" w14:textId="3F8B0C7F" w:rsidR="00BE2B71" w:rsidRPr="000F6DF7" w:rsidRDefault="00BE2B71" w:rsidP="00E10FF4">
            <w:pPr>
              <w:spacing w:after="0"/>
              <w:jc w:val="both"/>
              <w:rPr>
                <w:sz w:val="20"/>
                <w:lang w:val="ro-RO"/>
              </w:rPr>
            </w:pPr>
            <w:r w:rsidRPr="000F6DF7">
              <w:rPr>
                <w:rFonts w:ascii="Times New Roman" w:hAnsi="Times New Roman"/>
                <w:sz w:val="20"/>
                <w:lang w:val="ro-RO"/>
              </w:rPr>
              <w:t>Legea</w:t>
            </w:r>
            <w:r w:rsidR="00E10FF4" w:rsidRPr="000F6DF7">
              <w:rPr>
                <w:rFonts w:ascii="Times New Roman" w:hAnsi="Times New Roman"/>
                <w:sz w:val="20"/>
                <w:lang w:val="ro-RO"/>
              </w:rPr>
              <w:t xml:space="preserve"> nr. </w:t>
            </w:r>
            <w:r w:rsidRPr="000F6DF7">
              <w:rPr>
                <w:rFonts w:ascii="Times New Roman" w:hAnsi="Times New Roman"/>
                <w:sz w:val="20"/>
                <w:lang w:val="ro-RO"/>
              </w:rPr>
              <w:t xml:space="preserve">104/2020 </w:t>
            </w:r>
            <w:r w:rsidR="00E10FF4" w:rsidRPr="000F6DF7">
              <w:rPr>
                <w:rFonts w:ascii="Times New Roman" w:hAnsi="Times New Roman"/>
                <w:sz w:val="20"/>
                <w:lang w:val="ro-RO"/>
              </w:rPr>
              <w:t>c</w:t>
            </w:r>
            <w:r w:rsidRPr="000F6DF7">
              <w:rPr>
                <w:rFonts w:ascii="Times New Roman" w:hAnsi="Times New Roman"/>
                <w:sz w:val="20"/>
                <w:lang w:val="ro-RO"/>
              </w:rPr>
              <w:t>u privire la rezervele materiale de stat și de mobilizare</w:t>
            </w:r>
          </w:p>
        </w:tc>
        <w:tc>
          <w:tcPr>
            <w:tcW w:w="5832" w:type="dxa"/>
            <w:vAlign w:val="top"/>
          </w:tcPr>
          <w:p w14:paraId="115C9914" w14:textId="3BF36F68" w:rsidR="00BE2B71" w:rsidRPr="000F6DF7" w:rsidRDefault="00BE2B71" w:rsidP="00E10FF4">
            <w:pPr>
              <w:spacing w:after="0"/>
              <w:jc w:val="both"/>
              <w:rPr>
                <w:sz w:val="20"/>
                <w:lang w:val="ro-RO"/>
              </w:rPr>
            </w:pPr>
            <w:r w:rsidRPr="000F6DF7">
              <w:rPr>
                <w:rFonts w:ascii="Times New Roman" w:hAnsi="Times New Roman"/>
                <w:sz w:val="20"/>
                <w:lang w:val="ro-RO"/>
              </w:rPr>
              <w:t>Stabilește cadrul juridic pentru constituirea, administrarea, păstrarea, completarea, utilizarea și reînnoirea rezervelor materiale destinate asigurării securității naționale și gestionării situațiilor excepționale. Legea prevede rolurile autorităților publice în planificarea și utilizarea acestor rezerve pentru prevenirea și lichidarea consecințelor dezastrelor, situațiilor de urgență, crizelor economice, mobilizării și apărării, precum și mecanismele de control și responsabilitate privind gestionarea patrimoniului statului.</w:t>
            </w:r>
          </w:p>
        </w:tc>
      </w:tr>
      <w:tr w:rsidR="00BE2B71" w:rsidRPr="000F6DF7" w14:paraId="4908C7CE" w14:textId="77777777" w:rsidTr="00E10FF4">
        <w:tc>
          <w:tcPr>
            <w:tcW w:w="3948" w:type="dxa"/>
            <w:vAlign w:val="top"/>
          </w:tcPr>
          <w:p w14:paraId="5BF618FB" w14:textId="4125B17F" w:rsidR="00BE2B71" w:rsidRPr="000F6DF7" w:rsidRDefault="00BE2B71" w:rsidP="00E10FF4">
            <w:pPr>
              <w:spacing w:after="0"/>
              <w:jc w:val="both"/>
              <w:rPr>
                <w:sz w:val="20"/>
                <w:lang w:val="ro-RO"/>
              </w:rPr>
            </w:pPr>
            <w:r w:rsidRPr="000F6DF7">
              <w:rPr>
                <w:rFonts w:ascii="Times New Roman" w:hAnsi="Times New Roman"/>
                <w:sz w:val="20"/>
                <w:lang w:val="ro-RO"/>
              </w:rPr>
              <w:t>Legea</w:t>
            </w:r>
            <w:r w:rsidR="00E10FF4" w:rsidRPr="000F6DF7">
              <w:rPr>
                <w:rFonts w:ascii="Times New Roman" w:hAnsi="Times New Roman"/>
                <w:sz w:val="20"/>
                <w:lang w:val="ro-RO"/>
              </w:rPr>
              <w:t xml:space="preserve"> nr.</w:t>
            </w:r>
            <w:r w:rsidRPr="000F6DF7">
              <w:rPr>
                <w:rFonts w:ascii="Times New Roman" w:hAnsi="Times New Roman"/>
                <w:sz w:val="20"/>
                <w:lang w:val="ro-RO"/>
              </w:rPr>
              <w:t xml:space="preserve"> 411/1995 cu privire la ocrotirea sănătății</w:t>
            </w:r>
          </w:p>
        </w:tc>
        <w:tc>
          <w:tcPr>
            <w:tcW w:w="5832" w:type="dxa"/>
            <w:vAlign w:val="top"/>
          </w:tcPr>
          <w:p w14:paraId="0B294355" w14:textId="4883E562" w:rsidR="00BE2B71" w:rsidRPr="000F6DF7" w:rsidRDefault="00BE2B71" w:rsidP="00E10FF4">
            <w:pPr>
              <w:spacing w:after="0"/>
              <w:jc w:val="both"/>
              <w:rPr>
                <w:sz w:val="20"/>
                <w:lang w:val="ro-RO"/>
              </w:rPr>
            </w:pPr>
            <w:r w:rsidRPr="000F6DF7">
              <w:rPr>
                <w:rFonts w:ascii="Times New Roman" w:hAnsi="Times New Roman"/>
                <w:color w:val="000000"/>
                <w:sz w:val="20"/>
                <w:lang w:val="ro-RO"/>
              </w:rPr>
              <w:t>Stabilește principiile fundamentale ale ocrotirii sănătății populației Republica Moldova, structura sistemului de ocrotire a sănătății, competența autorităților administrației publice centrale şi locale în domeniul asigurării sănătății populației, asistența medicală în cazuri de urgenţă şi în cazuri extremale.</w:t>
            </w:r>
          </w:p>
        </w:tc>
      </w:tr>
      <w:tr w:rsidR="00BE2B71" w:rsidRPr="000F6DF7" w14:paraId="50DBAE7D" w14:textId="77777777" w:rsidTr="00E10FF4">
        <w:trPr>
          <w:trHeight w:val="300"/>
        </w:trPr>
        <w:tc>
          <w:tcPr>
            <w:tcW w:w="3948" w:type="dxa"/>
            <w:vAlign w:val="top"/>
          </w:tcPr>
          <w:p w14:paraId="65CF7888" w14:textId="546B2B51" w:rsidR="00BE2B71" w:rsidRPr="000F6DF7" w:rsidRDefault="00BE2B71" w:rsidP="00E10FF4">
            <w:pPr>
              <w:pBdr>
                <w:top w:val="nil"/>
                <w:left w:val="nil"/>
                <w:bottom w:val="nil"/>
                <w:right w:val="nil"/>
                <w:between w:val="nil"/>
              </w:pBdr>
              <w:spacing w:after="0"/>
              <w:jc w:val="both"/>
              <w:rPr>
                <w:rFonts w:ascii="Times New Roman" w:hAnsi="Times New Roman"/>
                <w:sz w:val="20"/>
                <w:lang w:val="ro-RO"/>
              </w:rPr>
            </w:pPr>
            <w:r w:rsidRPr="000F6DF7">
              <w:rPr>
                <w:rFonts w:ascii="Times New Roman" w:hAnsi="Times New Roman"/>
                <w:sz w:val="20"/>
                <w:lang w:val="ro-RO"/>
              </w:rPr>
              <w:t>Legea nr. 360/2004 pentru Convenția armelor biologice și bacteriologice (BWC 1975)</w:t>
            </w:r>
          </w:p>
          <w:p w14:paraId="4D946EDB" w14:textId="0A8CECBD" w:rsidR="00BE2B71" w:rsidRPr="000F6DF7" w:rsidRDefault="00BE2B71" w:rsidP="00E10FF4">
            <w:pPr>
              <w:spacing w:after="0"/>
              <w:jc w:val="both"/>
              <w:rPr>
                <w:rFonts w:ascii="Times New Roman" w:hAnsi="Times New Roman"/>
                <w:sz w:val="20"/>
                <w:lang w:val="ro-RO"/>
              </w:rPr>
            </w:pPr>
          </w:p>
        </w:tc>
        <w:tc>
          <w:tcPr>
            <w:tcW w:w="5832" w:type="dxa"/>
            <w:vAlign w:val="top"/>
          </w:tcPr>
          <w:p w14:paraId="526D9436" w14:textId="634FE081" w:rsidR="00BE2B71" w:rsidRPr="000F6DF7" w:rsidRDefault="00BE2B71" w:rsidP="00E10FF4">
            <w:pPr>
              <w:spacing w:after="0"/>
              <w:jc w:val="both"/>
              <w:rPr>
                <w:rFonts w:ascii="Times New Roman" w:hAnsi="Times New Roman"/>
                <w:sz w:val="20"/>
                <w:lang w:val="ro-RO"/>
              </w:rPr>
            </w:pPr>
            <w:r w:rsidRPr="000F6DF7">
              <w:rPr>
                <w:rFonts w:ascii="Times New Roman" w:hAnsi="Times New Roman"/>
                <w:color w:val="000000"/>
                <w:sz w:val="20"/>
                <w:lang w:val="ro-RO"/>
              </w:rPr>
              <w:t>Stabilește aderarea Republicii Moldova la Convenția privind armele biologice și bacteriologice (BWC 1975) și reglementează obligativitatea interzicerii dezvoltării, producerii, stocării și utilizării armelor biologice, precum și implementarea măsurilor naționale pentru prevenirea proliferării și respectarea standardelor internaționale în domeniul securității biologice.</w:t>
            </w:r>
          </w:p>
        </w:tc>
      </w:tr>
      <w:tr w:rsidR="00BE2B71" w:rsidRPr="000F6DF7" w14:paraId="68F10C07" w14:textId="77777777" w:rsidTr="00E10FF4">
        <w:trPr>
          <w:trHeight w:val="300"/>
        </w:trPr>
        <w:tc>
          <w:tcPr>
            <w:tcW w:w="3948" w:type="dxa"/>
            <w:vAlign w:val="top"/>
          </w:tcPr>
          <w:p w14:paraId="16C1C735" w14:textId="1165BD0A" w:rsidR="00BE2B71" w:rsidRPr="000F6DF7" w:rsidRDefault="00BE2B71" w:rsidP="00E10FF4">
            <w:pPr>
              <w:spacing w:after="0"/>
              <w:jc w:val="both"/>
              <w:rPr>
                <w:rFonts w:ascii="Times New Roman" w:hAnsi="Times New Roman"/>
                <w:sz w:val="20"/>
                <w:lang w:val="ro-RO"/>
              </w:rPr>
            </w:pPr>
            <w:r w:rsidRPr="000F6DF7">
              <w:rPr>
                <w:rFonts w:ascii="Times New Roman" w:hAnsi="Times New Roman"/>
                <w:sz w:val="20"/>
                <w:lang w:val="ro-RO"/>
              </w:rPr>
              <w:t xml:space="preserve">Legea </w:t>
            </w:r>
            <w:r w:rsidR="00E10FF4" w:rsidRPr="000F6DF7">
              <w:rPr>
                <w:rFonts w:ascii="Times New Roman" w:hAnsi="Times New Roman"/>
                <w:sz w:val="20"/>
                <w:lang w:val="ro-RO"/>
              </w:rPr>
              <w:t>nr.</w:t>
            </w:r>
            <w:r w:rsidRPr="000F6DF7">
              <w:rPr>
                <w:rFonts w:ascii="Times New Roman" w:hAnsi="Times New Roman"/>
                <w:sz w:val="20"/>
                <w:lang w:val="ro-RO"/>
              </w:rPr>
              <w:t>271/1994 cu privire la protecția civilă</w:t>
            </w:r>
          </w:p>
        </w:tc>
        <w:tc>
          <w:tcPr>
            <w:tcW w:w="5832" w:type="dxa"/>
            <w:vAlign w:val="top"/>
          </w:tcPr>
          <w:p w14:paraId="2303EEE8" w14:textId="542722FC" w:rsidR="00BE2B71" w:rsidRPr="000F6DF7" w:rsidRDefault="00BE2B71" w:rsidP="00E10FF4">
            <w:pPr>
              <w:spacing w:after="0"/>
              <w:jc w:val="both"/>
              <w:rPr>
                <w:rFonts w:ascii="Times New Roman" w:hAnsi="Times New Roman"/>
                <w:sz w:val="20"/>
                <w:lang w:val="ro-RO"/>
              </w:rPr>
            </w:pPr>
            <w:r w:rsidRPr="000F6DF7">
              <w:rPr>
                <w:rFonts w:ascii="Times New Roman" w:hAnsi="Times New Roman"/>
                <w:color w:val="000000"/>
                <w:sz w:val="20"/>
                <w:lang w:val="ro-RO"/>
              </w:rPr>
              <w:t>Stabilește principiile de organizare a protecției civile, responsabilitățile autorităților publice, întreprinderilor, instituțiilor şi organizațiilor, precum şi a cetățenilor în situații de urgență și pericolelor CBRN.</w:t>
            </w:r>
          </w:p>
        </w:tc>
      </w:tr>
      <w:tr w:rsidR="00BE2B71" w:rsidRPr="000F6DF7" w14:paraId="5FF6024F" w14:textId="77777777" w:rsidTr="00E10FF4">
        <w:trPr>
          <w:trHeight w:val="300"/>
        </w:trPr>
        <w:tc>
          <w:tcPr>
            <w:tcW w:w="3948" w:type="dxa"/>
            <w:vAlign w:val="top"/>
          </w:tcPr>
          <w:p w14:paraId="7C7607B8" w14:textId="27D2C964" w:rsidR="00BE2B71" w:rsidRPr="000F6DF7" w:rsidRDefault="00BE2B71" w:rsidP="00E10FF4">
            <w:pPr>
              <w:pBdr>
                <w:top w:val="nil"/>
                <w:left w:val="nil"/>
                <w:bottom w:val="nil"/>
                <w:right w:val="nil"/>
                <w:between w:val="nil"/>
              </w:pBdr>
              <w:spacing w:after="0"/>
              <w:jc w:val="both"/>
              <w:rPr>
                <w:rFonts w:ascii="Times New Roman" w:hAnsi="Times New Roman"/>
                <w:sz w:val="20"/>
                <w:lang w:val="ro-RO"/>
              </w:rPr>
            </w:pPr>
            <w:r w:rsidRPr="000F6DF7">
              <w:rPr>
                <w:rFonts w:ascii="Times New Roman" w:hAnsi="Times New Roman"/>
                <w:sz w:val="20"/>
                <w:lang w:val="ro-RO"/>
              </w:rPr>
              <w:t>Legea</w:t>
            </w:r>
            <w:r w:rsidR="00E10FF4" w:rsidRPr="000F6DF7">
              <w:rPr>
                <w:rFonts w:ascii="Times New Roman" w:hAnsi="Times New Roman"/>
                <w:sz w:val="20"/>
                <w:lang w:val="ro-RO"/>
              </w:rPr>
              <w:t xml:space="preserve"> nr.</w:t>
            </w:r>
            <w:r w:rsidRPr="000F6DF7">
              <w:rPr>
                <w:rFonts w:ascii="Times New Roman" w:hAnsi="Times New Roman"/>
                <w:sz w:val="20"/>
                <w:lang w:val="ro-RO"/>
              </w:rPr>
              <w:t xml:space="preserve"> 132 /2012 </w:t>
            </w:r>
            <w:r w:rsidR="00E10FF4" w:rsidRPr="000F6DF7">
              <w:rPr>
                <w:rFonts w:ascii="Times New Roman" w:hAnsi="Times New Roman"/>
                <w:sz w:val="20"/>
                <w:lang w:val="ro-RO"/>
              </w:rPr>
              <w:t>p</w:t>
            </w:r>
            <w:r w:rsidRPr="000F6DF7">
              <w:rPr>
                <w:rFonts w:ascii="Times New Roman" w:hAnsi="Times New Roman"/>
                <w:sz w:val="20"/>
                <w:lang w:val="ro-RO"/>
              </w:rPr>
              <w:t>rivind desfășurarea în siguranță a activităților nucleare și radiologice</w:t>
            </w:r>
          </w:p>
          <w:p w14:paraId="026748E8" w14:textId="02A9AF65" w:rsidR="00BE2B71" w:rsidRPr="000F6DF7" w:rsidRDefault="00BE2B71" w:rsidP="00E10FF4">
            <w:pPr>
              <w:spacing w:after="0"/>
              <w:jc w:val="both"/>
              <w:rPr>
                <w:rFonts w:ascii="Times New Roman" w:hAnsi="Times New Roman"/>
                <w:sz w:val="20"/>
                <w:lang w:val="ro-RO"/>
              </w:rPr>
            </w:pPr>
          </w:p>
        </w:tc>
        <w:tc>
          <w:tcPr>
            <w:tcW w:w="5832" w:type="dxa"/>
            <w:vAlign w:val="top"/>
          </w:tcPr>
          <w:p w14:paraId="4F649005" w14:textId="57130671" w:rsidR="00BE2B71" w:rsidRPr="000F6DF7" w:rsidRDefault="00BE2B71" w:rsidP="00E10FF4">
            <w:pPr>
              <w:spacing w:after="0"/>
              <w:jc w:val="both"/>
              <w:rPr>
                <w:rFonts w:ascii="Times New Roman" w:hAnsi="Times New Roman"/>
                <w:sz w:val="20"/>
                <w:lang w:val="ro-RO"/>
              </w:rPr>
            </w:pPr>
            <w:r w:rsidRPr="000F6DF7">
              <w:rPr>
                <w:rFonts w:ascii="Times New Roman" w:hAnsi="Times New Roman"/>
                <w:color w:val="000000"/>
                <w:sz w:val="20"/>
                <w:lang w:val="ro-RO"/>
              </w:rPr>
              <w:t>Stabilește cadrul legal pentru desfășurarea în siguranță a activităților nucleare și radiologice în Republica Moldova, reglementând protecția sănătății oamenilor, securitatea instalațiilor, prevenirea expunerii la radiații și implementarea standardelor internaționale privind controlul nuclear și radiologic.</w:t>
            </w:r>
          </w:p>
        </w:tc>
      </w:tr>
      <w:tr w:rsidR="00BE2B71" w:rsidRPr="000F6DF7" w14:paraId="45821B1A" w14:textId="77777777" w:rsidTr="00E10FF4">
        <w:trPr>
          <w:trHeight w:val="300"/>
        </w:trPr>
        <w:tc>
          <w:tcPr>
            <w:tcW w:w="3948" w:type="dxa"/>
            <w:vAlign w:val="top"/>
          </w:tcPr>
          <w:p w14:paraId="7BC37028" w14:textId="55F1BC45" w:rsidR="00BE2B71" w:rsidRPr="000F6DF7" w:rsidRDefault="00BE2B71" w:rsidP="00E10FF4">
            <w:pPr>
              <w:spacing w:after="0"/>
              <w:jc w:val="both"/>
              <w:rPr>
                <w:rFonts w:ascii="Times New Roman" w:hAnsi="Times New Roman"/>
                <w:sz w:val="20"/>
                <w:lang w:val="ro-RO"/>
              </w:rPr>
            </w:pPr>
            <w:r w:rsidRPr="000F6DF7">
              <w:rPr>
                <w:rFonts w:ascii="Times New Roman" w:hAnsi="Times New Roman"/>
                <w:sz w:val="20"/>
                <w:lang w:val="ro-RO"/>
              </w:rPr>
              <w:t xml:space="preserve">Legea </w:t>
            </w:r>
            <w:r w:rsidR="00E10FF4" w:rsidRPr="000F6DF7">
              <w:rPr>
                <w:rFonts w:ascii="Times New Roman" w:hAnsi="Times New Roman"/>
                <w:sz w:val="20"/>
                <w:lang w:val="ro-RO"/>
              </w:rPr>
              <w:t>nr.</w:t>
            </w:r>
            <w:r w:rsidRPr="000F6DF7">
              <w:rPr>
                <w:rFonts w:ascii="Times New Roman" w:hAnsi="Times New Roman"/>
                <w:sz w:val="20"/>
                <w:lang w:val="ro-RO"/>
              </w:rPr>
              <w:t>1286 /2002 cu privire la statutul refugiaților</w:t>
            </w:r>
            <w:r w:rsidR="00E10FF4" w:rsidRPr="000F6DF7">
              <w:rPr>
                <w:rFonts w:ascii="Times New Roman" w:hAnsi="Times New Roman"/>
                <w:sz w:val="20"/>
                <w:lang w:val="ro-RO"/>
              </w:rPr>
              <w:t xml:space="preserve"> </w:t>
            </w:r>
          </w:p>
        </w:tc>
        <w:tc>
          <w:tcPr>
            <w:tcW w:w="5832" w:type="dxa"/>
            <w:vAlign w:val="top"/>
          </w:tcPr>
          <w:p w14:paraId="13B2981C" w14:textId="4755B4BD" w:rsidR="00BE2B71" w:rsidRPr="000F6DF7" w:rsidRDefault="00BE2B71" w:rsidP="00E10FF4">
            <w:pPr>
              <w:spacing w:after="0"/>
              <w:jc w:val="both"/>
              <w:rPr>
                <w:rFonts w:ascii="Times New Roman" w:hAnsi="Times New Roman"/>
                <w:sz w:val="20"/>
                <w:lang w:val="ro-RO"/>
              </w:rPr>
            </w:pPr>
            <w:r w:rsidRPr="000F6DF7">
              <w:rPr>
                <w:rFonts w:ascii="Times New Roman" w:hAnsi="Times New Roman"/>
                <w:color w:val="000000"/>
                <w:sz w:val="20"/>
                <w:lang w:val="ro-RO"/>
              </w:rPr>
              <w:t>Stabilește cadrul legal privind statutul refugiaților în Republica Moldova, reglementând procedurile de recunoaștere a calității de refugiat, drepturile și obligațiile acestora, precum și mecanismele de protecție internațională și integrare socială în conformitate cu convențiile internaționale relevante.</w:t>
            </w:r>
          </w:p>
        </w:tc>
      </w:tr>
      <w:tr w:rsidR="00BE2B71" w:rsidRPr="000F6DF7" w14:paraId="2090D8F3" w14:textId="77777777" w:rsidTr="00E10FF4">
        <w:trPr>
          <w:trHeight w:val="300"/>
        </w:trPr>
        <w:tc>
          <w:tcPr>
            <w:tcW w:w="3948" w:type="dxa"/>
            <w:vAlign w:val="top"/>
          </w:tcPr>
          <w:p w14:paraId="2B567F60" w14:textId="773A04C1" w:rsidR="00BE2B71" w:rsidRPr="000F6DF7" w:rsidRDefault="00BE2B71" w:rsidP="00E10FF4">
            <w:pPr>
              <w:spacing w:after="0"/>
              <w:jc w:val="both"/>
              <w:rPr>
                <w:rFonts w:ascii="Times New Roman" w:hAnsi="Times New Roman"/>
                <w:sz w:val="20"/>
                <w:lang w:val="ro-RO"/>
              </w:rPr>
            </w:pPr>
            <w:r w:rsidRPr="000F6DF7">
              <w:rPr>
                <w:rFonts w:ascii="Times New Roman" w:hAnsi="Times New Roman"/>
                <w:sz w:val="20"/>
                <w:lang w:val="ro-RO"/>
              </w:rPr>
              <w:lastRenderedPageBreak/>
              <w:t>Legea</w:t>
            </w:r>
            <w:r w:rsidR="00E10FF4" w:rsidRPr="000F6DF7">
              <w:rPr>
                <w:rFonts w:ascii="Times New Roman" w:hAnsi="Times New Roman"/>
                <w:sz w:val="20"/>
                <w:lang w:val="ro-RO"/>
              </w:rPr>
              <w:t xml:space="preserve"> nr.</w:t>
            </w:r>
            <w:r w:rsidRPr="000F6DF7">
              <w:rPr>
                <w:rFonts w:ascii="Times New Roman" w:hAnsi="Times New Roman"/>
                <w:sz w:val="20"/>
                <w:lang w:val="ro-RO"/>
              </w:rPr>
              <w:t xml:space="preserve"> 1585/1998 cu privire la asigurarea obligatorie de </w:t>
            </w:r>
            <w:r w:rsidR="00E10FF4" w:rsidRPr="000F6DF7">
              <w:rPr>
                <w:rFonts w:ascii="Times New Roman" w:hAnsi="Times New Roman"/>
                <w:sz w:val="20"/>
                <w:lang w:val="ro-RO"/>
              </w:rPr>
              <w:t>asistență</w:t>
            </w:r>
            <w:r w:rsidRPr="000F6DF7">
              <w:rPr>
                <w:rFonts w:ascii="Times New Roman" w:hAnsi="Times New Roman"/>
                <w:sz w:val="20"/>
                <w:lang w:val="ro-RO"/>
              </w:rPr>
              <w:t xml:space="preserve"> medical</w:t>
            </w:r>
          </w:p>
        </w:tc>
        <w:tc>
          <w:tcPr>
            <w:tcW w:w="5832" w:type="dxa"/>
            <w:vAlign w:val="top"/>
          </w:tcPr>
          <w:p w14:paraId="306151EE" w14:textId="279DA943" w:rsidR="00BE2B71" w:rsidRPr="000F6DF7" w:rsidRDefault="00BE2B71" w:rsidP="00E10FF4">
            <w:pPr>
              <w:spacing w:after="0"/>
              <w:jc w:val="both"/>
              <w:rPr>
                <w:rFonts w:ascii="Times New Roman" w:hAnsi="Times New Roman"/>
                <w:sz w:val="20"/>
                <w:lang w:val="ro-RO"/>
              </w:rPr>
            </w:pPr>
            <w:r w:rsidRPr="000F6DF7">
              <w:rPr>
                <w:rFonts w:ascii="Times New Roman" w:hAnsi="Times New Roman"/>
                <w:color w:val="000000"/>
                <w:sz w:val="20"/>
                <w:lang w:val="ro-RO"/>
              </w:rPr>
              <w:t>Cheltuielile pentru asistența medicală urgentă prespitalicească, asistența medicală primară, asistența medicală specializată de ambulatoriu și spitalicească în cazul maladiilor social-condiționate cu impact major asupra sănătății publice, conform listei stabilite de Ministerul Sănătății.</w:t>
            </w:r>
          </w:p>
        </w:tc>
      </w:tr>
      <w:tr w:rsidR="00BE2B71" w:rsidRPr="000F6DF7" w14:paraId="041B4835" w14:textId="77777777" w:rsidTr="00E10FF4">
        <w:trPr>
          <w:trHeight w:val="300"/>
        </w:trPr>
        <w:tc>
          <w:tcPr>
            <w:tcW w:w="3948" w:type="dxa"/>
            <w:vAlign w:val="top"/>
          </w:tcPr>
          <w:p w14:paraId="66734295" w14:textId="6F7C3590" w:rsidR="00BE2B71" w:rsidRPr="000F6DF7" w:rsidRDefault="00BE2B71" w:rsidP="00E10FF4">
            <w:pPr>
              <w:pBdr>
                <w:top w:val="nil"/>
                <w:left w:val="nil"/>
                <w:bottom w:val="nil"/>
                <w:right w:val="nil"/>
                <w:between w:val="nil"/>
              </w:pBdr>
              <w:spacing w:after="0"/>
              <w:jc w:val="both"/>
              <w:rPr>
                <w:rFonts w:ascii="Times New Roman" w:hAnsi="Times New Roman"/>
                <w:sz w:val="20"/>
                <w:lang w:val="ro-RO"/>
              </w:rPr>
            </w:pPr>
            <w:r w:rsidRPr="000F6DF7">
              <w:rPr>
                <w:rFonts w:ascii="Times New Roman" w:hAnsi="Times New Roman"/>
                <w:sz w:val="20"/>
                <w:lang w:val="ro-RO"/>
              </w:rPr>
              <w:t xml:space="preserve">Legea </w:t>
            </w:r>
            <w:r w:rsidR="00E10FF4" w:rsidRPr="000F6DF7">
              <w:rPr>
                <w:rFonts w:ascii="Times New Roman" w:hAnsi="Times New Roman"/>
                <w:sz w:val="20"/>
                <w:lang w:val="ro-RO"/>
              </w:rPr>
              <w:t>nr.</w:t>
            </w:r>
            <w:r w:rsidRPr="000F6DF7">
              <w:rPr>
                <w:rFonts w:ascii="Times New Roman" w:hAnsi="Times New Roman"/>
                <w:sz w:val="20"/>
                <w:lang w:val="ro-RO"/>
              </w:rPr>
              <w:t>174 /2014 „Cu privire la organizarea şi funcționarea Serviciului național unic pentru apelurile de urgenţă 112”</w:t>
            </w:r>
          </w:p>
          <w:p w14:paraId="6FDFB2AC" w14:textId="6114EE1A" w:rsidR="00BE2B71" w:rsidRPr="000F6DF7" w:rsidRDefault="00BE2B71" w:rsidP="00E10FF4">
            <w:pPr>
              <w:spacing w:after="0"/>
              <w:jc w:val="both"/>
              <w:rPr>
                <w:rFonts w:ascii="Times New Roman" w:hAnsi="Times New Roman"/>
                <w:sz w:val="20"/>
                <w:lang w:val="ro-RO"/>
              </w:rPr>
            </w:pPr>
          </w:p>
        </w:tc>
        <w:tc>
          <w:tcPr>
            <w:tcW w:w="5832" w:type="dxa"/>
            <w:vAlign w:val="top"/>
          </w:tcPr>
          <w:p w14:paraId="73D66CDD" w14:textId="6ECE46C3" w:rsidR="00BE2B71" w:rsidRPr="000F6DF7" w:rsidRDefault="00BE2B71" w:rsidP="00E10FF4">
            <w:pPr>
              <w:spacing w:after="0"/>
              <w:jc w:val="both"/>
              <w:rPr>
                <w:rFonts w:ascii="Times New Roman" w:hAnsi="Times New Roman"/>
                <w:sz w:val="20"/>
                <w:lang w:val="ro-RO"/>
              </w:rPr>
            </w:pPr>
            <w:r w:rsidRPr="000F6DF7">
              <w:rPr>
                <w:rFonts w:ascii="Times New Roman" w:hAnsi="Times New Roman"/>
                <w:color w:val="000000"/>
                <w:sz w:val="20"/>
                <w:lang w:val="ro-RO"/>
              </w:rPr>
              <w:t>Stabilește cadrul legal pentru organizarea și funcționarea Serviciului Național Unic pentru Apelurile de Urgență 112 în Republica Moldova, reglementând atribuțiile, responsabilitățile și modul de coordonare a intervențiilor în situații de urgență pentru asigurarea răspunsului rapid și eficient la apelurile cetățenilor.</w:t>
            </w:r>
          </w:p>
        </w:tc>
      </w:tr>
      <w:tr w:rsidR="00BE2B71" w:rsidRPr="000F6DF7" w14:paraId="03F8A076" w14:textId="77777777" w:rsidTr="00E10FF4">
        <w:trPr>
          <w:trHeight w:val="300"/>
        </w:trPr>
        <w:tc>
          <w:tcPr>
            <w:tcW w:w="3948" w:type="dxa"/>
            <w:vAlign w:val="top"/>
          </w:tcPr>
          <w:p w14:paraId="7A7D919C" w14:textId="5E377AA0" w:rsidR="00BE2B71" w:rsidRPr="000F6DF7" w:rsidRDefault="00BE2B71" w:rsidP="00E10FF4">
            <w:pPr>
              <w:pBdr>
                <w:top w:val="nil"/>
                <w:left w:val="nil"/>
                <w:bottom w:val="nil"/>
                <w:right w:val="nil"/>
                <w:between w:val="nil"/>
              </w:pBdr>
              <w:spacing w:after="0"/>
              <w:jc w:val="both"/>
              <w:rPr>
                <w:rFonts w:ascii="Times New Roman" w:hAnsi="Times New Roman"/>
                <w:sz w:val="20"/>
                <w:lang w:val="ro-RO"/>
              </w:rPr>
            </w:pPr>
            <w:r w:rsidRPr="000F6DF7">
              <w:rPr>
                <w:rFonts w:ascii="Times New Roman" w:hAnsi="Times New Roman"/>
                <w:sz w:val="20"/>
                <w:lang w:val="ro-RO"/>
              </w:rPr>
              <w:t xml:space="preserve">Legea </w:t>
            </w:r>
            <w:r w:rsidR="00E10FF4" w:rsidRPr="000F6DF7">
              <w:rPr>
                <w:rFonts w:ascii="Times New Roman" w:hAnsi="Times New Roman"/>
                <w:sz w:val="20"/>
                <w:lang w:val="ro-RO"/>
              </w:rPr>
              <w:t>nr.</w:t>
            </w:r>
            <w:r w:rsidRPr="000F6DF7">
              <w:rPr>
                <w:rFonts w:ascii="Times New Roman" w:hAnsi="Times New Roman"/>
                <w:sz w:val="20"/>
                <w:lang w:val="ro-RO"/>
              </w:rPr>
              <w:t>289 /2022 cu privire la cerințele de bază în securitatea radiologică</w:t>
            </w:r>
          </w:p>
          <w:p w14:paraId="25ADDEB7" w14:textId="2F15DBE1" w:rsidR="00BE2B71" w:rsidRPr="000F6DF7" w:rsidRDefault="00BE2B71" w:rsidP="00E10FF4">
            <w:pPr>
              <w:spacing w:after="0"/>
              <w:jc w:val="both"/>
              <w:rPr>
                <w:rFonts w:ascii="Times New Roman" w:hAnsi="Times New Roman"/>
                <w:sz w:val="20"/>
                <w:lang w:val="ro-RO"/>
              </w:rPr>
            </w:pPr>
          </w:p>
        </w:tc>
        <w:tc>
          <w:tcPr>
            <w:tcW w:w="5832" w:type="dxa"/>
            <w:vAlign w:val="top"/>
          </w:tcPr>
          <w:p w14:paraId="1A45D492" w14:textId="3E4807BB" w:rsidR="00BE2B71" w:rsidRPr="000F6DF7" w:rsidRDefault="00BE2B71" w:rsidP="00E10FF4">
            <w:pPr>
              <w:spacing w:after="0"/>
              <w:jc w:val="both"/>
              <w:rPr>
                <w:rFonts w:ascii="Times New Roman" w:hAnsi="Times New Roman"/>
                <w:sz w:val="20"/>
                <w:lang w:val="ro-RO"/>
              </w:rPr>
            </w:pPr>
            <w:r w:rsidRPr="000F6DF7">
              <w:rPr>
                <w:rFonts w:ascii="Times New Roman" w:hAnsi="Times New Roman"/>
                <w:color w:val="000000"/>
                <w:sz w:val="20"/>
                <w:lang w:val="ro-RO"/>
              </w:rPr>
              <w:t>Stabilește cadrul legal pentru cerințele de bază în securitatea radiologică în Republica Moldova, reglementând măsurile de protecție a persoanelor și mediului împotriva radiațiilor, responsabilitățile operatorilor și autorităților, precum și aplicarea standardelor naționale și internaționale în domeniul radiologic.</w:t>
            </w:r>
          </w:p>
        </w:tc>
      </w:tr>
      <w:tr w:rsidR="00BE2B71" w:rsidRPr="000F6DF7" w14:paraId="63948BBF" w14:textId="77777777" w:rsidTr="00E10FF4">
        <w:trPr>
          <w:trHeight w:val="300"/>
        </w:trPr>
        <w:tc>
          <w:tcPr>
            <w:tcW w:w="3948" w:type="dxa"/>
            <w:vAlign w:val="top"/>
          </w:tcPr>
          <w:p w14:paraId="743083EA" w14:textId="63E054B3" w:rsidR="00BE2B71" w:rsidRPr="000F6DF7" w:rsidRDefault="00BE2B71" w:rsidP="00E10FF4">
            <w:pPr>
              <w:spacing w:after="0"/>
              <w:jc w:val="both"/>
              <w:rPr>
                <w:rFonts w:ascii="Times New Roman" w:hAnsi="Times New Roman"/>
                <w:sz w:val="20"/>
                <w:lang w:val="ro-RO"/>
              </w:rPr>
            </w:pPr>
            <w:r w:rsidRPr="000F6DF7">
              <w:rPr>
                <w:rFonts w:ascii="Times New Roman" w:hAnsi="Times New Roman"/>
                <w:sz w:val="20"/>
                <w:lang w:val="ro-RO"/>
              </w:rPr>
              <w:t xml:space="preserve">Legea </w:t>
            </w:r>
            <w:r w:rsidR="00E10FF4" w:rsidRPr="000F6DF7">
              <w:rPr>
                <w:rFonts w:ascii="Times New Roman" w:hAnsi="Times New Roman"/>
                <w:sz w:val="20"/>
                <w:lang w:val="ro-RO"/>
              </w:rPr>
              <w:t>nr.</w:t>
            </w:r>
            <w:r w:rsidRPr="000F6DF7">
              <w:rPr>
                <w:rFonts w:ascii="Times New Roman" w:hAnsi="Times New Roman"/>
                <w:sz w:val="20"/>
                <w:lang w:val="ro-RO"/>
              </w:rPr>
              <w:t>1491/2002 cu privire la ajutoarele umanitare acordate Republicii Moldova</w:t>
            </w:r>
          </w:p>
        </w:tc>
        <w:tc>
          <w:tcPr>
            <w:tcW w:w="5832" w:type="dxa"/>
            <w:vAlign w:val="top"/>
          </w:tcPr>
          <w:p w14:paraId="044198EE" w14:textId="563AC696" w:rsidR="00BE2B71" w:rsidRPr="000F6DF7" w:rsidRDefault="00BE2B71" w:rsidP="00E10FF4">
            <w:pPr>
              <w:spacing w:after="0"/>
              <w:jc w:val="both"/>
              <w:rPr>
                <w:rFonts w:ascii="Times New Roman" w:hAnsi="Times New Roman"/>
                <w:sz w:val="20"/>
                <w:lang w:val="ro-RO"/>
              </w:rPr>
            </w:pPr>
            <w:r w:rsidRPr="000F6DF7">
              <w:rPr>
                <w:rFonts w:ascii="Times New Roman" w:hAnsi="Times New Roman"/>
                <w:color w:val="000000"/>
                <w:sz w:val="20"/>
                <w:lang w:val="ro-RO"/>
              </w:rPr>
              <w:t>Reglementează raporturile juridice privind introducerea, recepționarea, păstrarea, distribuirea şi evidența ajutoarelor umanitare acordate din străinătate.</w:t>
            </w:r>
          </w:p>
        </w:tc>
      </w:tr>
      <w:tr w:rsidR="00BE2B71" w:rsidRPr="000F6DF7" w14:paraId="717D0DB5" w14:textId="77777777" w:rsidTr="00E10FF4">
        <w:trPr>
          <w:trHeight w:val="300"/>
        </w:trPr>
        <w:tc>
          <w:tcPr>
            <w:tcW w:w="3948" w:type="dxa"/>
            <w:vAlign w:val="top"/>
          </w:tcPr>
          <w:p w14:paraId="54C1FB72" w14:textId="6A778E22" w:rsidR="00BE2B71" w:rsidRPr="000F6DF7" w:rsidRDefault="00BE2B71" w:rsidP="00E10FF4">
            <w:pPr>
              <w:spacing w:after="0"/>
              <w:jc w:val="both"/>
              <w:rPr>
                <w:rFonts w:ascii="Times New Roman" w:hAnsi="Times New Roman"/>
                <w:sz w:val="20"/>
                <w:lang w:val="ro-RO"/>
              </w:rPr>
            </w:pPr>
            <w:r w:rsidRPr="000F6DF7">
              <w:rPr>
                <w:rFonts w:ascii="Times New Roman" w:hAnsi="Times New Roman"/>
                <w:sz w:val="20"/>
                <w:lang w:val="ro-RO"/>
              </w:rPr>
              <w:t xml:space="preserve">Legea </w:t>
            </w:r>
            <w:r w:rsidR="00E10FF4" w:rsidRPr="000F6DF7">
              <w:rPr>
                <w:rFonts w:ascii="Times New Roman" w:hAnsi="Times New Roman"/>
                <w:sz w:val="20"/>
                <w:lang w:val="ro-RO"/>
              </w:rPr>
              <w:t>nr.</w:t>
            </w:r>
            <w:r w:rsidRPr="000F6DF7">
              <w:rPr>
                <w:rFonts w:ascii="Times New Roman" w:hAnsi="Times New Roman"/>
                <w:sz w:val="20"/>
                <w:lang w:val="ro-RO"/>
              </w:rPr>
              <w:t>277/2018 privind substanțele chimice</w:t>
            </w:r>
          </w:p>
        </w:tc>
        <w:tc>
          <w:tcPr>
            <w:tcW w:w="5832" w:type="dxa"/>
            <w:vAlign w:val="top"/>
          </w:tcPr>
          <w:p w14:paraId="30D8352F" w14:textId="06841686" w:rsidR="00BE2B71" w:rsidRPr="000F6DF7" w:rsidRDefault="00BE2B71" w:rsidP="00E10FF4">
            <w:pPr>
              <w:spacing w:after="0"/>
              <w:jc w:val="both"/>
              <w:rPr>
                <w:rFonts w:ascii="Times New Roman" w:hAnsi="Times New Roman"/>
                <w:sz w:val="20"/>
                <w:lang w:val="ro-RO"/>
              </w:rPr>
            </w:pPr>
            <w:r w:rsidRPr="000F6DF7">
              <w:rPr>
                <w:rFonts w:ascii="Times New Roman" w:hAnsi="Times New Roman"/>
                <w:color w:val="000000"/>
                <w:sz w:val="20"/>
                <w:lang w:val="ro-RO"/>
              </w:rPr>
              <w:t>Reglementează obligațiile persoanelor fizice și juridice care produc sau plasează pe piață substanțe sau amestecuri chimice, interdicțiile și restricțiile, importul, exportul și utilizarea substanțelor și amestecurilor chimice periculoase, condițiile de clasificare, etichetare și ambalare a substanțelor și amestecurilor chimice, crearea și menținerea unui registru al produselor chimice, procedura de raportare a produselor chimice, procedura de autorizare a produselor chimice periculoase, obligațiile de raportare, controlul și alte aspecte cu privire la substanțele și amestecurile chimice.</w:t>
            </w:r>
          </w:p>
        </w:tc>
      </w:tr>
      <w:tr w:rsidR="00BE2B71" w:rsidRPr="000F6DF7" w14:paraId="61D5778C" w14:textId="77777777" w:rsidTr="00E10FF4">
        <w:trPr>
          <w:trHeight w:val="300"/>
        </w:trPr>
        <w:tc>
          <w:tcPr>
            <w:tcW w:w="3948" w:type="dxa"/>
            <w:vAlign w:val="top"/>
          </w:tcPr>
          <w:p w14:paraId="6583DD73" w14:textId="097D6131" w:rsidR="00BE2B71" w:rsidRPr="000F6DF7" w:rsidRDefault="00BE2B71" w:rsidP="00E10FF4">
            <w:pPr>
              <w:spacing w:after="0"/>
              <w:jc w:val="both"/>
              <w:rPr>
                <w:rFonts w:ascii="Times New Roman" w:hAnsi="Times New Roman"/>
                <w:sz w:val="20"/>
                <w:lang w:val="ro-RO"/>
              </w:rPr>
            </w:pPr>
            <w:r w:rsidRPr="000F6DF7">
              <w:rPr>
                <w:rFonts w:ascii="Times New Roman" w:hAnsi="Times New Roman"/>
                <w:sz w:val="20"/>
                <w:lang w:val="ro-RO"/>
              </w:rPr>
              <w:t xml:space="preserve">Legea </w:t>
            </w:r>
            <w:r w:rsidR="00E10FF4" w:rsidRPr="000F6DF7">
              <w:rPr>
                <w:rFonts w:ascii="Times New Roman" w:hAnsi="Times New Roman"/>
                <w:sz w:val="20"/>
                <w:lang w:val="ro-RO"/>
              </w:rPr>
              <w:t>nr.</w:t>
            </w:r>
            <w:r w:rsidRPr="000F6DF7">
              <w:rPr>
                <w:rFonts w:ascii="Times New Roman" w:hAnsi="Times New Roman"/>
                <w:sz w:val="20"/>
                <w:lang w:val="ro-RO"/>
              </w:rPr>
              <w:t>209/2016 privind deșeurile</w:t>
            </w:r>
          </w:p>
        </w:tc>
        <w:tc>
          <w:tcPr>
            <w:tcW w:w="5832" w:type="dxa"/>
            <w:vAlign w:val="top"/>
          </w:tcPr>
          <w:p w14:paraId="0ED378FF" w14:textId="5D43195C" w:rsidR="00BE2B71" w:rsidRPr="000F6DF7" w:rsidRDefault="00BE2B71" w:rsidP="00E10FF4">
            <w:pPr>
              <w:spacing w:after="0"/>
              <w:jc w:val="both"/>
              <w:rPr>
                <w:rFonts w:ascii="Times New Roman" w:hAnsi="Times New Roman"/>
                <w:sz w:val="20"/>
                <w:lang w:val="ro-RO"/>
              </w:rPr>
            </w:pPr>
            <w:r w:rsidRPr="000F6DF7">
              <w:rPr>
                <w:rFonts w:ascii="Times New Roman" w:hAnsi="Times New Roman"/>
                <w:color w:val="000000"/>
                <w:sz w:val="20"/>
                <w:lang w:val="ro-RO"/>
              </w:rPr>
              <w:t>Stabilește bazele juridice, politica de stat şi măsurile necesare pentru protecția mediului şi a sănătății populației prin prevenirea sau reducerea efectelor adverse determinate de generarea şi gestionarea deșeurilor, metodele propuse de prevenire și reducere a poluării, inclusiv și necesitatea deținerii planul de intervenţie în caz de urgenţe.</w:t>
            </w:r>
          </w:p>
        </w:tc>
      </w:tr>
      <w:tr w:rsidR="00BE2B71" w:rsidRPr="000F6DF7" w14:paraId="55DE4193" w14:textId="77777777" w:rsidTr="00E10FF4">
        <w:trPr>
          <w:trHeight w:val="300"/>
        </w:trPr>
        <w:tc>
          <w:tcPr>
            <w:tcW w:w="3948" w:type="dxa"/>
            <w:vAlign w:val="top"/>
          </w:tcPr>
          <w:p w14:paraId="55581671" w14:textId="749CD9BE" w:rsidR="00BE2B71" w:rsidRPr="000F6DF7" w:rsidRDefault="00BE2B71" w:rsidP="00E10FF4">
            <w:pPr>
              <w:spacing w:after="0"/>
              <w:jc w:val="both"/>
              <w:rPr>
                <w:rFonts w:ascii="Times New Roman" w:hAnsi="Times New Roman"/>
                <w:sz w:val="20"/>
                <w:lang w:val="ro-RO"/>
              </w:rPr>
            </w:pPr>
            <w:r w:rsidRPr="000F6DF7">
              <w:rPr>
                <w:rFonts w:ascii="Times New Roman" w:hAnsi="Times New Roman"/>
                <w:sz w:val="20"/>
                <w:lang w:val="ro-RO"/>
              </w:rPr>
              <w:t xml:space="preserve">Legea </w:t>
            </w:r>
            <w:r w:rsidR="00E10FF4" w:rsidRPr="000F6DF7">
              <w:rPr>
                <w:rFonts w:ascii="Times New Roman" w:hAnsi="Times New Roman"/>
                <w:sz w:val="20"/>
                <w:lang w:val="ro-RO"/>
              </w:rPr>
              <w:t>nr.</w:t>
            </w:r>
            <w:r w:rsidRPr="000F6DF7">
              <w:rPr>
                <w:rFonts w:ascii="Times New Roman" w:hAnsi="Times New Roman"/>
                <w:sz w:val="20"/>
                <w:lang w:val="ro-RO"/>
              </w:rPr>
              <w:t xml:space="preserve"> 306/201</w:t>
            </w:r>
            <w:r w:rsidR="00E10FF4" w:rsidRPr="000F6DF7">
              <w:rPr>
                <w:rFonts w:ascii="Times New Roman" w:hAnsi="Times New Roman"/>
                <w:sz w:val="20"/>
                <w:lang w:val="ro-RO"/>
              </w:rPr>
              <w:t>8</w:t>
            </w:r>
            <w:r w:rsidRPr="000F6DF7">
              <w:rPr>
                <w:rFonts w:ascii="Times New Roman" w:hAnsi="Times New Roman"/>
                <w:sz w:val="20"/>
                <w:lang w:val="ro-RO"/>
              </w:rPr>
              <w:t xml:space="preserve"> privind siguranța alimentelor</w:t>
            </w:r>
          </w:p>
        </w:tc>
        <w:tc>
          <w:tcPr>
            <w:tcW w:w="5832" w:type="dxa"/>
            <w:vAlign w:val="top"/>
          </w:tcPr>
          <w:p w14:paraId="2F61CC10" w14:textId="553E8FCD" w:rsidR="00BE2B71" w:rsidRPr="000F6DF7" w:rsidRDefault="00BE2B71" w:rsidP="00E10FF4">
            <w:pPr>
              <w:spacing w:after="0"/>
              <w:jc w:val="both"/>
              <w:rPr>
                <w:rFonts w:ascii="Times New Roman" w:hAnsi="Times New Roman"/>
                <w:sz w:val="20"/>
                <w:lang w:val="ro-RO"/>
              </w:rPr>
            </w:pPr>
            <w:r w:rsidRPr="000F6DF7">
              <w:rPr>
                <w:rFonts w:ascii="Times New Roman" w:hAnsi="Times New Roman"/>
                <w:color w:val="000000"/>
                <w:sz w:val="20"/>
                <w:lang w:val="ro-RO"/>
              </w:rPr>
              <w:t>Stabilește cadrul legal pentru asigurarea siguranței alimentelor, reglementând responsabilitățile autorităților publice și ale operatorilor din sectorul alimentar privind producerea, procesarea, depozitarea, transportul și comercializarea alimentelor, impunând cerințe de igienă și control, prevenirea riscurilor pentru sănătatea consumatorilor, monitorizarea și gestionarea incidentelor alimentare, precum și aplicarea standardelor naționale și internaționale în domeniu pentru protecția sănătății publice și garantarea calității produselor alimentare.</w:t>
            </w:r>
          </w:p>
        </w:tc>
      </w:tr>
      <w:tr w:rsidR="00BE2B71" w:rsidRPr="000F6DF7" w14:paraId="1E07774D" w14:textId="77777777" w:rsidTr="00E10FF4">
        <w:trPr>
          <w:trHeight w:val="300"/>
        </w:trPr>
        <w:tc>
          <w:tcPr>
            <w:tcW w:w="3948" w:type="dxa"/>
            <w:vAlign w:val="top"/>
          </w:tcPr>
          <w:p w14:paraId="4A869458" w14:textId="284129DE" w:rsidR="00BE2B71" w:rsidRPr="000F6DF7" w:rsidRDefault="00BE2B71" w:rsidP="00E10FF4">
            <w:pPr>
              <w:spacing w:after="0"/>
              <w:jc w:val="both"/>
              <w:rPr>
                <w:rFonts w:ascii="Times New Roman" w:hAnsi="Times New Roman"/>
                <w:sz w:val="20"/>
                <w:lang w:val="ro-RO"/>
              </w:rPr>
            </w:pPr>
            <w:r w:rsidRPr="000F6DF7">
              <w:rPr>
                <w:rFonts w:ascii="Times New Roman" w:hAnsi="Times New Roman"/>
                <w:sz w:val="20"/>
                <w:lang w:val="ro-RO"/>
              </w:rPr>
              <w:t>Legea</w:t>
            </w:r>
            <w:r w:rsidR="00E10FF4" w:rsidRPr="000F6DF7">
              <w:rPr>
                <w:rFonts w:ascii="Times New Roman" w:hAnsi="Times New Roman"/>
                <w:sz w:val="20"/>
                <w:lang w:val="ro-RO"/>
              </w:rPr>
              <w:t xml:space="preserve"> nr.</w:t>
            </w:r>
            <w:r w:rsidRPr="000F6DF7">
              <w:rPr>
                <w:rFonts w:ascii="Times New Roman" w:hAnsi="Times New Roman"/>
                <w:sz w:val="20"/>
                <w:lang w:val="ro-RO"/>
              </w:rPr>
              <w:t xml:space="preserve"> 1515/1993 privind protecția mediului înconjurător</w:t>
            </w:r>
          </w:p>
        </w:tc>
        <w:tc>
          <w:tcPr>
            <w:tcW w:w="5832" w:type="dxa"/>
            <w:vAlign w:val="top"/>
          </w:tcPr>
          <w:p w14:paraId="27F5DC0C" w14:textId="3FCBA56D" w:rsidR="00BE2B71" w:rsidRPr="000F6DF7" w:rsidRDefault="00BE2B71" w:rsidP="00E10FF4">
            <w:pPr>
              <w:spacing w:after="0"/>
              <w:jc w:val="both"/>
              <w:rPr>
                <w:rFonts w:ascii="Times New Roman" w:hAnsi="Times New Roman"/>
                <w:sz w:val="20"/>
                <w:lang w:val="ro-RO"/>
              </w:rPr>
            </w:pPr>
            <w:r w:rsidRPr="000F6DF7">
              <w:rPr>
                <w:rFonts w:ascii="Times New Roman" w:hAnsi="Times New Roman"/>
                <w:color w:val="000000"/>
                <w:sz w:val="20"/>
                <w:lang w:val="ro-RO"/>
              </w:rPr>
              <w:t>Creează condiții juridice necesare pentru prevenirea poluării accidentale a mediului cu substanțe chimice de orice fel, cât și lichidarea urgențelor consecințelor acestora.</w:t>
            </w:r>
          </w:p>
        </w:tc>
      </w:tr>
      <w:tr w:rsidR="00BE2B71" w:rsidRPr="000F6DF7" w14:paraId="1A8F75CE" w14:textId="77777777" w:rsidTr="00E10FF4">
        <w:trPr>
          <w:trHeight w:val="300"/>
        </w:trPr>
        <w:tc>
          <w:tcPr>
            <w:tcW w:w="3948" w:type="dxa"/>
            <w:vAlign w:val="top"/>
          </w:tcPr>
          <w:p w14:paraId="02961580" w14:textId="55D928A2" w:rsidR="00BE2B71" w:rsidRPr="000F6DF7" w:rsidRDefault="00BE2B71" w:rsidP="00E10FF4">
            <w:pPr>
              <w:pBdr>
                <w:top w:val="nil"/>
                <w:left w:val="nil"/>
                <w:bottom w:val="nil"/>
                <w:right w:val="nil"/>
                <w:between w:val="nil"/>
              </w:pBdr>
              <w:spacing w:after="0"/>
              <w:jc w:val="both"/>
              <w:rPr>
                <w:rFonts w:ascii="Times New Roman" w:hAnsi="Times New Roman"/>
                <w:sz w:val="20"/>
                <w:lang w:val="ro-RO"/>
              </w:rPr>
            </w:pPr>
            <w:r w:rsidRPr="000F6DF7">
              <w:rPr>
                <w:rFonts w:ascii="Times New Roman" w:hAnsi="Times New Roman"/>
                <w:sz w:val="20"/>
                <w:lang w:val="ro-RO"/>
              </w:rPr>
              <w:t>Legea</w:t>
            </w:r>
            <w:r w:rsidR="00E10FF4" w:rsidRPr="000F6DF7">
              <w:rPr>
                <w:rFonts w:ascii="Times New Roman" w:hAnsi="Times New Roman"/>
                <w:sz w:val="20"/>
                <w:lang w:val="ro-RO"/>
              </w:rPr>
              <w:t xml:space="preserve"> nr.</w:t>
            </w:r>
            <w:r w:rsidRPr="000F6DF7">
              <w:rPr>
                <w:rFonts w:ascii="Times New Roman" w:hAnsi="Times New Roman"/>
                <w:sz w:val="20"/>
                <w:lang w:val="ro-RO"/>
              </w:rPr>
              <w:t xml:space="preserve"> 213/2024 cu privire controlul comerțului cu mărfuri strategice</w:t>
            </w:r>
          </w:p>
          <w:p w14:paraId="1F788EA1" w14:textId="588BF686" w:rsidR="00BE2B71" w:rsidRPr="000F6DF7" w:rsidRDefault="00BE2B71" w:rsidP="00E10FF4">
            <w:pPr>
              <w:spacing w:after="0"/>
              <w:jc w:val="both"/>
              <w:rPr>
                <w:rFonts w:ascii="Times New Roman" w:hAnsi="Times New Roman"/>
                <w:sz w:val="20"/>
                <w:lang w:val="ro-RO"/>
              </w:rPr>
            </w:pPr>
          </w:p>
        </w:tc>
        <w:tc>
          <w:tcPr>
            <w:tcW w:w="5832" w:type="dxa"/>
            <w:vAlign w:val="top"/>
          </w:tcPr>
          <w:p w14:paraId="6F047F2B" w14:textId="52C38D3D" w:rsidR="00BE2B71" w:rsidRPr="000F6DF7" w:rsidRDefault="00BE2B71" w:rsidP="00E10FF4">
            <w:pPr>
              <w:spacing w:after="0"/>
              <w:jc w:val="both"/>
              <w:rPr>
                <w:rFonts w:ascii="Times New Roman" w:hAnsi="Times New Roman"/>
                <w:sz w:val="20"/>
                <w:lang w:val="ro-RO"/>
              </w:rPr>
            </w:pPr>
            <w:r w:rsidRPr="000F6DF7">
              <w:rPr>
                <w:rFonts w:ascii="Times New Roman" w:hAnsi="Times New Roman"/>
                <w:color w:val="000000"/>
                <w:sz w:val="20"/>
                <w:lang w:val="ro-RO"/>
              </w:rPr>
              <w:t>Stabilește cadrul legal pentru controlul comerțului cu mărfuri strategice, reglementând procedurile de autorizare, supraveghere și restricționare a exportului, importului și tranzitului acestor mărfuri, responsabilitățile autorităților publice și ale operatorilor economici, măsurile de prevenire a utilizării acestora în scopuri neautorizate sau dăunătoare securității naționale, precum și aplicarea standardelor internaționale și mecanismelor de control pentru protecția intereselor statului și menținerea securității regionale și globale.</w:t>
            </w:r>
          </w:p>
        </w:tc>
      </w:tr>
      <w:tr w:rsidR="00BE2B71" w:rsidRPr="000F6DF7" w14:paraId="2E05B1AB" w14:textId="77777777" w:rsidTr="00E10FF4">
        <w:trPr>
          <w:trHeight w:val="300"/>
        </w:trPr>
        <w:tc>
          <w:tcPr>
            <w:tcW w:w="3948" w:type="dxa"/>
            <w:vAlign w:val="top"/>
          </w:tcPr>
          <w:p w14:paraId="0CA729F2" w14:textId="43DABA89" w:rsidR="00BE2B71" w:rsidRPr="000F6DF7" w:rsidRDefault="00BE2B71" w:rsidP="00E10FF4">
            <w:pPr>
              <w:spacing w:after="0"/>
              <w:jc w:val="both"/>
              <w:rPr>
                <w:rFonts w:ascii="Times New Roman" w:hAnsi="Times New Roman"/>
                <w:sz w:val="20"/>
                <w:lang w:val="ro-RO"/>
              </w:rPr>
            </w:pPr>
            <w:r w:rsidRPr="000F6DF7">
              <w:rPr>
                <w:rFonts w:ascii="Times New Roman" w:hAnsi="Times New Roman"/>
                <w:sz w:val="20"/>
                <w:lang w:val="ro-RO"/>
              </w:rPr>
              <w:lastRenderedPageBreak/>
              <w:t>Legea</w:t>
            </w:r>
            <w:r w:rsidR="00E10FF4" w:rsidRPr="000F6DF7">
              <w:rPr>
                <w:rFonts w:ascii="Times New Roman" w:hAnsi="Times New Roman"/>
                <w:sz w:val="20"/>
                <w:lang w:val="ro-RO"/>
              </w:rPr>
              <w:t xml:space="preserve"> nr.</w:t>
            </w:r>
            <w:r w:rsidRPr="000F6DF7">
              <w:rPr>
                <w:rFonts w:ascii="Times New Roman" w:hAnsi="Times New Roman"/>
                <w:sz w:val="20"/>
                <w:lang w:val="ro-RO"/>
              </w:rPr>
              <w:t xml:space="preserve"> 1384/2002 cu privire la rechizițiile de bunuri şi prestările de servicii în interes public</w:t>
            </w:r>
          </w:p>
        </w:tc>
        <w:tc>
          <w:tcPr>
            <w:tcW w:w="5832" w:type="dxa"/>
            <w:vAlign w:val="top"/>
          </w:tcPr>
          <w:p w14:paraId="0400CEAF" w14:textId="473DB730" w:rsidR="00BE2B71" w:rsidRPr="000F6DF7" w:rsidRDefault="00BE2B71" w:rsidP="00E10FF4">
            <w:pPr>
              <w:spacing w:after="0"/>
              <w:jc w:val="both"/>
              <w:rPr>
                <w:rFonts w:ascii="Times New Roman" w:hAnsi="Times New Roman"/>
                <w:sz w:val="20"/>
                <w:lang w:val="ro-RO"/>
              </w:rPr>
            </w:pPr>
            <w:r w:rsidRPr="000F6DF7">
              <w:rPr>
                <w:rFonts w:ascii="Times New Roman" w:hAnsi="Times New Roman"/>
                <w:color w:val="000000"/>
                <w:sz w:val="20"/>
                <w:lang w:val="ro-RO"/>
              </w:rPr>
              <w:t>Prevede temeiurile, modul şi condițiile în care autoritățile administrației publice împuternicite prin lege obligă instituțiile publice, agenții economici, precum şi cetățenii la cedarea temporară a unor bunuri materiale sau îndeplinirea unor lucrări sau desfășurarea unor activități în interes public şi de apărare a ţării.</w:t>
            </w:r>
          </w:p>
        </w:tc>
      </w:tr>
      <w:tr w:rsidR="00BE2B71" w:rsidRPr="000F6DF7" w14:paraId="1F3A83D1" w14:textId="77777777" w:rsidTr="00E10FF4">
        <w:trPr>
          <w:trHeight w:val="300"/>
        </w:trPr>
        <w:tc>
          <w:tcPr>
            <w:tcW w:w="3948" w:type="dxa"/>
            <w:vAlign w:val="top"/>
          </w:tcPr>
          <w:p w14:paraId="2B7DB966" w14:textId="08A6E8FD" w:rsidR="00BE2B71" w:rsidRPr="000F6DF7" w:rsidRDefault="00BE2B71" w:rsidP="00E10FF4">
            <w:pPr>
              <w:spacing w:after="0"/>
              <w:jc w:val="both"/>
              <w:rPr>
                <w:rFonts w:ascii="Times New Roman" w:hAnsi="Times New Roman"/>
                <w:sz w:val="20"/>
                <w:lang w:val="ro-RO"/>
              </w:rPr>
            </w:pPr>
            <w:r w:rsidRPr="000F6DF7">
              <w:rPr>
                <w:rFonts w:ascii="Times New Roman" w:hAnsi="Times New Roman"/>
                <w:sz w:val="20"/>
                <w:lang w:val="ro-RO"/>
              </w:rPr>
              <w:t xml:space="preserve">Legea </w:t>
            </w:r>
            <w:r w:rsidR="00E10FF4" w:rsidRPr="000F6DF7">
              <w:rPr>
                <w:rFonts w:ascii="Times New Roman" w:hAnsi="Times New Roman"/>
                <w:sz w:val="20"/>
                <w:lang w:val="ro-RO"/>
              </w:rPr>
              <w:t>nr.</w:t>
            </w:r>
            <w:r w:rsidRPr="000F6DF7">
              <w:rPr>
                <w:rFonts w:ascii="Times New Roman" w:hAnsi="Times New Roman"/>
                <w:sz w:val="20"/>
                <w:lang w:val="ro-RO"/>
              </w:rPr>
              <w:t>212/2004 privind regimul stării de urgenţă, de asediu şi de război</w:t>
            </w:r>
          </w:p>
        </w:tc>
        <w:tc>
          <w:tcPr>
            <w:tcW w:w="5832" w:type="dxa"/>
            <w:vAlign w:val="top"/>
          </w:tcPr>
          <w:p w14:paraId="113E5473" w14:textId="726910C8" w:rsidR="00BE2B71" w:rsidRPr="000F6DF7" w:rsidRDefault="00BE2B71" w:rsidP="00E10FF4">
            <w:pPr>
              <w:spacing w:after="0"/>
              <w:jc w:val="both"/>
              <w:rPr>
                <w:rFonts w:ascii="Times New Roman" w:hAnsi="Times New Roman"/>
                <w:sz w:val="20"/>
                <w:lang w:val="ro-RO"/>
              </w:rPr>
            </w:pPr>
            <w:r w:rsidRPr="000F6DF7">
              <w:rPr>
                <w:rFonts w:ascii="Times New Roman" w:hAnsi="Times New Roman"/>
                <w:color w:val="000000"/>
                <w:sz w:val="20"/>
                <w:lang w:val="ro-RO"/>
              </w:rPr>
              <w:t>Stabilește temeiurile, modul şi condițiile declarării stării de urgenţă, de asediu sau de război, măsurile ce se aplică în perioada stării de urgenţă, de asediu sau de război.</w:t>
            </w:r>
          </w:p>
        </w:tc>
      </w:tr>
      <w:tr w:rsidR="00BE2B71" w:rsidRPr="000F6DF7" w14:paraId="7FD080AD" w14:textId="77777777" w:rsidTr="00E10FF4">
        <w:trPr>
          <w:trHeight w:val="300"/>
        </w:trPr>
        <w:tc>
          <w:tcPr>
            <w:tcW w:w="3948" w:type="dxa"/>
            <w:vAlign w:val="top"/>
          </w:tcPr>
          <w:p w14:paraId="22DF99B5" w14:textId="0FA94580" w:rsidR="00BE2B71" w:rsidRPr="000F6DF7" w:rsidRDefault="00BE2B71" w:rsidP="00E10FF4">
            <w:pPr>
              <w:spacing w:after="0"/>
              <w:jc w:val="both"/>
              <w:rPr>
                <w:rFonts w:ascii="Times New Roman" w:hAnsi="Times New Roman"/>
                <w:sz w:val="20"/>
                <w:lang w:val="ro-RO"/>
              </w:rPr>
            </w:pPr>
            <w:r w:rsidRPr="000F6DF7">
              <w:rPr>
                <w:rFonts w:ascii="Times New Roman" w:hAnsi="Times New Roman"/>
                <w:sz w:val="20"/>
                <w:lang w:val="ro-RO"/>
              </w:rPr>
              <w:t xml:space="preserve">Legea </w:t>
            </w:r>
            <w:r w:rsidR="00E10FF4" w:rsidRPr="000F6DF7">
              <w:rPr>
                <w:rFonts w:ascii="Times New Roman" w:hAnsi="Times New Roman"/>
                <w:sz w:val="20"/>
                <w:lang w:val="ro-RO"/>
              </w:rPr>
              <w:t>nr.</w:t>
            </w:r>
            <w:r w:rsidRPr="000F6DF7">
              <w:rPr>
                <w:rFonts w:ascii="Times New Roman" w:hAnsi="Times New Roman"/>
                <w:sz w:val="20"/>
                <w:lang w:val="ro-RO"/>
              </w:rPr>
              <w:t>93/2007 Inspectoratului General pentru Situaţii de Urgenţă</w:t>
            </w:r>
          </w:p>
        </w:tc>
        <w:tc>
          <w:tcPr>
            <w:tcW w:w="5832" w:type="dxa"/>
            <w:vAlign w:val="top"/>
          </w:tcPr>
          <w:p w14:paraId="771871BE" w14:textId="30350E41" w:rsidR="00BE2B71" w:rsidRPr="000F6DF7" w:rsidRDefault="00BE2B71" w:rsidP="00E10FF4">
            <w:pPr>
              <w:spacing w:after="0"/>
              <w:jc w:val="both"/>
              <w:rPr>
                <w:rFonts w:ascii="Times New Roman" w:hAnsi="Times New Roman"/>
                <w:sz w:val="20"/>
                <w:lang w:val="ro-RO"/>
              </w:rPr>
            </w:pPr>
            <w:r w:rsidRPr="000F6DF7">
              <w:rPr>
                <w:rFonts w:ascii="Times New Roman" w:hAnsi="Times New Roman"/>
                <w:color w:val="000000"/>
                <w:sz w:val="20"/>
                <w:lang w:val="ro-RO"/>
              </w:rPr>
              <w:t>Definește cadrul juridic, structura şi organizarea Inspectoratului General pentru Situaţii de Urgență, precum şi competența, drepturile şi obligațiile acestuia.</w:t>
            </w:r>
          </w:p>
        </w:tc>
      </w:tr>
      <w:tr w:rsidR="00BE2B71" w:rsidRPr="000F6DF7" w14:paraId="12254591" w14:textId="77777777" w:rsidTr="00E10FF4">
        <w:trPr>
          <w:trHeight w:val="300"/>
        </w:trPr>
        <w:tc>
          <w:tcPr>
            <w:tcW w:w="3948" w:type="dxa"/>
            <w:vAlign w:val="top"/>
          </w:tcPr>
          <w:p w14:paraId="7CE57A62" w14:textId="1A917CE1" w:rsidR="00BE2B71" w:rsidRPr="000F6DF7" w:rsidRDefault="00BE2B71" w:rsidP="00E10FF4">
            <w:pPr>
              <w:spacing w:after="0"/>
              <w:jc w:val="both"/>
              <w:rPr>
                <w:rFonts w:ascii="Times New Roman" w:hAnsi="Times New Roman"/>
                <w:sz w:val="20"/>
                <w:lang w:val="ro-RO"/>
              </w:rPr>
            </w:pPr>
            <w:r w:rsidRPr="000F6DF7">
              <w:rPr>
                <w:rFonts w:ascii="Times New Roman" w:hAnsi="Times New Roman"/>
                <w:sz w:val="20"/>
                <w:lang w:val="ro-RO"/>
              </w:rPr>
              <w:t>Legea</w:t>
            </w:r>
            <w:r w:rsidR="00E10FF4" w:rsidRPr="000F6DF7">
              <w:rPr>
                <w:rFonts w:ascii="Times New Roman" w:hAnsi="Times New Roman"/>
                <w:sz w:val="20"/>
                <w:lang w:val="ro-RO"/>
              </w:rPr>
              <w:t xml:space="preserve"> nr.</w:t>
            </w:r>
            <w:r w:rsidRPr="000F6DF7">
              <w:rPr>
                <w:rFonts w:ascii="Times New Roman" w:hAnsi="Times New Roman"/>
                <w:sz w:val="20"/>
                <w:lang w:val="ro-RO"/>
              </w:rPr>
              <w:t xml:space="preserve"> 181/2014 privind finanțele publice şi responsabilității bugetar-fiscale</w:t>
            </w:r>
          </w:p>
        </w:tc>
        <w:tc>
          <w:tcPr>
            <w:tcW w:w="5832" w:type="dxa"/>
            <w:vAlign w:val="top"/>
          </w:tcPr>
          <w:p w14:paraId="0A950674" w14:textId="40935127" w:rsidR="00BE2B71" w:rsidRPr="000F6DF7" w:rsidRDefault="00BE2B71" w:rsidP="00E10FF4">
            <w:pPr>
              <w:spacing w:after="0"/>
              <w:jc w:val="both"/>
              <w:rPr>
                <w:rFonts w:ascii="Times New Roman" w:eastAsia="Calibri" w:hAnsi="Times New Roman"/>
                <w:sz w:val="20"/>
                <w:lang w:val="ro-RO"/>
              </w:rPr>
            </w:pPr>
            <w:r w:rsidRPr="000F6DF7">
              <w:rPr>
                <w:rFonts w:ascii="Times New Roman" w:hAnsi="Times New Roman"/>
                <w:color w:val="000000"/>
                <w:sz w:val="20"/>
                <w:lang w:val="ro-RO"/>
              </w:rPr>
              <w:t>Determină cadrul juridic general în domeniul finanțelor publice, stabilește principiile şi regulile bugetar-fiscale, stabilește crearea și menținerea fondului de rezervă şi fondului de intervenţie ale Guvernului, precum și a fondul de rezervă al autorităților administrației publice locale.</w:t>
            </w:r>
          </w:p>
        </w:tc>
      </w:tr>
      <w:tr w:rsidR="003A784B" w:rsidRPr="000F6DF7" w14:paraId="4D7E5B13" w14:textId="77777777" w:rsidTr="00E10FF4">
        <w:trPr>
          <w:trHeight w:val="300"/>
        </w:trPr>
        <w:tc>
          <w:tcPr>
            <w:tcW w:w="3948" w:type="dxa"/>
            <w:vAlign w:val="top"/>
          </w:tcPr>
          <w:p w14:paraId="123FEAD9" w14:textId="0DF9CE48" w:rsidR="003A784B" w:rsidRPr="000F6DF7" w:rsidRDefault="003A784B" w:rsidP="003A784B">
            <w:pPr>
              <w:spacing w:after="0"/>
              <w:rPr>
                <w:sz w:val="20"/>
                <w:lang w:val="ro-RO"/>
              </w:rPr>
            </w:pPr>
            <w:r w:rsidRPr="000F6DF7">
              <w:rPr>
                <w:rFonts w:ascii="Times New Roman" w:hAnsi="Times New Roman"/>
                <w:sz w:val="20"/>
                <w:lang w:val="ro-RO"/>
              </w:rPr>
              <w:t>Hotărârea Parlamentului nr. 391/2023 „Strategia securității naționale a Republicii Moldova”</w:t>
            </w:r>
          </w:p>
        </w:tc>
        <w:tc>
          <w:tcPr>
            <w:tcW w:w="5832" w:type="dxa"/>
            <w:vAlign w:val="top"/>
          </w:tcPr>
          <w:p w14:paraId="39214C71" w14:textId="436B532F" w:rsidR="003A784B" w:rsidRPr="000F6DF7" w:rsidRDefault="003A784B" w:rsidP="003A784B">
            <w:pPr>
              <w:spacing w:after="0"/>
              <w:rPr>
                <w:color w:val="000000"/>
                <w:sz w:val="20"/>
                <w:lang w:val="ro-RO"/>
              </w:rPr>
            </w:pPr>
            <w:r w:rsidRPr="000F6DF7">
              <w:rPr>
                <w:rFonts w:ascii="Times New Roman" w:hAnsi="Times New Roman"/>
                <w:sz w:val="20"/>
                <w:lang w:val="ro-RO"/>
              </w:rPr>
              <w:t xml:space="preserve">Stabilește cadrul strategic general pentru protejarea suveranității, independenței și ordinii constituționale a statului, precum și pentru asigurarea securității umane, abordând securitatea națională ca un concept integrat ce include dimensiuni politice, militare, economice, energetice, informaționale, de mediu și de sănătate publică. </w:t>
            </w:r>
          </w:p>
        </w:tc>
      </w:tr>
      <w:tr w:rsidR="003A784B" w:rsidRPr="000F6DF7" w14:paraId="6F87270F" w14:textId="77777777" w:rsidTr="00E10FF4">
        <w:trPr>
          <w:trHeight w:val="300"/>
        </w:trPr>
        <w:tc>
          <w:tcPr>
            <w:tcW w:w="3948" w:type="dxa"/>
            <w:vAlign w:val="top"/>
          </w:tcPr>
          <w:p w14:paraId="705239D0" w14:textId="0763004E" w:rsidR="003A784B" w:rsidRPr="000F6DF7" w:rsidRDefault="003A784B" w:rsidP="003A784B">
            <w:pPr>
              <w:spacing w:after="0"/>
              <w:rPr>
                <w:sz w:val="20"/>
                <w:lang w:val="ro-RO"/>
              </w:rPr>
            </w:pPr>
            <w:r w:rsidRPr="000F6DF7">
              <w:rPr>
                <w:rFonts w:ascii="Times New Roman" w:hAnsi="Times New Roman"/>
                <w:sz w:val="20"/>
                <w:lang w:val="ro-RO"/>
              </w:rPr>
              <w:t>Hotărârea Parlamentului nr. 1450/1998 cu privire la aderarea Republicii Moldova la unele convenții din cadrul Agenției Internaționale pentru Energia Atomică</w:t>
            </w:r>
          </w:p>
        </w:tc>
        <w:tc>
          <w:tcPr>
            <w:tcW w:w="5832" w:type="dxa"/>
            <w:vAlign w:val="top"/>
          </w:tcPr>
          <w:p w14:paraId="1D80C15F" w14:textId="7C0F55B9" w:rsidR="003A784B" w:rsidRPr="000F6DF7" w:rsidRDefault="003A784B" w:rsidP="003A784B">
            <w:pPr>
              <w:spacing w:after="0"/>
              <w:rPr>
                <w:color w:val="000000"/>
                <w:sz w:val="20"/>
                <w:lang w:val="ro-RO"/>
              </w:rPr>
            </w:pPr>
            <w:r w:rsidRPr="000F6DF7">
              <w:rPr>
                <w:rFonts w:ascii="Times New Roman" w:hAnsi="Times New Roman"/>
                <w:sz w:val="20"/>
                <w:lang w:val="ro-RO"/>
              </w:rPr>
              <w:t>Documentul identifică principalele riscuri și amenințări, inclusiv cele hibride, CBRN, epidemiologice și transfrontaliere, și delimitează funcțiile autorităților publice. Astfel, Parlamentul exercită rolul de aprobare și control, Președintele asigură coordonarea strategică, Guvernul implementează politicile de securitate, iar autoritățile de resort sunt responsabile de prevenire, monitorizare și răspuns la situații de criză, în cooperare interinstituțională și internațională.</w:t>
            </w:r>
          </w:p>
        </w:tc>
      </w:tr>
      <w:tr w:rsidR="003A784B" w:rsidRPr="000F6DF7" w14:paraId="564BC718" w14:textId="77777777" w:rsidTr="00E10FF4">
        <w:trPr>
          <w:trHeight w:val="300"/>
        </w:trPr>
        <w:tc>
          <w:tcPr>
            <w:tcW w:w="3948" w:type="dxa"/>
            <w:vAlign w:val="top"/>
          </w:tcPr>
          <w:p w14:paraId="35A69F4D" w14:textId="73588C8B" w:rsidR="003A784B" w:rsidRPr="000F6DF7" w:rsidRDefault="003A784B" w:rsidP="003A784B">
            <w:pPr>
              <w:spacing w:after="0"/>
              <w:jc w:val="both"/>
              <w:rPr>
                <w:sz w:val="20"/>
                <w:lang w:val="ro-RO"/>
              </w:rPr>
            </w:pPr>
            <w:r w:rsidRPr="000F6DF7">
              <w:rPr>
                <w:rFonts w:ascii="Times New Roman" w:hAnsi="Times New Roman"/>
                <w:sz w:val="20"/>
                <w:lang w:val="ro-RO"/>
              </w:rPr>
              <w:t>HG nr.387/2023 „Strategia națională de sănătate „Sănătatea 2030”</w:t>
            </w:r>
          </w:p>
        </w:tc>
        <w:tc>
          <w:tcPr>
            <w:tcW w:w="5832" w:type="dxa"/>
            <w:vAlign w:val="top"/>
          </w:tcPr>
          <w:p w14:paraId="543A2935" w14:textId="4EA52A02" w:rsidR="003A784B" w:rsidRPr="000F6DF7" w:rsidRDefault="003A784B" w:rsidP="003A784B">
            <w:pPr>
              <w:spacing w:after="0"/>
              <w:jc w:val="both"/>
              <w:rPr>
                <w:color w:val="000000"/>
                <w:sz w:val="20"/>
                <w:lang w:val="ro-RO"/>
              </w:rPr>
            </w:pPr>
            <w:r w:rsidRPr="000F6DF7">
              <w:rPr>
                <w:rFonts w:ascii="Times New Roman" w:hAnsi="Times New Roman"/>
                <w:color w:val="000000"/>
                <w:sz w:val="20"/>
                <w:lang w:val="ro-RO"/>
              </w:rPr>
              <w:t>Stabilește direcțiile prioritare pentru dezvoltarea sistemului de sănătate pe termen lung, având ca scop principal îmbunătățirea stării de sănătate a populației și creșterea eficienței serviciilor medicale. Implementarea strategiei implică responsabilitatea autorităților și instituțiilor publice, colaborând pentru atingerea obiectivelor ambițioase propuse.</w:t>
            </w:r>
          </w:p>
        </w:tc>
      </w:tr>
      <w:tr w:rsidR="003A784B" w:rsidRPr="000F6DF7" w14:paraId="7842BE7C" w14:textId="77777777" w:rsidTr="00E10FF4">
        <w:trPr>
          <w:trHeight w:val="300"/>
        </w:trPr>
        <w:tc>
          <w:tcPr>
            <w:tcW w:w="3948" w:type="dxa"/>
            <w:vAlign w:val="top"/>
          </w:tcPr>
          <w:p w14:paraId="7CE0A896" w14:textId="734EDF76" w:rsidR="003A784B" w:rsidRPr="000F6DF7" w:rsidRDefault="003A784B" w:rsidP="003A784B">
            <w:pPr>
              <w:spacing w:after="0"/>
              <w:jc w:val="both"/>
              <w:rPr>
                <w:sz w:val="20"/>
                <w:lang w:val="ro-RO"/>
              </w:rPr>
            </w:pPr>
            <w:r w:rsidRPr="000F6DF7">
              <w:rPr>
                <w:rFonts w:ascii="Times New Roman" w:hAnsi="Times New Roman"/>
                <w:sz w:val="20"/>
                <w:lang w:val="ro-RO"/>
              </w:rPr>
              <w:t>HG nr. 741/2024 pentru aprobarea Regulamentului privind sistemul de supraveghere epidemiologică a bolilor transmisibile și amenințările transfrontaliere grave pentru sănătate</w:t>
            </w:r>
          </w:p>
        </w:tc>
        <w:tc>
          <w:tcPr>
            <w:tcW w:w="5832" w:type="dxa"/>
            <w:vAlign w:val="top"/>
          </w:tcPr>
          <w:p w14:paraId="51B06C97" w14:textId="11DA6BD2" w:rsidR="003A784B" w:rsidRPr="000F6DF7" w:rsidRDefault="003A784B" w:rsidP="003A784B">
            <w:pPr>
              <w:spacing w:after="0"/>
              <w:jc w:val="both"/>
              <w:rPr>
                <w:color w:val="000000"/>
                <w:sz w:val="20"/>
                <w:lang w:val="ro-RO"/>
              </w:rPr>
            </w:pPr>
            <w:r w:rsidRPr="000F6DF7">
              <w:rPr>
                <w:rFonts w:ascii="Times New Roman" w:hAnsi="Times New Roman"/>
                <w:color w:val="000000"/>
                <w:sz w:val="20"/>
                <w:lang w:val="ro-RO"/>
              </w:rPr>
              <w:t>Stabilește cadrul legal și procedural pentru supravegherea bolilor transmisibile și a problemelor conexe de sănătate, precum infecțiile asociate asistenței medicale și rezistența la antimicrobiene, prevăzând proceduri clare de notificare și comunicare a amenințărilor, organizarea și funcționarea sistemului de supraveghere epidemiologică, precum și consolidarea capacităților de răspuns la amenințările transfrontaliere grave pentru protecția sănătății publice.</w:t>
            </w:r>
          </w:p>
        </w:tc>
      </w:tr>
      <w:tr w:rsidR="003A784B" w:rsidRPr="000F6DF7" w14:paraId="0569E783" w14:textId="77777777" w:rsidTr="00E10FF4">
        <w:trPr>
          <w:trHeight w:val="300"/>
        </w:trPr>
        <w:tc>
          <w:tcPr>
            <w:tcW w:w="3948" w:type="dxa"/>
            <w:vAlign w:val="top"/>
          </w:tcPr>
          <w:p w14:paraId="619949F1" w14:textId="240D78E9" w:rsidR="003A784B" w:rsidRPr="000F6DF7" w:rsidRDefault="003A784B" w:rsidP="003A784B">
            <w:pPr>
              <w:spacing w:after="0"/>
              <w:jc w:val="both"/>
              <w:rPr>
                <w:sz w:val="20"/>
                <w:lang w:val="ro-RO"/>
              </w:rPr>
            </w:pPr>
            <w:r w:rsidRPr="000F6DF7">
              <w:rPr>
                <w:rFonts w:ascii="Times New Roman" w:hAnsi="Times New Roman"/>
                <w:sz w:val="20"/>
                <w:lang w:val="ro-RO"/>
              </w:rPr>
              <w:t>HG nr.30/2024 sistemul de alertă precoce și răspuns rapid, instituit în legătură cu amenințările transfrontaliere grave pentru sănătate, la procedurile de notificare a alertelor și la procedurile de schimb de informații, consultare și coordonare a răspunsurilor la astfel de amenințări.</w:t>
            </w:r>
          </w:p>
        </w:tc>
        <w:tc>
          <w:tcPr>
            <w:tcW w:w="5832" w:type="dxa"/>
            <w:vAlign w:val="top"/>
          </w:tcPr>
          <w:p w14:paraId="50B6871B" w14:textId="08A6D4C0" w:rsidR="003A784B" w:rsidRPr="000F6DF7" w:rsidRDefault="003A784B" w:rsidP="003A784B">
            <w:pPr>
              <w:spacing w:after="0"/>
              <w:jc w:val="both"/>
              <w:rPr>
                <w:color w:val="000000"/>
                <w:sz w:val="20"/>
                <w:lang w:val="ro-RO"/>
              </w:rPr>
            </w:pPr>
            <w:r w:rsidRPr="000F6DF7">
              <w:rPr>
                <w:rFonts w:ascii="Times New Roman" w:hAnsi="Times New Roman"/>
                <w:color w:val="000000"/>
                <w:sz w:val="20"/>
                <w:lang w:val="ro-RO"/>
              </w:rPr>
              <w:t>Stabilește cadrul organizatoric și procedural pentru funcționarea sistemului de alertă precoce și răspuns rapid, instituit în legătură cu amenințările transfrontaliere grave pentru sănătate, reglementând procedurile de notificare a alertelor, schimbul de informații, consultarea și coordonarea răspunsurilor între autoritățile competente, precum și mecanismele de cooperare interinstituțională și internațională pentru prevenirea și gestionarea eficientă a riscurilor care pot afecta sănătatea publică.</w:t>
            </w:r>
          </w:p>
        </w:tc>
      </w:tr>
      <w:tr w:rsidR="003A784B" w:rsidRPr="000F6DF7" w14:paraId="52D53BF8" w14:textId="77777777" w:rsidTr="00E10FF4">
        <w:trPr>
          <w:trHeight w:val="300"/>
        </w:trPr>
        <w:tc>
          <w:tcPr>
            <w:tcW w:w="3948" w:type="dxa"/>
            <w:vAlign w:val="top"/>
          </w:tcPr>
          <w:p w14:paraId="40901000" w14:textId="58F98706" w:rsidR="003A784B" w:rsidRPr="000F6DF7" w:rsidRDefault="003A784B" w:rsidP="003A784B">
            <w:pPr>
              <w:spacing w:after="0"/>
              <w:jc w:val="both"/>
              <w:rPr>
                <w:sz w:val="20"/>
                <w:lang w:val="ro-RO"/>
              </w:rPr>
            </w:pPr>
            <w:r w:rsidRPr="000F6DF7">
              <w:rPr>
                <w:rFonts w:ascii="Times New Roman" w:hAnsi="Times New Roman"/>
                <w:sz w:val="20"/>
                <w:lang w:val="ro-RO"/>
              </w:rPr>
              <w:t>HG nr. 222/2023 cu privire la aprobarea Planului de acţiuni privind punerea în aplicare a Regulamentului Sanitar Internaţional în Republica Moldova cu privire la aprobarea Planului de acțiuni privind punerea în aplicare a Regulamentului Sanitar Internațional (2005) în Republica Moldova pentru anii 2023 - 2027</w:t>
            </w:r>
          </w:p>
        </w:tc>
        <w:tc>
          <w:tcPr>
            <w:tcW w:w="5832" w:type="dxa"/>
            <w:vAlign w:val="top"/>
          </w:tcPr>
          <w:p w14:paraId="71C2A232" w14:textId="6AB68178" w:rsidR="003A784B" w:rsidRPr="000F6DF7" w:rsidRDefault="003A784B" w:rsidP="003A784B">
            <w:pPr>
              <w:spacing w:after="0"/>
              <w:jc w:val="both"/>
              <w:rPr>
                <w:color w:val="000000"/>
                <w:sz w:val="20"/>
                <w:lang w:val="ro-RO"/>
              </w:rPr>
            </w:pPr>
            <w:r w:rsidRPr="000F6DF7">
              <w:rPr>
                <w:rFonts w:ascii="Times New Roman" w:hAnsi="Times New Roman"/>
                <w:color w:val="000000"/>
                <w:sz w:val="20"/>
                <w:lang w:val="ro-RO"/>
              </w:rPr>
              <w:t>Aprobă planul de măsuri elaborat în scopul îndeplinirii angajamentelor Republicii Moldova privind prevenirea răspândirii la nivel naţional şi internaţional a riscurilor pentru sănătatea publică şi comerţul internaţional, determinate de agenţi biologici, chimici şi radiologici, în corespundere cu prevederile.</w:t>
            </w:r>
          </w:p>
        </w:tc>
      </w:tr>
      <w:tr w:rsidR="003A784B" w:rsidRPr="000F6DF7" w14:paraId="641C6BB3" w14:textId="77777777" w:rsidTr="00E10FF4">
        <w:trPr>
          <w:trHeight w:val="300"/>
        </w:trPr>
        <w:tc>
          <w:tcPr>
            <w:tcW w:w="3948" w:type="dxa"/>
            <w:vAlign w:val="top"/>
          </w:tcPr>
          <w:p w14:paraId="5A1760F2" w14:textId="3BD59F13" w:rsidR="003A784B" w:rsidRPr="000F6DF7" w:rsidRDefault="003A784B" w:rsidP="003A784B">
            <w:pPr>
              <w:pBdr>
                <w:top w:val="nil"/>
                <w:left w:val="nil"/>
                <w:bottom w:val="nil"/>
                <w:right w:val="nil"/>
                <w:between w:val="nil"/>
              </w:pBdr>
              <w:spacing w:after="0"/>
              <w:jc w:val="both"/>
              <w:rPr>
                <w:rFonts w:ascii="Times New Roman" w:hAnsi="Times New Roman"/>
                <w:sz w:val="20"/>
                <w:lang w:val="ro-RO"/>
              </w:rPr>
            </w:pPr>
            <w:r w:rsidRPr="000F6DF7">
              <w:rPr>
                <w:rFonts w:ascii="Times New Roman" w:hAnsi="Times New Roman"/>
                <w:sz w:val="20"/>
                <w:lang w:val="ro-RO"/>
              </w:rPr>
              <w:lastRenderedPageBreak/>
              <w:t>HG nr. 249/1996 pentru aprobarea Regulamentului cu privire la formațiunile nemilitarizate ale protecției civile</w:t>
            </w:r>
          </w:p>
        </w:tc>
        <w:tc>
          <w:tcPr>
            <w:tcW w:w="5832" w:type="dxa"/>
            <w:vAlign w:val="top"/>
          </w:tcPr>
          <w:p w14:paraId="4DEEFAE8" w14:textId="1DBE15C3" w:rsidR="003A784B" w:rsidRPr="000F6DF7" w:rsidRDefault="003A784B" w:rsidP="003A784B">
            <w:pPr>
              <w:spacing w:after="0"/>
              <w:jc w:val="both"/>
              <w:rPr>
                <w:rFonts w:ascii="Times New Roman" w:hAnsi="Times New Roman"/>
                <w:sz w:val="20"/>
                <w:lang w:val="ro-RO"/>
              </w:rPr>
            </w:pPr>
            <w:r w:rsidRPr="000F6DF7">
              <w:rPr>
                <w:rFonts w:ascii="Times New Roman" w:hAnsi="Times New Roman"/>
                <w:color w:val="000000"/>
                <w:sz w:val="20"/>
                <w:lang w:val="ro-RO"/>
              </w:rPr>
              <w:t>Stabilește principiile de bază ale constituirii formațiunilor nemilitarizate ale protecției civile, clasificarea şi destinația lor, completarea cu personal, instruirea cadrelor, controlul stării de pregătire.</w:t>
            </w:r>
          </w:p>
        </w:tc>
      </w:tr>
      <w:tr w:rsidR="003A784B" w:rsidRPr="000F6DF7" w14:paraId="40F6AE3C" w14:textId="77777777" w:rsidTr="00E10FF4">
        <w:trPr>
          <w:trHeight w:val="300"/>
        </w:trPr>
        <w:tc>
          <w:tcPr>
            <w:tcW w:w="3948" w:type="dxa"/>
            <w:vAlign w:val="top"/>
          </w:tcPr>
          <w:p w14:paraId="46D610AA" w14:textId="173D6200" w:rsidR="003A784B" w:rsidRPr="000F6DF7" w:rsidRDefault="003A784B" w:rsidP="003A784B">
            <w:pPr>
              <w:pBdr>
                <w:top w:val="nil"/>
                <w:left w:val="nil"/>
                <w:bottom w:val="nil"/>
                <w:right w:val="nil"/>
                <w:between w:val="nil"/>
              </w:pBdr>
              <w:spacing w:after="0"/>
              <w:jc w:val="both"/>
              <w:rPr>
                <w:rFonts w:ascii="Times New Roman" w:hAnsi="Times New Roman"/>
                <w:sz w:val="20"/>
                <w:lang w:val="ro-RO"/>
              </w:rPr>
            </w:pPr>
            <w:r w:rsidRPr="000F6DF7">
              <w:rPr>
                <w:rFonts w:ascii="Times New Roman" w:hAnsi="Times New Roman"/>
                <w:sz w:val="20"/>
                <w:lang w:val="ro-RO"/>
              </w:rPr>
              <w:t>HG nr. 662/1999 cu privire la formațiunile benevole de pompieri</w:t>
            </w:r>
          </w:p>
        </w:tc>
        <w:tc>
          <w:tcPr>
            <w:tcW w:w="5832" w:type="dxa"/>
            <w:vAlign w:val="top"/>
          </w:tcPr>
          <w:p w14:paraId="1D4A283F" w14:textId="0EF298E4" w:rsidR="003A784B" w:rsidRPr="000F6DF7" w:rsidRDefault="003A784B" w:rsidP="003A784B">
            <w:pPr>
              <w:spacing w:after="0"/>
              <w:jc w:val="both"/>
              <w:rPr>
                <w:rFonts w:ascii="Times New Roman" w:hAnsi="Times New Roman"/>
                <w:sz w:val="20"/>
                <w:lang w:val="ro-RO"/>
              </w:rPr>
            </w:pPr>
            <w:r w:rsidRPr="000F6DF7">
              <w:rPr>
                <w:rFonts w:ascii="Times New Roman" w:hAnsi="Times New Roman"/>
                <w:color w:val="000000"/>
                <w:sz w:val="20"/>
                <w:lang w:val="ro-RO"/>
              </w:rPr>
              <w:t>Determină modul de creare, principiile de activitate, atribuțiile, obligațiile şi drepturile formațiunile benevole de pompieri.</w:t>
            </w:r>
          </w:p>
        </w:tc>
      </w:tr>
      <w:tr w:rsidR="003A784B" w:rsidRPr="000F6DF7" w14:paraId="00E579DA" w14:textId="77777777" w:rsidTr="00E10FF4">
        <w:trPr>
          <w:trHeight w:val="300"/>
        </w:trPr>
        <w:tc>
          <w:tcPr>
            <w:tcW w:w="3948" w:type="dxa"/>
            <w:vAlign w:val="top"/>
          </w:tcPr>
          <w:p w14:paraId="2405E229" w14:textId="7F757784" w:rsidR="003A784B" w:rsidRPr="000F6DF7" w:rsidRDefault="003A784B" w:rsidP="003A784B">
            <w:pPr>
              <w:pBdr>
                <w:top w:val="nil"/>
                <w:left w:val="nil"/>
                <w:bottom w:val="nil"/>
                <w:right w:val="nil"/>
                <w:between w:val="nil"/>
              </w:pBdr>
              <w:spacing w:after="0"/>
              <w:jc w:val="both"/>
              <w:rPr>
                <w:rFonts w:ascii="Times New Roman" w:hAnsi="Times New Roman"/>
                <w:sz w:val="20"/>
                <w:lang w:val="ro-RO"/>
              </w:rPr>
            </w:pPr>
            <w:r w:rsidRPr="000F6DF7">
              <w:rPr>
                <w:rFonts w:ascii="Times New Roman" w:hAnsi="Times New Roman"/>
                <w:sz w:val="20"/>
                <w:lang w:val="ro-RO"/>
              </w:rPr>
              <w:t>HG nr.147/2022 cu privire la aprobarea Programului național de facilitare a transporturilor aeriene.</w:t>
            </w:r>
          </w:p>
        </w:tc>
        <w:tc>
          <w:tcPr>
            <w:tcW w:w="5832" w:type="dxa"/>
            <w:vAlign w:val="top"/>
          </w:tcPr>
          <w:p w14:paraId="10C2167D" w14:textId="30E6A770" w:rsidR="003A784B" w:rsidRPr="000F6DF7" w:rsidRDefault="003A784B" w:rsidP="003A784B">
            <w:pPr>
              <w:spacing w:after="0"/>
              <w:jc w:val="both"/>
              <w:rPr>
                <w:rFonts w:ascii="Times New Roman" w:hAnsi="Times New Roman"/>
                <w:sz w:val="20"/>
                <w:lang w:val="ro-RO"/>
              </w:rPr>
            </w:pPr>
            <w:r w:rsidRPr="000F6DF7">
              <w:rPr>
                <w:rFonts w:ascii="Times New Roman" w:hAnsi="Times New Roman"/>
                <w:color w:val="000000"/>
                <w:sz w:val="20"/>
                <w:lang w:val="ro-RO"/>
              </w:rPr>
              <w:t>Stabilește cadrul de implementare a Programului național de facilitare a transporturilor aeriene, reglementând măsurile și acțiunile autorităților publice și operatorilor aeroportuari pentru simplificarea și eficientizarea procedurilor de control, siguranță și securitate în transportul aerian, promovarea conectivității internaționale, reducerea timpilor de așteptare pentru pasageri și marfă, precum și alinierea la standardele internaționale aplicabile în domeniu, în scopul dezvoltării durabile a sectorului aerian și creșterii competitivității Republicii Moldova în domeniul transportului aerian.</w:t>
            </w:r>
          </w:p>
        </w:tc>
      </w:tr>
      <w:tr w:rsidR="003A784B" w:rsidRPr="000F6DF7" w14:paraId="3564F2A7" w14:textId="77777777" w:rsidTr="00E10FF4">
        <w:trPr>
          <w:trHeight w:val="300"/>
        </w:trPr>
        <w:tc>
          <w:tcPr>
            <w:tcW w:w="3948" w:type="dxa"/>
            <w:vAlign w:val="top"/>
          </w:tcPr>
          <w:p w14:paraId="7E805BC3" w14:textId="674E1809" w:rsidR="003A784B" w:rsidRPr="000F6DF7" w:rsidRDefault="003A784B" w:rsidP="003A784B">
            <w:pPr>
              <w:spacing w:after="0"/>
              <w:jc w:val="both"/>
              <w:rPr>
                <w:rFonts w:ascii="Times New Roman" w:hAnsi="Times New Roman"/>
                <w:sz w:val="20"/>
                <w:lang w:val="ro-RO"/>
              </w:rPr>
            </w:pPr>
            <w:r w:rsidRPr="000F6DF7">
              <w:rPr>
                <w:rFonts w:ascii="Times New Roman" w:hAnsi="Times New Roman"/>
                <w:sz w:val="20"/>
                <w:lang w:val="ro-RO"/>
              </w:rPr>
              <w:t>HG nr. 1340/2001 cu privire la Comisia pentru Situaţii Excepţionale a Republicii Moldova</w:t>
            </w:r>
          </w:p>
        </w:tc>
        <w:tc>
          <w:tcPr>
            <w:tcW w:w="5832" w:type="dxa"/>
            <w:vAlign w:val="top"/>
          </w:tcPr>
          <w:p w14:paraId="1D4D3131" w14:textId="1FE821A7" w:rsidR="003A784B" w:rsidRPr="000F6DF7" w:rsidRDefault="003A784B" w:rsidP="003A784B">
            <w:pPr>
              <w:spacing w:after="0"/>
              <w:jc w:val="both"/>
              <w:rPr>
                <w:rFonts w:ascii="Times New Roman" w:hAnsi="Times New Roman"/>
                <w:sz w:val="20"/>
                <w:lang w:val="ro-RO"/>
              </w:rPr>
            </w:pPr>
            <w:r w:rsidRPr="000F6DF7">
              <w:rPr>
                <w:rFonts w:ascii="Times New Roman" w:hAnsi="Times New Roman"/>
                <w:color w:val="000000"/>
                <w:sz w:val="20"/>
                <w:lang w:val="ro-RO"/>
              </w:rPr>
              <w:t>Determină sarcinile principale, modul de organizare şi funcţionare al Comisiei pentru Situaţii Excepţionale a Republicii Moldova. Pune în sarcină conducătorilor organelor administraţiei publice centrale şi locale, ai întreprinderilor, organizațiilor şi instituțiilor crearea comisiilor pentru situaţii excepţionale şi aprobarea regulamentelor de funcționare ale acestora.</w:t>
            </w:r>
          </w:p>
        </w:tc>
      </w:tr>
      <w:tr w:rsidR="003A784B" w:rsidRPr="000F6DF7" w14:paraId="4990346F" w14:textId="77777777" w:rsidTr="00E10FF4">
        <w:trPr>
          <w:trHeight w:val="300"/>
        </w:trPr>
        <w:tc>
          <w:tcPr>
            <w:tcW w:w="3948" w:type="dxa"/>
            <w:vAlign w:val="top"/>
          </w:tcPr>
          <w:p w14:paraId="7CBDBFF0" w14:textId="3807F502" w:rsidR="003A784B" w:rsidRPr="000F6DF7" w:rsidRDefault="003A784B" w:rsidP="003A784B">
            <w:pPr>
              <w:spacing w:after="0"/>
              <w:jc w:val="both"/>
              <w:rPr>
                <w:rFonts w:ascii="Times New Roman" w:hAnsi="Times New Roman"/>
                <w:sz w:val="20"/>
                <w:lang w:val="ro-RO"/>
              </w:rPr>
            </w:pPr>
            <w:r w:rsidRPr="000F6DF7">
              <w:rPr>
                <w:rFonts w:ascii="Times New Roman" w:hAnsi="Times New Roman"/>
                <w:sz w:val="20"/>
                <w:lang w:val="ro-RO"/>
              </w:rPr>
              <w:t>HG nr. 282/2005 pentru aprobarea Regulamentului privind instruirea în domeniul protecției civile</w:t>
            </w:r>
          </w:p>
        </w:tc>
        <w:tc>
          <w:tcPr>
            <w:tcW w:w="5832" w:type="dxa"/>
            <w:vAlign w:val="top"/>
          </w:tcPr>
          <w:p w14:paraId="16796123" w14:textId="1F1B8B71" w:rsidR="003A784B" w:rsidRPr="000F6DF7" w:rsidRDefault="003A784B" w:rsidP="003A784B">
            <w:pPr>
              <w:spacing w:after="0"/>
              <w:jc w:val="both"/>
              <w:rPr>
                <w:rFonts w:ascii="Times New Roman" w:hAnsi="Times New Roman"/>
                <w:color w:val="000000"/>
                <w:sz w:val="20"/>
                <w:lang w:val="ro-RO"/>
              </w:rPr>
            </w:pPr>
            <w:r w:rsidRPr="000F6DF7">
              <w:rPr>
                <w:rFonts w:ascii="Times New Roman" w:hAnsi="Times New Roman"/>
                <w:color w:val="000000"/>
                <w:sz w:val="20"/>
                <w:lang w:val="ro-RO"/>
              </w:rPr>
              <w:t>Stabilește categoriile de populație antrenate în mod obligatoriu în procesul de instruire în domeniul protecției civile, precum şi sarcinile şi formele de bază ale instruirii populației pentru acțiuni în caz de situaţii excepţionale, pericole CBRN.</w:t>
            </w:r>
          </w:p>
        </w:tc>
      </w:tr>
      <w:tr w:rsidR="003A784B" w:rsidRPr="000F6DF7" w14:paraId="5C8FEC57" w14:textId="77777777" w:rsidTr="00E10FF4">
        <w:trPr>
          <w:trHeight w:val="300"/>
        </w:trPr>
        <w:tc>
          <w:tcPr>
            <w:tcW w:w="3948" w:type="dxa"/>
            <w:vAlign w:val="top"/>
          </w:tcPr>
          <w:p w14:paraId="2AC3ECD3" w14:textId="26B5ACBF" w:rsidR="003A784B" w:rsidRPr="000F6DF7" w:rsidRDefault="003A784B" w:rsidP="003A784B">
            <w:pPr>
              <w:spacing w:after="0"/>
              <w:jc w:val="both"/>
              <w:rPr>
                <w:rFonts w:ascii="Times New Roman" w:hAnsi="Times New Roman"/>
                <w:sz w:val="20"/>
                <w:lang w:val="ro-RO"/>
              </w:rPr>
            </w:pPr>
            <w:r w:rsidRPr="000F6DF7">
              <w:rPr>
                <w:rFonts w:ascii="Times New Roman" w:hAnsi="Times New Roman"/>
                <w:sz w:val="20"/>
                <w:lang w:val="ro-RO"/>
              </w:rPr>
              <w:t xml:space="preserve">HG nr. 846/2022 „Programul de prevenire și gestionare a situațiilor de urgență și excepționale pentru anii 2022-2025; </w:t>
            </w:r>
          </w:p>
        </w:tc>
        <w:tc>
          <w:tcPr>
            <w:tcW w:w="5832" w:type="dxa"/>
            <w:vAlign w:val="top"/>
          </w:tcPr>
          <w:p w14:paraId="396115D9" w14:textId="32C90AD5" w:rsidR="003A784B" w:rsidRPr="000F6DF7" w:rsidRDefault="003A784B" w:rsidP="003A784B">
            <w:pPr>
              <w:spacing w:after="0"/>
              <w:jc w:val="both"/>
              <w:rPr>
                <w:rFonts w:ascii="Times New Roman" w:hAnsi="Times New Roman"/>
                <w:color w:val="000000"/>
                <w:sz w:val="20"/>
                <w:lang w:val="ro-RO"/>
              </w:rPr>
            </w:pPr>
            <w:r w:rsidRPr="000F6DF7">
              <w:rPr>
                <w:rFonts w:ascii="Times New Roman" w:hAnsi="Times New Roman"/>
                <w:color w:val="000000"/>
                <w:sz w:val="20"/>
                <w:lang w:val="ro-RO"/>
              </w:rPr>
              <w:t>Stabilește cadrul general și măsurile necesare pentru a asigura pregătirea și răspunsul adecvat în fața diverselor tipuri de urgențe și situații excepționale. Programul se concentrează pe prevenție, pregătire, intervenție și refacere, implicând autoritățile și instituțiile publice în responsabilități specifice.</w:t>
            </w:r>
          </w:p>
        </w:tc>
      </w:tr>
      <w:tr w:rsidR="003A784B" w:rsidRPr="000F6DF7" w14:paraId="5F2930EB" w14:textId="77777777" w:rsidTr="00E10FF4">
        <w:trPr>
          <w:trHeight w:val="300"/>
        </w:trPr>
        <w:tc>
          <w:tcPr>
            <w:tcW w:w="3948" w:type="dxa"/>
            <w:vAlign w:val="top"/>
          </w:tcPr>
          <w:p w14:paraId="4D038F21" w14:textId="08C538D9" w:rsidR="003A784B" w:rsidRPr="000F6DF7" w:rsidRDefault="003A784B" w:rsidP="003A784B">
            <w:pPr>
              <w:pBdr>
                <w:top w:val="nil"/>
                <w:left w:val="nil"/>
                <w:bottom w:val="nil"/>
                <w:right w:val="nil"/>
                <w:between w:val="nil"/>
              </w:pBdr>
              <w:spacing w:after="0"/>
              <w:jc w:val="both"/>
              <w:rPr>
                <w:rFonts w:ascii="Times New Roman" w:hAnsi="Times New Roman"/>
                <w:sz w:val="20"/>
                <w:lang w:val="ro-RO"/>
              </w:rPr>
            </w:pPr>
            <w:r w:rsidRPr="000F6DF7">
              <w:rPr>
                <w:rFonts w:ascii="Times New Roman" w:hAnsi="Times New Roman"/>
                <w:sz w:val="20"/>
                <w:lang w:val="ro-RO"/>
              </w:rPr>
              <w:t>HG nr. 961/2006 cu privire la aprobarea Regulamentului reţelei naţionale de observare şi control de laborator asupra contaminării (poluării) mediului înconjurător cu substanţe radioactive, otrăvitoare, puternic toxice şi agenţi biologici</w:t>
            </w:r>
          </w:p>
        </w:tc>
        <w:tc>
          <w:tcPr>
            <w:tcW w:w="5832" w:type="dxa"/>
            <w:vAlign w:val="top"/>
          </w:tcPr>
          <w:p w14:paraId="1C96C5A6" w14:textId="6067714F" w:rsidR="003A784B" w:rsidRPr="000F6DF7" w:rsidRDefault="003A784B" w:rsidP="003A784B">
            <w:pPr>
              <w:spacing w:after="0"/>
              <w:jc w:val="both"/>
              <w:rPr>
                <w:rFonts w:ascii="Times New Roman" w:hAnsi="Times New Roman"/>
                <w:color w:val="000000"/>
                <w:sz w:val="20"/>
                <w:lang w:val="ro-RO"/>
              </w:rPr>
            </w:pPr>
            <w:r w:rsidRPr="000F6DF7">
              <w:rPr>
                <w:rFonts w:ascii="Times New Roman" w:hAnsi="Times New Roman"/>
                <w:color w:val="000000"/>
                <w:sz w:val="20"/>
                <w:lang w:val="ro-RO"/>
              </w:rPr>
              <w:t>Prestabilește obiectivele controlului radioactiv, chimic şi biologic al mediului înconjurător, modul de organizare şi componenţa reţelei naţionale de observare şi control de laborator, precum şi sarcinile acesteia în situaţii excepţionale.</w:t>
            </w:r>
          </w:p>
        </w:tc>
      </w:tr>
      <w:tr w:rsidR="003A784B" w:rsidRPr="000F6DF7" w14:paraId="43C3B8CD" w14:textId="77777777" w:rsidTr="00E10FF4">
        <w:trPr>
          <w:trHeight w:val="300"/>
        </w:trPr>
        <w:tc>
          <w:tcPr>
            <w:tcW w:w="3948" w:type="dxa"/>
            <w:vAlign w:val="top"/>
          </w:tcPr>
          <w:p w14:paraId="4D8017C2" w14:textId="74F024EA" w:rsidR="003A784B" w:rsidRPr="000F6DF7" w:rsidRDefault="003A784B" w:rsidP="003A784B">
            <w:pPr>
              <w:spacing w:after="0"/>
              <w:jc w:val="both"/>
              <w:rPr>
                <w:rFonts w:ascii="Times New Roman" w:hAnsi="Times New Roman"/>
                <w:sz w:val="20"/>
                <w:lang w:val="ro-RO"/>
              </w:rPr>
            </w:pPr>
            <w:r w:rsidRPr="000F6DF7">
              <w:rPr>
                <w:rFonts w:ascii="Times New Roman" w:hAnsi="Times New Roman"/>
                <w:sz w:val="20"/>
                <w:lang w:val="ro-RO"/>
              </w:rPr>
              <w:t>HG nr. 388/2009 pentru aprobarea Regulamentului cu privire la managementul deşeurilor radioactive</w:t>
            </w:r>
          </w:p>
        </w:tc>
        <w:tc>
          <w:tcPr>
            <w:tcW w:w="5832" w:type="dxa"/>
            <w:vAlign w:val="top"/>
          </w:tcPr>
          <w:p w14:paraId="461C3901" w14:textId="08267575" w:rsidR="003A784B" w:rsidRPr="000F6DF7" w:rsidRDefault="003A784B" w:rsidP="003A784B">
            <w:pPr>
              <w:spacing w:after="0"/>
              <w:jc w:val="both"/>
              <w:rPr>
                <w:rFonts w:ascii="Times New Roman" w:hAnsi="Times New Roman"/>
                <w:color w:val="000000"/>
                <w:sz w:val="20"/>
                <w:lang w:val="ro-RO"/>
              </w:rPr>
            </w:pPr>
            <w:r w:rsidRPr="000F6DF7">
              <w:rPr>
                <w:rFonts w:ascii="Times New Roman" w:hAnsi="Times New Roman"/>
                <w:color w:val="000000"/>
                <w:sz w:val="20"/>
                <w:lang w:val="ro-RO"/>
              </w:rPr>
              <w:t>Determină cerinţele privind asigurarea securităţii radiologice şi a radioprotecţiei personalului şi populaţiei în procesul managementului tuturor tipurilor de deşeuri radioactive.</w:t>
            </w:r>
          </w:p>
        </w:tc>
      </w:tr>
      <w:tr w:rsidR="003A784B" w:rsidRPr="000F6DF7" w14:paraId="0FAB8BDE" w14:textId="77777777" w:rsidTr="00E10FF4">
        <w:trPr>
          <w:trHeight w:val="300"/>
        </w:trPr>
        <w:tc>
          <w:tcPr>
            <w:tcW w:w="3948" w:type="dxa"/>
            <w:vAlign w:val="top"/>
          </w:tcPr>
          <w:p w14:paraId="6A451174" w14:textId="11CA617A" w:rsidR="003A784B" w:rsidRPr="000F6DF7" w:rsidRDefault="003A784B" w:rsidP="003A784B">
            <w:pPr>
              <w:pBdr>
                <w:top w:val="nil"/>
                <w:left w:val="nil"/>
                <w:bottom w:val="nil"/>
                <w:right w:val="nil"/>
                <w:between w:val="nil"/>
              </w:pBdr>
              <w:spacing w:after="0"/>
              <w:jc w:val="both"/>
              <w:rPr>
                <w:rFonts w:ascii="Times New Roman" w:hAnsi="Times New Roman"/>
                <w:sz w:val="20"/>
                <w:lang w:val="ro-RO"/>
              </w:rPr>
            </w:pPr>
            <w:r w:rsidRPr="000F6DF7">
              <w:rPr>
                <w:rFonts w:ascii="Times New Roman" w:hAnsi="Times New Roman"/>
                <w:sz w:val="20"/>
                <w:lang w:val="ro-RO"/>
              </w:rPr>
              <w:t>HG nr. 820/2009/ cu privire la Comisia naţională extraordinară de sănătate publică</w:t>
            </w:r>
          </w:p>
        </w:tc>
        <w:tc>
          <w:tcPr>
            <w:tcW w:w="5832" w:type="dxa"/>
            <w:vAlign w:val="top"/>
          </w:tcPr>
          <w:p w14:paraId="76BB6F58" w14:textId="077FDAFD" w:rsidR="003A784B" w:rsidRPr="000F6DF7" w:rsidRDefault="003A784B" w:rsidP="003A784B">
            <w:pPr>
              <w:spacing w:after="0"/>
              <w:jc w:val="both"/>
              <w:rPr>
                <w:rFonts w:ascii="Times New Roman" w:hAnsi="Times New Roman"/>
                <w:color w:val="000000"/>
                <w:sz w:val="20"/>
                <w:lang w:val="ro-RO"/>
              </w:rPr>
            </w:pPr>
            <w:r w:rsidRPr="000F6DF7">
              <w:rPr>
                <w:rFonts w:ascii="Times New Roman" w:hAnsi="Times New Roman"/>
                <w:color w:val="000000"/>
                <w:sz w:val="20"/>
                <w:lang w:val="ro-RO"/>
              </w:rPr>
              <w:t>Determină sarcinile principale, modul de organizare şi funcţionare ale Comisiei naţionale extraordinare de sănătate publică şi componenţa nominală a acesteia. Recomandă autorităţilor administraţiei publice locale să aprobe componenţa nominală şi regulamentele comisiilor teritoriale extraordinare de sănătate publică şi să asigure funcţionarea acestora.</w:t>
            </w:r>
          </w:p>
        </w:tc>
      </w:tr>
      <w:tr w:rsidR="003A784B" w:rsidRPr="000F6DF7" w14:paraId="0CCF00B4" w14:textId="77777777" w:rsidTr="00E10FF4">
        <w:trPr>
          <w:trHeight w:val="300"/>
        </w:trPr>
        <w:tc>
          <w:tcPr>
            <w:tcW w:w="3948" w:type="dxa"/>
            <w:vAlign w:val="top"/>
          </w:tcPr>
          <w:p w14:paraId="7514E19B" w14:textId="37A180FB" w:rsidR="003A784B" w:rsidRPr="000F6DF7" w:rsidRDefault="003A784B" w:rsidP="003A784B">
            <w:pPr>
              <w:pBdr>
                <w:top w:val="nil"/>
                <w:left w:val="nil"/>
                <w:bottom w:val="nil"/>
                <w:right w:val="nil"/>
                <w:between w:val="nil"/>
              </w:pBdr>
              <w:spacing w:after="0"/>
              <w:jc w:val="both"/>
              <w:rPr>
                <w:rFonts w:ascii="Times New Roman" w:hAnsi="Times New Roman"/>
                <w:sz w:val="20"/>
                <w:lang w:val="ro-RO"/>
              </w:rPr>
            </w:pPr>
            <w:r w:rsidRPr="000F6DF7">
              <w:rPr>
                <w:rFonts w:ascii="Times New Roman" w:hAnsi="Times New Roman"/>
                <w:sz w:val="20"/>
                <w:lang w:val="ro-RO"/>
              </w:rPr>
              <w:t>HG nr. 663/2010 pentru aprobarea Regulamentului sanitar privind condiţiile de igienă pentru instituţiile medico-sanitare</w:t>
            </w:r>
          </w:p>
        </w:tc>
        <w:tc>
          <w:tcPr>
            <w:tcW w:w="5832" w:type="dxa"/>
            <w:vAlign w:val="top"/>
          </w:tcPr>
          <w:p w14:paraId="3D1FECDF" w14:textId="6DADB44C" w:rsidR="003A784B" w:rsidRPr="000F6DF7" w:rsidRDefault="003A784B" w:rsidP="003A784B">
            <w:pPr>
              <w:spacing w:after="0"/>
              <w:jc w:val="both"/>
              <w:rPr>
                <w:rFonts w:ascii="Times New Roman" w:hAnsi="Times New Roman"/>
                <w:color w:val="000000"/>
                <w:sz w:val="20"/>
                <w:lang w:val="ro-RO"/>
              </w:rPr>
            </w:pPr>
            <w:r w:rsidRPr="000F6DF7">
              <w:rPr>
                <w:rFonts w:ascii="Times New Roman" w:hAnsi="Times New Roman"/>
                <w:color w:val="000000"/>
                <w:sz w:val="20"/>
                <w:lang w:val="ro-RO"/>
              </w:rPr>
              <w:t>Definește cerinţele pentru amplasarea, amenajarea, utilarea, întreţinerea instituţiilor medico-sanitare, precum şi pentru controlul infecţiilor în cadrul acestora.</w:t>
            </w:r>
          </w:p>
        </w:tc>
      </w:tr>
      <w:tr w:rsidR="003A784B" w:rsidRPr="000F6DF7" w14:paraId="33F7EF87" w14:textId="77777777" w:rsidTr="00E10FF4">
        <w:trPr>
          <w:trHeight w:val="300"/>
        </w:trPr>
        <w:tc>
          <w:tcPr>
            <w:tcW w:w="3948" w:type="dxa"/>
            <w:vAlign w:val="top"/>
          </w:tcPr>
          <w:p w14:paraId="7C5ABD1F" w14:textId="5FCE1BB8" w:rsidR="003A784B" w:rsidRPr="000F6DF7" w:rsidRDefault="003A784B" w:rsidP="003A784B">
            <w:pPr>
              <w:spacing w:after="0"/>
              <w:jc w:val="both"/>
              <w:rPr>
                <w:rFonts w:ascii="Times New Roman" w:hAnsi="Times New Roman"/>
                <w:sz w:val="20"/>
                <w:lang w:val="ro-RO"/>
              </w:rPr>
            </w:pPr>
            <w:r w:rsidRPr="000F6DF7">
              <w:rPr>
                <w:rFonts w:ascii="Times New Roman" w:hAnsi="Times New Roman"/>
                <w:sz w:val="20"/>
                <w:lang w:val="ro-RO"/>
              </w:rPr>
              <w:t>HG nr. 1076/2010 cu privire la clasificarea situaţiilor excepţionale şi la modul de acumulare şi prezentare a informaţiilor în domeniul protecţiei populaţiei şi teritoriului în caz de situaţii excepţionale</w:t>
            </w:r>
          </w:p>
        </w:tc>
        <w:tc>
          <w:tcPr>
            <w:tcW w:w="5832" w:type="dxa"/>
            <w:vAlign w:val="top"/>
          </w:tcPr>
          <w:p w14:paraId="40165642" w14:textId="376AFA9F" w:rsidR="003A784B" w:rsidRPr="000F6DF7" w:rsidRDefault="003A784B" w:rsidP="003A784B">
            <w:pPr>
              <w:spacing w:after="0"/>
              <w:jc w:val="both"/>
              <w:rPr>
                <w:rFonts w:ascii="Times New Roman" w:hAnsi="Times New Roman"/>
                <w:color w:val="000000"/>
                <w:sz w:val="20"/>
                <w:lang w:val="ro-RO"/>
              </w:rPr>
            </w:pPr>
            <w:r w:rsidRPr="000F6DF7">
              <w:rPr>
                <w:rFonts w:ascii="Times New Roman" w:hAnsi="Times New Roman"/>
                <w:color w:val="000000"/>
                <w:sz w:val="20"/>
                <w:lang w:val="ro-RO"/>
              </w:rPr>
              <w:t>Aprobă o metodologie unică privind evaluarea situaţiilor excepţionale și amenințările CBRN, delimitarea hotarelor zonelor situaţiilor excepţionale, informarea din timp a populaţiei, reacţionarea adecvată la acestea, precum şi stabilirea modului de acumulare şi prezentare a informaţiilor în domeniul protecţiei populaţiei şi a teritoriului în caz de situaţii excepţionale.</w:t>
            </w:r>
          </w:p>
        </w:tc>
      </w:tr>
      <w:tr w:rsidR="003A784B" w:rsidRPr="000F6DF7" w14:paraId="41EE5653" w14:textId="77777777" w:rsidTr="00E10FF4">
        <w:trPr>
          <w:trHeight w:val="300"/>
        </w:trPr>
        <w:tc>
          <w:tcPr>
            <w:tcW w:w="3948" w:type="dxa"/>
            <w:vAlign w:val="top"/>
          </w:tcPr>
          <w:p w14:paraId="0FB002D1" w14:textId="02248C00" w:rsidR="003A784B" w:rsidRPr="000F6DF7" w:rsidRDefault="003A784B" w:rsidP="003A784B">
            <w:pPr>
              <w:spacing w:after="0"/>
              <w:jc w:val="both"/>
              <w:rPr>
                <w:rFonts w:ascii="Times New Roman" w:hAnsi="Times New Roman"/>
                <w:sz w:val="20"/>
                <w:lang w:val="ro-RO"/>
              </w:rPr>
            </w:pPr>
            <w:r w:rsidRPr="000F6DF7">
              <w:rPr>
                <w:rFonts w:ascii="Times New Roman" w:hAnsi="Times New Roman"/>
                <w:sz w:val="20"/>
                <w:lang w:val="ro-RO"/>
              </w:rPr>
              <w:lastRenderedPageBreak/>
              <w:t>HG nr. 862/2015 pentru aprobarea Regulamentului privind gestionarea fondurilor de urgenţă ale Guvernului</w:t>
            </w:r>
          </w:p>
        </w:tc>
        <w:tc>
          <w:tcPr>
            <w:tcW w:w="5832" w:type="dxa"/>
            <w:vAlign w:val="top"/>
          </w:tcPr>
          <w:p w14:paraId="6E68B4D6" w14:textId="0CC28580" w:rsidR="003A784B" w:rsidRPr="000F6DF7" w:rsidRDefault="003A784B" w:rsidP="003A784B">
            <w:pPr>
              <w:spacing w:after="0"/>
              <w:jc w:val="both"/>
              <w:rPr>
                <w:rFonts w:ascii="Times New Roman" w:hAnsi="Times New Roman"/>
                <w:color w:val="000000"/>
                <w:sz w:val="20"/>
                <w:lang w:val="ro-RO"/>
              </w:rPr>
            </w:pPr>
            <w:r w:rsidRPr="000F6DF7">
              <w:rPr>
                <w:rFonts w:ascii="Times New Roman" w:hAnsi="Times New Roman"/>
                <w:color w:val="000000"/>
                <w:sz w:val="20"/>
                <w:lang w:val="ro-RO"/>
              </w:rPr>
              <w:t>Determină destinaţiile de utilizare, modul de alocare, evidenţă şi control al mijloacelor fondului de rezervă şi fondului de intervenţie ale Guvernului.</w:t>
            </w:r>
          </w:p>
        </w:tc>
      </w:tr>
      <w:tr w:rsidR="003A784B" w:rsidRPr="000F6DF7" w14:paraId="5EE26E58" w14:textId="77777777" w:rsidTr="00E10FF4">
        <w:trPr>
          <w:trHeight w:val="300"/>
        </w:trPr>
        <w:tc>
          <w:tcPr>
            <w:tcW w:w="3948" w:type="dxa"/>
            <w:vAlign w:val="top"/>
          </w:tcPr>
          <w:p w14:paraId="62E041C1" w14:textId="563B8823" w:rsidR="003A784B" w:rsidRPr="000F6DF7" w:rsidRDefault="003A784B" w:rsidP="003A784B">
            <w:pPr>
              <w:spacing w:after="0"/>
              <w:jc w:val="both"/>
              <w:rPr>
                <w:rFonts w:ascii="Times New Roman" w:hAnsi="Times New Roman"/>
                <w:sz w:val="20"/>
                <w:lang w:val="ro-RO"/>
              </w:rPr>
            </w:pPr>
            <w:r w:rsidRPr="000F6DF7">
              <w:rPr>
                <w:rFonts w:ascii="Times New Roman" w:hAnsi="Times New Roman"/>
                <w:sz w:val="20"/>
                <w:lang w:val="ro-RO"/>
              </w:rPr>
              <w:t>HG nr. 885/2022 Cu privire la instituirea Sistemului informațional de supraveghere a bolilor transmisibile și evenimentelor de sănătate publică</w:t>
            </w:r>
          </w:p>
        </w:tc>
        <w:tc>
          <w:tcPr>
            <w:tcW w:w="5832" w:type="dxa"/>
            <w:vAlign w:val="top"/>
          </w:tcPr>
          <w:p w14:paraId="50476B0B" w14:textId="08FF91CE" w:rsidR="003A784B" w:rsidRPr="000F6DF7" w:rsidRDefault="003A784B" w:rsidP="003A784B">
            <w:pPr>
              <w:spacing w:after="0"/>
              <w:jc w:val="both"/>
              <w:rPr>
                <w:rFonts w:ascii="Times New Roman" w:hAnsi="Times New Roman"/>
                <w:color w:val="000000"/>
                <w:sz w:val="20"/>
                <w:lang w:val="ro-RO"/>
              </w:rPr>
            </w:pPr>
            <w:r w:rsidRPr="000F6DF7">
              <w:rPr>
                <w:rFonts w:ascii="Times New Roman" w:hAnsi="Times New Roman"/>
                <w:color w:val="000000"/>
                <w:sz w:val="20"/>
                <w:lang w:val="ro-RO"/>
              </w:rPr>
              <w:t>Stabilește cadrul legal și organizațional pentru instituirea Sistemului informațional de supraveghere a bolilor transmisibile și evenimentelor de sănătate publică, reglementând colectarea, procesarea, stocarea și transmiterea datelor epidemiologice, procedurile de raportare și alertare, precum și mecanismele de schimb de informații și coordonare între autoritățile competente, în vederea monitorizării eficiente a sănătății publice și răspunsului rapid la riscurile și evenimentele care pot afecta populația.</w:t>
            </w:r>
          </w:p>
        </w:tc>
      </w:tr>
      <w:tr w:rsidR="003A784B" w:rsidRPr="000F6DF7" w14:paraId="5D19FACA" w14:textId="77777777" w:rsidTr="00E10FF4">
        <w:trPr>
          <w:trHeight w:val="300"/>
        </w:trPr>
        <w:tc>
          <w:tcPr>
            <w:tcW w:w="3948" w:type="dxa"/>
            <w:vAlign w:val="top"/>
          </w:tcPr>
          <w:p w14:paraId="102EA045" w14:textId="44E28EA4" w:rsidR="003A784B" w:rsidRPr="000F6DF7" w:rsidRDefault="003A784B" w:rsidP="003A784B">
            <w:pPr>
              <w:spacing w:after="0"/>
              <w:jc w:val="both"/>
              <w:rPr>
                <w:rFonts w:ascii="Times New Roman" w:hAnsi="Times New Roman"/>
                <w:sz w:val="20"/>
                <w:lang w:val="ro-RO"/>
              </w:rPr>
            </w:pPr>
            <w:r w:rsidRPr="000F6DF7">
              <w:rPr>
                <w:rFonts w:ascii="Times New Roman" w:hAnsi="Times New Roman"/>
                <w:sz w:val="20"/>
                <w:lang w:val="ro-RO"/>
              </w:rPr>
              <w:t>HG nr. 1090/2017 cu privire la organizarea și funcționarea Agenției Naționale pentru Sănătate Publică</w:t>
            </w:r>
          </w:p>
        </w:tc>
        <w:tc>
          <w:tcPr>
            <w:tcW w:w="5832" w:type="dxa"/>
            <w:vAlign w:val="top"/>
          </w:tcPr>
          <w:p w14:paraId="67C71FC0" w14:textId="5FBECCB0" w:rsidR="003A784B" w:rsidRPr="000F6DF7" w:rsidRDefault="003A784B" w:rsidP="003A784B">
            <w:pPr>
              <w:spacing w:after="0"/>
              <w:jc w:val="both"/>
              <w:rPr>
                <w:rFonts w:ascii="Times New Roman" w:hAnsi="Times New Roman"/>
                <w:color w:val="000000"/>
                <w:sz w:val="20"/>
                <w:lang w:val="ro-RO"/>
              </w:rPr>
            </w:pPr>
            <w:r w:rsidRPr="000F6DF7">
              <w:rPr>
                <w:rFonts w:ascii="Times New Roman" w:hAnsi="Times New Roman"/>
                <w:color w:val="000000"/>
                <w:sz w:val="20"/>
                <w:lang w:val="ro-RO"/>
              </w:rPr>
              <w:t>Stabilește misiunea, domeniile de activitate, funcțiile și drepturile Agenției Naționale pentru Sănătate Publică (în continuare – Agenție), precum și modul de organizarea activității acesteia.</w:t>
            </w:r>
          </w:p>
        </w:tc>
      </w:tr>
      <w:tr w:rsidR="003A784B" w:rsidRPr="000F6DF7" w14:paraId="6072D20B" w14:textId="77777777" w:rsidTr="00E10FF4">
        <w:trPr>
          <w:trHeight w:val="300"/>
        </w:trPr>
        <w:tc>
          <w:tcPr>
            <w:tcW w:w="3948" w:type="dxa"/>
            <w:vAlign w:val="top"/>
          </w:tcPr>
          <w:p w14:paraId="48B702C1" w14:textId="428700F2" w:rsidR="003A784B" w:rsidRPr="000F6DF7" w:rsidRDefault="003A784B" w:rsidP="003A784B">
            <w:pPr>
              <w:spacing w:after="0"/>
              <w:jc w:val="both"/>
              <w:rPr>
                <w:rFonts w:ascii="Times New Roman" w:hAnsi="Times New Roman"/>
                <w:sz w:val="20"/>
                <w:lang w:val="ro-RO"/>
              </w:rPr>
            </w:pPr>
            <w:r w:rsidRPr="000F6DF7">
              <w:rPr>
                <w:rFonts w:ascii="Times New Roman" w:hAnsi="Times New Roman"/>
                <w:sz w:val="20"/>
                <w:lang w:val="ro-RO"/>
              </w:rPr>
              <w:t xml:space="preserve">HG nr. 698 /2023 pentru aprobarea Regulamentului privind monitorizarea radiologică a materialelor metalice uzate pe întregul ciclu de colectare, comercializare și procesare </w:t>
            </w:r>
          </w:p>
        </w:tc>
        <w:tc>
          <w:tcPr>
            <w:tcW w:w="5832" w:type="dxa"/>
            <w:vAlign w:val="top"/>
          </w:tcPr>
          <w:p w14:paraId="2FF18B1E" w14:textId="0CE23013" w:rsidR="003A784B" w:rsidRPr="000F6DF7" w:rsidRDefault="003A784B" w:rsidP="003A784B">
            <w:pPr>
              <w:spacing w:after="0"/>
              <w:jc w:val="both"/>
              <w:rPr>
                <w:rFonts w:ascii="Times New Roman" w:hAnsi="Times New Roman"/>
                <w:color w:val="000000"/>
                <w:sz w:val="20"/>
                <w:lang w:val="ro-RO"/>
              </w:rPr>
            </w:pPr>
            <w:r w:rsidRPr="000F6DF7">
              <w:rPr>
                <w:rFonts w:ascii="Times New Roman" w:hAnsi="Times New Roman"/>
                <w:color w:val="000000"/>
                <w:sz w:val="20"/>
                <w:lang w:val="ro-RO"/>
              </w:rPr>
              <w:t>Reglementează monitorizarea radiologică a materialelor metalice uzate pe întregul ciclu de colectare, comercializare și procesare, impunând operatorilor economici măsuri specifice de securitate radiologică, proceduri de detecție și documentație standardizată pentru a preveni contaminarea și traficul ilicit cu surse radioactive.</w:t>
            </w:r>
          </w:p>
        </w:tc>
      </w:tr>
      <w:tr w:rsidR="003A784B" w:rsidRPr="000F6DF7" w14:paraId="23164AE2" w14:textId="77777777" w:rsidTr="00E10FF4">
        <w:trPr>
          <w:trHeight w:val="300"/>
        </w:trPr>
        <w:tc>
          <w:tcPr>
            <w:tcW w:w="3948" w:type="dxa"/>
            <w:vAlign w:val="top"/>
          </w:tcPr>
          <w:p w14:paraId="2FF0C929" w14:textId="503C15CF" w:rsidR="003A784B" w:rsidRPr="000F6DF7" w:rsidRDefault="003A784B" w:rsidP="003A784B">
            <w:pPr>
              <w:spacing w:after="0"/>
              <w:jc w:val="both"/>
              <w:rPr>
                <w:rFonts w:ascii="Times New Roman" w:hAnsi="Times New Roman"/>
                <w:sz w:val="20"/>
                <w:lang w:val="ro-RO"/>
              </w:rPr>
            </w:pPr>
            <w:r w:rsidRPr="000F6DF7">
              <w:rPr>
                <w:rFonts w:ascii="Times New Roman" w:hAnsi="Times New Roman"/>
                <w:sz w:val="20"/>
                <w:lang w:val="ro-RO"/>
              </w:rPr>
              <w:t xml:space="preserve">HG nr. 506 /2020 pentru aprobarea Regulamentului cu privire la mecanismul de prim răspuns la evenimente nucleare sau radiologice conexe surselor radioactive orfane </w:t>
            </w:r>
          </w:p>
        </w:tc>
        <w:tc>
          <w:tcPr>
            <w:tcW w:w="5832" w:type="dxa"/>
            <w:vAlign w:val="top"/>
          </w:tcPr>
          <w:p w14:paraId="43620994" w14:textId="29DE836C" w:rsidR="003A784B" w:rsidRPr="000F6DF7" w:rsidRDefault="003A784B" w:rsidP="003A784B">
            <w:pPr>
              <w:spacing w:after="0"/>
              <w:jc w:val="both"/>
              <w:rPr>
                <w:rFonts w:ascii="Times New Roman" w:hAnsi="Times New Roman"/>
                <w:color w:val="000000"/>
                <w:sz w:val="20"/>
                <w:lang w:val="ro-RO"/>
              </w:rPr>
            </w:pPr>
            <w:r w:rsidRPr="000F6DF7">
              <w:rPr>
                <w:rFonts w:ascii="Times New Roman" w:hAnsi="Times New Roman"/>
                <w:color w:val="000000"/>
                <w:sz w:val="20"/>
                <w:lang w:val="ro-RO"/>
              </w:rPr>
              <w:t>Definește responsabilitățile clare, pașii procedurali și coordonarea interinstituțională necesare pentru intervenția rapidă și eficientă a autorităților Republicii Moldova (inclusiv Poliția, Vama și ANRANR) în cazul descoperirii accidentale a materialelor radioactive necontrolate, având ca scop protecția imediată a populației și a mediului.</w:t>
            </w:r>
          </w:p>
        </w:tc>
      </w:tr>
      <w:tr w:rsidR="003A784B" w:rsidRPr="000F6DF7" w14:paraId="0D5B9DF8" w14:textId="77777777" w:rsidTr="00E10FF4">
        <w:trPr>
          <w:trHeight w:val="300"/>
        </w:trPr>
        <w:tc>
          <w:tcPr>
            <w:tcW w:w="3948" w:type="dxa"/>
            <w:vAlign w:val="top"/>
          </w:tcPr>
          <w:p w14:paraId="29438AF5" w14:textId="2C1D947F" w:rsidR="003A784B" w:rsidRPr="000F6DF7" w:rsidRDefault="003A784B" w:rsidP="003A784B">
            <w:pPr>
              <w:spacing w:after="0"/>
              <w:jc w:val="both"/>
              <w:rPr>
                <w:rFonts w:ascii="Times New Roman" w:hAnsi="Times New Roman"/>
                <w:sz w:val="20"/>
                <w:lang w:val="ro-RO"/>
              </w:rPr>
            </w:pPr>
            <w:r w:rsidRPr="000F6DF7">
              <w:rPr>
                <w:rFonts w:ascii="Times New Roman" w:hAnsi="Times New Roman"/>
                <w:sz w:val="20"/>
                <w:lang w:val="ro-RO"/>
              </w:rPr>
              <w:t>HG nr.867/2023</w:t>
            </w:r>
            <w:r w:rsidRPr="000F6DF7">
              <w:rPr>
                <w:rFonts w:ascii="Times New Roman" w:hAnsi="Times New Roman"/>
                <w:sz w:val="20"/>
                <w:lang w:val="ro-RO"/>
              </w:rPr>
              <w:tab/>
              <w:t>pentru aprobarea Regulamentului sanitar privind limitele maxime de reziduuri de pesticide din sau de pe produse alimentare și hrană de origine vegetală și animală pentru animale.</w:t>
            </w:r>
          </w:p>
        </w:tc>
        <w:tc>
          <w:tcPr>
            <w:tcW w:w="5832" w:type="dxa"/>
            <w:vAlign w:val="top"/>
          </w:tcPr>
          <w:p w14:paraId="1F369E17" w14:textId="221F66F9" w:rsidR="003A784B" w:rsidRPr="000F6DF7" w:rsidRDefault="003A784B" w:rsidP="003A784B">
            <w:pPr>
              <w:spacing w:after="0"/>
              <w:jc w:val="both"/>
              <w:rPr>
                <w:rFonts w:ascii="Times New Roman" w:hAnsi="Times New Roman"/>
                <w:color w:val="000000"/>
                <w:sz w:val="20"/>
                <w:lang w:val="ro-RO"/>
              </w:rPr>
            </w:pPr>
            <w:r w:rsidRPr="000F6DF7">
              <w:rPr>
                <w:rFonts w:ascii="Times New Roman" w:hAnsi="Times New Roman"/>
                <w:color w:val="000000"/>
                <w:sz w:val="20"/>
                <w:lang w:val="ro-RO"/>
              </w:rPr>
              <w:t>Stabilește cadrul legal și sanitar pentru limitele maxime admise de reziduuri de pesticide în produsele alimentare și hrana de origine vegetală și animală pentru animale, reglementând procedurile de monitorizare, control și verificare a conformității produselor, responsabilitățile autorităților competente și operatorilor economici, precum și aplicarea standardelor naționale și internaționale pentru protecția sănătății consumatorilor și siguranța lanțului alimentar.</w:t>
            </w:r>
          </w:p>
        </w:tc>
      </w:tr>
      <w:tr w:rsidR="003A784B" w:rsidRPr="000F6DF7" w14:paraId="78E82FD4" w14:textId="77777777" w:rsidTr="00E10FF4">
        <w:trPr>
          <w:trHeight w:val="300"/>
        </w:trPr>
        <w:tc>
          <w:tcPr>
            <w:tcW w:w="3948" w:type="dxa"/>
            <w:vAlign w:val="top"/>
          </w:tcPr>
          <w:p w14:paraId="0EC7DCC2" w14:textId="05D68E01" w:rsidR="003A784B" w:rsidRPr="000F6DF7" w:rsidRDefault="003A784B" w:rsidP="003A784B">
            <w:pPr>
              <w:spacing w:after="0"/>
              <w:jc w:val="both"/>
              <w:rPr>
                <w:rFonts w:ascii="Times New Roman" w:hAnsi="Times New Roman"/>
                <w:sz w:val="20"/>
                <w:lang w:val="ro-RO"/>
              </w:rPr>
            </w:pPr>
            <w:r w:rsidRPr="000F6DF7">
              <w:rPr>
                <w:rFonts w:ascii="Times New Roman" w:hAnsi="Times New Roman"/>
                <w:sz w:val="20"/>
                <w:lang w:val="ro-RO"/>
              </w:rPr>
              <w:t xml:space="preserve">HG nr. 589/2017 privind aprobarea regulamentului transporturilor rutiere de mărfuri periculoase  </w:t>
            </w:r>
          </w:p>
        </w:tc>
        <w:tc>
          <w:tcPr>
            <w:tcW w:w="5832" w:type="dxa"/>
            <w:vAlign w:val="top"/>
          </w:tcPr>
          <w:p w14:paraId="246CB1A8" w14:textId="7CA5E547" w:rsidR="003A784B" w:rsidRPr="000F6DF7" w:rsidRDefault="003A784B" w:rsidP="003A784B">
            <w:pPr>
              <w:spacing w:after="0"/>
              <w:jc w:val="both"/>
              <w:rPr>
                <w:rFonts w:ascii="Times New Roman" w:hAnsi="Times New Roman"/>
                <w:color w:val="000000"/>
                <w:sz w:val="20"/>
                <w:lang w:val="ro-RO"/>
              </w:rPr>
            </w:pPr>
            <w:r w:rsidRPr="000F6DF7">
              <w:rPr>
                <w:rFonts w:ascii="Times New Roman" w:hAnsi="Times New Roman"/>
                <w:color w:val="000000"/>
                <w:sz w:val="20"/>
                <w:lang w:val="ro-RO"/>
              </w:rPr>
              <w:t>Stabilește cadrul legal și procedural pentru transportul rutier al mărfurilor periculoase, reglementând condițiile de ambalare, etichetare, manipulare, încărcare, transport și descărcare a acestor mărfuri, responsabilitățile autorităților competente și ale operatorilor economici, precum și măsurile de prevenire a accidentelor și protecție a sănătății publice, mediului și siguranței traficului rutier, în conformitate cu standardele și regulamentele internaționale aplicabile.</w:t>
            </w:r>
          </w:p>
        </w:tc>
      </w:tr>
      <w:tr w:rsidR="003A784B" w:rsidRPr="000F6DF7" w14:paraId="16AA4560" w14:textId="77777777" w:rsidTr="00E10FF4">
        <w:trPr>
          <w:trHeight w:val="300"/>
        </w:trPr>
        <w:tc>
          <w:tcPr>
            <w:tcW w:w="3948" w:type="dxa"/>
            <w:vAlign w:val="top"/>
          </w:tcPr>
          <w:p w14:paraId="7E7FC1E3" w14:textId="131262E1" w:rsidR="003A784B" w:rsidRPr="000F6DF7" w:rsidRDefault="003A784B" w:rsidP="003A784B">
            <w:pPr>
              <w:spacing w:after="0"/>
              <w:jc w:val="both"/>
              <w:rPr>
                <w:rFonts w:ascii="Times New Roman" w:hAnsi="Times New Roman"/>
                <w:sz w:val="20"/>
                <w:lang w:val="ro-RO"/>
              </w:rPr>
            </w:pPr>
            <w:r w:rsidRPr="000F6DF7">
              <w:rPr>
                <w:rFonts w:ascii="Times New Roman" w:hAnsi="Times New Roman"/>
                <w:sz w:val="20"/>
                <w:lang w:val="ro-RO"/>
              </w:rPr>
              <w:t>HG nr. 608/2018 pentru aprobarea Regulamentului privind asigurarea securității radiologice în activități cu surse de radiație ionizantă în exteriorul  incintei special amenajate</w:t>
            </w:r>
          </w:p>
        </w:tc>
        <w:tc>
          <w:tcPr>
            <w:tcW w:w="5832" w:type="dxa"/>
            <w:vAlign w:val="top"/>
          </w:tcPr>
          <w:p w14:paraId="063E14A2" w14:textId="25700D4A" w:rsidR="003A784B" w:rsidRPr="000F6DF7" w:rsidRDefault="003A784B" w:rsidP="003A784B">
            <w:pPr>
              <w:spacing w:after="0"/>
              <w:jc w:val="both"/>
              <w:rPr>
                <w:rFonts w:ascii="Times New Roman" w:hAnsi="Times New Roman"/>
                <w:color w:val="000000"/>
                <w:sz w:val="20"/>
                <w:lang w:val="ro-RO"/>
              </w:rPr>
            </w:pPr>
            <w:r w:rsidRPr="000F6DF7">
              <w:rPr>
                <w:rFonts w:ascii="Times New Roman" w:hAnsi="Times New Roman"/>
                <w:color w:val="000000"/>
                <w:sz w:val="20"/>
                <w:lang w:val="ro-RO"/>
              </w:rPr>
              <w:t>Asigură securitatea radiologică în activitățile desfășurate cu surse de radiație ionizantă în exteriorul incintelor special amenajate, reglementând măsurile de protecție a persoanelor și mediului, responsabilitățile operatorilor și autorităților competente, procedurile de supraveghere, control și raportare a expunerii radiologice, precum și aplicarea standardelor naționale și internaționale pentru prevenirea și gestionarea riscurilor radiologice.</w:t>
            </w:r>
          </w:p>
        </w:tc>
      </w:tr>
      <w:tr w:rsidR="003A784B" w:rsidRPr="000F6DF7" w14:paraId="4D73864D" w14:textId="77777777" w:rsidTr="00E10FF4">
        <w:trPr>
          <w:trHeight w:val="300"/>
        </w:trPr>
        <w:tc>
          <w:tcPr>
            <w:tcW w:w="3948" w:type="dxa"/>
            <w:vAlign w:val="top"/>
          </w:tcPr>
          <w:p w14:paraId="1D342209" w14:textId="43681327" w:rsidR="003A784B" w:rsidRPr="000F6DF7" w:rsidRDefault="003A784B" w:rsidP="003A784B">
            <w:pPr>
              <w:spacing w:after="0"/>
              <w:jc w:val="both"/>
              <w:rPr>
                <w:rFonts w:ascii="Times New Roman" w:hAnsi="Times New Roman"/>
                <w:sz w:val="20"/>
                <w:lang w:val="ro-RO"/>
              </w:rPr>
            </w:pPr>
            <w:r w:rsidRPr="000F6DF7">
              <w:rPr>
                <w:rFonts w:ascii="Times New Roman" w:hAnsi="Times New Roman"/>
                <w:sz w:val="20"/>
                <w:lang w:val="ro-RO"/>
              </w:rPr>
              <w:t>HG nr. 1210/2016 cu privire la aprobarea Regulamentului sanitar privind asigurarea radioprotecţiei şi securităţii radiologice în practicile de medicină nucleară</w:t>
            </w:r>
          </w:p>
        </w:tc>
        <w:tc>
          <w:tcPr>
            <w:tcW w:w="5832" w:type="dxa"/>
            <w:vAlign w:val="top"/>
          </w:tcPr>
          <w:p w14:paraId="740A628C" w14:textId="4E7EB8E0" w:rsidR="003A784B" w:rsidRPr="000F6DF7" w:rsidRDefault="003A784B" w:rsidP="003A784B">
            <w:pPr>
              <w:spacing w:after="0"/>
              <w:jc w:val="both"/>
              <w:rPr>
                <w:rFonts w:ascii="Times New Roman" w:hAnsi="Times New Roman"/>
                <w:color w:val="000000"/>
                <w:sz w:val="20"/>
                <w:lang w:val="ro-RO"/>
              </w:rPr>
            </w:pPr>
            <w:r w:rsidRPr="000F6DF7">
              <w:rPr>
                <w:rFonts w:ascii="Times New Roman" w:hAnsi="Times New Roman"/>
                <w:color w:val="000000"/>
                <w:sz w:val="20"/>
                <w:lang w:val="ro-RO"/>
              </w:rPr>
              <w:t>Stabilește cadrul legal și sanitar pentru asigurarea radioprotecției și securității radiologice în practicile de medicină nucleară, reglementând măsurile de protecție a pacienților, personalului medical și mediului, responsabilitățile instituțiilor și autorităților competente, procedurile de control, monitorizare și raportare a expunerii la radiații, precum și aplicarea standardelor naționale și internaționale pentru prevenirea și gestionarea riscurilor radiologice în domeniul medical.</w:t>
            </w:r>
          </w:p>
        </w:tc>
      </w:tr>
      <w:tr w:rsidR="003A784B" w:rsidRPr="000F6DF7" w14:paraId="14E6C0C0" w14:textId="77777777" w:rsidTr="00E10FF4">
        <w:trPr>
          <w:trHeight w:val="300"/>
        </w:trPr>
        <w:tc>
          <w:tcPr>
            <w:tcW w:w="3948" w:type="dxa"/>
            <w:vAlign w:val="top"/>
          </w:tcPr>
          <w:p w14:paraId="63F4121C" w14:textId="0AB3889A" w:rsidR="003A784B" w:rsidRPr="000F6DF7" w:rsidRDefault="003A784B" w:rsidP="003A784B">
            <w:pPr>
              <w:pBdr>
                <w:top w:val="nil"/>
                <w:left w:val="nil"/>
                <w:bottom w:val="nil"/>
                <w:right w:val="nil"/>
                <w:between w:val="nil"/>
              </w:pBdr>
              <w:spacing w:after="0"/>
              <w:jc w:val="both"/>
              <w:rPr>
                <w:rFonts w:ascii="Times New Roman" w:hAnsi="Times New Roman"/>
                <w:sz w:val="20"/>
                <w:lang w:val="ro-RO"/>
              </w:rPr>
            </w:pPr>
            <w:r w:rsidRPr="000F6DF7">
              <w:rPr>
                <w:rFonts w:ascii="Times New Roman" w:hAnsi="Times New Roman"/>
                <w:sz w:val="20"/>
                <w:lang w:val="ro-RO"/>
              </w:rPr>
              <w:lastRenderedPageBreak/>
              <w:t xml:space="preserve">HG nr. 1268/2016 pentru aprobarea Regulamentului privind securitatea fizică în activități nucleare și radiologice din </w:t>
            </w:r>
          </w:p>
        </w:tc>
        <w:tc>
          <w:tcPr>
            <w:tcW w:w="5832" w:type="dxa"/>
            <w:vAlign w:val="top"/>
          </w:tcPr>
          <w:p w14:paraId="2567A9B8" w14:textId="5666C3EF" w:rsidR="003A784B" w:rsidRPr="000F6DF7" w:rsidRDefault="003A784B" w:rsidP="003A784B">
            <w:pPr>
              <w:spacing w:after="0"/>
              <w:jc w:val="both"/>
              <w:rPr>
                <w:rFonts w:ascii="Times New Roman" w:hAnsi="Times New Roman"/>
                <w:color w:val="000000"/>
                <w:sz w:val="20"/>
                <w:lang w:val="ro-RO"/>
              </w:rPr>
            </w:pPr>
            <w:r w:rsidRPr="000F6DF7">
              <w:rPr>
                <w:rFonts w:ascii="Times New Roman" w:hAnsi="Times New Roman"/>
                <w:color w:val="000000"/>
                <w:sz w:val="20"/>
                <w:lang w:val="ro-RO"/>
              </w:rPr>
              <w:t>Stabilește cadrul legal și procedural pentru securitatea fizică în activitățile nucleare și radiologice, reglementând măsurile de protecție a instalațiilor, surselor de radiație și materialelor nucleare, responsabilitățile operatorilor și autorităților competente, procedurile de prevenire, control și răspuns la incidente sau amenințări, precum și aplicarea standardelor naționale și internaționale pentru asigurarea securității și prevenirea utilizării neautorizate a resurselor nucleare și radiologice.</w:t>
            </w:r>
          </w:p>
        </w:tc>
      </w:tr>
      <w:tr w:rsidR="003A784B" w:rsidRPr="000F6DF7" w14:paraId="305E3E45" w14:textId="77777777" w:rsidTr="00E10FF4">
        <w:trPr>
          <w:trHeight w:val="300"/>
        </w:trPr>
        <w:tc>
          <w:tcPr>
            <w:tcW w:w="3948" w:type="dxa"/>
            <w:vAlign w:val="top"/>
          </w:tcPr>
          <w:p w14:paraId="737D5579" w14:textId="248C2FB9" w:rsidR="003A784B" w:rsidRPr="000F6DF7" w:rsidRDefault="003A784B" w:rsidP="003A784B">
            <w:pPr>
              <w:spacing w:after="0"/>
              <w:jc w:val="both"/>
              <w:rPr>
                <w:rFonts w:ascii="Times New Roman" w:hAnsi="Times New Roman"/>
                <w:sz w:val="20"/>
                <w:lang w:val="ro-RO"/>
              </w:rPr>
            </w:pPr>
            <w:r w:rsidRPr="000F6DF7">
              <w:rPr>
                <w:rFonts w:ascii="Times New Roman" w:hAnsi="Times New Roman"/>
                <w:sz w:val="20"/>
                <w:lang w:val="ro-RO"/>
              </w:rPr>
              <w:t>HG nr. 434/2015 pentru aprobarea Regulamentului cu privire la transportarea în siguranţă a materialelor radioactive</w:t>
            </w:r>
          </w:p>
        </w:tc>
        <w:tc>
          <w:tcPr>
            <w:tcW w:w="5832" w:type="dxa"/>
            <w:vAlign w:val="top"/>
          </w:tcPr>
          <w:p w14:paraId="2A44E6FD" w14:textId="6AEEF7CD" w:rsidR="003A784B" w:rsidRPr="000F6DF7" w:rsidRDefault="003A784B" w:rsidP="003A784B">
            <w:pPr>
              <w:spacing w:after="0"/>
              <w:jc w:val="both"/>
              <w:rPr>
                <w:rFonts w:ascii="Times New Roman" w:hAnsi="Times New Roman"/>
                <w:color w:val="000000"/>
                <w:sz w:val="20"/>
                <w:lang w:val="ro-RO"/>
              </w:rPr>
            </w:pPr>
            <w:r w:rsidRPr="000F6DF7">
              <w:rPr>
                <w:rFonts w:ascii="Times New Roman" w:hAnsi="Times New Roman"/>
                <w:color w:val="000000"/>
                <w:sz w:val="20"/>
                <w:lang w:val="ro-RO"/>
              </w:rPr>
              <w:t>Stabilește regulile și măsurile necesare pentru transportarea în siguranță a materialelor radioactive, reglementând condițiile de ambalare, etichetare, manipulare, încărcare, transport și descărcare a acestora, responsabilitățile autorităților competente și ale operatorilor economici, măsurile de protecție a persoanelor și mediului, precum și aplicarea standardelor naționale și internaționale pentru prevenirea accidentelor și gestionarea riscurilor radiologice pe durata transportului.</w:t>
            </w:r>
          </w:p>
        </w:tc>
      </w:tr>
      <w:tr w:rsidR="003A784B" w:rsidRPr="000F6DF7" w14:paraId="7FA15FA1" w14:textId="77777777" w:rsidTr="00E10FF4">
        <w:trPr>
          <w:trHeight w:val="300"/>
        </w:trPr>
        <w:tc>
          <w:tcPr>
            <w:tcW w:w="3948" w:type="dxa"/>
            <w:vAlign w:val="top"/>
          </w:tcPr>
          <w:p w14:paraId="2A87A60C" w14:textId="310F9364" w:rsidR="003A784B" w:rsidRPr="000F6DF7" w:rsidRDefault="003A784B" w:rsidP="003A784B">
            <w:pPr>
              <w:spacing w:after="0"/>
              <w:jc w:val="both"/>
              <w:rPr>
                <w:rFonts w:ascii="Times New Roman" w:hAnsi="Times New Roman"/>
                <w:sz w:val="20"/>
                <w:lang w:val="ro-RO"/>
              </w:rPr>
            </w:pPr>
            <w:r w:rsidRPr="000F6DF7">
              <w:rPr>
                <w:rFonts w:ascii="Times New Roman" w:hAnsi="Times New Roman"/>
                <w:sz w:val="20"/>
                <w:lang w:val="ro-RO"/>
              </w:rPr>
              <w:t>HG nr. 458 /2015 pentru aprobarea Regulamentului privind organizarea şi funcţionarea Agenţiei Naţionale de Reglementare a Activităţilor Nucleare şi Radiologice, structurii şi efectivului-limită ale acesteia</w:t>
            </w:r>
          </w:p>
        </w:tc>
        <w:tc>
          <w:tcPr>
            <w:tcW w:w="5832" w:type="dxa"/>
            <w:vAlign w:val="top"/>
          </w:tcPr>
          <w:p w14:paraId="30F9F10D" w14:textId="2003603D" w:rsidR="003A784B" w:rsidRPr="000F6DF7" w:rsidRDefault="003A784B" w:rsidP="003A784B">
            <w:pPr>
              <w:spacing w:after="0"/>
              <w:jc w:val="both"/>
              <w:rPr>
                <w:rFonts w:ascii="Times New Roman" w:hAnsi="Times New Roman"/>
                <w:color w:val="000000"/>
                <w:sz w:val="20"/>
                <w:lang w:val="ro-RO"/>
              </w:rPr>
            </w:pPr>
            <w:r w:rsidRPr="000F6DF7">
              <w:rPr>
                <w:rFonts w:ascii="Times New Roman" w:hAnsi="Times New Roman"/>
                <w:color w:val="000000"/>
                <w:sz w:val="20"/>
                <w:lang w:val="ro-RO"/>
              </w:rPr>
              <w:t>Stabilește cadrul normativ fundamental prin care Agenția Națională de Reglementare a Activităților Nucleare și Radiologice (ANRANR) funcționează ca autoritate administrativă centrală, responsabilă cu reglementarea, autorizarea și controlul tuturor activităților din domeniu, având ca obiectiv principal asigurarea securității nucleare și radiologice a populației și a mediului în Republica Moldova.</w:t>
            </w:r>
          </w:p>
        </w:tc>
      </w:tr>
      <w:tr w:rsidR="003A784B" w:rsidRPr="000F6DF7" w14:paraId="7F24BBC7" w14:textId="77777777" w:rsidTr="00E10FF4">
        <w:trPr>
          <w:trHeight w:val="300"/>
        </w:trPr>
        <w:tc>
          <w:tcPr>
            <w:tcW w:w="3948" w:type="dxa"/>
            <w:vAlign w:val="top"/>
          </w:tcPr>
          <w:p w14:paraId="6CDE9082" w14:textId="3D962C3C" w:rsidR="003A784B" w:rsidRPr="000F6DF7" w:rsidRDefault="003A784B" w:rsidP="003A784B">
            <w:pPr>
              <w:pBdr>
                <w:top w:val="nil"/>
                <w:left w:val="nil"/>
                <w:bottom w:val="nil"/>
                <w:right w:val="nil"/>
                <w:between w:val="nil"/>
              </w:pBdr>
              <w:spacing w:after="0"/>
              <w:jc w:val="both"/>
              <w:rPr>
                <w:rFonts w:ascii="Times New Roman" w:hAnsi="Times New Roman"/>
                <w:sz w:val="20"/>
                <w:lang w:val="ro-RO"/>
              </w:rPr>
            </w:pPr>
            <w:r w:rsidRPr="000F6DF7">
              <w:rPr>
                <w:rFonts w:ascii="Times New Roman" w:hAnsi="Times New Roman"/>
                <w:sz w:val="20"/>
                <w:lang w:val="ro-RO"/>
              </w:rPr>
              <w:t>HG nr. 451/2015 pentru aprobarea Regulamentului cu privire la radioprotecţie, securitate radiologică în practicile de radiologie de diagnostic şi radiologie intervenţională</w:t>
            </w:r>
          </w:p>
        </w:tc>
        <w:tc>
          <w:tcPr>
            <w:tcW w:w="5832" w:type="dxa"/>
            <w:vAlign w:val="top"/>
          </w:tcPr>
          <w:p w14:paraId="315AB028" w14:textId="723F65F8" w:rsidR="003A784B" w:rsidRPr="000F6DF7" w:rsidRDefault="003A784B" w:rsidP="003A784B">
            <w:pPr>
              <w:spacing w:after="0"/>
              <w:jc w:val="both"/>
              <w:rPr>
                <w:rFonts w:ascii="Times New Roman" w:hAnsi="Times New Roman"/>
                <w:color w:val="000000"/>
                <w:sz w:val="20"/>
                <w:lang w:val="ro-RO"/>
              </w:rPr>
            </w:pPr>
            <w:r w:rsidRPr="000F6DF7">
              <w:rPr>
                <w:rFonts w:ascii="Times New Roman" w:hAnsi="Times New Roman"/>
                <w:color w:val="000000"/>
                <w:sz w:val="20"/>
                <w:lang w:val="ro-RO"/>
              </w:rPr>
              <w:t>Stabilește cadrul normativ prin care sunt reglementate normele de radioprotecție și securitate radiologică în practicile de radiologie de diagnostic și radiologie intervențională, definind modul în care personalul medical și instituțiile spitalicești gestionează expunerea pacienților și a personalului la radiațiile ionizante, având ca obiectiv principal garantarea unui nivel înalt de protecție a sănătății publice în timpul procedurilor medicale.</w:t>
            </w:r>
          </w:p>
        </w:tc>
      </w:tr>
      <w:tr w:rsidR="003A784B" w:rsidRPr="000F6DF7" w14:paraId="7EAD7B21" w14:textId="77777777" w:rsidTr="00E10FF4">
        <w:trPr>
          <w:trHeight w:val="300"/>
        </w:trPr>
        <w:tc>
          <w:tcPr>
            <w:tcW w:w="3948" w:type="dxa"/>
            <w:vAlign w:val="top"/>
          </w:tcPr>
          <w:p w14:paraId="3F44CBE9" w14:textId="452BC985" w:rsidR="003A784B" w:rsidRPr="000F6DF7" w:rsidRDefault="003A784B" w:rsidP="003A784B">
            <w:pPr>
              <w:pBdr>
                <w:top w:val="nil"/>
                <w:left w:val="nil"/>
                <w:bottom w:val="nil"/>
                <w:right w:val="nil"/>
                <w:between w:val="nil"/>
              </w:pBdr>
              <w:spacing w:after="0"/>
              <w:jc w:val="both"/>
              <w:rPr>
                <w:rFonts w:ascii="Times New Roman" w:hAnsi="Times New Roman"/>
                <w:sz w:val="20"/>
                <w:lang w:val="ro-RO"/>
              </w:rPr>
            </w:pPr>
            <w:r w:rsidRPr="000F6DF7">
              <w:rPr>
                <w:rFonts w:ascii="Times New Roman" w:hAnsi="Times New Roman"/>
                <w:sz w:val="20"/>
                <w:lang w:val="ro-RO"/>
              </w:rPr>
              <w:t>HG nr. 153/2014 pentru aprobarea Regulamentului privind controlul şi supravegherea de stat a activităţilor nucleare şi radiologice şi a regimului de neproliferare a armelor nucleare</w:t>
            </w:r>
          </w:p>
        </w:tc>
        <w:tc>
          <w:tcPr>
            <w:tcW w:w="5832" w:type="dxa"/>
            <w:vAlign w:val="top"/>
          </w:tcPr>
          <w:p w14:paraId="4D4F84FB" w14:textId="47B46916" w:rsidR="003A784B" w:rsidRPr="000F6DF7" w:rsidRDefault="003A784B" w:rsidP="003A784B">
            <w:pPr>
              <w:spacing w:after="0"/>
              <w:jc w:val="both"/>
              <w:rPr>
                <w:rFonts w:ascii="Times New Roman" w:hAnsi="Times New Roman"/>
                <w:color w:val="000000"/>
                <w:sz w:val="20"/>
                <w:lang w:val="ro-RO"/>
              </w:rPr>
            </w:pPr>
            <w:r w:rsidRPr="000F6DF7">
              <w:rPr>
                <w:rFonts w:ascii="Times New Roman" w:hAnsi="Times New Roman"/>
                <w:color w:val="000000"/>
                <w:sz w:val="20"/>
                <w:lang w:val="ro-RO"/>
              </w:rPr>
              <w:t>Stabilește un cadru normativ esențial prin care se reglementează controlul şi supravegherea de stat a activităților nucleare şi radiologice şi a regimului de neproliferare a armelor nucleare, definind funcțiile și procedurile autorităților statului (precum ANRANR și Serviciul Vamal) în monitorizarea strictă a tuturor materialelor și tehnologiilor conexe, având ca obiectiv principal asigurarea securității naționale și respectarea angajamentelor internaționale ale Republicii Moldova în materie de dezarmare și prevenire a răspândirii armelor nucleare.</w:t>
            </w:r>
          </w:p>
        </w:tc>
      </w:tr>
      <w:tr w:rsidR="003A784B" w:rsidRPr="000F6DF7" w14:paraId="0E393E30" w14:textId="77777777" w:rsidTr="00E10FF4">
        <w:trPr>
          <w:trHeight w:val="300"/>
        </w:trPr>
        <w:tc>
          <w:tcPr>
            <w:tcW w:w="3948" w:type="dxa"/>
            <w:vAlign w:val="top"/>
          </w:tcPr>
          <w:p w14:paraId="60599B0B" w14:textId="3BDED759" w:rsidR="003A784B" w:rsidRPr="000F6DF7" w:rsidRDefault="003A784B" w:rsidP="003A784B">
            <w:pPr>
              <w:pBdr>
                <w:top w:val="nil"/>
                <w:left w:val="nil"/>
                <w:bottom w:val="nil"/>
                <w:right w:val="nil"/>
                <w:between w:val="nil"/>
              </w:pBdr>
              <w:spacing w:after="0"/>
              <w:jc w:val="both"/>
              <w:rPr>
                <w:rFonts w:ascii="Times New Roman" w:hAnsi="Times New Roman"/>
                <w:sz w:val="20"/>
                <w:lang w:val="ro-RO"/>
              </w:rPr>
            </w:pPr>
            <w:r w:rsidRPr="000F6DF7">
              <w:rPr>
                <w:rFonts w:ascii="Times New Roman" w:hAnsi="Times New Roman"/>
                <w:sz w:val="20"/>
                <w:lang w:val="ro-RO"/>
              </w:rPr>
              <w:t>HG nr. 388/2009 pentru aprobarea Regulamentului cu privire la managementul deşeurilor radioactive</w:t>
            </w:r>
          </w:p>
        </w:tc>
        <w:tc>
          <w:tcPr>
            <w:tcW w:w="5832" w:type="dxa"/>
            <w:vAlign w:val="top"/>
          </w:tcPr>
          <w:p w14:paraId="689DF126" w14:textId="28D95464" w:rsidR="003A784B" w:rsidRPr="000F6DF7" w:rsidRDefault="003A784B" w:rsidP="003A784B">
            <w:pPr>
              <w:spacing w:after="0"/>
              <w:jc w:val="both"/>
              <w:rPr>
                <w:rFonts w:ascii="Times New Roman" w:hAnsi="Times New Roman"/>
                <w:color w:val="000000"/>
                <w:sz w:val="20"/>
                <w:lang w:val="ro-RO"/>
              </w:rPr>
            </w:pPr>
            <w:r w:rsidRPr="000F6DF7">
              <w:rPr>
                <w:rFonts w:ascii="Times New Roman" w:hAnsi="Times New Roman"/>
                <w:sz w:val="20"/>
                <w:lang w:val="ro-RO"/>
              </w:rPr>
              <w:t>Stabilește regulile și măsurile pentru gestionarea deșeurilor radioactive, reglementând procedurile de colectare, transport, depozitare, tratare și eliminare a acestora, responsabilitățile autorităților competente și ale operatorilor economici, precum și aplicarea standardelor naționale și internaționale pentru protecția sănătății oamenilor și a mediului împotriva riscurilor radiologice.</w:t>
            </w:r>
          </w:p>
        </w:tc>
      </w:tr>
      <w:tr w:rsidR="003A784B" w:rsidRPr="000F6DF7" w14:paraId="38E39469" w14:textId="77777777" w:rsidTr="00E10FF4">
        <w:trPr>
          <w:trHeight w:val="300"/>
        </w:trPr>
        <w:tc>
          <w:tcPr>
            <w:tcW w:w="3948" w:type="dxa"/>
            <w:vAlign w:val="top"/>
          </w:tcPr>
          <w:p w14:paraId="451362D2" w14:textId="4A511908" w:rsidR="003A784B" w:rsidRPr="000F6DF7" w:rsidRDefault="003A784B" w:rsidP="003A784B">
            <w:pPr>
              <w:pBdr>
                <w:top w:val="nil"/>
                <w:left w:val="nil"/>
                <w:bottom w:val="nil"/>
                <w:right w:val="nil"/>
                <w:between w:val="nil"/>
              </w:pBdr>
              <w:spacing w:after="0"/>
              <w:jc w:val="both"/>
              <w:rPr>
                <w:rFonts w:ascii="Times New Roman" w:hAnsi="Times New Roman"/>
                <w:sz w:val="20"/>
                <w:lang w:val="ro-RO"/>
              </w:rPr>
            </w:pPr>
            <w:r w:rsidRPr="000F6DF7">
              <w:rPr>
                <w:rFonts w:ascii="Times New Roman" w:hAnsi="Times New Roman"/>
                <w:sz w:val="20"/>
                <w:lang w:val="ro-RO"/>
              </w:rPr>
              <w:t>HG nr. 1017/2008 cu privire la Registrul naţional al surselor de radiaţii ionizante şi al persoanelor fizice şi persoanelor juridice autorizate</w:t>
            </w:r>
          </w:p>
        </w:tc>
        <w:tc>
          <w:tcPr>
            <w:tcW w:w="5832" w:type="dxa"/>
            <w:vAlign w:val="top"/>
          </w:tcPr>
          <w:p w14:paraId="13C2F2A6" w14:textId="45F7482D" w:rsidR="003A784B" w:rsidRPr="000F6DF7" w:rsidRDefault="003A784B" w:rsidP="003A784B">
            <w:pPr>
              <w:spacing w:after="0"/>
              <w:jc w:val="both"/>
              <w:rPr>
                <w:rFonts w:ascii="Times New Roman" w:hAnsi="Times New Roman"/>
                <w:color w:val="000000"/>
                <w:sz w:val="20"/>
                <w:lang w:val="ro-RO"/>
              </w:rPr>
            </w:pPr>
            <w:r w:rsidRPr="000F6DF7">
              <w:rPr>
                <w:rFonts w:ascii="Times New Roman" w:hAnsi="Times New Roman"/>
                <w:sz w:val="20"/>
                <w:lang w:val="ro-RO"/>
              </w:rPr>
              <w:t>Stabilește regulile și măsurile pentru organizarea și funcționarea Registrului național al surselor de radiații ionizante și al persoanelor fizice și juridice autorizate în Republica Moldova, reglementând evidența, înregistrarea și monitorizarea surselor de radiații, atribuțiile autorităților competente, responsabilitățile operatorilor și mecanismele de control, în conformitate cu standardele naționale și internaționale pentru siguranța și securitatea radiologică.</w:t>
            </w:r>
          </w:p>
        </w:tc>
      </w:tr>
      <w:tr w:rsidR="003A784B" w:rsidRPr="000F6DF7" w14:paraId="1CC18DBF" w14:textId="77777777" w:rsidTr="00E10FF4">
        <w:trPr>
          <w:trHeight w:val="300"/>
        </w:trPr>
        <w:tc>
          <w:tcPr>
            <w:tcW w:w="3948" w:type="dxa"/>
            <w:vAlign w:val="top"/>
          </w:tcPr>
          <w:p w14:paraId="0DC14C46" w14:textId="243A2E69" w:rsidR="003A784B" w:rsidRPr="000F6DF7" w:rsidRDefault="003A784B" w:rsidP="003A784B">
            <w:pPr>
              <w:pBdr>
                <w:top w:val="nil"/>
                <w:left w:val="nil"/>
                <w:bottom w:val="nil"/>
                <w:right w:val="nil"/>
                <w:between w:val="nil"/>
              </w:pBdr>
              <w:spacing w:after="0"/>
              <w:jc w:val="both"/>
              <w:rPr>
                <w:rFonts w:ascii="Times New Roman" w:hAnsi="Times New Roman"/>
                <w:sz w:val="20"/>
                <w:lang w:val="ro-RO"/>
              </w:rPr>
            </w:pPr>
            <w:r w:rsidRPr="000F6DF7">
              <w:rPr>
                <w:rFonts w:ascii="Times New Roman" w:hAnsi="Times New Roman"/>
                <w:sz w:val="20"/>
                <w:lang w:val="ro-RO"/>
              </w:rPr>
              <w:lastRenderedPageBreak/>
              <w:t>HG nr.727/2014 pentru aprobarea Regulamentului cu privire la autorizarea activităţilor nucleare şi radiologice</w:t>
            </w:r>
          </w:p>
        </w:tc>
        <w:tc>
          <w:tcPr>
            <w:tcW w:w="5832" w:type="dxa"/>
            <w:vAlign w:val="top"/>
          </w:tcPr>
          <w:p w14:paraId="4B97E1E3" w14:textId="0F2ED8D7" w:rsidR="003A784B" w:rsidRPr="000F6DF7" w:rsidRDefault="003A784B" w:rsidP="003A784B">
            <w:pPr>
              <w:spacing w:after="0"/>
              <w:jc w:val="both"/>
              <w:rPr>
                <w:rFonts w:ascii="Times New Roman" w:hAnsi="Times New Roman"/>
                <w:color w:val="000000"/>
                <w:sz w:val="20"/>
                <w:lang w:val="ro-RO"/>
              </w:rPr>
            </w:pPr>
            <w:r w:rsidRPr="000F6DF7">
              <w:rPr>
                <w:rFonts w:ascii="Times New Roman" w:hAnsi="Times New Roman"/>
                <w:sz w:val="20"/>
                <w:lang w:val="ro-RO"/>
              </w:rPr>
              <w:t>Stabilește regulile și măsurile pentru autorizarea activităților nucleare și radiologice, reglementând procedurile de solicitare, examinare și emitere a autorizațiilor, responsabilitățile autorităților competente și ale operatorilor, precum și mecanismele de control și supraveghere, în conformitate cu standardele naționale și internaționale aplicabile pentru asigurarea siguranței și securității în domeniul nuclear și radiologic.</w:t>
            </w:r>
          </w:p>
        </w:tc>
      </w:tr>
      <w:tr w:rsidR="003A784B" w:rsidRPr="000F6DF7" w14:paraId="7B9F7F6B" w14:textId="77777777" w:rsidTr="00E10FF4">
        <w:trPr>
          <w:trHeight w:val="300"/>
        </w:trPr>
        <w:tc>
          <w:tcPr>
            <w:tcW w:w="3948" w:type="dxa"/>
            <w:vAlign w:val="top"/>
          </w:tcPr>
          <w:p w14:paraId="4867886A" w14:textId="67133833" w:rsidR="003A784B" w:rsidRPr="000F6DF7" w:rsidRDefault="003A784B" w:rsidP="003A784B">
            <w:pPr>
              <w:pBdr>
                <w:top w:val="nil"/>
                <w:left w:val="nil"/>
                <w:bottom w:val="nil"/>
                <w:right w:val="nil"/>
                <w:between w:val="nil"/>
              </w:pBdr>
              <w:spacing w:after="0"/>
              <w:jc w:val="both"/>
              <w:rPr>
                <w:rFonts w:ascii="Times New Roman" w:hAnsi="Times New Roman"/>
                <w:sz w:val="20"/>
                <w:lang w:val="ro-RO"/>
              </w:rPr>
            </w:pPr>
            <w:r w:rsidRPr="000F6DF7">
              <w:rPr>
                <w:rFonts w:ascii="Times New Roman" w:hAnsi="Times New Roman"/>
                <w:sz w:val="20"/>
                <w:lang w:val="ro-RO"/>
              </w:rPr>
              <w:t xml:space="preserve">HG nr. 632/2011 cu privire la aprobarea Regulamentului sanitar privind radioprotecţia şi securitatea radiologică în practicile de radioterapie </w:t>
            </w:r>
          </w:p>
        </w:tc>
        <w:tc>
          <w:tcPr>
            <w:tcW w:w="5832" w:type="dxa"/>
            <w:vAlign w:val="top"/>
          </w:tcPr>
          <w:p w14:paraId="46E934E8" w14:textId="4EC9DA79" w:rsidR="003A784B" w:rsidRPr="000F6DF7" w:rsidRDefault="003A784B" w:rsidP="003A784B">
            <w:pPr>
              <w:spacing w:after="0"/>
              <w:jc w:val="both"/>
              <w:rPr>
                <w:rFonts w:ascii="Times New Roman" w:hAnsi="Times New Roman"/>
                <w:color w:val="000000"/>
                <w:sz w:val="20"/>
                <w:lang w:val="ro-RO"/>
              </w:rPr>
            </w:pPr>
            <w:r w:rsidRPr="000F6DF7">
              <w:rPr>
                <w:rFonts w:ascii="Times New Roman" w:hAnsi="Times New Roman"/>
                <w:sz w:val="20"/>
                <w:lang w:val="ro-RO"/>
              </w:rPr>
              <w:t>Stabilește regulile și măsurile pentru radioprotecția și securitatea radiologică în practicile de radioterapie, reglementând protecția pacienților, personalului medical și mediului, responsabilitățile instituțiilor și autorităților competente, precum și procedurile de control, monitorizare și raportare, în conformitate cu standardele naționale și internaționale aplicabile în domeniul radiologic medical.</w:t>
            </w:r>
          </w:p>
        </w:tc>
      </w:tr>
      <w:tr w:rsidR="003A784B" w:rsidRPr="000F6DF7" w14:paraId="1ACA76A6" w14:textId="77777777" w:rsidTr="00E10FF4">
        <w:trPr>
          <w:trHeight w:val="300"/>
        </w:trPr>
        <w:tc>
          <w:tcPr>
            <w:tcW w:w="3948" w:type="dxa"/>
            <w:vAlign w:val="top"/>
          </w:tcPr>
          <w:p w14:paraId="30E83597" w14:textId="675FF65C" w:rsidR="003A784B" w:rsidRPr="000F6DF7" w:rsidRDefault="003A784B" w:rsidP="003A784B">
            <w:pPr>
              <w:pBdr>
                <w:top w:val="nil"/>
                <w:left w:val="nil"/>
                <w:bottom w:val="nil"/>
                <w:right w:val="nil"/>
                <w:between w:val="nil"/>
              </w:pBdr>
              <w:spacing w:after="0"/>
              <w:jc w:val="both"/>
              <w:rPr>
                <w:rFonts w:ascii="Times New Roman" w:hAnsi="Times New Roman"/>
                <w:sz w:val="20"/>
                <w:lang w:val="ro-RO"/>
              </w:rPr>
            </w:pPr>
            <w:r w:rsidRPr="000F6DF7">
              <w:rPr>
                <w:rFonts w:ascii="Times New Roman" w:hAnsi="Times New Roman"/>
                <w:sz w:val="20"/>
                <w:lang w:val="ro-RO"/>
              </w:rPr>
              <w:t xml:space="preserve">HG nr.606/2002 cu privire la Sistemul naţional de control al exportului, reexportului, importului şi tranzitului de mărfuri strategice în Republica Moldova </w:t>
            </w:r>
          </w:p>
        </w:tc>
        <w:tc>
          <w:tcPr>
            <w:tcW w:w="5832" w:type="dxa"/>
            <w:vAlign w:val="top"/>
          </w:tcPr>
          <w:p w14:paraId="575CB64C" w14:textId="176D392A" w:rsidR="003A784B" w:rsidRPr="000F6DF7" w:rsidRDefault="003A784B" w:rsidP="003A784B">
            <w:pPr>
              <w:spacing w:after="0"/>
              <w:jc w:val="both"/>
              <w:rPr>
                <w:rFonts w:ascii="Times New Roman" w:hAnsi="Times New Roman"/>
                <w:color w:val="000000"/>
                <w:sz w:val="20"/>
                <w:lang w:val="ro-RO"/>
              </w:rPr>
            </w:pPr>
            <w:r w:rsidRPr="000F6DF7">
              <w:rPr>
                <w:rFonts w:ascii="Times New Roman" w:hAnsi="Times New Roman"/>
                <w:sz w:val="20"/>
                <w:lang w:val="ro-RO"/>
              </w:rPr>
              <w:t>stabilește regulile și măsurile pentru organizarea și funcționarea Sistemului național de control al exportului, reexportului, importului și tranzitului de mărfuri strategice, reglementând procedurile de autorizare, supraveghere și verificare, responsabilitățile autorităților competente și ale operatorilor economici, precum și mecanismele de prevenire a utilizării neautorizate a acestor mărfuri, în conformitate cu standardele și reglementările internaționale aplicabile.</w:t>
            </w:r>
          </w:p>
        </w:tc>
      </w:tr>
      <w:tr w:rsidR="003A784B" w:rsidRPr="000F6DF7" w14:paraId="64919673" w14:textId="77777777" w:rsidTr="00E10FF4">
        <w:trPr>
          <w:trHeight w:val="300"/>
        </w:trPr>
        <w:tc>
          <w:tcPr>
            <w:tcW w:w="3948" w:type="dxa"/>
            <w:vAlign w:val="top"/>
          </w:tcPr>
          <w:p w14:paraId="64368D81" w14:textId="677B0E99" w:rsidR="003A784B" w:rsidRPr="000F6DF7" w:rsidRDefault="003A784B" w:rsidP="003A784B">
            <w:pPr>
              <w:pBdr>
                <w:top w:val="nil"/>
                <w:left w:val="nil"/>
                <w:bottom w:val="nil"/>
                <w:right w:val="nil"/>
                <w:between w:val="nil"/>
              </w:pBdr>
              <w:spacing w:after="0"/>
              <w:jc w:val="both"/>
              <w:rPr>
                <w:rFonts w:ascii="Times New Roman" w:hAnsi="Times New Roman"/>
                <w:sz w:val="20"/>
                <w:lang w:val="ro-RO"/>
              </w:rPr>
            </w:pPr>
            <w:r w:rsidRPr="000F6DF7">
              <w:rPr>
                <w:rFonts w:ascii="Times New Roman" w:hAnsi="Times New Roman"/>
                <w:sz w:val="20"/>
                <w:lang w:val="ro-RO"/>
              </w:rPr>
              <w:t>HG nr. 1146/2017 cu privire la aprobarea Mecanismului naţional de gestionare unitară şi coerentă a situaţiei în eventualitatea unui aflux sporit de străini</w:t>
            </w:r>
          </w:p>
        </w:tc>
        <w:tc>
          <w:tcPr>
            <w:tcW w:w="5832" w:type="dxa"/>
            <w:vAlign w:val="top"/>
          </w:tcPr>
          <w:p w14:paraId="1BDF677B" w14:textId="517D4643" w:rsidR="003A784B" w:rsidRPr="000F6DF7" w:rsidRDefault="003A784B" w:rsidP="003A784B">
            <w:pPr>
              <w:spacing w:after="0"/>
              <w:jc w:val="both"/>
              <w:rPr>
                <w:rFonts w:ascii="Times New Roman" w:hAnsi="Times New Roman"/>
                <w:color w:val="000000"/>
                <w:sz w:val="20"/>
                <w:lang w:val="ro-RO"/>
              </w:rPr>
            </w:pPr>
            <w:r w:rsidRPr="000F6DF7">
              <w:rPr>
                <w:rFonts w:ascii="Times New Roman" w:hAnsi="Times New Roman"/>
                <w:sz w:val="20"/>
                <w:lang w:val="ro-RO"/>
              </w:rPr>
              <w:t>Stabilește regulile și măsurile pentru organizarea și funcționarea Mecanismului național de gestionare unitară și coerentă a situației în eventualitatea unui aflux sporit de străini în Republica Moldova, reglementând atribuțiile autorităților competente, responsabilitățile instituțiilor implicate, procedurile de coordonare, comunicare și intervenție, precum și mecanismele de cooperare interinstituțională și internațională pentru asigurarea ordinii publice, protecția drepturilor persoanelor și gestionarea eficientă a situației.</w:t>
            </w:r>
          </w:p>
        </w:tc>
      </w:tr>
      <w:tr w:rsidR="003A784B" w:rsidRPr="000F6DF7" w14:paraId="610EDE8B" w14:textId="77777777" w:rsidTr="00E10FF4">
        <w:trPr>
          <w:trHeight w:val="300"/>
        </w:trPr>
        <w:tc>
          <w:tcPr>
            <w:tcW w:w="3948" w:type="dxa"/>
            <w:vAlign w:val="top"/>
          </w:tcPr>
          <w:p w14:paraId="40459F88" w14:textId="76EBE1FD" w:rsidR="003A784B" w:rsidRPr="000F6DF7" w:rsidRDefault="003A784B" w:rsidP="003A784B">
            <w:pPr>
              <w:pBdr>
                <w:top w:val="nil"/>
                <w:left w:val="nil"/>
                <w:bottom w:val="nil"/>
                <w:right w:val="nil"/>
                <w:between w:val="nil"/>
              </w:pBdr>
              <w:spacing w:after="0"/>
              <w:jc w:val="both"/>
              <w:rPr>
                <w:rFonts w:ascii="Times New Roman" w:hAnsi="Times New Roman"/>
                <w:sz w:val="20"/>
                <w:lang w:val="ro-RO"/>
              </w:rPr>
            </w:pPr>
            <w:r w:rsidRPr="000F6DF7">
              <w:rPr>
                <w:rFonts w:ascii="Times New Roman" w:hAnsi="Times New Roman"/>
                <w:sz w:val="20"/>
                <w:lang w:val="ro-RO"/>
              </w:rPr>
              <w:t>Ordinul MS nr.317/2007 Cu privire la reorganizarea Serviciului Asistenţă Medicală Urgentă a Ministerului Sănătăţii pentru situaţii excepţionale în Serviciul Republican Medicina Calamităților.</w:t>
            </w:r>
          </w:p>
        </w:tc>
        <w:tc>
          <w:tcPr>
            <w:tcW w:w="5832" w:type="dxa"/>
            <w:vAlign w:val="top"/>
          </w:tcPr>
          <w:p w14:paraId="4A05F182" w14:textId="0AA27C3F" w:rsidR="003A784B" w:rsidRPr="000F6DF7" w:rsidRDefault="003A784B" w:rsidP="003A784B">
            <w:pPr>
              <w:spacing w:after="0"/>
              <w:jc w:val="both"/>
              <w:rPr>
                <w:rFonts w:ascii="Times New Roman" w:hAnsi="Times New Roman"/>
                <w:color w:val="000000"/>
                <w:sz w:val="20"/>
                <w:lang w:val="ro-RO"/>
              </w:rPr>
            </w:pPr>
            <w:r w:rsidRPr="000F6DF7">
              <w:rPr>
                <w:rFonts w:ascii="Times New Roman" w:hAnsi="Times New Roman"/>
                <w:sz w:val="20"/>
                <w:lang w:val="ro-RO"/>
              </w:rPr>
              <w:t>Reglementează atribuțiile și responsabilitățile personalului și instituțiilor implicate, structura organizațională, procedurile de coordonare și intervenție, precum și mecanismele de gestionare eficientă a urgențelor și situațiilor de criză pentru protecția sănătății populației.</w:t>
            </w:r>
          </w:p>
        </w:tc>
      </w:tr>
      <w:tr w:rsidR="003A784B" w:rsidRPr="000F6DF7" w14:paraId="61153467" w14:textId="77777777" w:rsidTr="00E10FF4">
        <w:trPr>
          <w:trHeight w:val="300"/>
        </w:trPr>
        <w:tc>
          <w:tcPr>
            <w:tcW w:w="3948" w:type="dxa"/>
            <w:vAlign w:val="top"/>
          </w:tcPr>
          <w:p w14:paraId="127C5DEE" w14:textId="5249A204" w:rsidR="003A784B" w:rsidRPr="000F6DF7" w:rsidRDefault="003A784B" w:rsidP="003A784B">
            <w:pPr>
              <w:pBdr>
                <w:top w:val="nil"/>
                <w:left w:val="nil"/>
                <w:bottom w:val="nil"/>
                <w:right w:val="nil"/>
                <w:between w:val="nil"/>
              </w:pBdr>
              <w:spacing w:after="0"/>
              <w:jc w:val="both"/>
              <w:rPr>
                <w:rFonts w:ascii="Times New Roman" w:hAnsi="Times New Roman"/>
                <w:sz w:val="20"/>
                <w:lang w:val="ro-RO"/>
              </w:rPr>
            </w:pPr>
            <w:r w:rsidRPr="000F6DF7">
              <w:rPr>
                <w:rFonts w:ascii="Times New Roman" w:hAnsi="Times New Roman"/>
                <w:sz w:val="20"/>
                <w:lang w:val="ro-RO"/>
              </w:rPr>
              <w:t xml:space="preserve">Ordinul MS nr.443/2007 Cu privire la instituirea Serviciului Operativ al Ministerului Sănătăţii </w:t>
            </w:r>
          </w:p>
        </w:tc>
        <w:tc>
          <w:tcPr>
            <w:tcW w:w="5832" w:type="dxa"/>
            <w:vAlign w:val="top"/>
          </w:tcPr>
          <w:p w14:paraId="482C285C" w14:textId="11C7CCFE" w:rsidR="003A784B" w:rsidRPr="000F6DF7" w:rsidRDefault="003A784B" w:rsidP="003A784B">
            <w:pPr>
              <w:spacing w:after="0"/>
              <w:jc w:val="both"/>
              <w:rPr>
                <w:rFonts w:ascii="Times New Roman" w:hAnsi="Times New Roman"/>
                <w:color w:val="000000"/>
                <w:sz w:val="20"/>
                <w:lang w:val="ro-RO"/>
              </w:rPr>
            </w:pPr>
            <w:r w:rsidRPr="000F6DF7">
              <w:rPr>
                <w:rFonts w:ascii="Times New Roman" w:hAnsi="Times New Roman"/>
                <w:sz w:val="20"/>
                <w:lang w:val="ro-RO"/>
              </w:rPr>
              <w:t>Reglementează atribuțiile și responsabilitățile personalului și structurilor implicate, structura organizațională, procedurile de coordonare și comunicare, precum și mecanismele de intervenție rapidă în situații de urgență pentru protecția sănătății publice și gestionarea eficientă a riscurilor sanitare.</w:t>
            </w:r>
          </w:p>
        </w:tc>
      </w:tr>
      <w:tr w:rsidR="003A784B" w:rsidRPr="000F6DF7" w14:paraId="23FAA4A6" w14:textId="77777777" w:rsidTr="00E10FF4">
        <w:trPr>
          <w:trHeight w:val="1644"/>
        </w:trPr>
        <w:tc>
          <w:tcPr>
            <w:tcW w:w="3948" w:type="dxa"/>
            <w:vAlign w:val="top"/>
          </w:tcPr>
          <w:p w14:paraId="05882B3D" w14:textId="46FAEAF3" w:rsidR="003A784B" w:rsidRPr="000F6DF7" w:rsidRDefault="003A784B" w:rsidP="003A784B">
            <w:pPr>
              <w:pBdr>
                <w:top w:val="nil"/>
                <w:left w:val="nil"/>
                <w:bottom w:val="nil"/>
                <w:right w:val="nil"/>
                <w:between w:val="nil"/>
              </w:pBdr>
              <w:spacing w:after="0"/>
              <w:jc w:val="both"/>
              <w:rPr>
                <w:rFonts w:ascii="Times New Roman" w:hAnsi="Times New Roman"/>
                <w:sz w:val="20"/>
                <w:lang w:val="ro-RO"/>
              </w:rPr>
            </w:pPr>
            <w:r w:rsidRPr="000F6DF7">
              <w:rPr>
                <w:rFonts w:ascii="Times New Roman" w:hAnsi="Times New Roman"/>
                <w:sz w:val="20"/>
                <w:lang w:val="ro-RO"/>
              </w:rPr>
              <w:t>Ordinul MS nr.201/2007 Cu privire la punerea în aplicare a Normelor de calcul a necesităților de medicamente şi consumabile parafarmaceutice pentru acordarea ajutorului medical în caz de situaţii excepţionale</w:t>
            </w:r>
          </w:p>
        </w:tc>
        <w:tc>
          <w:tcPr>
            <w:tcW w:w="5832" w:type="dxa"/>
            <w:vAlign w:val="top"/>
          </w:tcPr>
          <w:p w14:paraId="53EF7224" w14:textId="2F472E99" w:rsidR="003A784B" w:rsidRPr="000F6DF7" w:rsidRDefault="003A784B" w:rsidP="003A784B">
            <w:pPr>
              <w:spacing w:after="0"/>
              <w:jc w:val="both"/>
              <w:rPr>
                <w:rFonts w:ascii="Times New Roman" w:hAnsi="Times New Roman"/>
                <w:color w:val="000000"/>
                <w:sz w:val="20"/>
                <w:lang w:val="ro-RO"/>
              </w:rPr>
            </w:pPr>
            <w:r w:rsidRPr="000F6DF7">
              <w:rPr>
                <w:rFonts w:ascii="Times New Roman" w:hAnsi="Times New Roman"/>
                <w:sz w:val="20"/>
                <w:lang w:val="ro-RO"/>
              </w:rPr>
              <w:t>Stabilește modul de calcul al necesităților de medicamente și consumabile parafarmaceutice pentru asigurarea ajutorului medical în situații excepționale.</w:t>
            </w:r>
          </w:p>
        </w:tc>
      </w:tr>
      <w:tr w:rsidR="003A784B" w:rsidRPr="000F6DF7" w14:paraId="5FBD44A1" w14:textId="77777777" w:rsidTr="00E10FF4">
        <w:trPr>
          <w:trHeight w:val="300"/>
        </w:trPr>
        <w:tc>
          <w:tcPr>
            <w:tcW w:w="3948" w:type="dxa"/>
            <w:vAlign w:val="top"/>
          </w:tcPr>
          <w:p w14:paraId="618B386A" w14:textId="2314436C" w:rsidR="003A784B" w:rsidRPr="000F6DF7" w:rsidRDefault="003A784B" w:rsidP="003A784B">
            <w:pPr>
              <w:pBdr>
                <w:top w:val="nil"/>
                <w:left w:val="nil"/>
                <w:bottom w:val="nil"/>
                <w:right w:val="nil"/>
                <w:between w:val="nil"/>
              </w:pBdr>
              <w:spacing w:after="0"/>
              <w:jc w:val="both"/>
              <w:rPr>
                <w:rFonts w:ascii="Times New Roman" w:hAnsi="Times New Roman"/>
                <w:sz w:val="20"/>
                <w:lang w:val="ro-RO"/>
              </w:rPr>
            </w:pPr>
            <w:r w:rsidRPr="000F6DF7">
              <w:rPr>
                <w:rFonts w:ascii="Times New Roman" w:hAnsi="Times New Roman"/>
                <w:sz w:val="20"/>
                <w:lang w:val="ro-RO"/>
              </w:rPr>
              <w:t>Ordinul MS nr.451 /2008 Cu privire la modul de comunicare cu Serviciul Operativ al Ministerului Sănătăţii</w:t>
            </w:r>
          </w:p>
        </w:tc>
        <w:tc>
          <w:tcPr>
            <w:tcW w:w="5832" w:type="dxa"/>
            <w:vAlign w:val="top"/>
          </w:tcPr>
          <w:p w14:paraId="3500189E" w14:textId="77777777" w:rsidR="003A784B" w:rsidRPr="000F6DF7" w:rsidRDefault="003A784B" w:rsidP="003A784B">
            <w:pPr>
              <w:spacing w:after="0"/>
              <w:jc w:val="both"/>
              <w:rPr>
                <w:rFonts w:ascii="Times New Roman" w:hAnsi="Times New Roman"/>
                <w:color w:val="000000"/>
                <w:sz w:val="20"/>
                <w:lang w:val="ro-RO"/>
              </w:rPr>
            </w:pPr>
            <w:r w:rsidRPr="000F6DF7">
              <w:rPr>
                <w:rFonts w:ascii="Times New Roman" w:hAnsi="Times New Roman"/>
                <w:sz w:val="20"/>
                <w:lang w:val="ro-RO"/>
              </w:rPr>
              <w:t>Reglementează modul de comunicare și transmitere a informațiilor către Serviciul Operativ al Ministerului Sănătății, stabilind responsabilitățile instituțiilor și personalului implicat, procedurile de raportare rapidă și mecanismele de coordonare pentru asigurarea unui răspuns eficient și prompt în situații de urgență sau incidente care afectează sănătatea publică.</w:t>
            </w:r>
          </w:p>
        </w:tc>
      </w:tr>
      <w:tr w:rsidR="003A784B" w:rsidRPr="000F6DF7" w14:paraId="7704AE76" w14:textId="77777777" w:rsidTr="00E10FF4">
        <w:trPr>
          <w:trHeight w:val="300"/>
        </w:trPr>
        <w:tc>
          <w:tcPr>
            <w:tcW w:w="3948" w:type="dxa"/>
            <w:vAlign w:val="top"/>
          </w:tcPr>
          <w:p w14:paraId="7AFECF84" w14:textId="3CFEDC5D" w:rsidR="003A784B" w:rsidRPr="000F6DF7" w:rsidRDefault="003A784B" w:rsidP="003A784B">
            <w:pPr>
              <w:pBdr>
                <w:top w:val="nil"/>
                <w:left w:val="nil"/>
                <w:bottom w:val="nil"/>
                <w:right w:val="nil"/>
                <w:between w:val="nil"/>
              </w:pBdr>
              <w:spacing w:after="0"/>
              <w:jc w:val="both"/>
              <w:rPr>
                <w:rFonts w:ascii="Times New Roman" w:hAnsi="Times New Roman"/>
                <w:sz w:val="20"/>
                <w:lang w:val="ro-RO"/>
              </w:rPr>
            </w:pPr>
            <w:r w:rsidRPr="000F6DF7">
              <w:rPr>
                <w:rFonts w:ascii="Times New Roman" w:hAnsi="Times New Roman"/>
                <w:sz w:val="20"/>
                <w:lang w:val="ro-RO"/>
              </w:rPr>
              <w:lastRenderedPageBreak/>
              <w:t>Ordinul MS nr.267 /2008 Cu privire la aprobarea Regulilor de apărare împotriva incendiilor pentru instituţiile Sistemului Sănătăţii din Republica Moldova</w:t>
            </w:r>
          </w:p>
        </w:tc>
        <w:tc>
          <w:tcPr>
            <w:tcW w:w="5832" w:type="dxa"/>
            <w:vAlign w:val="top"/>
          </w:tcPr>
          <w:p w14:paraId="1C6C04E6" w14:textId="0F8E545A" w:rsidR="003A784B" w:rsidRPr="000F6DF7" w:rsidRDefault="003A784B" w:rsidP="003A784B">
            <w:pPr>
              <w:spacing w:after="0"/>
              <w:jc w:val="both"/>
              <w:rPr>
                <w:rFonts w:ascii="Times New Roman" w:hAnsi="Times New Roman"/>
                <w:color w:val="000000"/>
                <w:sz w:val="20"/>
                <w:lang w:val="ro-RO"/>
              </w:rPr>
            </w:pPr>
            <w:r w:rsidRPr="000F6DF7">
              <w:rPr>
                <w:rFonts w:ascii="Times New Roman" w:hAnsi="Times New Roman"/>
                <w:sz w:val="20"/>
                <w:lang w:val="ro-RO"/>
              </w:rPr>
              <w:t>Stabilește regulile de apărare împotriva incendiilor pentru instituțiile Sistemului Sănătății din Republica Moldova, reglementând măsurile preventive, obligațiile personalului și conducerii, organizarea instruirii și a exercițiilor de securitate, procedurile de reacție în caz de incendiu, precum și responsabilitățile autorităților competente pentru monitorizarea și aplicarea normelor de protecție împotriva incendiilor în unitățile medicale.</w:t>
            </w:r>
          </w:p>
        </w:tc>
      </w:tr>
      <w:tr w:rsidR="003A784B" w:rsidRPr="000F6DF7" w14:paraId="1657AFD9" w14:textId="77777777" w:rsidTr="00E10FF4">
        <w:trPr>
          <w:trHeight w:val="300"/>
        </w:trPr>
        <w:tc>
          <w:tcPr>
            <w:tcW w:w="3948" w:type="dxa"/>
            <w:vAlign w:val="top"/>
          </w:tcPr>
          <w:p w14:paraId="2183AA3F" w14:textId="1858C2E4" w:rsidR="003A784B" w:rsidRPr="000F6DF7" w:rsidRDefault="003A784B" w:rsidP="003A784B">
            <w:pPr>
              <w:pBdr>
                <w:top w:val="nil"/>
                <w:left w:val="nil"/>
                <w:bottom w:val="nil"/>
                <w:right w:val="nil"/>
                <w:between w:val="nil"/>
              </w:pBdr>
              <w:spacing w:after="0"/>
              <w:jc w:val="both"/>
              <w:rPr>
                <w:rFonts w:ascii="Times New Roman" w:hAnsi="Times New Roman"/>
                <w:sz w:val="20"/>
                <w:lang w:val="ro-RO"/>
              </w:rPr>
            </w:pPr>
            <w:r w:rsidRPr="000F6DF7">
              <w:rPr>
                <w:rFonts w:ascii="Times New Roman" w:hAnsi="Times New Roman"/>
                <w:sz w:val="20"/>
                <w:lang w:val="ro-RO"/>
              </w:rPr>
              <w:t>Ordinul MS nr.382 /2009 Cu privire la modificarea modului de recepţionare a informaţiei urgente de către instituţiile medicale şi de învățământ medical, amplasate în unităţile administrativ-teritoriale de nivelul doi.</w:t>
            </w:r>
          </w:p>
        </w:tc>
        <w:tc>
          <w:tcPr>
            <w:tcW w:w="5832" w:type="dxa"/>
            <w:vAlign w:val="top"/>
          </w:tcPr>
          <w:p w14:paraId="5326E623" w14:textId="50BC6827" w:rsidR="003A784B" w:rsidRPr="000F6DF7" w:rsidRDefault="003A784B" w:rsidP="003A784B">
            <w:pPr>
              <w:spacing w:after="0"/>
              <w:jc w:val="both"/>
              <w:rPr>
                <w:rFonts w:ascii="Times New Roman" w:hAnsi="Times New Roman"/>
                <w:color w:val="000000"/>
                <w:sz w:val="20"/>
                <w:lang w:val="ro-RO"/>
              </w:rPr>
            </w:pPr>
            <w:r w:rsidRPr="000F6DF7">
              <w:rPr>
                <w:rFonts w:ascii="Times New Roman" w:hAnsi="Times New Roman"/>
                <w:sz w:val="20"/>
                <w:lang w:val="ro-RO"/>
              </w:rPr>
              <w:t>Stabilește modificările privind modul de recepționare a informației urgente de către instituțiile medicale și de învățământ medical amplasate în unitățile administrativ-teritoriale de nivelul doi, reglementând procedurile de transmitere și preluare rapidă a informațiilor, responsabilitățile personalului implicat și mecanismele de coordonare pentru asigurarea unui răspuns prompt și eficient în situații de urgență sau incidente care pot afecta sănătatea publică.</w:t>
            </w:r>
          </w:p>
        </w:tc>
      </w:tr>
      <w:tr w:rsidR="003A784B" w:rsidRPr="000F6DF7" w14:paraId="48034584" w14:textId="77777777" w:rsidTr="00E10FF4">
        <w:trPr>
          <w:trHeight w:val="300"/>
        </w:trPr>
        <w:tc>
          <w:tcPr>
            <w:tcW w:w="3948" w:type="dxa"/>
            <w:vAlign w:val="top"/>
          </w:tcPr>
          <w:p w14:paraId="3D01D739" w14:textId="203955E9" w:rsidR="003A784B" w:rsidRPr="000F6DF7" w:rsidRDefault="003A784B" w:rsidP="003A784B">
            <w:pPr>
              <w:pBdr>
                <w:top w:val="nil"/>
                <w:left w:val="nil"/>
                <w:bottom w:val="nil"/>
                <w:right w:val="nil"/>
                <w:between w:val="nil"/>
              </w:pBdr>
              <w:spacing w:after="0"/>
              <w:jc w:val="both"/>
              <w:rPr>
                <w:rFonts w:ascii="Times New Roman" w:hAnsi="Times New Roman"/>
                <w:sz w:val="20"/>
                <w:lang w:val="ro-RO"/>
              </w:rPr>
            </w:pPr>
            <w:r w:rsidRPr="000F6DF7">
              <w:rPr>
                <w:rFonts w:ascii="Times New Roman" w:hAnsi="Times New Roman"/>
                <w:sz w:val="20"/>
                <w:lang w:val="ro-RO"/>
              </w:rPr>
              <w:t>Ordinul MS nr.249 /2010 Cu privire la aprobarea Ghidului naţional privind triajul medical în incidente soldate cu victime multiple şi dezastre.</w:t>
            </w:r>
          </w:p>
        </w:tc>
        <w:tc>
          <w:tcPr>
            <w:tcW w:w="5832" w:type="dxa"/>
            <w:vAlign w:val="top"/>
          </w:tcPr>
          <w:p w14:paraId="0AAA72D0" w14:textId="4B07FB43" w:rsidR="003A784B" w:rsidRPr="000F6DF7" w:rsidRDefault="003A784B" w:rsidP="003A784B">
            <w:pPr>
              <w:spacing w:after="0"/>
              <w:jc w:val="both"/>
              <w:rPr>
                <w:rFonts w:ascii="Times New Roman" w:hAnsi="Times New Roman"/>
                <w:color w:val="000000"/>
                <w:sz w:val="20"/>
                <w:lang w:val="ro-RO"/>
              </w:rPr>
            </w:pPr>
            <w:r w:rsidRPr="000F6DF7">
              <w:rPr>
                <w:rFonts w:ascii="Times New Roman" w:hAnsi="Times New Roman"/>
                <w:sz w:val="20"/>
                <w:lang w:val="ro-RO"/>
              </w:rPr>
              <w:t>Stabilește aprobarea Ghidului național privind triajul medical în incidente soldate cu victime multiple și dezastre în Republica Moldova, reglementând procedurile și criteriile de evaluare și prioritizare a pacienților, responsabilitățile personalului medical și ale instituțiilor implicate, organizarea resurselor și coordonarea intervențiilor pentru asigurarea unui răspuns rapid, eficient și structurat în situații de urgență cu multiple victime.</w:t>
            </w:r>
          </w:p>
        </w:tc>
      </w:tr>
      <w:tr w:rsidR="003A784B" w:rsidRPr="000F6DF7" w14:paraId="5F88BF44" w14:textId="77777777" w:rsidTr="00E10FF4">
        <w:trPr>
          <w:trHeight w:val="300"/>
        </w:trPr>
        <w:tc>
          <w:tcPr>
            <w:tcW w:w="3948" w:type="dxa"/>
            <w:vAlign w:val="top"/>
          </w:tcPr>
          <w:p w14:paraId="408EBC62" w14:textId="52A17E25" w:rsidR="003A784B" w:rsidRPr="000F6DF7" w:rsidRDefault="003A784B" w:rsidP="003A784B">
            <w:pPr>
              <w:pBdr>
                <w:top w:val="nil"/>
                <w:left w:val="nil"/>
                <w:bottom w:val="nil"/>
                <w:right w:val="nil"/>
                <w:between w:val="nil"/>
              </w:pBdr>
              <w:spacing w:after="0"/>
              <w:jc w:val="both"/>
              <w:rPr>
                <w:rFonts w:ascii="Times New Roman" w:hAnsi="Times New Roman"/>
                <w:sz w:val="20"/>
                <w:lang w:val="ro-RO"/>
              </w:rPr>
            </w:pPr>
            <w:r w:rsidRPr="000F6DF7">
              <w:rPr>
                <w:rFonts w:ascii="Times New Roman" w:hAnsi="Times New Roman"/>
                <w:sz w:val="20"/>
                <w:lang w:val="ro-RO"/>
              </w:rPr>
              <w:t>Ordinul MS nr.928 /2011 Cu privire la coordonarea măsurilor de pregătire, răspuns şi lichidare a consecinţelor medicale ale situaţiilor excepţionale şi USP.</w:t>
            </w:r>
          </w:p>
        </w:tc>
        <w:tc>
          <w:tcPr>
            <w:tcW w:w="5832" w:type="dxa"/>
            <w:vAlign w:val="top"/>
          </w:tcPr>
          <w:p w14:paraId="3EDDD6DD" w14:textId="6AE0DC9B" w:rsidR="003A784B" w:rsidRPr="000F6DF7" w:rsidRDefault="003A784B" w:rsidP="003A784B">
            <w:pPr>
              <w:spacing w:after="0"/>
              <w:jc w:val="both"/>
              <w:rPr>
                <w:rFonts w:ascii="Times New Roman" w:hAnsi="Times New Roman"/>
                <w:color w:val="000000"/>
                <w:sz w:val="20"/>
                <w:lang w:val="ro-RO"/>
              </w:rPr>
            </w:pPr>
            <w:r w:rsidRPr="000F6DF7">
              <w:rPr>
                <w:rFonts w:ascii="Times New Roman" w:hAnsi="Times New Roman"/>
                <w:sz w:val="20"/>
                <w:lang w:val="ro-RO"/>
              </w:rPr>
              <w:t>Stabilește cadrul pentru coordonarea măsurilor de pregătire, răspuns și lichidare a consecințelor medicale ale situațiilor excepționale și urgențelor sanitare publice (USP) în Republica Moldova, reglementând atribuțiile și responsabilitățile instituțiilor medicale și autorităților competente, procedurile de intervenție, organizarea resurselor și comunicarea interinstituțională, pentru asigurarea unui răspuns rapid, eficient și structurat în protecția sănătății populației în contextul situațiilor de criză.</w:t>
            </w:r>
          </w:p>
        </w:tc>
      </w:tr>
      <w:tr w:rsidR="003A784B" w:rsidRPr="000F6DF7" w14:paraId="30E002F7" w14:textId="77777777" w:rsidTr="00E10FF4">
        <w:trPr>
          <w:trHeight w:val="300"/>
        </w:trPr>
        <w:tc>
          <w:tcPr>
            <w:tcW w:w="3948" w:type="dxa"/>
            <w:vAlign w:val="top"/>
          </w:tcPr>
          <w:p w14:paraId="1C1E6B86" w14:textId="18713B9E" w:rsidR="003A784B" w:rsidRPr="000F6DF7" w:rsidRDefault="003A784B" w:rsidP="003A784B">
            <w:pPr>
              <w:pBdr>
                <w:top w:val="nil"/>
                <w:left w:val="nil"/>
                <w:bottom w:val="nil"/>
                <w:right w:val="nil"/>
                <w:between w:val="nil"/>
              </w:pBdr>
              <w:spacing w:after="0"/>
              <w:jc w:val="both"/>
              <w:rPr>
                <w:rFonts w:ascii="Times New Roman" w:hAnsi="Times New Roman"/>
                <w:sz w:val="20"/>
                <w:lang w:val="ro-RO"/>
              </w:rPr>
            </w:pPr>
            <w:r w:rsidRPr="000F6DF7">
              <w:rPr>
                <w:rFonts w:ascii="Times New Roman" w:hAnsi="Times New Roman"/>
                <w:sz w:val="20"/>
                <w:lang w:val="ro-RO"/>
              </w:rPr>
              <w:t>Ordinul MS nr.556 /2012 Cu privire la categorisirea spitalelor în funcţie de gradul de implicare al acestora în acţiunile de răspuns la urgenţe de sănătate publică.</w:t>
            </w:r>
          </w:p>
        </w:tc>
        <w:tc>
          <w:tcPr>
            <w:tcW w:w="5832" w:type="dxa"/>
            <w:vAlign w:val="top"/>
          </w:tcPr>
          <w:p w14:paraId="560FA2A9" w14:textId="65186CCA" w:rsidR="003A784B" w:rsidRPr="000F6DF7" w:rsidRDefault="003A784B" w:rsidP="003A784B">
            <w:pPr>
              <w:spacing w:after="0"/>
              <w:jc w:val="both"/>
              <w:rPr>
                <w:rFonts w:ascii="Times New Roman" w:hAnsi="Times New Roman"/>
                <w:color w:val="000000"/>
                <w:sz w:val="20"/>
                <w:lang w:val="ro-RO"/>
              </w:rPr>
            </w:pPr>
            <w:r w:rsidRPr="000F6DF7">
              <w:rPr>
                <w:rFonts w:ascii="Times New Roman" w:hAnsi="Times New Roman"/>
                <w:sz w:val="20"/>
                <w:lang w:val="ro-RO"/>
              </w:rPr>
              <w:t>Reglementează criteriile și procedurile pentru categorizarea spitalelor în funcție de gradul de implicare al acestora în acțiunile de răspuns la urgențe de sănătate publică în Republica Moldova, determinând responsabilitățile unităților medicale, nivelul de pregătire și resursele necesare, precum și modul de coordonare și mobilizare a spitalelor în situații de criză pentru a asigura un răspuns eficient și structurat în protecția sănătății populației.</w:t>
            </w:r>
          </w:p>
        </w:tc>
      </w:tr>
      <w:tr w:rsidR="003A784B" w:rsidRPr="000F6DF7" w14:paraId="5AAA6437" w14:textId="77777777" w:rsidTr="00E10FF4">
        <w:trPr>
          <w:trHeight w:val="300"/>
        </w:trPr>
        <w:tc>
          <w:tcPr>
            <w:tcW w:w="3948" w:type="dxa"/>
            <w:vAlign w:val="top"/>
          </w:tcPr>
          <w:p w14:paraId="1CDE81D8" w14:textId="2E51DC92" w:rsidR="003A784B" w:rsidRPr="000F6DF7" w:rsidRDefault="003A784B" w:rsidP="003A784B">
            <w:pPr>
              <w:pBdr>
                <w:top w:val="nil"/>
                <w:left w:val="nil"/>
                <w:bottom w:val="nil"/>
                <w:right w:val="nil"/>
                <w:between w:val="nil"/>
              </w:pBdr>
              <w:spacing w:after="0"/>
              <w:jc w:val="both"/>
              <w:rPr>
                <w:rFonts w:ascii="Times New Roman" w:hAnsi="Times New Roman"/>
                <w:sz w:val="20"/>
                <w:lang w:val="ro-RO"/>
              </w:rPr>
            </w:pPr>
            <w:r w:rsidRPr="000F6DF7">
              <w:rPr>
                <w:rFonts w:ascii="Times New Roman" w:hAnsi="Times New Roman"/>
                <w:sz w:val="20"/>
                <w:lang w:val="ro-RO"/>
              </w:rPr>
              <w:t>Ordinul MS nr.528 /2012 Cu privire la aprobarea Ghidului privind elaborarea Planului de pregătire şi răspuns al spitalului la situaţii excepţionale.</w:t>
            </w:r>
          </w:p>
        </w:tc>
        <w:tc>
          <w:tcPr>
            <w:tcW w:w="5832" w:type="dxa"/>
            <w:vAlign w:val="top"/>
          </w:tcPr>
          <w:p w14:paraId="1F27F338" w14:textId="5DC679EB" w:rsidR="003A784B" w:rsidRPr="000F6DF7" w:rsidRDefault="003A784B" w:rsidP="003A784B">
            <w:pPr>
              <w:spacing w:after="0"/>
              <w:jc w:val="both"/>
              <w:rPr>
                <w:rFonts w:ascii="Times New Roman" w:hAnsi="Times New Roman"/>
                <w:color w:val="000000"/>
                <w:sz w:val="20"/>
                <w:lang w:val="ro-RO"/>
              </w:rPr>
            </w:pPr>
            <w:r w:rsidRPr="000F6DF7">
              <w:rPr>
                <w:rFonts w:ascii="Times New Roman" w:hAnsi="Times New Roman"/>
                <w:sz w:val="20"/>
                <w:lang w:val="ro-RO"/>
              </w:rPr>
              <w:t>Reglementează aprobarea Ghidului privind elaborarea Planului de pregătire și răspuns al spitalului la situații excepționale în Republica Moldova, determinând procedurile de planificare, organizare și coordonare a resurselor, responsabilitățile personalului medical și ale conducerii spitalelor, precum și mecanismele de intervenție rapidă pentru asigurarea unui răspuns eficient și protecția sănătății pacienților în caz de urgență sau dezastre.</w:t>
            </w:r>
          </w:p>
        </w:tc>
      </w:tr>
      <w:tr w:rsidR="003A784B" w:rsidRPr="000F6DF7" w14:paraId="2221B44E" w14:textId="77777777" w:rsidTr="00E10FF4">
        <w:trPr>
          <w:trHeight w:val="300"/>
        </w:trPr>
        <w:tc>
          <w:tcPr>
            <w:tcW w:w="3948" w:type="dxa"/>
            <w:vAlign w:val="top"/>
          </w:tcPr>
          <w:p w14:paraId="55D366A6" w14:textId="1587A036" w:rsidR="003A784B" w:rsidRPr="000F6DF7" w:rsidRDefault="003A784B" w:rsidP="003A784B">
            <w:pPr>
              <w:pBdr>
                <w:top w:val="nil"/>
                <w:left w:val="nil"/>
                <w:bottom w:val="nil"/>
                <w:right w:val="nil"/>
                <w:between w:val="nil"/>
              </w:pBdr>
              <w:spacing w:after="0"/>
              <w:jc w:val="both"/>
              <w:rPr>
                <w:rFonts w:ascii="Times New Roman" w:hAnsi="Times New Roman"/>
                <w:sz w:val="20"/>
                <w:lang w:val="ro-RO"/>
              </w:rPr>
            </w:pPr>
            <w:r w:rsidRPr="000F6DF7">
              <w:rPr>
                <w:rFonts w:ascii="Times New Roman" w:hAnsi="Times New Roman"/>
                <w:sz w:val="20"/>
                <w:lang w:val="ro-RO"/>
              </w:rPr>
              <w:t>Ordinul MSMPS nr.371 /2018 Comisia pentru SE a MSMPS Cu privire la Comisia pentru Situaţii Excepţionale și Urgențe de Sănătate Publică a Ministerului Sănătăţii, Muncii și Protecției Sociale.</w:t>
            </w:r>
          </w:p>
        </w:tc>
        <w:tc>
          <w:tcPr>
            <w:tcW w:w="5832" w:type="dxa"/>
            <w:vAlign w:val="top"/>
          </w:tcPr>
          <w:p w14:paraId="2A15D1E3" w14:textId="1009B6F6" w:rsidR="003A784B" w:rsidRPr="000F6DF7" w:rsidRDefault="003A784B" w:rsidP="003A784B">
            <w:pPr>
              <w:spacing w:after="0"/>
              <w:jc w:val="both"/>
              <w:rPr>
                <w:rFonts w:ascii="Times New Roman" w:hAnsi="Times New Roman"/>
                <w:color w:val="000000"/>
                <w:sz w:val="20"/>
                <w:lang w:val="ro-RO"/>
              </w:rPr>
            </w:pPr>
            <w:r w:rsidRPr="000F6DF7">
              <w:rPr>
                <w:rFonts w:ascii="Times New Roman" w:hAnsi="Times New Roman"/>
                <w:sz w:val="20"/>
                <w:lang w:val="ro-RO"/>
              </w:rPr>
              <w:t>Reglementează elaborarea și aplicarea Ghidului privind Planul de pregătire și răspuns al spitalului la situații excepționale în Republica Moldova, determinând procedurile de planificare, organizare și coordonare a resurselor, responsabilitățile personalului medical și ale conducerii spitalelor, precum și mecanismele de intervenție rapidă pentru asigurarea unui răspuns eficient și protecția sănătății pacienților în caz de urgență sau dezastre.</w:t>
            </w:r>
          </w:p>
        </w:tc>
      </w:tr>
      <w:tr w:rsidR="003A784B" w:rsidRPr="000F6DF7" w14:paraId="2C70F5E1" w14:textId="77777777" w:rsidTr="00E10FF4">
        <w:trPr>
          <w:trHeight w:val="300"/>
        </w:trPr>
        <w:tc>
          <w:tcPr>
            <w:tcW w:w="3948" w:type="dxa"/>
            <w:vAlign w:val="top"/>
          </w:tcPr>
          <w:p w14:paraId="020EC8B7" w14:textId="73EEE043" w:rsidR="003A784B" w:rsidRPr="000F6DF7" w:rsidRDefault="003A784B" w:rsidP="003A784B">
            <w:pPr>
              <w:pBdr>
                <w:top w:val="nil"/>
                <w:left w:val="nil"/>
                <w:bottom w:val="nil"/>
                <w:right w:val="nil"/>
                <w:between w:val="nil"/>
              </w:pBdr>
              <w:spacing w:after="0"/>
              <w:jc w:val="both"/>
              <w:rPr>
                <w:rFonts w:ascii="Times New Roman" w:hAnsi="Times New Roman"/>
                <w:sz w:val="20"/>
                <w:lang w:val="ro-RO"/>
              </w:rPr>
            </w:pPr>
            <w:r w:rsidRPr="000F6DF7">
              <w:rPr>
                <w:rFonts w:ascii="Times New Roman" w:hAnsi="Times New Roman"/>
                <w:sz w:val="20"/>
                <w:lang w:val="ro-RO"/>
              </w:rPr>
              <w:lastRenderedPageBreak/>
              <w:t>Ordinul MS nr.  86 /2023 Сu privire la арrоbаrеа Regulamentului-cadru de organizare și funcționare а Instituției Medico-Sanitare Publice (IMSP) spitalicești</w:t>
            </w:r>
          </w:p>
        </w:tc>
        <w:tc>
          <w:tcPr>
            <w:tcW w:w="5832" w:type="dxa"/>
            <w:vAlign w:val="top"/>
          </w:tcPr>
          <w:p w14:paraId="0C36C6B0" w14:textId="654FDD58" w:rsidR="003A784B" w:rsidRPr="000F6DF7" w:rsidRDefault="003A784B" w:rsidP="003A784B">
            <w:pPr>
              <w:spacing w:after="0"/>
              <w:jc w:val="both"/>
              <w:rPr>
                <w:rFonts w:ascii="Times New Roman" w:hAnsi="Times New Roman"/>
                <w:color w:val="000000"/>
                <w:sz w:val="20"/>
                <w:lang w:val="ro-RO"/>
              </w:rPr>
            </w:pPr>
            <w:r w:rsidRPr="000F6DF7">
              <w:rPr>
                <w:rFonts w:ascii="Times New Roman" w:hAnsi="Times New Roman"/>
                <w:sz w:val="20"/>
                <w:lang w:val="ro-RO"/>
              </w:rPr>
              <w:t>Reglementează aprobarea Regulamentului-cadru de organizare și funcționare a Instituției Medico-Sanitare Publice (IMSP) spitalicești în Republica Moldova, determinând structura organizatorică, atribuțiile și responsabilitățile conducerii și personalului, procedurile de coordonare și gestionare a serviciilor medicale, precum și mecanismele de asigurare a calității și eficienței actului medical în cadrul instituțiilor spitalicești.</w:t>
            </w:r>
          </w:p>
        </w:tc>
      </w:tr>
      <w:tr w:rsidR="003A784B" w:rsidRPr="000F6DF7" w14:paraId="549B5EA0" w14:textId="77777777" w:rsidTr="00E10FF4">
        <w:trPr>
          <w:trHeight w:val="300"/>
        </w:trPr>
        <w:tc>
          <w:tcPr>
            <w:tcW w:w="3948" w:type="dxa"/>
            <w:vAlign w:val="top"/>
          </w:tcPr>
          <w:p w14:paraId="04957C18" w14:textId="5EED339F" w:rsidR="003A784B" w:rsidRPr="000F6DF7" w:rsidRDefault="003A784B" w:rsidP="003A784B">
            <w:pPr>
              <w:pBdr>
                <w:top w:val="nil"/>
                <w:left w:val="nil"/>
                <w:bottom w:val="nil"/>
                <w:right w:val="nil"/>
                <w:between w:val="nil"/>
              </w:pBdr>
              <w:spacing w:after="0"/>
              <w:jc w:val="both"/>
              <w:rPr>
                <w:rFonts w:ascii="Times New Roman" w:hAnsi="Times New Roman"/>
                <w:sz w:val="20"/>
                <w:lang w:val="ro-RO"/>
              </w:rPr>
            </w:pPr>
            <w:r w:rsidRPr="000F6DF7">
              <w:rPr>
                <w:rFonts w:ascii="Times New Roman" w:hAnsi="Times New Roman"/>
                <w:sz w:val="20"/>
                <w:lang w:val="ro-RO"/>
              </w:rPr>
              <w:t>Ordinul MS nr.  1505 /2014 cu privire la formațiunile (echipele) de răspuns rapid.</w:t>
            </w:r>
          </w:p>
        </w:tc>
        <w:tc>
          <w:tcPr>
            <w:tcW w:w="5832" w:type="dxa"/>
            <w:vAlign w:val="top"/>
          </w:tcPr>
          <w:p w14:paraId="75C65442" w14:textId="39C2B39C" w:rsidR="003A784B" w:rsidRPr="000F6DF7" w:rsidRDefault="003A784B" w:rsidP="003A784B">
            <w:pPr>
              <w:spacing w:after="0"/>
              <w:jc w:val="both"/>
              <w:rPr>
                <w:rFonts w:ascii="Times New Roman" w:hAnsi="Times New Roman"/>
                <w:color w:val="000000"/>
                <w:sz w:val="20"/>
                <w:lang w:val="ro-RO"/>
              </w:rPr>
            </w:pPr>
            <w:r w:rsidRPr="000F6DF7">
              <w:rPr>
                <w:rFonts w:ascii="Times New Roman" w:hAnsi="Times New Roman"/>
                <w:sz w:val="20"/>
                <w:lang w:val="ro-RO"/>
              </w:rPr>
              <w:t>Reglementează organizarea și funcționarea formațiunilor (echipelor) de răspuns rapid în Republica Moldova, determinând structura, atribuțiile și responsabilitățile echipelor, procedurile de mobilizare și intervenție în situații de urgență de sănătate publică, precum și mecanismele de coordonare interinstituțională pentru asigurarea unui răspuns prompt, eficient și structurat în protecția sănătății populației.</w:t>
            </w:r>
          </w:p>
        </w:tc>
      </w:tr>
      <w:tr w:rsidR="003A784B" w:rsidRPr="000F6DF7" w14:paraId="3F257797" w14:textId="77777777" w:rsidTr="00E10FF4">
        <w:trPr>
          <w:trHeight w:val="300"/>
        </w:trPr>
        <w:tc>
          <w:tcPr>
            <w:tcW w:w="3948" w:type="dxa"/>
            <w:vAlign w:val="top"/>
          </w:tcPr>
          <w:p w14:paraId="6789FEE8" w14:textId="5EE97EE8" w:rsidR="003A784B" w:rsidRPr="000F6DF7" w:rsidRDefault="003A784B" w:rsidP="003A784B">
            <w:pPr>
              <w:pBdr>
                <w:top w:val="nil"/>
                <w:left w:val="nil"/>
                <w:bottom w:val="nil"/>
                <w:right w:val="nil"/>
                <w:between w:val="nil"/>
              </w:pBdr>
              <w:spacing w:after="0"/>
              <w:jc w:val="both"/>
              <w:rPr>
                <w:rFonts w:ascii="Times New Roman" w:hAnsi="Times New Roman"/>
                <w:sz w:val="20"/>
                <w:lang w:val="ro-RO"/>
              </w:rPr>
            </w:pPr>
            <w:r w:rsidRPr="000F6DF7">
              <w:rPr>
                <w:rFonts w:ascii="Times New Roman" w:hAnsi="Times New Roman"/>
                <w:sz w:val="20"/>
                <w:lang w:val="ro-RO"/>
              </w:rPr>
              <w:t>Ordinul MS nr. 166/2022 Cu privire la organizarea asistentei medicale persoanelor refugiate</w:t>
            </w:r>
          </w:p>
        </w:tc>
        <w:tc>
          <w:tcPr>
            <w:tcW w:w="5832" w:type="dxa"/>
            <w:vAlign w:val="top"/>
          </w:tcPr>
          <w:p w14:paraId="340501DE" w14:textId="796A389C" w:rsidR="003A784B" w:rsidRPr="000F6DF7" w:rsidRDefault="003A784B" w:rsidP="003A784B">
            <w:pPr>
              <w:spacing w:after="0"/>
              <w:jc w:val="both"/>
              <w:rPr>
                <w:rFonts w:ascii="Times New Roman" w:hAnsi="Times New Roman"/>
                <w:color w:val="000000"/>
                <w:sz w:val="20"/>
                <w:lang w:val="ro-RO"/>
              </w:rPr>
            </w:pPr>
            <w:r w:rsidRPr="000F6DF7">
              <w:rPr>
                <w:rFonts w:ascii="Times New Roman" w:hAnsi="Times New Roman"/>
                <w:sz w:val="20"/>
                <w:lang w:val="ro-RO"/>
              </w:rPr>
              <w:t>Stabilește organizarea asistenței medicale pentru persoanele refugiate în Republica Moldova, determinând cadrul de furnizare a serviciilor medicale, responsabilitățile instituțiilor și personalului medical, procedurile de acces și coordonare a îngrijirilor, precum și mecanismele de monitorizare și suport pentru asigurarea protecției sănătății și integrării adecvate a refugiaților în sistemul de sănătate publică.</w:t>
            </w:r>
          </w:p>
        </w:tc>
      </w:tr>
      <w:tr w:rsidR="003A784B" w:rsidRPr="000F6DF7" w14:paraId="52E9027F" w14:textId="77777777" w:rsidTr="00E10FF4">
        <w:trPr>
          <w:trHeight w:val="300"/>
        </w:trPr>
        <w:tc>
          <w:tcPr>
            <w:tcW w:w="3948" w:type="dxa"/>
            <w:vAlign w:val="top"/>
          </w:tcPr>
          <w:p w14:paraId="1B69C2CF" w14:textId="24FC3069" w:rsidR="003A784B" w:rsidRPr="000F6DF7" w:rsidRDefault="003A784B" w:rsidP="003A784B">
            <w:pPr>
              <w:pBdr>
                <w:top w:val="nil"/>
                <w:left w:val="nil"/>
                <w:bottom w:val="nil"/>
                <w:right w:val="nil"/>
                <w:between w:val="nil"/>
              </w:pBdr>
              <w:spacing w:after="0"/>
              <w:jc w:val="both"/>
              <w:rPr>
                <w:rFonts w:ascii="Times New Roman" w:hAnsi="Times New Roman"/>
                <w:sz w:val="20"/>
                <w:lang w:val="ro-RO"/>
              </w:rPr>
            </w:pPr>
            <w:r w:rsidRPr="000F6DF7">
              <w:rPr>
                <w:rFonts w:ascii="Times New Roman" w:hAnsi="Times New Roman"/>
                <w:sz w:val="20"/>
                <w:lang w:val="ro-RO"/>
              </w:rPr>
              <w:t>Planul de pregătire și răspuns al sistemului sănătății în urgențe de sănătate publică, aprobat prin Ordinul nr ? comun al Ministerului Sănătății, Muncii și Protecției Sociale și Ministerului Afacerilor Interne în 2020</w:t>
            </w:r>
          </w:p>
        </w:tc>
        <w:tc>
          <w:tcPr>
            <w:tcW w:w="5832" w:type="dxa"/>
            <w:vAlign w:val="top"/>
          </w:tcPr>
          <w:p w14:paraId="436348B4" w14:textId="628EDBB6" w:rsidR="003A784B" w:rsidRPr="000F6DF7" w:rsidRDefault="003A784B" w:rsidP="003A784B">
            <w:pPr>
              <w:spacing w:after="0"/>
              <w:jc w:val="both"/>
              <w:rPr>
                <w:rFonts w:ascii="Times New Roman" w:hAnsi="Times New Roman"/>
                <w:color w:val="000000"/>
                <w:sz w:val="20"/>
                <w:lang w:val="ro-RO"/>
              </w:rPr>
            </w:pPr>
            <w:r w:rsidRPr="000F6DF7">
              <w:rPr>
                <w:rFonts w:ascii="Times New Roman" w:hAnsi="Times New Roman"/>
                <w:sz w:val="20"/>
                <w:lang w:val="ro-RO"/>
              </w:rPr>
              <w:t>Reglementează cadrul organizatoric și procedural pentru prevenirea, pregătirea și răspunsul la urgențele de sănătate publică în Republica Moldova, determinând responsabilitățile instituțiilor medicale și ale autorităților competente, procedurile de coordonare și intervenție, gestionarea resurselor și comunicarea interinstituțională pentru asigurarea unui răspuns rapid, eficient și structurat în protecția sănătății populației.</w:t>
            </w:r>
          </w:p>
        </w:tc>
      </w:tr>
      <w:tr w:rsidR="003A784B" w:rsidRPr="000F6DF7" w14:paraId="0E8B9F6D" w14:textId="77777777" w:rsidTr="00E10FF4">
        <w:trPr>
          <w:trHeight w:val="300"/>
        </w:trPr>
        <w:tc>
          <w:tcPr>
            <w:tcW w:w="3948" w:type="dxa"/>
            <w:vAlign w:val="top"/>
          </w:tcPr>
          <w:p w14:paraId="5011AB8F" w14:textId="3EB6834A" w:rsidR="003A784B" w:rsidRPr="000F6DF7" w:rsidRDefault="003A784B" w:rsidP="003A784B">
            <w:pPr>
              <w:pBdr>
                <w:top w:val="nil"/>
                <w:left w:val="nil"/>
                <w:bottom w:val="nil"/>
                <w:right w:val="nil"/>
                <w:between w:val="nil"/>
              </w:pBdr>
              <w:spacing w:after="0"/>
              <w:jc w:val="both"/>
              <w:rPr>
                <w:rFonts w:ascii="Times New Roman" w:hAnsi="Times New Roman"/>
                <w:sz w:val="20"/>
                <w:lang w:val="ro-RO"/>
              </w:rPr>
            </w:pPr>
            <w:r w:rsidRPr="000F6DF7">
              <w:rPr>
                <w:rFonts w:ascii="Times New Roman" w:hAnsi="Times New Roman"/>
                <w:sz w:val="20"/>
                <w:lang w:val="ro-RO"/>
              </w:rPr>
              <w:t>Ordinul MSMPS nr.430/2019 Cu privire la Serviciul Asistență Medicală Urgentă Prespitalicească în Republica Moldova</w:t>
            </w:r>
          </w:p>
        </w:tc>
        <w:tc>
          <w:tcPr>
            <w:tcW w:w="5832" w:type="dxa"/>
            <w:vAlign w:val="top"/>
          </w:tcPr>
          <w:p w14:paraId="50EF7C97" w14:textId="2D9C2EA4" w:rsidR="003A784B" w:rsidRPr="000F6DF7" w:rsidRDefault="003A784B" w:rsidP="003A784B">
            <w:pPr>
              <w:spacing w:after="0"/>
              <w:jc w:val="both"/>
              <w:rPr>
                <w:rFonts w:ascii="Times New Roman" w:hAnsi="Times New Roman"/>
                <w:color w:val="000000"/>
                <w:sz w:val="20"/>
                <w:lang w:val="ro-RO"/>
              </w:rPr>
            </w:pPr>
            <w:r w:rsidRPr="000F6DF7">
              <w:rPr>
                <w:rFonts w:ascii="Times New Roman" w:hAnsi="Times New Roman"/>
                <w:sz w:val="20"/>
                <w:lang w:val="ro-RO"/>
              </w:rPr>
              <w:t>Reglementează organizarea și funcționarea Serviciului Asistență Medicală Urgentă Prespitalicească în Republica Moldova, determinând structura serviciului, atribuțiile și responsabilitățile personalului medical și al conducerii, procedurile de coordonare și intervenție în situații de urgență, precum și mecanismele de asigurare a accesului rapid și eficient la îngrijiri medicale pre-spitalicești pentru protecția sănătății populației.</w:t>
            </w:r>
          </w:p>
        </w:tc>
      </w:tr>
      <w:tr w:rsidR="003A784B" w:rsidRPr="000F6DF7" w14:paraId="3D374FFD" w14:textId="77777777" w:rsidTr="00E10FF4">
        <w:trPr>
          <w:trHeight w:val="300"/>
        </w:trPr>
        <w:tc>
          <w:tcPr>
            <w:tcW w:w="3948" w:type="dxa"/>
            <w:vAlign w:val="top"/>
          </w:tcPr>
          <w:p w14:paraId="1D6FC1A9" w14:textId="3B811EBB" w:rsidR="003A784B" w:rsidRPr="000F6DF7" w:rsidRDefault="003A784B" w:rsidP="003A784B">
            <w:pPr>
              <w:pBdr>
                <w:top w:val="nil"/>
                <w:left w:val="nil"/>
                <w:bottom w:val="nil"/>
                <w:right w:val="nil"/>
                <w:between w:val="nil"/>
              </w:pBdr>
              <w:spacing w:after="0"/>
              <w:jc w:val="both"/>
              <w:rPr>
                <w:rFonts w:ascii="Times New Roman" w:hAnsi="Times New Roman"/>
                <w:sz w:val="20"/>
                <w:lang w:val="ro-RO"/>
              </w:rPr>
            </w:pPr>
            <w:r w:rsidRPr="000F6DF7">
              <w:rPr>
                <w:rFonts w:ascii="Times New Roman" w:hAnsi="Times New Roman"/>
                <w:sz w:val="20"/>
                <w:lang w:val="ro-RO"/>
              </w:rPr>
              <w:t xml:space="preserve">Ordinul MS nr. 246/2017 cu privire la informarea urgentă a ministerului sănătății despre situații excepționale </w:t>
            </w:r>
          </w:p>
        </w:tc>
        <w:tc>
          <w:tcPr>
            <w:tcW w:w="5832" w:type="dxa"/>
            <w:vAlign w:val="top"/>
          </w:tcPr>
          <w:p w14:paraId="6365388C" w14:textId="7390E787" w:rsidR="003A784B" w:rsidRPr="000F6DF7" w:rsidRDefault="003A784B" w:rsidP="003A784B">
            <w:pPr>
              <w:spacing w:after="0"/>
              <w:jc w:val="both"/>
              <w:rPr>
                <w:rFonts w:ascii="Times New Roman" w:hAnsi="Times New Roman"/>
                <w:sz w:val="20"/>
                <w:lang w:val="ro-RO"/>
              </w:rPr>
            </w:pPr>
            <w:r w:rsidRPr="000F6DF7">
              <w:rPr>
                <w:rFonts w:ascii="Times New Roman" w:hAnsi="Times New Roman"/>
                <w:sz w:val="20"/>
                <w:lang w:val="ro-RO"/>
              </w:rPr>
              <w:t>Prevede lista situațiilor excepționale din IMSP care trebuie raportate imediat, persoanele responsabile, și lista situațiilor excepționale din teritoriu de deservire cum ar fi: erupțiile de boli infecțioase, cazuri de otrăvire în masa, accidente cu degajarea/emiterea substanțelor radioactive și toxice; și situații excepționale de caracter natural: cutremure, inundații etc.</w:t>
            </w:r>
          </w:p>
        </w:tc>
      </w:tr>
      <w:tr w:rsidR="003A784B" w:rsidRPr="000F6DF7" w14:paraId="701D8299" w14:textId="77777777" w:rsidTr="00E10FF4">
        <w:trPr>
          <w:trHeight w:val="300"/>
        </w:trPr>
        <w:tc>
          <w:tcPr>
            <w:tcW w:w="3948" w:type="dxa"/>
            <w:vAlign w:val="top"/>
          </w:tcPr>
          <w:p w14:paraId="0E0483CA" w14:textId="6384BCA1" w:rsidR="003A784B" w:rsidRPr="000F6DF7" w:rsidRDefault="003A784B" w:rsidP="003A784B">
            <w:pPr>
              <w:pBdr>
                <w:top w:val="nil"/>
                <w:left w:val="nil"/>
                <w:bottom w:val="nil"/>
                <w:right w:val="nil"/>
                <w:between w:val="nil"/>
              </w:pBdr>
              <w:spacing w:after="0"/>
              <w:jc w:val="both"/>
              <w:rPr>
                <w:rFonts w:ascii="Times New Roman" w:hAnsi="Times New Roman"/>
                <w:sz w:val="20"/>
                <w:lang w:val="ro-RO"/>
              </w:rPr>
            </w:pPr>
            <w:r w:rsidRPr="000F6DF7">
              <w:rPr>
                <w:rFonts w:ascii="Times New Roman" w:hAnsi="Times New Roman"/>
                <w:sz w:val="20"/>
                <w:lang w:val="ro-RO"/>
              </w:rPr>
              <w:t>Ordinul MS nr. 760/2023 cu privire la punerea în aplicare SI SBTESP</w:t>
            </w:r>
          </w:p>
        </w:tc>
        <w:tc>
          <w:tcPr>
            <w:tcW w:w="5832" w:type="dxa"/>
            <w:vAlign w:val="top"/>
          </w:tcPr>
          <w:p w14:paraId="5E409EEB" w14:textId="70EB424B" w:rsidR="003A784B" w:rsidRPr="000F6DF7" w:rsidRDefault="003A784B" w:rsidP="003A784B">
            <w:pPr>
              <w:spacing w:after="0"/>
              <w:jc w:val="both"/>
              <w:rPr>
                <w:rFonts w:ascii="Times New Roman" w:hAnsi="Times New Roman"/>
                <w:sz w:val="20"/>
                <w:lang w:val="ro-RO"/>
              </w:rPr>
            </w:pPr>
            <w:r w:rsidRPr="000F6DF7">
              <w:rPr>
                <w:rFonts w:ascii="Times New Roman" w:hAnsi="Times New Roman"/>
                <w:sz w:val="20"/>
                <w:lang w:val="ro-RO"/>
              </w:rPr>
              <w:t>Prevede punerea în aplicare a Sistemului informațional de supraveghere a bolilor transmisibile și evenimentelor de sănătate publică (SI SBTESP), determinând procedurile de colectare, procesare și transmitere a datelor epidemiologice, responsabilitățile instituțiilor și personalului implicat, precum și mecanismele de coordonare și schimb de informații pentru monitorizarea eficientă a sănătății publice și răspunsul rapid la incidente și amenințări epidemiologice.</w:t>
            </w:r>
          </w:p>
        </w:tc>
      </w:tr>
      <w:tr w:rsidR="003A784B" w:rsidRPr="000F6DF7" w14:paraId="283152BC" w14:textId="77777777" w:rsidTr="00E10FF4">
        <w:trPr>
          <w:trHeight w:val="300"/>
        </w:trPr>
        <w:tc>
          <w:tcPr>
            <w:tcW w:w="3948" w:type="dxa"/>
            <w:vAlign w:val="top"/>
          </w:tcPr>
          <w:p w14:paraId="61260FA7" w14:textId="76455E60" w:rsidR="003A784B" w:rsidRPr="000F6DF7" w:rsidRDefault="003A784B" w:rsidP="003A784B">
            <w:pPr>
              <w:pBdr>
                <w:top w:val="nil"/>
                <w:left w:val="nil"/>
                <w:bottom w:val="nil"/>
                <w:right w:val="nil"/>
                <w:between w:val="nil"/>
              </w:pBdr>
              <w:spacing w:after="0"/>
              <w:jc w:val="both"/>
              <w:rPr>
                <w:rFonts w:ascii="Times New Roman" w:hAnsi="Times New Roman"/>
                <w:sz w:val="20"/>
                <w:lang w:val="ro-RO"/>
              </w:rPr>
            </w:pPr>
            <w:r w:rsidRPr="000F6DF7">
              <w:rPr>
                <w:rFonts w:ascii="Times New Roman" w:hAnsi="Times New Roman"/>
                <w:sz w:val="20"/>
                <w:lang w:val="ro-RO"/>
              </w:rPr>
              <w:t>Ordinul 533/2023 Cu privire la aprobarea listei bolilor transmisibile și a problemelor de sănătate speciale conexe supuse înregistrării şi notificării în cadrul sistemului de supraveghere epidemiologică, precum și a definițiilor de caz.</w:t>
            </w:r>
          </w:p>
        </w:tc>
        <w:tc>
          <w:tcPr>
            <w:tcW w:w="5832" w:type="dxa"/>
            <w:vAlign w:val="top"/>
          </w:tcPr>
          <w:p w14:paraId="0C33542F" w14:textId="7813F067" w:rsidR="003A784B" w:rsidRPr="000F6DF7" w:rsidRDefault="003A784B" w:rsidP="003A784B">
            <w:pPr>
              <w:spacing w:after="0"/>
              <w:jc w:val="both"/>
              <w:rPr>
                <w:rFonts w:ascii="Times New Roman" w:hAnsi="Times New Roman"/>
                <w:sz w:val="20"/>
                <w:lang w:val="ro-RO"/>
              </w:rPr>
            </w:pPr>
            <w:r w:rsidRPr="000F6DF7">
              <w:rPr>
                <w:rFonts w:ascii="Times New Roman" w:hAnsi="Times New Roman"/>
                <w:sz w:val="20"/>
                <w:lang w:val="ro-RO"/>
              </w:rPr>
              <w:t>Stabilește aprobarea listei bolilor transmisibile și a problemelor de sănătate speciale conexe supuse înregistrării și notificării în cadrul sistemului de supraveghere epidemiologică în Republica Moldova, determinând criteriile de raportare, responsabilitățile instituțiilor și personalului medical, procedurile de notificare și monitorizare, precum și definițiile de caz utilizate pentru asigurarea unei supravegheri coerente și eficiente a sănătății publice.</w:t>
            </w:r>
          </w:p>
        </w:tc>
      </w:tr>
      <w:tr w:rsidR="003A784B" w:rsidRPr="000F6DF7" w14:paraId="59BC5C26" w14:textId="77777777" w:rsidTr="00E10FF4">
        <w:trPr>
          <w:trHeight w:val="300"/>
        </w:trPr>
        <w:tc>
          <w:tcPr>
            <w:tcW w:w="3948" w:type="dxa"/>
            <w:vAlign w:val="top"/>
          </w:tcPr>
          <w:p w14:paraId="073FD0F7" w14:textId="2FFA9C66" w:rsidR="003A784B" w:rsidRPr="000F6DF7" w:rsidRDefault="003A784B" w:rsidP="003A784B">
            <w:pPr>
              <w:pBdr>
                <w:top w:val="nil"/>
                <w:left w:val="nil"/>
                <w:bottom w:val="nil"/>
                <w:right w:val="nil"/>
                <w:between w:val="nil"/>
              </w:pBdr>
              <w:spacing w:after="0"/>
              <w:jc w:val="both"/>
              <w:rPr>
                <w:rFonts w:ascii="Times New Roman" w:hAnsi="Times New Roman"/>
                <w:sz w:val="20"/>
                <w:lang w:val="ro-RO"/>
              </w:rPr>
            </w:pPr>
            <w:r w:rsidRPr="000F6DF7">
              <w:rPr>
                <w:rFonts w:ascii="Times New Roman" w:hAnsi="Times New Roman"/>
                <w:sz w:val="20"/>
                <w:lang w:val="ro-RO"/>
              </w:rPr>
              <w:lastRenderedPageBreak/>
              <w:t>Ordin comun nr. 184/489/70 din 21.06.2016 dintre Ministerul Sănătății, Ministerul Afacerilor Interne,  Ministerul Tehnologiei Informației și Comunicațiilor cu privire la aprobarea procedurilor de stabilire a identității pacientului la intrare/ieșirea în/din Republica Moldova în caz de urgențe medicale.</w:t>
            </w:r>
          </w:p>
        </w:tc>
        <w:tc>
          <w:tcPr>
            <w:tcW w:w="5832" w:type="dxa"/>
            <w:vAlign w:val="top"/>
          </w:tcPr>
          <w:p w14:paraId="36403EF7" w14:textId="3C4ECDFF" w:rsidR="003A784B" w:rsidRPr="000F6DF7" w:rsidRDefault="003A784B" w:rsidP="003A784B">
            <w:pPr>
              <w:spacing w:after="0"/>
              <w:jc w:val="both"/>
              <w:rPr>
                <w:rFonts w:ascii="Times New Roman" w:hAnsi="Times New Roman"/>
                <w:sz w:val="20"/>
                <w:lang w:val="ro-RO"/>
              </w:rPr>
            </w:pPr>
            <w:r w:rsidRPr="000F6DF7">
              <w:rPr>
                <w:rFonts w:ascii="Times New Roman" w:hAnsi="Times New Roman"/>
                <w:sz w:val="20"/>
                <w:lang w:val="ro-RO"/>
              </w:rPr>
              <w:t>Reglementează aprobarea procedurilor de stabilire a identității pacientului la intrarea și ieșirea în/din Republica Moldova în caz de urgențe medicale, determinând responsabilitățile Ministerului Sănătății, Ministerului Afacerilor Interne și Ministerului Tehnologiei Informației și Comunicațiilor, procedurile de verificare și documentare a pacienților, precum și mecanismele de coordonare interinstituțională pentru asigurarea unui management rapid, precis și sigur al pacienților în situații de urgență transfrontalieră.</w:t>
            </w:r>
          </w:p>
        </w:tc>
      </w:tr>
      <w:tr w:rsidR="003A784B" w:rsidRPr="000F6DF7" w14:paraId="79F31235" w14:textId="77777777" w:rsidTr="00E10FF4">
        <w:trPr>
          <w:trHeight w:val="300"/>
        </w:trPr>
        <w:tc>
          <w:tcPr>
            <w:tcW w:w="3948" w:type="dxa"/>
            <w:vAlign w:val="top"/>
          </w:tcPr>
          <w:p w14:paraId="0A3E0D5E" w14:textId="20A2FC9E" w:rsidR="003A784B" w:rsidRPr="000F6DF7" w:rsidRDefault="003A784B" w:rsidP="003A784B">
            <w:pPr>
              <w:pBdr>
                <w:top w:val="nil"/>
                <w:left w:val="nil"/>
                <w:bottom w:val="nil"/>
                <w:right w:val="nil"/>
                <w:between w:val="nil"/>
              </w:pBdr>
              <w:spacing w:after="0"/>
              <w:jc w:val="both"/>
              <w:rPr>
                <w:rFonts w:ascii="Times New Roman" w:hAnsi="Times New Roman"/>
                <w:sz w:val="20"/>
                <w:lang w:val="ro-RO"/>
              </w:rPr>
            </w:pPr>
            <w:r w:rsidRPr="000F6DF7">
              <w:rPr>
                <w:rFonts w:ascii="Times New Roman" w:hAnsi="Times New Roman"/>
                <w:sz w:val="20"/>
                <w:lang w:val="ro-RO"/>
              </w:rPr>
              <w:t>Ordinul MS nr.628/2024 cu privire la implementarea Planului de acțiuni pentru punerea în aplicare a Regulamentului Sanitar Internațional (2005) în Republica Moldova pentru anii 2023-2027</w:t>
            </w:r>
          </w:p>
        </w:tc>
        <w:tc>
          <w:tcPr>
            <w:tcW w:w="5832" w:type="dxa"/>
            <w:vAlign w:val="top"/>
          </w:tcPr>
          <w:p w14:paraId="09937B6F" w14:textId="090218FE" w:rsidR="003A784B" w:rsidRPr="000F6DF7" w:rsidRDefault="003A784B" w:rsidP="003A784B">
            <w:pPr>
              <w:spacing w:after="0"/>
              <w:jc w:val="both"/>
              <w:rPr>
                <w:rFonts w:ascii="Times New Roman" w:hAnsi="Times New Roman"/>
                <w:sz w:val="20"/>
                <w:lang w:val="ro-RO"/>
              </w:rPr>
            </w:pPr>
            <w:r w:rsidRPr="000F6DF7">
              <w:rPr>
                <w:rFonts w:ascii="Times New Roman" w:hAnsi="Times New Roman"/>
                <w:sz w:val="20"/>
                <w:lang w:val="ro-RO"/>
              </w:rPr>
              <w:t>Determină atribuțiile autorităților publice și instituțiilor medicale, procedurile de supraveghere, notificare și răspuns la evenimente de sănătate publică, precum și mecanismele de coordonare națională și internațională pentru prevenirea, detectarea și controlul amenințărilor transfrontaliere la sănătatea populației.</w:t>
            </w:r>
          </w:p>
        </w:tc>
      </w:tr>
      <w:tr w:rsidR="003A784B" w:rsidRPr="000F6DF7" w14:paraId="73026FD8" w14:textId="77777777" w:rsidTr="00E10FF4">
        <w:trPr>
          <w:trHeight w:val="300"/>
        </w:trPr>
        <w:tc>
          <w:tcPr>
            <w:tcW w:w="3948" w:type="dxa"/>
            <w:vAlign w:val="top"/>
          </w:tcPr>
          <w:p w14:paraId="7D0E86FE" w14:textId="7360F584" w:rsidR="003A784B" w:rsidRPr="000F6DF7" w:rsidRDefault="003A784B" w:rsidP="003A784B">
            <w:pPr>
              <w:pBdr>
                <w:top w:val="nil"/>
                <w:left w:val="nil"/>
                <w:bottom w:val="nil"/>
                <w:right w:val="nil"/>
                <w:between w:val="nil"/>
              </w:pBdr>
              <w:spacing w:after="0"/>
              <w:jc w:val="both"/>
              <w:rPr>
                <w:rFonts w:ascii="Times New Roman" w:hAnsi="Times New Roman"/>
                <w:sz w:val="20"/>
                <w:lang w:val="ro-RO"/>
              </w:rPr>
            </w:pPr>
            <w:r w:rsidRPr="000F6DF7">
              <w:rPr>
                <w:rFonts w:ascii="Times New Roman" w:hAnsi="Times New Roman"/>
                <w:sz w:val="20"/>
                <w:lang w:val="ro-RO"/>
              </w:rPr>
              <w:t>Ordinul MS nr.504/2024 cu privire la intensificarea măsurilor de combatere și prevenire a răspândirii ambrozei</w:t>
            </w:r>
          </w:p>
        </w:tc>
        <w:tc>
          <w:tcPr>
            <w:tcW w:w="5832" w:type="dxa"/>
            <w:vAlign w:val="top"/>
          </w:tcPr>
          <w:p w14:paraId="315DB556" w14:textId="097F423B" w:rsidR="003A784B" w:rsidRPr="000F6DF7" w:rsidRDefault="003A784B" w:rsidP="003A784B">
            <w:pPr>
              <w:spacing w:after="0"/>
              <w:jc w:val="both"/>
              <w:rPr>
                <w:rFonts w:ascii="Times New Roman" w:hAnsi="Times New Roman"/>
                <w:sz w:val="20"/>
                <w:lang w:val="ro-RO"/>
              </w:rPr>
            </w:pPr>
            <w:r w:rsidRPr="000F6DF7">
              <w:rPr>
                <w:rFonts w:ascii="Times New Roman" w:hAnsi="Times New Roman"/>
                <w:sz w:val="20"/>
                <w:lang w:val="ro-RO"/>
              </w:rPr>
              <w:t>Determină responsabilitățile autorităților publice și ale instituțiilor locale, procedurile de monitorizare, control și intervenție, precum și acțiunile de informare și conștientizare a populației pentru reducerea impactului acestei plante invazive asupra sănătății publice și mediului.</w:t>
            </w:r>
          </w:p>
        </w:tc>
      </w:tr>
      <w:tr w:rsidR="003A784B" w:rsidRPr="000F6DF7" w14:paraId="7C65937B" w14:textId="77777777" w:rsidTr="00E10FF4">
        <w:trPr>
          <w:trHeight w:val="300"/>
        </w:trPr>
        <w:tc>
          <w:tcPr>
            <w:tcW w:w="3948" w:type="dxa"/>
            <w:vAlign w:val="top"/>
          </w:tcPr>
          <w:p w14:paraId="3F8995DF" w14:textId="2E713FEE" w:rsidR="003A784B" w:rsidRPr="000F6DF7" w:rsidRDefault="003A784B" w:rsidP="003A784B">
            <w:pPr>
              <w:pBdr>
                <w:top w:val="nil"/>
                <w:left w:val="nil"/>
                <w:bottom w:val="nil"/>
                <w:right w:val="nil"/>
                <w:between w:val="nil"/>
              </w:pBdr>
              <w:spacing w:after="0"/>
              <w:jc w:val="both"/>
              <w:rPr>
                <w:rFonts w:ascii="Times New Roman" w:hAnsi="Times New Roman"/>
                <w:sz w:val="20"/>
                <w:lang w:val="ro-RO"/>
              </w:rPr>
            </w:pPr>
            <w:r w:rsidRPr="000F6DF7">
              <w:rPr>
                <w:rFonts w:ascii="Times New Roman" w:hAnsi="Times New Roman"/>
                <w:sz w:val="20"/>
                <w:lang w:val="ro-RO"/>
              </w:rPr>
              <w:t>Ordinul MS nr.630/2024cu privire la organizarea achizițiilor publice de bunuri și servicii pentru necesitățile sistemului de sănătate.</w:t>
            </w:r>
          </w:p>
        </w:tc>
        <w:tc>
          <w:tcPr>
            <w:tcW w:w="5832" w:type="dxa"/>
            <w:vAlign w:val="top"/>
          </w:tcPr>
          <w:p w14:paraId="1C477523" w14:textId="4B9F4AC1" w:rsidR="003A784B" w:rsidRPr="000F6DF7" w:rsidRDefault="003A784B" w:rsidP="003A784B">
            <w:pPr>
              <w:spacing w:after="0"/>
              <w:jc w:val="both"/>
              <w:rPr>
                <w:rFonts w:ascii="Times New Roman" w:hAnsi="Times New Roman"/>
                <w:sz w:val="20"/>
                <w:lang w:val="ro-RO"/>
              </w:rPr>
            </w:pPr>
            <w:r w:rsidRPr="000F6DF7">
              <w:rPr>
                <w:rFonts w:ascii="Times New Roman" w:hAnsi="Times New Roman"/>
                <w:sz w:val="20"/>
                <w:lang w:val="ro-RO"/>
              </w:rPr>
              <w:t>Determină procedurile de planificare, inițiere și desfășurare a achizițiilor, responsabilitățile instituțiilor implicate, criteriile de selecție a furnizorilor și mecanismele de monitorizare și control pentru asigurarea transparenței, eficienței și calității serviciilor și bunurilor achiziționate în domeniul sănătății.</w:t>
            </w:r>
          </w:p>
        </w:tc>
      </w:tr>
      <w:tr w:rsidR="003A784B" w:rsidRPr="000F6DF7" w14:paraId="5107AAD2" w14:textId="77777777" w:rsidTr="00E10FF4">
        <w:trPr>
          <w:trHeight w:val="300"/>
        </w:trPr>
        <w:tc>
          <w:tcPr>
            <w:tcW w:w="3948" w:type="dxa"/>
            <w:vAlign w:val="top"/>
          </w:tcPr>
          <w:p w14:paraId="5FD7D8BB" w14:textId="58F09E6F" w:rsidR="003A784B" w:rsidRPr="000F6DF7" w:rsidRDefault="003A784B" w:rsidP="003A784B">
            <w:pPr>
              <w:pBdr>
                <w:top w:val="nil"/>
                <w:left w:val="nil"/>
                <w:bottom w:val="nil"/>
                <w:right w:val="nil"/>
                <w:between w:val="nil"/>
              </w:pBdr>
              <w:spacing w:after="0"/>
              <w:jc w:val="both"/>
              <w:rPr>
                <w:rFonts w:ascii="Times New Roman" w:hAnsi="Times New Roman"/>
                <w:sz w:val="20"/>
                <w:lang w:val="ro-RO"/>
              </w:rPr>
            </w:pPr>
            <w:r w:rsidRPr="000F6DF7">
              <w:rPr>
                <w:rFonts w:ascii="Times New Roman" w:hAnsi="Times New Roman"/>
                <w:sz w:val="20"/>
                <w:lang w:val="ro-RO"/>
              </w:rPr>
              <w:t>Ordinul MS nr. 368</w:t>
            </w:r>
            <w:r w:rsidR="00306209" w:rsidRPr="000F6DF7">
              <w:rPr>
                <w:rFonts w:ascii="Times New Roman" w:hAnsi="Times New Roman"/>
                <w:sz w:val="20"/>
                <w:lang w:val="ro-RO"/>
              </w:rPr>
              <w:t>/</w:t>
            </w:r>
            <w:r w:rsidRPr="000F6DF7">
              <w:rPr>
                <w:rFonts w:ascii="Times New Roman" w:hAnsi="Times New Roman"/>
                <w:sz w:val="20"/>
                <w:lang w:val="ro-RO"/>
              </w:rPr>
              <w:t>2004 Cu privire la prezentarea informațiilor urgente și obligatorii despre stările excepționale și calamități naturale.</w:t>
            </w:r>
          </w:p>
        </w:tc>
        <w:tc>
          <w:tcPr>
            <w:tcW w:w="5832" w:type="dxa"/>
            <w:vAlign w:val="top"/>
          </w:tcPr>
          <w:p w14:paraId="76A2724B" w14:textId="5E7134BD" w:rsidR="003A784B" w:rsidRPr="000F6DF7" w:rsidRDefault="003A784B" w:rsidP="003A784B">
            <w:pPr>
              <w:spacing w:after="0"/>
              <w:jc w:val="both"/>
              <w:rPr>
                <w:rFonts w:ascii="Times New Roman" w:hAnsi="Times New Roman"/>
                <w:sz w:val="20"/>
                <w:lang w:val="ro-RO"/>
              </w:rPr>
            </w:pPr>
            <w:r w:rsidRPr="000F6DF7">
              <w:rPr>
                <w:rFonts w:ascii="Times New Roman" w:hAnsi="Times New Roman"/>
                <w:sz w:val="20"/>
                <w:lang w:val="ro-RO"/>
              </w:rPr>
              <w:t>Stabilește responsabilitățile instituțiilor implicate, procedurile de colectare, transmitere și raportare a datelor, precum și mecanismele de coordonare și comunicare pentru asigurarea unui răspuns rapid și eficient în protecția sănătății publice și gestionarea situațiilor de urgență</w:t>
            </w:r>
          </w:p>
        </w:tc>
      </w:tr>
      <w:tr w:rsidR="003A784B" w:rsidRPr="000F6DF7" w14:paraId="625871F8" w14:textId="77777777" w:rsidTr="00E10FF4">
        <w:trPr>
          <w:trHeight w:val="300"/>
        </w:trPr>
        <w:tc>
          <w:tcPr>
            <w:tcW w:w="3948" w:type="dxa"/>
            <w:vAlign w:val="top"/>
          </w:tcPr>
          <w:p w14:paraId="2E3112A2" w14:textId="13473235" w:rsidR="003A784B" w:rsidRPr="000F6DF7" w:rsidRDefault="003A784B" w:rsidP="003A784B">
            <w:pPr>
              <w:pBdr>
                <w:top w:val="nil"/>
                <w:left w:val="nil"/>
                <w:bottom w:val="nil"/>
                <w:right w:val="nil"/>
                <w:between w:val="nil"/>
              </w:pBdr>
              <w:spacing w:after="0"/>
              <w:jc w:val="both"/>
              <w:rPr>
                <w:rFonts w:ascii="Times New Roman" w:hAnsi="Times New Roman"/>
                <w:sz w:val="20"/>
                <w:lang w:val="ro-RO"/>
              </w:rPr>
            </w:pPr>
            <w:r w:rsidRPr="000F6DF7">
              <w:rPr>
                <w:rFonts w:ascii="Times New Roman" w:hAnsi="Times New Roman"/>
                <w:sz w:val="20"/>
                <w:lang w:val="ro-RO"/>
              </w:rPr>
              <w:t>Ordinul MS nr. 348/2019 cu privire la notificarea cercetarea si monitorizarea cazurilor de intoxicații acute neprofesionale exogene de etiologie chimică în RM.</w:t>
            </w:r>
          </w:p>
        </w:tc>
        <w:tc>
          <w:tcPr>
            <w:tcW w:w="5832" w:type="dxa"/>
            <w:vAlign w:val="top"/>
          </w:tcPr>
          <w:p w14:paraId="2BA48A40" w14:textId="1F35A9E5" w:rsidR="003A784B" w:rsidRPr="000F6DF7" w:rsidRDefault="003A784B" w:rsidP="003A784B">
            <w:pPr>
              <w:spacing w:after="0"/>
              <w:jc w:val="both"/>
              <w:rPr>
                <w:rFonts w:ascii="Times New Roman" w:hAnsi="Times New Roman"/>
                <w:sz w:val="20"/>
                <w:lang w:val="ro-RO"/>
              </w:rPr>
            </w:pPr>
            <w:r w:rsidRPr="000F6DF7">
              <w:rPr>
                <w:rFonts w:ascii="Times New Roman" w:hAnsi="Times New Roman"/>
                <w:sz w:val="20"/>
                <w:lang w:val="ro-RO"/>
              </w:rPr>
              <w:t>Reglementează notificarea, cercetarea și monitorizarea cazurilor de intoxicații acute neprofesionale exogene de etiologie chimică în Republica Moldova, determinând responsabilitățile instituțiilor medicale și autorităților competente, procedurile de raportare și investigare, precum și mecanismele de colectare și analiză a datelor pentru prevenirea și controlul eficient al acestor cazuri în scopul protecției sănătății publice.</w:t>
            </w:r>
          </w:p>
        </w:tc>
      </w:tr>
      <w:tr w:rsidR="003A784B" w:rsidRPr="000F6DF7" w14:paraId="47DB4413" w14:textId="77777777" w:rsidTr="00E10FF4">
        <w:trPr>
          <w:trHeight w:val="300"/>
        </w:trPr>
        <w:tc>
          <w:tcPr>
            <w:tcW w:w="9808" w:type="dxa"/>
            <w:gridSpan w:val="2"/>
            <w:vAlign w:val="top"/>
          </w:tcPr>
          <w:p w14:paraId="4856DFFA" w14:textId="52CE66B7" w:rsidR="003A784B" w:rsidRPr="000F6DF7" w:rsidRDefault="003A784B" w:rsidP="003A784B">
            <w:pPr>
              <w:spacing w:after="0"/>
              <w:jc w:val="both"/>
              <w:rPr>
                <w:sz w:val="20"/>
                <w:lang w:val="ro-RO"/>
              </w:rPr>
            </w:pPr>
            <w:r w:rsidRPr="000F6DF7">
              <w:rPr>
                <w:rFonts w:ascii="Times New Roman" w:eastAsiaTheme="majorEastAsia" w:hAnsi="Times New Roman" w:cstheme="majorBidi"/>
                <w:b/>
                <w:color w:val="4472C4" w:themeColor="accent1"/>
                <w:sz w:val="20"/>
                <w:szCs w:val="22"/>
                <w:lang w:val="ro-RO"/>
              </w:rPr>
              <w:t>Convenții internaționale</w:t>
            </w:r>
          </w:p>
        </w:tc>
      </w:tr>
      <w:tr w:rsidR="003A784B" w:rsidRPr="000F6DF7" w14:paraId="13049981" w14:textId="77777777" w:rsidTr="00E10FF4">
        <w:trPr>
          <w:trHeight w:val="300"/>
        </w:trPr>
        <w:tc>
          <w:tcPr>
            <w:tcW w:w="3948" w:type="dxa"/>
            <w:vAlign w:val="top"/>
          </w:tcPr>
          <w:p w14:paraId="76192430" w14:textId="2D5DE67C" w:rsidR="003A784B" w:rsidRPr="000F6DF7" w:rsidRDefault="003A784B" w:rsidP="003A784B">
            <w:pPr>
              <w:pBdr>
                <w:top w:val="nil"/>
                <w:left w:val="nil"/>
                <w:bottom w:val="nil"/>
                <w:right w:val="nil"/>
                <w:between w:val="nil"/>
              </w:pBdr>
              <w:spacing w:after="0"/>
              <w:jc w:val="both"/>
              <w:rPr>
                <w:rFonts w:ascii="Times New Roman" w:hAnsi="Times New Roman"/>
                <w:sz w:val="20"/>
                <w:lang w:val="ro-RO"/>
              </w:rPr>
            </w:pPr>
            <w:r w:rsidRPr="000F6DF7">
              <w:rPr>
                <w:rFonts w:ascii="Times New Roman" w:hAnsi="Times New Roman"/>
                <w:sz w:val="20"/>
                <w:lang w:val="ro-RO"/>
              </w:rPr>
              <w:t>Regulamentul sanitar internațional al OMS (RSI 2005 modificat)</w:t>
            </w:r>
          </w:p>
        </w:tc>
        <w:tc>
          <w:tcPr>
            <w:tcW w:w="5832" w:type="dxa"/>
            <w:vAlign w:val="top"/>
          </w:tcPr>
          <w:p w14:paraId="3D8E3143" w14:textId="1EC67F0C" w:rsidR="003A784B" w:rsidRPr="000F6DF7" w:rsidRDefault="003A784B" w:rsidP="003A784B">
            <w:pPr>
              <w:spacing w:after="0"/>
              <w:jc w:val="both"/>
              <w:rPr>
                <w:rFonts w:ascii="Times New Roman" w:hAnsi="Times New Roman"/>
                <w:sz w:val="20"/>
                <w:lang w:val="ro-RO"/>
              </w:rPr>
            </w:pPr>
            <w:r w:rsidRPr="000F6DF7">
              <w:rPr>
                <w:rFonts w:ascii="Times New Roman" w:hAnsi="Times New Roman"/>
                <w:sz w:val="20"/>
                <w:lang w:val="ro-RO"/>
              </w:rPr>
              <w:t>RSI conține dispoziții privind colaborarea și coordonarea între statele părți și OMS pentru a spori eforturile de prevenire, detectare, pregătire și răspuns la evenimentele de sănătate publică de interes internațional (PHEIC), inclusiv la urgențele pandemice, evitând în același timp interferența inutilă cu traficul internațional de publicitate. RSI este obligatoriu din punct de vedere juridic pentru 196 de țări, inclusiv pentru cele 194 de state membre ale OMS, precum și pentru Sfântul Scaun și Liechtenstein. Toate statele membre ale UE sunt state părți la RSI. Multe dintre dispozițiile RSI se referă la aspecte care sunt reglementate la nivelul UE și care necesită punerea în aplicare coordonată a RSI în întreaga UE. Modificările RSI din 2024 vizează îmbunătățirea gradului de pregătire, a supravegherii și a răspunsului la nivel mondial la urgențele de sănătate publică, ținând seama de lecțiile învățate în urma pandemiei de COVID-19, în conformitate cu principalele priorități ale UE în materie de sănătate la nivel mondial.</w:t>
            </w:r>
          </w:p>
        </w:tc>
      </w:tr>
      <w:tr w:rsidR="003A784B" w:rsidRPr="000F6DF7" w14:paraId="7E67A16C" w14:textId="77777777" w:rsidTr="00E10FF4">
        <w:tc>
          <w:tcPr>
            <w:tcW w:w="3948" w:type="dxa"/>
            <w:vAlign w:val="top"/>
          </w:tcPr>
          <w:p w14:paraId="3281AC40" w14:textId="4004B784" w:rsidR="003A784B" w:rsidRPr="000F6DF7" w:rsidRDefault="003A784B" w:rsidP="003A784B">
            <w:pPr>
              <w:pBdr>
                <w:top w:val="nil"/>
                <w:left w:val="nil"/>
                <w:bottom w:val="nil"/>
                <w:right w:val="nil"/>
                <w:between w:val="nil"/>
              </w:pBdr>
              <w:spacing w:after="0"/>
              <w:jc w:val="both"/>
              <w:rPr>
                <w:rFonts w:ascii="Times New Roman" w:hAnsi="Times New Roman"/>
                <w:sz w:val="20"/>
                <w:lang w:val="ro-RO"/>
              </w:rPr>
            </w:pPr>
            <w:r w:rsidRPr="000F6DF7">
              <w:rPr>
                <w:rFonts w:ascii="Times New Roman" w:hAnsi="Times New Roman"/>
                <w:sz w:val="20"/>
                <w:lang w:val="ro-RO"/>
              </w:rPr>
              <w:t>Convenția internațională privind notificarea operativă a unui accident nuclear (1986)</w:t>
            </w:r>
          </w:p>
        </w:tc>
        <w:tc>
          <w:tcPr>
            <w:tcW w:w="5832" w:type="dxa"/>
            <w:vAlign w:val="top"/>
          </w:tcPr>
          <w:p w14:paraId="33B9EA8B" w14:textId="100119B9" w:rsidR="003A784B" w:rsidRPr="000F6DF7" w:rsidRDefault="003A784B" w:rsidP="003A784B">
            <w:pPr>
              <w:spacing w:after="0"/>
              <w:jc w:val="both"/>
              <w:rPr>
                <w:rFonts w:ascii="Times New Roman" w:hAnsi="Times New Roman"/>
                <w:sz w:val="20"/>
                <w:lang w:val="ro-RO"/>
              </w:rPr>
            </w:pPr>
            <w:r w:rsidRPr="000F6DF7">
              <w:rPr>
                <w:rFonts w:ascii="Times New Roman" w:hAnsi="Times New Roman"/>
                <w:sz w:val="20"/>
                <w:lang w:val="ro-RO"/>
              </w:rPr>
              <w:t>Această convenție stabilește obligația statelor de a notifica fără întârziere comunitatea internațională și statele potențial afectate despre producerea unui accident nuclear, precum și de a furniza informații relevante pentru protecția sănătății publice și a mediului.</w:t>
            </w:r>
          </w:p>
        </w:tc>
      </w:tr>
      <w:tr w:rsidR="003A784B" w:rsidRPr="000F6DF7" w14:paraId="1E8964CD" w14:textId="77777777" w:rsidTr="00E10FF4">
        <w:trPr>
          <w:trHeight w:val="300"/>
        </w:trPr>
        <w:tc>
          <w:tcPr>
            <w:tcW w:w="3948" w:type="dxa"/>
            <w:vAlign w:val="top"/>
          </w:tcPr>
          <w:p w14:paraId="68A89EA6" w14:textId="15448EB9" w:rsidR="003A784B" w:rsidRPr="000F6DF7" w:rsidRDefault="003A784B" w:rsidP="003A784B">
            <w:pPr>
              <w:pBdr>
                <w:top w:val="nil"/>
                <w:left w:val="nil"/>
                <w:bottom w:val="nil"/>
                <w:right w:val="nil"/>
                <w:between w:val="nil"/>
              </w:pBdr>
              <w:spacing w:after="0"/>
              <w:jc w:val="both"/>
              <w:rPr>
                <w:rFonts w:ascii="Times New Roman" w:hAnsi="Times New Roman"/>
                <w:sz w:val="20"/>
                <w:lang w:val="ro-RO"/>
              </w:rPr>
            </w:pPr>
            <w:r w:rsidRPr="000F6DF7">
              <w:rPr>
                <w:rFonts w:ascii="Times New Roman" w:hAnsi="Times New Roman"/>
                <w:sz w:val="20"/>
                <w:lang w:val="ro-RO"/>
              </w:rPr>
              <w:lastRenderedPageBreak/>
              <w:t>Convenția privind aviația civilă internațională (Convenția de la Chicago – ICAO)</w:t>
            </w:r>
          </w:p>
        </w:tc>
        <w:tc>
          <w:tcPr>
            <w:tcW w:w="5832" w:type="dxa"/>
            <w:vAlign w:val="top"/>
          </w:tcPr>
          <w:p w14:paraId="27DB2E3B" w14:textId="022411BF" w:rsidR="003A784B" w:rsidRPr="000F6DF7" w:rsidRDefault="003A784B" w:rsidP="003A784B">
            <w:pPr>
              <w:spacing w:after="0"/>
              <w:jc w:val="both"/>
              <w:rPr>
                <w:rFonts w:ascii="Times New Roman" w:hAnsi="Times New Roman"/>
                <w:sz w:val="20"/>
                <w:lang w:val="ro-RO"/>
              </w:rPr>
            </w:pPr>
            <w:r w:rsidRPr="000F6DF7">
              <w:rPr>
                <w:rFonts w:ascii="Times New Roman" w:hAnsi="Times New Roman"/>
                <w:sz w:val="20"/>
                <w:lang w:val="ro-RO"/>
              </w:rPr>
              <w:t>Convenția reglementează cooperarea internațională în domeniul aviației civile, incluzând obligațiile statelor de a asigura siguranța, securitatea și sănătatea publică în transportul aerian, inclusiv prin aplicarea măsurilor sanitare la aeroporturi și în situații de urgență.</w:t>
            </w:r>
          </w:p>
        </w:tc>
      </w:tr>
      <w:tr w:rsidR="003A784B" w:rsidRPr="000F6DF7" w14:paraId="41669947" w14:textId="77777777" w:rsidTr="00E10FF4">
        <w:trPr>
          <w:trHeight w:val="300"/>
        </w:trPr>
        <w:tc>
          <w:tcPr>
            <w:tcW w:w="3948" w:type="dxa"/>
            <w:vAlign w:val="top"/>
          </w:tcPr>
          <w:p w14:paraId="17ECDE5F" w14:textId="3CC98B41" w:rsidR="003A784B" w:rsidRPr="000F6DF7" w:rsidRDefault="003A784B" w:rsidP="003A784B">
            <w:pPr>
              <w:pBdr>
                <w:top w:val="nil"/>
                <w:left w:val="nil"/>
                <w:bottom w:val="nil"/>
                <w:right w:val="nil"/>
                <w:between w:val="nil"/>
              </w:pBdr>
              <w:spacing w:after="0"/>
              <w:jc w:val="both"/>
              <w:rPr>
                <w:rFonts w:ascii="Times New Roman" w:hAnsi="Times New Roman"/>
                <w:sz w:val="20"/>
                <w:lang w:val="ro-RO"/>
              </w:rPr>
            </w:pPr>
            <w:r w:rsidRPr="000F6DF7">
              <w:rPr>
                <w:rFonts w:ascii="Times New Roman" w:hAnsi="Times New Roman"/>
                <w:sz w:val="20"/>
                <w:lang w:val="ro-RO"/>
              </w:rPr>
              <w:t>Standardul AIEA GSR Partea 7 “Pregătirea și răspunsul la urgență nucleară sau radiologică” (coordonat cu OMS)</w:t>
            </w:r>
          </w:p>
        </w:tc>
        <w:tc>
          <w:tcPr>
            <w:tcW w:w="5832" w:type="dxa"/>
            <w:vAlign w:val="top"/>
          </w:tcPr>
          <w:p w14:paraId="751BAA71" w14:textId="1AEFFF4E" w:rsidR="003A784B" w:rsidRPr="000F6DF7" w:rsidRDefault="003A784B" w:rsidP="003A784B">
            <w:pPr>
              <w:spacing w:after="0"/>
              <w:jc w:val="both"/>
              <w:rPr>
                <w:rFonts w:ascii="Times New Roman" w:hAnsi="Times New Roman"/>
                <w:sz w:val="20"/>
                <w:lang w:val="ro-RO"/>
              </w:rPr>
            </w:pPr>
            <w:r w:rsidRPr="000F6DF7">
              <w:rPr>
                <w:rFonts w:ascii="Times New Roman" w:hAnsi="Times New Roman"/>
                <w:sz w:val="20"/>
                <w:lang w:val="ro-RO"/>
              </w:rPr>
              <w:t>Standardul AIEA GSR Partea 7 stabilește cerințele fundamentale pentru pregătirea, coordonarea și răspunsul național și internațional la urgențe nucleare sau radiologice, punând accent pe protecția populației și a personalului, în strânsă coordonare cu sectorul sănătății, inclusiv cu OMS.</w:t>
            </w:r>
          </w:p>
        </w:tc>
      </w:tr>
      <w:tr w:rsidR="003A784B" w:rsidRPr="000F6DF7" w14:paraId="4B1EA2E0" w14:textId="77777777" w:rsidTr="00E10FF4">
        <w:trPr>
          <w:trHeight w:val="300"/>
        </w:trPr>
        <w:tc>
          <w:tcPr>
            <w:tcW w:w="3948" w:type="dxa"/>
            <w:vAlign w:val="top"/>
          </w:tcPr>
          <w:p w14:paraId="181305BF" w14:textId="042210C8" w:rsidR="003A784B" w:rsidRPr="000F6DF7" w:rsidRDefault="003A784B" w:rsidP="003A784B">
            <w:pPr>
              <w:pBdr>
                <w:top w:val="nil"/>
                <w:left w:val="nil"/>
                <w:bottom w:val="nil"/>
                <w:right w:val="nil"/>
                <w:between w:val="nil"/>
              </w:pBdr>
              <w:spacing w:after="0"/>
              <w:jc w:val="both"/>
              <w:rPr>
                <w:rFonts w:ascii="Times New Roman" w:hAnsi="Times New Roman"/>
                <w:sz w:val="20"/>
                <w:lang w:val="ro-RO"/>
              </w:rPr>
            </w:pPr>
            <w:r w:rsidRPr="000F6DF7">
              <w:rPr>
                <w:rFonts w:ascii="Times New Roman" w:hAnsi="Times New Roman"/>
                <w:sz w:val="20"/>
                <w:lang w:val="ro-RO"/>
              </w:rPr>
              <w:t>Convenția cu privire la Organizația Internațională Maritimă (IMO).</w:t>
            </w:r>
          </w:p>
        </w:tc>
        <w:tc>
          <w:tcPr>
            <w:tcW w:w="5832" w:type="dxa"/>
            <w:vAlign w:val="top"/>
          </w:tcPr>
          <w:p w14:paraId="2CD038C5" w14:textId="29EA7A09" w:rsidR="003A784B" w:rsidRPr="000F6DF7" w:rsidRDefault="003A784B" w:rsidP="003A784B">
            <w:pPr>
              <w:spacing w:after="0"/>
              <w:jc w:val="both"/>
              <w:rPr>
                <w:rFonts w:ascii="Times New Roman" w:hAnsi="Times New Roman"/>
                <w:sz w:val="20"/>
                <w:lang w:val="ro-RO"/>
              </w:rPr>
            </w:pPr>
            <w:r w:rsidRPr="000F6DF7">
              <w:rPr>
                <w:rFonts w:ascii="Times New Roman" w:hAnsi="Times New Roman"/>
                <w:sz w:val="20"/>
                <w:lang w:val="ro-RO"/>
              </w:rPr>
              <w:t>Convenția instituie cadrul de cooperare internațională în domeniul maritim, având ca obiectiv siguranța navigației, prevenirea poluării și protecția sănătății publice, inclusiv prin aplicarea măsurilor de control și răspuns în situații de urgență la nivelul porturilor și transportului naval.</w:t>
            </w:r>
          </w:p>
        </w:tc>
      </w:tr>
      <w:tr w:rsidR="003A784B" w:rsidRPr="000F6DF7" w14:paraId="5A598269" w14:textId="77777777" w:rsidTr="00E10FF4">
        <w:trPr>
          <w:trHeight w:val="300"/>
        </w:trPr>
        <w:tc>
          <w:tcPr>
            <w:tcW w:w="9808" w:type="dxa"/>
            <w:gridSpan w:val="2"/>
            <w:vAlign w:val="top"/>
          </w:tcPr>
          <w:p w14:paraId="59101DF1" w14:textId="3FA739BC" w:rsidR="003A784B" w:rsidRPr="000F6DF7" w:rsidRDefault="003A784B" w:rsidP="003A784B">
            <w:pPr>
              <w:spacing w:after="0"/>
              <w:jc w:val="both"/>
              <w:rPr>
                <w:sz w:val="20"/>
                <w:lang w:val="ro-RO"/>
              </w:rPr>
            </w:pPr>
            <w:r w:rsidRPr="000F6DF7">
              <w:rPr>
                <w:rFonts w:ascii="Times New Roman" w:eastAsiaTheme="majorEastAsia" w:hAnsi="Times New Roman" w:cstheme="majorBidi"/>
                <w:b/>
                <w:color w:val="4472C4" w:themeColor="accent1"/>
                <w:sz w:val="20"/>
                <w:szCs w:val="22"/>
                <w:lang w:val="ro-RO"/>
              </w:rPr>
              <w:t>Legislația Uniunii Europene</w:t>
            </w:r>
          </w:p>
        </w:tc>
      </w:tr>
      <w:tr w:rsidR="003A784B" w:rsidRPr="000F6DF7" w14:paraId="501A3926" w14:textId="77777777" w:rsidTr="00E10FF4">
        <w:trPr>
          <w:trHeight w:val="300"/>
        </w:trPr>
        <w:tc>
          <w:tcPr>
            <w:tcW w:w="3948" w:type="dxa"/>
            <w:vAlign w:val="top"/>
          </w:tcPr>
          <w:p w14:paraId="715B45E3" w14:textId="235879A6" w:rsidR="003A784B" w:rsidRPr="000F6DF7" w:rsidRDefault="003A784B" w:rsidP="003A784B">
            <w:pPr>
              <w:pBdr>
                <w:top w:val="nil"/>
                <w:left w:val="nil"/>
                <w:bottom w:val="nil"/>
                <w:right w:val="nil"/>
                <w:between w:val="nil"/>
              </w:pBdr>
              <w:spacing w:after="0"/>
              <w:jc w:val="both"/>
              <w:rPr>
                <w:rFonts w:ascii="Times New Roman" w:hAnsi="Times New Roman"/>
                <w:sz w:val="20"/>
                <w:lang w:val="ro-RO"/>
              </w:rPr>
            </w:pPr>
            <w:r w:rsidRPr="000F6DF7">
              <w:rPr>
                <w:rFonts w:ascii="Times New Roman" w:hAnsi="Times New Roman"/>
                <w:sz w:val="20"/>
                <w:lang w:val="ro-RO"/>
              </w:rPr>
              <w:t>Regulamentul (UE) 2022/2371 al Parlamentului European și al Consiliului privind amenințările transfrontaliere grave pentru sănătate</w:t>
            </w:r>
          </w:p>
        </w:tc>
        <w:tc>
          <w:tcPr>
            <w:tcW w:w="5832" w:type="dxa"/>
            <w:vAlign w:val="top"/>
          </w:tcPr>
          <w:p w14:paraId="5594FF7D" w14:textId="143F88A2" w:rsidR="003A784B" w:rsidRPr="000F6DF7" w:rsidRDefault="003A784B" w:rsidP="003A784B">
            <w:pPr>
              <w:spacing w:after="0"/>
              <w:jc w:val="both"/>
              <w:rPr>
                <w:rFonts w:ascii="Times New Roman" w:hAnsi="Times New Roman"/>
                <w:sz w:val="20"/>
                <w:lang w:val="ro-RO"/>
              </w:rPr>
            </w:pPr>
            <w:r w:rsidRPr="000F6DF7">
              <w:rPr>
                <w:rFonts w:ascii="Times New Roman" w:hAnsi="Times New Roman"/>
                <w:sz w:val="20"/>
                <w:lang w:val="ro-RO"/>
              </w:rPr>
              <w:t>Regulamentul consolidează capacitățile de prevenire, pregătire și răspuns în ceea ce privește amenințările biologice, chimice, de mediu și necunoscute. Acesta instituie Comitetul pentru securitate sanitară și definește rolul de coordonare al acestuia. Aceasta depune eforturi pentru a îmbunătăți planificarea prevenirii, pregătirii și răspunsului în statele membre. Acesta conține dispoziții privind achizițiile publice comune de contramăsuri medicale. Regulamentul stabilește, de asemenea, un cadru pentru o supraveghere integrată avansată în UE. Regulamentul definește procedura UE de avertizare timpurie cu privire la evenimente, de evaluare a riscurilor pentru sănătatea publică și de declarare a unei urgențe de sănătate publică.</w:t>
            </w:r>
          </w:p>
        </w:tc>
      </w:tr>
      <w:tr w:rsidR="003A784B" w:rsidRPr="000F6DF7" w14:paraId="66F61748" w14:textId="77777777" w:rsidTr="00E10FF4">
        <w:trPr>
          <w:trHeight w:val="300"/>
        </w:trPr>
        <w:tc>
          <w:tcPr>
            <w:tcW w:w="3948" w:type="dxa"/>
            <w:vAlign w:val="top"/>
          </w:tcPr>
          <w:p w14:paraId="190F3F5F" w14:textId="64697296" w:rsidR="003A784B" w:rsidRPr="000F6DF7" w:rsidRDefault="003A784B" w:rsidP="003A784B">
            <w:pPr>
              <w:pBdr>
                <w:top w:val="nil"/>
                <w:left w:val="nil"/>
                <w:bottom w:val="nil"/>
                <w:right w:val="nil"/>
                <w:between w:val="nil"/>
              </w:pBdr>
              <w:spacing w:after="0"/>
              <w:jc w:val="both"/>
              <w:rPr>
                <w:rFonts w:ascii="Times New Roman" w:hAnsi="Times New Roman"/>
                <w:sz w:val="20"/>
                <w:lang w:val="ro-RO"/>
              </w:rPr>
            </w:pPr>
            <w:r w:rsidRPr="000F6DF7">
              <w:rPr>
                <w:rFonts w:ascii="Times New Roman" w:hAnsi="Times New Roman"/>
                <w:sz w:val="20"/>
                <w:lang w:val="ro-RO"/>
              </w:rPr>
              <w:t>Regulamentul (UE) 2022/123 al Parlamentului European și al Consiliului privind consolidarea rolului Agenției Europene pentru Medicamente în ceea ce privește pregătirea pentru situații de criză în domeniul medicamentelor și al dispozitivelor medicale și gestionarea acestora</w:t>
            </w:r>
          </w:p>
        </w:tc>
        <w:tc>
          <w:tcPr>
            <w:tcW w:w="5832" w:type="dxa"/>
            <w:vAlign w:val="top"/>
          </w:tcPr>
          <w:p w14:paraId="78FEEDCF" w14:textId="3C5DC620" w:rsidR="003A784B" w:rsidRPr="000F6DF7" w:rsidRDefault="003A784B" w:rsidP="003A784B">
            <w:pPr>
              <w:spacing w:after="0"/>
              <w:jc w:val="both"/>
              <w:rPr>
                <w:rFonts w:ascii="Times New Roman" w:hAnsi="Times New Roman"/>
                <w:sz w:val="20"/>
                <w:lang w:val="ro-RO"/>
              </w:rPr>
            </w:pPr>
            <w:r w:rsidRPr="000F6DF7">
              <w:rPr>
                <w:rFonts w:ascii="Times New Roman" w:hAnsi="Times New Roman"/>
                <w:sz w:val="20"/>
                <w:lang w:val="ro-RO"/>
              </w:rPr>
              <w:t>Regulamentul conține dispoziții privind pregătirea Agenției Europene pentru Medicamente (EMA) pentru amenințările la adresa sănătății publice și răspunsul la acestea, monitorizarea și raportarea cu privire la disponibilitatea medicamentelor și a dispozitivelor medicale, precum și orientări și sprijin de specialitate legate de utilizarea medicamentelor.</w:t>
            </w:r>
          </w:p>
        </w:tc>
      </w:tr>
      <w:tr w:rsidR="003A784B" w:rsidRPr="000F6DF7" w14:paraId="4A4F8859" w14:textId="77777777" w:rsidTr="00E10FF4">
        <w:trPr>
          <w:trHeight w:val="300"/>
        </w:trPr>
        <w:tc>
          <w:tcPr>
            <w:tcW w:w="3948" w:type="dxa"/>
            <w:vAlign w:val="top"/>
          </w:tcPr>
          <w:p w14:paraId="09E81361" w14:textId="74868719" w:rsidR="003A784B" w:rsidRPr="000F6DF7" w:rsidRDefault="003A784B" w:rsidP="003A784B">
            <w:pPr>
              <w:pBdr>
                <w:top w:val="nil"/>
                <w:left w:val="nil"/>
                <w:bottom w:val="nil"/>
                <w:right w:val="nil"/>
                <w:between w:val="nil"/>
              </w:pBdr>
              <w:spacing w:after="0"/>
              <w:jc w:val="both"/>
              <w:rPr>
                <w:rFonts w:ascii="Times New Roman" w:hAnsi="Times New Roman"/>
                <w:sz w:val="20"/>
                <w:lang w:val="ro-RO"/>
              </w:rPr>
            </w:pPr>
            <w:r w:rsidRPr="000F6DF7">
              <w:rPr>
                <w:rFonts w:ascii="Times New Roman" w:hAnsi="Times New Roman"/>
                <w:sz w:val="20"/>
                <w:lang w:val="ro-RO"/>
              </w:rPr>
              <w:t>Regulamentul (CE) nr. 851/2004 de creare a unui Centru European de prevenire și control al bolilor</w:t>
            </w:r>
          </w:p>
        </w:tc>
        <w:tc>
          <w:tcPr>
            <w:tcW w:w="5832" w:type="dxa"/>
            <w:vAlign w:val="top"/>
          </w:tcPr>
          <w:p w14:paraId="273C2B22" w14:textId="67F9C33D" w:rsidR="003A784B" w:rsidRPr="000F6DF7" w:rsidRDefault="003A784B" w:rsidP="003A784B">
            <w:pPr>
              <w:spacing w:after="0"/>
              <w:jc w:val="both"/>
              <w:rPr>
                <w:rFonts w:ascii="Times New Roman" w:hAnsi="Times New Roman"/>
                <w:sz w:val="20"/>
                <w:lang w:val="ro-RO"/>
              </w:rPr>
            </w:pPr>
            <w:r w:rsidRPr="000F6DF7">
              <w:rPr>
                <w:rFonts w:ascii="Times New Roman" w:hAnsi="Times New Roman"/>
                <w:sz w:val="20"/>
                <w:lang w:val="ro-RO"/>
              </w:rPr>
              <w:t>Regulamentul stabilește sarcinile Centrului European de Prevenire și Control al Bolilor (ECDC), inclusiv în ceea ce privește prevenirea bolilor transmisibile, planificarea pregătirii, evaluarea riscurilor și sprijinul în timpul răspunsului. Regulamentul precizează, de asemenea, obligațiile de raportare și de notificare ale statelor membre către ECDC.</w:t>
            </w:r>
          </w:p>
        </w:tc>
      </w:tr>
      <w:tr w:rsidR="003A784B" w:rsidRPr="000F6DF7" w14:paraId="655F61A1" w14:textId="77777777" w:rsidTr="00E10FF4">
        <w:trPr>
          <w:trHeight w:val="300"/>
        </w:trPr>
        <w:tc>
          <w:tcPr>
            <w:tcW w:w="3948" w:type="dxa"/>
            <w:vAlign w:val="top"/>
          </w:tcPr>
          <w:p w14:paraId="682EA5BB" w14:textId="73C3F06C" w:rsidR="003A784B" w:rsidRPr="000F6DF7" w:rsidRDefault="003A784B" w:rsidP="003A784B">
            <w:pPr>
              <w:pBdr>
                <w:top w:val="nil"/>
                <w:left w:val="nil"/>
                <w:bottom w:val="nil"/>
                <w:right w:val="nil"/>
                <w:between w:val="nil"/>
              </w:pBdr>
              <w:spacing w:after="0"/>
              <w:jc w:val="both"/>
              <w:rPr>
                <w:rFonts w:ascii="Times New Roman" w:hAnsi="Times New Roman"/>
                <w:sz w:val="20"/>
                <w:lang w:val="ro-RO"/>
              </w:rPr>
            </w:pPr>
            <w:r w:rsidRPr="000F6DF7">
              <w:rPr>
                <w:rFonts w:ascii="Times New Roman" w:hAnsi="Times New Roman"/>
                <w:sz w:val="20"/>
                <w:lang w:val="ro-RO"/>
              </w:rPr>
              <w:t>Regulamentul (UE) 2022/2372 al Consiliului privind un cadru de măsuri pentru asigurarea furnizării contramăsurilor medicale necesare în situații de criză în cazul unei urgențe de sănătate publică la nivelul Uniunii</w:t>
            </w:r>
          </w:p>
        </w:tc>
        <w:tc>
          <w:tcPr>
            <w:tcW w:w="5832" w:type="dxa"/>
            <w:vAlign w:val="top"/>
          </w:tcPr>
          <w:p w14:paraId="6098EA3F" w14:textId="3EEB4357" w:rsidR="003A784B" w:rsidRPr="000F6DF7" w:rsidRDefault="003A784B" w:rsidP="003A784B">
            <w:pPr>
              <w:spacing w:after="0"/>
              <w:jc w:val="both"/>
              <w:rPr>
                <w:rFonts w:ascii="Times New Roman" w:hAnsi="Times New Roman"/>
                <w:sz w:val="20"/>
                <w:lang w:val="ro-RO"/>
              </w:rPr>
            </w:pPr>
            <w:r w:rsidRPr="000F6DF7">
              <w:rPr>
                <w:rFonts w:ascii="Times New Roman" w:hAnsi="Times New Roman"/>
                <w:sz w:val="20"/>
                <w:lang w:val="ro-RO"/>
              </w:rPr>
              <w:t>Regulamentul stabilește dispoziții privind activarea cadrului pentru situații de urgență, instituirea unui Consiliu de criză sanitară, monitorizarea și garantarea furnizării de contramăsuri medicale necesare în situații de criză, precum și sprijinul financiar de urgență furnizat de Uniune în cazul unei amenințări la adresa sănătății publice.</w:t>
            </w:r>
          </w:p>
        </w:tc>
      </w:tr>
      <w:tr w:rsidR="003A784B" w:rsidRPr="000F6DF7" w14:paraId="527473CE" w14:textId="77777777" w:rsidTr="00E10FF4">
        <w:trPr>
          <w:trHeight w:val="300"/>
        </w:trPr>
        <w:tc>
          <w:tcPr>
            <w:tcW w:w="3948" w:type="dxa"/>
            <w:vAlign w:val="top"/>
          </w:tcPr>
          <w:p w14:paraId="1731492A" w14:textId="62832DDB" w:rsidR="003A784B" w:rsidRPr="000F6DF7" w:rsidRDefault="003A784B" w:rsidP="003A784B">
            <w:pPr>
              <w:pBdr>
                <w:top w:val="nil"/>
                <w:left w:val="nil"/>
                <w:bottom w:val="nil"/>
                <w:right w:val="nil"/>
                <w:between w:val="nil"/>
              </w:pBdr>
              <w:spacing w:after="0"/>
              <w:jc w:val="both"/>
              <w:rPr>
                <w:rFonts w:ascii="Times New Roman" w:hAnsi="Times New Roman"/>
                <w:sz w:val="20"/>
                <w:lang w:val="ro-RO"/>
              </w:rPr>
            </w:pPr>
            <w:r w:rsidRPr="000F6DF7">
              <w:rPr>
                <w:rFonts w:ascii="Times New Roman" w:hAnsi="Times New Roman"/>
                <w:sz w:val="20"/>
                <w:lang w:val="ro-RO"/>
              </w:rPr>
              <w:t>Regulamentul (UE) 2016/425 al Parlamentului European și al Consiliului privind echipamentele individuale de protecție și de abrogare a Directivei 89/686/CEE a Consiliului</w:t>
            </w:r>
          </w:p>
        </w:tc>
        <w:tc>
          <w:tcPr>
            <w:tcW w:w="5832" w:type="dxa"/>
            <w:vAlign w:val="top"/>
          </w:tcPr>
          <w:p w14:paraId="58D08468" w14:textId="5D830ED0" w:rsidR="003A784B" w:rsidRPr="000F6DF7" w:rsidRDefault="003A784B" w:rsidP="003A784B">
            <w:pPr>
              <w:spacing w:after="0"/>
              <w:jc w:val="both"/>
              <w:rPr>
                <w:rFonts w:ascii="Times New Roman" w:hAnsi="Times New Roman"/>
                <w:sz w:val="20"/>
                <w:lang w:val="ro-RO"/>
              </w:rPr>
            </w:pPr>
            <w:r w:rsidRPr="000F6DF7">
              <w:rPr>
                <w:rFonts w:ascii="Times New Roman" w:hAnsi="Times New Roman"/>
                <w:sz w:val="20"/>
                <w:lang w:val="ro-RO"/>
              </w:rPr>
              <w:t>Regulamentul stabilește cerințe pentru proiectarea și fabricarea EIP introduse pe piața Uniunii.</w:t>
            </w:r>
          </w:p>
        </w:tc>
      </w:tr>
      <w:tr w:rsidR="003A784B" w:rsidRPr="000F6DF7" w14:paraId="38B81181" w14:textId="77777777" w:rsidTr="00E10FF4">
        <w:trPr>
          <w:trHeight w:val="300"/>
        </w:trPr>
        <w:tc>
          <w:tcPr>
            <w:tcW w:w="3948" w:type="dxa"/>
            <w:vAlign w:val="top"/>
          </w:tcPr>
          <w:p w14:paraId="588B807F" w14:textId="07DC1CC1" w:rsidR="003A784B" w:rsidRPr="000F6DF7" w:rsidRDefault="003A784B" w:rsidP="003A784B">
            <w:pPr>
              <w:pBdr>
                <w:top w:val="nil"/>
                <w:left w:val="nil"/>
                <w:bottom w:val="nil"/>
                <w:right w:val="nil"/>
                <w:between w:val="nil"/>
              </w:pBdr>
              <w:spacing w:after="0"/>
              <w:jc w:val="both"/>
              <w:rPr>
                <w:rFonts w:ascii="Times New Roman" w:hAnsi="Times New Roman"/>
                <w:sz w:val="20"/>
                <w:lang w:val="ro-RO"/>
              </w:rPr>
            </w:pPr>
            <w:r w:rsidRPr="000F6DF7">
              <w:rPr>
                <w:rFonts w:ascii="Times New Roman" w:hAnsi="Times New Roman"/>
                <w:sz w:val="20"/>
                <w:lang w:val="ro-RO"/>
              </w:rPr>
              <w:lastRenderedPageBreak/>
              <w:t>Regulamentul (UE) 2016/429 al Parlamentului European și al Consiliului privind bolile transmisibile ale animalelor și de modificare și de abrogare a anumitor acte din domeniul sănătății animalelor („Legea privind sănătatea animală”)</w:t>
            </w:r>
          </w:p>
        </w:tc>
        <w:tc>
          <w:tcPr>
            <w:tcW w:w="5832" w:type="dxa"/>
            <w:vAlign w:val="top"/>
          </w:tcPr>
          <w:p w14:paraId="7ACD8018" w14:textId="2247CDC4" w:rsidR="003A784B" w:rsidRPr="000F6DF7" w:rsidRDefault="003A784B" w:rsidP="003A784B">
            <w:pPr>
              <w:spacing w:after="0"/>
              <w:jc w:val="both"/>
              <w:rPr>
                <w:rFonts w:ascii="Times New Roman" w:hAnsi="Times New Roman"/>
                <w:sz w:val="20"/>
                <w:lang w:val="ro-RO"/>
              </w:rPr>
            </w:pPr>
            <w:r w:rsidRPr="000F6DF7">
              <w:rPr>
                <w:rFonts w:ascii="Times New Roman" w:hAnsi="Times New Roman"/>
                <w:sz w:val="20"/>
                <w:lang w:val="ro-RO"/>
              </w:rPr>
              <w:t>Regulamentul stabilește norme și măsuri pentru prevenirea și controlul bolilor animalelor transmise între animale și între animale și oameni în statele membre.</w:t>
            </w:r>
          </w:p>
        </w:tc>
      </w:tr>
      <w:tr w:rsidR="003A784B" w:rsidRPr="000F6DF7" w14:paraId="193F1423" w14:textId="77777777" w:rsidTr="00E10FF4">
        <w:trPr>
          <w:trHeight w:val="300"/>
        </w:trPr>
        <w:tc>
          <w:tcPr>
            <w:tcW w:w="3948" w:type="dxa"/>
            <w:vAlign w:val="top"/>
          </w:tcPr>
          <w:p w14:paraId="08845437" w14:textId="37AD8DC7" w:rsidR="003A784B" w:rsidRPr="000F6DF7" w:rsidRDefault="003A784B" w:rsidP="003A784B">
            <w:pPr>
              <w:pBdr>
                <w:top w:val="nil"/>
                <w:left w:val="nil"/>
                <w:bottom w:val="nil"/>
                <w:right w:val="nil"/>
                <w:between w:val="nil"/>
              </w:pBdr>
              <w:spacing w:after="0"/>
              <w:jc w:val="both"/>
              <w:rPr>
                <w:rFonts w:ascii="Times New Roman" w:hAnsi="Times New Roman"/>
                <w:sz w:val="20"/>
                <w:lang w:val="ro-RO"/>
              </w:rPr>
            </w:pPr>
            <w:r w:rsidRPr="000F6DF7">
              <w:rPr>
                <w:rFonts w:ascii="Times New Roman" w:hAnsi="Times New Roman"/>
                <w:sz w:val="20"/>
                <w:lang w:val="ro-RO"/>
              </w:rPr>
              <w:t>Regulamentul (UE) 2017/745 al Parlamentului European și al Consiliului privind dispozitivele medicale, de modificare a Directivei 2001/83/CE, a Regulamentului (CE) nr. 178/2002 și a Regulamentului (CE) nr. 1223/2009 și de abrogare a Directivelor 90/385/CEE și 93/42/CEE ale Consiliului</w:t>
            </w:r>
          </w:p>
        </w:tc>
        <w:tc>
          <w:tcPr>
            <w:tcW w:w="5832" w:type="dxa"/>
            <w:vAlign w:val="top"/>
          </w:tcPr>
          <w:p w14:paraId="579F66FE" w14:textId="1824E044" w:rsidR="003A784B" w:rsidRPr="000F6DF7" w:rsidRDefault="003A784B" w:rsidP="003A784B">
            <w:pPr>
              <w:pBdr>
                <w:top w:val="nil"/>
                <w:left w:val="nil"/>
                <w:bottom w:val="nil"/>
                <w:right w:val="nil"/>
                <w:between w:val="nil"/>
              </w:pBdr>
              <w:spacing w:after="0"/>
              <w:jc w:val="both"/>
              <w:rPr>
                <w:rFonts w:ascii="Times New Roman" w:hAnsi="Times New Roman"/>
                <w:sz w:val="20"/>
                <w:lang w:val="ro-RO"/>
              </w:rPr>
            </w:pPr>
            <w:r w:rsidRPr="000F6DF7">
              <w:rPr>
                <w:rFonts w:ascii="Times New Roman" w:hAnsi="Times New Roman"/>
                <w:sz w:val="20"/>
                <w:lang w:val="ro-RO"/>
              </w:rPr>
              <w:t>Regulamentul stabilește norme pentru introducerea pe piață, punerea la dispoziție pe piață sau punerea în funcțiune în Uniunea Europeană a dispozitivelor medicale de uz uman și a accesoriilor acestora. Regulamentul se aplică, de asemenea, studiilor clinice intervenționale cu astfel de dispozitive medicale și accesoriile acestora.</w:t>
            </w:r>
          </w:p>
        </w:tc>
      </w:tr>
      <w:tr w:rsidR="003A784B" w:rsidRPr="000F6DF7" w14:paraId="33A2E801" w14:textId="77777777" w:rsidTr="00E10FF4">
        <w:trPr>
          <w:trHeight w:val="300"/>
        </w:trPr>
        <w:tc>
          <w:tcPr>
            <w:tcW w:w="3948" w:type="dxa"/>
            <w:vAlign w:val="top"/>
          </w:tcPr>
          <w:p w14:paraId="23F451D7" w14:textId="59BC436E" w:rsidR="003A784B" w:rsidRPr="000F6DF7" w:rsidRDefault="003A784B" w:rsidP="003A784B">
            <w:pPr>
              <w:pBdr>
                <w:top w:val="nil"/>
                <w:left w:val="nil"/>
                <w:bottom w:val="nil"/>
                <w:right w:val="nil"/>
                <w:between w:val="nil"/>
              </w:pBdr>
              <w:spacing w:after="0"/>
              <w:jc w:val="both"/>
              <w:rPr>
                <w:rFonts w:ascii="Times New Roman" w:hAnsi="Times New Roman"/>
                <w:sz w:val="20"/>
                <w:lang w:val="ro-RO"/>
              </w:rPr>
            </w:pPr>
            <w:r w:rsidRPr="000F6DF7">
              <w:rPr>
                <w:rFonts w:ascii="Times New Roman" w:hAnsi="Times New Roman"/>
                <w:sz w:val="20"/>
                <w:lang w:val="ro-RO"/>
              </w:rPr>
              <w:t>Regulamentul (UE) 2017/746 al Parlamentului European și al Consiliului privind dispozitivele medicale pentru diagnostic in vitro și de abrogare a Directivei 98/79/CE și a Deciziei 2010/227/UE a Comisiei</w:t>
            </w:r>
          </w:p>
        </w:tc>
        <w:tc>
          <w:tcPr>
            <w:tcW w:w="5832" w:type="dxa"/>
            <w:vAlign w:val="top"/>
          </w:tcPr>
          <w:p w14:paraId="6EF477C0" w14:textId="2673ABAE" w:rsidR="003A784B" w:rsidRPr="000F6DF7" w:rsidRDefault="003A784B" w:rsidP="003A784B">
            <w:pPr>
              <w:pBdr>
                <w:top w:val="nil"/>
                <w:left w:val="nil"/>
                <w:bottom w:val="nil"/>
                <w:right w:val="nil"/>
                <w:between w:val="nil"/>
              </w:pBdr>
              <w:spacing w:after="0"/>
              <w:jc w:val="both"/>
              <w:rPr>
                <w:rFonts w:ascii="Times New Roman" w:hAnsi="Times New Roman"/>
                <w:sz w:val="20"/>
                <w:lang w:val="ro-RO"/>
              </w:rPr>
            </w:pPr>
            <w:r w:rsidRPr="000F6DF7">
              <w:rPr>
                <w:rFonts w:ascii="Times New Roman" w:hAnsi="Times New Roman"/>
                <w:sz w:val="20"/>
                <w:lang w:val="ro-RO"/>
              </w:rPr>
              <w:t>Regulamentul stabilește norme pentru introducerea pe piață, punerea la dispoziție pe piață sau punerea în funcțiune în Uniunea Europeană a dispozitivelor medicale de uz uman destinate diagnosticării in vitro și a accesoriilor acestora. Prezentul regulament se aplică, de asemenea, studiilor referitoare la performanță privind dispozitivele medicale pentru diagnostic in vitro și accesoriile acestora.</w:t>
            </w:r>
          </w:p>
        </w:tc>
      </w:tr>
      <w:tr w:rsidR="003A784B" w:rsidRPr="000F6DF7" w14:paraId="7C7F609F" w14:textId="77777777" w:rsidTr="00E10FF4">
        <w:trPr>
          <w:trHeight w:val="300"/>
        </w:trPr>
        <w:tc>
          <w:tcPr>
            <w:tcW w:w="3948" w:type="dxa"/>
            <w:vAlign w:val="top"/>
          </w:tcPr>
          <w:p w14:paraId="0BAB2D88" w14:textId="3E8DE816" w:rsidR="003A784B" w:rsidRPr="000F6DF7" w:rsidRDefault="003A784B" w:rsidP="003A784B">
            <w:pPr>
              <w:pBdr>
                <w:top w:val="nil"/>
                <w:left w:val="nil"/>
                <w:bottom w:val="nil"/>
                <w:right w:val="nil"/>
                <w:between w:val="nil"/>
              </w:pBdr>
              <w:spacing w:after="0"/>
              <w:jc w:val="both"/>
              <w:rPr>
                <w:rFonts w:ascii="Times New Roman" w:hAnsi="Times New Roman"/>
                <w:sz w:val="20"/>
                <w:lang w:val="ro-RO"/>
              </w:rPr>
            </w:pPr>
            <w:r w:rsidRPr="000F6DF7">
              <w:rPr>
                <w:rFonts w:ascii="Times New Roman" w:hAnsi="Times New Roman"/>
                <w:sz w:val="20"/>
                <w:lang w:val="ro-RO"/>
              </w:rPr>
              <w:t>Regulamentul (UE) 2016/399 al Parlamentului European și al Consiliului privind regimul de trecere a frontierelor de către persoane (Codul Frontierelor Schengen).</w:t>
            </w:r>
          </w:p>
        </w:tc>
        <w:tc>
          <w:tcPr>
            <w:tcW w:w="5832" w:type="dxa"/>
            <w:vAlign w:val="top"/>
          </w:tcPr>
          <w:p w14:paraId="40FE729A" w14:textId="650D5E78" w:rsidR="003A784B" w:rsidRPr="000F6DF7" w:rsidRDefault="003A784B" w:rsidP="003A784B">
            <w:pPr>
              <w:pBdr>
                <w:top w:val="nil"/>
                <w:left w:val="nil"/>
                <w:bottom w:val="nil"/>
                <w:right w:val="nil"/>
                <w:between w:val="nil"/>
              </w:pBdr>
              <w:spacing w:after="0"/>
              <w:jc w:val="both"/>
              <w:rPr>
                <w:rFonts w:ascii="Times New Roman" w:hAnsi="Times New Roman"/>
                <w:sz w:val="20"/>
                <w:lang w:val="ro-RO"/>
              </w:rPr>
            </w:pPr>
            <w:r w:rsidRPr="000F6DF7">
              <w:rPr>
                <w:rFonts w:ascii="Times New Roman" w:hAnsi="Times New Roman"/>
                <w:sz w:val="20"/>
                <w:lang w:val="ro-RO"/>
              </w:rPr>
              <w:t>În temeiul prezentului regulament, persoanele care trec frontierele interne între statele membre nu fac obiectul controalelor la frontiere. Printre altele, acesta conține dispoziții privind controlul la frontiere al persoanelor care trec frontierele externe ale statelor membre, condițiile de intrare și reintroducerea temporară a controlului la frontierele interne.</w:t>
            </w:r>
          </w:p>
        </w:tc>
      </w:tr>
      <w:tr w:rsidR="003A784B" w:rsidRPr="000F6DF7" w14:paraId="0D16F275" w14:textId="77777777" w:rsidTr="00E10FF4">
        <w:trPr>
          <w:trHeight w:val="300"/>
        </w:trPr>
        <w:tc>
          <w:tcPr>
            <w:tcW w:w="3948" w:type="dxa"/>
            <w:vAlign w:val="top"/>
          </w:tcPr>
          <w:p w14:paraId="3DAABC6E" w14:textId="4CEE1090" w:rsidR="003A784B" w:rsidRPr="000F6DF7" w:rsidRDefault="003A784B" w:rsidP="003A784B">
            <w:pPr>
              <w:pBdr>
                <w:top w:val="nil"/>
                <w:left w:val="nil"/>
                <w:bottom w:val="nil"/>
                <w:right w:val="nil"/>
                <w:between w:val="nil"/>
              </w:pBdr>
              <w:spacing w:after="0"/>
              <w:jc w:val="both"/>
              <w:rPr>
                <w:rFonts w:ascii="Times New Roman" w:hAnsi="Times New Roman"/>
                <w:sz w:val="20"/>
                <w:lang w:val="ro-RO"/>
              </w:rPr>
            </w:pPr>
            <w:r w:rsidRPr="000F6DF7">
              <w:rPr>
                <w:rFonts w:ascii="Times New Roman" w:hAnsi="Times New Roman"/>
                <w:sz w:val="20"/>
                <w:lang w:val="ro-RO"/>
              </w:rPr>
              <w:t>Regulamentul (UE) nr. 528/2012 al Parlamentului European și al Consiliului privind punerea la dispoziție pe piață și utilizarea produselor biocide</w:t>
            </w:r>
          </w:p>
        </w:tc>
        <w:tc>
          <w:tcPr>
            <w:tcW w:w="5832" w:type="dxa"/>
            <w:vAlign w:val="top"/>
          </w:tcPr>
          <w:p w14:paraId="5A0BADCA" w14:textId="63FE3E86" w:rsidR="003A784B" w:rsidRPr="000F6DF7" w:rsidRDefault="003A784B" w:rsidP="003A784B">
            <w:pPr>
              <w:pBdr>
                <w:top w:val="nil"/>
                <w:left w:val="nil"/>
                <w:bottom w:val="nil"/>
                <w:right w:val="nil"/>
                <w:between w:val="nil"/>
              </w:pBdr>
              <w:spacing w:after="0"/>
              <w:jc w:val="both"/>
              <w:rPr>
                <w:rFonts w:ascii="Times New Roman" w:hAnsi="Times New Roman"/>
                <w:sz w:val="20"/>
                <w:lang w:val="ro-RO"/>
              </w:rPr>
            </w:pPr>
            <w:r w:rsidRPr="000F6DF7">
              <w:rPr>
                <w:rFonts w:ascii="Times New Roman" w:hAnsi="Times New Roman"/>
                <w:sz w:val="20"/>
                <w:lang w:val="ro-RO"/>
              </w:rPr>
              <w:t>Regulamentul îmbunătățește funcționarea pieței interne prin armonizarea normelor privind punerea la dispoziție pe piață și utilizarea produselor biocide, asigurând în același timp un nivel ridicat de protecție atât a sănătății umane și animale, cât și a mediului.</w:t>
            </w:r>
          </w:p>
        </w:tc>
      </w:tr>
      <w:tr w:rsidR="003A784B" w:rsidRPr="000F6DF7" w14:paraId="4E937D1A" w14:textId="77777777" w:rsidTr="00E10FF4">
        <w:trPr>
          <w:trHeight w:val="300"/>
        </w:trPr>
        <w:tc>
          <w:tcPr>
            <w:tcW w:w="3948" w:type="dxa"/>
            <w:vAlign w:val="top"/>
          </w:tcPr>
          <w:p w14:paraId="44601E56" w14:textId="2BB18F32" w:rsidR="003A784B" w:rsidRPr="000F6DF7" w:rsidRDefault="003A784B" w:rsidP="003A784B">
            <w:pPr>
              <w:pBdr>
                <w:top w:val="nil"/>
                <w:left w:val="nil"/>
                <w:bottom w:val="nil"/>
                <w:right w:val="nil"/>
                <w:between w:val="nil"/>
              </w:pBdr>
              <w:spacing w:after="0"/>
              <w:jc w:val="both"/>
              <w:rPr>
                <w:rFonts w:ascii="Times New Roman" w:hAnsi="Times New Roman"/>
                <w:sz w:val="20"/>
                <w:lang w:val="ro-RO"/>
              </w:rPr>
            </w:pPr>
            <w:r w:rsidRPr="000F6DF7">
              <w:rPr>
                <w:rFonts w:ascii="Times New Roman" w:hAnsi="Times New Roman"/>
                <w:sz w:val="20"/>
                <w:lang w:val="ro-RO"/>
              </w:rPr>
              <w:t>Directiva (UE) 2022/2557 a Parlamentului European și a Consiliului din 14 decembrie 2022 privind reziliența entităților critice și de abrogare a Directivei 2008/114/CE a Consiliului (Directiva REC)</w:t>
            </w:r>
          </w:p>
        </w:tc>
        <w:tc>
          <w:tcPr>
            <w:tcW w:w="5832" w:type="dxa"/>
            <w:vAlign w:val="top"/>
          </w:tcPr>
          <w:p w14:paraId="3678AD0C" w14:textId="55CF35F2" w:rsidR="003A784B" w:rsidRPr="000F6DF7" w:rsidRDefault="003A784B" w:rsidP="003A784B">
            <w:pPr>
              <w:pBdr>
                <w:top w:val="nil"/>
                <w:left w:val="nil"/>
                <w:bottom w:val="nil"/>
                <w:right w:val="nil"/>
                <w:between w:val="nil"/>
              </w:pBdr>
              <w:spacing w:after="0"/>
              <w:jc w:val="both"/>
              <w:rPr>
                <w:rFonts w:ascii="Times New Roman" w:hAnsi="Times New Roman"/>
                <w:sz w:val="20"/>
                <w:lang w:val="ro-RO"/>
              </w:rPr>
            </w:pPr>
            <w:r w:rsidRPr="000F6DF7">
              <w:rPr>
                <w:rFonts w:ascii="Times New Roman" w:hAnsi="Times New Roman"/>
                <w:sz w:val="20"/>
                <w:lang w:val="ro-RO"/>
              </w:rPr>
              <w:t xml:space="preserve">Directiva REC stabilește obligații pentru statele membre de a lua măsuri specifice pentru a asigura furnizarea de servicii vitale pentru menținerea activităților societale și economice critice pe piața internă. Statele membre trebuie să adopte strategii naționale de reziliență, să efectueze evaluări ale riscurilor, să își identifice entitățile critice din 11 sectoare și să le permită să își îndeplinească obligațiile care le revin în temeiul directivei. Directiva stabilește, de asemenea, norme privind supravegherea entităților critice. </w:t>
            </w:r>
          </w:p>
        </w:tc>
      </w:tr>
      <w:tr w:rsidR="003A784B" w:rsidRPr="000F6DF7" w14:paraId="791EC9EA" w14:textId="77777777" w:rsidTr="00E10FF4">
        <w:trPr>
          <w:trHeight w:val="300"/>
        </w:trPr>
        <w:tc>
          <w:tcPr>
            <w:tcW w:w="3948" w:type="dxa"/>
            <w:vAlign w:val="top"/>
          </w:tcPr>
          <w:p w14:paraId="0B331CD3" w14:textId="09557B61" w:rsidR="003A784B" w:rsidRPr="000F6DF7" w:rsidRDefault="003A784B" w:rsidP="003A784B">
            <w:pPr>
              <w:pBdr>
                <w:top w:val="nil"/>
                <w:left w:val="nil"/>
                <w:bottom w:val="nil"/>
                <w:right w:val="nil"/>
                <w:between w:val="nil"/>
              </w:pBdr>
              <w:spacing w:after="0"/>
              <w:jc w:val="both"/>
              <w:rPr>
                <w:rFonts w:ascii="Times New Roman" w:hAnsi="Times New Roman"/>
                <w:sz w:val="20"/>
                <w:lang w:val="ro-RO"/>
              </w:rPr>
            </w:pPr>
            <w:r w:rsidRPr="000F6DF7">
              <w:rPr>
                <w:rFonts w:ascii="Times New Roman" w:hAnsi="Times New Roman"/>
                <w:sz w:val="20"/>
                <w:lang w:val="ro-RO"/>
              </w:rPr>
              <w:t>Decizia nr. 1313/2013/UE a Parlamentului European și a Consiliului din 17 decembrie 2013 privind un mecanism de protecție civilă al Uniunii</w:t>
            </w:r>
          </w:p>
        </w:tc>
        <w:tc>
          <w:tcPr>
            <w:tcW w:w="5832" w:type="dxa"/>
            <w:vAlign w:val="top"/>
          </w:tcPr>
          <w:p w14:paraId="42E57DFA" w14:textId="2F6AF262" w:rsidR="003A784B" w:rsidRPr="000F6DF7" w:rsidRDefault="003A784B" w:rsidP="003A784B">
            <w:pPr>
              <w:pBdr>
                <w:top w:val="nil"/>
                <w:left w:val="nil"/>
                <w:bottom w:val="nil"/>
                <w:right w:val="nil"/>
                <w:between w:val="nil"/>
              </w:pBdr>
              <w:spacing w:after="0"/>
              <w:jc w:val="both"/>
              <w:rPr>
                <w:rFonts w:ascii="Times New Roman" w:hAnsi="Times New Roman"/>
                <w:sz w:val="20"/>
                <w:lang w:val="ro-RO"/>
              </w:rPr>
            </w:pPr>
            <w:r w:rsidRPr="000F6DF7">
              <w:rPr>
                <w:rFonts w:ascii="Times New Roman" w:hAnsi="Times New Roman"/>
                <w:sz w:val="20"/>
                <w:lang w:val="ro-RO"/>
              </w:rPr>
              <w:t>Decizia definește obiectivul UCPM de a consolida cooperarea și coordonarea dintre UE și statele membre în materie de prevenire, pregătire și răspuns în caz de dezastre. Mecanismul promovează solidaritatea statelor membre, asigurând în același timp responsabilitatea națională pentru gestionarea dezastrelor. Acesta prezintă norme, obiective generale și specifice de îmbunătățire a protecției, a pregătirii la nivelul statelor membre și al Uniunii, a facilitării unui răspuns rapid și eficient, a sensibilizării publicului, a îmbunătățirii cunoștințelor științifice privind dezastrele și a intensificării cooperării și coordonării transfrontaliere.</w:t>
            </w:r>
          </w:p>
        </w:tc>
      </w:tr>
      <w:tr w:rsidR="003A784B" w:rsidRPr="000F6DF7" w14:paraId="72D0BFC5" w14:textId="77777777" w:rsidTr="00E10FF4">
        <w:trPr>
          <w:trHeight w:val="300"/>
        </w:trPr>
        <w:tc>
          <w:tcPr>
            <w:tcW w:w="3948" w:type="dxa"/>
            <w:vAlign w:val="top"/>
          </w:tcPr>
          <w:p w14:paraId="2D351E01" w14:textId="34E171A5" w:rsidR="003A784B" w:rsidRPr="000F6DF7" w:rsidRDefault="003A784B" w:rsidP="003A784B">
            <w:pPr>
              <w:pBdr>
                <w:top w:val="nil"/>
                <w:left w:val="nil"/>
                <w:bottom w:val="nil"/>
                <w:right w:val="nil"/>
                <w:between w:val="nil"/>
              </w:pBdr>
              <w:spacing w:after="0"/>
              <w:jc w:val="both"/>
              <w:rPr>
                <w:rFonts w:ascii="Times New Roman" w:hAnsi="Times New Roman"/>
                <w:sz w:val="20"/>
                <w:lang w:val="ro-RO"/>
              </w:rPr>
            </w:pPr>
            <w:r w:rsidRPr="000F6DF7">
              <w:rPr>
                <w:rFonts w:ascii="Times New Roman" w:hAnsi="Times New Roman"/>
                <w:sz w:val="20"/>
                <w:lang w:val="ro-RO"/>
              </w:rPr>
              <w:t>Regulamentul (UE) 2024/2747 al Parlamentului European și al Consiliului din 9 octombrie 2024 de stabilire a unui cadru de măsuri legate de o situație de urgență pe piața internă și de reziliența pieței interne și de modificare a Regulamentului (CE) nr. 2679/98 al Consiliului (Regulamentul privind situațiile de urgență și reziliența pieței interne)</w:t>
            </w:r>
          </w:p>
        </w:tc>
        <w:tc>
          <w:tcPr>
            <w:tcW w:w="5832" w:type="dxa"/>
            <w:vAlign w:val="top"/>
          </w:tcPr>
          <w:p w14:paraId="69CCD9E9" w14:textId="47D18AD4" w:rsidR="003A784B" w:rsidRPr="000F6DF7" w:rsidRDefault="003A784B" w:rsidP="003A784B">
            <w:pPr>
              <w:pBdr>
                <w:top w:val="nil"/>
                <w:left w:val="nil"/>
                <w:bottom w:val="nil"/>
                <w:right w:val="nil"/>
                <w:between w:val="nil"/>
              </w:pBdr>
              <w:spacing w:after="0"/>
              <w:jc w:val="both"/>
              <w:rPr>
                <w:rFonts w:ascii="Times New Roman" w:hAnsi="Times New Roman"/>
                <w:sz w:val="20"/>
                <w:lang w:val="ro-RO"/>
              </w:rPr>
            </w:pPr>
            <w:r w:rsidRPr="000F6DF7">
              <w:rPr>
                <w:rFonts w:ascii="Times New Roman" w:hAnsi="Times New Roman"/>
                <w:sz w:val="20"/>
                <w:lang w:val="ro-RO"/>
              </w:rPr>
              <w:t>Instrumentul IMERA urmărește să consolideze reziliența pieței unice a UE în situații de urgență. Acesta stabilește un cadru pentru gestionarea crizelor, asigurând libera circulație a mărfurilor, a serviciilor și a persoanelor, și abordează perturbările lanțului de aprovizionare. IMERA include măsuri de transparență, coordonare și răspuns rapid în situații de urgență, consolidând cooperarea dintre statele membre ale UE pentru a menține stabilitatea economică și protecția consumatorilor.</w:t>
            </w:r>
          </w:p>
        </w:tc>
      </w:tr>
      <w:tr w:rsidR="003A784B" w:rsidRPr="000F6DF7" w14:paraId="72B41281" w14:textId="77777777" w:rsidTr="00E10FF4">
        <w:trPr>
          <w:trHeight w:val="300"/>
        </w:trPr>
        <w:tc>
          <w:tcPr>
            <w:tcW w:w="3948" w:type="dxa"/>
            <w:vAlign w:val="top"/>
          </w:tcPr>
          <w:p w14:paraId="4D59D9A2" w14:textId="4CC7B038" w:rsidR="003A784B" w:rsidRPr="000F6DF7" w:rsidRDefault="003A784B" w:rsidP="003A784B">
            <w:pPr>
              <w:pBdr>
                <w:top w:val="nil"/>
                <w:left w:val="nil"/>
                <w:bottom w:val="nil"/>
                <w:right w:val="nil"/>
                <w:between w:val="nil"/>
              </w:pBdr>
              <w:spacing w:after="0"/>
              <w:jc w:val="both"/>
              <w:rPr>
                <w:rFonts w:ascii="Times New Roman" w:hAnsi="Times New Roman"/>
                <w:sz w:val="20"/>
                <w:lang w:val="ro-RO"/>
              </w:rPr>
            </w:pPr>
            <w:r w:rsidRPr="000F6DF7">
              <w:rPr>
                <w:rFonts w:ascii="Times New Roman" w:hAnsi="Times New Roman"/>
                <w:sz w:val="20"/>
                <w:lang w:val="ro-RO"/>
              </w:rPr>
              <w:lastRenderedPageBreak/>
              <w:t>Regulamentul (UE) 2025/327 al Parlamentului European și al Consiliului din 11 februarie 2025 privind spațiul european al datelor privind sănătatea și de modificare a Directivei 2011/24/UE și a Regulamentului (UE) 2024/2847</w:t>
            </w:r>
          </w:p>
        </w:tc>
        <w:tc>
          <w:tcPr>
            <w:tcW w:w="5832" w:type="dxa"/>
            <w:vAlign w:val="top"/>
          </w:tcPr>
          <w:p w14:paraId="0AFEF971" w14:textId="23C03FF1" w:rsidR="003A784B" w:rsidRPr="000F6DF7" w:rsidRDefault="003A784B" w:rsidP="003A784B">
            <w:pPr>
              <w:pBdr>
                <w:top w:val="nil"/>
                <w:left w:val="nil"/>
                <w:bottom w:val="nil"/>
                <w:right w:val="nil"/>
                <w:between w:val="nil"/>
              </w:pBdr>
              <w:spacing w:after="0"/>
              <w:jc w:val="both"/>
              <w:rPr>
                <w:rFonts w:ascii="Times New Roman" w:hAnsi="Times New Roman"/>
                <w:sz w:val="20"/>
                <w:lang w:val="ro-RO"/>
              </w:rPr>
            </w:pPr>
            <w:r w:rsidRPr="000F6DF7">
              <w:rPr>
                <w:rFonts w:ascii="Times New Roman" w:hAnsi="Times New Roman"/>
                <w:sz w:val="20"/>
                <w:lang w:val="ro-RO"/>
              </w:rPr>
              <w:t>Regulamentul privind spațiul european al datelor privind sănătatea stabilește un cadru comun pentru utilizarea și schimbul de date electronice privind sănătatea în întreaga UE. Aceasta îmbunătățește accesul persoanelor fizice la datele lor electronice cu caracter personal privind sănătatea și controlul asupra acestora, permițând, în același timp, reutilizarea anumitor date în interes public, în sprijinul politicilor și în scopuri de cercetare științifică. Aceasta promovează un mediu de date specific sănătății care sprijină o piață unică pentru serviciile și produsele digitale de sănătate. În plus, regulamentul stabilește un cadru juridic și tehnic armonizat pentru sistemele de dosare electronice de sănătate (DES), promovând interoperabilitatea, inovarea și buna funcționare a pieței interne.</w:t>
            </w:r>
          </w:p>
        </w:tc>
      </w:tr>
      <w:tr w:rsidR="003A784B" w:rsidRPr="000F6DF7" w14:paraId="21620B87" w14:textId="77777777" w:rsidTr="00E10FF4">
        <w:trPr>
          <w:trHeight w:val="300"/>
        </w:trPr>
        <w:tc>
          <w:tcPr>
            <w:tcW w:w="3948" w:type="dxa"/>
            <w:vAlign w:val="top"/>
          </w:tcPr>
          <w:p w14:paraId="0136D062" w14:textId="2161D419" w:rsidR="003A784B" w:rsidRPr="000F6DF7" w:rsidRDefault="003A784B" w:rsidP="003A784B">
            <w:pPr>
              <w:pBdr>
                <w:top w:val="nil"/>
                <w:left w:val="nil"/>
                <w:bottom w:val="nil"/>
                <w:right w:val="nil"/>
                <w:between w:val="nil"/>
              </w:pBdr>
              <w:spacing w:after="0"/>
              <w:jc w:val="both"/>
              <w:rPr>
                <w:rFonts w:ascii="Times New Roman" w:hAnsi="Times New Roman"/>
                <w:sz w:val="20"/>
                <w:lang w:val="ro-RO"/>
              </w:rPr>
            </w:pPr>
            <w:r w:rsidRPr="000F6DF7">
              <w:rPr>
                <w:rFonts w:ascii="Times New Roman" w:hAnsi="Times New Roman"/>
                <w:sz w:val="20"/>
                <w:lang w:val="ro-RO"/>
              </w:rPr>
              <w:t>Directiva (UE) 2024/3019 a Parlamentului European și a Consiliului din 27 noiembrie 2024 privind epurarea apelor uzate urbane (reformare) (Text cu relevanță pentru SEE)</w:t>
            </w:r>
          </w:p>
        </w:tc>
        <w:tc>
          <w:tcPr>
            <w:tcW w:w="5832" w:type="dxa"/>
            <w:vAlign w:val="top"/>
          </w:tcPr>
          <w:p w14:paraId="2EE4FA46" w14:textId="41128ADD" w:rsidR="003A784B" w:rsidRPr="000F6DF7" w:rsidRDefault="003A784B" w:rsidP="003A784B">
            <w:pPr>
              <w:pBdr>
                <w:top w:val="nil"/>
                <w:left w:val="nil"/>
                <w:bottom w:val="nil"/>
                <w:right w:val="nil"/>
                <w:between w:val="nil"/>
              </w:pBdr>
              <w:spacing w:after="0"/>
              <w:jc w:val="both"/>
              <w:rPr>
                <w:rFonts w:ascii="Times New Roman" w:hAnsi="Times New Roman"/>
                <w:sz w:val="20"/>
                <w:lang w:val="ro-RO"/>
              </w:rPr>
            </w:pPr>
            <w:r w:rsidRPr="000F6DF7">
              <w:rPr>
                <w:rFonts w:ascii="Times New Roman" w:hAnsi="Times New Roman"/>
                <w:sz w:val="20"/>
                <w:lang w:val="ro-RO"/>
              </w:rPr>
              <w:t>Directiva protejează sănătatea umană și mediul împotriva efectelor apelor uzate urbane neepurate. Aceasta impune țărilor UE să se asigure că orașele colectează și epurează în mod corespunzător apele uzate într-un mod eficient din punctul de vedere al costurilor. Directiva impune statelor membre să notifice evacuările de ape uzate care ar putea afecta sănătatea.</w:t>
            </w:r>
          </w:p>
        </w:tc>
      </w:tr>
      <w:tr w:rsidR="003A784B" w:rsidRPr="000F6DF7" w14:paraId="6F150FA0" w14:textId="77777777" w:rsidTr="00E10FF4">
        <w:trPr>
          <w:trHeight w:val="300"/>
        </w:trPr>
        <w:tc>
          <w:tcPr>
            <w:tcW w:w="3948" w:type="dxa"/>
            <w:vAlign w:val="top"/>
          </w:tcPr>
          <w:p w14:paraId="4960EC95" w14:textId="7F661A92" w:rsidR="003A784B" w:rsidRPr="000F6DF7" w:rsidRDefault="003A784B" w:rsidP="003A784B">
            <w:pPr>
              <w:pBdr>
                <w:top w:val="nil"/>
                <w:left w:val="nil"/>
                <w:bottom w:val="nil"/>
                <w:right w:val="nil"/>
                <w:between w:val="nil"/>
              </w:pBdr>
              <w:spacing w:after="0"/>
              <w:jc w:val="both"/>
              <w:rPr>
                <w:rFonts w:ascii="Times New Roman" w:hAnsi="Times New Roman"/>
                <w:sz w:val="20"/>
                <w:lang w:val="ro-RO"/>
              </w:rPr>
            </w:pPr>
            <w:r w:rsidRPr="000F6DF7">
              <w:rPr>
                <w:rFonts w:ascii="Times New Roman" w:hAnsi="Times New Roman"/>
                <w:sz w:val="20"/>
                <w:lang w:val="ro-RO"/>
              </w:rPr>
              <w:t>Directiva 2012/18/UE a Parlamentului European și a Consiliului din 4 iulie 2012 privind controlul pericolelor de accidente majore care implică substanțe periculoase, de modificare și ulterior de abrogare a Directivei 96/82/CE a Consiliului (Text cu relevanță pentru SEE)</w:t>
            </w:r>
          </w:p>
        </w:tc>
        <w:tc>
          <w:tcPr>
            <w:tcW w:w="5832" w:type="dxa"/>
            <w:vAlign w:val="top"/>
          </w:tcPr>
          <w:p w14:paraId="2660EA9B" w14:textId="0B164E86" w:rsidR="003A784B" w:rsidRPr="000F6DF7" w:rsidRDefault="003A784B" w:rsidP="003A784B">
            <w:pPr>
              <w:pBdr>
                <w:top w:val="nil"/>
                <w:left w:val="nil"/>
                <w:bottom w:val="nil"/>
                <w:right w:val="nil"/>
                <w:between w:val="nil"/>
              </w:pBdr>
              <w:spacing w:after="0"/>
              <w:jc w:val="both"/>
              <w:rPr>
                <w:rFonts w:ascii="Times New Roman" w:hAnsi="Times New Roman"/>
                <w:sz w:val="20"/>
                <w:lang w:val="ro-RO"/>
              </w:rPr>
            </w:pPr>
            <w:r w:rsidRPr="000F6DF7">
              <w:rPr>
                <w:rFonts w:ascii="Times New Roman" w:hAnsi="Times New Roman"/>
                <w:sz w:val="20"/>
                <w:lang w:val="ro-RO"/>
              </w:rPr>
              <w:t xml:space="preserve">Directiva Seveso III stabilește norme pentru prevenirea accidentelor majore care implică substanțe periculoase și pentru limitarea consecințelor acestora asupra sănătății umane și a mediului, în vederea asigurării unui nivel ridicat de protecție în întreaga Uniune într-un mod coerent și eficace. Aceasta se aplică unui număr de peste 12 000 de unități industriale din întreaga UE. </w:t>
            </w:r>
          </w:p>
        </w:tc>
      </w:tr>
      <w:tr w:rsidR="003A784B" w:rsidRPr="000F6DF7" w14:paraId="23329BE4" w14:textId="77777777" w:rsidTr="00E10FF4">
        <w:trPr>
          <w:trHeight w:val="300"/>
        </w:trPr>
        <w:tc>
          <w:tcPr>
            <w:tcW w:w="3948" w:type="dxa"/>
            <w:vAlign w:val="top"/>
          </w:tcPr>
          <w:p w14:paraId="61D1E682" w14:textId="71CF2B57" w:rsidR="003A784B" w:rsidRPr="000F6DF7" w:rsidRDefault="003A784B" w:rsidP="003A784B">
            <w:pPr>
              <w:pBdr>
                <w:top w:val="nil"/>
                <w:left w:val="nil"/>
                <w:bottom w:val="nil"/>
                <w:right w:val="nil"/>
                <w:between w:val="nil"/>
              </w:pBdr>
              <w:spacing w:after="0"/>
              <w:jc w:val="both"/>
              <w:rPr>
                <w:rFonts w:ascii="Times New Roman" w:hAnsi="Times New Roman"/>
                <w:sz w:val="20"/>
                <w:lang w:val="ro-RO"/>
              </w:rPr>
            </w:pPr>
            <w:r w:rsidRPr="000F6DF7">
              <w:rPr>
                <w:rFonts w:ascii="Times New Roman" w:hAnsi="Times New Roman"/>
                <w:sz w:val="20"/>
                <w:lang w:val="ro-RO"/>
              </w:rPr>
              <w:t>Regulamentul (UE) 2021/2282 al Parlamentului European și al Consiliului din 15 decembrie 2021 privind evaluarea tehnologiilor medicale și de modificare a Directivei 2011/24/UE (Text cu relevanță pentru SEE)</w:t>
            </w:r>
          </w:p>
        </w:tc>
        <w:tc>
          <w:tcPr>
            <w:tcW w:w="5832" w:type="dxa"/>
            <w:vAlign w:val="top"/>
          </w:tcPr>
          <w:p w14:paraId="4C84F187" w14:textId="33BE9F71" w:rsidR="003A784B" w:rsidRPr="000F6DF7" w:rsidRDefault="003A784B" w:rsidP="003A784B">
            <w:pPr>
              <w:pBdr>
                <w:top w:val="nil"/>
                <w:left w:val="nil"/>
                <w:bottom w:val="nil"/>
                <w:right w:val="nil"/>
                <w:between w:val="nil"/>
              </w:pBdr>
              <w:spacing w:after="0"/>
              <w:jc w:val="both"/>
              <w:rPr>
                <w:rFonts w:ascii="Times New Roman" w:hAnsi="Times New Roman"/>
                <w:sz w:val="20"/>
                <w:lang w:val="ro-RO"/>
              </w:rPr>
            </w:pPr>
            <w:r w:rsidRPr="000F6DF7">
              <w:rPr>
                <w:rFonts w:ascii="Times New Roman" w:hAnsi="Times New Roman"/>
                <w:sz w:val="20"/>
                <w:lang w:val="ro-RO"/>
              </w:rPr>
              <w:t>Regulamentul stabilește un cadru de sprijin și proceduri pentru cooperarea statelor membre în domeniul tehnologiilor medicale la nivelul Uniunii. Acesta prevede că orice informații, date, analize și alte dovezi necesare pentru evaluarea clinică comună a tehnologiilor medicale sunt prezentate de dezvoltatorul tehnologiei medicale o singură dată la nivelul Uniunii. În plus, acesta prezintă normele și metodologiile comune pentru evaluarea clinică comună a tehnologiilor medicale.</w:t>
            </w:r>
          </w:p>
        </w:tc>
      </w:tr>
    </w:tbl>
    <w:p w14:paraId="44746771" w14:textId="5A88FC22" w:rsidR="004635F6" w:rsidRPr="000F6DF7" w:rsidRDefault="004635F6" w:rsidP="00B23D05">
      <w:r w:rsidRPr="000F6DF7">
        <w:br w:type="page"/>
      </w:r>
    </w:p>
    <w:p w14:paraId="5A5F3128" w14:textId="0E156103" w:rsidR="006E041A" w:rsidRPr="000F6DF7" w:rsidRDefault="00C26692" w:rsidP="0051020D">
      <w:pPr>
        <w:pStyle w:val="2"/>
        <w:numPr>
          <w:ilvl w:val="1"/>
          <w:numId w:val="3"/>
        </w:numPr>
      </w:pPr>
      <w:r w:rsidRPr="000F6DF7">
        <w:lastRenderedPageBreak/>
        <w:t xml:space="preserve"> </w:t>
      </w:r>
      <w:bookmarkStart w:id="88" w:name="_Toc223515200"/>
      <w:r w:rsidR="006E041A" w:rsidRPr="000F6DF7">
        <w:t xml:space="preserve">Anexa 3. Guvernanța </w:t>
      </w:r>
      <w:r w:rsidRPr="000F6DF7">
        <w:t xml:space="preserve">în caz </w:t>
      </w:r>
      <w:r w:rsidR="00BB5C49" w:rsidRPr="000F6DF7">
        <w:t xml:space="preserve">de </w:t>
      </w:r>
      <w:r w:rsidR="00F12F35" w:rsidRPr="000F6DF7">
        <w:t>situații excepționale</w:t>
      </w:r>
      <w:r w:rsidRPr="000F6DF7">
        <w:t xml:space="preserve"> și urgențe </w:t>
      </w:r>
      <w:r w:rsidR="00F12F35" w:rsidRPr="000F6DF7">
        <w:t>în</w:t>
      </w:r>
      <w:r w:rsidRPr="000F6DF7">
        <w:t xml:space="preserve"> sănătate publică </w:t>
      </w:r>
      <w:r w:rsidR="006E041A" w:rsidRPr="000F6DF7">
        <w:t xml:space="preserve">la nivel </w:t>
      </w:r>
      <w:r w:rsidRPr="000F6DF7">
        <w:t>național</w:t>
      </w:r>
      <w:bookmarkEnd w:id="88"/>
      <w:r w:rsidRPr="000F6DF7">
        <w:t xml:space="preserve"> </w:t>
      </w:r>
    </w:p>
    <w:p w14:paraId="58D72FDA" w14:textId="77777777" w:rsidR="001611F4" w:rsidRPr="000F6DF7" w:rsidRDefault="001611F4" w:rsidP="001611F4">
      <w:pPr>
        <w:spacing w:after="0" w:line="276" w:lineRule="auto"/>
        <w:ind w:firstLine="720"/>
        <w:rPr>
          <w:rFonts w:eastAsia="Calibri"/>
          <w:bCs/>
        </w:rPr>
      </w:pPr>
      <w:r w:rsidRPr="000F6DF7">
        <w:rPr>
          <w:rFonts w:eastAsia="Calibri"/>
          <w:b/>
        </w:rPr>
        <w:t xml:space="preserve">Centrul Național de Management în Crize (CNMC) </w:t>
      </w:r>
      <w:r w:rsidRPr="000F6DF7">
        <w:rPr>
          <w:rFonts w:eastAsia="Calibri"/>
          <w:bCs/>
        </w:rPr>
        <w:t>reprezintă structura națională de coordonare strategică și operațională pentru gestionarea situațiilor de criză cu impact major asupra securității naționale, inclusiv a urgențelor de sănătate publică. CNMC asigură dirijarea, integrarea și sincronizarea acțiunilor autorităților publice centrale și locale în situații de criză complexe, care depășesc capacitatea de răspuns sectorială.</w:t>
      </w:r>
    </w:p>
    <w:p w14:paraId="6F801A76" w14:textId="77777777" w:rsidR="001611F4" w:rsidRPr="000F6DF7" w:rsidRDefault="001611F4" w:rsidP="001611F4">
      <w:pPr>
        <w:spacing w:after="0" w:line="276" w:lineRule="auto"/>
        <w:ind w:firstLine="720"/>
        <w:rPr>
          <w:rFonts w:eastAsia="Calibri"/>
          <w:bCs/>
        </w:rPr>
      </w:pPr>
      <w:r w:rsidRPr="000F6DF7">
        <w:rPr>
          <w:rFonts w:eastAsia="Calibri"/>
          <w:bCs/>
        </w:rPr>
        <w:t>În contextul urgențelor de sănătate publică, CNMC funcționează ca platformă interinstituțională de coordonare la nivel înalt, facilitând schimbul rapid de informații, evaluarea situației operative, adoptarea deciziilor strategice și monitorizarea implementării acestora. Centrul sprijină autoritățile competente în analiza riscurilor, în activarea mecanismelor de răspuns naționale și în coordonarea resurselor necesare pentru gestionarea crizei.</w:t>
      </w:r>
    </w:p>
    <w:p w14:paraId="4190AD40" w14:textId="57A42A81" w:rsidR="001611F4" w:rsidRPr="000F6DF7" w:rsidRDefault="001611F4" w:rsidP="001611F4">
      <w:pPr>
        <w:spacing w:after="0" w:line="276" w:lineRule="auto"/>
        <w:ind w:firstLine="720"/>
        <w:rPr>
          <w:rFonts w:eastAsia="Calibri"/>
          <w:bCs/>
        </w:rPr>
      </w:pPr>
      <w:r w:rsidRPr="000F6DF7">
        <w:rPr>
          <w:rFonts w:eastAsia="Calibri"/>
          <w:bCs/>
        </w:rPr>
        <w:t>CNMC contribuie la asigurarea coerenței răspunsului guvernamental, inclusiv prin corelarea măsurilor de sănătate publică cu cele din domeniul protecției civile, ordinii publice, securității naționale, transportului, energiei și comunicațiilor. De asemenea, CNMC facilitează cooperarea cu partenerii internaționali și structurile externe relevante, atunci când situația de criză necesită asistență sau coordonare transfrontalieră. Funcționarea CNMC este reglementată prin HG nr 579/2025</w:t>
      </w:r>
      <w:r w:rsidR="00661ED0" w:rsidRPr="000F6DF7">
        <w:rPr>
          <w:rStyle w:val="afa"/>
          <w:rFonts w:eastAsia="Calibri"/>
          <w:bCs/>
        </w:rPr>
        <w:footnoteReference w:id="90"/>
      </w:r>
      <w:r w:rsidRPr="000F6DF7">
        <w:rPr>
          <w:rFonts w:eastAsia="Calibri"/>
          <w:bCs/>
        </w:rPr>
        <w:t xml:space="preserve"> și Legii nr.248/2025</w:t>
      </w:r>
      <w:r w:rsidR="00661ED0" w:rsidRPr="000F6DF7">
        <w:rPr>
          <w:rStyle w:val="afa"/>
          <w:rFonts w:eastAsia="Calibri"/>
          <w:bCs/>
        </w:rPr>
        <w:footnoteReference w:id="91"/>
      </w:r>
      <w:r w:rsidRPr="000F6DF7">
        <w:rPr>
          <w:rFonts w:eastAsia="Calibri"/>
          <w:bCs/>
        </w:rPr>
        <w:t xml:space="preserve"> privind management situațiilor de criză.</w:t>
      </w:r>
    </w:p>
    <w:p w14:paraId="384309CF" w14:textId="35426451" w:rsidR="006E041A" w:rsidRPr="000F6DF7" w:rsidRDefault="006E041A" w:rsidP="00FD0AB0">
      <w:pPr>
        <w:spacing w:after="0" w:line="276" w:lineRule="auto"/>
        <w:ind w:firstLine="720"/>
        <w:rPr>
          <w:rFonts w:eastAsia="Calibri"/>
        </w:rPr>
      </w:pPr>
      <w:r w:rsidRPr="000F6DF7">
        <w:rPr>
          <w:rFonts w:eastAsia="Calibri"/>
          <w:b/>
        </w:rPr>
        <w:t xml:space="preserve">Ministerul Sănătății </w:t>
      </w:r>
      <w:r w:rsidR="00AF2261" w:rsidRPr="000F6DF7">
        <w:rPr>
          <w:rFonts w:eastAsia="Calibri"/>
        </w:rPr>
        <w:t>exercită rolul central de autoritate de politică publică în domeniul sănătății și de coordonator strategic al prevenirii, pregătirii și răspunsului la urgențele de sănătate publică. MS asigură dirijarea generală a măsurilor de sănătate publică în situații de criză, inclusiv prin elaborarea politicilor, aprobarea planurilor naționale de răspuns și coordonarea instituțiilor subordonate și partenere. În contextul urgențelor de sănătate publică, MS coordonează activitățile intersectoriale, inclusiv mobilizarea resurselor medicale, adoptarea măsurilor de sănătate publică și cooperarea cu autoritățile centrale și locale, precum și cu partenerii internaționali. Funcționarea și atribuțiile MS sunt reglementate prin Hotărârea Guvernului</w:t>
      </w:r>
      <w:r w:rsidR="00AF2261" w:rsidRPr="000F6DF7">
        <w:t xml:space="preserve"> nr. 148/2021</w:t>
      </w:r>
      <w:r w:rsidR="00661ED0" w:rsidRPr="000F6DF7">
        <w:rPr>
          <w:rStyle w:val="afa"/>
        </w:rPr>
        <w:footnoteReference w:id="92"/>
      </w:r>
      <w:r w:rsidR="00AF2261" w:rsidRPr="000F6DF7">
        <w:rPr>
          <w:rFonts w:eastAsia="Calibri"/>
        </w:rPr>
        <w:t xml:space="preserve"> privind organizarea și funcționarea Ministerului Sănătății, iar rolul său în coordonarea răspunsului la amenințări transfrontaliere este consolidat prin HG nr. 30/2024</w:t>
      </w:r>
      <w:r w:rsidR="00661ED0" w:rsidRPr="000F6DF7">
        <w:rPr>
          <w:rStyle w:val="afa"/>
          <w:rFonts w:eastAsia="Calibri"/>
        </w:rPr>
        <w:footnoteReference w:id="93"/>
      </w:r>
      <w:r w:rsidR="00AF2261" w:rsidRPr="000F6DF7">
        <w:rPr>
          <w:rFonts w:eastAsia="Calibri"/>
        </w:rPr>
        <w:t xml:space="preserve"> și HG nr. 741/2024</w:t>
      </w:r>
      <w:r w:rsidR="00661ED0" w:rsidRPr="000F6DF7">
        <w:rPr>
          <w:rStyle w:val="afa"/>
          <w:rFonts w:eastAsia="Calibri"/>
        </w:rPr>
        <w:footnoteReference w:id="94"/>
      </w:r>
      <w:r w:rsidR="00AF2261" w:rsidRPr="000F6DF7">
        <w:rPr>
          <w:rFonts w:eastAsia="Calibri"/>
        </w:rPr>
        <w:t>.</w:t>
      </w:r>
    </w:p>
    <w:p w14:paraId="4948F088" w14:textId="13C2CDBF" w:rsidR="00655E6D" w:rsidRPr="000F6DF7" w:rsidRDefault="006E041A" w:rsidP="00655E6D">
      <w:pPr>
        <w:spacing w:after="0" w:line="276" w:lineRule="auto"/>
        <w:ind w:firstLine="720"/>
        <w:rPr>
          <w:rFonts w:eastAsia="Calibri"/>
        </w:rPr>
      </w:pPr>
      <w:r w:rsidRPr="000F6DF7">
        <w:rPr>
          <w:rFonts w:eastAsia="Calibri"/>
          <w:b/>
        </w:rPr>
        <w:t xml:space="preserve">Agenția Națională </w:t>
      </w:r>
      <w:r w:rsidR="00EE4B28">
        <w:rPr>
          <w:rFonts w:eastAsia="Calibri"/>
          <w:b/>
        </w:rPr>
        <w:t>pentru</w:t>
      </w:r>
      <w:r w:rsidRPr="000F6DF7">
        <w:rPr>
          <w:rFonts w:eastAsia="Calibri"/>
          <w:b/>
        </w:rPr>
        <w:t xml:space="preserve"> Sănătate Publică</w:t>
      </w:r>
      <w:r w:rsidRPr="000F6DF7">
        <w:rPr>
          <w:rFonts w:eastAsia="Calibri"/>
        </w:rPr>
        <w:t xml:space="preserve"> - autoritate </w:t>
      </w:r>
      <w:r w:rsidR="00AF2261" w:rsidRPr="000F6DF7">
        <w:rPr>
          <w:rFonts w:eastAsia="Calibri"/>
        </w:rPr>
        <w:t>tehnic</w:t>
      </w:r>
      <w:r w:rsidRPr="000F6DF7">
        <w:rPr>
          <w:rFonts w:eastAsia="Calibri"/>
        </w:rPr>
        <w:t>ă, responsabilă de implementarea politicii statului în domeniul supravegherii de stat a sănătății publice</w:t>
      </w:r>
      <w:r w:rsidR="00655E6D" w:rsidRPr="000F6DF7">
        <w:rPr>
          <w:rFonts w:eastAsia="Calibri"/>
        </w:rPr>
        <w:t xml:space="preserve"> ;i managementul urgențelor de sănătate publică</w:t>
      </w:r>
      <w:r w:rsidRPr="000F6DF7">
        <w:rPr>
          <w:rFonts w:eastAsia="Calibri"/>
        </w:rPr>
        <w:t xml:space="preserve">. </w:t>
      </w:r>
      <w:r w:rsidR="00655E6D" w:rsidRPr="000F6DF7">
        <w:t xml:space="preserve">ANSP este responsabilă de </w:t>
      </w:r>
      <w:r w:rsidR="00655E6D" w:rsidRPr="000F6DF7">
        <w:rPr>
          <w:rStyle w:val="aff8"/>
          <w:b w:val="0"/>
          <w:bCs w:val="0"/>
        </w:rPr>
        <w:t>detectarea timpurie</w:t>
      </w:r>
      <w:r w:rsidR="00655E6D" w:rsidRPr="000F6DF7">
        <w:t xml:space="preserve">, evaluarea riscurilor, monitorizarea epidemiologică, notificarea alertelor și furnizarea de expertiză științifică pentru fundamentarea deciziilor. </w:t>
      </w:r>
      <w:r w:rsidRPr="000F6DF7">
        <w:rPr>
          <w:rFonts w:eastAsia="Calibri"/>
        </w:rPr>
        <w:t xml:space="preserve">ANSP este desemnată în calitate de Punct Focal Naţional pentru implementarea Regulamentului Sanitar Internaţional (RSI 2005) şi este responsabilă pentru notificarea, verificarea și consultarea cu Organizaţia Mondială a Sănătăţii privind evenimentele ce pot constitui o urgenţă de sănătate publică de importanţă internaţională. În acest scop ANSP asigură monitorizează în regim de 24 din 24 de ore situaţia din ţară şi de peste hotare și este accesibilă pentru recepţionarea informaţiilor din sistemul de supraveghere şi raportare, de la punctele de trecere a </w:t>
      </w:r>
      <w:r w:rsidRPr="000F6DF7">
        <w:rPr>
          <w:rFonts w:eastAsia="Calibri"/>
        </w:rPr>
        <w:lastRenderedPageBreak/>
        <w:t>frontierei, cît şi din surse neoficiale, diseminează informaţii agregate şi recomandări temporare sau permanente parvenite de la OMS reţelelor de sănătate, autorităţilor publice, factorilor de decizie.</w:t>
      </w:r>
      <w:r w:rsidR="00655E6D" w:rsidRPr="000F6DF7">
        <w:rPr>
          <w:rFonts w:eastAsia="Calibri"/>
        </w:rPr>
        <w:t xml:space="preserve"> Funcționarea și atribuțiile ANSP sunt reglementate prin </w:t>
      </w:r>
      <w:r w:rsidR="00661ED0" w:rsidRPr="000F6DF7">
        <w:rPr>
          <w:rFonts w:eastAsia="Calibri"/>
        </w:rPr>
        <w:t>HG</w:t>
      </w:r>
      <w:r w:rsidR="00655E6D" w:rsidRPr="000F6DF7">
        <w:t xml:space="preserve"> nr. 1090/2017</w:t>
      </w:r>
      <w:r w:rsidR="00661ED0" w:rsidRPr="000F6DF7">
        <w:rPr>
          <w:rStyle w:val="afa"/>
        </w:rPr>
        <w:footnoteReference w:id="95"/>
      </w:r>
      <w:r w:rsidR="00655E6D" w:rsidRPr="000F6DF7">
        <w:rPr>
          <w:rFonts w:eastAsia="Calibri"/>
        </w:rPr>
        <w:t xml:space="preserve"> privind organizarea și funcționarea ANSP, iar rolul său în coordonarea răspunsului la amenințări transfrontaliere este consolidat prin HG nr. 30/2024 și HG nr. 741/2024.</w:t>
      </w:r>
    </w:p>
    <w:p w14:paraId="17CC4F51" w14:textId="48CB17EC" w:rsidR="00EE4B28" w:rsidRPr="00EE4B28" w:rsidRDefault="00655E6D" w:rsidP="00EE4B28">
      <w:pPr>
        <w:spacing w:after="0" w:line="276" w:lineRule="auto"/>
        <w:ind w:firstLine="708"/>
        <w:rPr>
          <w:rFonts w:eastAsia="Calibri"/>
          <w:lang w:val="ru-RU"/>
        </w:rPr>
      </w:pPr>
      <w:r w:rsidRPr="000F6DF7">
        <w:rPr>
          <w:rFonts w:eastAsia="Calibri"/>
          <w:b/>
        </w:rPr>
        <w:t>Agenţia Medicamentului şi Dispozitivelor Medicale</w:t>
      </w:r>
      <w:r w:rsidRPr="000F6DF7">
        <w:rPr>
          <w:rFonts w:eastAsia="Calibri"/>
        </w:rPr>
        <w:t xml:space="preserve"> este o autoritate administrativă din subordinea </w:t>
      </w:r>
      <w:r w:rsidR="002C01FD">
        <w:rPr>
          <w:rFonts w:eastAsia="Calibri"/>
        </w:rPr>
        <w:t>Ministerului Sănătății</w:t>
      </w:r>
      <w:r w:rsidR="00EE4B28" w:rsidRPr="00EE4B28">
        <w:rPr>
          <w:rFonts w:eastAsia="Calibri"/>
        </w:rPr>
        <w:t xml:space="preserve">, responsabilă cu implementarea politicii statului în domeniul medicamentelor, dispozitivelor medicale și activității farmaceutice. </w:t>
      </w:r>
      <w:proofErr w:type="spellStart"/>
      <w:r w:rsidR="00EE4B28" w:rsidRPr="00EE4B28">
        <w:rPr>
          <w:rFonts w:eastAsia="Calibri"/>
          <w:lang w:val="ru-RU"/>
        </w:rPr>
        <w:t>Principalele</w:t>
      </w:r>
      <w:proofErr w:type="spellEnd"/>
      <w:r w:rsidR="00EE4B28" w:rsidRPr="00EE4B28">
        <w:rPr>
          <w:rFonts w:eastAsia="Calibri"/>
          <w:lang w:val="ru-RU"/>
        </w:rPr>
        <w:t xml:space="preserve"> </w:t>
      </w:r>
      <w:proofErr w:type="spellStart"/>
      <w:r w:rsidR="00EE4B28" w:rsidRPr="00EE4B28">
        <w:rPr>
          <w:rFonts w:eastAsia="Calibri"/>
          <w:lang w:val="ru-RU"/>
        </w:rPr>
        <w:t>atribuții</w:t>
      </w:r>
      <w:proofErr w:type="spellEnd"/>
      <w:r w:rsidR="00EE4B28" w:rsidRPr="00EE4B28">
        <w:rPr>
          <w:rFonts w:eastAsia="Calibri"/>
          <w:lang w:val="ru-RU"/>
        </w:rPr>
        <w:t xml:space="preserve"> </w:t>
      </w:r>
      <w:proofErr w:type="spellStart"/>
      <w:r w:rsidR="00EE4B28" w:rsidRPr="00EE4B28">
        <w:rPr>
          <w:rFonts w:eastAsia="Calibri"/>
          <w:lang w:val="ru-RU"/>
        </w:rPr>
        <w:t>ale</w:t>
      </w:r>
      <w:proofErr w:type="spellEnd"/>
      <w:r w:rsidR="00EE4B28" w:rsidRPr="00EE4B28">
        <w:rPr>
          <w:rFonts w:eastAsia="Calibri"/>
          <w:lang w:val="ru-RU"/>
        </w:rPr>
        <w:t xml:space="preserve"> AMDM </w:t>
      </w:r>
      <w:proofErr w:type="spellStart"/>
      <w:r w:rsidR="00EE4B28" w:rsidRPr="00EE4B28">
        <w:rPr>
          <w:rFonts w:eastAsia="Calibri"/>
          <w:lang w:val="ru-RU"/>
        </w:rPr>
        <w:t>includ</w:t>
      </w:r>
      <w:proofErr w:type="spellEnd"/>
      <w:r w:rsidR="00EE4B28" w:rsidRPr="00EE4B28">
        <w:rPr>
          <w:rFonts w:eastAsia="Calibri"/>
          <w:lang w:val="ru-RU"/>
        </w:rPr>
        <w:t>:</w:t>
      </w:r>
    </w:p>
    <w:p w14:paraId="140B97D7" w14:textId="77777777" w:rsidR="00EE4B28" w:rsidRPr="00EE4B28" w:rsidRDefault="00EE4B28" w:rsidP="00EE4B28">
      <w:pPr>
        <w:numPr>
          <w:ilvl w:val="0"/>
          <w:numId w:val="99"/>
        </w:numPr>
        <w:tabs>
          <w:tab w:val="clear" w:pos="720"/>
          <w:tab w:val="num" w:pos="426"/>
        </w:tabs>
        <w:spacing w:after="0" w:line="276" w:lineRule="auto"/>
        <w:ind w:left="0" w:firstLine="360"/>
        <w:rPr>
          <w:rFonts w:eastAsia="Calibri"/>
          <w:lang w:val="en-US"/>
        </w:rPr>
      </w:pPr>
      <w:proofErr w:type="spellStart"/>
      <w:r w:rsidRPr="00EE4B28">
        <w:rPr>
          <w:rFonts w:eastAsia="Calibri"/>
          <w:lang w:val="en-US"/>
        </w:rPr>
        <w:t>Autorizarea</w:t>
      </w:r>
      <w:proofErr w:type="spellEnd"/>
      <w:r w:rsidRPr="00EE4B28">
        <w:rPr>
          <w:rFonts w:eastAsia="Calibri"/>
          <w:lang w:val="en-US"/>
        </w:rPr>
        <w:t xml:space="preserve"> </w:t>
      </w:r>
      <w:proofErr w:type="spellStart"/>
      <w:r w:rsidRPr="00EE4B28">
        <w:rPr>
          <w:rFonts w:eastAsia="Calibri"/>
          <w:lang w:val="en-US"/>
        </w:rPr>
        <w:t>medicamentelor</w:t>
      </w:r>
      <w:proofErr w:type="spellEnd"/>
      <w:r w:rsidRPr="00EE4B28">
        <w:rPr>
          <w:rFonts w:eastAsia="Calibri"/>
          <w:lang w:val="en-US"/>
        </w:rPr>
        <w:t xml:space="preserve"> – </w:t>
      </w:r>
      <w:proofErr w:type="spellStart"/>
      <w:r w:rsidRPr="00EE4B28">
        <w:rPr>
          <w:rFonts w:eastAsia="Calibri"/>
          <w:lang w:val="en-US"/>
        </w:rPr>
        <w:t>expertiza</w:t>
      </w:r>
      <w:proofErr w:type="spellEnd"/>
      <w:r w:rsidRPr="00EE4B28">
        <w:rPr>
          <w:rFonts w:eastAsia="Calibri"/>
          <w:lang w:val="en-US"/>
        </w:rPr>
        <w:t xml:space="preserve">, </w:t>
      </w:r>
      <w:proofErr w:type="spellStart"/>
      <w:r w:rsidRPr="00EE4B28">
        <w:rPr>
          <w:rFonts w:eastAsia="Calibri"/>
          <w:lang w:val="en-US"/>
        </w:rPr>
        <w:t>omologarea</w:t>
      </w:r>
      <w:proofErr w:type="spellEnd"/>
      <w:r w:rsidRPr="00EE4B28">
        <w:rPr>
          <w:rFonts w:eastAsia="Calibri"/>
          <w:lang w:val="en-US"/>
        </w:rPr>
        <w:t xml:space="preserve"> </w:t>
      </w:r>
      <w:proofErr w:type="spellStart"/>
      <w:r w:rsidRPr="00EE4B28">
        <w:rPr>
          <w:rFonts w:eastAsia="Calibri"/>
          <w:lang w:val="en-US"/>
        </w:rPr>
        <w:t>și</w:t>
      </w:r>
      <w:proofErr w:type="spellEnd"/>
      <w:r w:rsidRPr="00EE4B28">
        <w:rPr>
          <w:rFonts w:eastAsia="Calibri"/>
          <w:lang w:val="en-US"/>
        </w:rPr>
        <w:t xml:space="preserve"> </w:t>
      </w:r>
      <w:proofErr w:type="spellStart"/>
      <w:r w:rsidRPr="00EE4B28">
        <w:rPr>
          <w:rFonts w:eastAsia="Calibri"/>
          <w:lang w:val="en-US"/>
        </w:rPr>
        <w:t>înregistrarea</w:t>
      </w:r>
      <w:proofErr w:type="spellEnd"/>
      <w:r w:rsidRPr="00EE4B28">
        <w:rPr>
          <w:rFonts w:eastAsia="Calibri"/>
          <w:lang w:val="en-US"/>
        </w:rPr>
        <w:t xml:space="preserve"> </w:t>
      </w:r>
      <w:proofErr w:type="spellStart"/>
      <w:r w:rsidRPr="00EE4B28">
        <w:rPr>
          <w:rFonts w:eastAsia="Calibri"/>
          <w:lang w:val="en-US"/>
        </w:rPr>
        <w:t>acestora</w:t>
      </w:r>
      <w:proofErr w:type="spellEnd"/>
      <w:r w:rsidRPr="00EE4B28">
        <w:rPr>
          <w:rFonts w:eastAsia="Calibri"/>
          <w:lang w:val="en-US"/>
        </w:rPr>
        <w:t xml:space="preserve">, precum </w:t>
      </w:r>
      <w:proofErr w:type="spellStart"/>
      <w:r w:rsidRPr="00EE4B28">
        <w:rPr>
          <w:rFonts w:eastAsia="Calibri"/>
          <w:lang w:val="en-US"/>
        </w:rPr>
        <w:t>și</w:t>
      </w:r>
      <w:proofErr w:type="spellEnd"/>
      <w:r w:rsidRPr="00EE4B28">
        <w:rPr>
          <w:rFonts w:eastAsia="Calibri"/>
          <w:lang w:val="en-US"/>
        </w:rPr>
        <w:t xml:space="preserve"> </w:t>
      </w:r>
      <w:proofErr w:type="spellStart"/>
      <w:r w:rsidRPr="00EE4B28">
        <w:rPr>
          <w:rFonts w:eastAsia="Calibri"/>
          <w:lang w:val="en-US"/>
        </w:rPr>
        <w:t>supravegherea</w:t>
      </w:r>
      <w:proofErr w:type="spellEnd"/>
      <w:r w:rsidRPr="00EE4B28">
        <w:rPr>
          <w:rFonts w:eastAsia="Calibri"/>
          <w:lang w:val="en-US"/>
        </w:rPr>
        <w:t xml:space="preserve"> </w:t>
      </w:r>
      <w:proofErr w:type="spellStart"/>
      <w:proofErr w:type="gramStart"/>
      <w:r w:rsidRPr="00EE4B28">
        <w:rPr>
          <w:rFonts w:eastAsia="Calibri"/>
          <w:lang w:val="en-US"/>
        </w:rPr>
        <w:t>calității</w:t>
      </w:r>
      <w:proofErr w:type="spellEnd"/>
      <w:r w:rsidRPr="00EE4B28">
        <w:rPr>
          <w:rFonts w:eastAsia="Calibri"/>
          <w:lang w:val="en-US"/>
        </w:rPr>
        <w:t>;</w:t>
      </w:r>
      <w:proofErr w:type="gramEnd"/>
    </w:p>
    <w:p w14:paraId="1BCCDC8A" w14:textId="77777777" w:rsidR="00EE4B28" w:rsidRPr="00EE4B28" w:rsidRDefault="00EE4B28" w:rsidP="00EE4B28">
      <w:pPr>
        <w:numPr>
          <w:ilvl w:val="0"/>
          <w:numId w:val="99"/>
        </w:numPr>
        <w:tabs>
          <w:tab w:val="clear" w:pos="720"/>
          <w:tab w:val="num" w:pos="426"/>
        </w:tabs>
        <w:spacing w:after="0" w:line="276" w:lineRule="auto"/>
        <w:ind w:left="0" w:firstLine="360"/>
        <w:rPr>
          <w:rFonts w:eastAsia="Calibri"/>
          <w:lang w:val="en-US"/>
        </w:rPr>
      </w:pPr>
      <w:proofErr w:type="spellStart"/>
      <w:r w:rsidRPr="00EE4B28">
        <w:rPr>
          <w:rFonts w:eastAsia="Calibri"/>
          <w:lang w:val="en-US"/>
        </w:rPr>
        <w:t>Supravegherea</w:t>
      </w:r>
      <w:proofErr w:type="spellEnd"/>
      <w:r w:rsidRPr="00EE4B28">
        <w:rPr>
          <w:rFonts w:eastAsia="Calibri"/>
          <w:lang w:val="en-US"/>
        </w:rPr>
        <w:t xml:space="preserve"> </w:t>
      </w:r>
      <w:proofErr w:type="spellStart"/>
      <w:r w:rsidRPr="00EE4B28">
        <w:rPr>
          <w:rFonts w:eastAsia="Calibri"/>
          <w:lang w:val="en-US"/>
        </w:rPr>
        <w:t>activității</w:t>
      </w:r>
      <w:proofErr w:type="spellEnd"/>
      <w:r w:rsidRPr="00EE4B28">
        <w:rPr>
          <w:rFonts w:eastAsia="Calibri"/>
          <w:lang w:val="en-US"/>
        </w:rPr>
        <w:t xml:space="preserve"> </w:t>
      </w:r>
      <w:proofErr w:type="spellStart"/>
      <w:r w:rsidRPr="00EE4B28">
        <w:rPr>
          <w:rFonts w:eastAsia="Calibri"/>
          <w:lang w:val="en-US"/>
        </w:rPr>
        <w:t>farmaceutice</w:t>
      </w:r>
      <w:proofErr w:type="spellEnd"/>
      <w:r w:rsidRPr="00EE4B28">
        <w:rPr>
          <w:rFonts w:eastAsia="Calibri"/>
          <w:lang w:val="en-US"/>
        </w:rPr>
        <w:t xml:space="preserve"> – </w:t>
      </w:r>
      <w:proofErr w:type="spellStart"/>
      <w:r w:rsidRPr="00EE4B28">
        <w:rPr>
          <w:rFonts w:eastAsia="Calibri"/>
          <w:lang w:val="en-US"/>
        </w:rPr>
        <w:t>controlul</w:t>
      </w:r>
      <w:proofErr w:type="spellEnd"/>
      <w:r w:rsidRPr="00EE4B28">
        <w:rPr>
          <w:rFonts w:eastAsia="Calibri"/>
          <w:lang w:val="en-US"/>
        </w:rPr>
        <w:t xml:space="preserve"> </w:t>
      </w:r>
      <w:proofErr w:type="spellStart"/>
      <w:r w:rsidRPr="00EE4B28">
        <w:rPr>
          <w:rFonts w:eastAsia="Calibri"/>
          <w:lang w:val="en-US"/>
        </w:rPr>
        <w:t>unităților</w:t>
      </w:r>
      <w:proofErr w:type="spellEnd"/>
      <w:r w:rsidRPr="00EE4B28">
        <w:rPr>
          <w:rFonts w:eastAsia="Calibri"/>
          <w:lang w:val="en-US"/>
        </w:rPr>
        <w:t xml:space="preserve"> </w:t>
      </w:r>
      <w:proofErr w:type="spellStart"/>
      <w:r w:rsidRPr="00EE4B28">
        <w:rPr>
          <w:rFonts w:eastAsia="Calibri"/>
          <w:lang w:val="en-US"/>
        </w:rPr>
        <w:t>farmaceutice</w:t>
      </w:r>
      <w:proofErr w:type="spellEnd"/>
      <w:r w:rsidRPr="00EE4B28">
        <w:rPr>
          <w:rFonts w:eastAsia="Calibri"/>
          <w:lang w:val="en-US"/>
        </w:rPr>
        <w:t xml:space="preserve">, </w:t>
      </w:r>
      <w:proofErr w:type="spellStart"/>
      <w:r w:rsidRPr="00EE4B28">
        <w:rPr>
          <w:rFonts w:eastAsia="Calibri"/>
          <w:lang w:val="en-US"/>
        </w:rPr>
        <w:t>monitorizarea</w:t>
      </w:r>
      <w:proofErr w:type="spellEnd"/>
      <w:r w:rsidRPr="00EE4B28">
        <w:rPr>
          <w:rFonts w:eastAsia="Calibri"/>
          <w:lang w:val="en-US"/>
        </w:rPr>
        <w:t xml:space="preserve"> </w:t>
      </w:r>
      <w:proofErr w:type="spellStart"/>
      <w:r w:rsidRPr="00EE4B28">
        <w:rPr>
          <w:rFonts w:eastAsia="Calibri"/>
          <w:lang w:val="en-US"/>
        </w:rPr>
        <w:t>și</w:t>
      </w:r>
      <w:proofErr w:type="spellEnd"/>
      <w:r w:rsidRPr="00EE4B28">
        <w:rPr>
          <w:rFonts w:eastAsia="Calibri"/>
          <w:lang w:val="en-US"/>
        </w:rPr>
        <w:t xml:space="preserve"> </w:t>
      </w:r>
      <w:proofErr w:type="spellStart"/>
      <w:r w:rsidRPr="00EE4B28">
        <w:rPr>
          <w:rFonts w:eastAsia="Calibri"/>
          <w:lang w:val="en-US"/>
        </w:rPr>
        <w:t>coordonarea</w:t>
      </w:r>
      <w:proofErr w:type="spellEnd"/>
      <w:r w:rsidRPr="00EE4B28">
        <w:rPr>
          <w:rFonts w:eastAsia="Calibri"/>
          <w:lang w:val="en-US"/>
        </w:rPr>
        <w:t xml:space="preserve"> </w:t>
      </w:r>
      <w:proofErr w:type="spellStart"/>
      <w:r w:rsidRPr="00EE4B28">
        <w:rPr>
          <w:rFonts w:eastAsia="Calibri"/>
          <w:lang w:val="en-US"/>
        </w:rPr>
        <w:t>aprovizionării</w:t>
      </w:r>
      <w:proofErr w:type="spellEnd"/>
      <w:r w:rsidRPr="00EE4B28">
        <w:rPr>
          <w:rFonts w:eastAsia="Calibri"/>
          <w:lang w:val="en-US"/>
        </w:rPr>
        <w:t xml:space="preserve"> cu </w:t>
      </w:r>
      <w:proofErr w:type="spellStart"/>
      <w:r w:rsidRPr="00EE4B28">
        <w:rPr>
          <w:rFonts w:eastAsia="Calibri"/>
          <w:lang w:val="en-US"/>
        </w:rPr>
        <w:t>medicamente</w:t>
      </w:r>
      <w:proofErr w:type="spellEnd"/>
      <w:r w:rsidRPr="00EE4B28">
        <w:rPr>
          <w:rFonts w:eastAsia="Calibri"/>
          <w:lang w:val="en-US"/>
        </w:rPr>
        <w:t xml:space="preserve"> </w:t>
      </w:r>
      <w:proofErr w:type="spellStart"/>
      <w:r w:rsidRPr="00EE4B28">
        <w:rPr>
          <w:rFonts w:eastAsia="Calibri"/>
          <w:lang w:val="en-US"/>
        </w:rPr>
        <w:t>și</w:t>
      </w:r>
      <w:proofErr w:type="spellEnd"/>
      <w:r w:rsidRPr="00EE4B28">
        <w:rPr>
          <w:rFonts w:eastAsia="Calibri"/>
          <w:lang w:val="en-US"/>
        </w:rPr>
        <w:t xml:space="preserve"> </w:t>
      </w:r>
      <w:proofErr w:type="spellStart"/>
      <w:r w:rsidRPr="00EE4B28">
        <w:rPr>
          <w:rFonts w:eastAsia="Calibri"/>
          <w:lang w:val="en-US"/>
        </w:rPr>
        <w:t>servicii</w:t>
      </w:r>
      <w:proofErr w:type="spellEnd"/>
      <w:r w:rsidRPr="00EE4B28">
        <w:rPr>
          <w:rFonts w:eastAsia="Calibri"/>
          <w:lang w:val="en-US"/>
        </w:rPr>
        <w:t xml:space="preserve"> </w:t>
      </w:r>
      <w:proofErr w:type="spellStart"/>
      <w:r w:rsidRPr="00EE4B28">
        <w:rPr>
          <w:rFonts w:eastAsia="Calibri"/>
          <w:lang w:val="en-US"/>
        </w:rPr>
        <w:t>farmaceutice</w:t>
      </w:r>
      <w:proofErr w:type="spellEnd"/>
      <w:r w:rsidRPr="00EE4B28">
        <w:rPr>
          <w:rFonts w:eastAsia="Calibri"/>
          <w:lang w:val="en-US"/>
        </w:rPr>
        <w:t xml:space="preserve"> la </w:t>
      </w:r>
      <w:proofErr w:type="spellStart"/>
      <w:r w:rsidRPr="00EE4B28">
        <w:rPr>
          <w:rFonts w:eastAsia="Calibri"/>
          <w:lang w:val="en-US"/>
        </w:rPr>
        <w:t>nivel</w:t>
      </w:r>
      <w:proofErr w:type="spellEnd"/>
      <w:r w:rsidRPr="00EE4B28">
        <w:rPr>
          <w:rFonts w:eastAsia="Calibri"/>
          <w:lang w:val="en-US"/>
        </w:rPr>
        <w:t xml:space="preserve"> </w:t>
      </w:r>
      <w:proofErr w:type="spellStart"/>
      <w:proofErr w:type="gramStart"/>
      <w:r w:rsidRPr="00EE4B28">
        <w:rPr>
          <w:rFonts w:eastAsia="Calibri"/>
          <w:lang w:val="en-US"/>
        </w:rPr>
        <w:t>național</w:t>
      </w:r>
      <w:proofErr w:type="spellEnd"/>
      <w:r w:rsidRPr="00EE4B28">
        <w:rPr>
          <w:rFonts w:eastAsia="Calibri"/>
          <w:lang w:val="en-US"/>
        </w:rPr>
        <w:t>;</w:t>
      </w:r>
      <w:proofErr w:type="gramEnd"/>
    </w:p>
    <w:p w14:paraId="1D354DE9" w14:textId="77777777" w:rsidR="00EE4B28" w:rsidRPr="00EE4B28" w:rsidRDefault="00EE4B28" w:rsidP="00EE4B28">
      <w:pPr>
        <w:numPr>
          <w:ilvl w:val="0"/>
          <w:numId w:val="99"/>
        </w:numPr>
        <w:tabs>
          <w:tab w:val="clear" w:pos="720"/>
          <w:tab w:val="num" w:pos="426"/>
        </w:tabs>
        <w:spacing w:after="0" w:line="276" w:lineRule="auto"/>
        <w:ind w:left="0" w:firstLine="360"/>
        <w:rPr>
          <w:rFonts w:eastAsia="Calibri"/>
          <w:lang w:val="en-US"/>
        </w:rPr>
      </w:pPr>
      <w:proofErr w:type="spellStart"/>
      <w:r w:rsidRPr="00EE4B28">
        <w:rPr>
          <w:rFonts w:eastAsia="Calibri"/>
          <w:lang w:val="en-US"/>
        </w:rPr>
        <w:t>Reglementarea</w:t>
      </w:r>
      <w:proofErr w:type="spellEnd"/>
      <w:r w:rsidRPr="00EE4B28">
        <w:rPr>
          <w:rFonts w:eastAsia="Calibri"/>
          <w:lang w:val="en-US"/>
        </w:rPr>
        <w:t xml:space="preserve"> </w:t>
      </w:r>
      <w:proofErr w:type="spellStart"/>
      <w:r w:rsidRPr="00EE4B28">
        <w:rPr>
          <w:rFonts w:eastAsia="Calibri"/>
          <w:lang w:val="en-US"/>
        </w:rPr>
        <w:t>domeniului</w:t>
      </w:r>
      <w:proofErr w:type="spellEnd"/>
      <w:r w:rsidRPr="00EE4B28">
        <w:rPr>
          <w:rFonts w:eastAsia="Calibri"/>
          <w:lang w:val="en-US"/>
        </w:rPr>
        <w:t xml:space="preserve"> – </w:t>
      </w:r>
      <w:proofErr w:type="spellStart"/>
      <w:r w:rsidRPr="00EE4B28">
        <w:rPr>
          <w:rFonts w:eastAsia="Calibri"/>
          <w:lang w:val="en-US"/>
        </w:rPr>
        <w:t>elaborarea</w:t>
      </w:r>
      <w:proofErr w:type="spellEnd"/>
      <w:r w:rsidRPr="00EE4B28">
        <w:rPr>
          <w:rFonts w:eastAsia="Calibri"/>
          <w:lang w:val="en-US"/>
        </w:rPr>
        <w:t xml:space="preserve"> </w:t>
      </w:r>
      <w:proofErr w:type="spellStart"/>
      <w:r w:rsidRPr="00EE4B28">
        <w:rPr>
          <w:rFonts w:eastAsia="Calibri"/>
          <w:lang w:val="en-US"/>
        </w:rPr>
        <w:t>și</w:t>
      </w:r>
      <w:proofErr w:type="spellEnd"/>
      <w:r w:rsidRPr="00EE4B28">
        <w:rPr>
          <w:rFonts w:eastAsia="Calibri"/>
          <w:lang w:val="en-US"/>
        </w:rPr>
        <w:t xml:space="preserve"> </w:t>
      </w:r>
      <w:proofErr w:type="spellStart"/>
      <w:r w:rsidRPr="00EE4B28">
        <w:rPr>
          <w:rFonts w:eastAsia="Calibri"/>
          <w:lang w:val="en-US"/>
        </w:rPr>
        <w:t>aplicarea</w:t>
      </w:r>
      <w:proofErr w:type="spellEnd"/>
      <w:r w:rsidRPr="00EE4B28">
        <w:rPr>
          <w:rFonts w:eastAsia="Calibri"/>
          <w:lang w:val="en-US"/>
        </w:rPr>
        <w:t xml:space="preserve"> </w:t>
      </w:r>
      <w:proofErr w:type="spellStart"/>
      <w:r w:rsidRPr="00EE4B28">
        <w:rPr>
          <w:rFonts w:eastAsia="Calibri"/>
          <w:lang w:val="en-US"/>
        </w:rPr>
        <w:t>normelor</w:t>
      </w:r>
      <w:proofErr w:type="spellEnd"/>
      <w:r w:rsidRPr="00EE4B28">
        <w:rPr>
          <w:rFonts w:eastAsia="Calibri"/>
          <w:lang w:val="en-US"/>
        </w:rPr>
        <w:t xml:space="preserve"> </w:t>
      </w:r>
      <w:proofErr w:type="spellStart"/>
      <w:r w:rsidRPr="00EE4B28">
        <w:rPr>
          <w:rFonts w:eastAsia="Calibri"/>
          <w:lang w:val="en-US"/>
        </w:rPr>
        <w:t>legale</w:t>
      </w:r>
      <w:proofErr w:type="spellEnd"/>
      <w:r w:rsidRPr="00EE4B28">
        <w:rPr>
          <w:rFonts w:eastAsia="Calibri"/>
          <w:lang w:val="en-US"/>
        </w:rPr>
        <w:t xml:space="preserve"> </w:t>
      </w:r>
      <w:proofErr w:type="spellStart"/>
      <w:r w:rsidRPr="00EE4B28">
        <w:rPr>
          <w:rFonts w:eastAsia="Calibri"/>
          <w:lang w:val="en-US"/>
        </w:rPr>
        <w:t>în</w:t>
      </w:r>
      <w:proofErr w:type="spellEnd"/>
      <w:r w:rsidRPr="00EE4B28">
        <w:rPr>
          <w:rFonts w:eastAsia="Calibri"/>
          <w:lang w:val="en-US"/>
        </w:rPr>
        <w:t xml:space="preserve"> </w:t>
      </w:r>
      <w:proofErr w:type="spellStart"/>
      <w:r w:rsidRPr="00EE4B28">
        <w:rPr>
          <w:rFonts w:eastAsia="Calibri"/>
          <w:lang w:val="en-US"/>
        </w:rPr>
        <w:t>sectorul</w:t>
      </w:r>
      <w:proofErr w:type="spellEnd"/>
      <w:r w:rsidRPr="00EE4B28">
        <w:rPr>
          <w:rFonts w:eastAsia="Calibri"/>
          <w:lang w:val="en-US"/>
        </w:rPr>
        <w:t xml:space="preserve"> </w:t>
      </w:r>
      <w:proofErr w:type="spellStart"/>
      <w:r w:rsidRPr="00EE4B28">
        <w:rPr>
          <w:rFonts w:eastAsia="Calibri"/>
          <w:lang w:val="en-US"/>
        </w:rPr>
        <w:t>medicamentelor</w:t>
      </w:r>
      <w:proofErr w:type="spellEnd"/>
      <w:r w:rsidRPr="00EE4B28">
        <w:rPr>
          <w:rFonts w:eastAsia="Calibri"/>
          <w:lang w:val="en-US"/>
        </w:rPr>
        <w:t xml:space="preserve"> </w:t>
      </w:r>
      <w:proofErr w:type="spellStart"/>
      <w:r w:rsidRPr="00EE4B28">
        <w:rPr>
          <w:rFonts w:eastAsia="Calibri"/>
          <w:lang w:val="en-US"/>
        </w:rPr>
        <w:t>și</w:t>
      </w:r>
      <w:proofErr w:type="spellEnd"/>
      <w:r w:rsidRPr="00EE4B28">
        <w:rPr>
          <w:rFonts w:eastAsia="Calibri"/>
          <w:lang w:val="en-US"/>
        </w:rPr>
        <w:t xml:space="preserve"> </w:t>
      </w:r>
      <w:proofErr w:type="spellStart"/>
      <w:r w:rsidRPr="00EE4B28">
        <w:rPr>
          <w:rFonts w:eastAsia="Calibri"/>
          <w:lang w:val="en-US"/>
        </w:rPr>
        <w:t>dispozitivelor</w:t>
      </w:r>
      <w:proofErr w:type="spellEnd"/>
      <w:r w:rsidRPr="00EE4B28">
        <w:rPr>
          <w:rFonts w:eastAsia="Calibri"/>
          <w:lang w:val="en-US"/>
        </w:rPr>
        <w:t xml:space="preserve"> </w:t>
      </w:r>
      <w:proofErr w:type="spellStart"/>
      <w:proofErr w:type="gramStart"/>
      <w:r w:rsidRPr="00EE4B28">
        <w:rPr>
          <w:rFonts w:eastAsia="Calibri"/>
          <w:lang w:val="en-US"/>
        </w:rPr>
        <w:t>medicale</w:t>
      </w:r>
      <w:proofErr w:type="spellEnd"/>
      <w:r w:rsidRPr="00EE4B28">
        <w:rPr>
          <w:rFonts w:eastAsia="Calibri"/>
          <w:lang w:val="en-US"/>
        </w:rPr>
        <w:t>;</w:t>
      </w:r>
      <w:proofErr w:type="gramEnd"/>
    </w:p>
    <w:p w14:paraId="20FAAAD4" w14:textId="77777777" w:rsidR="00EE4B28" w:rsidRPr="00EE4B28" w:rsidRDefault="00EE4B28" w:rsidP="00EE4B28">
      <w:pPr>
        <w:numPr>
          <w:ilvl w:val="0"/>
          <w:numId w:val="99"/>
        </w:numPr>
        <w:tabs>
          <w:tab w:val="clear" w:pos="720"/>
          <w:tab w:val="num" w:pos="426"/>
        </w:tabs>
        <w:spacing w:after="0" w:line="276" w:lineRule="auto"/>
        <w:ind w:left="0" w:firstLine="360"/>
        <w:rPr>
          <w:rFonts w:eastAsia="Calibri"/>
          <w:lang w:val="en-US"/>
        </w:rPr>
      </w:pPr>
      <w:proofErr w:type="spellStart"/>
      <w:r w:rsidRPr="00EE4B28">
        <w:rPr>
          <w:rFonts w:eastAsia="Calibri"/>
          <w:lang w:val="en-US"/>
        </w:rPr>
        <w:t>Gestionarea</w:t>
      </w:r>
      <w:proofErr w:type="spellEnd"/>
      <w:r w:rsidRPr="00EE4B28">
        <w:rPr>
          <w:rFonts w:eastAsia="Calibri"/>
          <w:lang w:val="en-US"/>
        </w:rPr>
        <w:t xml:space="preserve"> </w:t>
      </w:r>
      <w:proofErr w:type="spellStart"/>
      <w:r w:rsidRPr="00EE4B28">
        <w:rPr>
          <w:rFonts w:eastAsia="Calibri"/>
          <w:lang w:val="en-US"/>
        </w:rPr>
        <w:t>situațiilor</w:t>
      </w:r>
      <w:proofErr w:type="spellEnd"/>
      <w:r w:rsidRPr="00EE4B28">
        <w:rPr>
          <w:rFonts w:eastAsia="Calibri"/>
          <w:lang w:val="en-US"/>
        </w:rPr>
        <w:t xml:space="preserve"> de </w:t>
      </w:r>
      <w:proofErr w:type="spellStart"/>
      <w:r w:rsidRPr="00EE4B28">
        <w:rPr>
          <w:rFonts w:eastAsia="Calibri"/>
          <w:lang w:val="en-US"/>
        </w:rPr>
        <w:t>urgență</w:t>
      </w:r>
      <w:proofErr w:type="spellEnd"/>
      <w:r w:rsidRPr="00EE4B28">
        <w:rPr>
          <w:rFonts w:eastAsia="Calibri"/>
          <w:lang w:val="en-US"/>
        </w:rPr>
        <w:t xml:space="preserve"> </w:t>
      </w:r>
      <w:proofErr w:type="spellStart"/>
      <w:r w:rsidRPr="00EE4B28">
        <w:rPr>
          <w:rFonts w:eastAsia="Calibri"/>
          <w:lang w:val="en-US"/>
        </w:rPr>
        <w:t>sanitară</w:t>
      </w:r>
      <w:proofErr w:type="spellEnd"/>
      <w:r w:rsidRPr="00EE4B28">
        <w:rPr>
          <w:rFonts w:eastAsia="Calibri"/>
          <w:lang w:val="en-US"/>
        </w:rPr>
        <w:t xml:space="preserve"> – </w:t>
      </w:r>
      <w:proofErr w:type="spellStart"/>
      <w:r w:rsidRPr="00EE4B28">
        <w:rPr>
          <w:rFonts w:eastAsia="Calibri"/>
          <w:lang w:val="en-US"/>
        </w:rPr>
        <w:t>reglementarea</w:t>
      </w:r>
      <w:proofErr w:type="spellEnd"/>
      <w:r w:rsidRPr="00EE4B28">
        <w:rPr>
          <w:rFonts w:eastAsia="Calibri"/>
          <w:lang w:val="en-US"/>
        </w:rPr>
        <w:t xml:space="preserve"> </w:t>
      </w:r>
      <w:proofErr w:type="spellStart"/>
      <w:r w:rsidRPr="00EE4B28">
        <w:rPr>
          <w:rFonts w:eastAsia="Calibri"/>
          <w:lang w:val="en-US"/>
        </w:rPr>
        <w:t>și</w:t>
      </w:r>
      <w:proofErr w:type="spellEnd"/>
      <w:r w:rsidRPr="00EE4B28">
        <w:rPr>
          <w:rFonts w:eastAsia="Calibri"/>
          <w:lang w:val="en-US"/>
        </w:rPr>
        <w:t xml:space="preserve"> </w:t>
      </w:r>
      <w:proofErr w:type="spellStart"/>
      <w:r w:rsidRPr="00EE4B28">
        <w:rPr>
          <w:rFonts w:eastAsia="Calibri"/>
          <w:lang w:val="en-US"/>
        </w:rPr>
        <w:t>monitorizarea</w:t>
      </w:r>
      <w:proofErr w:type="spellEnd"/>
      <w:r w:rsidRPr="00EE4B28">
        <w:rPr>
          <w:rFonts w:eastAsia="Calibri"/>
          <w:lang w:val="en-US"/>
        </w:rPr>
        <w:t xml:space="preserve"> </w:t>
      </w:r>
      <w:proofErr w:type="spellStart"/>
      <w:r w:rsidRPr="00EE4B28">
        <w:rPr>
          <w:rFonts w:eastAsia="Calibri"/>
          <w:lang w:val="en-US"/>
        </w:rPr>
        <w:t>medicamentelor</w:t>
      </w:r>
      <w:proofErr w:type="spellEnd"/>
      <w:r w:rsidRPr="00EE4B28">
        <w:rPr>
          <w:rFonts w:eastAsia="Calibri"/>
          <w:lang w:val="en-US"/>
        </w:rPr>
        <w:t xml:space="preserve"> </w:t>
      </w:r>
      <w:proofErr w:type="spellStart"/>
      <w:r w:rsidRPr="00EE4B28">
        <w:rPr>
          <w:rFonts w:eastAsia="Calibri"/>
          <w:lang w:val="en-US"/>
        </w:rPr>
        <w:t>și</w:t>
      </w:r>
      <w:proofErr w:type="spellEnd"/>
      <w:r w:rsidRPr="00EE4B28">
        <w:rPr>
          <w:rFonts w:eastAsia="Calibri"/>
          <w:lang w:val="en-US"/>
        </w:rPr>
        <w:t xml:space="preserve"> </w:t>
      </w:r>
      <w:proofErr w:type="spellStart"/>
      <w:r w:rsidRPr="00EE4B28">
        <w:rPr>
          <w:rFonts w:eastAsia="Calibri"/>
          <w:lang w:val="en-US"/>
        </w:rPr>
        <w:t>dispozitivelor</w:t>
      </w:r>
      <w:proofErr w:type="spellEnd"/>
      <w:r w:rsidRPr="00EE4B28">
        <w:rPr>
          <w:rFonts w:eastAsia="Calibri"/>
          <w:lang w:val="en-US"/>
        </w:rPr>
        <w:t xml:space="preserve"> </w:t>
      </w:r>
      <w:proofErr w:type="spellStart"/>
      <w:r w:rsidRPr="00EE4B28">
        <w:rPr>
          <w:rFonts w:eastAsia="Calibri"/>
          <w:lang w:val="en-US"/>
        </w:rPr>
        <w:t>medicale</w:t>
      </w:r>
      <w:proofErr w:type="spellEnd"/>
      <w:r w:rsidRPr="00EE4B28">
        <w:rPr>
          <w:rFonts w:eastAsia="Calibri"/>
          <w:lang w:val="en-US"/>
        </w:rPr>
        <w:t xml:space="preserve">, </w:t>
      </w:r>
      <w:proofErr w:type="spellStart"/>
      <w:r w:rsidRPr="00EE4B28">
        <w:rPr>
          <w:rFonts w:eastAsia="Calibri"/>
          <w:lang w:val="en-US"/>
        </w:rPr>
        <w:t>aplicarea</w:t>
      </w:r>
      <w:proofErr w:type="spellEnd"/>
      <w:r w:rsidRPr="00EE4B28">
        <w:rPr>
          <w:rFonts w:eastAsia="Calibri"/>
          <w:lang w:val="en-US"/>
        </w:rPr>
        <w:t xml:space="preserve"> </w:t>
      </w:r>
      <w:proofErr w:type="spellStart"/>
      <w:r w:rsidRPr="00EE4B28">
        <w:rPr>
          <w:rFonts w:eastAsia="Calibri"/>
          <w:lang w:val="en-US"/>
        </w:rPr>
        <w:t>procedurilor</w:t>
      </w:r>
      <w:proofErr w:type="spellEnd"/>
      <w:r w:rsidRPr="00EE4B28">
        <w:rPr>
          <w:rFonts w:eastAsia="Calibri"/>
          <w:lang w:val="en-US"/>
        </w:rPr>
        <w:t xml:space="preserve"> de </w:t>
      </w:r>
      <w:proofErr w:type="spellStart"/>
      <w:r w:rsidRPr="00EE4B28">
        <w:rPr>
          <w:rFonts w:eastAsia="Calibri"/>
          <w:lang w:val="en-US"/>
        </w:rPr>
        <w:t>supraveghere</w:t>
      </w:r>
      <w:proofErr w:type="spellEnd"/>
      <w:r w:rsidRPr="00EE4B28">
        <w:rPr>
          <w:rFonts w:eastAsia="Calibri"/>
          <w:lang w:val="en-US"/>
        </w:rPr>
        <w:t xml:space="preserve"> a </w:t>
      </w:r>
      <w:proofErr w:type="spellStart"/>
      <w:r w:rsidRPr="00EE4B28">
        <w:rPr>
          <w:rFonts w:eastAsia="Calibri"/>
          <w:lang w:val="en-US"/>
        </w:rPr>
        <w:t>pieței</w:t>
      </w:r>
      <w:proofErr w:type="spellEnd"/>
      <w:r w:rsidRPr="00EE4B28">
        <w:rPr>
          <w:rFonts w:eastAsia="Calibri"/>
          <w:lang w:val="en-US"/>
        </w:rPr>
        <w:t xml:space="preserve"> </w:t>
      </w:r>
      <w:proofErr w:type="spellStart"/>
      <w:r w:rsidRPr="00EE4B28">
        <w:rPr>
          <w:rFonts w:eastAsia="Calibri"/>
          <w:lang w:val="en-US"/>
        </w:rPr>
        <w:t>și</w:t>
      </w:r>
      <w:proofErr w:type="spellEnd"/>
      <w:r w:rsidRPr="00EE4B28">
        <w:rPr>
          <w:rFonts w:eastAsia="Calibri"/>
          <w:lang w:val="en-US"/>
        </w:rPr>
        <w:t xml:space="preserve"> </w:t>
      </w:r>
      <w:proofErr w:type="spellStart"/>
      <w:r w:rsidRPr="00EE4B28">
        <w:rPr>
          <w:rFonts w:eastAsia="Calibri"/>
          <w:lang w:val="en-US"/>
        </w:rPr>
        <w:t>autorizarea</w:t>
      </w:r>
      <w:proofErr w:type="spellEnd"/>
      <w:r w:rsidRPr="00EE4B28">
        <w:rPr>
          <w:rFonts w:eastAsia="Calibri"/>
          <w:lang w:val="en-US"/>
        </w:rPr>
        <w:t xml:space="preserve"> </w:t>
      </w:r>
      <w:proofErr w:type="spellStart"/>
      <w:r w:rsidRPr="00EE4B28">
        <w:rPr>
          <w:rFonts w:eastAsia="Calibri"/>
          <w:lang w:val="en-US"/>
        </w:rPr>
        <w:t>importului</w:t>
      </w:r>
      <w:proofErr w:type="spellEnd"/>
      <w:r w:rsidRPr="00EE4B28">
        <w:rPr>
          <w:rFonts w:eastAsia="Calibri"/>
          <w:lang w:val="en-US"/>
        </w:rPr>
        <w:t xml:space="preserve"> de </w:t>
      </w:r>
      <w:proofErr w:type="spellStart"/>
      <w:r w:rsidRPr="00EE4B28">
        <w:rPr>
          <w:rFonts w:eastAsia="Calibri"/>
          <w:lang w:val="en-US"/>
        </w:rPr>
        <w:t>dispozitive</w:t>
      </w:r>
      <w:proofErr w:type="spellEnd"/>
      <w:r w:rsidRPr="00EE4B28">
        <w:rPr>
          <w:rFonts w:eastAsia="Calibri"/>
          <w:lang w:val="en-US"/>
        </w:rPr>
        <w:t xml:space="preserve"> </w:t>
      </w:r>
      <w:proofErr w:type="spellStart"/>
      <w:r w:rsidRPr="00EE4B28">
        <w:rPr>
          <w:rFonts w:eastAsia="Calibri"/>
          <w:lang w:val="en-US"/>
        </w:rPr>
        <w:t>medicale</w:t>
      </w:r>
      <w:proofErr w:type="spellEnd"/>
      <w:r w:rsidRPr="00EE4B28">
        <w:rPr>
          <w:rFonts w:eastAsia="Calibri"/>
          <w:lang w:val="en-US"/>
        </w:rPr>
        <w:t xml:space="preserve"> conform </w:t>
      </w:r>
      <w:proofErr w:type="spellStart"/>
      <w:r w:rsidRPr="00EE4B28">
        <w:rPr>
          <w:rFonts w:eastAsia="Calibri"/>
          <w:lang w:val="en-US"/>
        </w:rPr>
        <w:t>legislației</w:t>
      </w:r>
      <w:proofErr w:type="spellEnd"/>
      <w:r w:rsidRPr="00EE4B28">
        <w:rPr>
          <w:rFonts w:eastAsia="Calibri"/>
          <w:lang w:val="en-US"/>
        </w:rPr>
        <w:t xml:space="preserve"> </w:t>
      </w:r>
      <w:proofErr w:type="spellStart"/>
      <w:r w:rsidRPr="00EE4B28">
        <w:rPr>
          <w:rFonts w:eastAsia="Calibri"/>
          <w:lang w:val="en-US"/>
        </w:rPr>
        <w:t>în</w:t>
      </w:r>
      <w:proofErr w:type="spellEnd"/>
      <w:r w:rsidRPr="00EE4B28">
        <w:rPr>
          <w:rFonts w:eastAsia="Calibri"/>
          <w:lang w:val="en-US"/>
        </w:rPr>
        <w:t xml:space="preserve"> </w:t>
      </w:r>
      <w:proofErr w:type="spellStart"/>
      <w:r w:rsidRPr="00EE4B28">
        <w:rPr>
          <w:rFonts w:eastAsia="Calibri"/>
          <w:lang w:val="en-US"/>
        </w:rPr>
        <w:t>vigoare</w:t>
      </w:r>
      <w:proofErr w:type="spellEnd"/>
      <w:r w:rsidRPr="00EE4B28">
        <w:rPr>
          <w:rFonts w:eastAsia="Calibri"/>
          <w:lang w:val="en-US"/>
        </w:rPr>
        <w:t>.</w:t>
      </w:r>
    </w:p>
    <w:p w14:paraId="1DF4FD3C" w14:textId="3EDFC9E6" w:rsidR="00655E6D" w:rsidRPr="00EE4B28" w:rsidRDefault="00EE4B28" w:rsidP="00EE4B28">
      <w:pPr>
        <w:spacing w:after="0" w:line="276" w:lineRule="auto"/>
        <w:ind w:firstLine="708"/>
        <w:rPr>
          <w:rFonts w:eastAsia="Calibri"/>
          <w:lang w:val="en-US"/>
        </w:rPr>
      </w:pPr>
      <w:proofErr w:type="spellStart"/>
      <w:r w:rsidRPr="00EE4B28">
        <w:rPr>
          <w:rFonts w:eastAsia="Calibri"/>
          <w:lang w:val="en-US"/>
        </w:rPr>
        <w:t>Funcționarea</w:t>
      </w:r>
      <w:proofErr w:type="spellEnd"/>
      <w:r w:rsidRPr="00EE4B28">
        <w:rPr>
          <w:rFonts w:eastAsia="Calibri"/>
          <w:lang w:val="en-US"/>
        </w:rPr>
        <w:t xml:space="preserve"> </w:t>
      </w:r>
      <w:proofErr w:type="spellStart"/>
      <w:r w:rsidRPr="00EE4B28">
        <w:rPr>
          <w:rFonts w:eastAsia="Calibri"/>
          <w:lang w:val="en-US"/>
        </w:rPr>
        <w:t>și</w:t>
      </w:r>
      <w:proofErr w:type="spellEnd"/>
      <w:r w:rsidRPr="00EE4B28">
        <w:rPr>
          <w:rFonts w:eastAsia="Calibri"/>
          <w:lang w:val="en-US"/>
        </w:rPr>
        <w:t xml:space="preserve"> </w:t>
      </w:r>
      <w:proofErr w:type="spellStart"/>
      <w:r w:rsidRPr="00EE4B28">
        <w:rPr>
          <w:rFonts w:eastAsia="Calibri"/>
          <w:lang w:val="en-US"/>
        </w:rPr>
        <w:t>atribuțiile</w:t>
      </w:r>
      <w:proofErr w:type="spellEnd"/>
      <w:r w:rsidRPr="00EE4B28">
        <w:rPr>
          <w:rFonts w:eastAsia="Calibri"/>
          <w:lang w:val="en-US"/>
        </w:rPr>
        <w:t xml:space="preserve"> AMDM sunt </w:t>
      </w:r>
      <w:proofErr w:type="spellStart"/>
      <w:r w:rsidRPr="00EE4B28">
        <w:rPr>
          <w:rFonts w:eastAsia="Calibri"/>
          <w:lang w:val="en-US"/>
        </w:rPr>
        <w:t>stabilite</w:t>
      </w:r>
      <w:proofErr w:type="spellEnd"/>
      <w:r w:rsidRPr="00EE4B28">
        <w:rPr>
          <w:rFonts w:eastAsia="Calibri"/>
          <w:lang w:val="en-US"/>
        </w:rPr>
        <w:t xml:space="preserve"> </w:t>
      </w:r>
      <w:proofErr w:type="spellStart"/>
      <w:r w:rsidRPr="00EE4B28">
        <w:rPr>
          <w:rFonts w:eastAsia="Calibri"/>
          <w:lang w:val="en-US"/>
        </w:rPr>
        <w:t>prin</w:t>
      </w:r>
      <w:proofErr w:type="spellEnd"/>
      <w:r w:rsidRPr="00EE4B28">
        <w:rPr>
          <w:rFonts w:eastAsia="Calibri"/>
          <w:lang w:val="en-US"/>
        </w:rPr>
        <w:t xml:space="preserve"> </w:t>
      </w:r>
      <w:proofErr w:type="spellStart"/>
      <w:r w:rsidRPr="00EE4B28">
        <w:rPr>
          <w:rFonts w:eastAsia="Calibri"/>
          <w:b/>
          <w:bCs/>
          <w:lang w:val="en-US"/>
        </w:rPr>
        <w:t>Hotărârea</w:t>
      </w:r>
      <w:proofErr w:type="spellEnd"/>
      <w:r w:rsidRPr="00EE4B28">
        <w:rPr>
          <w:rFonts w:eastAsia="Calibri"/>
          <w:b/>
          <w:bCs/>
          <w:lang w:val="en-US"/>
        </w:rPr>
        <w:t xml:space="preserve"> </w:t>
      </w:r>
      <w:proofErr w:type="spellStart"/>
      <w:r w:rsidRPr="00EE4B28">
        <w:rPr>
          <w:rFonts w:eastAsia="Calibri"/>
          <w:b/>
          <w:bCs/>
          <w:lang w:val="en-US"/>
        </w:rPr>
        <w:t>Guvernului</w:t>
      </w:r>
      <w:proofErr w:type="spellEnd"/>
      <w:r>
        <w:rPr>
          <w:rFonts w:eastAsia="Calibri"/>
          <w:lang w:val="en-US"/>
        </w:rPr>
        <w:t xml:space="preserve"> </w:t>
      </w:r>
      <w:r w:rsidR="00655E6D" w:rsidRPr="000F6DF7">
        <w:t xml:space="preserve">nr. </w:t>
      </w:r>
      <w:r w:rsidR="002C01FD">
        <w:t>828/2025</w:t>
      </w:r>
      <w:r w:rsidR="00661ED0" w:rsidRPr="000F6DF7">
        <w:rPr>
          <w:rStyle w:val="afa"/>
        </w:rPr>
        <w:footnoteReference w:id="96"/>
      </w:r>
      <w:r>
        <w:t>,</w:t>
      </w:r>
      <w:r w:rsidR="00655E6D" w:rsidRPr="000F6DF7">
        <w:rPr>
          <w:rFonts w:eastAsia="Calibri"/>
        </w:rPr>
        <w:t xml:space="preserve"> </w:t>
      </w:r>
      <w:r w:rsidRPr="00EE4B28">
        <w:rPr>
          <w:rFonts w:eastAsia="Calibri"/>
        </w:rPr>
        <w:t>care aprobă regulamentul, structura și efectivul-limită al instituției.</w:t>
      </w:r>
    </w:p>
    <w:p w14:paraId="3F2FFD90" w14:textId="28D33F18" w:rsidR="00655E6D" w:rsidRPr="000F6DF7" w:rsidRDefault="00655E6D" w:rsidP="00655E6D">
      <w:pPr>
        <w:spacing w:after="0" w:line="276" w:lineRule="auto"/>
        <w:ind w:firstLine="708"/>
        <w:rPr>
          <w:rFonts w:eastAsia="Calibri"/>
        </w:rPr>
      </w:pPr>
      <w:r w:rsidRPr="000F6DF7">
        <w:rPr>
          <w:rFonts w:eastAsia="Calibri"/>
          <w:b/>
        </w:rPr>
        <w:t xml:space="preserve">Compania Naţională de Asigurări în Medicină </w:t>
      </w:r>
      <w:r w:rsidRPr="000F6DF7">
        <w:rPr>
          <w:rFonts w:eastAsia="Calibri"/>
        </w:rPr>
        <w:t>este o organizaţie de stat autonomă de nivel naţional, care se află în subordinea Guvernului, şi desfăşoară activităţi nonprofit în domeniul asigurării obligatorii de asistenţă medicală. CNAM gestionează Fondurile asigurărilor obligatorii în medicină, inclusiv fondul de rezervă și fondul profilactic. Funcționarea și atribuțiile CNAM sunt reglementate prin Hotărârea Guvernului</w:t>
      </w:r>
      <w:r w:rsidRPr="000F6DF7">
        <w:t xml:space="preserve"> nr. 156/2002</w:t>
      </w:r>
      <w:r w:rsidR="00661ED0" w:rsidRPr="000F6DF7">
        <w:rPr>
          <w:rStyle w:val="afa"/>
        </w:rPr>
        <w:footnoteReference w:id="97"/>
      </w:r>
      <w:r w:rsidRPr="000F6DF7">
        <w:t>.</w:t>
      </w:r>
    </w:p>
    <w:p w14:paraId="4828EBAA" w14:textId="32378130" w:rsidR="006E041A" w:rsidRPr="000F6DF7" w:rsidRDefault="00655E6D" w:rsidP="00655E6D">
      <w:pPr>
        <w:spacing w:after="0" w:line="276" w:lineRule="auto"/>
        <w:ind w:firstLine="720"/>
        <w:rPr>
          <w:rFonts w:eastAsia="Calibri"/>
        </w:rPr>
      </w:pPr>
      <w:r w:rsidRPr="000F6DF7">
        <w:rPr>
          <w:b/>
          <w:bCs/>
        </w:rPr>
        <w:t>Instituțiile medico-sanitare publice</w:t>
      </w:r>
      <w:r w:rsidRPr="000F6DF7">
        <w:t xml:space="preserve"> constituie </w:t>
      </w:r>
      <w:r w:rsidRPr="000F6DF7">
        <w:rPr>
          <w:rStyle w:val="aff8"/>
          <w:b w:val="0"/>
          <w:bCs w:val="0"/>
        </w:rPr>
        <w:t>componenta operațională esențială</w:t>
      </w:r>
      <w:r w:rsidRPr="000F6DF7">
        <w:t xml:space="preserve"> a răspunsului la urgențele de sănătate publică, asigurând asistența medicală de urgență, tratamentul pacienților, triajul, izolarea și managementul cazurilor.</w:t>
      </w:r>
      <w:r w:rsidR="00442A80" w:rsidRPr="000F6DF7">
        <w:t xml:space="preserve"> </w:t>
      </w:r>
      <w:r w:rsidRPr="000F6DF7">
        <w:t xml:space="preserve">Acestea implementează măsurile stabilite la nivel național și local și participă la activitățile de pregătire, inclusiv exerciții și instruiri. Activitatea lor este reglementată prin legislația sanitară generală și </w:t>
      </w:r>
      <w:r w:rsidR="00442A80" w:rsidRPr="000F6DF7">
        <w:t xml:space="preserve">aprobată de </w:t>
      </w:r>
      <w:r w:rsidRPr="000F6DF7">
        <w:t>MS.</w:t>
      </w:r>
    </w:p>
    <w:p w14:paraId="2B267010" w14:textId="579F1C98" w:rsidR="006E041A" w:rsidRPr="000F6DF7" w:rsidRDefault="006E041A" w:rsidP="00FD0AB0">
      <w:pPr>
        <w:spacing w:after="0" w:line="276" w:lineRule="auto"/>
        <w:ind w:firstLine="709"/>
        <w:rPr>
          <w:rFonts w:eastAsia="Calibri"/>
          <w:color w:val="000000"/>
        </w:rPr>
      </w:pPr>
      <w:r w:rsidRPr="000F6DF7">
        <w:rPr>
          <w:rFonts w:eastAsia="Calibri"/>
          <w:b/>
          <w:color w:val="000000"/>
        </w:rPr>
        <w:t>Inspectoratul General pentru Situaţii de Urgenţă</w:t>
      </w:r>
      <w:r w:rsidRPr="000F6DF7">
        <w:rPr>
          <w:rFonts w:eastAsia="Calibri"/>
          <w:color w:val="000000"/>
        </w:rPr>
        <w:t xml:space="preserve"> este organul administraţei publice din cadrul Ministerului Afacerilor Interne, care execută, în condiţiile legii, sarcini în domeniul protecţiei populaţiei, teritoriului, mediului înconjurător şi proprietăţii în caz de pericol sau declanşare a situaţiilor excepţionale. </w:t>
      </w:r>
      <w:r w:rsidR="00442A80" w:rsidRPr="000F6DF7">
        <w:t xml:space="preserve">În cadrul USP, IGSU asigură intervenția de urgență, protecția populației, evacuarea, decontaminarea și coordonarea operațională a forțelor de intervenție. IGSU cooperează strâns cu MS și ANSP pentru gestionarea consecințelor sanitare ale dezastrelor naturale, tehnologice sau CBRN. Activitatea este reglementată prin </w:t>
      </w:r>
      <w:r w:rsidR="00442A80" w:rsidRPr="000F6DF7">
        <w:rPr>
          <w:rStyle w:val="aff8"/>
          <w:b w:val="0"/>
          <w:bCs w:val="0"/>
        </w:rPr>
        <w:t>HG nr. 137/2019</w:t>
      </w:r>
      <w:r w:rsidR="00661ED0" w:rsidRPr="000F6DF7">
        <w:rPr>
          <w:rStyle w:val="afa"/>
        </w:rPr>
        <w:footnoteReference w:id="98"/>
      </w:r>
      <w:r w:rsidR="00442A80" w:rsidRPr="000F6DF7">
        <w:rPr>
          <w:rStyle w:val="aff8"/>
          <w:b w:val="0"/>
          <w:bCs w:val="0"/>
        </w:rPr>
        <w:t xml:space="preserve"> privind organizarea și funcționarea IGSU.</w:t>
      </w:r>
    </w:p>
    <w:p w14:paraId="5753AA25" w14:textId="094A6F6F" w:rsidR="00442A80" w:rsidRPr="000F6DF7" w:rsidRDefault="006E041A" w:rsidP="00FD0AB0">
      <w:pPr>
        <w:spacing w:after="0" w:line="276" w:lineRule="auto"/>
        <w:ind w:firstLine="708"/>
        <w:rPr>
          <w:rFonts w:eastAsia="Calibri"/>
          <w:b/>
          <w:bCs/>
          <w:color w:val="000000"/>
        </w:rPr>
      </w:pPr>
      <w:r w:rsidRPr="000F6DF7">
        <w:rPr>
          <w:rFonts w:eastAsia="Calibri"/>
          <w:b/>
          <w:color w:val="000000"/>
        </w:rPr>
        <w:t>Agenţia Naţională pentru Siguranţa Alimentelor (ANSA)</w:t>
      </w:r>
      <w:r w:rsidRPr="000F6DF7">
        <w:rPr>
          <w:rFonts w:eastAsia="Calibri"/>
          <w:color w:val="000000"/>
        </w:rPr>
        <w:t xml:space="preserve"> este autoritatea administrativă cu activitate națională responsabilă de implementarea politicii statului în domeniul de reglementare şi control pentru siguranţa alimentelor şi în domeniul sanitar-veterinar, zootehnic, al protecţiei plantelor </w:t>
      </w:r>
      <w:r w:rsidRPr="000F6DF7">
        <w:rPr>
          <w:rFonts w:eastAsia="Calibri"/>
          <w:color w:val="000000"/>
        </w:rPr>
        <w:lastRenderedPageBreak/>
        <w:t xml:space="preserve">şi carantinei fitosanitare, controlului semincer, calităţii produselor primare, produselor alimentare şi a hranei pentru animale. </w:t>
      </w:r>
      <w:r w:rsidR="00442A80" w:rsidRPr="000F6DF7">
        <w:t xml:space="preserve">Activitatea este reglementată prin </w:t>
      </w:r>
      <w:r w:rsidR="00442A80" w:rsidRPr="000F6DF7">
        <w:rPr>
          <w:rStyle w:val="aff8"/>
          <w:b w:val="0"/>
          <w:bCs w:val="0"/>
        </w:rPr>
        <w:t>HG nr.14/2023</w:t>
      </w:r>
      <w:r w:rsidR="00661ED0" w:rsidRPr="000F6DF7">
        <w:rPr>
          <w:rStyle w:val="afa"/>
        </w:rPr>
        <w:footnoteReference w:id="99"/>
      </w:r>
      <w:r w:rsidR="00442A80" w:rsidRPr="000F6DF7">
        <w:rPr>
          <w:rStyle w:val="aff8"/>
          <w:b w:val="0"/>
          <w:bCs w:val="0"/>
        </w:rPr>
        <w:t xml:space="preserve"> privind organizarea și funcționarea ANSA</w:t>
      </w:r>
      <w:r w:rsidR="00442A80" w:rsidRPr="000F6DF7">
        <w:rPr>
          <w:b/>
          <w:bCs/>
        </w:rPr>
        <w:t>.</w:t>
      </w:r>
    </w:p>
    <w:p w14:paraId="0005439A" w14:textId="56106C37" w:rsidR="006E041A" w:rsidRPr="000F6DF7" w:rsidRDefault="006E041A" w:rsidP="00FD0AB0">
      <w:pPr>
        <w:spacing w:after="0" w:line="276" w:lineRule="auto"/>
        <w:ind w:firstLine="708"/>
        <w:rPr>
          <w:rFonts w:eastAsia="Calibri"/>
          <w:color w:val="000000"/>
        </w:rPr>
      </w:pPr>
      <w:r w:rsidRPr="000F6DF7">
        <w:rPr>
          <w:rFonts w:eastAsia="Calibri"/>
          <w:b/>
          <w:color w:val="000000"/>
        </w:rPr>
        <w:t>Agenţia Naţională de Reglementare a Activităţilor Nucleare şi Radiologice</w:t>
      </w:r>
      <w:r w:rsidRPr="000F6DF7">
        <w:rPr>
          <w:rFonts w:eastAsia="Calibri"/>
          <w:color w:val="000000"/>
        </w:rPr>
        <w:t xml:space="preserve"> </w:t>
      </w:r>
      <w:r w:rsidRPr="000F6DF7">
        <w:rPr>
          <w:rFonts w:eastAsia="Calibri"/>
          <w:b/>
          <w:color w:val="000000"/>
        </w:rPr>
        <w:t>(ANRANR)</w:t>
      </w:r>
      <w:r w:rsidRPr="000F6DF7">
        <w:rPr>
          <w:rFonts w:eastAsia="Calibri"/>
          <w:color w:val="000000"/>
        </w:rPr>
        <w:t xml:space="preserve"> realizează politica statului în domeniul activităţilor nucleare şi radiologice, precum şi reglementarea în domeniile sale de competenţă. </w:t>
      </w:r>
      <w:r w:rsidR="00442A80" w:rsidRPr="000F6DF7">
        <w:t xml:space="preserve">În contextul USP, agenția asigură expertiza tehnică și coordonarea măsurilor de protecție în cazul incidentelor radiologice cu impact asupra sănătății publice. Funcționarea este reglementată prin </w:t>
      </w:r>
      <w:r w:rsidR="00442A80" w:rsidRPr="000F6DF7">
        <w:rPr>
          <w:rStyle w:val="aff8"/>
          <w:b w:val="0"/>
          <w:bCs w:val="0"/>
        </w:rPr>
        <w:t>HG nr. 458/2015</w:t>
      </w:r>
      <w:r w:rsidR="00661ED0" w:rsidRPr="000F6DF7">
        <w:rPr>
          <w:rStyle w:val="afa"/>
        </w:rPr>
        <w:footnoteReference w:id="100"/>
      </w:r>
      <w:r w:rsidR="00442A80" w:rsidRPr="000F6DF7">
        <w:rPr>
          <w:rStyle w:val="aff8"/>
          <w:b w:val="0"/>
          <w:bCs w:val="0"/>
        </w:rPr>
        <w:t xml:space="preserve"> privind organizarea și funcționarea ANRANR</w:t>
      </w:r>
      <w:r w:rsidR="00442A80" w:rsidRPr="000F6DF7">
        <w:t>.</w:t>
      </w:r>
    </w:p>
    <w:p w14:paraId="64FF13A1" w14:textId="78AE6772" w:rsidR="006E041A" w:rsidRPr="000F6DF7" w:rsidRDefault="006E041A" w:rsidP="00FD0AB0">
      <w:pPr>
        <w:spacing w:after="0" w:line="276" w:lineRule="auto"/>
        <w:ind w:firstLine="708"/>
        <w:rPr>
          <w:rFonts w:eastAsia="Calibri"/>
          <w:color w:val="000000"/>
        </w:rPr>
      </w:pPr>
      <w:r w:rsidRPr="000F6DF7">
        <w:rPr>
          <w:rFonts w:eastAsia="Calibri"/>
          <w:b/>
          <w:color w:val="000000"/>
        </w:rPr>
        <w:t>Agenţia Rezerve Materiale</w:t>
      </w:r>
      <w:r w:rsidRPr="000F6DF7">
        <w:rPr>
          <w:rFonts w:eastAsia="Calibri"/>
          <w:color w:val="000000"/>
        </w:rPr>
        <w:t xml:space="preserve"> autoritate administrativă în subordinea Ministerului Afacerilor Interne, responsabilă de implementarea politicii statului în domeniul rezervelor materiale de stat şi de mobilizare. </w:t>
      </w:r>
      <w:r w:rsidR="00442A80" w:rsidRPr="000F6DF7">
        <w:t xml:space="preserve">Rolul agenției este reglementat prin </w:t>
      </w:r>
      <w:r w:rsidR="00442A80" w:rsidRPr="000F6DF7">
        <w:rPr>
          <w:rStyle w:val="aff8"/>
          <w:b w:val="0"/>
          <w:bCs w:val="0"/>
        </w:rPr>
        <w:t xml:space="preserve">HG </w:t>
      </w:r>
      <w:r w:rsidR="00442A80" w:rsidRPr="000F6DF7">
        <w:rPr>
          <w:rFonts w:eastAsia="Calibri"/>
          <w:color w:val="000000"/>
        </w:rPr>
        <w:t>nr. 946/2018</w:t>
      </w:r>
      <w:r w:rsidR="00661ED0" w:rsidRPr="000F6DF7">
        <w:rPr>
          <w:rStyle w:val="afa"/>
          <w:rFonts w:eastAsia="Calibri"/>
          <w:color w:val="000000"/>
        </w:rPr>
        <w:footnoteReference w:id="101"/>
      </w:r>
      <w:r w:rsidR="00BE572F" w:rsidRPr="000F6DF7">
        <w:rPr>
          <w:rFonts w:eastAsia="Calibri"/>
          <w:color w:val="000000"/>
        </w:rPr>
        <w:t xml:space="preserve"> </w:t>
      </w:r>
      <w:r w:rsidR="00442A80" w:rsidRPr="000F6DF7">
        <w:rPr>
          <w:rStyle w:val="aff8"/>
          <w:b w:val="0"/>
          <w:bCs w:val="0"/>
        </w:rPr>
        <w:t>privind organizarea și funcționarea Agenției Rezerve Materiale</w:t>
      </w:r>
      <w:r w:rsidR="00442A80" w:rsidRPr="000F6DF7">
        <w:rPr>
          <w:rFonts w:eastAsia="Calibri"/>
          <w:color w:val="000000"/>
        </w:rPr>
        <w:t>.</w:t>
      </w:r>
    </w:p>
    <w:p w14:paraId="28A0F988" w14:textId="12024D07" w:rsidR="006E041A" w:rsidRPr="000F6DF7" w:rsidRDefault="006E041A" w:rsidP="00FD0AB0">
      <w:pPr>
        <w:spacing w:after="0" w:line="276" w:lineRule="auto"/>
        <w:ind w:firstLine="708"/>
        <w:rPr>
          <w:rFonts w:eastAsia="Calibri"/>
          <w:b/>
          <w:bCs/>
          <w:color w:val="000000"/>
        </w:rPr>
      </w:pPr>
      <w:r w:rsidRPr="000F6DF7">
        <w:rPr>
          <w:rFonts w:eastAsia="Calibri"/>
          <w:b/>
          <w:color w:val="000000"/>
        </w:rPr>
        <w:t>Serviciul Hidrometeorologic de Stat</w:t>
      </w:r>
      <w:r w:rsidRPr="000F6DF7">
        <w:rPr>
          <w:rFonts w:eastAsia="Calibri"/>
          <w:color w:val="000000"/>
        </w:rPr>
        <w:t xml:space="preserve"> instituție publică din subordinea Ministerului Mediului care promovează politica statului în domeniul hidrometeorologiei, monitoringului calității mediuli exterior, și realizează supravegherea și controlul de stat asupra efectuării observațiilor hidrometeorologice</w:t>
      </w:r>
      <w:r w:rsidR="00442A80" w:rsidRPr="000F6DF7">
        <w:rPr>
          <w:rFonts w:eastAsia="Calibri"/>
          <w:color w:val="000000"/>
        </w:rPr>
        <w:t>.</w:t>
      </w:r>
      <w:r w:rsidR="00442A80" w:rsidRPr="000F6DF7">
        <w:t xml:space="preserve"> Serviciul Hidrometeorologic de Stat furnizează </w:t>
      </w:r>
      <w:r w:rsidR="00442A80" w:rsidRPr="000F6DF7">
        <w:rPr>
          <w:rStyle w:val="aff8"/>
        </w:rPr>
        <w:t xml:space="preserve">date și avertizări meteorologice și </w:t>
      </w:r>
      <w:r w:rsidR="00442A80" w:rsidRPr="00EE4B28">
        <w:rPr>
          <w:rStyle w:val="aff8"/>
          <w:b w:val="0"/>
          <w:bCs w:val="0"/>
        </w:rPr>
        <w:t>hidrologice</w:t>
      </w:r>
      <w:r w:rsidR="00442A80" w:rsidRPr="00EE4B28">
        <w:rPr>
          <w:b/>
          <w:bCs/>
        </w:rPr>
        <w:t xml:space="preserve"> </w:t>
      </w:r>
      <w:r w:rsidR="00442A80" w:rsidRPr="000F6DF7">
        <w:t>esențiale pentru prevenirea și gestionarea urgențelor de sănătate publică generate de fenomene extreme.</w:t>
      </w:r>
      <w:r w:rsidR="004F757A" w:rsidRPr="000F6DF7">
        <w:t xml:space="preserve"> </w:t>
      </w:r>
      <w:r w:rsidR="00442A80" w:rsidRPr="000F6DF7">
        <w:t xml:space="preserve">Activitatea este reglementată prin </w:t>
      </w:r>
      <w:r w:rsidR="004F757A" w:rsidRPr="000F6DF7">
        <w:rPr>
          <w:rStyle w:val="aff8"/>
          <w:b w:val="0"/>
          <w:bCs w:val="0"/>
        </w:rPr>
        <w:t>ordinul MM nr.46/2011</w:t>
      </w:r>
      <w:r w:rsidR="00442A80" w:rsidRPr="000F6DF7">
        <w:rPr>
          <w:rStyle w:val="aff8"/>
          <w:b w:val="0"/>
          <w:bCs w:val="0"/>
        </w:rPr>
        <w:t xml:space="preserve"> privind organizarea și funcționarea Serviciului Hidrometeorologic de Stat</w:t>
      </w:r>
      <w:r w:rsidR="004F757A" w:rsidRPr="000F6DF7">
        <w:rPr>
          <w:rStyle w:val="aff8"/>
          <w:b w:val="0"/>
          <w:bCs w:val="0"/>
        </w:rPr>
        <w:t>.</w:t>
      </w:r>
    </w:p>
    <w:p w14:paraId="4291A947" w14:textId="0FDBA4D2" w:rsidR="006E041A" w:rsidRPr="000F6DF7" w:rsidRDefault="004F757A" w:rsidP="00FD0AB0">
      <w:pPr>
        <w:spacing w:after="0" w:line="276" w:lineRule="auto"/>
        <w:ind w:firstLine="708"/>
        <w:rPr>
          <w:rFonts w:eastAsia="Calibri"/>
          <w:color w:val="000000"/>
        </w:rPr>
      </w:pPr>
      <w:r w:rsidRPr="000F6DF7">
        <w:rPr>
          <w:b/>
          <w:bCs/>
        </w:rPr>
        <w:t>Inspectoratul General al Poliției de Frontieră</w:t>
      </w:r>
      <w:r w:rsidRPr="000F6DF7">
        <w:t xml:space="preserve"> </w:t>
      </w:r>
      <w:r w:rsidR="006E041A" w:rsidRPr="000F6DF7">
        <w:rPr>
          <w:rFonts w:eastAsia="Calibri"/>
          <w:color w:val="000000"/>
        </w:rPr>
        <w:t>este organul administraţei publice din cadrul Ministerului Afacerilor Interne, care îşi exercită atribuţiile şi implementează politica statului în domeniul managementului integrat al frontierei de stat, prevenirea şi combaterea criminalităţii transfrontaliere.</w:t>
      </w:r>
      <w:r w:rsidRPr="000F6DF7">
        <w:rPr>
          <w:rFonts w:eastAsia="Calibri"/>
          <w:color w:val="000000"/>
        </w:rPr>
        <w:t xml:space="preserve"> </w:t>
      </w:r>
      <w:r w:rsidRPr="000F6DF7">
        <w:t>Poliția de Frontieră contribuie la prevenirea și controlul riscurilor transfrontaliere, inclusiv prin aplicarea măsurilor sanitare la punctele de intrare în țară. În situații de USP, instituția sprijină controlul fluxurilor de persoane și bunuri, în cooperare cu ANSP și alte autorități competente.</w:t>
      </w:r>
      <w:r w:rsidR="006E041A" w:rsidRPr="000F6DF7">
        <w:rPr>
          <w:rFonts w:eastAsia="Calibri"/>
          <w:color w:val="000000"/>
        </w:rPr>
        <w:t xml:space="preserve"> </w:t>
      </w:r>
      <w:r w:rsidRPr="000F6DF7">
        <w:t>HG nr. 1145/2018</w:t>
      </w:r>
      <w:r w:rsidR="00661ED0" w:rsidRPr="000F6DF7">
        <w:rPr>
          <w:rStyle w:val="afa"/>
        </w:rPr>
        <w:footnoteReference w:id="102"/>
      </w:r>
      <w:r w:rsidRPr="000F6DF7">
        <w:t xml:space="preserve"> privind organizarea și funcționarea</w:t>
      </w:r>
      <w:r w:rsidRPr="000F6DF7">
        <w:rPr>
          <w:rFonts w:eastAsia="Calibri"/>
          <w:color w:val="000000"/>
        </w:rPr>
        <w:t xml:space="preserve"> IGPF.</w:t>
      </w:r>
    </w:p>
    <w:p w14:paraId="6917DE95" w14:textId="7CA63BBE" w:rsidR="006E041A" w:rsidRPr="000F6DF7" w:rsidRDefault="006E041A" w:rsidP="00FD0AB0">
      <w:pPr>
        <w:spacing w:after="0" w:line="276" w:lineRule="auto"/>
        <w:ind w:firstLine="708"/>
        <w:rPr>
          <w:rFonts w:eastAsia="Calibri"/>
          <w:color w:val="000000"/>
        </w:rPr>
      </w:pPr>
      <w:r w:rsidRPr="000F6DF7">
        <w:rPr>
          <w:rFonts w:eastAsia="Calibri"/>
          <w:b/>
          <w:color w:val="000000"/>
        </w:rPr>
        <w:t>Serviciul Vamal</w:t>
      </w:r>
      <w:r w:rsidRPr="000F6DF7">
        <w:rPr>
          <w:rFonts w:eastAsia="Calibri"/>
          <w:color w:val="000000"/>
        </w:rPr>
        <w:t xml:space="preserve"> este organul administrației publice, subordonat Ministerului Finanţelor, care asigură securitatea economică a statului, implementează politica vamală şi conduce nemijlocit activitatea vamală în Republica Moldova.</w:t>
      </w:r>
      <w:r w:rsidR="004F757A" w:rsidRPr="000F6DF7">
        <w:rPr>
          <w:rFonts w:eastAsia="Calibri"/>
          <w:color w:val="000000"/>
        </w:rPr>
        <w:t xml:space="preserve"> </w:t>
      </w:r>
      <w:r w:rsidR="004F757A" w:rsidRPr="000F6DF7">
        <w:t xml:space="preserve">Serviciul Vamal contribuie la </w:t>
      </w:r>
      <w:r w:rsidR="004F757A" w:rsidRPr="000F6DF7">
        <w:rPr>
          <w:rStyle w:val="aff8"/>
          <w:b w:val="0"/>
          <w:bCs w:val="0"/>
        </w:rPr>
        <w:t>controlul fluxurilor de bunuri</w:t>
      </w:r>
      <w:r w:rsidR="004F757A" w:rsidRPr="000F6DF7">
        <w:t xml:space="preserve"> cu potențial risc pentru sănătatea publică și la prevenirea introducerii materialelor periculoase.</w:t>
      </w:r>
      <w:r w:rsidRPr="000F6DF7">
        <w:rPr>
          <w:rFonts w:eastAsia="Calibri"/>
        </w:rPr>
        <w:t xml:space="preserve"> </w:t>
      </w:r>
      <w:r w:rsidR="004F757A" w:rsidRPr="000F6DF7">
        <w:t xml:space="preserve">Activitatea este reglementată prin </w:t>
      </w:r>
      <w:r w:rsidR="004F757A" w:rsidRPr="000F6DF7">
        <w:rPr>
          <w:rStyle w:val="aff8"/>
          <w:b w:val="0"/>
          <w:bCs w:val="0"/>
        </w:rPr>
        <w:t xml:space="preserve">HG nr. </w:t>
      </w:r>
      <w:r w:rsidRPr="000F6DF7">
        <w:rPr>
          <w:rFonts w:eastAsia="Calibri"/>
          <w:color w:val="000000"/>
        </w:rPr>
        <w:t>4/2007</w:t>
      </w:r>
      <w:r w:rsidR="00661ED0" w:rsidRPr="000F6DF7">
        <w:rPr>
          <w:rStyle w:val="afa"/>
          <w:rFonts w:eastAsia="Calibri"/>
          <w:color w:val="000000"/>
        </w:rPr>
        <w:footnoteReference w:id="103"/>
      </w:r>
      <w:r w:rsidR="004F757A" w:rsidRPr="000F6DF7">
        <w:rPr>
          <w:rFonts w:eastAsia="Calibri"/>
          <w:color w:val="000000"/>
        </w:rPr>
        <w:t>.</w:t>
      </w:r>
    </w:p>
    <w:p w14:paraId="53C2F982" w14:textId="258D0EC1" w:rsidR="006E041A" w:rsidRPr="000F6DF7" w:rsidRDefault="006E041A" w:rsidP="00FD0AB0">
      <w:pPr>
        <w:spacing w:after="0" w:line="276" w:lineRule="auto"/>
        <w:ind w:firstLine="708"/>
        <w:rPr>
          <w:rFonts w:eastAsia="Calibri"/>
          <w:color w:val="000000"/>
        </w:rPr>
      </w:pPr>
      <w:r w:rsidRPr="000F6DF7">
        <w:rPr>
          <w:rFonts w:eastAsia="Calibri"/>
          <w:b/>
          <w:color w:val="000000"/>
        </w:rPr>
        <w:t>Administrația Publică Locală</w:t>
      </w:r>
      <w:r w:rsidRPr="000F6DF7">
        <w:rPr>
          <w:rFonts w:eastAsia="Calibri"/>
          <w:color w:val="000000"/>
        </w:rPr>
        <w:t xml:space="preserve"> - totalitate a autorităţilor publice locale constituite, în condiţiile legii, pentru satisfacerea intereselor generale ale locuitorilor unei unităţi administrativ-teritoriale</w:t>
      </w:r>
      <w:r w:rsidR="004F757A" w:rsidRPr="000F6DF7">
        <w:rPr>
          <w:rFonts w:eastAsia="Calibri"/>
          <w:color w:val="000000"/>
        </w:rPr>
        <w:t xml:space="preserve">. </w:t>
      </w:r>
      <w:r w:rsidR="004F757A" w:rsidRPr="000F6DF7">
        <w:t>APL joacă un rol esențial în implementarea la nivel local a măsurilor de prevenire și răspuns la USP, inclusiv comunicarea cu populația și mobilizarea resurselor comunitare. Rolul APL este reglementat prin Legea nr.436/2006</w:t>
      </w:r>
      <w:r w:rsidR="00661ED0" w:rsidRPr="000F6DF7">
        <w:rPr>
          <w:rStyle w:val="afa"/>
        </w:rPr>
        <w:footnoteReference w:id="104"/>
      </w:r>
      <w:r w:rsidR="004F757A" w:rsidRPr="000F6DF7">
        <w:t xml:space="preserve">  privind administrația publică locală  și prin actele normative conexe.</w:t>
      </w:r>
    </w:p>
    <w:p w14:paraId="79EAC1F8" w14:textId="09B8D798" w:rsidR="006E041A" w:rsidRPr="000F6DF7" w:rsidRDefault="006E041A" w:rsidP="00FD0AB0">
      <w:pPr>
        <w:spacing w:after="0" w:line="276" w:lineRule="auto"/>
        <w:ind w:firstLine="708"/>
        <w:rPr>
          <w:rFonts w:eastAsia="Calibri"/>
          <w:color w:val="000000"/>
        </w:rPr>
      </w:pPr>
      <w:r w:rsidRPr="000F6DF7">
        <w:rPr>
          <w:rFonts w:eastAsia="Calibri"/>
          <w:b/>
          <w:color w:val="000000"/>
        </w:rPr>
        <w:lastRenderedPageBreak/>
        <w:t>Serviciul naţional unic pentru apelurile de urgenţă 112</w:t>
      </w:r>
      <w:r w:rsidRPr="000F6DF7">
        <w:rPr>
          <w:rFonts w:eastAsia="Calibri"/>
          <w:color w:val="000000"/>
        </w:rPr>
        <w:t xml:space="preserve"> - structură organizaţională şi tehnologică care asigură preluarea, înregistrarea, prelucrarea apelurilor de urgenţă şi transmiterea solicitărilor de intervenţie procesate către serviciile specializate de urgenţă, precum şi interacţiunea cu furnizorii de comunicaţii electronice</w:t>
      </w:r>
      <w:r w:rsidR="004F757A" w:rsidRPr="000F6DF7">
        <w:rPr>
          <w:rFonts w:eastAsia="Calibri"/>
          <w:color w:val="000000"/>
        </w:rPr>
        <w:t xml:space="preserve">. </w:t>
      </w:r>
      <w:r w:rsidR="004F757A" w:rsidRPr="000F6DF7">
        <w:t>Funcționarea este reglementată prin HG nr</w:t>
      </w:r>
      <w:r w:rsidR="00BE572F" w:rsidRPr="000F6DF7">
        <w:t>.</w:t>
      </w:r>
      <w:r w:rsidR="004F757A" w:rsidRPr="000F6DF7">
        <w:t xml:space="preserve"> 1207/</w:t>
      </w:r>
      <w:r w:rsidR="009D6A18" w:rsidRPr="000F6DF7">
        <w:t>2018</w:t>
      </w:r>
      <w:r w:rsidR="00661ED0" w:rsidRPr="000F6DF7">
        <w:rPr>
          <w:rStyle w:val="afa"/>
        </w:rPr>
        <w:footnoteReference w:id="105"/>
      </w:r>
      <w:r w:rsidR="004F757A" w:rsidRPr="000F6DF7">
        <w:t xml:space="preserve"> privind organizarea și funcționarea Serviciului 112.</w:t>
      </w:r>
    </w:p>
    <w:p w14:paraId="6C5D43FF" w14:textId="715CC329" w:rsidR="00C26692" w:rsidRPr="000F6DF7" w:rsidRDefault="006E041A" w:rsidP="003D33CB">
      <w:pPr>
        <w:spacing w:line="276" w:lineRule="auto"/>
        <w:ind w:firstLine="708"/>
        <w:rPr>
          <w:rFonts w:eastAsia="Calibri"/>
        </w:rPr>
      </w:pPr>
      <w:r w:rsidRPr="000F6DF7">
        <w:rPr>
          <w:rFonts w:eastAsia="Calibri"/>
          <w:b/>
          <w:color w:val="000000"/>
        </w:rPr>
        <w:t>Autoritatea Aeronautică Civilă</w:t>
      </w:r>
      <w:r w:rsidRPr="000F6DF7">
        <w:rPr>
          <w:rFonts w:eastAsia="Calibri"/>
          <w:color w:val="000000"/>
        </w:rPr>
        <w:t xml:space="preserve"> este o autoritate publică din subordinea </w:t>
      </w:r>
      <w:r w:rsidR="009D6A18" w:rsidRPr="000F6DF7">
        <w:rPr>
          <w:rFonts w:eastAsia="Calibri"/>
          <w:color w:val="000000"/>
        </w:rPr>
        <w:t xml:space="preserve">Ministerului Infrastructurii și Dezvoltării Regionale </w:t>
      </w:r>
      <w:r w:rsidRPr="000F6DF7">
        <w:rPr>
          <w:rFonts w:eastAsia="Calibri"/>
          <w:color w:val="000000"/>
        </w:rPr>
        <w:t>predestinată pentru implementarea politicilor în domeniul aviației civile și supravegherea respectării de către persoanele fizice și juridice a legislației în acest domeniu pentru asigurarea siguranței zborurilor, securității aeronautice, protecției consumatorului</w:t>
      </w:r>
      <w:r w:rsidR="00C26692" w:rsidRPr="000F6DF7">
        <w:rPr>
          <w:rFonts w:eastAsia="Calibri"/>
          <w:color w:val="000000"/>
        </w:rPr>
        <w:t>.</w:t>
      </w:r>
      <w:r w:rsidR="009D6A18" w:rsidRPr="000F6DF7">
        <w:rPr>
          <w:rFonts w:eastAsia="Calibri"/>
          <w:color w:val="000000"/>
        </w:rPr>
        <w:t xml:space="preserve"> </w:t>
      </w:r>
      <w:r w:rsidR="009D6A18" w:rsidRPr="000F6DF7">
        <w:t>Asigură implementarea măsurilor de sănătate publică în transportul aerian inclusiv la punctele de intrare și în situații de urgență transfrontaliere. Funcționarea este reglementată prin HG nr.133/2019</w:t>
      </w:r>
      <w:r w:rsidR="00661ED0" w:rsidRPr="000F6DF7">
        <w:rPr>
          <w:rStyle w:val="afa"/>
        </w:rPr>
        <w:footnoteReference w:id="106"/>
      </w:r>
      <w:r w:rsidR="009D6A18" w:rsidRPr="000F6DF7">
        <w:t>.</w:t>
      </w:r>
    </w:p>
    <w:p w14:paraId="71B02EF7" w14:textId="104465C8" w:rsidR="009D6A18" w:rsidRPr="000F6DF7" w:rsidRDefault="00C26692" w:rsidP="009D6A18">
      <w:pPr>
        <w:spacing w:line="276" w:lineRule="auto"/>
        <w:ind w:firstLine="708"/>
        <w:rPr>
          <w:rFonts w:eastAsia="Calibri"/>
        </w:rPr>
      </w:pPr>
      <w:r w:rsidRPr="000F6DF7">
        <w:rPr>
          <w:rFonts w:eastAsia="Calibri"/>
          <w:b/>
          <w:color w:val="000000"/>
        </w:rPr>
        <w:t>Agenția Navală</w:t>
      </w:r>
      <w:r w:rsidR="006E041A" w:rsidRPr="000F6DF7">
        <w:rPr>
          <w:rFonts w:eastAsia="Calibri"/>
          <w:color w:val="000000"/>
          <w:sz w:val="28"/>
        </w:rPr>
        <w:t xml:space="preserve"> </w:t>
      </w:r>
      <w:r w:rsidR="009D6A18" w:rsidRPr="000F6DF7">
        <w:rPr>
          <w:rFonts w:eastAsia="Calibri"/>
          <w:color w:val="000000"/>
        </w:rPr>
        <w:t xml:space="preserve">este o autoritate publică din subordinea Ministerului Infrastructurii și Dezvoltării Regionale predestinată pentru implementarea politicilor domeniul naval. </w:t>
      </w:r>
      <w:r w:rsidR="009D6A18" w:rsidRPr="000F6DF7">
        <w:t>Asigură implementarea măsurilor de sănătate publică în transportul naval inclusiv la punctele de intrare și în situații de urgență transfrontaliere. Funcționarea este reglementată prin HG nr.706/2018</w:t>
      </w:r>
      <w:r w:rsidR="00661ED0" w:rsidRPr="000F6DF7">
        <w:rPr>
          <w:rStyle w:val="afa"/>
        </w:rPr>
        <w:footnoteReference w:id="107"/>
      </w:r>
      <w:r w:rsidR="009D6A18" w:rsidRPr="000F6DF7">
        <w:t>.</w:t>
      </w:r>
    </w:p>
    <w:p w14:paraId="689940FE" w14:textId="165AAFA8" w:rsidR="006E041A" w:rsidRPr="000F6DF7" w:rsidRDefault="006E041A" w:rsidP="003D33CB">
      <w:pPr>
        <w:spacing w:line="276" w:lineRule="auto"/>
        <w:ind w:firstLine="708"/>
        <w:rPr>
          <w:rFonts w:eastAsiaTheme="majorEastAsia" w:cstheme="majorBidi"/>
          <w:b/>
          <w:color w:val="4472C4" w:themeColor="accent1"/>
          <w:sz w:val="28"/>
          <w:szCs w:val="32"/>
        </w:rPr>
      </w:pPr>
      <w:r w:rsidRPr="000F6DF7">
        <w:br w:type="page"/>
      </w:r>
    </w:p>
    <w:p w14:paraId="40F8AF16" w14:textId="1E5F90BD" w:rsidR="00EB06EE" w:rsidRPr="000F6DF7" w:rsidRDefault="00B23D05" w:rsidP="0051020D">
      <w:pPr>
        <w:pStyle w:val="2"/>
        <w:numPr>
          <w:ilvl w:val="1"/>
          <w:numId w:val="3"/>
        </w:numPr>
      </w:pPr>
      <w:r w:rsidRPr="000F6DF7">
        <w:lastRenderedPageBreak/>
        <w:t xml:space="preserve"> </w:t>
      </w:r>
      <w:bookmarkStart w:id="89" w:name="_Toc223515201"/>
      <w:r w:rsidR="00EB06EE" w:rsidRPr="000F6DF7">
        <w:t xml:space="preserve">Anexa </w:t>
      </w:r>
      <w:r w:rsidR="00C26692" w:rsidRPr="000F6DF7">
        <w:t>4</w:t>
      </w:r>
      <w:r w:rsidR="00EB06EE" w:rsidRPr="000F6DF7">
        <w:t xml:space="preserve">. </w:t>
      </w:r>
      <w:r w:rsidR="004D35F2" w:rsidRPr="000F6DF7">
        <w:t>Cadrul de g</w:t>
      </w:r>
      <w:r w:rsidR="00EB06EE" w:rsidRPr="000F6DF7">
        <w:t>uvernanț</w:t>
      </w:r>
      <w:r w:rsidR="00BB5C49" w:rsidRPr="000F6DF7">
        <w:t xml:space="preserve">ă </w:t>
      </w:r>
      <w:r w:rsidR="00C26692" w:rsidRPr="000F6DF7">
        <w:t xml:space="preserve">în </w:t>
      </w:r>
      <w:r w:rsidR="00F12F35" w:rsidRPr="000F6DF7">
        <w:t xml:space="preserve">situații excepționale și urgențe în sănătate publică </w:t>
      </w:r>
      <w:r w:rsidR="004D35F2" w:rsidRPr="000F6DF7">
        <w:t xml:space="preserve">la nivelul </w:t>
      </w:r>
      <w:r w:rsidR="00EB06EE" w:rsidRPr="000F6DF7">
        <w:t>Comisiei Europene</w:t>
      </w:r>
      <w:bookmarkEnd w:id="89"/>
    </w:p>
    <w:p w14:paraId="4CF92C9C" w14:textId="77777777" w:rsidR="00EB06EE" w:rsidRPr="000F6DF7" w:rsidRDefault="00EB06EE" w:rsidP="000166A5">
      <w:pPr>
        <w:pStyle w:val="P68B1DB1-Normal6"/>
        <w:keepNext/>
        <w:keepLines/>
        <w:suppressAutoHyphens/>
        <w:spacing w:before="0" w:after="0" w:line="240" w:lineRule="auto"/>
        <w:outlineLvl w:val="3"/>
        <w:rPr>
          <w:rFonts w:ascii="Times New Roman" w:hAnsi="Times New Roman" w:cs="Times New Roman"/>
          <w:sz w:val="24"/>
          <w:szCs w:val="24"/>
          <w:lang w:val="ro-RO"/>
        </w:rPr>
      </w:pPr>
      <w:r w:rsidRPr="000F6DF7">
        <w:rPr>
          <w:rFonts w:ascii="Times New Roman" w:hAnsi="Times New Roman" w:cs="Times New Roman"/>
          <w:sz w:val="24"/>
          <w:szCs w:val="24"/>
          <w:lang w:val="ro-RO"/>
        </w:rPr>
        <w:t>Comitetul pentru securitate sanitară</w:t>
      </w:r>
    </w:p>
    <w:p w14:paraId="0E312C8C" w14:textId="421E0F40" w:rsidR="00EB06EE" w:rsidRPr="000F6DF7" w:rsidRDefault="00EB06EE" w:rsidP="000166A5">
      <w:pPr>
        <w:pStyle w:val="P68B1DB1-Normal3"/>
        <w:spacing w:before="0" w:after="0" w:line="240" w:lineRule="auto"/>
        <w:rPr>
          <w:rFonts w:ascii="Times New Roman" w:hAnsi="Times New Roman"/>
          <w:szCs w:val="24"/>
          <w:lang w:val="ro-RO"/>
        </w:rPr>
      </w:pPr>
      <w:r w:rsidRPr="000F6DF7">
        <w:rPr>
          <w:rFonts w:ascii="Times New Roman" w:hAnsi="Times New Roman"/>
          <w:b/>
          <w:szCs w:val="24"/>
          <w:lang w:val="ro-RO"/>
        </w:rPr>
        <w:t>Comitetul pentru securitate sanitară</w:t>
      </w:r>
      <w:r w:rsidRPr="000F6DF7">
        <w:rPr>
          <w:rFonts w:ascii="Times New Roman" w:hAnsi="Times New Roman"/>
          <w:b/>
          <w:szCs w:val="24"/>
          <w:vertAlign w:val="superscript"/>
          <w:lang w:val="ro-RO"/>
        </w:rPr>
        <w:footnoteReference w:id="108"/>
      </w:r>
      <w:r w:rsidRPr="000F6DF7">
        <w:rPr>
          <w:rFonts w:ascii="Times New Roman" w:hAnsi="Times New Roman"/>
          <w:b/>
          <w:szCs w:val="24"/>
          <w:lang w:val="ro-RO"/>
        </w:rPr>
        <w:t>(CSS)</w:t>
      </w:r>
      <w:r w:rsidRPr="000F6DF7">
        <w:rPr>
          <w:rFonts w:ascii="Times New Roman" w:hAnsi="Times New Roman"/>
          <w:szCs w:val="24"/>
          <w:lang w:val="ro-RO"/>
        </w:rPr>
        <w:t xml:space="preserve"> joacă un rol important în coordonarea prevenirii, pregătirii și răspunsului la crizele sanitare transfrontaliere. Înființată în 2001, CSS servește drept platformă a UE în cadrul căreia reprezentanții naționali ai statelor membre se reunesc pentru a face schimb de informații, pentru a discuta prevenirea, pregătirea și răspunsul în materie de securitate sanitară, măsurile conexe de sănătate publică, pentru a coordona măsurile naționale de răspuns, inclusiv necesitățile în materie de cercetare, și comunicarea riscurilor. CSS poate adopta, de asemenea, avize comune, precum și orientări privind măsurile de prevenire, control și răspuns în timpul crizelor sanitare. </w:t>
      </w:r>
    </w:p>
    <w:p w14:paraId="0F86C277" w14:textId="77777777" w:rsidR="00EB06EE" w:rsidRPr="000F6DF7" w:rsidRDefault="00EB06EE" w:rsidP="000166A5">
      <w:pPr>
        <w:pStyle w:val="P68B1DB1-Normal3"/>
        <w:spacing w:before="0" w:after="0" w:line="240" w:lineRule="auto"/>
        <w:rPr>
          <w:rFonts w:ascii="Times New Roman" w:eastAsia="Arial" w:hAnsi="Times New Roman"/>
          <w:szCs w:val="24"/>
          <w:lang w:val="ro-RO"/>
        </w:rPr>
      </w:pPr>
      <w:r w:rsidRPr="000F6DF7">
        <w:rPr>
          <w:rFonts w:ascii="Times New Roman" w:hAnsi="Times New Roman"/>
          <w:szCs w:val="24"/>
          <w:lang w:val="ro-RO"/>
        </w:rPr>
        <w:t xml:space="preserve">CSS este prezidat de Comisia Europeană și funcționează la două niveluri de lucru: </w:t>
      </w:r>
      <w:r w:rsidRPr="00EE4B28">
        <w:rPr>
          <w:rFonts w:ascii="Times New Roman" w:hAnsi="Times New Roman"/>
          <w:bCs/>
          <w:szCs w:val="24"/>
          <w:lang w:val="ro-RO"/>
        </w:rPr>
        <w:t>grupul la nivel înalt și grupurile de lucru tehnice dedicate unor subiecte specifice (</w:t>
      </w:r>
      <w:r w:rsidRPr="00EE4B28">
        <w:rPr>
          <w:rFonts w:ascii="Times New Roman" w:hAnsi="Times New Roman"/>
          <w:bCs/>
          <w:szCs w:val="24"/>
          <w:lang w:val="ro-RO"/>
        </w:rPr>
        <w:footnoteReference w:id="109"/>
      </w:r>
      <w:r w:rsidRPr="00EE4B28">
        <w:rPr>
          <w:rFonts w:ascii="Times New Roman" w:hAnsi="Times New Roman"/>
          <w:bCs/>
          <w:szCs w:val="24"/>
          <w:lang w:val="ro-RO"/>
        </w:rPr>
        <w:t>). Grupul la nivel înalt se reunește cel puțin de două ori pe an și se angajează în discuții strategice și politice privind amenințările transfrontaliere la adresa sănătății și adoptă avize ale CSS prin consens. Grupurile de lucru tehnice, inclusiv un grup de lucru general, care este singurul grup de lucru tehnic permanent al CSS, se reunesc mai regulat pentru a discuta coordonarea generală, precum și aspectele tehnice și operaționale. Ofițerii de legătură ai</w:t>
      </w:r>
      <w:r w:rsidRPr="000F6DF7">
        <w:rPr>
          <w:rFonts w:ascii="Times New Roman" w:hAnsi="Times New Roman"/>
          <w:szCs w:val="24"/>
          <w:lang w:val="ro-RO"/>
        </w:rPr>
        <w:t xml:space="preserve"> CSS sunt reprezentanți ai statelor membre pentru contactul zilnic cu secretariatul CSS, care este condus de Comisia Europeană. Reprezentanții agențiilor și organismelor relevante ale Uniunii, precum și Parlamentul European și Organizația Mondială a Sănătății pot participa la reuniunile CSS în calitate de observatori. (</w:t>
      </w:r>
      <w:r w:rsidRPr="000F6DF7">
        <w:rPr>
          <w:rFonts w:ascii="Times New Roman" w:hAnsi="Times New Roman"/>
          <w:szCs w:val="24"/>
          <w:lang w:val="ro-RO"/>
        </w:rPr>
        <w:footnoteReference w:id="110"/>
      </w:r>
      <w:r w:rsidRPr="000F6DF7">
        <w:rPr>
          <w:rFonts w:ascii="Times New Roman" w:hAnsi="Times New Roman"/>
          <w:szCs w:val="24"/>
          <w:lang w:val="ro-RO"/>
        </w:rPr>
        <w:t>). CSS asigură consultarea periodică a experților din domeniul sănătății publice, a organizațiilor internaționale, cum ar fi Organizația Tratatului Atlanticului de Nord (NATO) și a altor centre de prevenire și control al bolilor. În plus, CSS coordonează, de asemenea, după caz, răspunsul la urgențele de sănătate publică cu Consiliul de criză sanitară, în cazul în care este instituit în conformitate cu Regulamentul (UE) 2022/2372,</w:t>
      </w:r>
    </w:p>
    <w:p w14:paraId="3FDF0D45" w14:textId="77777777" w:rsidR="00EB06EE" w:rsidRPr="000F6DF7" w:rsidRDefault="00EB06EE" w:rsidP="000166A5">
      <w:pPr>
        <w:pStyle w:val="P68B1DB1-Normal6"/>
        <w:keepNext/>
        <w:keepLines/>
        <w:suppressAutoHyphens/>
        <w:spacing w:before="0" w:after="0" w:line="240" w:lineRule="auto"/>
        <w:outlineLvl w:val="3"/>
        <w:rPr>
          <w:rFonts w:ascii="Times New Roman" w:hAnsi="Times New Roman" w:cs="Times New Roman"/>
          <w:sz w:val="24"/>
          <w:szCs w:val="24"/>
          <w:lang w:val="ro-RO"/>
        </w:rPr>
      </w:pPr>
      <w:r w:rsidRPr="000F6DF7">
        <w:rPr>
          <w:rFonts w:ascii="Times New Roman" w:hAnsi="Times New Roman" w:cs="Times New Roman"/>
          <w:sz w:val="24"/>
          <w:szCs w:val="24"/>
          <w:lang w:val="ro-RO"/>
        </w:rPr>
        <w:t xml:space="preserve">Consiliul HERA </w:t>
      </w:r>
    </w:p>
    <w:p w14:paraId="6B0CF930" w14:textId="77777777" w:rsidR="00EB06EE" w:rsidRPr="000F6DF7" w:rsidRDefault="00EB06EE" w:rsidP="000166A5">
      <w:pPr>
        <w:pStyle w:val="P68B1DB1-Normal3"/>
        <w:spacing w:before="0" w:after="0" w:line="240" w:lineRule="auto"/>
        <w:rPr>
          <w:rFonts w:ascii="Times New Roman" w:hAnsi="Times New Roman"/>
          <w:szCs w:val="24"/>
          <w:lang w:val="ro-RO"/>
        </w:rPr>
      </w:pPr>
      <w:r w:rsidRPr="000F6DF7">
        <w:rPr>
          <w:rFonts w:ascii="Times New Roman" w:hAnsi="Times New Roman"/>
          <w:b/>
          <w:szCs w:val="24"/>
          <w:lang w:val="ro-RO"/>
        </w:rPr>
        <w:t>Consiliul de administrație al HERA</w:t>
      </w:r>
      <w:r w:rsidRPr="000F6DF7">
        <w:rPr>
          <w:rFonts w:ascii="Times New Roman" w:hAnsi="Times New Roman"/>
          <w:szCs w:val="24"/>
          <w:lang w:val="ro-RO"/>
        </w:rPr>
        <w:t xml:space="preserve"> reunește statele membre, instituțiile și agențiile europene pentru a asista și a consilia Comisia cu privire la deciziile strategice în domeniul contramăsurilor medicale. Consiliul HERA asistă și consiliază Comisia în formularea deciziilor strategice, asigurându-se că resursele și capacitățile statelor membre sunt mobilizate cât mai mult posibil în vederea atingerii unor obiective comune, menite în principal să sprijine și să asigure evaluarea amenințărilor, colectarea de informații, dezvoltarea, disponibilitatea și distribuția contramăsurilor medicale. Activitatea Consiliului HERA contribuie la procesul decizional privind măsurile la nivel național de îmbunătățire a disponibilității și a accesului la contramăsuri medicale, deoarece informează statele membre cu privire la contextul politic și de politică mai larg al UE. Consiliul de administrație al HERA se reunește de 3-4 ori pe an și este prezidat de Comisia Europeană. Reprezentanți ai ECDC și ai EMA, ai Centrului de coordonare a răspunsului la situații de urgență, precum și un reprezentant al Parlamentului European pot participa în calitate de observatori la reuniunile Consiliului de administrație al HERA (</w:t>
      </w:r>
      <w:r w:rsidRPr="000F6DF7">
        <w:rPr>
          <w:rFonts w:ascii="Times New Roman" w:hAnsi="Times New Roman"/>
          <w:szCs w:val="24"/>
          <w:lang w:val="ro-RO"/>
        </w:rPr>
        <w:footnoteReference w:id="111"/>
      </w:r>
      <w:r w:rsidRPr="000F6DF7">
        <w:rPr>
          <w:rFonts w:ascii="Times New Roman" w:hAnsi="Times New Roman"/>
          <w:szCs w:val="24"/>
          <w:lang w:val="ro-RO"/>
        </w:rPr>
        <w:t>).</w:t>
      </w:r>
    </w:p>
    <w:p w14:paraId="6BC0A091" w14:textId="77777777" w:rsidR="00EB06EE" w:rsidRPr="000F6DF7" w:rsidRDefault="00EB06EE" w:rsidP="000166A5">
      <w:pPr>
        <w:pStyle w:val="P68B1DB1-Normal3"/>
        <w:spacing w:before="0" w:after="0" w:line="240" w:lineRule="auto"/>
        <w:rPr>
          <w:rFonts w:ascii="Times New Roman" w:hAnsi="Times New Roman"/>
          <w:color w:val="034EA2"/>
          <w:szCs w:val="24"/>
          <w:lang w:val="ro-RO"/>
        </w:rPr>
      </w:pPr>
      <w:r w:rsidRPr="000F6DF7">
        <w:rPr>
          <w:rFonts w:ascii="Times New Roman" w:hAnsi="Times New Roman"/>
          <w:szCs w:val="24"/>
          <w:lang w:val="ro-RO"/>
        </w:rPr>
        <w:lastRenderedPageBreak/>
        <w:t>Consiliul de administrație al HERA este sprijinit de</w:t>
      </w:r>
      <w:r w:rsidRPr="00EE4B28">
        <w:rPr>
          <w:rFonts w:ascii="Times New Roman" w:hAnsi="Times New Roman"/>
          <w:szCs w:val="24"/>
          <w:lang w:val="ro-RO"/>
        </w:rPr>
        <w:t xml:space="preserve"> Forumul consultativ al HERA, format din experți din statele membre în domeniul securității sanitare, al cercetării și al politicii industriale (</w:t>
      </w:r>
      <w:r w:rsidRPr="00EE4B28">
        <w:rPr>
          <w:rFonts w:ascii="Times New Roman" w:hAnsi="Times New Roman"/>
          <w:szCs w:val="24"/>
          <w:lang w:val="ro-RO"/>
        </w:rPr>
        <w:footnoteReference w:id="112"/>
      </w:r>
      <w:r w:rsidRPr="00EE4B28">
        <w:rPr>
          <w:rFonts w:ascii="Times New Roman" w:hAnsi="Times New Roman"/>
          <w:szCs w:val="24"/>
          <w:lang w:val="ro-RO"/>
        </w:rPr>
        <w:t xml:space="preserve">). Forumul consultativ face schimb de informații tehnice și pune în comun cunoștințe privind contramăsurile medicale pentru a furniza cunoștințe științifice și consiliere consiliului de administrație al HERA. Ca subgrup al acestui forum, a fost instituit un forum comun de cooperare industrială pentru a stabili legături între statele membre și reprezentanții industriei. Scopul său este de a identifica disfuncționalitățile pieței și dependențele lanțului de aprovizionare care ar putea limita capacitățile de producție ale contramăsurilor medicale relevante și ale materiilor prime ale acestora. Forumul comun de cooperare industrială completează instrumentele și organismele mai ample de informații ale DG HERA, concentrându-se în mod specific asupra aspectelor industriale ale pregătirii pentru viitoarele crize sanitare. Forumul societății civile </w:t>
      </w:r>
      <w:r w:rsidRPr="000F6DF7">
        <w:rPr>
          <w:rFonts w:ascii="Times New Roman" w:hAnsi="Times New Roman"/>
          <w:szCs w:val="24"/>
          <w:lang w:val="ro-RO"/>
        </w:rPr>
        <w:t xml:space="preserve">asigură schimburi cu mediul academic și cu societatea civilă și oferă recomandări forumului consultativ cu privire la aspecte specifice și monitorizează evoluțiile relevante din domeniul cercetării, al industriei și al politicilor.  </w:t>
      </w:r>
    </w:p>
    <w:p w14:paraId="57DCDDE0" w14:textId="77777777" w:rsidR="00EB06EE" w:rsidRPr="000F6DF7" w:rsidRDefault="00EB06EE" w:rsidP="000166A5">
      <w:pPr>
        <w:pStyle w:val="P68B1DB1-Normal6"/>
        <w:spacing w:before="0" w:after="0" w:line="240" w:lineRule="auto"/>
        <w:rPr>
          <w:rFonts w:ascii="Times New Roman" w:hAnsi="Times New Roman" w:cs="Times New Roman"/>
          <w:sz w:val="24"/>
          <w:szCs w:val="24"/>
          <w:lang w:val="ro-RO"/>
        </w:rPr>
      </w:pPr>
      <w:r w:rsidRPr="000F6DF7">
        <w:rPr>
          <w:rFonts w:ascii="Times New Roman" w:hAnsi="Times New Roman" w:cs="Times New Roman"/>
          <w:sz w:val="24"/>
          <w:szCs w:val="24"/>
          <w:lang w:val="ro-RO"/>
        </w:rPr>
        <w:t xml:space="preserve">Grupul operativ al UE în domeniul sănătății </w:t>
      </w:r>
    </w:p>
    <w:p w14:paraId="4F38B650" w14:textId="77777777" w:rsidR="00EB06EE" w:rsidRPr="000F6DF7" w:rsidRDefault="00EB06EE" w:rsidP="000166A5">
      <w:pPr>
        <w:pStyle w:val="P68B1DB1-Normal3"/>
        <w:spacing w:before="0" w:after="0" w:line="240" w:lineRule="auto"/>
        <w:rPr>
          <w:rFonts w:ascii="Times New Roman" w:hAnsi="Times New Roman"/>
          <w:szCs w:val="24"/>
          <w:lang w:val="ro-RO"/>
        </w:rPr>
      </w:pPr>
      <w:r w:rsidRPr="000F6DF7">
        <w:rPr>
          <w:rFonts w:ascii="Times New Roman" w:hAnsi="Times New Roman"/>
          <w:b/>
          <w:szCs w:val="24"/>
          <w:lang w:val="ro-RO"/>
        </w:rPr>
        <w:t>Grupul operativ al UE în domeniul sănătății (EUHTF)</w:t>
      </w:r>
      <w:r w:rsidRPr="000F6DF7">
        <w:rPr>
          <w:rFonts w:ascii="Times New Roman" w:hAnsi="Times New Roman"/>
          <w:szCs w:val="24"/>
          <w:lang w:val="ro-RO"/>
        </w:rPr>
        <w:t xml:space="preserve"> este alcătuit din grupuri de experți pregătiți să ofere asistență rapidă, la cerere, în materie de prevenire, pregătire și răspuns la boli transmisibile sau la boli necunoscute. EUHTF poate fi mobilizat în misiuni pe teren sau pentru sprijin de la distanță într-o țară din UE/SEE sau în afara UE, pe baza unei cereri de sprijin. (</w:t>
      </w:r>
      <w:r w:rsidRPr="000F6DF7">
        <w:rPr>
          <w:rFonts w:ascii="Times New Roman" w:hAnsi="Times New Roman"/>
          <w:szCs w:val="24"/>
          <w:lang w:val="ro-RO"/>
        </w:rPr>
        <w:footnoteReference w:id="113"/>
      </w:r>
      <w:r w:rsidRPr="000F6DF7">
        <w:rPr>
          <w:rFonts w:ascii="Times New Roman" w:hAnsi="Times New Roman"/>
          <w:szCs w:val="24"/>
          <w:lang w:val="ro-RO"/>
        </w:rPr>
        <w:t>) EUHTF este gestionat de ECDC, cu îndrumare din partea Grupului consultativ al EUHTF. Aceasta colaborează și poate completa alte mecanisme de asistență din cadrul UCPM, precum și mecanismul Rețelei mondiale de răspuns în caz de epidemii (GOARN).</w:t>
      </w:r>
    </w:p>
    <w:p w14:paraId="4DB6F008" w14:textId="77777777" w:rsidR="00EB06EE" w:rsidRPr="000F6DF7" w:rsidRDefault="00EB06EE" w:rsidP="000166A5">
      <w:pPr>
        <w:pStyle w:val="P68B1DB1-Normal3"/>
        <w:spacing w:before="0" w:after="0" w:line="240" w:lineRule="auto"/>
        <w:rPr>
          <w:rFonts w:ascii="Times New Roman" w:hAnsi="Times New Roman"/>
          <w:szCs w:val="24"/>
          <w:lang w:val="ro-RO"/>
        </w:rPr>
      </w:pPr>
      <w:r w:rsidRPr="000F6DF7">
        <w:rPr>
          <w:rFonts w:ascii="Times New Roman" w:hAnsi="Times New Roman"/>
          <w:szCs w:val="24"/>
          <w:lang w:val="ro-RO"/>
        </w:rPr>
        <w:t>EUHTF este alcătuit dintr-o capacitate permanentă a personalului ECDC și trei grupuri de experți. ECDC este responsabil de operațiunile zilnice ale grupului operativ. Cele trei rezerve implică experți din partea ECDC (rezerva de burse a ECDC), a Programului de burse al ECDC (EPIET, EUPHEM și programele naționale de epidemiologie pe teren afiliate – rezerva de burse a ECDC) și, de asemenea, experți externi (rezerva de experți externi). Comisia, împreună cu cel puțin două state membre, poate mobiliza Capacitatea consolidată de urgență a EUHTF în timpul unei urgențe de sănătate publică la nivelul Uniunii, aducând coordonarea EUHTF în cadrul ECDC, iar Comisia Europeană și rezervele sale ar fi pe deplin mobilizate pentru a sprijini CSS în perioade de criză sanitară.</w:t>
      </w:r>
    </w:p>
    <w:p w14:paraId="7E233BFE" w14:textId="77777777" w:rsidR="00EB06EE" w:rsidRPr="000F6DF7" w:rsidRDefault="00EB06EE" w:rsidP="000166A5">
      <w:pPr>
        <w:pStyle w:val="P68B1DB1-Normal6"/>
        <w:keepNext/>
        <w:keepLines/>
        <w:suppressAutoHyphens/>
        <w:spacing w:before="0" w:after="0" w:line="240" w:lineRule="auto"/>
        <w:ind w:left="1417" w:hanging="1417"/>
        <w:outlineLvl w:val="3"/>
        <w:rPr>
          <w:rFonts w:ascii="Times New Roman" w:hAnsi="Times New Roman" w:cs="Times New Roman"/>
          <w:sz w:val="24"/>
          <w:szCs w:val="24"/>
          <w:lang w:val="ro-RO"/>
        </w:rPr>
      </w:pPr>
      <w:r w:rsidRPr="000F6DF7">
        <w:rPr>
          <w:rFonts w:ascii="Times New Roman" w:hAnsi="Times New Roman" w:cs="Times New Roman"/>
          <w:sz w:val="24"/>
          <w:szCs w:val="24"/>
          <w:lang w:val="ro-RO"/>
        </w:rPr>
        <w:t xml:space="preserve">Consiliul de criză sanitară </w:t>
      </w:r>
    </w:p>
    <w:p w14:paraId="28C17E5B" w14:textId="77777777" w:rsidR="00EB06EE" w:rsidRPr="000F6DF7" w:rsidRDefault="00EB06EE" w:rsidP="000166A5">
      <w:pPr>
        <w:pStyle w:val="P68B1DB1-Normal3"/>
        <w:spacing w:before="0" w:after="0" w:line="240" w:lineRule="auto"/>
        <w:rPr>
          <w:rFonts w:ascii="Times New Roman" w:hAnsi="Times New Roman"/>
          <w:szCs w:val="24"/>
          <w:lang w:val="ro-RO"/>
        </w:rPr>
      </w:pPr>
      <w:r w:rsidRPr="000F6DF7">
        <w:rPr>
          <w:rFonts w:ascii="Times New Roman" w:hAnsi="Times New Roman"/>
          <w:szCs w:val="24"/>
          <w:lang w:val="ro-RO"/>
        </w:rPr>
        <w:t xml:space="preserve">În cazul în care Consiliul decide să activeze cadrul de urgență pentru contramăsuri medicale în conformitate cu Regulamentul (UE) 2022/2372, se instituie </w:t>
      </w:r>
      <w:r w:rsidRPr="00EE4B28">
        <w:rPr>
          <w:rFonts w:ascii="Times New Roman" w:hAnsi="Times New Roman"/>
          <w:bCs/>
          <w:szCs w:val="24"/>
          <w:lang w:val="ro-RO"/>
        </w:rPr>
        <w:t>Consiliul de criză sanitară</w:t>
      </w:r>
      <w:r w:rsidRPr="000F6DF7">
        <w:rPr>
          <w:rFonts w:ascii="Times New Roman" w:hAnsi="Times New Roman"/>
          <w:b/>
          <w:szCs w:val="24"/>
          <w:lang w:val="ro-RO"/>
        </w:rPr>
        <w:t xml:space="preserve"> </w:t>
      </w:r>
      <w:r w:rsidRPr="000F6DF7">
        <w:rPr>
          <w:rFonts w:ascii="Times New Roman" w:hAnsi="Times New Roman"/>
          <w:szCs w:val="24"/>
          <w:lang w:val="ro-RO"/>
        </w:rPr>
        <w:t xml:space="preserve"> pentru a asigura coordonarea acțiunilor Consiliului, ale Comisiei, ale organelor, oficiilor și agențiilor relevante ale Uniunii și ale statelor membre pentru a asigura furnizarea contramăsurilor medicale necesare în situații de criză și accesul la acestea. Consiliul de criză sanitară sprijină coordonarea la nivel înalt și procesul decizional, reunind reprezentanți ai statelor membre, ai Consiliului, ai Comisiei și ai organelor și agențiilor relevante ale Uniunii (</w:t>
      </w:r>
      <w:r w:rsidRPr="000F6DF7">
        <w:rPr>
          <w:rFonts w:ascii="Times New Roman" w:hAnsi="Times New Roman"/>
          <w:szCs w:val="24"/>
          <w:lang w:val="ro-RO"/>
        </w:rPr>
        <w:footnoteReference w:id="114"/>
      </w:r>
      <w:r w:rsidRPr="000F6DF7">
        <w:rPr>
          <w:rFonts w:ascii="Times New Roman" w:hAnsi="Times New Roman"/>
          <w:szCs w:val="24"/>
          <w:lang w:val="ro-RO"/>
        </w:rPr>
        <w:t xml:space="preserve">). Consiliul de criză sanitară se coordonează, de asemenea, cu ERCC pentru a elimina lacunele operaționale în ceea ce privește accesul la contramăsurile medicale și la materiile prime necesare în situații de criză și asigurarea, dacă este necesar, a sarcinilor corespunzătoare de monitorizare și coordonare la fața locului. Consiliul de criză sanitară asistă și oferă orientări Comisiei în pregătirea și punerea în aplicare a măsurilor în temeiul Regulamentului (UE) 2022/2372. </w:t>
      </w:r>
    </w:p>
    <w:p w14:paraId="22191EEF" w14:textId="77777777" w:rsidR="00EB06EE" w:rsidRPr="000F6DF7" w:rsidRDefault="00EB06EE" w:rsidP="000166A5">
      <w:pPr>
        <w:pStyle w:val="P68B1DB1-Normal3"/>
        <w:spacing w:before="0" w:after="0" w:line="240" w:lineRule="auto"/>
        <w:rPr>
          <w:rFonts w:ascii="Times New Roman" w:hAnsi="Times New Roman"/>
          <w:szCs w:val="24"/>
          <w:lang w:val="ro-RO"/>
        </w:rPr>
      </w:pPr>
      <w:r w:rsidRPr="000F6DF7">
        <w:rPr>
          <w:rFonts w:ascii="Times New Roman" w:hAnsi="Times New Roman"/>
          <w:szCs w:val="24"/>
          <w:lang w:val="ro-RO"/>
        </w:rPr>
        <w:t xml:space="preserve">Consiliul de criză sanitară reunește reprezentanți la nivel înalt ai statelor membre pentru a sprijini rapid furnizarea contramăsurilor medicale și a materiilor prime necesare în situații de criză și accesul la </w:t>
      </w:r>
      <w:r w:rsidRPr="000F6DF7">
        <w:rPr>
          <w:rFonts w:ascii="Times New Roman" w:hAnsi="Times New Roman"/>
          <w:szCs w:val="24"/>
          <w:lang w:val="ro-RO"/>
        </w:rPr>
        <w:lastRenderedPageBreak/>
        <w:t>acestea și asigură coordonarea sarcinilor (</w:t>
      </w:r>
      <w:r w:rsidRPr="000F6DF7">
        <w:rPr>
          <w:rFonts w:ascii="Times New Roman" w:hAnsi="Times New Roman"/>
          <w:szCs w:val="24"/>
          <w:lang w:val="ro-RO"/>
        </w:rPr>
        <w:footnoteReference w:id="115"/>
      </w:r>
      <w:r w:rsidRPr="000F6DF7">
        <w:rPr>
          <w:rFonts w:ascii="Times New Roman" w:hAnsi="Times New Roman"/>
          <w:szCs w:val="24"/>
          <w:lang w:val="ro-RO"/>
        </w:rPr>
        <w:t>). Consiliul de criză sanitară și CSS se coordonează pentru a răspunde în mod eficace amenințării (</w:t>
      </w:r>
      <w:r w:rsidRPr="000F6DF7">
        <w:rPr>
          <w:rFonts w:ascii="Times New Roman" w:hAnsi="Times New Roman"/>
          <w:szCs w:val="24"/>
          <w:lang w:val="ro-RO"/>
        </w:rPr>
        <w:footnoteReference w:id="116"/>
      </w:r>
      <w:r w:rsidRPr="000F6DF7">
        <w:rPr>
          <w:rFonts w:ascii="Times New Roman" w:hAnsi="Times New Roman"/>
          <w:szCs w:val="24"/>
          <w:lang w:val="ro-RO"/>
        </w:rPr>
        <w:t>). Consiliul de criză sanitară și Consiliul HERA se coordonează, de asemenea, după caz (</w:t>
      </w:r>
      <w:r w:rsidRPr="000F6DF7">
        <w:rPr>
          <w:rFonts w:ascii="Times New Roman" w:hAnsi="Times New Roman"/>
          <w:szCs w:val="24"/>
          <w:lang w:val="ro-RO"/>
        </w:rPr>
        <w:footnoteReference w:id="117"/>
      </w:r>
      <w:r w:rsidRPr="000F6DF7">
        <w:rPr>
          <w:rFonts w:ascii="Times New Roman" w:hAnsi="Times New Roman"/>
          <w:szCs w:val="24"/>
          <w:lang w:val="ro-RO"/>
        </w:rPr>
        <w:t>)</w:t>
      </w:r>
    </w:p>
    <w:p w14:paraId="38C4814E" w14:textId="7D0D7CFA" w:rsidR="00EB06EE" w:rsidRPr="000F6DF7" w:rsidRDefault="00EB06EE" w:rsidP="00BB5390">
      <w:pPr>
        <w:pStyle w:val="P68B1DB1-Normal3"/>
        <w:spacing w:before="0" w:after="0" w:line="240" w:lineRule="auto"/>
        <w:ind w:firstLine="720"/>
        <w:rPr>
          <w:rFonts w:ascii="Times New Roman" w:hAnsi="Times New Roman"/>
          <w:szCs w:val="24"/>
          <w:lang w:val="ro-RO"/>
        </w:rPr>
      </w:pPr>
      <w:r w:rsidRPr="000F6DF7">
        <w:rPr>
          <w:rFonts w:ascii="Times New Roman" w:hAnsi="Times New Roman"/>
          <w:szCs w:val="24"/>
          <w:lang w:val="ro-RO"/>
        </w:rPr>
        <w:t>Consiliul de criză sanitară este co</w:t>
      </w:r>
      <w:r w:rsidR="007A0544" w:rsidRPr="000F6DF7">
        <w:rPr>
          <w:rFonts w:ascii="Times New Roman" w:hAnsi="Times New Roman"/>
          <w:szCs w:val="24"/>
          <w:lang w:val="ro-RO"/>
        </w:rPr>
        <w:t>-</w:t>
      </w:r>
      <w:r w:rsidRPr="000F6DF7">
        <w:rPr>
          <w:rFonts w:ascii="Times New Roman" w:hAnsi="Times New Roman"/>
          <w:szCs w:val="24"/>
          <w:lang w:val="ro-RO"/>
        </w:rPr>
        <w:t xml:space="preserve">prezidat de Comisie și de statul membru care deține președinția prin rotație a Consiliului. Un reprezentant al Parlamentului European și un reprezentant al CSS dintr-un stat membru sunt invitați la reuniunile Consiliului de criză sanitară în calitate de observatori. În funcție de subiect, alte instituții, organe și agenții relevante ale Uniunii, ACPHE, pot fi, de asemenea, invitate în calitate de observatori. Organizațiile internaționale, cum ar fi OMS sau NATO, și autoritățile naționale, inclusiv organismele centrale de achiziție și organizațiile și asociațiile din domeniul sănătății, pot fi, de asemenea, invitate în calitate de observatori. Consiliul de criză sanitară poate înființa ad-hoc subgrupuri sau grupuri de lucru pentru a-și sprijini activitățile. </w:t>
      </w:r>
    </w:p>
    <w:p w14:paraId="65A155F1" w14:textId="77777777" w:rsidR="00EB06EE" w:rsidRPr="000F6DF7" w:rsidRDefault="00EB06EE" w:rsidP="000166A5">
      <w:pPr>
        <w:pStyle w:val="P68B1DB1-Normal6"/>
        <w:keepNext/>
        <w:keepLines/>
        <w:suppressAutoHyphens/>
        <w:spacing w:before="0" w:after="0" w:line="240" w:lineRule="auto"/>
        <w:ind w:left="1417" w:hanging="1417"/>
        <w:outlineLvl w:val="3"/>
        <w:rPr>
          <w:rFonts w:ascii="Times New Roman" w:hAnsi="Times New Roman" w:cs="Times New Roman"/>
          <w:sz w:val="24"/>
          <w:szCs w:val="24"/>
          <w:lang w:val="ro-RO"/>
        </w:rPr>
      </w:pPr>
      <w:r w:rsidRPr="000F6DF7">
        <w:rPr>
          <w:rFonts w:ascii="Times New Roman" w:hAnsi="Times New Roman" w:cs="Times New Roman"/>
          <w:sz w:val="24"/>
          <w:szCs w:val="24"/>
          <w:lang w:val="ro-RO"/>
        </w:rPr>
        <w:t xml:space="preserve">Mecanismul de protecție civilă al UE </w:t>
      </w:r>
    </w:p>
    <w:p w14:paraId="796AD8C3" w14:textId="77777777" w:rsidR="00EB06EE" w:rsidRPr="000F6DF7" w:rsidRDefault="00EB06EE" w:rsidP="000166A5">
      <w:pPr>
        <w:pStyle w:val="P68B1DB1-Normal3"/>
        <w:spacing w:before="0" w:after="0" w:line="240" w:lineRule="auto"/>
        <w:rPr>
          <w:rFonts w:ascii="Times New Roman" w:hAnsi="Times New Roman"/>
          <w:szCs w:val="24"/>
          <w:lang w:val="ro-RO"/>
        </w:rPr>
      </w:pPr>
      <w:r w:rsidRPr="000F6DF7">
        <w:rPr>
          <w:rFonts w:ascii="Times New Roman" w:hAnsi="Times New Roman"/>
          <w:b/>
          <w:szCs w:val="24"/>
          <w:lang w:val="ro-RO"/>
        </w:rPr>
        <w:t xml:space="preserve">Mecanismul de protecție civilă al UE (UCPM) </w:t>
      </w:r>
      <w:r w:rsidRPr="000F6DF7">
        <w:rPr>
          <w:rFonts w:ascii="Times New Roman" w:hAnsi="Times New Roman"/>
          <w:szCs w:val="24"/>
          <w:lang w:val="ro-RO"/>
        </w:rPr>
        <w:t>(</w:t>
      </w:r>
      <w:r w:rsidRPr="000F6DF7">
        <w:rPr>
          <w:rFonts w:ascii="Times New Roman" w:hAnsi="Times New Roman"/>
          <w:szCs w:val="24"/>
          <w:lang w:val="ro-RO"/>
        </w:rPr>
        <w:footnoteReference w:id="118"/>
      </w:r>
      <w:r w:rsidRPr="000F6DF7">
        <w:rPr>
          <w:rFonts w:ascii="Times New Roman" w:hAnsi="Times New Roman"/>
          <w:szCs w:val="24"/>
          <w:lang w:val="ro-RO"/>
        </w:rPr>
        <w:t xml:space="preserve">), este cadrul UE pentru facilitarea și consolidarea cooperării în materie de protecție civilă între statele membre ale UE și statele participante în ceea ce privește prevenirea, pregătirea și răspunsul la diverse dezastre, inclusiv la cele care depășesc crizele sanitare acoperite de planul Uniunii. UCPM este conceput pentru a aborda situațiile de urgență, accidentele, dezastrele provocate de om și pericolele naturale, de exemplu incendiile forestiere, cutremurele, focarele de boli care apar în interiorul și/sau în afara Uniunii Europene. </w:t>
      </w:r>
    </w:p>
    <w:p w14:paraId="130AA55B" w14:textId="77777777" w:rsidR="00EB06EE" w:rsidRPr="000F6DF7" w:rsidRDefault="00EB06EE" w:rsidP="000166A5">
      <w:pPr>
        <w:pStyle w:val="P68B1DB1-Normal3"/>
        <w:spacing w:before="0" w:after="0" w:line="240" w:lineRule="auto"/>
        <w:rPr>
          <w:rFonts w:ascii="Times New Roman" w:hAnsi="Times New Roman"/>
          <w:szCs w:val="24"/>
          <w:lang w:val="ro-RO"/>
        </w:rPr>
      </w:pPr>
      <w:r w:rsidRPr="000F6DF7">
        <w:rPr>
          <w:rFonts w:ascii="Times New Roman" w:hAnsi="Times New Roman"/>
          <w:szCs w:val="24"/>
          <w:lang w:val="ro-RO"/>
        </w:rPr>
        <w:t>Orice țară afectată de un dezastru, din Europa și din afara acesteia, poate solicita asistență de urgență, cum ar fi echipe medicale, echipamente și ajutoare, prin intermediul UCPM. Comisia joacă un rol esențial în coordonarea răspunsului în caz de dezastre și contribuie la costurile de transport și/sau operaționale ale trimiterilor. Mecanismul coordonează aceste eforturi prin intermediul Centrului european de coordonare a răspunsului la situații de urgență (ERCC), care gestionează cererile de asistență și trimiterile. În cadrul UCPM, Comisia și statele membre colaborează, de asemenea, pentru a îmbunătăți evaluarea riscurilor, gestionarea riscurilor de dezastre și consolidarea și schimbul de cunoștințe (</w:t>
      </w:r>
      <w:r w:rsidRPr="000F6DF7">
        <w:rPr>
          <w:rFonts w:ascii="Times New Roman" w:hAnsi="Times New Roman"/>
          <w:szCs w:val="24"/>
          <w:lang w:val="ro-RO"/>
        </w:rPr>
        <w:footnoteReference w:id="119"/>
      </w:r>
      <w:r w:rsidRPr="000F6DF7">
        <w:rPr>
          <w:rFonts w:ascii="Times New Roman" w:hAnsi="Times New Roman"/>
          <w:szCs w:val="24"/>
          <w:lang w:val="ro-RO"/>
        </w:rPr>
        <w:t xml:space="preserve">).  </w:t>
      </w:r>
    </w:p>
    <w:p w14:paraId="1A7658EC" w14:textId="77777777" w:rsidR="00EB06EE" w:rsidRPr="00EE4B28" w:rsidRDefault="00EB06EE" w:rsidP="000166A5">
      <w:pPr>
        <w:pStyle w:val="P68B1DB1-Normal3"/>
        <w:spacing w:before="0" w:after="0" w:line="240" w:lineRule="auto"/>
        <w:rPr>
          <w:rFonts w:ascii="Times New Roman" w:hAnsi="Times New Roman"/>
          <w:szCs w:val="24"/>
          <w:lang w:val="ro-RO"/>
        </w:rPr>
      </w:pPr>
      <w:r w:rsidRPr="000F6DF7">
        <w:rPr>
          <w:rFonts w:ascii="Times New Roman" w:hAnsi="Times New Roman"/>
          <w:szCs w:val="24"/>
          <w:lang w:val="ro-RO"/>
        </w:rPr>
        <w:t>Pentru a aborda provocările răspunsului medical de urgență, UE a dezvoltat</w:t>
      </w:r>
      <w:r w:rsidRPr="00EE4B28">
        <w:rPr>
          <w:rFonts w:ascii="Times New Roman" w:hAnsi="Times New Roman"/>
          <w:szCs w:val="24"/>
          <w:lang w:val="ro-RO"/>
        </w:rPr>
        <w:t xml:space="preserve"> Rezerva europeană de protecție civilă (ECPP) (</w:t>
      </w:r>
      <w:r w:rsidRPr="00EE4B28">
        <w:rPr>
          <w:rFonts w:ascii="Times New Roman" w:hAnsi="Times New Roman"/>
          <w:szCs w:val="24"/>
          <w:lang w:val="ro-RO"/>
        </w:rPr>
        <w:footnoteReference w:id="120"/>
      </w:r>
      <w:r w:rsidRPr="00EE4B28">
        <w:rPr>
          <w:rFonts w:ascii="Times New Roman" w:hAnsi="Times New Roman"/>
          <w:szCs w:val="24"/>
          <w:lang w:val="ro-RO"/>
        </w:rPr>
        <w:t xml:space="preserve">) pentru a îmbunătăți previzibilitatea și calitatea răspunsului UCPM la dezastre. Statele membre și statele participante la UCPM pot angaja capacități de răspuns în mod voluntar pentru ECPP, punându-le la dispoziție pentru operațiunile de răspuns ale UCPM. Prin intermediul ECPP, UCPM poate mobiliza diferite tipuri de sprijin medical de urgență, inclusiv echipe medicale de urgență (EMT). </w:t>
      </w:r>
    </w:p>
    <w:p w14:paraId="493E0670" w14:textId="27D20C0A" w:rsidR="00EB06EE" w:rsidRPr="00726ACD" w:rsidRDefault="00EB06EE" w:rsidP="000166A5">
      <w:pPr>
        <w:pStyle w:val="P68B1DB1-Normal3"/>
        <w:spacing w:before="0" w:after="0" w:line="240" w:lineRule="auto"/>
        <w:rPr>
          <w:rFonts w:ascii="Times New Roman" w:hAnsi="Times New Roman"/>
          <w:szCs w:val="24"/>
          <w:lang w:val="ro-RO"/>
        </w:rPr>
      </w:pPr>
      <w:r w:rsidRPr="00EE4B28">
        <w:rPr>
          <w:rFonts w:ascii="Times New Roman" w:hAnsi="Times New Roman"/>
          <w:szCs w:val="24"/>
          <w:lang w:val="ro-RO"/>
        </w:rPr>
        <w:t>În plus, ca parte integrantă a UCPM, rescEU</w:t>
      </w:r>
      <w:r w:rsidRPr="000F6DF7">
        <w:rPr>
          <w:rFonts w:ascii="Times New Roman" w:hAnsi="Times New Roman"/>
          <w:b/>
          <w:szCs w:val="24"/>
          <w:lang w:val="ro-RO"/>
        </w:rPr>
        <w:t> </w:t>
      </w:r>
      <w:r w:rsidRPr="000F6DF7">
        <w:rPr>
          <w:rFonts w:ascii="Times New Roman" w:hAnsi="Times New Roman"/>
          <w:szCs w:val="24"/>
          <w:lang w:val="ro-RO"/>
        </w:rPr>
        <w:t>(</w:t>
      </w:r>
      <w:r w:rsidRPr="000F6DF7">
        <w:rPr>
          <w:rFonts w:ascii="Times New Roman" w:hAnsi="Times New Roman"/>
          <w:szCs w:val="24"/>
          <w:lang w:val="ro-RO"/>
        </w:rPr>
        <w:footnoteReference w:id="121"/>
      </w:r>
      <w:r w:rsidRPr="000F6DF7">
        <w:rPr>
          <w:rFonts w:ascii="Times New Roman" w:hAnsi="Times New Roman"/>
          <w:szCs w:val="24"/>
          <w:lang w:val="ro-RO"/>
        </w:rPr>
        <w:t xml:space="preserve">) a fost instituită ca rezervă strategică de capacități și stocuri europene de răspuns în caz de dezastre, finanțată integral de UE. </w:t>
      </w:r>
      <w:r w:rsidR="007A0544" w:rsidRPr="000F6DF7">
        <w:rPr>
          <w:rFonts w:ascii="Times New Roman" w:hAnsi="Times New Roman"/>
          <w:szCs w:val="24"/>
          <w:lang w:val="ro-RO"/>
        </w:rPr>
        <w:t>R</w:t>
      </w:r>
      <w:r w:rsidRPr="000F6DF7">
        <w:rPr>
          <w:rFonts w:ascii="Times New Roman" w:hAnsi="Times New Roman"/>
          <w:szCs w:val="24"/>
          <w:lang w:val="ro-RO"/>
        </w:rPr>
        <w:t xml:space="preserve">escEU oferă o plasă de siguranță prin finanțarea capacităților de răspuns în caz de dezastre direct de la UE pentru a acoperi lacunele în materie de resurse atunci când activele naționale sau ale ECPP sunt insuficiente. </w:t>
      </w:r>
      <w:r w:rsidR="007A0544" w:rsidRPr="000F6DF7">
        <w:rPr>
          <w:rFonts w:ascii="Times New Roman" w:hAnsi="Times New Roman"/>
          <w:szCs w:val="24"/>
          <w:lang w:val="ro-RO"/>
        </w:rPr>
        <w:t xml:space="preserve">RescEU </w:t>
      </w:r>
      <w:r w:rsidRPr="000F6DF7">
        <w:rPr>
          <w:rFonts w:ascii="Times New Roman" w:hAnsi="Times New Roman"/>
          <w:szCs w:val="24"/>
          <w:lang w:val="ro-RO"/>
        </w:rPr>
        <w:t xml:space="preserve">consolidează pregătirea Europei în caz de dezastre prin crearea unor rezerve strategice de capacități de răspuns în caz de </w:t>
      </w:r>
      <w:r w:rsidRPr="00726ACD">
        <w:rPr>
          <w:rFonts w:ascii="Times New Roman" w:hAnsi="Times New Roman"/>
          <w:szCs w:val="24"/>
          <w:lang w:val="ro-RO"/>
        </w:rPr>
        <w:t xml:space="preserve">urgență, inclusiv capacități medicale, cum ar fi spitale de campanie, tratamente, </w:t>
      </w:r>
      <w:r w:rsidRPr="00726ACD">
        <w:rPr>
          <w:rFonts w:ascii="Times New Roman" w:hAnsi="Times New Roman"/>
          <w:szCs w:val="24"/>
          <w:lang w:val="ro-RO"/>
        </w:rPr>
        <w:lastRenderedPageBreak/>
        <w:t xml:space="preserve">materiale medicale critice, echipamente individuale de protecție și echipamente pentru a răspunde la urgențe chimice, biologice, radiologice și nucleare. </w:t>
      </w:r>
    </w:p>
    <w:p w14:paraId="6B89D312" w14:textId="77777777" w:rsidR="00EB06EE" w:rsidRPr="00726ACD" w:rsidRDefault="00EB06EE" w:rsidP="000166A5">
      <w:pPr>
        <w:pStyle w:val="P68B1DB1-Normal6"/>
        <w:keepNext/>
        <w:keepLines/>
        <w:suppressAutoHyphens/>
        <w:spacing w:before="0" w:after="0" w:line="240" w:lineRule="auto"/>
        <w:ind w:left="1417" w:hanging="1417"/>
        <w:outlineLvl w:val="3"/>
        <w:rPr>
          <w:rFonts w:ascii="Times New Roman" w:hAnsi="Times New Roman" w:cs="Times New Roman"/>
          <w:sz w:val="24"/>
          <w:szCs w:val="24"/>
          <w:lang w:val="ro-RO"/>
        </w:rPr>
      </w:pPr>
      <w:r w:rsidRPr="00726ACD">
        <w:rPr>
          <w:rFonts w:ascii="Times New Roman" w:hAnsi="Times New Roman" w:cs="Times New Roman"/>
          <w:sz w:val="24"/>
          <w:szCs w:val="24"/>
          <w:lang w:val="ro-RO"/>
        </w:rPr>
        <w:t xml:space="preserve">Centrul de coordonare a răspunsului la situații de urgență </w:t>
      </w:r>
    </w:p>
    <w:p w14:paraId="21735852" w14:textId="77777777" w:rsidR="00EB06EE" w:rsidRPr="00726ACD" w:rsidRDefault="00EB06EE" w:rsidP="000166A5">
      <w:pPr>
        <w:pStyle w:val="P68B1DB1-Normal3"/>
        <w:spacing w:before="0" w:after="0" w:line="240" w:lineRule="auto"/>
        <w:rPr>
          <w:rFonts w:ascii="Times New Roman" w:hAnsi="Times New Roman"/>
          <w:szCs w:val="24"/>
          <w:lang w:val="ro-RO"/>
        </w:rPr>
      </w:pPr>
      <w:r w:rsidRPr="00726ACD">
        <w:rPr>
          <w:rFonts w:ascii="Times New Roman" w:hAnsi="Times New Roman"/>
          <w:szCs w:val="24"/>
          <w:lang w:val="ro-RO"/>
        </w:rPr>
        <w:t>Nucleul UCPM, Centrul de coordonare a răspunsului la situații de urgență (ERCC) (</w:t>
      </w:r>
      <w:r w:rsidRPr="00726ACD">
        <w:rPr>
          <w:rFonts w:ascii="Times New Roman" w:hAnsi="Times New Roman"/>
          <w:szCs w:val="24"/>
          <w:lang w:val="ro-RO"/>
        </w:rPr>
        <w:footnoteReference w:id="122"/>
      </w:r>
      <w:r w:rsidRPr="00726ACD">
        <w:rPr>
          <w:rFonts w:ascii="Times New Roman" w:hAnsi="Times New Roman"/>
          <w:szCs w:val="24"/>
          <w:lang w:val="ro-RO"/>
        </w:rPr>
        <w:t xml:space="preserve">) al centrului operațional al Comisiei Europene, care asigură capacitatea operațională 24 de ore din 24, 7 zile din 7 pentru a facilita coordonarea și sprijinul rapid în timpul dezastrelor naturale și al dezastrelor provocate de om, pentru a oferi asistență, inclusiv ajutoare, expertiză, echipe de protecție civilă și echipamente specializate. ERCC monitorizează riscurile și evenimentele ca parte a capacității sale de alertă timpurie, dezvoltă conștientizarea situației, sprijină dezvoltarea capacităților de răspuns și coordonează furnizarea de ajutor țărilor afectate care solicită asistență. Acesta acționează ca principalul centru de coordonare, conectând autoritățile naționale, agențiile UE și partenerii internaționali pentru a face schimb de informații și a gestiona resursele în timp real. </w:t>
      </w:r>
    </w:p>
    <w:p w14:paraId="61100227" w14:textId="77777777" w:rsidR="00EB06EE" w:rsidRPr="00726ACD" w:rsidRDefault="00EB06EE" w:rsidP="000166A5">
      <w:pPr>
        <w:pStyle w:val="P68B1DB1-Normal3"/>
        <w:spacing w:before="0" w:after="0" w:line="240" w:lineRule="auto"/>
        <w:rPr>
          <w:rFonts w:ascii="Times New Roman" w:hAnsi="Times New Roman"/>
          <w:szCs w:val="24"/>
          <w:lang w:val="ro-RO"/>
        </w:rPr>
      </w:pPr>
      <w:r w:rsidRPr="00726ACD">
        <w:rPr>
          <w:rFonts w:ascii="Times New Roman" w:hAnsi="Times New Roman"/>
          <w:szCs w:val="24"/>
          <w:lang w:val="ro-RO"/>
        </w:rPr>
        <w:t>Astfel, ERCC funcționează, la fel ca UCPM, dincolo de crizele sanitare. Cu toate acestea, în ceea ce privește sănătatea, ERCC sprijină operațiunile comune, cum ar fi detașarea de experți, transportul de echipamente medicale și organizarea transferurilor de pacienți, gestionarea logisticii și modalitățile practice pentru a asigura furnizarea fără probleme a ajutorului medical, inclusiv echipa medicală de urgență pentru a sprijini eforturile pe teren. ERCC coordonează, de asemenea, repatrierile cetățenilor ca parte a sprijinului consular al UE (de exemplu, în timpul pandemiei de COVID-19). În cele din urmă, ERCC deservește statele membre și UE atunci când sunt activate mecanismele IPCR sau când este invocată clauza de solidaritate.</w:t>
      </w:r>
    </w:p>
    <w:p w14:paraId="3E2F6D22" w14:textId="77777777" w:rsidR="00EB06EE" w:rsidRPr="00726ACD" w:rsidRDefault="00EB06EE" w:rsidP="000166A5">
      <w:pPr>
        <w:pStyle w:val="P68B1DB1-Normal6"/>
        <w:keepNext/>
        <w:keepLines/>
        <w:suppressAutoHyphens/>
        <w:spacing w:before="0" w:after="0" w:line="240" w:lineRule="auto"/>
        <w:ind w:left="1417" w:hanging="1417"/>
        <w:outlineLvl w:val="3"/>
        <w:rPr>
          <w:rFonts w:ascii="Times New Roman" w:hAnsi="Times New Roman" w:cs="Times New Roman"/>
          <w:sz w:val="24"/>
          <w:szCs w:val="24"/>
          <w:lang w:val="ro-RO"/>
        </w:rPr>
      </w:pPr>
      <w:r w:rsidRPr="00726ACD">
        <w:rPr>
          <w:rFonts w:ascii="Times New Roman" w:hAnsi="Times New Roman" w:cs="Times New Roman"/>
          <w:sz w:val="24"/>
          <w:szCs w:val="24"/>
          <w:lang w:val="ro-RO"/>
        </w:rPr>
        <w:t xml:space="preserve">Mecanismul de consiliere științifică </w:t>
      </w:r>
    </w:p>
    <w:p w14:paraId="3C7A7876" w14:textId="77777777" w:rsidR="00EB06EE" w:rsidRPr="00726ACD" w:rsidRDefault="00EB06EE" w:rsidP="000166A5">
      <w:pPr>
        <w:spacing w:after="0"/>
        <w:rPr>
          <w:rFonts w:eastAsia="EC Square Sans Pro"/>
        </w:rPr>
      </w:pPr>
      <w:r w:rsidRPr="00726ACD">
        <w:rPr>
          <w:rFonts w:eastAsia="EC Square Sans Pro"/>
        </w:rPr>
        <w:t xml:space="preserve">Mecanismul de consiliere științifică (SAM) </w:t>
      </w:r>
      <w:r w:rsidRPr="00726ACD">
        <w:t>(</w:t>
      </w:r>
      <w:r w:rsidRPr="00726ACD">
        <w:footnoteReference w:id="123"/>
      </w:r>
      <w:r w:rsidRPr="00726ACD">
        <w:t>) urmărește să ofere consiliere științifică independentă, bazată pe dovezi, la cererea colegiului comisarilor. Structura sa tripartită este concepută pentru a se asigura că politicile UE se bazează pe cele mai recente cunoștințe științifice (</w:t>
      </w:r>
      <w:r w:rsidRPr="00726ACD">
        <w:footnoteReference w:id="124"/>
      </w:r>
      <w:r w:rsidRPr="00726ACD">
        <w:t xml:space="preserve">). Acesta cuprinde: </w:t>
      </w:r>
    </w:p>
    <w:p w14:paraId="416C08CE" w14:textId="77777777" w:rsidR="00EB06EE" w:rsidRPr="00726ACD" w:rsidRDefault="00EB06EE" w:rsidP="00071FDD">
      <w:pPr>
        <w:pStyle w:val="P68B1DB1-Normal7"/>
        <w:numPr>
          <w:ilvl w:val="0"/>
          <w:numId w:val="5"/>
        </w:numPr>
        <w:spacing w:before="0" w:after="0" w:line="240" w:lineRule="auto"/>
        <w:contextualSpacing/>
        <w:rPr>
          <w:rFonts w:ascii="Times New Roman" w:hAnsi="Times New Roman" w:cs="Times New Roman"/>
          <w:szCs w:val="24"/>
          <w:lang w:val="ro-RO"/>
        </w:rPr>
      </w:pPr>
      <w:r w:rsidRPr="00726ACD">
        <w:rPr>
          <w:rFonts w:ascii="Times New Roman" w:hAnsi="Times New Roman" w:cs="Times New Roman"/>
          <w:szCs w:val="24"/>
          <w:lang w:val="ro-RO"/>
        </w:rPr>
        <w:t xml:space="preserve">Grupul consilierilor științifici principali: Un grup de oameni de știință eminenți care le oferă comisarilor europeni recomandări politice la nivel înalt. </w:t>
      </w:r>
    </w:p>
    <w:p w14:paraId="689A9AAE" w14:textId="77777777" w:rsidR="00EB06EE" w:rsidRPr="00726ACD" w:rsidRDefault="00EB06EE" w:rsidP="00071FDD">
      <w:pPr>
        <w:pStyle w:val="P68B1DB1-Normal7"/>
        <w:numPr>
          <w:ilvl w:val="0"/>
          <w:numId w:val="5"/>
        </w:numPr>
        <w:spacing w:before="0" w:after="0" w:line="240" w:lineRule="auto"/>
        <w:contextualSpacing/>
        <w:rPr>
          <w:rFonts w:ascii="Times New Roman" w:hAnsi="Times New Roman" w:cs="Times New Roman"/>
          <w:szCs w:val="24"/>
          <w:lang w:val="ro-RO"/>
        </w:rPr>
      </w:pPr>
      <w:r w:rsidRPr="00726ACD">
        <w:rPr>
          <w:rFonts w:ascii="Times New Roman" w:hAnsi="Times New Roman" w:cs="Times New Roman"/>
          <w:szCs w:val="24"/>
          <w:lang w:val="ro-RO"/>
        </w:rPr>
        <w:t>SAPEA (Science Advice for Policy by European Academies – Consiliere științifică pentru politici oferită de academiile europene): Un consorțiu care sintetizează dovezi de la peste 100 de academii și societăți din întreaga Europă.</w:t>
      </w:r>
    </w:p>
    <w:p w14:paraId="0E2CE8DE" w14:textId="77777777" w:rsidR="00EB06EE" w:rsidRPr="000F6DF7" w:rsidRDefault="00EB06EE" w:rsidP="00071FDD">
      <w:pPr>
        <w:pStyle w:val="P68B1DB1-Normal7"/>
        <w:numPr>
          <w:ilvl w:val="0"/>
          <w:numId w:val="5"/>
        </w:numPr>
        <w:spacing w:before="0" w:after="0" w:line="240" w:lineRule="auto"/>
        <w:contextualSpacing/>
        <w:rPr>
          <w:rFonts w:ascii="Times New Roman" w:hAnsi="Times New Roman" w:cs="Times New Roman"/>
          <w:szCs w:val="24"/>
          <w:lang w:val="ro-RO"/>
        </w:rPr>
      </w:pPr>
      <w:r w:rsidRPr="00726ACD">
        <w:rPr>
          <w:rFonts w:ascii="Times New Roman" w:hAnsi="Times New Roman" w:cs="Times New Roman"/>
          <w:szCs w:val="24"/>
          <w:lang w:val="ro-RO"/>
        </w:rPr>
        <w:t>Secretariatul SAM:</w:t>
      </w:r>
      <w:r w:rsidRPr="000F6DF7">
        <w:rPr>
          <w:rFonts w:ascii="Times New Roman" w:hAnsi="Times New Roman" w:cs="Times New Roman"/>
          <w:szCs w:val="24"/>
          <w:lang w:val="ro-RO"/>
        </w:rPr>
        <w:t xml:space="preserve"> Unitatea din cadrul Comisiei care coordonează activitățile mecanismului. </w:t>
      </w:r>
    </w:p>
    <w:p w14:paraId="6BEE5673" w14:textId="77777777" w:rsidR="00EB06EE" w:rsidRPr="000F6DF7" w:rsidRDefault="00EB06EE" w:rsidP="000166A5">
      <w:pPr>
        <w:pStyle w:val="P68B1DB1-Normal7"/>
        <w:spacing w:before="0" w:after="0" w:line="240" w:lineRule="auto"/>
        <w:rPr>
          <w:rFonts w:ascii="Times New Roman" w:hAnsi="Times New Roman" w:cs="Times New Roman"/>
          <w:szCs w:val="24"/>
          <w:lang w:val="ro-RO"/>
        </w:rPr>
      </w:pPr>
      <w:r w:rsidRPr="000F6DF7">
        <w:rPr>
          <w:rFonts w:ascii="Times New Roman" w:hAnsi="Times New Roman" w:cs="Times New Roman"/>
          <w:szCs w:val="24"/>
          <w:lang w:val="ro-RO"/>
        </w:rPr>
        <w:t>Rolul SAM include sintetizarea dovezilor prin mobilizarea rețelelor de experți în situații de urgență și oferirea de orientări strategice de politică pentru a se asigura că acțiunile UE se bazează pe dovezi științifice solide. De asemenea, colaborează cu părțile interesate, încurajând dialogul dintre comunitatea științifică, factorii de decizie politică și public pentru a promova încrederea și transparența.</w:t>
      </w:r>
    </w:p>
    <w:p w14:paraId="317776C2" w14:textId="77777777" w:rsidR="00EB06EE" w:rsidRPr="000F6DF7" w:rsidRDefault="00EB06EE" w:rsidP="000166A5">
      <w:pPr>
        <w:pStyle w:val="P68B1DB1-Normal5"/>
        <w:keepNext/>
        <w:keepLines/>
        <w:suppressAutoHyphens/>
        <w:spacing w:before="0" w:after="0" w:line="240" w:lineRule="auto"/>
        <w:ind w:left="1417" w:hanging="1417"/>
        <w:outlineLvl w:val="2"/>
        <w:rPr>
          <w:rFonts w:ascii="Times New Roman" w:hAnsi="Times New Roman"/>
          <w:sz w:val="24"/>
          <w:szCs w:val="24"/>
          <w:lang w:val="ro-RO"/>
        </w:rPr>
      </w:pPr>
      <w:r w:rsidRPr="000F6DF7">
        <w:rPr>
          <w:rFonts w:ascii="Times New Roman" w:hAnsi="Times New Roman"/>
          <w:sz w:val="24"/>
          <w:szCs w:val="24"/>
          <w:lang w:val="ro-RO"/>
        </w:rPr>
        <w:t xml:space="preserve">Grupurile de experți ale Comisiei </w:t>
      </w:r>
    </w:p>
    <w:p w14:paraId="4F13C96A" w14:textId="77777777" w:rsidR="00EB06EE" w:rsidRPr="000F6DF7" w:rsidRDefault="00EB06EE" w:rsidP="000166A5">
      <w:pPr>
        <w:pStyle w:val="P68B1DB1-Normal3"/>
        <w:spacing w:before="0" w:after="0" w:line="240" w:lineRule="auto"/>
        <w:rPr>
          <w:rFonts w:ascii="Times New Roman" w:hAnsi="Times New Roman"/>
          <w:szCs w:val="24"/>
          <w:lang w:val="ro-RO"/>
        </w:rPr>
      </w:pPr>
      <w:r w:rsidRPr="000F6DF7">
        <w:rPr>
          <w:rFonts w:ascii="Times New Roman" w:hAnsi="Times New Roman"/>
          <w:szCs w:val="24"/>
          <w:lang w:val="ro-RO"/>
        </w:rPr>
        <w:t>Grupurile de experți ale Comisiei sunt organisme consultative instituite de Comisia Europeană pentru a oferi consiliere și expertiză cu privire la inițiativele de politică și la propunerile legislative. Aceste grupuri, alcătuite din experți din diferite sectoare, joacă un rol esențial, de exemplu, în elaborarea politicii UE și în oferirea de contribuții cu privire la actele delegate ale propunerilor legislative ale UE.</w:t>
      </w:r>
    </w:p>
    <w:p w14:paraId="4522D8A6" w14:textId="77777777" w:rsidR="00EB06EE" w:rsidRPr="000F6DF7" w:rsidRDefault="00EB06EE" w:rsidP="000166A5">
      <w:pPr>
        <w:pStyle w:val="P68B1DB1-Normal6"/>
        <w:keepNext/>
        <w:keepLines/>
        <w:suppressAutoHyphens/>
        <w:spacing w:before="0" w:after="0" w:line="240" w:lineRule="auto"/>
        <w:ind w:left="1417" w:hanging="1417"/>
        <w:outlineLvl w:val="3"/>
        <w:rPr>
          <w:rFonts w:ascii="Times New Roman" w:hAnsi="Times New Roman" w:cs="Times New Roman"/>
          <w:sz w:val="24"/>
          <w:szCs w:val="24"/>
          <w:lang w:val="ro-RO"/>
        </w:rPr>
      </w:pPr>
      <w:r w:rsidRPr="000F6DF7">
        <w:rPr>
          <w:rFonts w:ascii="Times New Roman" w:hAnsi="Times New Roman" w:cs="Times New Roman"/>
          <w:sz w:val="24"/>
          <w:szCs w:val="24"/>
          <w:lang w:val="ro-RO"/>
        </w:rPr>
        <w:lastRenderedPageBreak/>
        <w:t>Comitetul consultativ pentru situații de urgență în domeniul sănătății publice</w:t>
      </w:r>
    </w:p>
    <w:p w14:paraId="64DE3CC8" w14:textId="5C79F548" w:rsidR="00EB06EE" w:rsidRPr="000F6DF7" w:rsidRDefault="00EB06EE" w:rsidP="00726ACD">
      <w:pPr>
        <w:pStyle w:val="P68B1DB1-Normal3"/>
        <w:spacing w:before="0" w:after="0" w:line="240" w:lineRule="auto"/>
        <w:ind w:firstLine="720"/>
        <w:rPr>
          <w:rFonts w:ascii="Times New Roman" w:hAnsi="Times New Roman"/>
          <w:szCs w:val="24"/>
          <w:lang w:val="ro-RO"/>
        </w:rPr>
      </w:pPr>
      <w:r w:rsidRPr="000F6DF7">
        <w:rPr>
          <w:rFonts w:ascii="Times New Roman" w:hAnsi="Times New Roman"/>
          <w:szCs w:val="24"/>
          <w:lang w:val="ro-RO"/>
        </w:rPr>
        <w:t xml:space="preserve">Deși rolul principal al </w:t>
      </w:r>
      <w:r w:rsidRPr="00726ACD">
        <w:rPr>
          <w:rFonts w:ascii="Times New Roman" w:hAnsi="Times New Roman"/>
          <w:bCs/>
          <w:szCs w:val="24"/>
          <w:lang w:val="ro-RO"/>
        </w:rPr>
        <w:t>Comitetului consultativ pentru situații de urgență de sănătate publică (ACPHE</w:t>
      </w:r>
      <w:r w:rsidRPr="000F6DF7">
        <w:rPr>
          <w:rFonts w:ascii="Times New Roman" w:hAnsi="Times New Roman"/>
          <w:b/>
          <w:szCs w:val="24"/>
          <w:lang w:val="ro-RO"/>
        </w:rPr>
        <w:t>)</w:t>
      </w:r>
      <w:r w:rsidRPr="00726ACD">
        <w:rPr>
          <w:rFonts w:ascii="Times New Roman" w:hAnsi="Times New Roman"/>
          <w:szCs w:val="24"/>
          <w:vertAlign w:val="superscript"/>
          <w:lang w:val="ro-RO"/>
        </w:rPr>
        <w:footnoteReference w:id="125"/>
      </w:r>
      <w:r w:rsidRPr="000F6DF7">
        <w:rPr>
          <w:rFonts w:ascii="Times New Roman" w:hAnsi="Times New Roman"/>
          <w:szCs w:val="24"/>
          <w:lang w:val="ro-RO"/>
        </w:rPr>
        <w:t xml:space="preserve"> este de a sprijini Comisia Europeană în procesele decizionale legate de recunoașterea oficială și încetarea urgențelor de sănătate publică la nivelul Uniunii (a se vedea capitolul 6), precum și în consilierea privind măsurile de răspuns, acesta este activ și în faza de pregătire. De asemenea, oferă consiliere cu privire la aspectele de sănătate publică, biomedicale, comportamentale, sociale, economice, culturale și internaționale. </w:t>
      </w:r>
    </w:p>
    <w:p w14:paraId="3CCEB4C0" w14:textId="2D7BCF4B" w:rsidR="00EB06EE" w:rsidRPr="000F6DF7" w:rsidRDefault="00EB06EE" w:rsidP="000166A5">
      <w:pPr>
        <w:pStyle w:val="P68B1DB1-Normal3"/>
        <w:spacing w:before="0" w:after="0" w:line="240" w:lineRule="auto"/>
        <w:rPr>
          <w:rFonts w:ascii="Times New Roman" w:hAnsi="Times New Roman"/>
          <w:szCs w:val="24"/>
          <w:lang w:val="ro-RO"/>
        </w:rPr>
      </w:pPr>
      <w:r w:rsidRPr="000F6DF7">
        <w:rPr>
          <w:rFonts w:ascii="Times New Roman" w:hAnsi="Times New Roman"/>
          <w:szCs w:val="24"/>
          <w:lang w:val="ro-RO"/>
        </w:rPr>
        <w:t>ACPHE reunește experți din 16 sectoare și discipline economice diferite, inclusiv sănătatea umană, mass-media, transporturile, mediul de afaceri, serviciile veterinare și mediul academic</w:t>
      </w:r>
      <w:r w:rsidRPr="00726ACD">
        <w:rPr>
          <w:rFonts w:ascii="Times New Roman" w:hAnsi="Times New Roman"/>
          <w:szCs w:val="24"/>
          <w:vertAlign w:val="superscript"/>
          <w:lang w:val="ro-RO"/>
        </w:rPr>
        <w:footnoteReference w:id="126"/>
      </w:r>
      <w:r w:rsidRPr="000F6DF7">
        <w:rPr>
          <w:rFonts w:ascii="Times New Roman" w:hAnsi="Times New Roman"/>
          <w:szCs w:val="24"/>
          <w:lang w:val="ro-RO"/>
        </w:rPr>
        <w:t xml:space="preserve">. Acesta se întrunește anual pentru o adunare generală cu reuniuni online suplimentare. Aceste reuniuni, prezidate de Comisie, au scopul de a facilita colaborarea, de a perfecționa metodele de lucru și de a spori gradul de pregătire operațională. ECDC și EMA participă în calitate de observatori permanenți, iar OMS poate participa, de asemenea, în calitate de observator. </w:t>
      </w:r>
    </w:p>
    <w:p w14:paraId="60F8F966" w14:textId="77777777" w:rsidR="00EB06EE" w:rsidRPr="000F6DF7" w:rsidRDefault="00EB06EE" w:rsidP="000166A5">
      <w:pPr>
        <w:pStyle w:val="P68B1DB1-Normal3"/>
        <w:spacing w:before="0" w:after="0" w:line="240" w:lineRule="auto"/>
        <w:rPr>
          <w:rFonts w:ascii="Times New Roman" w:hAnsi="Times New Roman"/>
          <w:szCs w:val="24"/>
          <w:lang w:val="ro-RO"/>
        </w:rPr>
      </w:pPr>
      <w:r w:rsidRPr="000F6DF7">
        <w:rPr>
          <w:rFonts w:ascii="Times New Roman" w:hAnsi="Times New Roman"/>
          <w:szCs w:val="24"/>
          <w:lang w:val="ro-RO"/>
        </w:rPr>
        <w:t>La cererea Comisiei sau a CSS, ACPHE oferă consiliere cu privire la faptul dacă o amenințare constituie o urgență publică la nivelul Uniunii. Opiniile ACPHE cu privire la răspuns se bazează pe avizele științifice și pe evaluările riscurilor elaborate de agențiile Uniunii, de OMS și de alte agenții sau organisme relevante, după caz (</w:t>
      </w:r>
      <w:r w:rsidRPr="000F6DF7">
        <w:rPr>
          <w:rFonts w:ascii="Times New Roman" w:hAnsi="Times New Roman"/>
          <w:szCs w:val="24"/>
          <w:lang w:val="ro-RO"/>
        </w:rPr>
        <w:footnoteReference w:id="127"/>
      </w:r>
      <w:r w:rsidRPr="000F6DF7">
        <w:rPr>
          <w:rFonts w:ascii="Times New Roman" w:hAnsi="Times New Roman"/>
          <w:szCs w:val="24"/>
          <w:lang w:val="ro-RO"/>
        </w:rPr>
        <w:t xml:space="preserve">). </w:t>
      </w:r>
    </w:p>
    <w:p w14:paraId="4A849B1E" w14:textId="77777777" w:rsidR="00EB06EE" w:rsidRPr="000F6DF7" w:rsidRDefault="00EB06EE" w:rsidP="000166A5">
      <w:pPr>
        <w:pStyle w:val="P68B1DB1-Normal6"/>
        <w:keepNext/>
        <w:keepLines/>
        <w:suppressAutoHyphens/>
        <w:spacing w:before="0" w:after="0" w:line="240" w:lineRule="auto"/>
        <w:ind w:left="1417" w:hanging="1417"/>
        <w:outlineLvl w:val="3"/>
        <w:rPr>
          <w:rFonts w:ascii="Times New Roman" w:hAnsi="Times New Roman" w:cs="Times New Roman"/>
          <w:sz w:val="24"/>
          <w:szCs w:val="24"/>
          <w:lang w:val="ro-RO"/>
        </w:rPr>
      </w:pPr>
      <w:r w:rsidRPr="000F6DF7">
        <w:rPr>
          <w:rFonts w:ascii="Times New Roman" w:hAnsi="Times New Roman" w:cs="Times New Roman"/>
          <w:sz w:val="24"/>
          <w:szCs w:val="24"/>
          <w:lang w:val="ro-RO"/>
        </w:rPr>
        <w:t>Grupul de experți în domeniul sănătății publice</w:t>
      </w:r>
    </w:p>
    <w:p w14:paraId="5C3F984D" w14:textId="77777777" w:rsidR="00EB06EE" w:rsidRPr="00726ACD" w:rsidRDefault="00EB06EE" w:rsidP="000166A5">
      <w:pPr>
        <w:pStyle w:val="P68B1DB1-Normal3"/>
        <w:spacing w:before="0" w:after="0" w:line="240" w:lineRule="auto"/>
        <w:rPr>
          <w:rFonts w:ascii="Times New Roman" w:hAnsi="Times New Roman"/>
          <w:bCs/>
          <w:szCs w:val="24"/>
          <w:lang w:val="ro-RO"/>
        </w:rPr>
      </w:pPr>
      <w:r w:rsidRPr="00726ACD">
        <w:rPr>
          <w:rFonts w:ascii="Times New Roman" w:hAnsi="Times New Roman"/>
          <w:bCs/>
          <w:szCs w:val="24"/>
          <w:lang w:val="ro-RO"/>
        </w:rPr>
        <w:t>Grupul de experți în domeniul sănătății publice (</w:t>
      </w:r>
      <w:r w:rsidRPr="00726ACD">
        <w:rPr>
          <w:rFonts w:ascii="Times New Roman" w:hAnsi="Times New Roman"/>
          <w:bCs/>
          <w:szCs w:val="24"/>
          <w:lang w:val="ro-RO"/>
        </w:rPr>
        <w:footnoteReference w:id="128"/>
      </w:r>
      <w:r w:rsidRPr="00726ACD">
        <w:rPr>
          <w:rFonts w:ascii="Times New Roman" w:hAnsi="Times New Roman"/>
          <w:bCs/>
          <w:szCs w:val="24"/>
          <w:lang w:val="ro-RO"/>
        </w:rPr>
        <w:t xml:space="preserve">), consiliază și ghidează Comisia în materie de sănătate publică – atât boli transmisibile, cât și netransmisibile – precum și în ceea ce privește sistemele de sănătate. Comisia prezidează grupul de experți, care cuprinde reprezentanți ai ministerelor sănătății din statele membre. </w:t>
      </w:r>
    </w:p>
    <w:p w14:paraId="0EC2A9FA" w14:textId="77777777" w:rsidR="00EB06EE" w:rsidRPr="00726ACD" w:rsidRDefault="00EB06EE" w:rsidP="000166A5">
      <w:pPr>
        <w:pStyle w:val="P68B1DB1-Normal3"/>
        <w:spacing w:before="0" w:after="0" w:line="240" w:lineRule="auto"/>
        <w:rPr>
          <w:rFonts w:ascii="Times New Roman" w:hAnsi="Times New Roman"/>
          <w:bCs/>
          <w:szCs w:val="24"/>
          <w:lang w:val="ro-RO"/>
        </w:rPr>
      </w:pPr>
      <w:r w:rsidRPr="00726ACD">
        <w:rPr>
          <w:rFonts w:ascii="Times New Roman" w:hAnsi="Times New Roman"/>
          <w:bCs/>
          <w:szCs w:val="24"/>
          <w:lang w:val="ro-RO"/>
        </w:rPr>
        <w:t>În iunie 2025 (</w:t>
      </w:r>
      <w:r w:rsidRPr="00726ACD">
        <w:rPr>
          <w:rFonts w:ascii="Times New Roman" w:hAnsi="Times New Roman"/>
          <w:bCs/>
          <w:szCs w:val="24"/>
          <w:lang w:val="ro-RO"/>
        </w:rPr>
        <w:footnoteReference w:id="129"/>
      </w:r>
      <w:r w:rsidRPr="00726ACD">
        <w:rPr>
          <w:rFonts w:ascii="Times New Roman" w:hAnsi="Times New Roman"/>
          <w:bCs/>
          <w:szCs w:val="24"/>
          <w:lang w:val="ro-RO"/>
        </w:rPr>
        <w:t>), a fost înființat un subgrup temporar privind amenințările transfrontaliere grave pentru sănătate, care a fost însărcinat să revizuiască proiectele de acte delegate pregătite de Comisie în temeiul Regulamentului privind amenințările transfrontaliere grave pentru sănătate.</w:t>
      </w:r>
    </w:p>
    <w:p w14:paraId="5CFF93CA" w14:textId="77777777" w:rsidR="00EB06EE" w:rsidRPr="00726ACD" w:rsidRDefault="00EB06EE" w:rsidP="000166A5">
      <w:pPr>
        <w:pStyle w:val="P68B1DB1-Normal6"/>
        <w:keepNext/>
        <w:keepLines/>
        <w:suppressAutoHyphens/>
        <w:spacing w:before="0" w:after="0" w:line="240" w:lineRule="auto"/>
        <w:ind w:left="1417" w:hanging="1417"/>
        <w:outlineLvl w:val="3"/>
        <w:rPr>
          <w:rFonts w:ascii="Times New Roman" w:hAnsi="Times New Roman" w:cs="Times New Roman"/>
          <w:bCs/>
          <w:sz w:val="24"/>
          <w:szCs w:val="24"/>
          <w:lang w:val="ro-RO"/>
        </w:rPr>
      </w:pPr>
      <w:r w:rsidRPr="00726ACD">
        <w:rPr>
          <w:rFonts w:ascii="Times New Roman" w:hAnsi="Times New Roman" w:cs="Times New Roman"/>
          <w:bCs/>
          <w:sz w:val="24"/>
          <w:szCs w:val="24"/>
          <w:lang w:val="ro-RO"/>
        </w:rPr>
        <w:t>Grupul de experți privind evaluarea performanței sistemelor de sănătate</w:t>
      </w:r>
    </w:p>
    <w:p w14:paraId="53D5A085" w14:textId="77777777" w:rsidR="00EB06EE" w:rsidRPr="00726ACD" w:rsidRDefault="00EB06EE" w:rsidP="000166A5">
      <w:pPr>
        <w:pStyle w:val="P68B1DB1-Normal3"/>
        <w:spacing w:before="0" w:after="0" w:line="240" w:lineRule="auto"/>
        <w:rPr>
          <w:rFonts w:ascii="Times New Roman" w:hAnsi="Times New Roman"/>
          <w:bCs/>
          <w:szCs w:val="24"/>
          <w:lang w:val="ro-RO"/>
        </w:rPr>
      </w:pPr>
      <w:r w:rsidRPr="00726ACD">
        <w:rPr>
          <w:rFonts w:ascii="Times New Roman" w:hAnsi="Times New Roman"/>
          <w:bCs/>
          <w:szCs w:val="24"/>
          <w:lang w:val="ro-RO"/>
        </w:rPr>
        <w:t>Grupul de experți privind evaluarea performanței sistemelor de sănătate (</w:t>
      </w:r>
      <w:r w:rsidRPr="00726ACD">
        <w:rPr>
          <w:rFonts w:ascii="Times New Roman" w:hAnsi="Times New Roman"/>
          <w:bCs/>
          <w:szCs w:val="24"/>
          <w:lang w:val="ro-RO"/>
        </w:rPr>
        <w:footnoteReference w:id="130"/>
      </w:r>
      <w:r w:rsidRPr="00726ACD">
        <w:rPr>
          <w:rFonts w:ascii="Times New Roman" w:hAnsi="Times New Roman"/>
          <w:bCs/>
          <w:szCs w:val="24"/>
          <w:lang w:val="ro-RO"/>
        </w:rPr>
        <w:t>) a fost înființat pentru a oferi țărilor UE un forum pentru schimbul de experiență în acest domeniu și pentru a sprijini factorii de decizie de la nivel național prin identificarea instrumentelor și metodologiilor de elaborare a evaluărilor performanței sistemelor de sănătate. Organizații internaționale precum OMS și OCDE contribuie în mod proactiv la activitatea grupului de experți. Volumul său anual de muncă este încadrat în jurul domeniilor prioritare (</w:t>
      </w:r>
      <w:r w:rsidRPr="00726ACD">
        <w:rPr>
          <w:rFonts w:ascii="Times New Roman" w:hAnsi="Times New Roman"/>
          <w:bCs/>
          <w:szCs w:val="24"/>
          <w:lang w:val="ro-RO"/>
        </w:rPr>
        <w:footnoteReference w:id="131"/>
      </w:r>
      <w:r w:rsidRPr="00726ACD">
        <w:rPr>
          <w:rFonts w:ascii="Times New Roman" w:hAnsi="Times New Roman"/>
          <w:bCs/>
          <w:szCs w:val="24"/>
          <w:lang w:val="ro-RO"/>
        </w:rPr>
        <w:t>), concentrându-se pe identificarea instrumentelor și metodologiilor de evaluare a unui subiect diferit în fiecare an, și anume calitatea asistenței medicale, asistența medicală integrată și asistența medicală primară.</w:t>
      </w:r>
    </w:p>
    <w:p w14:paraId="457BFCFC" w14:textId="77777777" w:rsidR="00EB06EE" w:rsidRPr="00726ACD" w:rsidRDefault="00EB06EE" w:rsidP="000166A5">
      <w:pPr>
        <w:pStyle w:val="P68B1DB1-Normal6"/>
        <w:keepNext/>
        <w:keepLines/>
        <w:suppressAutoHyphens/>
        <w:spacing w:before="0" w:after="0" w:line="240" w:lineRule="auto"/>
        <w:ind w:left="1417" w:hanging="1417"/>
        <w:outlineLvl w:val="3"/>
        <w:rPr>
          <w:rFonts w:ascii="Times New Roman" w:hAnsi="Times New Roman" w:cs="Times New Roman"/>
          <w:bCs/>
          <w:sz w:val="24"/>
          <w:szCs w:val="24"/>
          <w:lang w:val="ro-RO"/>
        </w:rPr>
      </w:pPr>
      <w:r w:rsidRPr="00726ACD">
        <w:rPr>
          <w:rFonts w:ascii="Times New Roman" w:hAnsi="Times New Roman" w:cs="Times New Roman"/>
          <w:bCs/>
          <w:sz w:val="24"/>
          <w:szCs w:val="24"/>
          <w:lang w:val="ro-RO"/>
        </w:rPr>
        <w:t xml:space="preserve">Mecanismul de coordonare a studiilor clinice </w:t>
      </w:r>
    </w:p>
    <w:p w14:paraId="40A53440" w14:textId="77777777" w:rsidR="00EB06EE" w:rsidRPr="000F6DF7" w:rsidRDefault="00EB06EE" w:rsidP="000166A5">
      <w:pPr>
        <w:pStyle w:val="P68B1DB1-Normal3"/>
        <w:spacing w:before="0" w:after="0" w:line="240" w:lineRule="auto"/>
        <w:rPr>
          <w:rFonts w:ascii="Times New Roman" w:hAnsi="Times New Roman"/>
          <w:szCs w:val="24"/>
          <w:lang w:val="ro-RO"/>
        </w:rPr>
      </w:pPr>
      <w:r w:rsidRPr="00726ACD">
        <w:rPr>
          <w:rFonts w:ascii="Times New Roman" w:hAnsi="Times New Roman"/>
          <w:bCs/>
          <w:szCs w:val="24"/>
          <w:lang w:val="ro-RO"/>
        </w:rPr>
        <w:t>Mecanismul de coordonare a trialurilor clinice</w:t>
      </w:r>
      <w:r w:rsidRPr="000F6DF7">
        <w:rPr>
          <w:rFonts w:ascii="Times New Roman" w:hAnsi="Times New Roman"/>
          <w:szCs w:val="24"/>
          <w:lang w:val="ro-RO"/>
        </w:rPr>
        <w:t xml:space="preserve"> urmărește să ofere consiliere cu privire la trialurile clinice și la finanțarea acestora în ceea ce privește prioritizarea celor mai promițătoare/adecvate medicamente și studii clinice care urmează să fie puse în aplicare în UE pentru o pregătire și un răspuns </w:t>
      </w:r>
      <w:r w:rsidRPr="000F6DF7">
        <w:rPr>
          <w:rFonts w:ascii="Times New Roman" w:hAnsi="Times New Roman"/>
          <w:szCs w:val="24"/>
          <w:lang w:val="ro-RO"/>
        </w:rPr>
        <w:lastRenderedPageBreak/>
        <w:t>optime la urgențele de sănătate publică. Mecanismul de coordonare a studiilor clinice este poziționat ca un subgrup dedicat al Consiliului HERA. Grupul este alcătuit din reprezentanți ai statelor membre cu expertiză tehnică în domeniul cercetării clinice și al mecanismelor de finanțare.</w:t>
      </w:r>
    </w:p>
    <w:p w14:paraId="1CD259E3" w14:textId="77777777" w:rsidR="00EB06EE" w:rsidRPr="000F6DF7" w:rsidRDefault="00EB06EE" w:rsidP="000166A5">
      <w:pPr>
        <w:pStyle w:val="P68B1DB1-Normal6"/>
        <w:keepNext/>
        <w:keepLines/>
        <w:suppressAutoHyphens/>
        <w:spacing w:before="0" w:after="0" w:line="240" w:lineRule="auto"/>
        <w:ind w:left="1417" w:hanging="1417"/>
        <w:outlineLvl w:val="3"/>
        <w:rPr>
          <w:rFonts w:ascii="Times New Roman" w:hAnsi="Times New Roman" w:cs="Times New Roman"/>
          <w:sz w:val="24"/>
          <w:szCs w:val="24"/>
          <w:lang w:val="ro-RO"/>
        </w:rPr>
      </w:pPr>
      <w:r w:rsidRPr="000F6DF7">
        <w:rPr>
          <w:rFonts w:ascii="Times New Roman" w:hAnsi="Times New Roman" w:cs="Times New Roman"/>
          <w:sz w:val="24"/>
          <w:szCs w:val="24"/>
          <w:lang w:val="ro-RO"/>
        </w:rPr>
        <w:t xml:space="preserve">Rețeaua „O singură sănătate” privind RAM </w:t>
      </w:r>
    </w:p>
    <w:p w14:paraId="4CCF1CC0" w14:textId="77777777" w:rsidR="00EB06EE" w:rsidRPr="000F6DF7" w:rsidRDefault="00EB06EE" w:rsidP="000166A5">
      <w:pPr>
        <w:pStyle w:val="P68B1DB1-Normal7"/>
        <w:spacing w:before="0" w:after="0" w:line="240" w:lineRule="auto"/>
        <w:rPr>
          <w:rFonts w:ascii="Times New Roman" w:hAnsi="Times New Roman" w:cs="Times New Roman"/>
          <w:szCs w:val="24"/>
          <w:lang w:val="ro-RO"/>
        </w:rPr>
      </w:pPr>
      <w:r w:rsidRPr="00726ACD">
        <w:rPr>
          <w:rFonts w:ascii="Times New Roman" w:hAnsi="Times New Roman" w:cs="Times New Roman"/>
          <w:bCs/>
          <w:szCs w:val="24"/>
          <w:lang w:val="ro-RO"/>
        </w:rPr>
        <w:t>Rețeaua „O singură sănătate” privind RAM</w:t>
      </w:r>
      <w:r w:rsidRPr="000F6DF7">
        <w:rPr>
          <w:rFonts w:ascii="Times New Roman" w:hAnsi="Times New Roman" w:cs="Times New Roman"/>
          <w:b/>
          <w:szCs w:val="24"/>
          <w:lang w:val="ro-RO"/>
        </w:rPr>
        <w:t xml:space="preserve"> </w:t>
      </w:r>
      <w:r w:rsidRPr="000F6DF7">
        <w:rPr>
          <w:rFonts w:ascii="Times New Roman" w:hAnsi="Times New Roman" w:cs="Times New Roman"/>
          <w:szCs w:val="24"/>
          <w:lang w:val="ro-RO"/>
        </w:rPr>
        <w:t>reunește experți guvernamentali din sectoarele sănătății umane, sănătății animale și mediului, agenții științifice ale UE care își desfășoară activitatea în sectoarele „O singură sănătate” (ECDC, EMA, ECHA, AEM și EFSA), organizații internaționale, experți independenți, precum și organizații profesionale și ale societății civile de la nivelul UE. Rețeaua este coordonată de Comisie. În cadrul AMR OHN, membrii săi lucrează pentru a facilita învățarea reciprocă, schimbul de bune practici și idei inovatoare, construirea consensului, compararea progreselor înregistrate în domenii-cheie și, acolo unde este necesar, accelerarea eforturilor naționale de combatere a RAM. Prin urmare, are un rol important în prevenirea răspândirii în continuare a RAM, precum și a altor crize sanitare, inclusiv sau cauzate de infecții cu microorganisme cu RAM.</w:t>
      </w:r>
    </w:p>
    <w:p w14:paraId="408ECFEF" w14:textId="5BC31015" w:rsidR="00EB06EE" w:rsidRPr="000F6DF7" w:rsidRDefault="00EB06EE" w:rsidP="000166A5">
      <w:pPr>
        <w:pStyle w:val="P68B1DB1-Normal6"/>
        <w:keepNext/>
        <w:keepLines/>
        <w:suppressAutoHyphens/>
        <w:spacing w:before="0" w:after="0" w:line="240" w:lineRule="auto"/>
        <w:ind w:left="1417" w:hanging="1417"/>
        <w:outlineLvl w:val="3"/>
        <w:rPr>
          <w:rFonts w:ascii="Times New Roman" w:hAnsi="Times New Roman" w:cs="Times New Roman"/>
          <w:sz w:val="24"/>
          <w:szCs w:val="24"/>
          <w:lang w:val="ro-RO"/>
        </w:rPr>
      </w:pPr>
      <w:bookmarkStart w:id="90" w:name="_Hlk210922721"/>
      <w:r w:rsidRPr="000F6DF7">
        <w:rPr>
          <w:rFonts w:ascii="Times New Roman" w:hAnsi="Times New Roman" w:cs="Times New Roman"/>
          <w:sz w:val="24"/>
          <w:szCs w:val="24"/>
          <w:lang w:val="ro-RO"/>
        </w:rPr>
        <w:t xml:space="preserve">Grupul european pentru etică în domeniul științei și al noilor tehnologii </w:t>
      </w:r>
      <w:bookmarkEnd w:id="90"/>
    </w:p>
    <w:p w14:paraId="41CBEA07" w14:textId="77777777" w:rsidR="00EB06EE" w:rsidRPr="000F6DF7" w:rsidRDefault="00EB06EE" w:rsidP="000166A5">
      <w:pPr>
        <w:pStyle w:val="P68B1DB1-Normal7"/>
        <w:spacing w:before="0" w:after="0" w:line="240" w:lineRule="auto"/>
        <w:rPr>
          <w:rFonts w:ascii="Times New Roman" w:hAnsi="Times New Roman" w:cs="Times New Roman"/>
          <w:szCs w:val="24"/>
          <w:lang w:val="ro-RO"/>
        </w:rPr>
      </w:pPr>
      <w:r w:rsidRPr="000F6DF7">
        <w:rPr>
          <w:rFonts w:ascii="Times New Roman" w:hAnsi="Times New Roman" w:cs="Times New Roman"/>
          <w:szCs w:val="24"/>
          <w:lang w:val="ro-RO"/>
        </w:rPr>
        <w:t>Un organism independent, multidisciplinar, numit de președintele Comisiei Europene, care oferă consiliere cu privire la toate politicile în care aspectele etice, societale și legate de drepturile fundamentale se intersectează cu dezvoltarea științei și a noilor tehnologii.</w:t>
      </w:r>
      <w:r w:rsidRPr="00726ACD">
        <w:rPr>
          <w:rFonts w:ascii="Times New Roman" w:hAnsi="Times New Roman" w:cs="Times New Roman"/>
          <w:bCs/>
          <w:szCs w:val="24"/>
          <w:lang w:val="ro-RO"/>
        </w:rPr>
        <w:t xml:space="preserve"> Grupul european pentru etică în domeniul științei și al noilor tehnologii (EGE)</w:t>
      </w:r>
      <w:r w:rsidRPr="000F6DF7">
        <w:rPr>
          <w:rFonts w:ascii="Times New Roman" w:hAnsi="Times New Roman" w:cs="Times New Roman"/>
          <w:szCs w:val="24"/>
          <w:lang w:val="ro-RO"/>
        </w:rPr>
        <w:t xml:space="preserve"> oferă Comisiei consiliere independentă și de înaltă calitate cu privire la toate aspectele legislației și politicilor UE, în cazul în care aspectele etice, societale și legate de drepturile fundamentale se intersectează cu dezvoltarea științei și a noilor tehnologii. Mandatul juridic al grupului este consacrat în Decizia 2021/156 a Comisiei și în Decizia 2024/1997 a Comisiei de modificare a acesteia și raportează președintelui Comisiei Europene și colegiului comisarilor în ansamblu. EGE a lucrat pe teme precum etica planetară, democrația, valorile în procesul de elaborare a politicilor, pandemiile și gestionarea crizelor, editarea genomului, inteligența artificială și viitorul muncii.</w:t>
      </w:r>
    </w:p>
    <w:p w14:paraId="48C4594F" w14:textId="393EF44C" w:rsidR="00EB06EE" w:rsidRPr="000F6DF7" w:rsidRDefault="00EB06EE" w:rsidP="000166A5">
      <w:pPr>
        <w:pStyle w:val="P68B1DB1-Normal7"/>
        <w:spacing w:before="0" w:after="0" w:line="240" w:lineRule="auto"/>
        <w:rPr>
          <w:rFonts w:ascii="Times New Roman" w:hAnsi="Times New Roman" w:cs="Times New Roman"/>
          <w:szCs w:val="24"/>
          <w:lang w:val="ro-RO"/>
        </w:rPr>
      </w:pPr>
      <w:r w:rsidRPr="000F6DF7">
        <w:rPr>
          <w:rFonts w:ascii="Times New Roman" w:hAnsi="Times New Roman" w:cs="Times New Roman"/>
          <w:szCs w:val="24"/>
          <w:lang w:val="ro-RO"/>
        </w:rPr>
        <w:t>EGE are sarcina de a integra etica la nivel internațional, la nivel interinstituțional, cu Parlamentul European și Consiliul chiar în cadrul Comisiei. Membrii EGE sunt numiți pentru expertiza lor în domeniile dreptului, științelor naturale și sociale, filosofiei și eticii. Acest lucru asigură o perspectivă independentă și interdisciplinară asupra problemelor etice ridicate de inovarea științifică și tehnologică și de crizele transfrontaliere. EGE acționează ca un punct de referință esențial pentru cele 27 de consilii naționale de etică din UE și din afara acesteia, în cadrul etic internațional.</w:t>
      </w:r>
    </w:p>
    <w:p w14:paraId="2FA31161" w14:textId="77777777" w:rsidR="00EB06EE" w:rsidRPr="000F6DF7" w:rsidRDefault="00EB06EE" w:rsidP="000166A5">
      <w:pPr>
        <w:pStyle w:val="P68B1DB1-Normal6"/>
        <w:spacing w:before="0" w:after="0" w:line="240" w:lineRule="auto"/>
        <w:contextualSpacing/>
        <w:rPr>
          <w:rFonts w:ascii="Times New Roman" w:hAnsi="Times New Roman" w:cs="Times New Roman"/>
          <w:sz w:val="24"/>
          <w:szCs w:val="24"/>
          <w:lang w:val="ro-RO"/>
        </w:rPr>
      </w:pPr>
      <w:r w:rsidRPr="000F6DF7">
        <w:rPr>
          <w:rFonts w:ascii="Times New Roman" w:hAnsi="Times New Roman" w:cs="Times New Roman"/>
          <w:sz w:val="24"/>
          <w:szCs w:val="24"/>
          <w:lang w:val="ro-RO"/>
        </w:rPr>
        <w:t xml:space="preserve">Grupul informal de experți al Comisiei privind sănătatea globală în cadrul cooperării pentru dezvoltare </w:t>
      </w:r>
    </w:p>
    <w:p w14:paraId="1DDE7C60" w14:textId="77777777" w:rsidR="00EB06EE" w:rsidRPr="000F6DF7" w:rsidRDefault="00EB06EE" w:rsidP="000166A5">
      <w:pPr>
        <w:pStyle w:val="P68B1DB1-Normal3"/>
        <w:spacing w:before="0" w:after="0" w:line="240" w:lineRule="auto"/>
        <w:rPr>
          <w:rFonts w:ascii="Times New Roman" w:hAnsi="Times New Roman"/>
          <w:szCs w:val="24"/>
          <w:lang w:val="ro-RO"/>
        </w:rPr>
      </w:pPr>
      <w:r w:rsidRPr="000F6DF7">
        <w:rPr>
          <w:rFonts w:ascii="Times New Roman" w:hAnsi="Times New Roman"/>
          <w:szCs w:val="24"/>
          <w:lang w:val="ro-RO"/>
        </w:rPr>
        <w:t>În cadrul Grupului informal de experți al Comisiei privind sănătatea globală în cadrul cooperării pentru dezvoltare, experții statelor membre oferă Comisiei consiliere și expertiză pentru elaborarea, punerea în aplicare și evaluarea politicilor în materie de sănătate globală ale Comisiei Europene, stimulând și îmbunătățind astfel activitatea comună a UE în domeniul sănătății globale, cu accent pe cooperarea pentru dezvoltare și parteneriatele internaționale.</w:t>
      </w:r>
    </w:p>
    <w:p w14:paraId="7B5622F2" w14:textId="77777777" w:rsidR="00EB06EE" w:rsidRPr="000F6DF7" w:rsidRDefault="00EB06EE" w:rsidP="000166A5">
      <w:pPr>
        <w:pStyle w:val="P68B1DB1-Normal8"/>
        <w:keepNext/>
        <w:keepLines/>
        <w:suppressAutoHyphens/>
        <w:spacing w:before="0" w:after="0" w:line="240" w:lineRule="auto"/>
        <w:ind w:left="1417" w:hanging="1417"/>
        <w:outlineLvl w:val="2"/>
        <w:rPr>
          <w:rFonts w:ascii="Times New Roman" w:hAnsi="Times New Roman" w:cs="Times New Roman"/>
          <w:sz w:val="24"/>
          <w:szCs w:val="24"/>
          <w:lang w:val="ro-RO"/>
        </w:rPr>
      </w:pPr>
      <w:r w:rsidRPr="000F6DF7">
        <w:rPr>
          <w:rFonts w:ascii="Times New Roman" w:hAnsi="Times New Roman" w:cs="Times New Roman"/>
          <w:sz w:val="24"/>
          <w:szCs w:val="24"/>
          <w:lang w:val="ro-RO"/>
        </w:rPr>
        <w:t xml:space="preserve">Alte mecanisme și structuri de coordonare ale UE </w:t>
      </w:r>
    </w:p>
    <w:p w14:paraId="3287A755" w14:textId="77777777" w:rsidR="00EB06EE" w:rsidRPr="000F6DF7" w:rsidRDefault="00EB06EE" w:rsidP="000166A5">
      <w:pPr>
        <w:pStyle w:val="P68B1DB1-Normal3"/>
        <w:spacing w:before="0" w:after="0" w:line="240" w:lineRule="auto"/>
        <w:rPr>
          <w:rFonts w:ascii="Times New Roman" w:hAnsi="Times New Roman"/>
          <w:szCs w:val="24"/>
          <w:lang w:val="ro-RO"/>
        </w:rPr>
      </w:pPr>
      <w:r w:rsidRPr="000F6DF7">
        <w:rPr>
          <w:rFonts w:ascii="Times New Roman" w:hAnsi="Times New Roman"/>
          <w:szCs w:val="24"/>
          <w:lang w:val="ro-RO"/>
        </w:rPr>
        <w:t>Există diverse alte structuri și foruri în cadrul cărora Comisia, statele membre și alte părți interesate se reunesc pentru a coordona eforturile și a discuta acțiuni relevante pentru pregătirea și răspunsul la crizele sanitare din UE.</w:t>
      </w:r>
    </w:p>
    <w:p w14:paraId="192B46D1" w14:textId="77777777" w:rsidR="00EB06EE" w:rsidRPr="000F6DF7" w:rsidRDefault="00EB06EE" w:rsidP="000166A5">
      <w:pPr>
        <w:pStyle w:val="P68B1DB1-Normal6"/>
        <w:keepNext/>
        <w:keepLines/>
        <w:suppressAutoHyphens/>
        <w:spacing w:before="0" w:after="0" w:line="240" w:lineRule="auto"/>
        <w:ind w:left="1417" w:hanging="1417"/>
        <w:outlineLvl w:val="3"/>
        <w:rPr>
          <w:rFonts w:ascii="Times New Roman" w:hAnsi="Times New Roman" w:cs="Times New Roman"/>
          <w:sz w:val="24"/>
          <w:szCs w:val="24"/>
          <w:lang w:val="ro-RO"/>
        </w:rPr>
      </w:pPr>
      <w:r w:rsidRPr="000F6DF7">
        <w:rPr>
          <w:rFonts w:ascii="Times New Roman" w:hAnsi="Times New Roman" w:cs="Times New Roman"/>
          <w:sz w:val="24"/>
          <w:szCs w:val="24"/>
          <w:lang w:val="ro-RO"/>
        </w:rPr>
        <w:t xml:space="preserve">Alianța pentru medicamente critice </w:t>
      </w:r>
    </w:p>
    <w:p w14:paraId="2C4878B9" w14:textId="77777777" w:rsidR="00EB06EE" w:rsidRPr="000F6DF7" w:rsidRDefault="00EB06EE" w:rsidP="000166A5">
      <w:pPr>
        <w:pStyle w:val="P68B1DB1-Normal3"/>
        <w:spacing w:before="0" w:after="0" w:line="240" w:lineRule="auto"/>
        <w:rPr>
          <w:rFonts w:ascii="Times New Roman" w:hAnsi="Times New Roman"/>
          <w:szCs w:val="24"/>
          <w:lang w:val="ro-RO"/>
        </w:rPr>
      </w:pPr>
      <w:r w:rsidRPr="00726ACD">
        <w:rPr>
          <w:rFonts w:ascii="Times New Roman" w:hAnsi="Times New Roman"/>
          <w:bCs/>
          <w:szCs w:val="24"/>
          <w:lang w:val="ro-RO"/>
        </w:rPr>
        <w:t>Alianța pentru medicamente critice</w:t>
      </w:r>
      <w:r w:rsidRPr="000F6DF7">
        <w:rPr>
          <w:rFonts w:ascii="Times New Roman" w:hAnsi="Times New Roman"/>
          <w:szCs w:val="24"/>
          <w:lang w:val="ro-RO"/>
        </w:rPr>
        <w:t xml:space="preserve"> (CMA) (</w:t>
      </w:r>
      <w:r w:rsidRPr="000F6DF7">
        <w:rPr>
          <w:rFonts w:ascii="Times New Roman" w:hAnsi="Times New Roman"/>
          <w:szCs w:val="24"/>
          <w:lang w:val="ro-RO"/>
        </w:rPr>
        <w:footnoteReference w:id="132"/>
      </w:r>
      <w:r w:rsidRPr="000F6DF7">
        <w:rPr>
          <w:rFonts w:ascii="Times New Roman" w:hAnsi="Times New Roman"/>
          <w:szCs w:val="24"/>
          <w:lang w:val="ro-RO"/>
        </w:rPr>
        <w:t xml:space="preserve">), înființată în ianuarie 2024, este un mecanism consultativ care reunește părțile interesate relevante din statele membre ale UE, industriile-cheie, societatea civilă și comunitatea științifică. CMA discută provocările industriale din spatele penuriei de medicamente esențiale pentru a identifica principalele provocări și a formula recomandări pentru </w:t>
      </w:r>
      <w:r w:rsidRPr="000F6DF7">
        <w:rPr>
          <w:rFonts w:ascii="Times New Roman" w:hAnsi="Times New Roman"/>
          <w:szCs w:val="24"/>
          <w:lang w:val="ro-RO"/>
        </w:rPr>
        <w:lastRenderedPageBreak/>
        <w:t xml:space="preserve">domeniile și prioritățile de acțiune, propunând soluții de consolidare a aprovizionării cu medicamente esențiale în UE. </w:t>
      </w:r>
    </w:p>
    <w:p w14:paraId="734C1EE8" w14:textId="77777777" w:rsidR="00EB06EE" w:rsidRPr="000F6DF7" w:rsidRDefault="00EB06EE" w:rsidP="000166A5">
      <w:pPr>
        <w:pStyle w:val="P68B1DB1-Normal6"/>
        <w:keepNext/>
        <w:keepLines/>
        <w:suppressAutoHyphens/>
        <w:spacing w:before="0" w:after="0" w:line="240" w:lineRule="auto"/>
        <w:ind w:left="1417" w:hanging="1417"/>
        <w:outlineLvl w:val="3"/>
        <w:rPr>
          <w:rFonts w:ascii="Times New Roman" w:hAnsi="Times New Roman" w:cs="Times New Roman"/>
          <w:sz w:val="24"/>
          <w:szCs w:val="24"/>
          <w:lang w:val="ro-RO"/>
        </w:rPr>
      </w:pPr>
      <w:r w:rsidRPr="000F6DF7">
        <w:rPr>
          <w:rFonts w:ascii="Times New Roman" w:hAnsi="Times New Roman" w:cs="Times New Roman"/>
          <w:sz w:val="24"/>
          <w:szCs w:val="24"/>
          <w:lang w:val="ro-RO"/>
        </w:rPr>
        <w:t xml:space="preserve">Observatorul european pentru climă și sănătate </w:t>
      </w:r>
    </w:p>
    <w:p w14:paraId="4A4A91FB" w14:textId="2CFB3FBF" w:rsidR="00EB06EE" w:rsidRPr="000F6DF7" w:rsidRDefault="00EB06EE" w:rsidP="000166A5">
      <w:pPr>
        <w:pStyle w:val="P68B1DB1-Normal3"/>
        <w:spacing w:before="0" w:after="0" w:line="240" w:lineRule="auto"/>
        <w:contextualSpacing/>
        <w:rPr>
          <w:rFonts w:ascii="Times New Roman" w:hAnsi="Times New Roman"/>
          <w:szCs w:val="24"/>
          <w:lang w:val="ro-RO"/>
        </w:rPr>
      </w:pPr>
      <w:r w:rsidRPr="00726ACD">
        <w:rPr>
          <w:rFonts w:ascii="Times New Roman" w:hAnsi="Times New Roman"/>
          <w:bCs/>
          <w:szCs w:val="24"/>
          <w:lang w:val="ro-RO"/>
        </w:rPr>
        <w:t>Observatorul european al climei și sănătății</w:t>
      </w:r>
      <w:r w:rsidRPr="000F6DF7">
        <w:rPr>
          <w:rFonts w:ascii="Times New Roman" w:hAnsi="Times New Roman"/>
          <w:szCs w:val="24"/>
          <w:lang w:val="ro-RO"/>
        </w:rPr>
        <w:t xml:space="preserve"> (</w:t>
      </w:r>
      <w:r w:rsidRPr="000F6DF7">
        <w:rPr>
          <w:rFonts w:ascii="Times New Roman" w:hAnsi="Times New Roman"/>
          <w:szCs w:val="24"/>
          <w:lang w:val="ro-RO"/>
        </w:rPr>
        <w:footnoteReference w:id="133"/>
      </w:r>
      <w:r w:rsidRPr="000F6DF7">
        <w:rPr>
          <w:rFonts w:ascii="Times New Roman" w:hAnsi="Times New Roman"/>
          <w:szCs w:val="24"/>
          <w:lang w:val="ro-RO"/>
        </w:rPr>
        <w:t xml:space="preserve">), o inițiativă comună a Comisiei Europene și a Agenției Europene de Mediu, urmărește să sprijine Europa în pregătirea și adaptarea la impactul schimbărilor climatice asupra sănătății umane, oferind acces la informații și instrumente relevante. Aceasta promovează schimbul de informații și cooperarea între actorii relevanți de la nivel internațional, european, național, subnațional și neguvernamental. Printre partenerii Observatorului se numără ECDC, EFSA și OMS. </w:t>
      </w:r>
    </w:p>
    <w:p w14:paraId="7C36E947" w14:textId="77777777" w:rsidR="00AF2261" w:rsidRPr="000F6DF7" w:rsidRDefault="00AF2261" w:rsidP="00AF2261">
      <w:pPr>
        <w:pStyle w:val="P68B1DB1-Normal5"/>
        <w:keepNext/>
        <w:keepLines/>
        <w:suppressAutoHyphens/>
        <w:spacing w:before="360" w:after="240" w:line="240" w:lineRule="auto"/>
        <w:ind w:left="1417" w:hanging="1417"/>
        <w:outlineLvl w:val="2"/>
        <w:rPr>
          <w:rFonts w:ascii="Times New Roman" w:eastAsia="Times New Roman" w:hAnsi="Times New Roman"/>
          <w:color w:val="034EA2"/>
          <w:sz w:val="24"/>
          <w:szCs w:val="24"/>
          <w:lang w:val="ro-RO"/>
        </w:rPr>
      </w:pPr>
      <w:bookmarkStart w:id="91" w:name="_Toc210994768"/>
      <w:bookmarkStart w:id="92" w:name="_Hlk216761290"/>
      <w:r w:rsidRPr="000F6DF7">
        <w:rPr>
          <w:rFonts w:ascii="Times New Roman" w:eastAsia="Times New Roman" w:hAnsi="Times New Roman"/>
          <w:color w:val="034EA2"/>
          <w:sz w:val="24"/>
          <w:szCs w:val="24"/>
          <w:lang w:val="ro-RO"/>
        </w:rPr>
        <w:t>Rețeaua agențiilor în temeiul Regulamentului (UE) 2022/2371</w:t>
      </w:r>
      <w:bookmarkEnd w:id="91"/>
    </w:p>
    <w:p w14:paraId="61A0330A" w14:textId="77777777" w:rsidR="00AF2261" w:rsidRPr="000F6DF7" w:rsidRDefault="00AF2261" w:rsidP="00AF2261">
      <w:pPr>
        <w:pStyle w:val="P68B1DB1-Normal3"/>
        <w:rPr>
          <w:rFonts w:ascii="Times New Roman" w:hAnsi="Times New Roman"/>
          <w:szCs w:val="24"/>
          <w:lang w:val="ro-RO"/>
        </w:rPr>
      </w:pPr>
      <w:r w:rsidRPr="000F6DF7">
        <w:rPr>
          <w:rFonts w:ascii="Times New Roman" w:hAnsi="Times New Roman"/>
          <w:szCs w:val="24"/>
          <w:lang w:val="ro-RO"/>
        </w:rPr>
        <w:t xml:space="preserve">În temeiul Regulamentului (UE) 2022/2371, o rețea de agenții are sarcina de a efectua evaluări comune ale riscurilor în ceea ce privește gravitatea potențială a amenințării la adresa sănătății publice, inclusiv posibile măsuri de sănătate. Printre aceste agenții se numără Centrul European de Prevenire și Control al Bolilor, Autoritatea Europeană pentru Siguranța Alimentară, Agenția Europeană pentru Produse Chimice, Europol, Agenția Europeană pentru Medicamente, Agenția Uniunii Europene pentru Droguri și Agenția Europeană de Mediu. Fiecare agenție și organism al UE are un mandat și un rol specific în prevenirea, pregătirea și răspunsul la crizele sanitare, care sunt descrise mai jos. </w:t>
      </w:r>
    </w:p>
    <w:p w14:paraId="59D2F65A" w14:textId="77777777" w:rsidR="00AF2261" w:rsidRPr="000F6DF7" w:rsidRDefault="00AF2261" w:rsidP="00AF2261">
      <w:pPr>
        <w:pStyle w:val="P68B1DB1-Normal5"/>
        <w:keepNext/>
        <w:keepLines/>
        <w:suppressAutoHyphens/>
        <w:spacing w:before="360" w:after="240" w:line="240" w:lineRule="auto"/>
        <w:ind w:left="1417" w:hanging="1417"/>
        <w:outlineLvl w:val="2"/>
        <w:rPr>
          <w:rFonts w:ascii="Times New Roman" w:eastAsia="Times New Roman" w:hAnsi="Times New Roman"/>
          <w:color w:val="034EA2"/>
          <w:sz w:val="24"/>
          <w:szCs w:val="24"/>
          <w:lang w:val="ro-RO"/>
        </w:rPr>
      </w:pPr>
      <w:bookmarkStart w:id="93" w:name="_Toc210994769"/>
      <w:r w:rsidRPr="000F6DF7">
        <w:rPr>
          <w:rFonts w:ascii="Times New Roman" w:eastAsia="Times New Roman" w:hAnsi="Times New Roman"/>
          <w:color w:val="034EA2"/>
          <w:sz w:val="24"/>
          <w:szCs w:val="24"/>
          <w:lang w:val="ro-RO"/>
        </w:rPr>
        <w:t>Centrul European de Prevenire și Control al Bolilor</w:t>
      </w:r>
      <w:bookmarkEnd w:id="93"/>
    </w:p>
    <w:p w14:paraId="0D41ADDE" w14:textId="77777777" w:rsidR="00AF2261" w:rsidRPr="000F6DF7" w:rsidRDefault="00AF2261" w:rsidP="00AF2261">
      <w:pPr>
        <w:pStyle w:val="P68B1DB1-Normal3"/>
        <w:rPr>
          <w:rFonts w:ascii="Times New Roman" w:hAnsi="Times New Roman"/>
          <w:szCs w:val="24"/>
          <w:lang w:val="ro-RO"/>
        </w:rPr>
      </w:pPr>
      <w:r w:rsidRPr="00726ACD">
        <w:rPr>
          <w:rFonts w:ascii="Times New Roman" w:hAnsi="Times New Roman"/>
          <w:bCs/>
          <w:szCs w:val="24"/>
          <w:lang w:val="ro-RO"/>
        </w:rPr>
        <w:t>Centrul European de Prevenire și Control al Bolilor (ECDC)</w:t>
      </w:r>
      <w:r w:rsidRPr="000F6DF7">
        <w:rPr>
          <w:rFonts w:ascii="Times New Roman" w:hAnsi="Times New Roman"/>
          <w:b/>
          <w:szCs w:val="24"/>
          <w:lang w:val="ro-RO"/>
        </w:rPr>
        <w:t xml:space="preserve"> </w:t>
      </w:r>
      <w:r w:rsidRPr="000F6DF7">
        <w:rPr>
          <w:rFonts w:ascii="Times New Roman" w:hAnsi="Times New Roman"/>
          <w:szCs w:val="24"/>
          <w:lang w:val="ro-RO"/>
        </w:rPr>
        <w:t>(</w:t>
      </w:r>
      <w:r w:rsidRPr="000F6DF7">
        <w:rPr>
          <w:rFonts w:ascii="Times New Roman" w:hAnsi="Times New Roman"/>
          <w:szCs w:val="24"/>
          <w:lang w:val="ro-RO"/>
        </w:rPr>
        <w:footnoteReference w:id="134"/>
      </w:r>
      <w:r w:rsidRPr="000F6DF7">
        <w:rPr>
          <w:rFonts w:ascii="Times New Roman" w:hAnsi="Times New Roman"/>
          <w:szCs w:val="24"/>
          <w:lang w:val="ro-RO"/>
        </w:rPr>
        <w:t>) este responsabil de identificarea, evaluarea și raportarea amenințărilor actuale și emergente reprezentate de bolile transmisibile la adresa sănătății umane, asigurând diseminarea accesibilă a informațiilor. Mandatul ECDC a fost consolidat ca parte a uniunii europene a sănătății. ECDC sprijină prevenirea, pregătirea și răspunsul UE și al statelor membre la amenințările transfrontaliere grave pentru sănătate prin colectarea și analizarea datelor privind bolile infecțioase, emiterea de alerte timpurii, furnizarea de evaluări ale riscurilor, monitorizarea datelor epidemiologice, coordonarea supravegherii bolilor și oferirea de consiliere științifică privind bolile transmisibile. ECDC oferă, de asemenea, informații transparente și fiabile cu privire la riscurile pentru sănătate pentru public, consiliere științifică și tehnică, avize, orientări și recomandări bazate pe date științifice.</w:t>
      </w:r>
    </w:p>
    <w:p w14:paraId="2BB7E8F4" w14:textId="77777777" w:rsidR="00AF2261" w:rsidRPr="000F6DF7" w:rsidRDefault="00AF2261" w:rsidP="00AF2261">
      <w:pPr>
        <w:pStyle w:val="P68B1DB1-Normal3"/>
        <w:rPr>
          <w:rFonts w:ascii="Times New Roman" w:hAnsi="Times New Roman"/>
          <w:szCs w:val="24"/>
          <w:lang w:val="ro-RO"/>
        </w:rPr>
      </w:pPr>
      <w:r w:rsidRPr="000F6DF7">
        <w:rPr>
          <w:rFonts w:ascii="Times New Roman" w:hAnsi="Times New Roman"/>
          <w:szCs w:val="24"/>
          <w:lang w:val="ro-RO"/>
        </w:rPr>
        <w:t xml:space="preserve">ECDC este sprijinit de trei structuri interconectate care asigură împreună guvernanța, integritatea științifică și coordonarea eficace între Centru și statele membre ale UE/SEE. </w:t>
      </w:r>
    </w:p>
    <w:p w14:paraId="4970A12C" w14:textId="77777777" w:rsidR="00AF2261" w:rsidRPr="00726ACD" w:rsidRDefault="00AF2261">
      <w:pPr>
        <w:pStyle w:val="P68B1DB1-Normal10"/>
        <w:numPr>
          <w:ilvl w:val="0"/>
          <w:numId w:val="8"/>
        </w:numPr>
        <w:contextualSpacing/>
        <w:rPr>
          <w:rFonts w:ascii="Times New Roman" w:hAnsi="Times New Roman" w:cs="Times New Roman"/>
          <w:bCs/>
          <w:szCs w:val="24"/>
          <w:lang w:val="ro-RO"/>
        </w:rPr>
      </w:pPr>
      <w:r w:rsidRPr="00726ACD">
        <w:rPr>
          <w:rFonts w:ascii="Times New Roman" w:hAnsi="Times New Roman" w:cs="Times New Roman"/>
          <w:bCs/>
          <w:szCs w:val="24"/>
          <w:lang w:val="ro-RO"/>
        </w:rPr>
        <w:t xml:space="preserve">Consiliul de administrație, alcătuit din reprezentanți ai tuturor statelor membre, ai Comisiei Europene și din experți independenți, supraveghează direcția operațională și strategică, bugetul și programul de lucru ale centrului. Împreună, aceste organisme se asigură că ECDC funcționează cu transparență, responsabilitate și integritate științifică în misiunea sa de a consolida apărarea Europei împotriva amenințărilor reprezentate de bolile infecțioase. </w:t>
      </w:r>
    </w:p>
    <w:p w14:paraId="00E3E83C" w14:textId="77777777" w:rsidR="00AF2261" w:rsidRPr="000F6DF7" w:rsidRDefault="00AF2261">
      <w:pPr>
        <w:pStyle w:val="P68B1DB1-Normal10"/>
        <w:numPr>
          <w:ilvl w:val="0"/>
          <w:numId w:val="8"/>
        </w:numPr>
        <w:contextualSpacing/>
        <w:rPr>
          <w:rFonts w:ascii="Times New Roman" w:hAnsi="Times New Roman" w:cs="Times New Roman"/>
          <w:szCs w:val="24"/>
          <w:lang w:val="ro-RO"/>
        </w:rPr>
      </w:pPr>
      <w:r w:rsidRPr="00726ACD">
        <w:rPr>
          <w:rFonts w:ascii="Times New Roman" w:hAnsi="Times New Roman" w:cs="Times New Roman"/>
          <w:bCs/>
          <w:szCs w:val="24"/>
          <w:lang w:val="ro-RO"/>
        </w:rPr>
        <w:t>Forumul consultativ</w:t>
      </w:r>
      <w:r w:rsidRPr="000F6DF7">
        <w:rPr>
          <w:rFonts w:ascii="Times New Roman" w:hAnsi="Times New Roman" w:cs="Times New Roman"/>
          <w:szCs w:val="24"/>
          <w:lang w:val="ro-RO"/>
        </w:rPr>
        <w:t xml:space="preserve"> este format din reprezentanți ai statelor membre, ai Comisiei și ai altor părți interesate, care oferă consiliere științifică și strategică pentru a se asigura că activitatea ECDC reflectă nevoile și prioritățile autorităților naționale din domeniul sănătății publice. </w:t>
      </w:r>
      <w:r w:rsidRPr="000F6DF7">
        <w:rPr>
          <w:rFonts w:ascii="Times New Roman" w:hAnsi="Times New Roman" w:cs="Times New Roman"/>
          <w:szCs w:val="24"/>
          <w:lang w:val="ro-RO"/>
        </w:rPr>
        <w:lastRenderedPageBreak/>
        <w:t xml:space="preserve">Aceasta promovează cooperarea, schimbul de bune practici și alinierea eforturilor de prevenire în întreaga Europă. </w:t>
      </w:r>
    </w:p>
    <w:p w14:paraId="4250F1B4" w14:textId="77777777" w:rsidR="00AF2261" w:rsidRPr="00726ACD" w:rsidRDefault="00AF2261">
      <w:pPr>
        <w:pStyle w:val="P68B1DB1-Normal10"/>
        <w:numPr>
          <w:ilvl w:val="0"/>
          <w:numId w:val="8"/>
        </w:numPr>
        <w:contextualSpacing/>
        <w:rPr>
          <w:rFonts w:ascii="Times New Roman" w:hAnsi="Times New Roman" w:cs="Times New Roman"/>
          <w:bCs/>
          <w:szCs w:val="24"/>
          <w:lang w:val="ro-RO"/>
        </w:rPr>
      </w:pPr>
      <w:r w:rsidRPr="00726ACD">
        <w:rPr>
          <w:rFonts w:ascii="Times New Roman" w:hAnsi="Times New Roman" w:cs="Times New Roman"/>
          <w:bCs/>
          <w:szCs w:val="24"/>
          <w:lang w:val="ro-RO"/>
        </w:rPr>
        <w:t xml:space="preserve">Organismele competente ale ECDC sunt autorități sau instituții naționale desemnate în mod oficial de fiecare stat membru. A fost instituit un sistem care permite interacțiunea dintre ECDC și organismele competente la trei niveluri diferite: </w:t>
      </w:r>
    </w:p>
    <w:p w14:paraId="3655712A" w14:textId="77777777" w:rsidR="00AF2261" w:rsidRPr="00726ACD" w:rsidRDefault="00AF2261">
      <w:pPr>
        <w:pStyle w:val="P68B1DB1-Normal10"/>
        <w:numPr>
          <w:ilvl w:val="2"/>
          <w:numId w:val="8"/>
        </w:numPr>
        <w:contextualSpacing/>
        <w:rPr>
          <w:rFonts w:ascii="Times New Roman" w:hAnsi="Times New Roman" w:cs="Times New Roman"/>
          <w:bCs/>
          <w:szCs w:val="24"/>
          <w:lang w:val="ro-RO"/>
        </w:rPr>
      </w:pPr>
      <w:r w:rsidRPr="00726ACD">
        <w:rPr>
          <w:rFonts w:ascii="Times New Roman" w:hAnsi="Times New Roman" w:cs="Times New Roman"/>
          <w:bCs/>
          <w:szCs w:val="24"/>
          <w:lang w:val="ro-RO"/>
        </w:rPr>
        <w:t>Interacțiunile relaționale și de coordonare la nivel înalt dintre ECDC și CCB funcționează la nivelul unui coordonator național.</w:t>
      </w:r>
    </w:p>
    <w:p w14:paraId="06E33758" w14:textId="77777777" w:rsidR="00AF2261" w:rsidRPr="00726ACD" w:rsidRDefault="00AF2261">
      <w:pPr>
        <w:pStyle w:val="P68B1DB1-Normal10"/>
        <w:numPr>
          <w:ilvl w:val="2"/>
          <w:numId w:val="8"/>
        </w:numPr>
        <w:contextualSpacing/>
        <w:rPr>
          <w:rFonts w:ascii="Times New Roman" w:hAnsi="Times New Roman" w:cs="Times New Roman"/>
          <w:bCs/>
          <w:szCs w:val="24"/>
          <w:lang w:val="ro-RO"/>
        </w:rPr>
      </w:pPr>
      <w:r w:rsidRPr="00726ACD">
        <w:rPr>
          <w:rFonts w:ascii="Times New Roman" w:hAnsi="Times New Roman" w:cs="Times New Roman"/>
          <w:bCs/>
          <w:szCs w:val="24"/>
          <w:lang w:val="ro-RO"/>
        </w:rPr>
        <w:t>Interacțiunile strategice și globale legate de un anumit grup de boli sau de o funcție de sănătate publică funcționează la nivelul punctelor focale naționale.</w:t>
      </w:r>
    </w:p>
    <w:p w14:paraId="55CEF1B3" w14:textId="77777777" w:rsidR="00AF2261" w:rsidRPr="00726ACD" w:rsidRDefault="00AF2261">
      <w:pPr>
        <w:pStyle w:val="P68B1DB1-Normal10"/>
        <w:numPr>
          <w:ilvl w:val="2"/>
          <w:numId w:val="8"/>
        </w:numPr>
        <w:contextualSpacing/>
        <w:rPr>
          <w:rFonts w:ascii="Times New Roman" w:hAnsi="Times New Roman" w:cs="Times New Roman"/>
          <w:bCs/>
          <w:szCs w:val="24"/>
          <w:lang w:val="ro-RO"/>
        </w:rPr>
      </w:pPr>
      <w:r w:rsidRPr="00726ACD">
        <w:rPr>
          <w:rFonts w:ascii="Times New Roman" w:hAnsi="Times New Roman" w:cs="Times New Roman"/>
          <w:bCs/>
          <w:szCs w:val="24"/>
          <w:lang w:val="ro-RO"/>
        </w:rPr>
        <w:t>Interacțiuni tehnice și operaționale legate de domenii specifice din cadrul unui grup de boli sau al unei funcții de sănătate publică la nivelul punctelor de contact operaționale.</w:t>
      </w:r>
    </w:p>
    <w:p w14:paraId="7F1B4BD8" w14:textId="77777777" w:rsidR="00AF2261" w:rsidRPr="000F6DF7" w:rsidRDefault="00AF2261" w:rsidP="00AF2261">
      <w:pPr>
        <w:pStyle w:val="P68B1DB1-Normal5"/>
        <w:keepNext/>
        <w:keepLines/>
        <w:suppressAutoHyphens/>
        <w:spacing w:before="360" w:after="240" w:line="240" w:lineRule="auto"/>
        <w:ind w:left="1417" w:hanging="1417"/>
        <w:outlineLvl w:val="2"/>
        <w:rPr>
          <w:rFonts w:ascii="Times New Roman" w:eastAsia="Times New Roman" w:hAnsi="Times New Roman"/>
          <w:color w:val="034EA2"/>
          <w:sz w:val="24"/>
          <w:szCs w:val="24"/>
          <w:lang w:val="ro-RO"/>
        </w:rPr>
      </w:pPr>
      <w:bookmarkStart w:id="94" w:name="_Toc210994770"/>
      <w:r w:rsidRPr="000F6DF7">
        <w:rPr>
          <w:rFonts w:ascii="Times New Roman" w:eastAsia="Times New Roman" w:hAnsi="Times New Roman"/>
          <w:color w:val="034EA2"/>
          <w:sz w:val="24"/>
          <w:szCs w:val="24"/>
          <w:lang w:val="ro-RO"/>
        </w:rPr>
        <w:t>Agenția Europeană pentru Medicamente</w:t>
      </w:r>
      <w:bookmarkEnd w:id="94"/>
      <w:r w:rsidRPr="000F6DF7">
        <w:rPr>
          <w:rFonts w:ascii="Times New Roman" w:eastAsia="Times New Roman" w:hAnsi="Times New Roman"/>
          <w:color w:val="034EA2"/>
          <w:sz w:val="24"/>
          <w:szCs w:val="24"/>
          <w:lang w:val="ro-RO"/>
        </w:rPr>
        <w:t xml:space="preserve"> </w:t>
      </w:r>
    </w:p>
    <w:p w14:paraId="5539AC48" w14:textId="77777777" w:rsidR="00AF2261" w:rsidRPr="000F6DF7" w:rsidRDefault="00AF2261" w:rsidP="00AF2261">
      <w:pPr>
        <w:pStyle w:val="P68B1DB1-Normal3"/>
        <w:rPr>
          <w:rFonts w:ascii="Times New Roman" w:hAnsi="Times New Roman"/>
          <w:szCs w:val="24"/>
          <w:lang w:val="ro-RO"/>
        </w:rPr>
      </w:pPr>
      <w:r w:rsidRPr="00726ACD">
        <w:rPr>
          <w:rFonts w:ascii="Times New Roman" w:hAnsi="Times New Roman"/>
          <w:bCs/>
          <w:szCs w:val="24"/>
          <w:lang w:val="ro-RO"/>
        </w:rPr>
        <w:t>Agenția Europeană pentru Medicamente (EMA)</w:t>
      </w:r>
      <w:r w:rsidRPr="000F6DF7">
        <w:rPr>
          <w:rFonts w:ascii="Times New Roman" w:hAnsi="Times New Roman"/>
          <w:b/>
          <w:szCs w:val="24"/>
          <w:lang w:val="ro-RO"/>
        </w:rPr>
        <w:t xml:space="preserve"> </w:t>
      </w:r>
      <w:r w:rsidRPr="000F6DF7">
        <w:rPr>
          <w:rFonts w:ascii="Times New Roman" w:hAnsi="Times New Roman"/>
          <w:szCs w:val="24"/>
          <w:lang w:val="ro-RO"/>
        </w:rPr>
        <w:t>(</w:t>
      </w:r>
      <w:r w:rsidRPr="000F6DF7">
        <w:rPr>
          <w:rFonts w:ascii="Times New Roman" w:hAnsi="Times New Roman"/>
          <w:szCs w:val="24"/>
          <w:lang w:val="ro-RO"/>
        </w:rPr>
        <w:footnoteReference w:id="135"/>
      </w:r>
      <w:r w:rsidRPr="000F6DF7">
        <w:rPr>
          <w:rFonts w:ascii="Times New Roman" w:hAnsi="Times New Roman"/>
          <w:szCs w:val="24"/>
          <w:lang w:val="ro-RO"/>
        </w:rPr>
        <w:t xml:space="preserve">) este responsabilă de evaluarea științifică, supravegherea și monitorizarea siguranței medicamentelor, cu sarcini care includ facilitarea dezvoltării, a accesului, a monitorizării siguranței și furnizarea de informații privind medicamentele. Mandatul EMA a fost consolidat ca parte a uniunii europene a sănătății. EMA monitorizează evenimentele care ar putea duce la situații de urgență și, în caz de criză, gestionează problemele legate de cererea și oferta de medicamente și dispozitive medicale și oferă, de asemenea, sprijin științific pentru dezvoltarea unor medicamente de înaltă calitate, sigure și eficace. </w:t>
      </w:r>
    </w:p>
    <w:p w14:paraId="20932817" w14:textId="77777777" w:rsidR="00AF2261" w:rsidRPr="000F6DF7" w:rsidRDefault="00AF2261" w:rsidP="00AF2261">
      <w:pPr>
        <w:pStyle w:val="P68B1DB1-Normal3"/>
        <w:rPr>
          <w:rFonts w:ascii="Times New Roman" w:hAnsi="Times New Roman"/>
          <w:szCs w:val="24"/>
          <w:lang w:val="ro-RO"/>
        </w:rPr>
      </w:pPr>
      <w:r w:rsidRPr="000F6DF7">
        <w:rPr>
          <w:rFonts w:ascii="Times New Roman" w:hAnsi="Times New Roman"/>
          <w:szCs w:val="24"/>
          <w:lang w:val="ro-RO"/>
        </w:rPr>
        <w:t>Coordonarea dintre statele membre și EMA este sprijinită de o structură de guvernanță care asigură coerența științifică, alinierea reglementărilor și un proces decizional eficient în domeniul reglementării și siguranței medicamentelor.</w:t>
      </w:r>
    </w:p>
    <w:p w14:paraId="4875BD57" w14:textId="77777777" w:rsidR="00AF2261" w:rsidRPr="00726ACD" w:rsidRDefault="00AF2261">
      <w:pPr>
        <w:pStyle w:val="P68B1DB1-Normal10"/>
        <w:numPr>
          <w:ilvl w:val="0"/>
          <w:numId w:val="9"/>
        </w:numPr>
        <w:contextualSpacing/>
        <w:rPr>
          <w:rFonts w:ascii="Times New Roman" w:hAnsi="Times New Roman" w:cs="Times New Roman"/>
          <w:bCs/>
          <w:szCs w:val="24"/>
          <w:lang w:val="ro-RO"/>
        </w:rPr>
      </w:pPr>
      <w:r w:rsidRPr="00726ACD">
        <w:rPr>
          <w:rFonts w:ascii="Times New Roman" w:hAnsi="Times New Roman" w:cs="Times New Roman"/>
          <w:bCs/>
          <w:szCs w:val="24"/>
          <w:lang w:val="ro-RO"/>
        </w:rPr>
        <w:t>Consiliul de administrație al EMA este principalul organ de conducere al agenției. Acesta supraveghează direcția strategică, bugetul și performanța EMA și se asigură că agenția servește interesului public în toate statele membre.</w:t>
      </w:r>
    </w:p>
    <w:p w14:paraId="67ED9B47" w14:textId="77777777" w:rsidR="00AF2261" w:rsidRPr="00726ACD" w:rsidRDefault="00AF2261">
      <w:pPr>
        <w:pStyle w:val="P68B1DB1-Normal10"/>
        <w:numPr>
          <w:ilvl w:val="0"/>
          <w:numId w:val="9"/>
        </w:numPr>
        <w:contextualSpacing/>
        <w:rPr>
          <w:rFonts w:ascii="Times New Roman" w:hAnsi="Times New Roman" w:cs="Times New Roman"/>
          <w:bCs/>
          <w:szCs w:val="24"/>
          <w:lang w:val="ro-RO"/>
        </w:rPr>
      </w:pPr>
      <w:r w:rsidRPr="00726ACD">
        <w:rPr>
          <w:rFonts w:ascii="Times New Roman" w:hAnsi="Times New Roman" w:cs="Times New Roman"/>
          <w:bCs/>
          <w:szCs w:val="24"/>
          <w:lang w:val="ro-RO"/>
        </w:rPr>
        <w:t>Rețeaua autorităților naționale competente: Fiecare stat membru are o autoritate națională competentă responsabilă cu reglementarea medicamentelor la nivel național. Aceste autorități colaborează îndeaproape cu EMA prin intermediul comitetelor, al grupurilor de lucru și al grupurilor operative, făcând schimb de date, expertiză și resurse ca parte a unei rețele europene coordonate de reglementare în domeniul medicamentelor.</w:t>
      </w:r>
    </w:p>
    <w:p w14:paraId="216AE97B" w14:textId="77777777" w:rsidR="00AF2261" w:rsidRPr="00726ACD" w:rsidRDefault="00AF2261">
      <w:pPr>
        <w:pStyle w:val="P68B1DB1-Normal10"/>
        <w:numPr>
          <w:ilvl w:val="0"/>
          <w:numId w:val="9"/>
        </w:numPr>
        <w:contextualSpacing/>
        <w:rPr>
          <w:rFonts w:ascii="Times New Roman" w:hAnsi="Times New Roman" w:cs="Times New Roman"/>
          <w:bCs/>
          <w:szCs w:val="24"/>
          <w:lang w:val="ro-RO"/>
        </w:rPr>
      </w:pPr>
      <w:r w:rsidRPr="00726ACD">
        <w:rPr>
          <w:rFonts w:ascii="Times New Roman" w:hAnsi="Times New Roman" w:cs="Times New Roman"/>
          <w:bCs/>
          <w:szCs w:val="24"/>
          <w:lang w:val="ro-RO"/>
        </w:rPr>
        <w:t>Există mai multe comitete științifice care includ reprezentanți ai autorităților naționale ale statelor membre și care sunt responsabile de evaluarea cererilor de autorizație de introducere pe piață, a aspectelor legate de siguranță și a altor aspecte de reglementare, utilizând expertiza comună din întreaga UE. Printre comitetele-cheie se numără:</w:t>
      </w:r>
    </w:p>
    <w:p w14:paraId="1D8BE2BC" w14:textId="77777777" w:rsidR="00AF2261" w:rsidRPr="00726ACD" w:rsidRDefault="00AF2261">
      <w:pPr>
        <w:pStyle w:val="P68B1DB1-Normal10"/>
        <w:numPr>
          <w:ilvl w:val="2"/>
          <w:numId w:val="9"/>
        </w:numPr>
        <w:contextualSpacing/>
        <w:rPr>
          <w:rFonts w:ascii="Times New Roman" w:hAnsi="Times New Roman" w:cs="Times New Roman"/>
          <w:bCs/>
          <w:szCs w:val="24"/>
          <w:lang w:val="ro-RO"/>
        </w:rPr>
      </w:pPr>
      <w:r w:rsidRPr="00726ACD">
        <w:rPr>
          <w:rFonts w:ascii="Times New Roman" w:hAnsi="Times New Roman" w:cs="Times New Roman"/>
          <w:bCs/>
          <w:szCs w:val="24"/>
          <w:lang w:val="ro-RO"/>
        </w:rPr>
        <w:t>Comitetul pentru medicamente de uz uman (CHMP)</w:t>
      </w:r>
    </w:p>
    <w:p w14:paraId="1A8611FA" w14:textId="77777777" w:rsidR="00AF2261" w:rsidRPr="00726ACD" w:rsidRDefault="00AF2261">
      <w:pPr>
        <w:pStyle w:val="P68B1DB1-Normal10"/>
        <w:numPr>
          <w:ilvl w:val="2"/>
          <w:numId w:val="9"/>
        </w:numPr>
        <w:contextualSpacing/>
        <w:rPr>
          <w:rFonts w:ascii="Times New Roman" w:hAnsi="Times New Roman" w:cs="Times New Roman"/>
          <w:bCs/>
          <w:szCs w:val="24"/>
          <w:lang w:val="ro-RO"/>
        </w:rPr>
      </w:pPr>
      <w:r w:rsidRPr="00726ACD">
        <w:rPr>
          <w:rFonts w:ascii="Times New Roman" w:hAnsi="Times New Roman" w:cs="Times New Roman"/>
          <w:bCs/>
          <w:szCs w:val="24"/>
          <w:lang w:val="ro-RO"/>
        </w:rPr>
        <w:t>Comitetul pentru evaluarea riscurilor în materie de farmacovigilență (PRAC)</w:t>
      </w:r>
    </w:p>
    <w:p w14:paraId="246C68D5" w14:textId="77777777" w:rsidR="00AF2261" w:rsidRPr="00726ACD" w:rsidRDefault="00AF2261">
      <w:pPr>
        <w:pStyle w:val="P68B1DB1-Normal10"/>
        <w:numPr>
          <w:ilvl w:val="2"/>
          <w:numId w:val="9"/>
        </w:numPr>
        <w:contextualSpacing/>
        <w:rPr>
          <w:rFonts w:ascii="Times New Roman" w:hAnsi="Times New Roman" w:cs="Times New Roman"/>
          <w:bCs/>
          <w:szCs w:val="24"/>
          <w:lang w:val="ro-RO"/>
        </w:rPr>
      </w:pPr>
      <w:r w:rsidRPr="00726ACD">
        <w:rPr>
          <w:rFonts w:ascii="Times New Roman" w:hAnsi="Times New Roman" w:cs="Times New Roman"/>
          <w:bCs/>
          <w:szCs w:val="24"/>
          <w:lang w:val="ro-RO"/>
        </w:rPr>
        <w:t>Comitetul pentru terapii avansate (CAT)</w:t>
      </w:r>
    </w:p>
    <w:p w14:paraId="6DFE7204" w14:textId="77777777" w:rsidR="00AF2261" w:rsidRPr="00726ACD" w:rsidRDefault="00AF2261">
      <w:pPr>
        <w:pStyle w:val="P68B1DB1-Normal10"/>
        <w:numPr>
          <w:ilvl w:val="2"/>
          <w:numId w:val="9"/>
        </w:numPr>
        <w:contextualSpacing/>
        <w:rPr>
          <w:rFonts w:ascii="Times New Roman" w:hAnsi="Times New Roman" w:cs="Times New Roman"/>
          <w:bCs/>
          <w:szCs w:val="24"/>
          <w:lang w:val="ro-RO"/>
        </w:rPr>
      </w:pPr>
      <w:r w:rsidRPr="00726ACD">
        <w:rPr>
          <w:rFonts w:ascii="Times New Roman" w:hAnsi="Times New Roman" w:cs="Times New Roman"/>
          <w:bCs/>
          <w:szCs w:val="24"/>
          <w:lang w:val="ro-RO"/>
        </w:rPr>
        <w:t>Comitetul pentru medicamente orfane (COMP)</w:t>
      </w:r>
    </w:p>
    <w:p w14:paraId="5568FDF6" w14:textId="77777777" w:rsidR="00AF2261" w:rsidRPr="00726ACD" w:rsidRDefault="00AF2261" w:rsidP="00AF2261">
      <w:pPr>
        <w:pStyle w:val="P68B1DB1-Normal3"/>
        <w:rPr>
          <w:rFonts w:ascii="Times New Roman" w:hAnsi="Times New Roman"/>
          <w:bCs/>
          <w:szCs w:val="24"/>
          <w:lang w:val="ro-RO"/>
        </w:rPr>
      </w:pPr>
      <w:r w:rsidRPr="000F6DF7">
        <w:rPr>
          <w:rFonts w:ascii="Times New Roman" w:hAnsi="Times New Roman"/>
          <w:szCs w:val="24"/>
          <w:lang w:val="ro-RO"/>
        </w:rPr>
        <w:t xml:space="preserve">EMA și autoritățile naționale de reglementare iau, de asemenea, toate măsurile necesare pentru a proteja pacienții în cazul unor probleme legate de siguranță. EMA și ECDC coordonează în comun </w:t>
      </w:r>
      <w:r w:rsidRPr="000F6DF7">
        <w:rPr>
          <w:rFonts w:ascii="Times New Roman" w:hAnsi="Times New Roman"/>
          <w:szCs w:val="24"/>
          <w:lang w:val="ro-RO"/>
        </w:rPr>
        <w:lastRenderedPageBreak/>
        <w:t xml:space="preserve">studii independente privind eficacitatea și siguranța vaccinurilor prin intermediul </w:t>
      </w:r>
      <w:r w:rsidRPr="00726ACD">
        <w:rPr>
          <w:rFonts w:ascii="Times New Roman" w:hAnsi="Times New Roman"/>
          <w:bCs/>
          <w:szCs w:val="24"/>
          <w:lang w:val="ro-RO"/>
        </w:rPr>
        <w:t>Platformei lor de monitorizare a vaccinurilor (VMP) (</w:t>
      </w:r>
      <w:r w:rsidRPr="00726ACD">
        <w:rPr>
          <w:rFonts w:ascii="Times New Roman" w:hAnsi="Times New Roman"/>
          <w:bCs/>
          <w:szCs w:val="24"/>
          <w:lang w:val="ro-RO"/>
        </w:rPr>
        <w:footnoteReference w:id="136"/>
      </w:r>
      <w:r w:rsidRPr="00726ACD">
        <w:rPr>
          <w:rFonts w:ascii="Times New Roman" w:hAnsi="Times New Roman"/>
          <w:bCs/>
          <w:szCs w:val="24"/>
          <w:lang w:val="ro-RO"/>
        </w:rPr>
        <w:t>).</w:t>
      </w:r>
    </w:p>
    <w:p w14:paraId="37E39F9C" w14:textId="77777777" w:rsidR="00AF2261" w:rsidRPr="00726ACD" w:rsidRDefault="00AF2261" w:rsidP="00AF2261">
      <w:pPr>
        <w:pStyle w:val="P68B1DB1-Normal3"/>
        <w:rPr>
          <w:rFonts w:ascii="Times New Roman" w:hAnsi="Times New Roman"/>
          <w:bCs/>
          <w:szCs w:val="24"/>
          <w:lang w:val="ro-RO"/>
        </w:rPr>
      </w:pPr>
      <w:r w:rsidRPr="00726ACD">
        <w:rPr>
          <w:rFonts w:ascii="Times New Roman" w:hAnsi="Times New Roman"/>
          <w:bCs/>
          <w:szCs w:val="24"/>
          <w:lang w:val="ro-RO"/>
        </w:rPr>
        <w:t>Există o rețea de colaborare între șefii agențiilor naționale pentru medicamente (HMA) din țările UE/SEE. Aceasta colaborează îndeaproape cu EMA pentru a armoniza practicile de reglementare și pentru a coordona răspunsurile la provocările de la nivelul UE, cum ar fi penuria de medicamente sau urgențele de sănătate publică.</w:t>
      </w:r>
    </w:p>
    <w:p w14:paraId="326EE3F6" w14:textId="77777777" w:rsidR="00AF2261" w:rsidRPr="00726ACD" w:rsidRDefault="00AF2261" w:rsidP="00AF2261">
      <w:pPr>
        <w:pStyle w:val="P68B1DB1-Normal3"/>
        <w:rPr>
          <w:rFonts w:ascii="Times New Roman" w:hAnsi="Times New Roman"/>
          <w:bCs/>
          <w:szCs w:val="24"/>
          <w:lang w:val="ro-RO"/>
        </w:rPr>
      </w:pPr>
      <w:r w:rsidRPr="00726ACD">
        <w:rPr>
          <w:rFonts w:ascii="Times New Roman" w:hAnsi="Times New Roman"/>
          <w:bCs/>
          <w:szCs w:val="24"/>
          <w:lang w:val="ro-RO"/>
        </w:rPr>
        <w:t>Grupul operativ pentru situații de urgență al EMA (ETF) a fost instituit în temeiul legislației farmaceutice revizuite și consolidat în timpul pandemiei de COVID-19. ETF este un organism consultativ și de sprijin care include experți din partea EMA și a statelor membre și este activat în timpul urgențelor sanitare, atunci când coordonează țări, furnizori de servicii medicale și părți interesate din industrie pentru a aborda perturbările lanțului de aprovizionare și pentru a asigura o distribuție echitabilă a resurselor. ETF sprijină consilierea științifică accelerată, coordonarea studiilor clinice intervenționale și evaluarea rapidă a medicamentelor în timpul crizelor.</w:t>
      </w:r>
    </w:p>
    <w:p w14:paraId="632C285C" w14:textId="77777777" w:rsidR="00AF2261" w:rsidRPr="00726ACD" w:rsidRDefault="00AF2261" w:rsidP="00AF2261">
      <w:pPr>
        <w:pStyle w:val="P68B1DB1-Normal3"/>
        <w:rPr>
          <w:rFonts w:ascii="Times New Roman" w:hAnsi="Times New Roman"/>
          <w:bCs/>
          <w:szCs w:val="24"/>
          <w:lang w:val="ro-RO"/>
        </w:rPr>
      </w:pPr>
      <w:r w:rsidRPr="00726ACD">
        <w:rPr>
          <w:rFonts w:ascii="Times New Roman" w:hAnsi="Times New Roman"/>
          <w:bCs/>
          <w:szCs w:val="24"/>
          <w:lang w:val="ro-RO"/>
        </w:rPr>
        <w:t xml:space="preserve">Deși nu fac parte din structura oficială de guvernanță a EMA, comitetele directoare sunt organisme operaționale și de planificare esențiale care contribuie la alinierea acțiunilor de reglementare, fac schimb de expertiză și sprijină coordonarea la nivelul UE în cadrul rețelei europene de reglementare în domeniul medicamentelor. Exemple de comitete directoare sunt: </w:t>
      </w:r>
    </w:p>
    <w:p w14:paraId="30154304" w14:textId="77777777" w:rsidR="00AF2261" w:rsidRPr="000F6DF7" w:rsidRDefault="00AF2261">
      <w:pPr>
        <w:pStyle w:val="P68B1DB1-Normal10"/>
        <w:numPr>
          <w:ilvl w:val="0"/>
          <w:numId w:val="10"/>
        </w:numPr>
        <w:contextualSpacing/>
        <w:rPr>
          <w:rFonts w:ascii="Times New Roman" w:hAnsi="Times New Roman" w:cs="Times New Roman"/>
          <w:szCs w:val="24"/>
          <w:lang w:val="ro-RO"/>
        </w:rPr>
      </w:pPr>
      <w:r w:rsidRPr="00726ACD">
        <w:rPr>
          <w:rFonts w:ascii="Times New Roman" w:hAnsi="Times New Roman" w:cs="Times New Roman"/>
          <w:bCs/>
          <w:szCs w:val="24"/>
          <w:lang w:val="ro-RO"/>
        </w:rPr>
        <w:t>Grupul de coordonare privind deficitele de medicamente și siguranța acestora</w:t>
      </w:r>
      <w:r w:rsidRPr="000F6DF7">
        <w:rPr>
          <w:rFonts w:ascii="Times New Roman" w:hAnsi="Times New Roman" w:cs="Times New Roman"/>
          <w:szCs w:val="24"/>
          <w:lang w:val="ro-RO"/>
        </w:rPr>
        <w:t xml:space="preserve"> (denumit în continuare „Grupul de coordonare privind deficitele de medicamente” – MSSG) abordează aspecte legate de deficitele de medicamente și de siguranța medicamentelor (</w:t>
      </w:r>
      <w:r w:rsidRPr="000F6DF7">
        <w:rPr>
          <w:rFonts w:ascii="Times New Roman" w:hAnsi="Times New Roman" w:cs="Times New Roman"/>
          <w:szCs w:val="24"/>
          <w:lang w:val="ro-RO"/>
        </w:rPr>
        <w:footnoteReference w:id="137"/>
      </w:r>
      <w:r w:rsidRPr="000F6DF7">
        <w:rPr>
          <w:rFonts w:ascii="Times New Roman" w:hAnsi="Times New Roman" w:cs="Times New Roman"/>
          <w:szCs w:val="24"/>
          <w:lang w:val="ro-RO"/>
        </w:rPr>
        <w:t>). Atunci când este recunoscută o urgență de sănătate publică sau un eveniment major, MSSG stabilește liste de medicamente esențiale și monitorizează cererea și oferta sa pentru a identifica orice deficit potențial sau real de astfel de medicamente.</w:t>
      </w:r>
    </w:p>
    <w:p w14:paraId="3AB8B204" w14:textId="448DEB7E" w:rsidR="00AF2261" w:rsidRPr="000F6DF7" w:rsidRDefault="00AF2261">
      <w:pPr>
        <w:pStyle w:val="P68B1DB1-Normal10"/>
        <w:numPr>
          <w:ilvl w:val="0"/>
          <w:numId w:val="10"/>
        </w:numPr>
        <w:contextualSpacing/>
        <w:rPr>
          <w:rFonts w:ascii="Times New Roman" w:hAnsi="Times New Roman" w:cs="Times New Roman"/>
          <w:szCs w:val="24"/>
          <w:lang w:val="ro-RO"/>
        </w:rPr>
      </w:pPr>
      <w:r w:rsidRPr="00726ACD">
        <w:rPr>
          <w:rFonts w:ascii="Times New Roman" w:hAnsi="Times New Roman" w:cs="Times New Roman"/>
          <w:bCs/>
          <w:szCs w:val="24"/>
          <w:lang w:val="ro-RO"/>
        </w:rPr>
        <w:t>Grupul de coordonare privind deficitele de dispozitive medicale (</w:t>
      </w:r>
      <w:r w:rsidRPr="000F6DF7">
        <w:rPr>
          <w:rFonts w:ascii="Times New Roman" w:hAnsi="Times New Roman" w:cs="Times New Roman"/>
          <w:szCs w:val="24"/>
          <w:lang w:val="ro-RO"/>
        </w:rPr>
        <w:t>MDSSG) gestionează disponibilitatea dispozitivelor medicale în timpul urgențelor de sănătate publică din UE. Acesta monitorizează situația aprovizionării, identifică deficitele potențiale sau reale și evaluează impactul acestora asupra sistemelor de sănătate și a sănătății publice.</w:t>
      </w:r>
    </w:p>
    <w:p w14:paraId="5A921AD1" w14:textId="77777777" w:rsidR="00AF2261" w:rsidRPr="000F6DF7" w:rsidRDefault="00AF2261" w:rsidP="00AF2261">
      <w:pPr>
        <w:pStyle w:val="P68B1DB1-Normal5"/>
        <w:keepNext/>
        <w:keepLines/>
        <w:suppressAutoHyphens/>
        <w:spacing w:before="360" w:after="240" w:line="240" w:lineRule="auto"/>
        <w:ind w:left="1417" w:hanging="1417"/>
        <w:outlineLvl w:val="2"/>
        <w:rPr>
          <w:rFonts w:ascii="Times New Roman" w:eastAsia="Times New Roman" w:hAnsi="Times New Roman"/>
          <w:color w:val="034EA2"/>
          <w:sz w:val="24"/>
          <w:szCs w:val="24"/>
          <w:lang w:val="ro-RO"/>
        </w:rPr>
      </w:pPr>
      <w:bookmarkStart w:id="95" w:name="_Toc210994771"/>
      <w:r w:rsidRPr="000F6DF7">
        <w:rPr>
          <w:rFonts w:ascii="Times New Roman" w:eastAsia="Times New Roman" w:hAnsi="Times New Roman"/>
          <w:color w:val="034EA2"/>
          <w:sz w:val="24"/>
          <w:szCs w:val="24"/>
          <w:lang w:val="ro-RO"/>
        </w:rPr>
        <w:t>Autoritatea Europeană pentru Siguranța Alimentară</w:t>
      </w:r>
      <w:bookmarkEnd w:id="95"/>
      <w:r w:rsidRPr="000F6DF7">
        <w:rPr>
          <w:rFonts w:ascii="Times New Roman" w:eastAsia="Times New Roman" w:hAnsi="Times New Roman"/>
          <w:color w:val="034EA2"/>
          <w:sz w:val="24"/>
          <w:szCs w:val="24"/>
          <w:lang w:val="ro-RO"/>
        </w:rPr>
        <w:t xml:space="preserve"> </w:t>
      </w:r>
    </w:p>
    <w:p w14:paraId="321BBC30" w14:textId="77777777" w:rsidR="00AF2261" w:rsidRPr="000F6DF7" w:rsidRDefault="00AF2261" w:rsidP="00AF2261">
      <w:pPr>
        <w:pStyle w:val="P68B1DB1-Normal3"/>
        <w:rPr>
          <w:rFonts w:ascii="Times New Roman" w:hAnsi="Times New Roman"/>
          <w:szCs w:val="24"/>
          <w:lang w:val="ro-RO"/>
        </w:rPr>
      </w:pPr>
      <w:r w:rsidRPr="000F6DF7">
        <w:rPr>
          <w:rFonts w:ascii="Times New Roman" w:hAnsi="Times New Roman"/>
          <w:szCs w:val="24"/>
          <w:lang w:val="ro-RO"/>
        </w:rPr>
        <w:t xml:space="preserve">Autoritatea </w:t>
      </w:r>
      <w:r w:rsidRPr="00726ACD">
        <w:rPr>
          <w:rFonts w:ascii="Times New Roman" w:hAnsi="Times New Roman"/>
          <w:bCs/>
          <w:szCs w:val="24"/>
          <w:lang w:val="ro-RO"/>
        </w:rPr>
        <w:t xml:space="preserve">Europeană pentru Siguranța Alimentară (EFSA) </w:t>
      </w:r>
      <w:r w:rsidRPr="000F6DF7">
        <w:rPr>
          <w:rFonts w:ascii="Times New Roman" w:hAnsi="Times New Roman"/>
          <w:szCs w:val="24"/>
          <w:lang w:val="ro-RO"/>
        </w:rPr>
        <w:t>(</w:t>
      </w:r>
      <w:r w:rsidRPr="000F6DF7">
        <w:rPr>
          <w:rFonts w:ascii="Times New Roman" w:hAnsi="Times New Roman"/>
          <w:szCs w:val="24"/>
          <w:lang w:val="ro-RO"/>
        </w:rPr>
        <w:footnoteReference w:id="138"/>
      </w:r>
      <w:r w:rsidRPr="000F6DF7">
        <w:rPr>
          <w:rFonts w:ascii="Times New Roman" w:hAnsi="Times New Roman"/>
          <w:szCs w:val="24"/>
          <w:lang w:val="ro-RO"/>
        </w:rPr>
        <w:t>)</w:t>
      </w:r>
      <w:r w:rsidRPr="000F6DF7">
        <w:rPr>
          <w:rFonts w:ascii="Times New Roman" w:hAnsi="Times New Roman"/>
          <w:b/>
          <w:szCs w:val="24"/>
          <w:lang w:val="ro-RO"/>
        </w:rPr>
        <w:t xml:space="preserve"> </w:t>
      </w:r>
      <w:r w:rsidRPr="000F6DF7">
        <w:rPr>
          <w:rFonts w:ascii="Times New Roman" w:hAnsi="Times New Roman"/>
          <w:szCs w:val="24"/>
          <w:lang w:val="ro-RO"/>
        </w:rPr>
        <w:t>oferă consiliere științifică independentă cu privire la riscurile legate de siguranța alimentelor și a hranei pentru animale, nutriție, sănătatea și bunăstarea animalelor, sănătatea plantelor și mediu, asigurând în același timp un nivel ridicat de protecție a consumatorilor. În cazul unei crize sanitare, EFSA sprijină răspunsul prin furnizarea de consiliere științifică, evaluarea riscurilor legate de alimente și furaje, consilierea cu privire la măsurile de protecție a sănătății publice și coordonarea cu statele membre pentru a asigura o abordare coordonată a gestionării amenințărilor din lanțul alimentar.</w:t>
      </w:r>
    </w:p>
    <w:p w14:paraId="6D0F455E" w14:textId="77777777" w:rsidR="00AF2261" w:rsidRPr="00726ACD" w:rsidRDefault="00AF2261" w:rsidP="00AF2261">
      <w:pPr>
        <w:pStyle w:val="P68B1DB1-Normal3"/>
        <w:rPr>
          <w:rFonts w:ascii="Times New Roman" w:hAnsi="Times New Roman"/>
          <w:bCs/>
          <w:szCs w:val="24"/>
          <w:lang w:val="ro-RO"/>
        </w:rPr>
      </w:pPr>
      <w:r w:rsidRPr="000F6DF7">
        <w:rPr>
          <w:rFonts w:ascii="Times New Roman" w:hAnsi="Times New Roman"/>
          <w:szCs w:val="24"/>
          <w:lang w:val="ro-RO"/>
        </w:rPr>
        <w:lastRenderedPageBreak/>
        <w:t xml:space="preserve">Coordonarea dintre statele membre ale UE și </w:t>
      </w:r>
      <w:r w:rsidRPr="00726ACD">
        <w:rPr>
          <w:rFonts w:ascii="Times New Roman" w:hAnsi="Times New Roman"/>
          <w:bCs/>
          <w:szCs w:val="24"/>
          <w:lang w:val="ro-RO"/>
        </w:rPr>
        <w:t xml:space="preserve">Autoritatea Europeană pentru Siguranța Alimentară (EFSA) este sprijinită de un cadru de guvernanță pe mai multe niveluri care asigură cooperarea științifică, schimbul de informații și alinierea în ceea ce privește siguranța alimentară și aspectele conexe legate de sănătatea publică. </w:t>
      </w:r>
    </w:p>
    <w:p w14:paraId="7DE50F5F" w14:textId="77777777" w:rsidR="00AF2261" w:rsidRPr="00726ACD" w:rsidRDefault="00AF2261">
      <w:pPr>
        <w:pStyle w:val="P68B1DB1-Normal10"/>
        <w:numPr>
          <w:ilvl w:val="0"/>
          <w:numId w:val="11"/>
        </w:numPr>
        <w:contextualSpacing/>
        <w:rPr>
          <w:rFonts w:ascii="Times New Roman" w:hAnsi="Times New Roman" w:cs="Times New Roman"/>
          <w:bCs/>
          <w:szCs w:val="24"/>
          <w:lang w:val="ro-RO"/>
        </w:rPr>
      </w:pPr>
      <w:r w:rsidRPr="00726ACD">
        <w:rPr>
          <w:rFonts w:ascii="Times New Roman" w:hAnsi="Times New Roman" w:cs="Times New Roman"/>
          <w:bCs/>
          <w:szCs w:val="24"/>
          <w:lang w:val="ro-RO"/>
        </w:rPr>
        <w:t>Consiliul de administrație este principalul organ de conducere al EFSA, alcătuit din reprezentanți numiți de Comisie, Parlamentul European și Consiliul UE, inclusiv persoane cu expertiză în evaluarea riscurilor, sănătatea publică, siguranța alimentară și reprezentanți ai societății civile. Deși nu include reprezentanți direcți din fiecare stat membru, acesta asigură supravegherea strategică generală, aprobarea bugetului și responsabilitatea activității EFSA.</w:t>
      </w:r>
    </w:p>
    <w:p w14:paraId="578BA2D3" w14:textId="77777777" w:rsidR="00AF2261" w:rsidRPr="00726ACD" w:rsidRDefault="00AF2261">
      <w:pPr>
        <w:pStyle w:val="P68B1DB1-Normal10"/>
        <w:numPr>
          <w:ilvl w:val="0"/>
          <w:numId w:val="11"/>
        </w:numPr>
        <w:contextualSpacing/>
        <w:rPr>
          <w:rFonts w:ascii="Times New Roman" w:hAnsi="Times New Roman" w:cs="Times New Roman"/>
          <w:bCs/>
          <w:szCs w:val="24"/>
          <w:lang w:val="ro-RO"/>
        </w:rPr>
      </w:pPr>
      <w:r w:rsidRPr="00726ACD">
        <w:rPr>
          <w:rFonts w:ascii="Times New Roman" w:hAnsi="Times New Roman" w:cs="Times New Roman"/>
          <w:bCs/>
          <w:szCs w:val="24"/>
          <w:lang w:val="ro-RO"/>
        </w:rPr>
        <w:t>Forumul consultativ este esențial pentru coordonarea statelor membre. Acesta este alcătuit din reprezentanți ai autorităților naționale pentru siguranța alimentară sau ai organismelor competente din toate statele membre ale UE, precum și din observatori din țările SEE/AELS și din partea Comisiei Europene.</w:t>
      </w:r>
    </w:p>
    <w:p w14:paraId="22F26779" w14:textId="77777777" w:rsidR="00AF2261" w:rsidRPr="00726ACD" w:rsidRDefault="00AF2261">
      <w:pPr>
        <w:pStyle w:val="P68B1DB1-Normal10"/>
        <w:numPr>
          <w:ilvl w:val="0"/>
          <w:numId w:val="11"/>
        </w:numPr>
        <w:contextualSpacing/>
        <w:rPr>
          <w:rFonts w:ascii="Times New Roman" w:hAnsi="Times New Roman" w:cs="Times New Roman"/>
          <w:bCs/>
          <w:szCs w:val="24"/>
          <w:lang w:val="ro-RO"/>
        </w:rPr>
      </w:pPr>
      <w:r w:rsidRPr="00726ACD">
        <w:rPr>
          <w:rFonts w:ascii="Times New Roman" w:hAnsi="Times New Roman" w:cs="Times New Roman"/>
          <w:bCs/>
          <w:szCs w:val="24"/>
          <w:lang w:val="ro-RO"/>
        </w:rPr>
        <w:t>Fiecare stat membru desemnează un punct focal național al EFSA – de regulă, o autoritate de siguranță alimentară sau de sănătate publică – care acționează ca puncte de legătură între EFSA și instituțiile naționale, contribuind la coordonarea comunicării, a schimbului de date, a colaborării în domeniul cercetării și a consolidării capacităților.</w:t>
      </w:r>
    </w:p>
    <w:p w14:paraId="4878593C" w14:textId="77777777" w:rsidR="00AF2261" w:rsidRPr="00726ACD" w:rsidRDefault="00AF2261">
      <w:pPr>
        <w:pStyle w:val="P68B1DB1-Normal10"/>
        <w:numPr>
          <w:ilvl w:val="0"/>
          <w:numId w:val="11"/>
        </w:numPr>
        <w:contextualSpacing/>
        <w:rPr>
          <w:rFonts w:ascii="Times New Roman" w:hAnsi="Times New Roman" w:cs="Times New Roman"/>
          <w:bCs/>
          <w:szCs w:val="24"/>
          <w:lang w:val="ro-RO"/>
        </w:rPr>
      </w:pPr>
      <w:r w:rsidRPr="00726ACD">
        <w:rPr>
          <w:rFonts w:ascii="Times New Roman" w:hAnsi="Times New Roman" w:cs="Times New Roman"/>
          <w:bCs/>
          <w:szCs w:val="24"/>
          <w:lang w:val="ro-RO"/>
        </w:rPr>
        <w:t>EFSA operează o serie de rețele științifice care implică experți din cadrul autorităților naționale din statele membre. Aceste rețele și grupuri de lucru temporare abordează aspecte specifice, cum ar fi bolile zoonotice, pesticidele, OMG-urile și focarele de toxiinfecție alimentară, permițând evaluări comune ale riscurilor și metodologii armonizate.</w:t>
      </w:r>
    </w:p>
    <w:p w14:paraId="4C042930" w14:textId="77777777" w:rsidR="00AF2261" w:rsidRPr="000F6DF7" w:rsidRDefault="00AF2261" w:rsidP="00AF2261">
      <w:pPr>
        <w:pStyle w:val="P68B1DB1-Normal3"/>
        <w:rPr>
          <w:rFonts w:ascii="Times New Roman" w:hAnsi="Times New Roman"/>
          <w:szCs w:val="24"/>
          <w:lang w:val="ro-RO"/>
        </w:rPr>
      </w:pPr>
      <w:r w:rsidRPr="00726ACD">
        <w:rPr>
          <w:rFonts w:ascii="Times New Roman" w:hAnsi="Times New Roman"/>
          <w:bCs/>
          <w:szCs w:val="24"/>
          <w:lang w:val="ro-RO"/>
        </w:rPr>
        <w:t>Deși șefii serviciilor veterinare (OCV</w:t>
      </w:r>
      <w:r w:rsidRPr="000F6DF7">
        <w:rPr>
          <w:rFonts w:ascii="Times New Roman" w:hAnsi="Times New Roman"/>
          <w:b/>
          <w:szCs w:val="24"/>
          <w:lang w:val="ro-RO"/>
        </w:rPr>
        <w:t>)</w:t>
      </w:r>
      <w:r w:rsidRPr="000F6DF7">
        <w:rPr>
          <w:rFonts w:ascii="Times New Roman" w:hAnsi="Times New Roman"/>
          <w:szCs w:val="24"/>
          <w:lang w:val="ro-RO"/>
        </w:rPr>
        <w:t xml:space="preserve"> din statele membre ale UE nu fac parte în mod oficial din guvernanța internă a EFSA, aceștia joacă un rol esențial în interacțiunea cu EFSA cu privire la aspecte legate de sănătatea și bunăstarea animalelor, zoonoze și alte aspecte legate de interfața om-animal-mediu, deosebit de relevante în cadrul abordării de tip „O singură sănătate”.</w:t>
      </w:r>
    </w:p>
    <w:p w14:paraId="56AD00D6" w14:textId="77777777" w:rsidR="00AF2261" w:rsidRPr="000F6DF7" w:rsidRDefault="00AF2261" w:rsidP="000A5D56">
      <w:pPr>
        <w:pStyle w:val="P68B1DB1-Normal5"/>
        <w:keepNext/>
        <w:keepLines/>
        <w:suppressAutoHyphens/>
        <w:spacing w:before="360" w:after="240" w:line="240" w:lineRule="auto"/>
        <w:ind w:left="1417" w:hanging="697"/>
        <w:outlineLvl w:val="2"/>
        <w:rPr>
          <w:rFonts w:ascii="Times New Roman" w:eastAsia="Times New Roman" w:hAnsi="Times New Roman"/>
          <w:color w:val="034EA2"/>
          <w:sz w:val="24"/>
          <w:szCs w:val="24"/>
          <w:lang w:val="ro-RO"/>
        </w:rPr>
      </w:pPr>
      <w:bookmarkStart w:id="96" w:name="_Toc210994772"/>
      <w:r w:rsidRPr="000F6DF7">
        <w:rPr>
          <w:rFonts w:ascii="Times New Roman" w:eastAsia="Times New Roman" w:hAnsi="Times New Roman"/>
          <w:color w:val="034EA2"/>
          <w:sz w:val="24"/>
          <w:szCs w:val="24"/>
          <w:lang w:val="ro-RO"/>
        </w:rPr>
        <w:t>Agenția Europeană de Mediu</w:t>
      </w:r>
      <w:bookmarkEnd w:id="96"/>
    </w:p>
    <w:p w14:paraId="4605E8E2" w14:textId="27A035DF" w:rsidR="00AF2261" w:rsidRPr="00726ACD" w:rsidRDefault="00AF2261" w:rsidP="000A5D56">
      <w:pPr>
        <w:pStyle w:val="P68B1DB1-Normal3"/>
        <w:spacing w:before="0" w:after="0"/>
        <w:ind w:firstLine="720"/>
        <w:rPr>
          <w:rFonts w:ascii="Times New Roman" w:hAnsi="Times New Roman"/>
          <w:bCs/>
          <w:szCs w:val="24"/>
          <w:lang w:val="ro-RO"/>
        </w:rPr>
      </w:pPr>
      <w:r w:rsidRPr="00726ACD">
        <w:rPr>
          <w:rFonts w:ascii="Times New Roman" w:hAnsi="Times New Roman"/>
          <w:bCs/>
          <w:szCs w:val="24"/>
          <w:lang w:val="ro-RO"/>
        </w:rPr>
        <w:t>Agenția Europeană de Mediu (AEM) (</w:t>
      </w:r>
      <w:r w:rsidRPr="00726ACD">
        <w:rPr>
          <w:rFonts w:ascii="Times New Roman" w:hAnsi="Times New Roman"/>
          <w:bCs/>
          <w:szCs w:val="24"/>
          <w:lang w:val="ro-RO"/>
        </w:rPr>
        <w:footnoteReference w:id="139"/>
      </w:r>
      <w:r w:rsidRPr="00726ACD">
        <w:rPr>
          <w:rFonts w:ascii="Times New Roman" w:hAnsi="Times New Roman"/>
          <w:bCs/>
          <w:szCs w:val="24"/>
          <w:lang w:val="ro-RO"/>
        </w:rPr>
        <w:t xml:space="preserve">) sprijină guvernanța </w:t>
      </w:r>
      <w:r w:rsidR="000A5D56" w:rsidRPr="00726ACD">
        <w:rPr>
          <w:rFonts w:ascii="Times New Roman" w:hAnsi="Times New Roman"/>
          <w:bCs/>
          <w:szCs w:val="24"/>
          <w:lang w:val="ro-RO"/>
        </w:rPr>
        <w:t>Uniunii Europene în gestionarea crizelor sanitare prin furnizarea de date și analize de înaltă calitate, bazate pe dovezi, privind factorii de mediu care pot influența sănătatea publică. Agenția colectează și analizează o gamă largă de date de mediu, care sunt utilizate pentru dezvoltarea cunoștințelor necesare elaborării și implementării politicilor europene în domeniul mediului și sănătății. În contextul unei crize sanitare, AEM contribuie la identificarea și evaluarea factorilor de risc de mediu care pot avea impact asupra sănătății populației</w:t>
      </w:r>
      <w:r w:rsidRPr="00726ACD">
        <w:rPr>
          <w:rFonts w:ascii="Times New Roman" w:hAnsi="Times New Roman"/>
          <w:bCs/>
          <w:szCs w:val="24"/>
          <w:lang w:val="ro-RO"/>
        </w:rPr>
        <w:t xml:space="preserve">.  </w:t>
      </w:r>
    </w:p>
    <w:p w14:paraId="4CC27B65" w14:textId="77777777" w:rsidR="000A5D56" w:rsidRPr="00726ACD" w:rsidRDefault="000A5D56" w:rsidP="000A5D56">
      <w:pPr>
        <w:pStyle w:val="P68B1DB1-Normal3"/>
        <w:spacing w:before="0" w:after="0"/>
        <w:ind w:firstLine="360"/>
        <w:rPr>
          <w:rFonts w:ascii="Times New Roman" w:hAnsi="Times New Roman"/>
          <w:bCs/>
          <w:szCs w:val="24"/>
          <w:lang w:val="ro-RO"/>
        </w:rPr>
      </w:pPr>
      <w:bookmarkStart w:id="97" w:name="_Toc210994773"/>
      <w:r w:rsidRPr="00726ACD">
        <w:rPr>
          <w:rFonts w:ascii="Times New Roman" w:hAnsi="Times New Roman"/>
          <w:bCs/>
          <w:szCs w:val="24"/>
          <w:lang w:val="ro-RO"/>
        </w:rPr>
        <w:t>Activitatea agenției este susținută de trei structuri interconectate, care asigură guvernanța eficientă, integritatea științifică și coordonarea cu statele membre ale Uniunii Europene și ale Spațiului Economic European:</w:t>
      </w:r>
    </w:p>
    <w:p w14:paraId="5C04B412" w14:textId="77777777" w:rsidR="000A5D56" w:rsidRPr="00726ACD" w:rsidRDefault="000A5D56">
      <w:pPr>
        <w:pStyle w:val="P68B1DB1-Normal3"/>
        <w:numPr>
          <w:ilvl w:val="0"/>
          <w:numId w:val="93"/>
        </w:numPr>
        <w:tabs>
          <w:tab w:val="clear" w:pos="720"/>
          <w:tab w:val="num" w:pos="426"/>
        </w:tabs>
        <w:spacing w:before="0" w:after="0"/>
        <w:ind w:left="142" w:firstLine="218"/>
        <w:rPr>
          <w:rFonts w:ascii="Times New Roman" w:hAnsi="Times New Roman"/>
          <w:bCs/>
          <w:szCs w:val="24"/>
          <w:lang w:val="ro-RO"/>
        </w:rPr>
      </w:pPr>
      <w:r w:rsidRPr="00726ACD">
        <w:rPr>
          <w:rFonts w:ascii="Times New Roman" w:hAnsi="Times New Roman"/>
          <w:bCs/>
          <w:szCs w:val="24"/>
          <w:lang w:val="ro-RO"/>
        </w:rPr>
        <w:t>Consiliul de administrație, alcătuit din reprezentanți ai statelor membre ale UE și SEE, ai Comisiei Europene și ai Parlamentului European, precum și din experți independenți, are rolul de a supraveghea funcționarea eficientă a agenției și de a stabili orientările strategice ale acesteia;</w:t>
      </w:r>
    </w:p>
    <w:p w14:paraId="3B7D0356" w14:textId="77777777" w:rsidR="000A5D56" w:rsidRPr="000A5D56" w:rsidRDefault="000A5D56">
      <w:pPr>
        <w:pStyle w:val="P68B1DB1-Normal3"/>
        <w:numPr>
          <w:ilvl w:val="0"/>
          <w:numId w:val="93"/>
        </w:numPr>
        <w:tabs>
          <w:tab w:val="clear" w:pos="720"/>
          <w:tab w:val="num" w:pos="426"/>
        </w:tabs>
        <w:spacing w:before="0" w:after="0"/>
        <w:ind w:left="142" w:firstLine="218"/>
        <w:rPr>
          <w:rFonts w:ascii="Times New Roman" w:hAnsi="Times New Roman"/>
          <w:szCs w:val="24"/>
          <w:lang w:val="en-US"/>
        </w:rPr>
      </w:pPr>
      <w:proofErr w:type="spellStart"/>
      <w:r w:rsidRPr="00726ACD">
        <w:rPr>
          <w:rFonts w:ascii="Times New Roman" w:hAnsi="Times New Roman"/>
          <w:bCs/>
          <w:szCs w:val="24"/>
          <w:lang w:val="en-US"/>
        </w:rPr>
        <w:t>Biroul</w:t>
      </w:r>
      <w:proofErr w:type="spellEnd"/>
      <w:r w:rsidRPr="00726ACD">
        <w:rPr>
          <w:rFonts w:ascii="Times New Roman" w:hAnsi="Times New Roman"/>
          <w:bCs/>
          <w:szCs w:val="24"/>
          <w:lang w:val="en-US"/>
        </w:rPr>
        <w:t>,</w:t>
      </w:r>
      <w:r w:rsidRPr="000A5D56">
        <w:rPr>
          <w:rFonts w:ascii="Times New Roman" w:hAnsi="Times New Roman"/>
          <w:szCs w:val="24"/>
          <w:lang w:val="en-US"/>
        </w:rPr>
        <w:t xml:space="preserve"> care </w:t>
      </w:r>
      <w:proofErr w:type="spellStart"/>
      <w:r w:rsidRPr="000A5D56">
        <w:rPr>
          <w:rFonts w:ascii="Times New Roman" w:hAnsi="Times New Roman"/>
          <w:szCs w:val="24"/>
          <w:lang w:val="en-US"/>
        </w:rPr>
        <w:t>sprijină</w:t>
      </w:r>
      <w:proofErr w:type="spellEnd"/>
      <w:r w:rsidRPr="000A5D56">
        <w:rPr>
          <w:rFonts w:ascii="Times New Roman" w:hAnsi="Times New Roman"/>
          <w:szCs w:val="24"/>
          <w:lang w:val="en-US"/>
        </w:rPr>
        <w:t xml:space="preserve"> </w:t>
      </w:r>
      <w:proofErr w:type="spellStart"/>
      <w:r w:rsidRPr="000A5D56">
        <w:rPr>
          <w:rFonts w:ascii="Times New Roman" w:hAnsi="Times New Roman"/>
          <w:szCs w:val="24"/>
          <w:lang w:val="en-US"/>
        </w:rPr>
        <w:t>Consiliul</w:t>
      </w:r>
      <w:proofErr w:type="spellEnd"/>
      <w:r w:rsidRPr="000A5D56">
        <w:rPr>
          <w:rFonts w:ascii="Times New Roman" w:hAnsi="Times New Roman"/>
          <w:szCs w:val="24"/>
          <w:lang w:val="en-US"/>
        </w:rPr>
        <w:t xml:space="preserve"> de </w:t>
      </w:r>
      <w:proofErr w:type="spellStart"/>
      <w:r w:rsidRPr="000A5D56">
        <w:rPr>
          <w:rFonts w:ascii="Times New Roman" w:hAnsi="Times New Roman"/>
          <w:szCs w:val="24"/>
          <w:lang w:val="en-US"/>
        </w:rPr>
        <w:t>administrație</w:t>
      </w:r>
      <w:proofErr w:type="spellEnd"/>
      <w:r w:rsidRPr="000A5D56">
        <w:rPr>
          <w:rFonts w:ascii="Times New Roman" w:hAnsi="Times New Roman"/>
          <w:szCs w:val="24"/>
          <w:lang w:val="en-US"/>
        </w:rPr>
        <w:t xml:space="preserve"> </w:t>
      </w:r>
      <w:proofErr w:type="spellStart"/>
      <w:r w:rsidRPr="000A5D56">
        <w:rPr>
          <w:rFonts w:ascii="Times New Roman" w:hAnsi="Times New Roman"/>
          <w:szCs w:val="24"/>
          <w:lang w:val="en-US"/>
        </w:rPr>
        <w:t>prin</w:t>
      </w:r>
      <w:proofErr w:type="spellEnd"/>
      <w:r w:rsidRPr="000A5D56">
        <w:rPr>
          <w:rFonts w:ascii="Times New Roman" w:hAnsi="Times New Roman"/>
          <w:szCs w:val="24"/>
          <w:lang w:val="en-US"/>
        </w:rPr>
        <w:t xml:space="preserve"> </w:t>
      </w:r>
      <w:proofErr w:type="spellStart"/>
      <w:r w:rsidRPr="000A5D56">
        <w:rPr>
          <w:rFonts w:ascii="Times New Roman" w:hAnsi="Times New Roman"/>
          <w:szCs w:val="24"/>
          <w:lang w:val="en-US"/>
        </w:rPr>
        <w:t>formularea</w:t>
      </w:r>
      <w:proofErr w:type="spellEnd"/>
      <w:r w:rsidRPr="000A5D56">
        <w:rPr>
          <w:rFonts w:ascii="Times New Roman" w:hAnsi="Times New Roman"/>
          <w:szCs w:val="24"/>
          <w:lang w:val="en-US"/>
        </w:rPr>
        <w:t xml:space="preserve"> de </w:t>
      </w:r>
      <w:proofErr w:type="spellStart"/>
      <w:r w:rsidRPr="000A5D56">
        <w:rPr>
          <w:rFonts w:ascii="Times New Roman" w:hAnsi="Times New Roman"/>
          <w:szCs w:val="24"/>
          <w:lang w:val="en-US"/>
        </w:rPr>
        <w:t>recomandări</w:t>
      </w:r>
      <w:proofErr w:type="spellEnd"/>
      <w:r w:rsidRPr="000A5D56">
        <w:rPr>
          <w:rFonts w:ascii="Times New Roman" w:hAnsi="Times New Roman"/>
          <w:szCs w:val="24"/>
          <w:lang w:val="en-US"/>
        </w:rPr>
        <w:t xml:space="preserve"> </w:t>
      </w:r>
      <w:proofErr w:type="spellStart"/>
      <w:r w:rsidRPr="000A5D56">
        <w:rPr>
          <w:rFonts w:ascii="Times New Roman" w:hAnsi="Times New Roman"/>
          <w:szCs w:val="24"/>
          <w:lang w:val="en-US"/>
        </w:rPr>
        <w:t>și</w:t>
      </w:r>
      <w:proofErr w:type="spellEnd"/>
      <w:r w:rsidRPr="000A5D56">
        <w:rPr>
          <w:rFonts w:ascii="Times New Roman" w:hAnsi="Times New Roman"/>
          <w:szCs w:val="24"/>
          <w:lang w:val="en-US"/>
        </w:rPr>
        <w:t xml:space="preserve"> </w:t>
      </w:r>
      <w:proofErr w:type="spellStart"/>
      <w:r w:rsidRPr="000A5D56">
        <w:rPr>
          <w:rFonts w:ascii="Times New Roman" w:hAnsi="Times New Roman"/>
          <w:szCs w:val="24"/>
          <w:lang w:val="en-US"/>
        </w:rPr>
        <w:t>prin</w:t>
      </w:r>
      <w:proofErr w:type="spellEnd"/>
      <w:r w:rsidRPr="000A5D56">
        <w:rPr>
          <w:rFonts w:ascii="Times New Roman" w:hAnsi="Times New Roman"/>
          <w:szCs w:val="24"/>
          <w:lang w:val="en-US"/>
        </w:rPr>
        <w:t xml:space="preserve"> </w:t>
      </w:r>
      <w:proofErr w:type="spellStart"/>
      <w:r w:rsidRPr="000A5D56">
        <w:rPr>
          <w:rFonts w:ascii="Times New Roman" w:hAnsi="Times New Roman"/>
          <w:szCs w:val="24"/>
          <w:lang w:val="en-US"/>
        </w:rPr>
        <w:t>adoptarea</w:t>
      </w:r>
      <w:proofErr w:type="spellEnd"/>
      <w:r w:rsidRPr="000A5D56">
        <w:rPr>
          <w:rFonts w:ascii="Times New Roman" w:hAnsi="Times New Roman"/>
          <w:szCs w:val="24"/>
          <w:lang w:val="en-US"/>
        </w:rPr>
        <w:t xml:space="preserve"> </w:t>
      </w:r>
      <w:proofErr w:type="spellStart"/>
      <w:r w:rsidRPr="000A5D56">
        <w:rPr>
          <w:rFonts w:ascii="Times New Roman" w:hAnsi="Times New Roman"/>
          <w:szCs w:val="24"/>
          <w:lang w:val="en-US"/>
        </w:rPr>
        <w:t>unor</w:t>
      </w:r>
      <w:proofErr w:type="spellEnd"/>
      <w:r w:rsidRPr="000A5D56">
        <w:rPr>
          <w:rFonts w:ascii="Times New Roman" w:hAnsi="Times New Roman"/>
          <w:szCs w:val="24"/>
          <w:lang w:val="en-US"/>
        </w:rPr>
        <w:t xml:space="preserve"> </w:t>
      </w:r>
      <w:proofErr w:type="spellStart"/>
      <w:r w:rsidRPr="000A5D56">
        <w:rPr>
          <w:rFonts w:ascii="Times New Roman" w:hAnsi="Times New Roman"/>
          <w:szCs w:val="24"/>
          <w:lang w:val="en-US"/>
        </w:rPr>
        <w:t>decizii</w:t>
      </w:r>
      <w:proofErr w:type="spellEnd"/>
      <w:r w:rsidRPr="000A5D56">
        <w:rPr>
          <w:rFonts w:ascii="Times New Roman" w:hAnsi="Times New Roman"/>
          <w:szCs w:val="24"/>
          <w:lang w:val="en-US"/>
        </w:rPr>
        <w:t xml:space="preserve"> executive </w:t>
      </w:r>
      <w:proofErr w:type="spellStart"/>
      <w:r w:rsidRPr="000A5D56">
        <w:rPr>
          <w:rFonts w:ascii="Times New Roman" w:hAnsi="Times New Roman"/>
          <w:szCs w:val="24"/>
          <w:lang w:val="en-US"/>
        </w:rPr>
        <w:t>necesare</w:t>
      </w:r>
      <w:proofErr w:type="spellEnd"/>
      <w:r w:rsidRPr="000A5D56">
        <w:rPr>
          <w:rFonts w:ascii="Times New Roman" w:hAnsi="Times New Roman"/>
          <w:szCs w:val="24"/>
          <w:lang w:val="en-US"/>
        </w:rPr>
        <w:t xml:space="preserve"> </w:t>
      </w:r>
      <w:proofErr w:type="spellStart"/>
      <w:r w:rsidRPr="000A5D56">
        <w:rPr>
          <w:rFonts w:ascii="Times New Roman" w:hAnsi="Times New Roman"/>
          <w:szCs w:val="24"/>
          <w:lang w:val="en-US"/>
        </w:rPr>
        <w:t>pentru</w:t>
      </w:r>
      <w:proofErr w:type="spellEnd"/>
      <w:r w:rsidRPr="000A5D56">
        <w:rPr>
          <w:rFonts w:ascii="Times New Roman" w:hAnsi="Times New Roman"/>
          <w:szCs w:val="24"/>
          <w:lang w:val="en-US"/>
        </w:rPr>
        <w:t xml:space="preserve"> </w:t>
      </w:r>
      <w:proofErr w:type="spellStart"/>
      <w:r w:rsidRPr="000A5D56">
        <w:rPr>
          <w:rFonts w:ascii="Times New Roman" w:hAnsi="Times New Roman"/>
          <w:szCs w:val="24"/>
          <w:lang w:val="en-US"/>
        </w:rPr>
        <w:t>asigurarea</w:t>
      </w:r>
      <w:proofErr w:type="spellEnd"/>
      <w:r w:rsidRPr="000A5D56">
        <w:rPr>
          <w:rFonts w:ascii="Times New Roman" w:hAnsi="Times New Roman"/>
          <w:szCs w:val="24"/>
          <w:lang w:val="en-US"/>
        </w:rPr>
        <w:t xml:space="preserve"> </w:t>
      </w:r>
      <w:proofErr w:type="spellStart"/>
      <w:r w:rsidRPr="000A5D56">
        <w:rPr>
          <w:rFonts w:ascii="Times New Roman" w:hAnsi="Times New Roman"/>
          <w:szCs w:val="24"/>
          <w:lang w:val="en-US"/>
        </w:rPr>
        <w:t>funcționării</w:t>
      </w:r>
      <w:proofErr w:type="spellEnd"/>
      <w:r w:rsidRPr="000A5D56">
        <w:rPr>
          <w:rFonts w:ascii="Times New Roman" w:hAnsi="Times New Roman"/>
          <w:szCs w:val="24"/>
          <w:lang w:val="en-US"/>
        </w:rPr>
        <w:t xml:space="preserve"> </w:t>
      </w:r>
      <w:proofErr w:type="spellStart"/>
      <w:r w:rsidRPr="000A5D56">
        <w:rPr>
          <w:rFonts w:ascii="Times New Roman" w:hAnsi="Times New Roman"/>
          <w:szCs w:val="24"/>
          <w:lang w:val="en-US"/>
        </w:rPr>
        <w:t>eficiente</w:t>
      </w:r>
      <w:proofErr w:type="spellEnd"/>
      <w:r w:rsidRPr="000A5D56">
        <w:rPr>
          <w:rFonts w:ascii="Times New Roman" w:hAnsi="Times New Roman"/>
          <w:szCs w:val="24"/>
          <w:lang w:val="en-US"/>
        </w:rPr>
        <w:t xml:space="preserve"> a </w:t>
      </w:r>
      <w:proofErr w:type="spellStart"/>
      <w:proofErr w:type="gramStart"/>
      <w:r w:rsidRPr="000A5D56">
        <w:rPr>
          <w:rFonts w:ascii="Times New Roman" w:hAnsi="Times New Roman"/>
          <w:szCs w:val="24"/>
          <w:lang w:val="en-US"/>
        </w:rPr>
        <w:t>agenției</w:t>
      </w:r>
      <w:proofErr w:type="spellEnd"/>
      <w:r w:rsidRPr="000A5D56">
        <w:rPr>
          <w:rFonts w:ascii="Times New Roman" w:hAnsi="Times New Roman"/>
          <w:szCs w:val="24"/>
          <w:lang w:val="en-US"/>
        </w:rPr>
        <w:t>;</w:t>
      </w:r>
      <w:proofErr w:type="gramEnd"/>
    </w:p>
    <w:p w14:paraId="45F5CA31" w14:textId="77777777" w:rsidR="000A5D56" w:rsidRPr="000A5D56" w:rsidRDefault="000A5D56">
      <w:pPr>
        <w:pStyle w:val="P68B1DB1-Normal3"/>
        <w:numPr>
          <w:ilvl w:val="0"/>
          <w:numId w:val="93"/>
        </w:numPr>
        <w:tabs>
          <w:tab w:val="clear" w:pos="720"/>
          <w:tab w:val="num" w:pos="426"/>
        </w:tabs>
        <w:spacing w:before="0" w:after="0"/>
        <w:ind w:left="142" w:firstLine="218"/>
        <w:rPr>
          <w:rFonts w:ascii="Times New Roman" w:hAnsi="Times New Roman"/>
          <w:szCs w:val="24"/>
          <w:lang w:val="en-US"/>
        </w:rPr>
      </w:pPr>
      <w:proofErr w:type="spellStart"/>
      <w:r w:rsidRPr="000A5D56">
        <w:rPr>
          <w:rFonts w:ascii="Times New Roman" w:hAnsi="Times New Roman"/>
          <w:b/>
          <w:bCs/>
          <w:szCs w:val="24"/>
          <w:lang w:val="en-US"/>
        </w:rPr>
        <w:lastRenderedPageBreak/>
        <w:t>Comitetul</w:t>
      </w:r>
      <w:proofErr w:type="spellEnd"/>
      <w:r w:rsidRPr="000A5D56">
        <w:rPr>
          <w:rFonts w:ascii="Times New Roman" w:hAnsi="Times New Roman"/>
          <w:b/>
          <w:bCs/>
          <w:szCs w:val="24"/>
          <w:lang w:val="en-US"/>
        </w:rPr>
        <w:t xml:space="preserve"> </w:t>
      </w:r>
      <w:proofErr w:type="spellStart"/>
      <w:r w:rsidRPr="000A5D56">
        <w:rPr>
          <w:rFonts w:ascii="Times New Roman" w:hAnsi="Times New Roman"/>
          <w:b/>
          <w:bCs/>
          <w:szCs w:val="24"/>
          <w:lang w:val="en-US"/>
        </w:rPr>
        <w:t>științific</w:t>
      </w:r>
      <w:proofErr w:type="spellEnd"/>
      <w:r w:rsidRPr="000A5D56">
        <w:rPr>
          <w:rFonts w:ascii="Times New Roman" w:hAnsi="Times New Roman"/>
          <w:szCs w:val="24"/>
          <w:lang w:val="en-US"/>
        </w:rPr>
        <w:t xml:space="preserve">, </w:t>
      </w:r>
      <w:proofErr w:type="spellStart"/>
      <w:r w:rsidRPr="000A5D56">
        <w:rPr>
          <w:rFonts w:ascii="Times New Roman" w:hAnsi="Times New Roman"/>
          <w:szCs w:val="24"/>
          <w:lang w:val="en-US"/>
        </w:rPr>
        <w:t>compus</w:t>
      </w:r>
      <w:proofErr w:type="spellEnd"/>
      <w:r w:rsidRPr="000A5D56">
        <w:rPr>
          <w:rFonts w:ascii="Times New Roman" w:hAnsi="Times New Roman"/>
          <w:szCs w:val="24"/>
          <w:lang w:val="en-US"/>
        </w:rPr>
        <w:t xml:space="preserve"> din </w:t>
      </w:r>
      <w:proofErr w:type="spellStart"/>
      <w:r w:rsidRPr="000A5D56">
        <w:rPr>
          <w:rFonts w:ascii="Times New Roman" w:hAnsi="Times New Roman"/>
          <w:szCs w:val="24"/>
          <w:lang w:val="en-US"/>
        </w:rPr>
        <w:t>până</w:t>
      </w:r>
      <w:proofErr w:type="spellEnd"/>
      <w:r w:rsidRPr="000A5D56">
        <w:rPr>
          <w:rFonts w:ascii="Times New Roman" w:hAnsi="Times New Roman"/>
          <w:szCs w:val="24"/>
          <w:lang w:val="en-US"/>
        </w:rPr>
        <w:t xml:space="preserve"> la 20 de </w:t>
      </w:r>
      <w:proofErr w:type="spellStart"/>
      <w:r w:rsidRPr="000A5D56">
        <w:rPr>
          <w:rFonts w:ascii="Times New Roman" w:hAnsi="Times New Roman"/>
          <w:szCs w:val="24"/>
          <w:lang w:val="en-US"/>
        </w:rPr>
        <w:t>oameni</w:t>
      </w:r>
      <w:proofErr w:type="spellEnd"/>
      <w:r w:rsidRPr="000A5D56">
        <w:rPr>
          <w:rFonts w:ascii="Times New Roman" w:hAnsi="Times New Roman"/>
          <w:szCs w:val="24"/>
          <w:lang w:val="en-US"/>
        </w:rPr>
        <w:t xml:space="preserve"> de </w:t>
      </w:r>
      <w:proofErr w:type="spellStart"/>
      <w:r w:rsidRPr="000A5D56">
        <w:rPr>
          <w:rFonts w:ascii="Times New Roman" w:hAnsi="Times New Roman"/>
          <w:szCs w:val="24"/>
          <w:lang w:val="en-US"/>
        </w:rPr>
        <w:t>știință</w:t>
      </w:r>
      <w:proofErr w:type="spellEnd"/>
      <w:r w:rsidRPr="000A5D56">
        <w:rPr>
          <w:rFonts w:ascii="Times New Roman" w:hAnsi="Times New Roman"/>
          <w:szCs w:val="24"/>
          <w:lang w:val="en-US"/>
        </w:rPr>
        <w:t xml:space="preserve"> </w:t>
      </w:r>
      <w:proofErr w:type="spellStart"/>
      <w:r w:rsidRPr="000A5D56">
        <w:rPr>
          <w:rFonts w:ascii="Times New Roman" w:hAnsi="Times New Roman"/>
          <w:szCs w:val="24"/>
          <w:lang w:val="en-US"/>
        </w:rPr>
        <w:t>independenți</w:t>
      </w:r>
      <w:proofErr w:type="spellEnd"/>
      <w:r w:rsidRPr="000A5D56">
        <w:rPr>
          <w:rFonts w:ascii="Times New Roman" w:hAnsi="Times New Roman"/>
          <w:szCs w:val="24"/>
          <w:lang w:val="en-US"/>
        </w:rPr>
        <w:t xml:space="preserve">, care </w:t>
      </w:r>
      <w:proofErr w:type="spellStart"/>
      <w:r w:rsidRPr="000A5D56">
        <w:rPr>
          <w:rFonts w:ascii="Times New Roman" w:hAnsi="Times New Roman"/>
          <w:szCs w:val="24"/>
          <w:lang w:val="en-US"/>
        </w:rPr>
        <w:t>oferă</w:t>
      </w:r>
      <w:proofErr w:type="spellEnd"/>
      <w:r w:rsidRPr="000A5D56">
        <w:rPr>
          <w:rFonts w:ascii="Times New Roman" w:hAnsi="Times New Roman"/>
          <w:szCs w:val="24"/>
          <w:lang w:val="en-US"/>
        </w:rPr>
        <w:t xml:space="preserve"> </w:t>
      </w:r>
      <w:proofErr w:type="spellStart"/>
      <w:r w:rsidRPr="000A5D56">
        <w:rPr>
          <w:rFonts w:ascii="Times New Roman" w:hAnsi="Times New Roman"/>
          <w:szCs w:val="24"/>
          <w:lang w:val="en-US"/>
        </w:rPr>
        <w:t>expertiză</w:t>
      </w:r>
      <w:proofErr w:type="spellEnd"/>
      <w:r w:rsidRPr="000A5D56">
        <w:rPr>
          <w:rFonts w:ascii="Times New Roman" w:hAnsi="Times New Roman"/>
          <w:szCs w:val="24"/>
          <w:lang w:val="en-US"/>
        </w:rPr>
        <w:t xml:space="preserve"> </w:t>
      </w:r>
      <w:proofErr w:type="spellStart"/>
      <w:r w:rsidRPr="000A5D56">
        <w:rPr>
          <w:rFonts w:ascii="Times New Roman" w:hAnsi="Times New Roman"/>
          <w:szCs w:val="24"/>
          <w:lang w:val="en-US"/>
        </w:rPr>
        <w:t>și</w:t>
      </w:r>
      <w:proofErr w:type="spellEnd"/>
      <w:r w:rsidRPr="000A5D56">
        <w:rPr>
          <w:rFonts w:ascii="Times New Roman" w:hAnsi="Times New Roman"/>
          <w:szCs w:val="24"/>
          <w:lang w:val="en-US"/>
        </w:rPr>
        <w:t xml:space="preserve"> </w:t>
      </w:r>
      <w:proofErr w:type="spellStart"/>
      <w:r w:rsidRPr="000A5D56">
        <w:rPr>
          <w:rFonts w:ascii="Times New Roman" w:hAnsi="Times New Roman"/>
          <w:szCs w:val="24"/>
          <w:lang w:val="en-US"/>
        </w:rPr>
        <w:t>consultanță</w:t>
      </w:r>
      <w:proofErr w:type="spellEnd"/>
      <w:r w:rsidRPr="000A5D56">
        <w:rPr>
          <w:rFonts w:ascii="Times New Roman" w:hAnsi="Times New Roman"/>
          <w:szCs w:val="24"/>
          <w:lang w:val="en-US"/>
        </w:rPr>
        <w:t xml:space="preserve"> </w:t>
      </w:r>
      <w:proofErr w:type="spellStart"/>
      <w:r w:rsidRPr="000A5D56">
        <w:rPr>
          <w:rFonts w:ascii="Times New Roman" w:hAnsi="Times New Roman"/>
          <w:szCs w:val="24"/>
          <w:lang w:val="en-US"/>
        </w:rPr>
        <w:t>științifică</w:t>
      </w:r>
      <w:proofErr w:type="spellEnd"/>
      <w:r w:rsidRPr="000A5D56">
        <w:rPr>
          <w:rFonts w:ascii="Times New Roman" w:hAnsi="Times New Roman"/>
          <w:szCs w:val="24"/>
          <w:lang w:val="en-US"/>
        </w:rPr>
        <w:t xml:space="preserve"> </w:t>
      </w:r>
      <w:proofErr w:type="spellStart"/>
      <w:r w:rsidRPr="000A5D56">
        <w:rPr>
          <w:rFonts w:ascii="Times New Roman" w:hAnsi="Times New Roman"/>
          <w:szCs w:val="24"/>
          <w:lang w:val="en-US"/>
        </w:rPr>
        <w:t>în</w:t>
      </w:r>
      <w:proofErr w:type="spellEnd"/>
      <w:r w:rsidRPr="000A5D56">
        <w:rPr>
          <w:rFonts w:ascii="Times New Roman" w:hAnsi="Times New Roman"/>
          <w:szCs w:val="24"/>
          <w:lang w:val="en-US"/>
        </w:rPr>
        <w:t xml:space="preserve"> </w:t>
      </w:r>
      <w:proofErr w:type="spellStart"/>
      <w:r w:rsidRPr="000A5D56">
        <w:rPr>
          <w:rFonts w:ascii="Times New Roman" w:hAnsi="Times New Roman"/>
          <w:szCs w:val="24"/>
          <w:lang w:val="en-US"/>
        </w:rPr>
        <w:t>domenii</w:t>
      </w:r>
      <w:proofErr w:type="spellEnd"/>
      <w:r w:rsidRPr="000A5D56">
        <w:rPr>
          <w:rFonts w:ascii="Times New Roman" w:hAnsi="Times New Roman"/>
          <w:szCs w:val="24"/>
          <w:lang w:val="en-US"/>
        </w:rPr>
        <w:t xml:space="preserve"> </w:t>
      </w:r>
      <w:proofErr w:type="spellStart"/>
      <w:r w:rsidRPr="000A5D56">
        <w:rPr>
          <w:rFonts w:ascii="Times New Roman" w:hAnsi="Times New Roman"/>
          <w:szCs w:val="24"/>
          <w:lang w:val="en-US"/>
        </w:rPr>
        <w:t>relevante</w:t>
      </w:r>
      <w:proofErr w:type="spellEnd"/>
      <w:r w:rsidRPr="000A5D56">
        <w:rPr>
          <w:rFonts w:ascii="Times New Roman" w:hAnsi="Times New Roman"/>
          <w:szCs w:val="24"/>
          <w:lang w:val="en-US"/>
        </w:rPr>
        <w:t xml:space="preserve"> </w:t>
      </w:r>
      <w:proofErr w:type="spellStart"/>
      <w:r w:rsidRPr="000A5D56">
        <w:rPr>
          <w:rFonts w:ascii="Times New Roman" w:hAnsi="Times New Roman"/>
          <w:szCs w:val="24"/>
          <w:lang w:val="en-US"/>
        </w:rPr>
        <w:t>pentru</w:t>
      </w:r>
      <w:proofErr w:type="spellEnd"/>
      <w:r w:rsidRPr="000A5D56">
        <w:rPr>
          <w:rFonts w:ascii="Times New Roman" w:hAnsi="Times New Roman"/>
          <w:szCs w:val="24"/>
          <w:lang w:val="en-US"/>
        </w:rPr>
        <w:t xml:space="preserve"> </w:t>
      </w:r>
      <w:proofErr w:type="spellStart"/>
      <w:r w:rsidRPr="000A5D56">
        <w:rPr>
          <w:rFonts w:ascii="Times New Roman" w:hAnsi="Times New Roman"/>
          <w:szCs w:val="24"/>
          <w:lang w:val="en-US"/>
        </w:rPr>
        <w:t>activitatea</w:t>
      </w:r>
      <w:proofErr w:type="spellEnd"/>
      <w:r w:rsidRPr="000A5D56">
        <w:rPr>
          <w:rFonts w:ascii="Times New Roman" w:hAnsi="Times New Roman"/>
          <w:szCs w:val="24"/>
          <w:lang w:val="en-US"/>
        </w:rPr>
        <w:t xml:space="preserve"> AEM.</w:t>
      </w:r>
    </w:p>
    <w:p w14:paraId="015A8C60" w14:textId="77777777" w:rsidR="000A5D56" w:rsidRPr="000A5D56" w:rsidRDefault="000A5D56" w:rsidP="000A5D56">
      <w:pPr>
        <w:pStyle w:val="P68B1DB1-Normal3"/>
        <w:spacing w:before="0" w:after="0"/>
        <w:ind w:firstLine="360"/>
        <w:rPr>
          <w:rFonts w:ascii="Times New Roman" w:hAnsi="Times New Roman"/>
          <w:szCs w:val="24"/>
          <w:lang w:val="en-US"/>
        </w:rPr>
      </w:pPr>
      <w:proofErr w:type="spellStart"/>
      <w:r w:rsidRPr="000A5D56">
        <w:rPr>
          <w:rFonts w:ascii="Times New Roman" w:hAnsi="Times New Roman"/>
          <w:szCs w:val="24"/>
          <w:lang w:val="en-US"/>
        </w:rPr>
        <w:t>Agenția</w:t>
      </w:r>
      <w:proofErr w:type="spellEnd"/>
      <w:r w:rsidRPr="000A5D56">
        <w:rPr>
          <w:rFonts w:ascii="Times New Roman" w:hAnsi="Times New Roman"/>
          <w:szCs w:val="24"/>
          <w:lang w:val="en-US"/>
        </w:rPr>
        <w:t xml:space="preserve"> </w:t>
      </w:r>
      <w:proofErr w:type="spellStart"/>
      <w:r w:rsidRPr="000A5D56">
        <w:rPr>
          <w:rFonts w:ascii="Times New Roman" w:hAnsi="Times New Roman"/>
          <w:szCs w:val="24"/>
          <w:lang w:val="en-US"/>
        </w:rPr>
        <w:t>Europeană</w:t>
      </w:r>
      <w:proofErr w:type="spellEnd"/>
      <w:r w:rsidRPr="000A5D56">
        <w:rPr>
          <w:rFonts w:ascii="Times New Roman" w:hAnsi="Times New Roman"/>
          <w:szCs w:val="24"/>
          <w:lang w:val="en-US"/>
        </w:rPr>
        <w:t xml:space="preserve"> de </w:t>
      </w:r>
      <w:proofErr w:type="spellStart"/>
      <w:r w:rsidRPr="000A5D56">
        <w:rPr>
          <w:rFonts w:ascii="Times New Roman" w:hAnsi="Times New Roman"/>
          <w:szCs w:val="24"/>
          <w:lang w:val="en-US"/>
        </w:rPr>
        <w:t>Mediu</w:t>
      </w:r>
      <w:proofErr w:type="spellEnd"/>
      <w:r w:rsidRPr="000A5D56">
        <w:rPr>
          <w:rFonts w:ascii="Times New Roman" w:hAnsi="Times New Roman"/>
          <w:szCs w:val="24"/>
          <w:lang w:val="en-US"/>
        </w:rPr>
        <w:t xml:space="preserve"> </w:t>
      </w:r>
      <w:proofErr w:type="spellStart"/>
      <w:r w:rsidRPr="000A5D56">
        <w:rPr>
          <w:rFonts w:ascii="Times New Roman" w:hAnsi="Times New Roman"/>
          <w:szCs w:val="24"/>
          <w:lang w:val="en-US"/>
        </w:rPr>
        <w:t>colaborează</w:t>
      </w:r>
      <w:proofErr w:type="spellEnd"/>
      <w:r w:rsidRPr="000A5D56">
        <w:rPr>
          <w:rFonts w:ascii="Times New Roman" w:hAnsi="Times New Roman"/>
          <w:szCs w:val="24"/>
          <w:lang w:val="en-US"/>
        </w:rPr>
        <w:t xml:space="preserve">, de </w:t>
      </w:r>
      <w:proofErr w:type="spellStart"/>
      <w:r w:rsidRPr="000A5D56">
        <w:rPr>
          <w:rFonts w:ascii="Times New Roman" w:hAnsi="Times New Roman"/>
          <w:szCs w:val="24"/>
          <w:lang w:val="en-US"/>
        </w:rPr>
        <w:t>asemenea</w:t>
      </w:r>
      <w:proofErr w:type="spellEnd"/>
      <w:r w:rsidRPr="000A5D56">
        <w:rPr>
          <w:rFonts w:ascii="Times New Roman" w:hAnsi="Times New Roman"/>
          <w:szCs w:val="24"/>
          <w:lang w:val="en-US"/>
        </w:rPr>
        <w:t xml:space="preserve">, cu 38 de state </w:t>
      </w:r>
      <w:proofErr w:type="spellStart"/>
      <w:r w:rsidRPr="000A5D56">
        <w:rPr>
          <w:rFonts w:ascii="Times New Roman" w:hAnsi="Times New Roman"/>
          <w:szCs w:val="24"/>
          <w:lang w:val="en-US"/>
        </w:rPr>
        <w:t>membre</w:t>
      </w:r>
      <w:proofErr w:type="spellEnd"/>
      <w:r w:rsidRPr="000A5D56">
        <w:rPr>
          <w:rFonts w:ascii="Times New Roman" w:hAnsi="Times New Roman"/>
          <w:szCs w:val="24"/>
          <w:lang w:val="en-US"/>
        </w:rPr>
        <w:t xml:space="preserve"> </w:t>
      </w:r>
      <w:proofErr w:type="spellStart"/>
      <w:r w:rsidRPr="000A5D56">
        <w:rPr>
          <w:rFonts w:ascii="Times New Roman" w:hAnsi="Times New Roman"/>
          <w:szCs w:val="24"/>
          <w:lang w:val="en-US"/>
        </w:rPr>
        <w:t>și</w:t>
      </w:r>
      <w:proofErr w:type="spellEnd"/>
      <w:r w:rsidRPr="000A5D56">
        <w:rPr>
          <w:rFonts w:ascii="Times New Roman" w:hAnsi="Times New Roman"/>
          <w:szCs w:val="24"/>
          <w:lang w:val="en-US"/>
        </w:rPr>
        <w:t xml:space="preserve"> </w:t>
      </w:r>
      <w:proofErr w:type="spellStart"/>
      <w:r w:rsidRPr="000A5D56">
        <w:rPr>
          <w:rFonts w:ascii="Times New Roman" w:hAnsi="Times New Roman"/>
          <w:szCs w:val="24"/>
          <w:lang w:val="en-US"/>
        </w:rPr>
        <w:t>țări</w:t>
      </w:r>
      <w:proofErr w:type="spellEnd"/>
      <w:r w:rsidRPr="000A5D56">
        <w:rPr>
          <w:rFonts w:ascii="Times New Roman" w:hAnsi="Times New Roman"/>
          <w:szCs w:val="24"/>
          <w:lang w:val="en-US"/>
        </w:rPr>
        <w:t xml:space="preserve"> </w:t>
      </w:r>
      <w:proofErr w:type="spellStart"/>
      <w:r w:rsidRPr="000A5D56">
        <w:rPr>
          <w:rFonts w:ascii="Times New Roman" w:hAnsi="Times New Roman"/>
          <w:szCs w:val="24"/>
          <w:lang w:val="en-US"/>
        </w:rPr>
        <w:t>cooperante</w:t>
      </w:r>
      <w:proofErr w:type="spellEnd"/>
      <w:r w:rsidRPr="000A5D56">
        <w:rPr>
          <w:rFonts w:ascii="Times New Roman" w:hAnsi="Times New Roman"/>
          <w:szCs w:val="24"/>
          <w:lang w:val="en-US"/>
        </w:rPr>
        <w:t xml:space="preserve"> </w:t>
      </w:r>
      <w:proofErr w:type="spellStart"/>
      <w:r w:rsidRPr="000A5D56">
        <w:rPr>
          <w:rFonts w:ascii="Times New Roman" w:hAnsi="Times New Roman"/>
          <w:szCs w:val="24"/>
          <w:lang w:val="en-US"/>
        </w:rPr>
        <w:t>prin</w:t>
      </w:r>
      <w:proofErr w:type="spellEnd"/>
      <w:r w:rsidRPr="000A5D56">
        <w:rPr>
          <w:rFonts w:ascii="Times New Roman" w:hAnsi="Times New Roman"/>
          <w:szCs w:val="24"/>
          <w:lang w:val="en-US"/>
        </w:rPr>
        <w:t xml:space="preserve"> </w:t>
      </w:r>
      <w:proofErr w:type="spellStart"/>
      <w:r w:rsidRPr="000A5D56">
        <w:rPr>
          <w:rFonts w:ascii="Times New Roman" w:hAnsi="Times New Roman"/>
          <w:szCs w:val="24"/>
          <w:lang w:val="en-US"/>
        </w:rPr>
        <w:t>intermediul</w:t>
      </w:r>
      <w:proofErr w:type="spellEnd"/>
      <w:r w:rsidRPr="000A5D56">
        <w:rPr>
          <w:rFonts w:ascii="Times New Roman" w:hAnsi="Times New Roman"/>
          <w:szCs w:val="24"/>
          <w:lang w:val="en-US"/>
        </w:rPr>
        <w:t xml:space="preserve"> </w:t>
      </w:r>
      <w:proofErr w:type="spellStart"/>
      <w:r w:rsidRPr="000A5D56">
        <w:rPr>
          <w:rFonts w:ascii="Times New Roman" w:hAnsi="Times New Roman"/>
          <w:szCs w:val="24"/>
          <w:lang w:val="en-US"/>
        </w:rPr>
        <w:t>Rețelei</w:t>
      </w:r>
      <w:proofErr w:type="spellEnd"/>
      <w:r w:rsidRPr="000A5D56">
        <w:rPr>
          <w:rFonts w:ascii="Times New Roman" w:hAnsi="Times New Roman"/>
          <w:szCs w:val="24"/>
          <w:lang w:val="en-US"/>
        </w:rPr>
        <w:t xml:space="preserve"> </w:t>
      </w:r>
      <w:proofErr w:type="spellStart"/>
      <w:r w:rsidRPr="000A5D56">
        <w:rPr>
          <w:rFonts w:ascii="Times New Roman" w:hAnsi="Times New Roman"/>
          <w:szCs w:val="24"/>
          <w:lang w:val="en-US"/>
        </w:rPr>
        <w:t>europene</w:t>
      </w:r>
      <w:proofErr w:type="spellEnd"/>
      <w:r w:rsidRPr="000A5D56">
        <w:rPr>
          <w:rFonts w:ascii="Times New Roman" w:hAnsi="Times New Roman"/>
          <w:szCs w:val="24"/>
          <w:lang w:val="en-US"/>
        </w:rPr>
        <w:t xml:space="preserve"> de </w:t>
      </w:r>
      <w:proofErr w:type="spellStart"/>
      <w:r w:rsidRPr="000A5D56">
        <w:rPr>
          <w:rFonts w:ascii="Times New Roman" w:hAnsi="Times New Roman"/>
          <w:szCs w:val="24"/>
          <w:lang w:val="en-US"/>
        </w:rPr>
        <w:t>informare</w:t>
      </w:r>
      <w:proofErr w:type="spellEnd"/>
      <w:r w:rsidRPr="000A5D56">
        <w:rPr>
          <w:rFonts w:ascii="Times New Roman" w:hAnsi="Times New Roman"/>
          <w:szCs w:val="24"/>
          <w:lang w:val="en-US"/>
        </w:rPr>
        <w:t xml:space="preserve"> </w:t>
      </w:r>
      <w:proofErr w:type="spellStart"/>
      <w:r w:rsidRPr="000A5D56">
        <w:rPr>
          <w:rFonts w:ascii="Times New Roman" w:hAnsi="Times New Roman"/>
          <w:szCs w:val="24"/>
          <w:lang w:val="en-US"/>
        </w:rPr>
        <w:t>și</w:t>
      </w:r>
      <w:proofErr w:type="spellEnd"/>
      <w:r w:rsidRPr="000A5D56">
        <w:rPr>
          <w:rFonts w:ascii="Times New Roman" w:hAnsi="Times New Roman"/>
          <w:szCs w:val="24"/>
          <w:lang w:val="en-US"/>
        </w:rPr>
        <w:t xml:space="preserve"> </w:t>
      </w:r>
      <w:proofErr w:type="spellStart"/>
      <w:r w:rsidRPr="000A5D56">
        <w:rPr>
          <w:rFonts w:ascii="Times New Roman" w:hAnsi="Times New Roman"/>
          <w:szCs w:val="24"/>
          <w:lang w:val="en-US"/>
        </w:rPr>
        <w:t>observare</w:t>
      </w:r>
      <w:proofErr w:type="spellEnd"/>
      <w:r w:rsidRPr="000A5D56">
        <w:rPr>
          <w:rFonts w:ascii="Times New Roman" w:hAnsi="Times New Roman"/>
          <w:szCs w:val="24"/>
          <w:lang w:val="en-US"/>
        </w:rPr>
        <w:t xml:space="preserve"> a </w:t>
      </w:r>
      <w:proofErr w:type="spellStart"/>
      <w:r w:rsidRPr="000A5D56">
        <w:rPr>
          <w:rFonts w:ascii="Times New Roman" w:hAnsi="Times New Roman"/>
          <w:szCs w:val="24"/>
          <w:lang w:val="en-US"/>
        </w:rPr>
        <w:t>mediului</w:t>
      </w:r>
      <w:proofErr w:type="spellEnd"/>
      <w:r w:rsidRPr="000A5D56">
        <w:rPr>
          <w:rFonts w:ascii="Times New Roman" w:hAnsi="Times New Roman"/>
          <w:szCs w:val="24"/>
          <w:lang w:val="en-US"/>
        </w:rPr>
        <w:t xml:space="preserve"> (Eionet), care </w:t>
      </w:r>
      <w:proofErr w:type="spellStart"/>
      <w:r w:rsidRPr="000A5D56">
        <w:rPr>
          <w:rFonts w:ascii="Times New Roman" w:hAnsi="Times New Roman"/>
          <w:szCs w:val="24"/>
          <w:lang w:val="en-US"/>
        </w:rPr>
        <w:t>facilitează</w:t>
      </w:r>
      <w:proofErr w:type="spellEnd"/>
      <w:r w:rsidRPr="000A5D56">
        <w:rPr>
          <w:rFonts w:ascii="Times New Roman" w:hAnsi="Times New Roman"/>
          <w:szCs w:val="24"/>
          <w:lang w:val="en-US"/>
        </w:rPr>
        <w:t xml:space="preserve"> </w:t>
      </w:r>
      <w:proofErr w:type="spellStart"/>
      <w:r w:rsidRPr="000A5D56">
        <w:rPr>
          <w:rFonts w:ascii="Times New Roman" w:hAnsi="Times New Roman"/>
          <w:szCs w:val="24"/>
          <w:lang w:val="en-US"/>
        </w:rPr>
        <w:t>schimbul</w:t>
      </w:r>
      <w:proofErr w:type="spellEnd"/>
      <w:r w:rsidRPr="000A5D56">
        <w:rPr>
          <w:rFonts w:ascii="Times New Roman" w:hAnsi="Times New Roman"/>
          <w:szCs w:val="24"/>
          <w:lang w:val="en-US"/>
        </w:rPr>
        <w:t xml:space="preserve"> de date, </w:t>
      </w:r>
      <w:proofErr w:type="spellStart"/>
      <w:r w:rsidRPr="000A5D56">
        <w:rPr>
          <w:rFonts w:ascii="Times New Roman" w:hAnsi="Times New Roman"/>
          <w:szCs w:val="24"/>
          <w:lang w:val="en-US"/>
        </w:rPr>
        <w:t>informații</w:t>
      </w:r>
      <w:proofErr w:type="spellEnd"/>
      <w:r w:rsidRPr="000A5D56">
        <w:rPr>
          <w:rFonts w:ascii="Times New Roman" w:hAnsi="Times New Roman"/>
          <w:szCs w:val="24"/>
          <w:lang w:val="en-US"/>
        </w:rPr>
        <w:t xml:space="preserve"> </w:t>
      </w:r>
      <w:proofErr w:type="spellStart"/>
      <w:r w:rsidRPr="000A5D56">
        <w:rPr>
          <w:rFonts w:ascii="Times New Roman" w:hAnsi="Times New Roman"/>
          <w:szCs w:val="24"/>
          <w:lang w:val="en-US"/>
        </w:rPr>
        <w:t>și</w:t>
      </w:r>
      <w:proofErr w:type="spellEnd"/>
      <w:r w:rsidRPr="000A5D56">
        <w:rPr>
          <w:rFonts w:ascii="Times New Roman" w:hAnsi="Times New Roman"/>
          <w:szCs w:val="24"/>
          <w:lang w:val="en-US"/>
        </w:rPr>
        <w:t xml:space="preserve"> </w:t>
      </w:r>
      <w:proofErr w:type="spellStart"/>
      <w:r w:rsidRPr="000A5D56">
        <w:rPr>
          <w:rFonts w:ascii="Times New Roman" w:hAnsi="Times New Roman"/>
          <w:szCs w:val="24"/>
          <w:lang w:val="en-US"/>
        </w:rPr>
        <w:t>expertiză</w:t>
      </w:r>
      <w:proofErr w:type="spellEnd"/>
      <w:r w:rsidRPr="000A5D56">
        <w:rPr>
          <w:rFonts w:ascii="Times New Roman" w:hAnsi="Times New Roman"/>
          <w:szCs w:val="24"/>
          <w:lang w:val="en-US"/>
        </w:rPr>
        <w:t xml:space="preserve"> </w:t>
      </w:r>
      <w:proofErr w:type="spellStart"/>
      <w:r w:rsidRPr="000A5D56">
        <w:rPr>
          <w:rFonts w:ascii="Times New Roman" w:hAnsi="Times New Roman"/>
          <w:szCs w:val="24"/>
          <w:lang w:val="en-US"/>
        </w:rPr>
        <w:t>în</w:t>
      </w:r>
      <w:proofErr w:type="spellEnd"/>
      <w:r w:rsidRPr="000A5D56">
        <w:rPr>
          <w:rFonts w:ascii="Times New Roman" w:hAnsi="Times New Roman"/>
          <w:szCs w:val="24"/>
          <w:lang w:val="en-US"/>
        </w:rPr>
        <w:t xml:space="preserve"> </w:t>
      </w:r>
      <w:proofErr w:type="spellStart"/>
      <w:r w:rsidRPr="000A5D56">
        <w:rPr>
          <w:rFonts w:ascii="Times New Roman" w:hAnsi="Times New Roman"/>
          <w:szCs w:val="24"/>
          <w:lang w:val="en-US"/>
        </w:rPr>
        <w:t>domeniul</w:t>
      </w:r>
      <w:proofErr w:type="spellEnd"/>
      <w:r w:rsidRPr="000A5D56">
        <w:rPr>
          <w:rFonts w:ascii="Times New Roman" w:hAnsi="Times New Roman"/>
          <w:szCs w:val="24"/>
          <w:lang w:val="en-US"/>
        </w:rPr>
        <w:t xml:space="preserve"> </w:t>
      </w:r>
      <w:proofErr w:type="spellStart"/>
      <w:r w:rsidRPr="000A5D56">
        <w:rPr>
          <w:rFonts w:ascii="Times New Roman" w:hAnsi="Times New Roman"/>
          <w:szCs w:val="24"/>
          <w:lang w:val="en-US"/>
        </w:rPr>
        <w:t>mediului</w:t>
      </w:r>
      <w:proofErr w:type="spellEnd"/>
      <w:r w:rsidRPr="000A5D56">
        <w:rPr>
          <w:rFonts w:ascii="Times New Roman" w:hAnsi="Times New Roman"/>
          <w:szCs w:val="24"/>
          <w:lang w:val="en-US"/>
        </w:rPr>
        <w:t>.</w:t>
      </w:r>
    </w:p>
    <w:p w14:paraId="269A6484" w14:textId="33E24A70" w:rsidR="00AF2261" w:rsidRPr="00AB60D4" w:rsidRDefault="00AF2261" w:rsidP="000A5D56">
      <w:pPr>
        <w:pStyle w:val="P68B1DB1-Normal3"/>
        <w:ind w:firstLine="360"/>
        <w:rPr>
          <w:rFonts w:ascii="Times New Roman" w:hAnsi="Times New Roman"/>
          <w:szCs w:val="24"/>
          <w:lang w:val="ro-RO"/>
        </w:rPr>
      </w:pPr>
      <w:r w:rsidRPr="000F6DF7">
        <w:rPr>
          <w:rFonts w:ascii="Times New Roman" w:hAnsi="Times New Roman"/>
          <w:color w:val="034EA2"/>
          <w:szCs w:val="24"/>
          <w:lang w:val="ro-RO"/>
        </w:rPr>
        <w:t>Agenția Europeană pentru Produse Chimice</w:t>
      </w:r>
      <w:bookmarkEnd w:id="97"/>
    </w:p>
    <w:p w14:paraId="0C0EE1A4" w14:textId="77777777" w:rsidR="00AF2261" w:rsidRPr="00726ACD" w:rsidRDefault="00AF2261" w:rsidP="000A5D56">
      <w:pPr>
        <w:pStyle w:val="P68B1DB1-Normal3"/>
        <w:ind w:firstLine="360"/>
        <w:rPr>
          <w:rFonts w:ascii="Times New Roman" w:hAnsi="Times New Roman"/>
          <w:bCs/>
          <w:szCs w:val="24"/>
          <w:lang w:val="ro-RO"/>
        </w:rPr>
      </w:pPr>
      <w:r w:rsidRPr="00726ACD">
        <w:rPr>
          <w:rFonts w:ascii="Times New Roman" w:hAnsi="Times New Roman"/>
          <w:bCs/>
          <w:szCs w:val="24"/>
          <w:lang w:val="ro-RO"/>
        </w:rPr>
        <w:t>Agenția Europeană pentru Produse Chimice (ECHA) (</w:t>
      </w:r>
      <w:r w:rsidRPr="00726ACD">
        <w:rPr>
          <w:rFonts w:ascii="Times New Roman" w:hAnsi="Times New Roman"/>
          <w:bCs/>
          <w:szCs w:val="24"/>
          <w:lang w:val="ro-RO"/>
        </w:rPr>
        <w:footnoteReference w:id="140"/>
      </w:r>
      <w:r w:rsidRPr="00726ACD">
        <w:rPr>
          <w:rFonts w:ascii="Times New Roman" w:hAnsi="Times New Roman"/>
          <w:bCs/>
          <w:szCs w:val="24"/>
          <w:lang w:val="ro-RO"/>
        </w:rPr>
        <w:t>) este responsabilă de punerea în aplicare a legislației și a politicii UE în domeniul substanțelor chimice pentru a asigura utilizarea în condiții de siguranță a substanțelor chimice și joacă un rol vital în protejarea sănătății umane și a mediului împotriva riscurilor prezentate de substanțele chimice. ECHA sprijină pregătirea și răspunsul la crizele sanitare prin identificarea și evaluarea substanțelor periculoase, prin furnizarea de avize științifice independente și de înaltă calitate, prin facilitarea accesului la informații privind siguranța chimică și prin consilierea cu privire la substanțele alternative în caz de penurie. ECHA contribuie, de asemenea, la răspunsul la incidente chimice și la pregătirea CBRN (chimică, biologică, radiologică și nucleară).</w:t>
      </w:r>
    </w:p>
    <w:p w14:paraId="31F30135" w14:textId="2BFB252A" w:rsidR="00AF2261" w:rsidRPr="00726ACD" w:rsidRDefault="00AF2261" w:rsidP="00AF2261">
      <w:pPr>
        <w:pStyle w:val="P68B1DB1-Normal3"/>
        <w:rPr>
          <w:rFonts w:ascii="Times New Roman" w:hAnsi="Times New Roman"/>
          <w:bCs/>
          <w:szCs w:val="24"/>
          <w:lang w:val="ro-RO"/>
        </w:rPr>
      </w:pPr>
      <w:r w:rsidRPr="00726ACD">
        <w:rPr>
          <w:rFonts w:ascii="Times New Roman" w:hAnsi="Times New Roman"/>
          <w:bCs/>
          <w:szCs w:val="24"/>
          <w:lang w:val="ro-RO"/>
        </w:rPr>
        <w:t>ECHA este sprijinită de următoarele structuri-cheie care asigură guvernanța eficace, integritatea științifică și coordonarea în cadrul statelor membre ale UE/SEE</w:t>
      </w:r>
      <w:r w:rsidR="00AB60D4" w:rsidRPr="00726ACD">
        <w:rPr>
          <w:rFonts w:ascii="Times New Roman" w:hAnsi="Times New Roman"/>
          <w:bCs/>
          <w:szCs w:val="24"/>
          <w:lang w:val="ro-RO"/>
        </w:rPr>
        <w:t>:</w:t>
      </w:r>
    </w:p>
    <w:p w14:paraId="528223AC" w14:textId="3D6780EA" w:rsidR="00AF2261" w:rsidRPr="00726ACD" w:rsidRDefault="00AF2261">
      <w:pPr>
        <w:pStyle w:val="P68B1DB1-Normal10"/>
        <w:numPr>
          <w:ilvl w:val="0"/>
          <w:numId w:val="92"/>
        </w:numPr>
        <w:ind w:left="0" w:firstLine="360"/>
        <w:contextualSpacing/>
        <w:rPr>
          <w:rFonts w:ascii="Times New Roman" w:hAnsi="Times New Roman" w:cs="Times New Roman"/>
          <w:bCs/>
          <w:szCs w:val="24"/>
          <w:lang w:val="ro-RO"/>
        </w:rPr>
      </w:pPr>
      <w:r w:rsidRPr="00726ACD">
        <w:rPr>
          <w:rFonts w:ascii="Times New Roman" w:hAnsi="Times New Roman" w:cs="Times New Roman"/>
          <w:bCs/>
          <w:szCs w:val="24"/>
          <w:lang w:val="ro-RO"/>
        </w:rPr>
        <w:t>Consiliul de administrație, alcătuit din reprezentanți ai statelor membre ale UE/SEE, ai Comisiei Europene, ai Parlamentului European și ai principalelor părți interesate, supraveghează planificarea strategică și financiară a ECHA</w:t>
      </w:r>
      <w:r w:rsidR="00AB60D4" w:rsidRPr="00726ACD">
        <w:rPr>
          <w:rFonts w:ascii="Times New Roman" w:hAnsi="Times New Roman" w:cs="Times New Roman"/>
          <w:bCs/>
          <w:szCs w:val="24"/>
          <w:lang w:val="ro-RO"/>
        </w:rPr>
        <w:t>;</w:t>
      </w:r>
    </w:p>
    <w:p w14:paraId="659F5A05" w14:textId="17D6166B" w:rsidR="00AF2261" w:rsidRPr="00726ACD" w:rsidRDefault="00AF2261">
      <w:pPr>
        <w:pStyle w:val="P68B1DB1-Normal10"/>
        <w:numPr>
          <w:ilvl w:val="0"/>
          <w:numId w:val="92"/>
        </w:numPr>
        <w:ind w:left="0" w:firstLine="360"/>
        <w:contextualSpacing/>
        <w:rPr>
          <w:rFonts w:ascii="Times New Roman" w:hAnsi="Times New Roman" w:cs="Times New Roman"/>
          <w:bCs/>
          <w:szCs w:val="24"/>
          <w:lang w:val="ro-RO"/>
        </w:rPr>
      </w:pPr>
      <w:r w:rsidRPr="00726ACD">
        <w:rPr>
          <w:rFonts w:ascii="Times New Roman" w:hAnsi="Times New Roman" w:cs="Times New Roman"/>
          <w:bCs/>
          <w:szCs w:val="24"/>
          <w:lang w:val="ro-RO"/>
        </w:rPr>
        <w:t>Comitetul statelor membre (CSM) soluționează divergențele de opinie cu privire la proiectele de decizii propuse de agenția statelor membre și face propuneri pentru identificarea substanțelor care prezintă motive de îngrijorare deosebită</w:t>
      </w:r>
      <w:r w:rsidR="00AB60D4" w:rsidRPr="00726ACD">
        <w:rPr>
          <w:rFonts w:ascii="Times New Roman" w:hAnsi="Times New Roman" w:cs="Times New Roman"/>
          <w:bCs/>
          <w:szCs w:val="24"/>
          <w:lang w:val="ro-RO"/>
        </w:rPr>
        <w:t>;</w:t>
      </w:r>
    </w:p>
    <w:p w14:paraId="2D4D582B" w14:textId="0BE14FD2" w:rsidR="00AF2261" w:rsidRDefault="00AF2261">
      <w:pPr>
        <w:pStyle w:val="P68B1DB1-Normal10"/>
        <w:numPr>
          <w:ilvl w:val="0"/>
          <w:numId w:val="92"/>
        </w:numPr>
        <w:ind w:left="0" w:firstLine="360"/>
        <w:contextualSpacing/>
        <w:rPr>
          <w:rFonts w:ascii="Times New Roman" w:hAnsi="Times New Roman" w:cs="Times New Roman"/>
          <w:szCs w:val="24"/>
          <w:lang w:val="ro-RO"/>
        </w:rPr>
      </w:pPr>
      <w:r w:rsidRPr="00726ACD">
        <w:rPr>
          <w:rFonts w:ascii="Times New Roman" w:hAnsi="Times New Roman" w:cs="Times New Roman"/>
          <w:bCs/>
          <w:szCs w:val="24"/>
          <w:lang w:val="ro-RO"/>
        </w:rPr>
        <w:t>Mai multe comitete științifice – cum ar fi Comitetul pentru evaluarea riscurilor (CER) și Comitetul pentru analiză socioeconomică (CASE)–</w:t>
      </w:r>
      <w:r w:rsidRPr="00AB60D4">
        <w:rPr>
          <w:rFonts w:ascii="Times New Roman" w:hAnsi="Times New Roman" w:cs="Times New Roman"/>
          <w:szCs w:val="24"/>
          <w:lang w:val="ro-RO"/>
        </w:rPr>
        <w:t xml:space="preserve"> pentru a furniza opinii ale experților cu privire la riscurile, clasificarea, restricționarea și utilizarea în condiții de siguranță a substanțelor chimice. Aceste comitete asigură calitatea științifică și independența deciziilor și recomandărilor de reglementare ale ECHA</w:t>
      </w:r>
      <w:r w:rsidR="00AB60D4">
        <w:rPr>
          <w:rFonts w:ascii="Times New Roman" w:hAnsi="Times New Roman" w:cs="Times New Roman"/>
          <w:szCs w:val="24"/>
          <w:lang w:val="ro-RO"/>
        </w:rPr>
        <w:t>;</w:t>
      </w:r>
    </w:p>
    <w:p w14:paraId="0B3C481C" w14:textId="77777777" w:rsidR="00AF2261" w:rsidRPr="00AB60D4" w:rsidRDefault="00AF2261">
      <w:pPr>
        <w:pStyle w:val="P68B1DB1-Normal10"/>
        <w:numPr>
          <w:ilvl w:val="0"/>
          <w:numId w:val="92"/>
        </w:numPr>
        <w:ind w:left="0" w:firstLine="360"/>
        <w:contextualSpacing/>
        <w:rPr>
          <w:rFonts w:ascii="Times New Roman" w:hAnsi="Times New Roman" w:cs="Times New Roman"/>
          <w:szCs w:val="24"/>
          <w:lang w:val="ro-RO"/>
        </w:rPr>
      </w:pPr>
      <w:r w:rsidRPr="00AB60D4">
        <w:rPr>
          <w:rFonts w:ascii="Times New Roman" w:hAnsi="Times New Roman" w:cs="Times New Roman"/>
          <w:szCs w:val="24"/>
          <w:lang w:val="ro-RO"/>
        </w:rPr>
        <w:t>un</w:t>
      </w:r>
      <w:r w:rsidRPr="00726ACD">
        <w:rPr>
          <w:rFonts w:ascii="Times New Roman" w:hAnsi="Times New Roman" w:cs="Times New Roman"/>
          <w:bCs/>
          <w:szCs w:val="24"/>
          <w:lang w:val="ro-RO"/>
        </w:rPr>
        <w:t xml:space="preserve"> forum</w:t>
      </w:r>
      <w:r w:rsidRPr="00AB60D4">
        <w:rPr>
          <w:rFonts w:ascii="Times New Roman" w:hAnsi="Times New Roman" w:cs="Times New Roman"/>
          <w:szCs w:val="24"/>
          <w:lang w:val="ro-RO"/>
        </w:rPr>
        <w:t xml:space="preserve"> privind aspectele legate de asigurarea respectării legislației și coordonarea unei rețele de autorități competente ale statelor membre responsabile cu asigurarea respectării legislației. </w:t>
      </w:r>
    </w:p>
    <w:bookmarkEnd w:id="92"/>
    <w:p w14:paraId="3DC94513" w14:textId="77777777" w:rsidR="006B5F88" w:rsidRPr="000F6DF7" w:rsidRDefault="006B5F88" w:rsidP="00C26692">
      <w:pPr>
        <w:pStyle w:val="P68B1DB1-Normal3"/>
        <w:spacing w:after="0" w:line="276" w:lineRule="auto"/>
        <w:contextualSpacing/>
        <w:rPr>
          <w:rFonts w:ascii="Times New Roman" w:hAnsi="Times New Roman"/>
          <w:szCs w:val="24"/>
          <w:lang w:val="ro-RO"/>
        </w:rPr>
      </w:pPr>
    </w:p>
    <w:p w14:paraId="2AB283F9" w14:textId="77777777" w:rsidR="00EB06EE" w:rsidRPr="000F6DF7" w:rsidRDefault="00EB06EE">
      <w:pPr>
        <w:rPr>
          <w:rFonts w:eastAsiaTheme="majorEastAsia" w:cstheme="majorBidi"/>
          <w:b/>
          <w:color w:val="4472C4" w:themeColor="accent1"/>
          <w:sz w:val="28"/>
          <w:szCs w:val="32"/>
        </w:rPr>
      </w:pPr>
      <w:r w:rsidRPr="000F6DF7">
        <w:br w:type="page"/>
      </w:r>
    </w:p>
    <w:p w14:paraId="246720B0" w14:textId="1291B1E2" w:rsidR="004D35F2" w:rsidRPr="000F6DF7" w:rsidRDefault="00B23D05" w:rsidP="0051020D">
      <w:pPr>
        <w:pStyle w:val="2"/>
        <w:numPr>
          <w:ilvl w:val="1"/>
          <w:numId w:val="3"/>
        </w:numPr>
      </w:pPr>
      <w:r w:rsidRPr="000F6DF7">
        <w:lastRenderedPageBreak/>
        <w:t xml:space="preserve"> </w:t>
      </w:r>
      <w:bookmarkStart w:id="98" w:name="_Toc223515202"/>
      <w:r w:rsidR="004D35F2" w:rsidRPr="000F6DF7">
        <w:t>Anexa 5. Cadrul de guvernanț</w:t>
      </w:r>
      <w:r w:rsidR="00BB5C49" w:rsidRPr="000F6DF7">
        <w:t>ă</w:t>
      </w:r>
      <w:r w:rsidR="004D35F2" w:rsidRPr="000F6DF7">
        <w:t xml:space="preserve"> în </w:t>
      </w:r>
      <w:r w:rsidR="00F12F35" w:rsidRPr="000F6DF7">
        <w:t xml:space="preserve">situații excepționale și urgențe în sănătate publică </w:t>
      </w:r>
      <w:r w:rsidR="004D35F2" w:rsidRPr="000F6DF7">
        <w:t>la nivel global</w:t>
      </w:r>
      <w:bookmarkEnd w:id="98"/>
    </w:p>
    <w:tbl>
      <w:tblPr>
        <w:tblStyle w:val="TableGrid1"/>
        <w:tblW w:w="9067" w:type="dxa"/>
        <w:tblInd w:w="0" w:type="dxa"/>
        <w:tblLook w:val="04A0" w:firstRow="1" w:lastRow="0" w:firstColumn="1" w:lastColumn="0" w:noHBand="0" w:noVBand="1"/>
      </w:tblPr>
      <w:tblGrid>
        <w:gridCol w:w="3934"/>
        <w:gridCol w:w="5133"/>
      </w:tblGrid>
      <w:tr w:rsidR="00AF2261" w:rsidRPr="000F6DF7" w14:paraId="57AA1C7A" w14:textId="77777777" w:rsidTr="00BB5390">
        <w:trPr>
          <w:cnfStyle w:val="100000000000" w:firstRow="1" w:lastRow="0" w:firstColumn="0" w:lastColumn="0" w:oddVBand="0" w:evenVBand="0" w:oddHBand="0" w:evenHBand="0" w:firstRowFirstColumn="0" w:firstRowLastColumn="0" w:lastRowFirstColumn="0" w:lastRowLastColumn="0"/>
        </w:trPr>
        <w:tc>
          <w:tcPr>
            <w:tcW w:w="0" w:type="dxa"/>
            <w:gridSpan w:val="2"/>
            <w:vAlign w:val="top"/>
            <w:hideMark/>
          </w:tcPr>
          <w:p w14:paraId="283D6DCD" w14:textId="5E5DCFAA" w:rsidR="00AF2261" w:rsidRPr="000F6DF7" w:rsidRDefault="00AF2261" w:rsidP="00BB5390">
            <w:pPr>
              <w:jc w:val="both"/>
              <w:rPr>
                <w:rFonts w:ascii="Times New Roman" w:hAnsi="Times New Roman" w:cs="Times New Roman"/>
                <w:lang w:val="ro-RO"/>
              </w:rPr>
            </w:pPr>
            <w:r w:rsidRPr="000F6DF7">
              <w:rPr>
                <w:rFonts w:ascii="Times New Roman" w:hAnsi="Times New Roman" w:cs="Times New Roman"/>
                <w:lang w:val="ro-RO"/>
              </w:rPr>
              <w:t>Rezumatul rolurilor și responsabilităților principalilor actori globali implicați în prevenirea, pregătirea și răspunsul la amenințările transfrontaliere grave pentru sănătate.</w:t>
            </w:r>
          </w:p>
        </w:tc>
      </w:tr>
      <w:tr w:rsidR="00AF2261" w:rsidRPr="000F6DF7" w14:paraId="64408C03" w14:textId="77777777" w:rsidTr="00BB5390">
        <w:tc>
          <w:tcPr>
            <w:tcW w:w="0" w:type="dxa"/>
            <w:vAlign w:val="top"/>
            <w:hideMark/>
          </w:tcPr>
          <w:p w14:paraId="34134758" w14:textId="77777777" w:rsidR="00AF2261" w:rsidRPr="000F6DF7" w:rsidRDefault="00AF2261" w:rsidP="00BB5390">
            <w:pPr>
              <w:pStyle w:val="P68B1DB1-Normal4"/>
              <w:spacing w:line="240" w:lineRule="auto"/>
              <w:jc w:val="both"/>
              <w:rPr>
                <w:rFonts w:ascii="Times New Roman" w:hAnsi="Times New Roman"/>
                <w:lang w:val="ro-RO"/>
              </w:rPr>
            </w:pPr>
            <w:r w:rsidRPr="000F6DF7">
              <w:rPr>
                <w:rFonts w:ascii="Times New Roman" w:hAnsi="Times New Roman"/>
                <w:lang w:val="ro-RO"/>
              </w:rPr>
              <w:t xml:space="preserve">Denumire </w:t>
            </w:r>
          </w:p>
        </w:tc>
        <w:tc>
          <w:tcPr>
            <w:tcW w:w="0" w:type="dxa"/>
            <w:vAlign w:val="top"/>
            <w:hideMark/>
          </w:tcPr>
          <w:p w14:paraId="62A4B855" w14:textId="77777777" w:rsidR="00AF2261" w:rsidRPr="000F6DF7" w:rsidRDefault="00AF2261" w:rsidP="00BB5390">
            <w:pPr>
              <w:pStyle w:val="P68B1DB1-Normal4"/>
              <w:spacing w:line="240" w:lineRule="auto"/>
              <w:jc w:val="both"/>
              <w:rPr>
                <w:rFonts w:ascii="Times New Roman" w:hAnsi="Times New Roman"/>
                <w:lang w:val="ro-RO"/>
              </w:rPr>
            </w:pPr>
            <w:r w:rsidRPr="000F6DF7">
              <w:rPr>
                <w:rFonts w:ascii="Times New Roman" w:hAnsi="Times New Roman"/>
                <w:lang w:val="ro-RO"/>
              </w:rPr>
              <w:t>Rolul și sarcinile în materie de prevenire, pregătire și răspuns la crizele sanitare</w:t>
            </w:r>
          </w:p>
        </w:tc>
      </w:tr>
      <w:tr w:rsidR="00AF2261" w:rsidRPr="000F6DF7" w14:paraId="0D25A47B" w14:textId="77777777" w:rsidTr="00BB5390">
        <w:tc>
          <w:tcPr>
            <w:tcW w:w="0" w:type="dxa"/>
            <w:vAlign w:val="top"/>
            <w:hideMark/>
          </w:tcPr>
          <w:p w14:paraId="1B4847F4" w14:textId="77777777" w:rsidR="00AF2261" w:rsidRPr="000F6DF7" w:rsidRDefault="00AF2261" w:rsidP="00BB5390">
            <w:pPr>
              <w:pStyle w:val="P68B1DB1-Normal3"/>
              <w:spacing w:line="240" w:lineRule="auto"/>
              <w:jc w:val="both"/>
              <w:rPr>
                <w:rFonts w:ascii="Times New Roman" w:hAnsi="Times New Roman"/>
                <w:bCs/>
                <w:sz w:val="20"/>
                <w:lang w:val="ro-RO"/>
              </w:rPr>
            </w:pPr>
            <w:r w:rsidRPr="000F6DF7">
              <w:rPr>
                <w:rFonts w:ascii="Times New Roman" w:hAnsi="Times New Roman"/>
                <w:sz w:val="20"/>
                <w:lang w:val="ro-RO"/>
              </w:rPr>
              <w:t>Abordarea „Echipa Europa”</w:t>
            </w:r>
          </w:p>
        </w:tc>
        <w:tc>
          <w:tcPr>
            <w:tcW w:w="0" w:type="dxa"/>
            <w:vAlign w:val="top"/>
            <w:hideMark/>
          </w:tcPr>
          <w:p w14:paraId="3EFD0E98" w14:textId="77777777" w:rsidR="00AF2261" w:rsidRPr="000F6DF7" w:rsidRDefault="00AF2261" w:rsidP="00BB5390">
            <w:pPr>
              <w:pStyle w:val="P68B1DB1-Normal3"/>
              <w:spacing w:line="240" w:lineRule="auto"/>
              <w:jc w:val="both"/>
              <w:rPr>
                <w:rFonts w:ascii="Times New Roman" w:hAnsi="Times New Roman"/>
                <w:sz w:val="20"/>
                <w:lang w:val="ro-RO"/>
              </w:rPr>
            </w:pPr>
            <w:r w:rsidRPr="000F6DF7">
              <w:rPr>
                <w:rFonts w:ascii="Times New Roman" w:hAnsi="Times New Roman"/>
                <w:b/>
                <w:sz w:val="20"/>
                <w:lang w:val="ro-RO"/>
              </w:rPr>
              <w:t>Abordarea „Echipa Europa”</w:t>
            </w:r>
            <w:r w:rsidRPr="000F6DF7">
              <w:rPr>
                <w:rFonts w:ascii="Times New Roman" w:hAnsi="Times New Roman"/>
                <w:sz w:val="20"/>
                <w:lang w:val="ro-RO"/>
              </w:rPr>
              <w:t xml:space="preserve"> reunește Uniunea Europeană, statele membre și instituțiile financiare pentru a pune în comun resursele, expertiza și eforturile în vederea unui sprijin mai eficace și cu impact mai mare pentru un răspuns coordonat la nivel mondial la crize și la provocările în materie de dezvoltare. Abordarea „Echipa Europa” contribuie la combaterea bolilor transmisibile, inclusiv a RAM, prin contribuții financiare semnificative la inițiative precum Fondul mondial, Gavi, Alianța pentru vaccinuri, Fondul pentru pandemii și Inițiativa mondială de eradicare a poliomielitei (GPEI). Echipa Europa a fost instituită inițial pentru a asigura un răspuns coordonat și cuprinzător între UE și statele sale membre la pandemia de COVID-19 și la consecințele acesteia. Noua abordare a devenit coloana vertebrală a </w:t>
            </w:r>
            <w:r w:rsidRPr="000F6DF7">
              <w:rPr>
                <w:rFonts w:ascii="Times New Roman" w:hAnsi="Times New Roman"/>
                <w:b/>
                <w:sz w:val="20"/>
                <w:lang w:val="ro-RO"/>
              </w:rPr>
              <w:t>Europei globale</w:t>
            </w:r>
            <w:r w:rsidRPr="000F6DF7">
              <w:rPr>
                <w:rFonts w:ascii="Times New Roman" w:hAnsi="Times New Roman"/>
                <w:sz w:val="20"/>
                <w:lang w:val="ro-RO"/>
              </w:rPr>
              <w:t xml:space="preserve"> (principalul instrument financiar pentru cooperarea internațională a UE în perioada 2021-2027) și a programării sale. </w:t>
            </w:r>
          </w:p>
        </w:tc>
      </w:tr>
      <w:tr w:rsidR="00AF2261" w:rsidRPr="000F6DF7" w14:paraId="6F3B42AE" w14:textId="77777777" w:rsidTr="00BB5390">
        <w:tc>
          <w:tcPr>
            <w:tcW w:w="0" w:type="dxa"/>
            <w:vAlign w:val="top"/>
            <w:hideMark/>
          </w:tcPr>
          <w:p w14:paraId="7823AC31" w14:textId="77777777" w:rsidR="00AF2261" w:rsidRPr="000F6DF7" w:rsidRDefault="00AF2261" w:rsidP="00BB5390">
            <w:pPr>
              <w:pStyle w:val="P68B1DB1-Normal3"/>
              <w:spacing w:line="240" w:lineRule="auto"/>
              <w:jc w:val="both"/>
              <w:rPr>
                <w:rFonts w:ascii="Times New Roman" w:hAnsi="Times New Roman"/>
                <w:bCs/>
                <w:sz w:val="20"/>
                <w:lang w:val="ro-RO"/>
              </w:rPr>
            </w:pPr>
            <w:r w:rsidRPr="000F6DF7">
              <w:rPr>
                <w:rFonts w:ascii="Times New Roman" w:hAnsi="Times New Roman"/>
                <w:sz w:val="20"/>
                <w:lang w:val="ro-RO"/>
              </w:rPr>
              <w:t>Organizația Mondială a Sănătății (OMS)</w:t>
            </w:r>
          </w:p>
        </w:tc>
        <w:tc>
          <w:tcPr>
            <w:tcW w:w="0" w:type="dxa"/>
            <w:vAlign w:val="top"/>
            <w:hideMark/>
          </w:tcPr>
          <w:p w14:paraId="0B91C5C5" w14:textId="77777777" w:rsidR="00AF2261" w:rsidRPr="000F6DF7" w:rsidRDefault="00AF2261" w:rsidP="00BB5390">
            <w:pPr>
              <w:pStyle w:val="P68B1DB1-Normal3"/>
              <w:spacing w:line="240" w:lineRule="auto"/>
              <w:jc w:val="both"/>
              <w:rPr>
                <w:rFonts w:ascii="Times New Roman" w:hAnsi="Times New Roman"/>
                <w:sz w:val="20"/>
                <w:lang w:val="ro-RO"/>
              </w:rPr>
            </w:pPr>
            <w:r w:rsidRPr="000F6DF7">
              <w:rPr>
                <w:rFonts w:ascii="Times New Roman" w:hAnsi="Times New Roman"/>
                <w:b/>
                <w:sz w:val="20"/>
                <w:lang w:val="ro-RO"/>
              </w:rPr>
              <w:t>Organizația Mondială a Sănătății</w:t>
            </w:r>
            <w:r w:rsidRPr="000F6DF7">
              <w:rPr>
                <w:rFonts w:ascii="Times New Roman" w:hAnsi="Times New Roman"/>
                <w:sz w:val="20"/>
                <w:lang w:val="ro-RO"/>
              </w:rPr>
              <w:t xml:space="preserve"> (OMS) este autoritatea care conduce și coordonează activitatea internațională în domeniul sănătății și piatra de temelie a sistemului multilateral de sănătate și un partener apropiat al UE prin intermediul acesteia. În domeniul securității sanitare mondiale, schimburile periodice de informații și alerte, consultarea, coordonarea și activitățile comune sprijină punerea în aplicare a cadrului OMS de pregătire și răspuns în situații de urgență stabilit în RSI (modificat în 2005) și în Acordul OMS privind pandemiile. OMS are acces la sistemul de alertă precoce și răspuns rapid (SAPR) și participă în mod regulat în calitate de observator la reuniunile CSS. </w:t>
            </w:r>
          </w:p>
          <w:p w14:paraId="725CD4AE" w14:textId="77777777" w:rsidR="00AF2261" w:rsidRPr="000F6DF7" w:rsidRDefault="00AF2261" w:rsidP="00BB5390">
            <w:pPr>
              <w:pStyle w:val="P68B1DB1-Normal3"/>
              <w:spacing w:line="240" w:lineRule="auto"/>
              <w:jc w:val="both"/>
              <w:rPr>
                <w:rFonts w:ascii="Times New Roman" w:hAnsi="Times New Roman"/>
                <w:sz w:val="20"/>
                <w:lang w:val="ro-RO"/>
              </w:rPr>
            </w:pPr>
            <w:r w:rsidRPr="000F6DF7">
              <w:rPr>
                <w:rFonts w:ascii="Times New Roman" w:hAnsi="Times New Roman"/>
                <w:sz w:val="20"/>
                <w:lang w:val="ro-RO"/>
              </w:rPr>
              <w:t xml:space="preserve">OMS colaborează, de asemenea, cu Organizația Națiunilor Unite pentru Alimentație și Agricultură (FAO), cu Programul Organizației Națiunilor Unite pentru Mediu (UNEP) și cu Organizația Mondială pentru Sănătatea Animalelor (OMSA), toate împreună cunoscute sub denumirea de „organizații cvadripartite”. Împreună, cvadripartitul a elaborat Planul comun de acțiune „O singură sănătate” (2022-2026) ( ), conceput pentru a crea soluții durabile și holistice pentru a gestiona mai bine amenințările la adresa sănătății umane, a animalelor, a plantelor și a mediului și pentru a preveni potențiale pandemii viitoare. Quadripartitul lucrează, de asemenea, la elaborarea unor orientări practice privind modul de punere în aplicare a Planului comun de acțiune „O singură sănătate” la nivel național.  </w:t>
            </w:r>
          </w:p>
          <w:p w14:paraId="6E58074D" w14:textId="77777777" w:rsidR="00AF2261" w:rsidRPr="000F6DF7" w:rsidRDefault="00AF2261" w:rsidP="00BB5390">
            <w:pPr>
              <w:pStyle w:val="P68B1DB1-Normal3"/>
              <w:spacing w:line="240" w:lineRule="auto"/>
              <w:jc w:val="both"/>
              <w:rPr>
                <w:rFonts w:ascii="Times New Roman" w:hAnsi="Times New Roman"/>
                <w:sz w:val="20"/>
                <w:lang w:val="ro-RO"/>
              </w:rPr>
            </w:pPr>
            <w:r w:rsidRPr="000F6DF7">
              <w:rPr>
                <w:rFonts w:ascii="Times New Roman" w:hAnsi="Times New Roman"/>
                <w:sz w:val="20"/>
                <w:lang w:val="ro-RO"/>
              </w:rPr>
              <w:t xml:space="preserve">OMS dispune de mai multe rețele pentru a răspunde la evenimentele de sănătate publică, inclusiv Rețeaua mondială de alertă și răspuns la focare (GOARN) ( ), cu scopul de a detecta, a verifica și a răspunde rapid la evenimentele de sănătate acută prin trimiterea de experți, specialiști și resurse </w:t>
            </w:r>
            <w:r w:rsidRPr="000F6DF7">
              <w:rPr>
                <w:rFonts w:ascii="Times New Roman" w:hAnsi="Times New Roman"/>
                <w:sz w:val="20"/>
                <w:lang w:val="ro-RO"/>
              </w:rPr>
              <w:lastRenderedPageBreak/>
              <w:t xml:space="preserve">în țările afectate pentru a sprijini investigarea focarelor și a consolida capacitatea de răspuns la nivel local. </w:t>
            </w:r>
          </w:p>
          <w:p w14:paraId="421D0AFC" w14:textId="77777777" w:rsidR="00AF2261" w:rsidRPr="000F6DF7" w:rsidRDefault="00AF2261" w:rsidP="00BB5390">
            <w:pPr>
              <w:pStyle w:val="P68B1DB1-Normal3"/>
              <w:spacing w:line="240" w:lineRule="auto"/>
              <w:jc w:val="both"/>
              <w:rPr>
                <w:rFonts w:ascii="Times New Roman" w:hAnsi="Times New Roman"/>
                <w:sz w:val="20"/>
                <w:lang w:val="ro-RO"/>
              </w:rPr>
            </w:pPr>
            <w:r w:rsidRPr="000F6DF7">
              <w:rPr>
                <w:rFonts w:ascii="Times New Roman" w:hAnsi="Times New Roman"/>
                <w:sz w:val="20"/>
                <w:lang w:val="ro-RO"/>
              </w:rPr>
              <w:t>OMS/Europa, oficial Biroul Regional pentru Europa al OMS, este unul dintre cele șase birouri regionale ale OMS, care deservește cele 53 de state membre ale Regiunii Europene a OMS. Comisia Europeană colaborează îndeaproape cu OMS/Europa în contextul asigurării pregătirii și a răspunsului la crizele sanitare care afectează UE. (</w:t>
            </w:r>
            <w:r w:rsidRPr="000F6DF7">
              <w:rPr>
                <w:rFonts w:ascii="Times New Roman" w:hAnsi="Times New Roman"/>
                <w:sz w:val="20"/>
                <w:lang w:val="ro-RO"/>
              </w:rPr>
              <w:footnoteReference w:id="141"/>
            </w:r>
            <w:r w:rsidRPr="000F6DF7">
              <w:rPr>
                <w:rFonts w:ascii="Times New Roman" w:hAnsi="Times New Roman"/>
                <w:sz w:val="20"/>
                <w:lang w:val="ro-RO"/>
              </w:rPr>
              <w:t>)</w:t>
            </w:r>
          </w:p>
        </w:tc>
      </w:tr>
      <w:tr w:rsidR="00AF2261" w:rsidRPr="000F6DF7" w14:paraId="3F975932" w14:textId="77777777" w:rsidTr="00BB5390">
        <w:trPr>
          <w:trHeight w:val="1050"/>
        </w:trPr>
        <w:tc>
          <w:tcPr>
            <w:tcW w:w="0" w:type="dxa"/>
            <w:vAlign w:val="top"/>
            <w:hideMark/>
          </w:tcPr>
          <w:p w14:paraId="4F7A04F2" w14:textId="77777777" w:rsidR="00AF2261" w:rsidRPr="000F6DF7" w:rsidRDefault="00AF2261" w:rsidP="00BB5390">
            <w:pPr>
              <w:pStyle w:val="P68B1DB1-Normal3"/>
              <w:spacing w:line="240" w:lineRule="auto"/>
              <w:jc w:val="both"/>
              <w:rPr>
                <w:rFonts w:ascii="Times New Roman" w:hAnsi="Times New Roman"/>
                <w:bCs/>
                <w:sz w:val="20"/>
                <w:lang w:val="ro-RO"/>
              </w:rPr>
            </w:pPr>
            <w:r w:rsidRPr="000F6DF7">
              <w:rPr>
                <w:rFonts w:ascii="Times New Roman" w:hAnsi="Times New Roman"/>
                <w:sz w:val="20"/>
                <w:lang w:val="ro-RO"/>
              </w:rPr>
              <w:t>Centrele pentru Controlul Bolilor (CDC)</w:t>
            </w:r>
          </w:p>
        </w:tc>
        <w:tc>
          <w:tcPr>
            <w:tcW w:w="0" w:type="dxa"/>
            <w:vAlign w:val="top"/>
            <w:hideMark/>
          </w:tcPr>
          <w:p w14:paraId="171C9BF2" w14:textId="77777777" w:rsidR="00AF2261" w:rsidRPr="000F6DF7" w:rsidRDefault="00AF2261" w:rsidP="00BB5390">
            <w:pPr>
              <w:pStyle w:val="P68B1DB1-Normal3"/>
              <w:spacing w:line="240" w:lineRule="auto"/>
              <w:jc w:val="both"/>
              <w:rPr>
                <w:rFonts w:ascii="Times New Roman" w:hAnsi="Times New Roman"/>
                <w:sz w:val="20"/>
                <w:lang w:val="ro-RO"/>
              </w:rPr>
            </w:pPr>
            <w:r w:rsidRPr="000F6DF7">
              <w:rPr>
                <w:rFonts w:ascii="Times New Roman" w:hAnsi="Times New Roman"/>
                <w:sz w:val="20"/>
                <w:lang w:val="ro-RO"/>
              </w:rPr>
              <w:t xml:space="preserve">ECDC colaborează îndeaproape cu </w:t>
            </w:r>
            <w:r w:rsidRPr="000F6DF7">
              <w:rPr>
                <w:rFonts w:ascii="Times New Roman" w:hAnsi="Times New Roman"/>
                <w:b/>
                <w:sz w:val="20"/>
                <w:lang w:val="ro-RO"/>
              </w:rPr>
              <w:t>centrele de control al bolilor (CDC)</w:t>
            </w:r>
            <w:r w:rsidRPr="000F6DF7">
              <w:rPr>
                <w:rFonts w:ascii="Times New Roman" w:hAnsi="Times New Roman"/>
                <w:sz w:val="20"/>
                <w:lang w:val="ro-RO"/>
              </w:rPr>
              <w:t xml:space="preserve"> din țările din afara UE la nivel bilateral și multilateral pentru a aborda amenințările transfrontaliere la adresa sănătății și pentru a îmbunătăți securitatea sanitară la nivel mondial. ECDC are acorduri oficiale cu mai multe CDC naționale (</w:t>
            </w:r>
            <w:r w:rsidRPr="000F6DF7">
              <w:rPr>
                <w:rFonts w:ascii="Times New Roman" w:hAnsi="Times New Roman"/>
                <w:sz w:val="20"/>
                <w:lang w:val="ro-RO"/>
              </w:rPr>
              <w:footnoteReference w:id="142"/>
            </w:r>
            <w:r w:rsidRPr="000F6DF7">
              <w:rPr>
                <w:rFonts w:ascii="Times New Roman" w:hAnsi="Times New Roman"/>
                <w:sz w:val="20"/>
                <w:lang w:val="ro-RO"/>
              </w:rPr>
              <w:t>)(</w:t>
            </w:r>
            <w:r w:rsidRPr="000F6DF7">
              <w:rPr>
                <w:rFonts w:ascii="Times New Roman" w:hAnsi="Times New Roman"/>
                <w:sz w:val="20"/>
                <w:lang w:val="ro-RO"/>
              </w:rPr>
              <w:footnoteReference w:id="143"/>
            </w:r>
            <w:r w:rsidRPr="000F6DF7">
              <w:rPr>
                <w:rFonts w:ascii="Times New Roman" w:hAnsi="Times New Roman"/>
                <w:sz w:val="20"/>
                <w:lang w:val="ro-RO"/>
              </w:rPr>
              <w:t>), precum și cu CDC din Africa (</w:t>
            </w:r>
            <w:r w:rsidRPr="000F6DF7">
              <w:rPr>
                <w:rFonts w:ascii="Times New Roman" w:hAnsi="Times New Roman"/>
                <w:sz w:val="20"/>
                <w:lang w:val="ro-RO"/>
              </w:rPr>
              <w:footnoteReference w:id="144"/>
            </w:r>
            <w:r w:rsidRPr="000F6DF7">
              <w:rPr>
                <w:rFonts w:ascii="Times New Roman" w:hAnsi="Times New Roman"/>
                <w:sz w:val="20"/>
                <w:lang w:val="ro-RO"/>
              </w:rPr>
              <w:t xml:space="preserve">) și din zona Caraibilor. În 2019, la inițiativa ECDC, a fost înființată rețeaua de puncte focale ale ECDC în cadrul CDC din țări terțe pentru a face schimb de informații și de expertiză cu scopul de a răspunde în mod eficace amenințărilor reprezentate de bolile infecțioase.  </w:t>
            </w:r>
          </w:p>
        </w:tc>
      </w:tr>
      <w:tr w:rsidR="00AF2261" w:rsidRPr="000F6DF7" w14:paraId="076BB893" w14:textId="77777777" w:rsidTr="00BB5390">
        <w:tc>
          <w:tcPr>
            <w:tcW w:w="0" w:type="dxa"/>
            <w:vAlign w:val="top"/>
            <w:hideMark/>
          </w:tcPr>
          <w:p w14:paraId="2C45BB8A" w14:textId="77777777" w:rsidR="00AF2261" w:rsidRPr="000F6DF7" w:rsidRDefault="00AF2261" w:rsidP="00BB5390">
            <w:pPr>
              <w:pStyle w:val="P68B1DB1-Normal3"/>
              <w:spacing w:line="240" w:lineRule="auto"/>
              <w:jc w:val="both"/>
              <w:rPr>
                <w:rFonts w:ascii="Times New Roman" w:hAnsi="Times New Roman"/>
                <w:bCs/>
                <w:sz w:val="20"/>
                <w:lang w:val="ro-RO"/>
              </w:rPr>
            </w:pPr>
            <w:r w:rsidRPr="000F6DF7">
              <w:rPr>
                <w:rFonts w:ascii="Times New Roman" w:hAnsi="Times New Roman"/>
                <w:sz w:val="20"/>
                <w:lang w:val="ro-RO"/>
              </w:rPr>
              <w:t>Organizația Națiunilor Unite (ONU)</w:t>
            </w:r>
          </w:p>
        </w:tc>
        <w:tc>
          <w:tcPr>
            <w:tcW w:w="0" w:type="dxa"/>
            <w:vAlign w:val="top"/>
            <w:hideMark/>
          </w:tcPr>
          <w:p w14:paraId="0A3877F3" w14:textId="77777777" w:rsidR="00AF2261" w:rsidRPr="000F6DF7" w:rsidRDefault="00AF2261" w:rsidP="00BB5390">
            <w:pPr>
              <w:pStyle w:val="P68B1DB1-Normal3"/>
              <w:spacing w:line="240" w:lineRule="auto"/>
              <w:jc w:val="both"/>
              <w:rPr>
                <w:rFonts w:ascii="Times New Roman" w:hAnsi="Times New Roman"/>
                <w:sz w:val="20"/>
                <w:lang w:val="ro-RO"/>
              </w:rPr>
            </w:pPr>
            <w:r w:rsidRPr="000F6DF7">
              <w:rPr>
                <w:rFonts w:ascii="Times New Roman" w:hAnsi="Times New Roman"/>
                <w:b/>
                <w:sz w:val="20"/>
                <w:lang w:val="ro-RO"/>
              </w:rPr>
              <w:t xml:space="preserve">Organizația Națiunilor Unite (ONU) </w:t>
            </w:r>
            <w:r w:rsidRPr="000F6DF7">
              <w:rPr>
                <w:rFonts w:ascii="Times New Roman" w:hAnsi="Times New Roman"/>
                <w:sz w:val="20"/>
                <w:lang w:val="ro-RO"/>
              </w:rPr>
              <w:t>(</w:t>
            </w:r>
            <w:r w:rsidRPr="000F6DF7">
              <w:rPr>
                <w:rFonts w:ascii="Times New Roman" w:hAnsi="Times New Roman"/>
                <w:sz w:val="20"/>
                <w:lang w:val="ro-RO"/>
              </w:rPr>
              <w:footnoteReference w:id="145"/>
            </w:r>
            <w:r w:rsidRPr="000F6DF7">
              <w:rPr>
                <w:rFonts w:ascii="Times New Roman" w:hAnsi="Times New Roman"/>
                <w:sz w:val="20"/>
                <w:lang w:val="ro-RO"/>
              </w:rPr>
              <w:t xml:space="preserve">) joacă un rol esențial în securitatea sanitară mondială prin coordonarea eforturilor internaționale de prevenire, detectare și răspuns la crizele sanitare. Prin intermediul agențiilor sale specializate, cum ar fi OMS, ONU sprijină țările în consolidarea sistemelor de sănătate, îmbunătățirea supravegherii bolilor și gestionarea focarelor și a bolilor infecțioase. ONU facilitează colaborarea dintre guverne, organizații umanitare și alte părți interesate pentru a asigura un răspuns rapid și eficient la crizele sanitare. ONU are mai multe organisme și agenții implicate în prevenirea, pregătirea și răspunsul la crizele sanitare, inclusiv:  </w:t>
            </w:r>
          </w:p>
          <w:p w14:paraId="335E5E73" w14:textId="77777777" w:rsidR="00AF2261" w:rsidRPr="000F6DF7" w:rsidRDefault="00AF2261">
            <w:pPr>
              <w:pStyle w:val="P68B1DB1-Normal10"/>
              <w:keepNext/>
              <w:numPr>
                <w:ilvl w:val="0"/>
                <w:numId w:val="7"/>
              </w:numPr>
              <w:spacing w:before="40" w:after="200" w:line="240" w:lineRule="auto"/>
              <w:ind w:left="250" w:hanging="141"/>
              <w:contextualSpacing/>
              <w:jc w:val="both"/>
              <w:rPr>
                <w:rFonts w:ascii="Times New Roman" w:hAnsi="Times New Roman" w:cs="Times New Roman"/>
                <w:sz w:val="20"/>
                <w:lang w:val="ro-RO"/>
              </w:rPr>
            </w:pPr>
            <w:r w:rsidRPr="000F6DF7">
              <w:rPr>
                <w:rFonts w:ascii="Times New Roman" w:hAnsi="Times New Roman" w:cs="Times New Roman"/>
                <w:b/>
                <w:sz w:val="20"/>
                <w:lang w:val="ro-RO"/>
              </w:rPr>
              <w:lastRenderedPageBreak/>
              <w:t>Organizația Națiunilor Unite pentru Alimentație și Agricultură (FAO)</w:t>
            </w:r>
            <w:r w:rsidRPr="000F6DF7">
              <w:rPr>
                <w:rFonts w:ascii="Times New Roman" w:hAnsi="Times New Roman" w:cs="Times New Roman"/>
                <w:sz w:val="20"/>
                <w:lang w:val="ro-RO"/>
              </w:rPr>
              <w:t xml:space="preserve"> abordează riscurile de boli zoonotice legate de securitatea alimentară și de sănătatea animală.</w:t>
            </w:r>
          </w:p>
          <w:p w14:paraId="465A2BF5" w14:textId="77777777" w:rsidR="00AF2261" w:rsidRPr="000F6DF7" w:rsidRDefault="00AF2261">
            <w:pPr>
              <w:pStyle w:val="P68B1DB1-Normal10"/>
              <w:keepNext/>
              <w:numPr>
                <w:ilvl w:val="0"/>
                <w:numId w:val="7"/>
              </w:numPr>
              <w:spacing w:before="40" w:after="200" w:line="240" w:lineRule="auto"/>
              <w:ind w:left="250" w:hanging="141"/>
              <w:contextualSpacing/>
              <w:jc w:val="both"/>
              <w:rPr>
                <w:rFonts w:ascii="Times New Roman" w:hAnsi="Times New Roman" w:cs="Times New Roman"/>
                <w:sz w:val="20"/>
                <w:lang w:val="ro-RO"/>
              </w:rPr>
            </w:pPr>
            <w:r w:rsidRPr="000F6DF7">
              <w:rPr>
                <w:rFonts w:ascii="Times New Roman" w:hAnsi="Times New Roman" w:cs="Times New Roman"/>
                <w:b/>
                <w:sz w:val="20"/>
                <w:lang w:val="ro-RO"/>
              </w:rPr>
              <w:t>Fondul Națiunilor Unite pentru Copii (UNICEF),</w:t>
            </w:r>
            <w:r w:rsidRPr="000F6DF7">
              <w:rPr>
                <w:rFonts w:ascii="Times New Roman" w:hAnsi="Times New Roman" w:cs="Times New Roman"/>
                <w:sz w:val="20"/>
                <w:lang w:val="ro-RO"/>
              </w:rPr>
              <w:t xml:space="preserve"> care sprijină sănătatea copiilor și promovează campaniile de vaccinare. </w:t>
            </w:r>
          </w:p>
          <w:p w14:paraId="0C55291A" w14:textId="77777777" w:rsidR="00AF2261" w:rsidRPr="000F6DF7" w:rsidRDefault="00AF2261">
            <w:pPr>
              <w:pStyle w:val="P68B1DB1-Normal10"/>
              <w:keepNext/>
              <w:numPr>
                <w:ilvl w:val="0"/>
                <w:numId w:val="7"/>
              </w:numPr>
              <w:spacing w:before="40" w:after="200" w:line="240" w:lineRule="auto"/>
              <w:ind w:left="250" w:hanging="141"/>
              <w:contextualSpacing/>
              <w:jc w:val="both"/>
              <w:rPr>
                <w:rFonts w:ascii="Times New Roman" w:hAnsi="Times New Roman" w:cs="Times New Roman"/>
                <w:sz w:val="20"/>
                <w:lang w:val="ro-RO"/>
              </w:rPr>
            </w:pPr>
            <w:r w:rsidRPr="000F6DF7">
              <w:rPr>
                <w:rFonts w:ascii="Times New Roman" w:hAnsi="Times New Roman" w:cs="Times New Roman"/>
                <w:b/>
                <w:sz w:val="20"/>
                <w:lang w:val="ro-RO"/>
              </w:rPr>
              <w:t>Programul Națiunilor Unite pentru Dezvoltare (PNUD)</w:t>
            </w:r>
            <w:r w:rsidRPr="000F6DF7">
              <w:rPr>
                <w:rFonts w:ascii="Times New Roman" w:hAnsi="Times New Roman" w:cs="Times New Roman"/>
                <w:sz w:val="20"/>
                <w:lang w:val="ro-RO"/>
              </w:rPr>
              <w:t xml:space="preserve"> lucrează la construirea unor sisteme de sănătate reziliente și sprijină eforturile de redresare post-criză.</w:t>
            </w:r>
          </w:p>
          <w:p w14:paraId="3A168EC8" w14:textId="77777777" w:rsidR="00AF2261" w:rsidRPr="000F6DF7" w:rsidRDefault="00AF2261">
            <w:pPr>
              <w:pStyle w:val="P68B1DB1-Normal10"/>
              <w:keepNext/>
              <w:numPr>
                <w:ilvl w:val="0"/>
                <w:numId w:val="7"/>
              </w:numPr>
              <w:spacing w:before="40" w:after="40" w:line="240" w:lineRule="auto"/>
              <w:ind w:left="250" w:hanging="141"/>
              <w:contextualSpacing/>
              <w:jc w:val="both"/>
              <w:rPr>
                <w:rFonts w:ascii="Times New Roman" w:hAnsi="Times New Roman" w:cs="Times New Roman"/>
                <w:sz w:val="20"/>
                <w:lang w:val="ro-RO"/>
              </w:rPr>
            </w:pPr>
            <w:r w:rsidRPr="000F6DF7">
              <w:rPr>
                <w:rFonts w:ascii="Times New Roman" w:hAnsi="Times New Roman" w:cs="Times New Roman"/>
                <w:b/>
                <w:sz w:val="20"/>
                <w:lang w:val="ro-RO"/>
              </w:rPr>
              <w:t>Programul Națiunilor Unite pentru Mediu (UNEP)</w:t>
            </w:r>
            <w:r w:rsidRPr="000F6DF7">
              <w:rPr>
                <w:rFonts w:ascii="Times New Roman" w:hAnsi="Times New Roman" w:cs="Times New Roman"/>
                <w:sz w:val="20"/>
                <w:lang w:val="ro-RO"/>
              </w:rPr>
              <w:t xml:space="preserve"> abordează factorii de mediu care afectează sănătatea, inclusiv riscurile pentru sănătate legate de climă.</w:t>
            </w:r>
          </w:p>
          <w:p w14:paraId="0E705B50" w14:textId="77777777" w:rsidR="00AF2261" w:rsidRPr="000F6DF7" w:rsidRDefault="00AF2261" w:rsidP="00BB5390">
            <w:pPr>
              <w:pStyle w:val="P68B1DB1-Normal3"/>
              <w:spacing w:line="240" w:lineRule="auto"/>
              <w:jc w:val="both"/>
              <w:rPr>
                <w:rFonts w:ascii="Times New Roman" w:hAnsi="Times New Roman"/>
                <w:sz w:val="20"/>
                <w:lang w:val="ro-RO"/>
              </w:rPr>
            </w:pPr>
            <w:r w:rsidRPr="000F6DF7">
              <w:rPr>
                <w:rFonts w:ascii="Times New Roman" w:hAnsi="Times New Roman"/>
                <w:b/>
                <w:sz w:val="20"/>
                <w:lang w:val="ro-RO"/>
              </w:rPr>
              <w:t>Agenția Internațională pentru Energie Atomică (AIEA)</w:t>
            </w:r>
            <w:r w:rsidRPr="000F6DF7">
              <w:rPr>
                <w:rFonts w:ascii="Times New Roman" w:hAnsi="Times New Roman"/>
                <w:sz w:val="20"/>
                <w:lang w:val="ro-RO"/>
              </w:rPr>
              <w:t xml:space="preserve"> (</w:t>
            </w:r>
            <w:r w:rsidRPr="000F6DF7">
              <w:rPr>
                <w:rFonts w:ascii="Times New Roman" w:hAnsi="Times New Roman"/>
                <w:sz w:val="20"/>
                <w:lang w:val="ro-RO"/>
              </w:rPr>
              <w:footnoteReference w:id="146"/>
            </w:r>
            <w:r w:rsidRPr="000F6DF7">
              <w:rPr>
                <w:rFonts w:ascii="Times New Roman" w:hAnsi="Times New Roman"/>
                <w:sz w:val="20"/>
                <w:lang w:val="ro-RO"/>
              </w:rPr>
              <w:t>) este o organizație internațională autonomă care face parte din sistemul ONU și este un forum interguvernamental de cooperare științifică și tehnică în domeniul nuclear. Funcționează pentru utilizări sigure, securizate și pașnice ale științei și tehnologiei nucleare.</w:t>
            </w:r>
          </w:p>
        </w:tc>
      </w:tr>
      <w:tr w:rsidR="00AF2261" w:rsidRPr="000F6DF7" w14:paraId="4CF0A670" w14:textId="77777777" w:rsidTr="00BB5390">
        <w:tc>
          <w:tcPr>
            <w:tcW w:w="0" w:type="dxa"/>
            <w:vAlign w:val="top"/>
            <w:hideMark/>
          </w:tcPr>
          <w:p w14:paraId="4A948ED5" w14:textId="77777777" w:rsidR="00AF2261" w:rsidRPr="000F6DF7" w:rsidRDefault="00AF2261" w:rsidP="00BB5390">
            <w:pPr>
              <w:pStyle w:val="P68B1DB1-Normal3"/>
              <w:spacing w:line="240" w:lineRule="auto"/>
              <w:jc w:val="both"/>
              <w:rPr>
                <w:rFonts w:ascii="Times New Roman" w:hAnsi="Times New Roman"/>
                <w:bCs/>
                <w:sz w:val="20"/>
                <w:lang w:val="ro-RO"/>
              </w:rPr>
            </w:pPr>
            <w:r w:rsidRPr="000F6DF7">
              <w:rPr>
                <w:rFonts w:ascii="Times New Roman" w:hAnsi="Times New Roman"/>
                <w:sz w:val="20"/>
                <w:lang w:val="ro-RO"/>
              </w:rPr>
              <w:t>Inițiativa pentru securitate sanitară globală (GHSI)</w:t>
            </w:r>
          </w:p>
        </w:tc>
        <w:tc>
          <w:tcPr>
            <w:tcW w:w="0" w:type="dxa"/>
            <w:vAlign w:val="top"/>
            <w:hideMark/>
          </w:tcPr>
          <w:p w14:paraId="40385A65" w14:textId="77777777" w:rsidR="00AF2261" w:rsidRPr="000F6DF7" w:rsidRDefault="00AF2261" w:rsidP="00BB5390">
            <w:pPr>
              <w:pStyle w:val="P68B1DB1-Normal3"/>
              <w:spacing w:line="240" w:lineRule="auto"/>
              <w:jc w:val="both"/>
              <w:rPr>
                <w:rFonts w:ascii="Times New Roman" w:hAnsi="Times New Roman"/>
                <w:sz w:val="20"/>
                <w:lang w:val="ro-RO"/>
              </w:rPr>
            </w:pPr>
            <w:r w:rsidRPr="000F6DF7">
              <w:rPr>
                <w:rFonts w:ascii="Times New Roman" w:hAnsi="Times New Roman"/>
                <w:b/>
                <w:sz w:val="20"/>
                <w:lang w:val="ro-RO"/>
              </w:rPr>
              <w:t xml:space="preserve">Inițiativa pentru securitatea sanitară globală (GHSI) </w:t>
            </w:r>
            <w:r w:rsidRPr="000F6DF7">
              <w:rPr>
                <w:rFonts w:ascii="Times New Roman" w:hAnsi="Times New Roman"/>
                <w:sz w:val="20"/>
                <w:lang w:val="ro-RO"/>
              </w:rPr>
              <w:t>(</w:t>
            </w:r>
            <w:r w:rsidRPr="000F6DF7">
              <w:rPr>
                <w:rFonts w:ascii="Times New Roman" w:hAnsi="Times New Roman"/>
                <w:sz w:val="20"/>
                <w:lang w:val="ro-RO"/>
              </w:rPr>
              <w:footnoteReference w:id="147"/>
            </w:r>
            <w:r w:rsidRPr="000F6DF7">
              <w:rPr>
                <w:rFonts w:ascii="Times New Roman" w:hAnsi="Times New Roman"/>
                <w:sz w:val="20"/>
                <w:lang w:val="ro-RO"/>
              </w:rPr>
              <w:t xml:space="preserve">) este un parteneriat internațional informal instituit pentru a consolida pregătirea colectivă și răspunsul colectiv la amenințările reprezentate de pericolele chimice, biologice, radiologice și pandemice de gripă. Fondată în 2001, GHSI reunește o rețea de țări și organizații, cum ar fi OMS, pentru a coordona strategii, a face schimb de informații și a îmbunătăți capacitățile de gestionare a urgențelor sanitare. Obiectivul său este de a consolida securitatea sanitară la nivel mondial prin încurajarea colaborării în ceea ce privește evaluarea riscurilor, depistarea timpurie și răspunsul la crizele sanitare, reducând astfel impactul focarelor de boli infecțioase și al altor urgențe de sănătate publică la nivel mondial. GHSI are mai multe grupuri de lucru tehnice/științifice, inclusiv Grupul de lucru privind evenimentele chimice, Grupul de lucru biologic, Grupul de lucru privind amenințările radionucleare și Grupul de lucru privind virusurile respiratorii pandemice. </w:t>
            </w:r>
          </w:p>
        </w:tc>
      </w:tr>
      <w:tr w:rsidR="00AF2261" w:rsidRPr="000F6DF7" w14:paraId="35210E5C" w14:textId="77777777" w:rsidTr="00BB5390">
        <w:tc>
          <w:tcPr>
            <w:tcW w:w="0" w:type="dxa"/>
            <w:vAlign w:val="top"/>
            <w:hideMark/>
          </w:tcPr>
          <w:p w14:paraId="472DF70C" w14:textId="77777777" w:rsidR="00AF2261" w:rsidRPr="000F6DF7" w:rsidRDefault="00AF2261" w:rsidP="00BB5390">
            <w:pPr>
              <w:pStyle w:val="P68B1DB1-Normal3"/>
              <w:spacing w:line="240" w:lineRule="auto"/>
              <w:jc w:val="both"/>
              <w:rPr>
                <w:rFonts w:ascii="Times New Roman" w:hAnsi="Times New Roman"/>
                <w:bCs/>
                <w:sz w:val="20"/>
                <w:lang w:val="ro-RO"/>
              </w:rPr>
            </w:pPr>
            <w:r w:rsidRPr="000F6DF7">
              <w:rPr>
                <w:rFonts w:ascii="Times New Roman" w:hAnsi="Times New Roman"/>
                <w:sz w:val="20"/>
                <w:lang w:val="ro-RO"/>
              </w:rPr>
              <w:t>Organizația Mondială pentru Sănătatea Animalelor (OMSA)</w:t>
            </w:r>
          </w:p>
        </w:tc>
        <w:tc>
          <w:tcPr>
            <w:tcW w:w="0" w:type="dxa"/>
            <w:vAlign w:val="top"/>
            <w:hideMark/>
          </w:tcPr>
          <w:p w14:paraId="496B5177" w14:textId="77777777" w:rsidR="00AF2261" w:rsidRPr="000F6DF7" w:rsidRDefault="00AF2261" w:rsidP="00BB5390">
            <w:pPr>
              <w:pStyle w:val="P68B1DB1-Normal3"/>
              <w:spacing w:line="240" w:lineRule="auto"/>
              <w:jc w:val="both"/>
              <w:rPr>
                <w:rFonts w:ascii="Times New Roman" w:hAnsi="Times New Roman"/>
                <w:sz w:val="20"/>
                <w:lang w:val="ro-RO"/>
              </w:rPr>
            </w:pPr>
            <w:r w:rsidRPr="000F6DF7">
              <w:rPr>
                <w:rFonts w:ascii="Times New Roman" w:hAnsi="Times New Roman"/>
                <w:sz w:val="20"/>
                <w:lang w:val="ro-RO"/>
              </w:rPr>
              <w:t>WOAH este o organizație interguvernamentală care lucrează pentru îmbunătățirea sănătății animalelor din 1924. OMSA monitorizează apariția și dezvoltarea bolilor animalelor la animalele terestre și acvatice, domestice sau sălbatice. OMSA se asigură, de asemenea, că membrii săi dispun de instrumentele, capacitatea și sprijinul de care au nevoie pentru a-și echipa serviciile veterinare și pentru a răspunde amenințărilor reprezentate de bolile animalelor.</w:t>
            </w:r>
          </w:p>
        </w:tc>
      </w:tr>
      <w:tr w:rsidR="00AF2261" w:rsidRPr="000F6DF7" w14:paraId="5D0982D8" w14:textId="77777777" w:rsidTr="00BB5390">
        <w:tc>
          <w:tcPr>
            <w:tcW w:w="0" w:type="dxa"/>
            <w:vAlign w:val="top"/>
            <w:hideMark/>
          </w:tcPr>
          <w:p w14:paraId="5030A7E0" w14:textId="77777777" w:rsidR="00AF2261" w:rsidRPr="000F6DF7" w:rsidRDefault="00AF2261" w:rsidP="00BB5390">
            <w:pPr>
              <w:pStyle w:val="P68B1DB1-Normal3"/>
              <w:spacing w:line="240" w:lineRule="auto"/>
              <w:jc w:val="both"/>
              <w:rPr>
                <w:rFonts w:ascii="Times New Roman" w:hAnsi="Times New Roman"/>
                <w:bCs/>
                <w:sz w:val="20"/>
                <w:lang w:val="ro-RO"/>
              </w:rPr>
            </w:pPr>
            <w:r w:rsidRPr="000F6DF7">
              <w:rPr>
                <w:rFonts w:ascii="Times New Roman" w:hAnsi="Times New Roman"/>
                <w:sz w:val="20"/>
                <w:lang w:val="ro-RO"/>
              </w:rPr>
              <w:t>Biroul Națiunilor Unite pentru Probleme de Dezarmare (UNODA)</w:t>
            </w:r>
          </w:p>
        </w:tc>
        <w:tc>
          <w:tcPr>
            <w:tcW w:w="0" w:type="dxa"/>
            <w:vAlign w:val="top"/>
            <w:hideMark/>
          </w:tcPr>
          <w:p w14:paraId="75A52F03" w14:textId="77777777" w:rsidR="00AF2261" w:rsidRPr="000F6DF7" w:rsidRDefault="00AF2261" w:rsidP="00BB5390">
            <w:pPr>
              <w:pStyle w:val="P68B1DB1-Normal3"/>
              <w:spacing w:line="240" w:lineRule="auto"/>
              <w:jc w:val="both"/>
              <w:rPr>
                <w:rFonts w:ascii="Times New Roman" w:hAnsi="Times New Roman"/>
                <w:sz w:val="20"/>
                <w:lang w:val="ro-RO"/>
              </w:rPr>
            </w:pPr>
            <w:r w:rsidRPr="000F6DF7">
              <w:rPr>
                <w:rFonts w:ascii="Times New Roman" w:hAnsi="Times New Roman"/>
                <w:sz w:val="20"/>
                <w:lang w:val="ro-RO"/>
              </w:rPr>
              <w:t xml:space="preserve">Biroul pentru probleme de dezarmare sprijină eforturile multilaterale menite să atingă obiectivul final al dezarmării generale și complete sub control internațional strict și eficient. </w:t>
            </w:r>
            <w:r w:rsidRPr="000F6DF7">
              <w:rPr>
                <w:rFonts w:ascii="Times New Roman" w:hAnsi="Times New Roman"/>
                <w:color w:val="454545"/>
                <w:sz w:val="20"/>
                <w:shd w:val="clear" w:color="auto" w:fill="EEEEEE"/>
                <w:lang w:val="ro-RO"/>
              </w:rPr>
              <w:t xml:space="preserve"> </w:t>
            </w:r>
            <w:r w:rsidRPr="000F6DF7">
              <w:rPr>
                <w:rFonts w:ascii="Times New Roman" w:hAnsi="Times New Roman"/>
                <w:sz w:val="20"/>
                <w:lang w:val="ro-RO"/>
              </w:rPr>
              <w:t xml:space="preserve">Oficiul depune, de asemenea, eforturi pentru a aborda impactul umanitar al principalelor arme convenționale și al tehnologiilor emergente în materie de arme, cum ar fi armele autonome. Convenția privind armele </w:t>
            </w:r>
            <w:r w:rsidRPr="000F6DF7">
              <w:rPr>
                <w:rFonts w:ascii="Times New Roman" w:hAnsi="Times New Roman"/>
                <w:sz w:val="20"/>
                <w:lang w:val="ro-RO"/>
              </w:rPr>
              <w:lastRenderedPageBreak/>
              <w:t>biologice (BWC) în temeiul UNODA interzice dezvoltarea, producerea, achiziționarea, transferul, stocarea și utilizarea armelor biologice și cu toxine.</w:t>
            </w:r>
          </w:p>
        </w:tc>
      </w:tr>
      <w:tr w:rsidR="00AF2261" w:rsidRPr="000F6DF7" w14:paraId="22A873A1" w14:textId="77777777" w:rsidTr="00BB5390">
        <w:tc>
          <w:tcPr>
            <w:tcW w:w="0" w:type="dxa"/>
            <w:vAlign w:val="top"/>
            <w:hideMark/>
          </w:tcPr>
          <w:p w14:paraId="50ED82F1" w14:textId="77777777" w:rsidR="00AF2261" w:rsidRPr="000F6DF7" w:rsidRDefault="00AF2261" w:rsidP="00BB5390">
            <w:pPr>
              <w:pStyle w:val="P68B1DB1-Normal3"/>
              <w:spacing w:line="240" w:lineRule="auto"/>
              <w:jc w:val="both"/>
              <w:rPr>
                <w:rFonts w:ascii="Times New Roman" w:hAnsi="Times New Roman"/>
                <w:bCs/>
                <w:sz w:val="20"/>
                <w:lang w:val="ro-RO"/>
              </w:rPr>
            </w:pPr>
            <w:r w:rsidRPr="000F6DF7">
              <w:rPr>
                <w:rFonts w:ascii="Times New Roman" w:hAnsi="Times New Roman"/>
                <w:sz w:val="20"/>
                <w:lang w:val="ro-RO"/>
              </w:rPr>
              <w:t>Organizația pentru Interzicerea Armelor Chimice (OIAC)</w:t>
            </w:r>
          </w:p>
        </w:tc>
        <w:tc>
          <w:tcPr>
            <w:tcW w:w="0" w:type="dxa"/>
            <w:vAlign w:val="top"/>
            <w:hideMark/>
          </w:tcPr>
          <w:p w14:paraId="42C535A9" w14:textId="77777777" w:rsidR="00AF2261" w:rsidRPr="000F6DF7" w:rsidRDefault="00AF2261" w:rsidP="00BB5390">
            <w:pPr>
              <w:pStyle w:val="P68B1DB1-Normal3"/>
              <w:spacing w:line="240" w:lineRule="auto"/>
              <w:jc w:val="both"/>
              <w:rPr>
                <w:rFonts w:ascii="Times New Roman" w:hAnsi="Times New Roman"/>
                <w:sz w:val="20"/>
                <w:lang w:val="ro-RO"/>
              </w:rPr>
            </w:pPr>
            <w:r w:rsidRPr="000F6DF7">
              <w:rPr>
                <w:rFonts w:ascii="Times New Roman" w:hAnsi="Times New Roman"/>
                <w:sz w:val="20"/>
                <w:lang w:val="ro-RO"/>
              </w:rPr>
              <w:t xml:space="preserve">În calitate de organism de punere în aplicare a Convenției privind armele chimice, </w:t>
            </w:r>
            <w:r w:rsidRPr="000F6DF7">
              <w:rPr>
                <w:rFonts w:ascii="Times New Roman" w:hAnsi="Times New Roman"/>
                <w:b/>
                <w:sz w:val="20"/>
                <w:lang w:val="ro-RO"/>
              </w:rPr>
              <w:t>Organizația pentru Interzicerea Armelor Chimice (OIAC),</w:t>
            </w:r>
            <w:r w:rsidRPr="000F6DF7">
              <w:rPr>
                <w:rFonts w:ascii="Times New Roman" w:hAnsi="Times New Roman"/>
                <w:sz w:val="20"/>
                <w:lang w:val="ro-RO"/>
              </w:rPr>
              <w:t xml:space="preserve"> împreună cu cele 193 de state membre ale sale, supraveghează eforturile globale de eliminare permanentă și verificabilă a armelor chimice. OIAC nu este o organizație a Organizației Națiunilor Unite (ONU); cu toate acestea, OIAC are o relație de lucru cu ONU. La cererea Secretarului General al ONU, OIAC are mandatul de a coopera îndeaproape cu ONU, punând resursele OIAC la dispoziția Secretarului General pentru efectuarea unei anchete privind presupusa utilizare a armelor chimice.</w:t>
            </w:r>
          </w:p>
        </w:tc>
      </w:tr>
      <w:tr w:rsidR="00AF2261" w:rsidRPr="000F6DF7" w14:paraId="12ED0441" w14:textId="77777777" w:rsidTr="00BB5390">
        <w:tc>
          <w:tcPr>
            <w:tcW w:w="0" w:type="dxa"/>
            <w:vAlign w:val="top"/>
            <w:hideMark/>
          </w:tcPr>
          <w:p w14:paraId="3368BC29" w14:textId="77777777" w:rsidR="00AF2261" w:rsidRPr="000F6DF7" w:rsidRDefault="00AF2261" w:rsidP="00BB5390">
            <w:pPr>
              <w:pStyle w:val="P68B1DB1-Normal3"/>
              <w:spacing w:line="240" w:lineRule="auto"/>
              <w:jc w:val="both"/>
              <w:rPr>
                <w:rFonts w:ascii="Times New Roman" w:hAnsi="Times New Roman"/>
                <w:bCs/>
                <w:sz w:val="20"/>
                <w:lang w:val="ro-RO"/>
              </w:rPr>
            </w:pPr>
            <w:r w:rsidRPr="000F6DF7">
              <w:rPr>
                <w:rFonts w:ascii="Times New Roman" w:hAnsi="Times New Roman"/>
                <w:sz w:val="20"/>
                <w:lang w:val="ro-RO"/>
              </w:rPr>
              <w:t>Grupul 7 (G7)</w:t>
            </w:r>
          </w:p>
        </w:tc>
        <w:tc>
          <w:tcPr>
            <w:tcW w:w="0" w:type="dxa"/>
            <w:vAlign w:val="top"/>
            <w:hideMark/>
          </w:tcPr>
          <w:p w14:paraId="54072E1C" w14:textId="77777777" w:rsidR="00AF2261" w:rsidRPr="000F6DF7" w:rsidRDefault="00AF2261" w:rsidP="00BB5390">
            <w:pPr>
              <w:pStyle w:val="P68B1DB1-Normal3"/>
              <w:spacing w:line="240" w:lineRule="auto"/>
              <w:jc w:val="both"/>
              <w:rPr>
                <w:rFonts w:ascii="Times New Roman" w:hAnsi="Times New Roman"/>
                <w:sz w:val="20"/>
                <w:lang w:val="ro-RO"/>
              </w:rPr>
            </w:pPr>
            <w:r w:rsidRPr="000F6DF7">
              <w:rPr>
                <w:rFonts w:ascii="Times New Roman" w:hAnsi="Times New Roman"/>
                <w:sz w:val="20"/>
                <w:lang w:val="ro-RO"/>
              </w:rPr>
              <w:t>G7 este o grupare informală a economiilor avansate ale lumii pentru a discuta chestiuni economice și geopolitice globale. UE este membră a G7.</w:t>
            </w:r>
          </w:p>
          <w:p w14:paraId="3280D15F" w14:textId="77777777" w:rsidR="00AF2261" w:rsidRPr="000F6DF7" w:rsidRDefault="00AF2261" w:rsidP="00BB5390">
            <w:pPr>
              <w:pStyle w:val="P68B1DB1-Normal3"/>
              <w:spacing w:line="240" w:lineRule="auto"/>
              <w:jc w:val="both"/>
              <w:rPr>
                <w:rFonts w:ascii="Times New Roman" w:hAnsi="Times New Roman"/>
                <w:sz w:val="20"/>
                <w:lang w:val="ro-RO"/>
              </w:rPr>
            </w:pPr>
            <w:r w:rsidRPr="000F6DF7">
              <w:rPr>
                <w:rFonts w:ascii="Times New Roman" w:hAnsi="Times New Roman"/>
                <w:sz w:val="20"/>
                <w:lang w:val="ro-RO"/>
              </w:rPr>
              <w:t>În cadrul G7 există un parteneriat mondial împotriva proliferării armelor și materialelor de distrugere în masă, care vizează prevenirea proliferării armelor chimice, biologice, radiologice și nucleare (CBRN) și a materialelor conexe.</w:t>
            </w:r>
          </w:p>
        </w:tc>
      </w:tr>
      <w:tr w:rsidR="00AF2261" w:rsidRPr="000F6DF7" w14:paraId="022E5ECC" w14:textId="77777777" w:rsidTr="00BB5390">
        <w:tc>
          <w:tcPr>
            <w:tcW w:w="0" w:type="dxa"/>
            <w:vAlign w:val="top"/>
            <w:hideMark/>
          </w:tcPr>
          <w:p w14:paraId="29C8E3D1" w14:textId="77777777" w:rsidR="00AF2261" w:rsidRPr="000F6DF7" w:rsidRDefault="00AF2261" w:rsidP="00BB5390">
            <w:pPr>
              <w:pStyle w:val="P68B1DB1-Normal3"/>
              <w:spacing w:line="240" w:lineRule="auto"/>
              <w:jc w:val="both"/>
              <w:rPr>
                <w:rFonts w:ascii="Times New Roman" w:hAnsi="Times New Roman"/>
                <w:bCs/>
                <w:sz w:val="20"/>
                <w:lang w:val="ro-RO"/>
              </w:rPr>
            </w:pPr>
            <w:r w:rsidRPr="000F6DF7">
              <w:rPr>
                <w:rFonts w:ascii="Times New Roman" w:hAnsi="Times New Roman"/>
                <w:sz w:val="20"/>
                <w:lang w:val="ro-RO"/>
              </w:rPr>
              <w:t>Grupul 20 (G20)</w:t>
            </w:r>
          </w:p>
        </w:tc>
        <w:tc>
          <w:tcPr>
            <w:tcW w:w="0" w:type="dxa"/>
            <w:vAlign w:val="top"/>
            <w:hideMark/>
          </w:tcPr>
          <w:p w14:paraId="1AD8973A" w14:textId="77777777" w:rsidR="00AF2261" w:rsidRPr="000F6DF7" w:rsidRDefault="00AF2261" w:rsidP="00BB5390">
            <w:pPr>
              <w:pStyle w:val="P68B1DB1-Normal3"/>
              <w:spacing w:line="240" w:lineRule="auto"/>
              <w:jc w:val="both"/>
              <w:rPr>
                <w:rFonts w:ascii="Times New Roman" w:hAnsi="Times New Roman"/>
                <w:sz w:val="20"/>
                <w:lang w:val="ro-RO"/>
              </w:rPr>
            </w:pPr>
            <w:r w:rsidRPr="000F6DF7">
              <w:rPr>
                <w:rFonts w:ascii="Times New Roman" w:hAnsi="Times New Roman"/>
                <w:sz w:val="20"/>
                <w:lang w:val="ro-RO"/>
              </w:rPr>
              <w:t>G20 este un forum internațional de cooperare economică cu 19 țări membre care reprezintă marea majoritate a PIB-ului mondial, a comerțului internațional și a populației lumii. G20 discută, de asemenea, aspecte socioeconomice, cum ar fi sănătatea. UE participă la G20.</w:t>
            </w:r>
          </w:p>
        </w:tc>
      </w:tr>
      <w:tr w:rsidR="00AF2261" w:rsidRPr="000F6DF7" w14:paraId="526C94E4" w14:textId="77777777" w:rsidTr="00BB5390">
        <w:tc>
          <w:tcPr>
            <w:tcW w:w="0" w:type="dxa"/>
            <w:vAlign w:val="top"/>
            <w:hideMark/>
          </w:tcPr>
          <w:p w14:paraId="47F7599A" w14:textId="77777777" w:rsidR="00AF2261" w:rsidRPr="000F6DF7" w:rsidRDefault="00AF2261" w:rsidP="00BB5390">
            <w:pPr>
              <w:pStyle w:val="P68B1DB1-Normal3"/>
              <w:spacing w:line="240" w:lineRule="auto"/>
              <w:jc w:val="both"/>
              <w:rPr>
                <w:rFonts w:ascii="Times New Roman" w:hAnsi="Times New Roman"/>
                <w:bCs/>
                <w:sz w:val="20"/>
                <w:lang w:val="ro-RO"/>
              </w:rPr>
            </w:pPr>
            <w:r w:rsidRPr="000F6DF7">
              <w:rPr>
                <w:rFonts w:ascii="Times New Roman" w:hAnsi="Times New Roman"/>
                <w:sz w:val="20"/>
                <w:lang w:val="ro-RO"/>
              </w:rPr>
              <w:t>Organizația pentru Cooperare și Dezvoltare Economică (OCDE)</w:t>
            </w:r>
          </w:p>
        </w:tc>
        <w:tc>
          <w:tcPr>
            <w:tcW w:w="0" w:type="dxa"/>
            <w:vAlign w:val="top"/>
            <w:hideMark/>
          </w:tcPr>
          <w:p w14:paraId="77354A34" w14:textId="77777777" w:rsidR="00AF2261" w:rsidRPr="000F6DF7" w:rsidRDefault="00AF2261" w:rsidP="00BB5390">
            <w:pPr>
              <w:pStyle w:val="P68B1DB1-Normal3"/>
              <w:spacing w:line="240" w:lineRule="auto"/>
              <w:jc w:val="both"/>
              <w:rPr>
                <w:rFonts w:ascii="Times New Roman" w:hAnsi="Times New Roman"/>
                <w:sz w:val="20"/>
                <w:lang w:val="ro-RO"/>
              </w:rPr>
            </w:pPr>
            <w:r w:rsidRPr="000F6DF7">
              <w:rPr>
                <w:rFonts w:ascii="Times New Roman" w:hAnsi="Times New Roman"/>
                <w:sz w:val="20"/>
                <w:lang w:val="ro-RO"/>
              </w:rPr>
              <w:t>OCDE este o organizație internațională care lucrează la elaborarea unor politici mai bune pentru o viață mai bună. OCDE servește drept forum și centru de cunoștințe pentru date, analize și bune practici în materie de politici publice.</w:t>
            </w:r>
          </w:p>
        </w:tc>
      </w:tr>
      <w:tr w:rsidR="00AF2261" w:rsidRPr="000F6DF7" w14:paraId="7B062B92" w14:textId="77777777" w:rsidTr="00BB5390">
        <w:tc>
          <w:tcPr>
            <w:tcW w:w="0" w:type="dxa"/>
            <w:vAlign w:val="top"/>
            <w:hideMark/>
          </w:tcPr>
          <w:p w14:paraId="2A98CD2A" w14:textId="77777777" w:rsidR="00AF2261" w:rsidRPr="000F6DF7" w:rsidRDefault="00AF2261" w:rsidP="00BB5390">
            <w:pPr>
              <w:pStyle w:val="P68B1DB1-Normal3"/>
              <w:spacing w:line="240" w:lineRule="auto"/>
              <w:jc w:val="both"/>
              <w:rPr>
                <w:rFonts w:ascii="Times New Roman" w:hAnsi="Times New Roman"/>
                <w:bCs/>
                <w:sz w:val="20"/>
                <w:lang w:val="ro-RO"/>
              </w:rPr>
            </w:pPr>
            <w:r w:rsidRPr="000F6DF7">
              <w:rPr>
                <w:rFonts w:ascii="Times New Roman" w:hAnsi="Times New Roman"/>
                <w:sz w:val="20"/>
                <w:lang w:val="ro-RO"/>
              </w:rPr>
              <w:t>Organizația Tratatului Atlanticului de Nord (NATO)</w:t>
            </w:r>
          </w:p>
        </w:tc>
        <w:tc>
          <w:tcPr>
            <w:tcW w:w="0" w:type="dxa"/>
            <w:vAlign w:val="top"/>
            <w:hideMark/>
          </w:tcPr>
          <w:p w14:paraId="43039209" w14:textId="77777777" w:rsidR="00AF2261" w:rsidRPr="000F6DF7" w:rsidRDefault="00AF2261" w:rsidP="00BB5390">
            <w:pPr>
              <w:pStyle w:val="P68B1DB1-Normal3"/>
              <w:spacing w:line="240" w:lineRule="auto"/>
              <w:jc w:val="both"/>
              <w:rPr>
                <w:rFonts w:ascii="Times New Roman" w:hAnsi="Times New Roman"/>
                <w:sz w:val="20"/>
                <w:lang w:val="ro-RO"/>
              </w:rPr>
            </w:pPr>
            <w:r w:rsidRPr="000F6DF7">
              <w:rPr>
                <w:rFonts w:ascii="Times New Roman" w:hAnsi="Times New Roman"/>
                <w:sz w:val="20"/>
                <w:lang w:val="ro-RO"/>
              </w:rPr>
              <w:t>NATO este o alianta defensiva cu membrii sai angajati in apararea libertatii si securitatii tuturor aliatilor, impotriva tuturor amenintarilor. NATO acționează prin mijloace politice și militare. UE este partener NATO.</w:t>
            </w:r>
          </w:p>
        </w:tc>
      </w:tr>
      <w:tr w:rsidR="00AF2261" w:rsidRPr="000F6DF7" w14:paraId="475CFDB3" w14:textId="77777777" w:rsidTr="00BB5390">
        <w:tc>
          <w:tcPr>
            <w:tcW w:w="0" w:type="dxa"/>
            <w:vAlign w:val="top"/>
            <w:hideMark/>
          </w:tcPr>
          <w:p w14:paraId="36C28B1B" w14:textId="77777777" w:rsidR="00AF2261" w:rsidRPr="000F6DF7" w:rsidRDefault="00AF2261" w:rsidP="00BB5390">
            <w:pPr>
              <w:pStyle w:val="P68B1DB1-Normal3"/>
              <w:spacing w:line="240" w:lineRule="auto"/>
              <w:jc w:val="both"/>
              <w:rPr>
                <w:rFonts w:ascii="Times New Roman" w:hAnsi="Times New Roman"/>
                <w:bCs/>
                <w:sz w:val="20"/>
                <w:lang w:val="ro-RO"/>
              </w:rPr>
            </w:pPr>
            <w:r w:rsidRPr="000F6DF7">
              <w:rPr>
                <w:rFonts w:ascii="Times New Roman" w:hAnsi="Times New Roman"/>
                <w:sz w:val="20"/>
                <w:lang w:val="ro-RO"/>
              </w:rPr>
              <w:t>Colaborare globală în domeniul cercetării pentru pregătirea pentru boli infecțioase (GloPID-R)</w:t>
            </w:r>
          </w:p>
        </w:tc>
        <w:tc>
          <w:tcPr>
            <w:tcW w:w="0" w:type="dxa"/>
            <w:vAlign w:val="top"/>
            <w:hideMark/>
          </w:tcPr>
          <w:p w14:paraId="605F6971" w14:textId="77777777" w:rsidR="00AF2261" w:rsidRPr="000F6DF7" w:rsidRDefault="00AF2261" w:rsidP="00BB5390">
            <w:pPr>
              <w:pStyle w:val="P68B1DB1-Normal3"/>
              <w:spacing w:line="240" w:lineRule="auto"/>
              <w:jc w:val="both"/>
              <w:rPr>
                <w:rFonts w:ascii="Times New Roman" w:hAnsi="Times New Roman"/>
                <w:sz w:val="20"/>
                <w:lang w:val="ro-RO"/>
              </w:rPr>
            </w:pPr>
            <w:r w:rsidRPr="000F6DF7">
              <w:rPr>
                <w:rFonts w:ascii="Times New Roman" w:hAnsi="Times New Roman"/>
                <w:sz w:val="20"/>
                <w:lang w:val="ro-RO"/>
              </w:rPr>
              <w:t>GloPID-R reunește finanțatori care investesc în cercetarea legată de bolile infecțioase noi sau reemergente. GloPID-R lucrează în special în domenii precum studiile clinice, schimbul de date, One Health și cercetarea în țările cu venituri mici și medii.</w:t>
            </w:r>
          </w:p>
        </w:tc>
      </w:tr>
      <w:tr w:rsidR="00AF2261" w:rsidRPr="000F6DF7" w14:paraId="4FAA1BD6" w14:textId="77777777" w:rsidTr="00BB5390">
        <w:tc>
          <w:tcPr>
            <w:tcW w:w="0" w:type="dxa"/>
            <w:vAlign w:val="top"/>
            <w:hideMark/>
          </w:tcPr>
          <w:p w14:paraId="557D9A36" w14:textId="77777777" w:rsidR="00AF2261" w:rsidRPr="000F6DF7" w:rsidRDefault="00AF2261" w:rsidP="00BB5390">
            <w:pPr>
              <w:pStyle w:val="P68B1DB1-Normal3"/>
              <w:spacing w:line="240" w:lineRule="auto"/>
              <w:jc w:val="both"/>
              <w:rPr>
                <w:rFonts w:ascii="Times New Roman" w:hAnsi="Times New Roman"/>
                <w:bCs/>
                <w:sz w:val="20"/>
                <w:lang w:val="ro-RO"/>
              </w:rPr>
            </w:pPr>
            <w:r w:rsidRPr="000F6DF7">
              <w:rPr>
                <w:rFonts w:ascii="Times New Roman" w:hAnsi="Times New Roman"/>
                <w:sz w:val="20"/>
                <w:lang w:val="ro-RO"/>
              </w:rPr>
              <w:t xml:space="preserve">Inițiativa globală de eradicare a poliomielitei </w:t>
            </w:r>
          </w:p>
        </w:tc>
        <w:tc>
          <w:tcPr>
            <w:tcW w:w="0" w:type="dxa"/>
            <w:vAlign w:val="top"/>
            <w:hideMark/>
          </w:tcPr>
          <w:p w14:paraId="4E91EFD2" w14:textId="77777777" w:rsidR="00AF2261" w:rsidRPr="000F6DF7" w:rsidRDefault="00AF2261" w:rsidP="00BB5390">
            <w:pPr>
              <w:pStyle w:val="P68B1DB1-Normal3"/>
              <w:spacing w:line="240" w:lineRule="auto"/>
              <w:jc w:val="both"/>
              <w:rPr>
                <w:rFonts w:ascii="Times New Roman" w:hAnsi="Times New Roman"/>
                <w:sz w:val="20"/>
                <w:lang w:val="ro-RO"/>
              </w:rPr>
            </w:pPr>
            <w:r w:rsidRPr="000F6DF7">
              <w:rPr>
                <w:rFonts w:ascii="Times New Roman" w:hAnsi="Times New Roman"/>
                <w:sz w:val="20"/>
                <w:lang w:val="ro-RO"/>
              </w:rPr>
              <w:t xml:space="preserve">Inițiativa Globală de Eradicare a Poliomielitei (GPEI) este un parteneriat public-privat cu scopul de a eradica poliomielita virală foarte infecțioasă a copilăriei. Acesta este alcătuit din guvernele naționale și cei șase parteneri principali ai GPEI (OMS, Rotary International, Centrele SUA pentru Controlul și Prevenirea Bolilor, UNICEF, Fundația Gates și Gavi, Alianța pentru Vaccinuri). </w:t>
            </w:r>
          </w:p>
        </w:tc>
      </w:tr>
      <w:tr w:rsidR="00AF2261" w:rsidRPr="000F6DF7" w14:paraId="5EBDE41A" w14:textId="77777777" w:rsidTr="00BB5390">
        <w:tc>
          <w:tcPr>
            <w:tcW w:w="0" w:type="dxa"/>
            <w:vAlign w:val="top"/>
            <w:hideMark/>
          </w:tcPr>
          <w:p w14:paraId="4BFAC4B2" w14:textId="77777777" w:rsidR="00AF2261" w:rsidRPr="000F6DF7" w:rsidRDefault="00AF2261" w:rsidP="00BB5390">
            <w:pPr>
              <w:pStyle w:val="P68B1DB1-Normal3"/>
              <w:spacing w:line="240" w:lineRule="auto"/>
              <w:jc w:val="both"/>
              <w:rPr>
                <w:rFonts w:ascii="Times New Roman" w:hAnsi="Times New Roman"/>
                <w:bCs/>
                <w:sz w:val="20"/>
                <w:lang w:val="ro-RO"/>
              </w:rPr>
            </w:pPr>
            <w:r w:rsidRPr="000F6DF7">
              <w:rPr>
                <w:rFonts w:ascii="Times New Roman" w:hAnsi="Times New Roman"/>
                <w:sz w:val="20"/>
                <w:lang w:val="ro-RO"/>
              </w:rPr>
              <w:t>Gavi, Alianța pentru Vaccinuri</w:t>
            </w:r>
          </w:p>
        </w:tc>
        <w:tc>
          <w:tcPr>
            <w:tcW w:w="0" w:type="dxa"/>
            <w:vAlign w:val="top"/>
            <w:hideMark/>
          </w:tcPr>
          <w:p w14:paraId="6E58C657" w14:textId="77777777" w:rsidR="00AF2261" w:rsidRPr="000F6DF7" w:rsidRDefault="00AF2261" w:rsidP="00BB5390">
            <w:pPr>
              <w:pStyle w:val="P68B1DB1-Normal3"/>
              <w:spacing w:line="240" w:lineRule="auto"/>
              <w:jc w:val="both"/>
              <w:rPr>
                <w:rFonts w:ascii="Times New Roman" w:hAnsi="Times New Roman"/>
                <w:sz w:val="20"/>
                <w:lang w:val="ro-RO"/>
              </w:rPr>
            </w:pPr>
            <w:r w:rsidRPr="000F6DF7">
              <w:rPr>
                <w:rFonts w:ascii="Times New Roman" w:hAnsi="Times New Roman"/>
                <w:sz w:val="20"/>
                <w:lang w:val="ro-RO"/>
              </w:rPr>
              <w:t xml:space="preserve">Gavi este o instituție internațională care urmărește să salveze vieți și să protejeze sănătatea oamenilor prin creșterea utilizării echitabile și durabile a vaccinurilor. Gavi depune </w:t>
            </w:r>
            <w:r w:rsidRPr="000F6DF7">
              <w:rPr>
                <w:rFonts w:ascii="Times New Roman" w:hAnsi="Times New Roman"/>
                <w:sz w:val="20"/>
                <w:lang w:val="ro-RO"/>
              </w:rPr>
              <w:lastRenderedPageBreak/>
              <w:t>eforturi pentru a introduce și a extinde vaccinurile, pentru a consolida sistemele de sănătate în vederea creșterii echității în ceea ce privește imunizarea, pentru a îmbunătăți sustenabilitatea programelor de imunizare și pentru a asigura piețe sănătoase pentru vaccinuri și produse conexe.</w:t>
            </w:r>
          </w:p>
        </w:tc>
      </w:tr>
      <w:tr w:rsidR="00AF2261" w:rsidRPr="000F6DF7" w14:paraId="29B36551" w14:textId="77777777" w:rsidTr="00BB5390">
        <w:tc>
          <w:tcPr>
            <w:tcW w:w="0" w:type="dxa"/>
            <w:vAlign w:val="top"/>
            <w:hideMark/>
          </w:tcPr>
          <w:p w14:paraId="35E493E2" w14:textId="77777777" w:rsidR="00AF2261" w:rsidRPr="000F6DF7" w:rsidRDefault="00AF2261" w:rsidP="00BB5390">
            <w:pPr>
              <w:pStyle w:val="P68B1DB1-Normal3"/>
              <w:spacing w:line="240" w:lineRule="auto"/>
              <w:jc w:val="both"/>
              <w:rPr>
                <w:rFonts w:ascii="Times New Roman" w:hAnsi="Times New Roman"/>
                <w:bCs/>
                <w:sz w:val="20"/>
                <w:lang w:val="ro-RO"/>
              </w:rPr>
            </w:pPr>
            <w:r w:rsidRPr="000F6DF7">
              <w:rPr>
                <w:rFonts w:ascii="Times New Roman" w:hAnsi="Times New Roman"/>
                <w:sz w:val="20"/>
                <w:lang w:val="ro-RO"/>
              </w:rPr>
              <w:t>Fondul global</w:t>
            </w:r>
          </w:p>
        </w:tc>
        <w:tc>
          <w:tcPr>
            <w:tcW w:w="0" w:type="dxa"/>
            <w:vAlign w:val="top"/>
            <w:hideMark/>
          </w:tcPr>
          <w:p w14:paraId="1D0A2829" w14:textId="77777777" w:rsidR="00AF2261" w:rsidRPr="000F6DF7" w:rsidRDefault="00AF2261" w:rsidP="00BB5390">
            <w:pPr>
              <w:pStyle w:val="P68B1DB1-Normal3"/>
              <w:spacing w:line="240" w:lineRule="auto"/>
              <w:jc w:val="both"/>
              <w:rPr>
                <w:rFonts w:ascii="Times New Roman" w:hAnsi="Times New Roman"/>
                <w:sz w:val="20"/>
                <w:lang w:val="ro-RO"/>
              </w:rPr>
            </w:pPr>
            <w:r w:rsidRPr="000F6DF7">
              <w:rPr>
                <w:rFonts w:ascii="Times New Roman" w:hAnsi="Times New Roman"/>
                <w:sz w:val="20"/>
                <w:lang w:val="ro-RO"/>
              </w:rPr>
              <w:t>Fondul Global este un parteneriat mondial menit să combată SIDA, tuberculoza și malaria și să asigure un viitor mai sănătos, mai sigur și mai echitabil pentru toți. Este cel mai mare finanțator multilateral de granturi pentru sănătate la nivel mondial în țările cu venituri mici și medii.</w:t>
            </w:r>
          </w:p>
        </w:tc>
      </w:tr>
      <w:tr w:rsidR="00AF2261" w:rsidRPr="000F6DF7" w14:paraId="05F202D8" w14:textId="77777777" w:rsidTr="00BB5390">
        <w:tc>
          <w:tcPr>
            <w:tcW w:w="0" w:type="dxa"/>
            <w:vAlign w:val="top"/>
            <w:hideMark/>
          </w:tcPr>
          <w:p w14:paraId="6242A5A5" w14:textId="77777777" w:rsidR="00AF2261" w:rsidRPr="000F6DF7" w:rsidRDefault="00AF2261" w:rsidP="00BB5390">
            <w:pPr>
              <w:pStyle w:val="P68B1DB1-Normal3"/>
              <w:spacing w:line="240" w:lineRule="auto"/>
              <w:jc w:val="both"/>
              <w:rPr>
                <w:rFonts w:ascii="Times New Roman" w:hAnsi="Times New Roman"/>
                <w:bCs/>
                <w:sz w:val="20"/>
                <w:lang w:val="ro-RO"/>
              </w:rPr>
            </w:pPr>
            <w:r w:rsidRPr="000F6DF7">
              <w:rPr>
                <w:rFonts w:ascii="Times New Roman" w:hAnsi="Times New Roman"/>
                <w:sz w:val="20"/>
                <w:lang w:val="ro-RO"/>
              </w:rPr>
              <w:t>Coaliția pentru inovații în materie de pregătire pentru epidemii (CEPI)</w:t>
            </w:r>
          </w:p>
        </w:tc>
        <w:tc>
          <w:tcPr>
            <w:tcW w:w="0" w:type="dxa"/>
            <w:vAlign w:val="top"/>
            <w:hideMark/>
          </w:tcPr>
          <w:p w14:paraId="31D9A740" w14:textId="77777777" w:rsidR="00AF2261" w:rsidRPr="000F6DF7" w:rsidRDefault="00AF2261" w:rsidP="00BB5390">
            <w:pPr>
              <w:pStyle w:val="P68B1DB1-Normal3"/>
              <w:spacing w:line="240" w:lineRule="auto"/>
              <w:jc w:val="both"/>
              <w:rPr>
                <w:rFonts w:ascii="Times New Roman" w:hAnsi="Times New Roman"/>
                <w:sz w:val="20"/>
                <w:lang w:val="ro-RO"/>
              </w:rPr>
            </w:pPr>
            <w:r w:rsidRPr="000F6DF7">
              <w:rPr>
                <w:rFonts w:ascii="Times New Roman" w:hAnsi="Times New Roman"/>
                <w:sz w:val="20"/>
                <w:lang w:val="ro-RO"/>
              </w:rPr>
              <w:t>CEPI este un parteneriat global care vizează accelerarea dezvoltării vaccinurilor și a altor contramăsuri biologice împotriva amenințărilor epidemice și pandemice.</w:t>
            </w:r>
          </w:p>
        </w:tc>
      </w:tr>
      <w:tr w:rsidR="00AF2261" w:rsidRPr="000F6DF7" w14:paraId="60EEFB32" w14:textId="77777777" w:rsidTr="00BB5390">
        <w:trPr>
          <w:trHeight w:val="300"/>
        </w:trPr>
        <w:tc>
          <w:tcPr>
            <w:tcW w:w="0" w:type="dxa"/>
            <w:vAlign w:val="top"/>
          </w:tcPr>
          <w:p w14:paraId="3063BB9D" w14:textId="77777777" w:rsidR="00AF2261" w:rsidRPr="000F6DF7" w:rsidRDefault="00AF2261" w:rsidP="00BB5390">
            <w:pPr>
              <w:pStyle w:val="P68B1DB1-Normal3"/>
              <w:spacing w:line="240" w:lineRule="auto"/>
              <w:jc w:val="both"/>
              <w:rPr>
                <w:rFonts w:ascii="Times New Roman" w:hAnsi="Times New Roman"/>
                <w:bCs/>
                <w:sz w:val="20"/>
                <w:lang w:val="ro-RO"/>
              </w:rPr>
            </w:pPr>
            <w:r w:rsidRPr="000F6DF7">
              <w:rPr>
                <w:rFonts w:ascii="Times New Roman" w:hAnsi="Times New Roman"/>
                <w:sz w:val="20"/>
                <w:lang w:val="ro-RO"/>
              </w:rPr>
              <w:t>Fondul pentru pandemii</w:t>
            </w:r>
          </w:p>
          <w:p w14:paraId="7D2130C7" w14:textId="77777777" w:rsidR="00AF2261" w:rsidRPr="000F6DF7" w:rsidRDefault="00AF2261" w:rsidP="00BB5390">
            <w:pPr>
              <w:jc w:val="both"/>
              <w:rPr>
                <w:rFonts w:ascii="Times New Roman" w:hAnsi="Times New Roman"/>
                <w:bCs/>
                <w:sz w:val="20"/>
                <w:lang w:val="ro-RO"/>
              </w:rPr>
            </w:pPr>
          </w:p>
        </w:tc>
        <w:tc>
          <w:tcPr>
            <w:tcW w:w="0" w:type="dxa"/>
            <w:vAlign w:val="top"/>
            <w:hideMark/>
          </w:tcPr>
          <w:p w14:paraId="7D592BB7" w14:textId="77777777" w:rsidR="00AF2261" w:rsidRPr="000F6DF7" w:rsidRDefault="00AF2261" w:rsidP="00BB5390">
            <w:pPr>
              <w:pStyle w:val="P68B1DB1-Normal3"/>
              <w:spacing w:line="240" w:lineRule="auto"/>
              <w:jc w:val="both"/>
              <w:rPr>
                <w:rFonts w:ascii="Times New Roman" w:hAnsi="Times New Roman"/>
                <w:sz w:val="20"/>
                <w:lang w:val="ro-RO"/>
              </w:rPr>
            </w:pPr>
            <w:r w:rsidRPr="000F6DF7">
              <w:rPr>
                <w:rFonts w:ascii="Times New Roman" w:hAnsi="Times New Roman"/>
                <w:sz w:val="20"/>
                <w:lang w:val="ro-RO"/>
              </w:rPr>
              <w:t>Fondul pentru pandemii este un mecanism multilateral de finanțare dedicat exclusiv consolidării capacităților și capabilităților critice de prevenire, pregătire și răspuns în caz de pandemie ale țărilor cu venituri mici și medii prin investiții și sprijin tehnic la nivel național, regional și mondial.</w:t>
            </w:r>
          </w:p>
        </w:tc>
      </w:tr>
      <w:tr w:rsidR="00AF2261" w:rsidRPr="000F6DF7" w14:paraId="69E7AB4C" w14:textId="77777777" w:rsidTr="00BB5390">
        <w:trPr>
          <w:trHeight w:val="300"/>
        </w:trPr>
        <w:tc>
          <w:tcPr>
            <w:tcW w:w="0" w:type="dxa"/>
            <w:vAlign w:val="top"/>
            <w:hideMark/>
          </w:tcPr>
          <w:p w14:paraId="4B27A6C6" w14:textId="77777777" w:rsidR="00AF2261" w:rsidRPr="000F6DF7" w:rsidRDefault="00AF2261" w:rsidP="00BB5390">
            <w:pPr>
              <w:pStyle w:val="P68B1DB1-Normal3"/>
              <w:spacing w:line="240" w:lineRule="auto"/>
              <w:jc w:val="both"/>
              <w:rPr>
                <w:rFonts w:ascii="Times New Roman" w:hAnsi="Times New Roman"/>
                <w:bCs/>
                <w:sz w:val="20"/>
                <w:lang w:val="ro-RO"/>
              </w:rPr>
            </w:pPr>
            <w:r w:rsidRPr="000F6DF7">
              <w:rPr>
                <w:rFonts w:ascii="Times New Roman" w:hAnsi="Times New Roman"/>
                <w:sz w:val="20"/>
                <w:lang w:val="ro-RO"/>
              </w:rPr>
              <w:t>Grupul operativ transatlantic privind rezistența la antimicrobiene (TATFAR)</w:t>
            </w:r>
          </w:p>
        </w:tc>
        <w:tc>
          <w:tcPr>
            <w:tcW w:w="0" w:type="dxa"/>
            <w:vAlign w:val="top"/>
            <w:hideMark/>
          </w:tcPr>
          <w:p w14:paraId="4B35CC33" w14:textId="77777777" w:rsidR="00AF2261" w:rsidRPr="000F6DF7" w:rsidRDefault="00AF2261" w:rsidP="00BB5390">
            <w:pPr>
              <w:pStyle w:val="P68B1DB1-Normal3"/>
              <w:spacing w:line="240" w:lineRule="auto"/>
              <w:jc w:val="both"/>
              <w:rPr>
                <w:rFonts w:ascii="Times New Roman" w:hAnsi="Times New Roman"/>
                <w:sz w:val="20"/>
                <w:lang w:val="ro-RO"/>
              </w:rPr>
            </w:pPr>
            <w:r w:rsidRPr="000F6DF7">
              <w:rPr>
                <w:rFonts w:ascii="Times New Roman" w:hAnsi="Times New Roman"/>
                <w:sz w:val="20"/>
                <w:lang w:val="ro-RO"/>
              </w:rPr>
              <w:t>Grupul operativ transatlantic privind rezistența la antimicrobiene (TATFAR) (</w:t>
            </w:r>
            <w:r w:rsidRPr="000F6DF7">
              <w:rPr>
                <w:rFonts w:ascii="Times New Roman" w:hAnsi="Times New Roman"/>
                <w:sz w:val="20"/>
                <w:lang w:val="ro-RO"/>
              </w:rPr>
              <w:footnoteReference w:id="148"/>
            </w:r>
            <w:r w:rsidRPr="000F6DF7">
              <w:rPr>
                <w:rFonts w:ascii="Times New Roman" w:hAnsi="Times New Roman"/>
                <w:sz w:val="20"/>
                <w:lang w:val="ro-RO"/>
              </w:rPr>
              <w:t>) a fost înființat în 2009 în urma unui summit SUA-UE pentru a aborda provocarea globală urgentă reprezentată de RAM. Este un efort de colaborare între SUA, Canada, Uniunea Europeană, Norvegia și Regatul Unit și se axează pe îmbunătățirea utilizării adecvate a antimicrobienelor, pe îmbunătățirea supravegherii RAM, pe prevenirea infecțiilor rezistente la medicamente și pe încurajarea dezvoltării de noi medicamente antimicrobiene.</w:t>
            </w:r>
          </w:p>
        </w:tc>
      </w:tr>
    </w:tbl>
    <w:p w14:paraId="043F4918" w14:textId="5E036268" w:rsidR="004D35F2" w:rsidRPr="000F6DF7" w:rsidRDefault="004D35F2" w:rsidP="004D35F2"/>
    <w:p w14:paraId="7C1F2212" w14:textId="4852A90F" w:rsidR="00CA7A22" w:rsidRPr="000F6DF7" w:rsidRDefault="004D35F2" w:rsidP="0051020D">
      <w:pPr>
        <w:pStyle w:val="2"/>
        <w:numPr>
          <w:ilvl w:val="1"/>
          <w:numId w:val="3"/>
        </w:numPr>
      </w:pPr>
      <w:r w:rsidRPr="000F6DF7">
        <w:br w:type="page"/>
      </w:r>
      <w:bookmarkStart w:id="99" w:name="_Toc223515203"/>
      <w:r w:rsidR="00CA7A22" w:rsidRPr="000F6DF7">
        <w:lastRenderedPageBreak/>
        <w:t xml:space="preserve">Anexa 6. </w:t>
      </w:r>
      <w:r w:rsidR="007B4F74" w:rsidRPr="000F6DF7">
        <w:t xml:space="preserve">Matricea de evaluare și clasificare a riscurilor pentru urgențe </w:t>
      </w:r>
      <w:r w:rsidR="00F12F35" w:rsidRPr="000F6DF7">
        <w:t>în</w:t>
      </w:r>
      <w:r w:rsidR="007B4F74" w:rsidRPr="000F6DF7">
        <w:t xml:space="preserve"> sănătate publică</w:t>
      </w:r>
      <w:bookmarkEnd w:id="99"/>
    </w:p>
    <w:p w14:paraId="2B2E85FE" w14:textId="62A96B21" w:rsidR="007B4F74" w:rsidRPr="00726ACD" w:rsidRDefault="00AB4A24" w:rsidP="007B4F74">
      <w:pPr>
        <w:pStyle w:val="aff7"/>
        <w:jc w:val="both"/>
      </w:pPr>
      <w:r w:rsidRPr="000F6DF7">
        <w:t xml:space="preserve">Evaluarea </w:t>
      </w:r>
      <w:r w:rsidR="007B4F74" w:rsidRPr="000F6DF7">
        <w:t xml:space="preserve">riscurilor pericolelor la care este expus teritoriul Republicii Moldova se bazează pe o </w:t>
      </w:r>
      <w:r w:rsidR="007B4F74" w:rsidRPr="00726ACD">
        <w:rPr>
          <w:rStyle w:val="aff8"/>
          <w:b w:val="0"/>
          <w:bCs w:val="0"/>
        </w:rPr>
        <w:t>abordare structurată și standardizată</w:t>
      </w:r>
      <w:r w:rsidR="007B4F74" w:rsidRPr="00726ACD">
        <w:t xml:space="preserve">, utilizată în planificarea pregătirii și răspunsului la urgențe de sănătate publică. Această evaluare are drept scop </w:t>
      </w:r>
      <w:r w:rsidR="007B4F74" w:rsidRPr="00726ACD">
        <w:rPr>
          <w:rStyle w:val="aff8"/>
          <w:b w:val="0"/>
          <w:bCs w:val="0"/>
        </w:rPr>
        <w:t>identificarea, prioritizarea și ierarhizarea pericolelor</w:t>
      </w:r>
      <w:r w:rsidR="007B4F74" w:rsidRPr="00726ACD">
        <w:t>, pentru a orienta măsurile de prevenire, pregătire și răspuns.</w:t>
      </w:r>
    </w:p>
    <w:p w14:paraId="32D7386B" w14:textId="77777777" w:rsidR="007B4F74" w:rsidRPr="00726ACD" w:rsidRDefault="007B4F74" w:rsidP="007B4F74">
      <w:pPr>
        <w:pStyle w:val="aff7"/>
        <w:jc w:val="both"/>
      </w:pPr>
      <w:r w:rsidRPr="00726ACD">
        <w:t xml:space="preserve">Matricea de evaluare a riscurilor are la bază </w:t>
      </w:r>
      <w:r w:rsidRPr="00726ACD">
        <w:rPr>
          <w:rStyle w:val="aff8"/>
          <w:b w:val="0"/>
          <w:bCs w:val="0"/>
        </w:rPr>
        <w:t>doi factori principali</w:t>
      </w:r>
      <w:r w:rsidRPr="00726ACD">
        <w:t>:</w:t>
      </w:r>
    </w:p>
    <w:p w14:paraId="059C1DDE" w14:textId="77777777" w:rsidR="007B4F74" w:rsidRPr="00726ACD" w:rsidRDefault="007B4F74">
      <w:pPr>
        <w:pStyle w:val="aff7"/>
        <w:numPr>
          <w:ilvl w:val="0"/>
          <w:numId w:val="28"/>
        </w:numPr>
        <w:jc w:val="both"/>
      </w:pPr>
      <w:r w:rsidRPr="00726ACD">
        <w:rPr>
          <w:rStyle w:val="aff8"/>
          <w:b w:val="0"/>
          <w:bCs w:val="0"/>
        </w:rPr>
        <w:t>probabilitatea producerii pericolului</w:t>
      </w:r>
      <w:r w:rsidRPr="00726ACD">
        <w:t>, care reflectă frecvența estimată sau posibilitatea apariției acestuia într-un anumit interval de timp;</w:t>
      </w:r>
    </w:p>
    <w:p w14:paraId="51327B94" w14:textId="77777777" w:rsidR="007B4F74" w:rsidRPr="00726ACD" w:rsidRDefault="007B4F74">
      <w:pPr>
        <w:pStyle w:val="aff7"/>
        <w:numPr>
          <w:ilvl w:val="0"/>
          <w:numId w:val="28"/>
        </w:numPr>
        <w:jc w:val="both"/>
      </w:pPr>
      <w:r w:rsidRPr="00726ACD">
        <w:rPr>
          <w:rStyle w:val="aff8"/>
          <w:b w:val="0"/>
          <w:bCs w:val="0"/>
        </w:rPr>
        <w:t>amploarea consecințelor impactului</w:t>
      </w:r>
      <w:r w:rsidRPr="00726ACD">
        <w:t>, care exprimă severitatea potențială a efectelor asupra sănătății populației, sistemului de sănătate, infrastructurii critice și funcționării societății.</w:t>
      </w:r>
    </w:p>
    <w:p w14:paraId="18BBC3DF" w14:textId="77777777" w:rsidR="007B4F74" w:rsidRPr="00726ACD" w:rsidRDefault="007B4F74" w:rsidP="007B4F74">
      <w:pPr>
        <w:pStyle w:val="aff7"/>
        <w:jc w:val="both"/>
      </w:pPr>
      <w:r w:rsidRPr="00726ACD">
        <w:t>Combinarea acestor doi factori permite clasificarea pericolelor în funcție de nivelul de risc și stabilirea priorităților de intervenție. În acest sens, pericolele au fost încadrate în următoarele categorii:</w:t>
      </w:r>
    </w:p>
    <w:p w14:paraId="7655F316" w14:textId="77777777" w:rsidR="007B4F74" w:rsidRPr="00726ACD" w:rsidRDefault="007B4F74">
      <w:pPr>
        <w:pStyle w:val="aff7"/>
        <w:numPr>
          <w:ilvl w:val="0"/>
          <w:numId w:val="29"/>
        </w:numPr>
        <w:jc w:val="both"/>
      </w:pPr>
      <w:r w:rsidRPr="00726ACD">
        <w:rPr>
          <w:rStyle w:val="aff8"/>
          <w:b w:val="0"/>
          <w:bCs w:val="0"/>
        </w:rPr>
        <w:t>Risc foarte înalt</w:t>
      </w:r>
      <w:r w:rsidRPr="00726ACD">
        <w:t xml:space="preserve"> – pericole cu o probabilitate foarte înaltă sau înaltă de producere, asociate cu consecințe majore sau severe asupra sănătății publice, ori pericole cu o probabilitate medie de producere, dar cu consecințe severe. Aceste riscuri necesită planuri de contingență dedicate și capacități consolidate de răspuns.</w:t>
      </w:r>
    </w:p>
    <w:p w14:paraId="5A5B9238" w14:textId="77777777" w:rsidR="007B4F74" w:rsidRPr="00726ACD" w:rsidRDefault="007B4F74">
      <w:pPr>
        <w:pStyle w:val="aff7"/>
        <w:numPr>
          <w:ilvl w:val="0"/>
          <w:numId w:val="29"/>
        </w:numPr>
        <w:jc w:val="both"/>
      </w:pPr>
      <w:r w:rsidRPr="00726ACD">
        <w:rPr>
          <w:rStyle w:val="aff8"/>
          <w:b w:val="0"/>
          <w:bCs w:val="0"/>
        </w:rPr>
        <w:t>Risc înalt</w:t>
      </w:r>
      <w:r w:rsidRPr="00726ACD">
        <w:t xml:space="preserve"> – pericole cu o probabilitate înaltă de producere și consecințe majore sau moderate, sau cu o probabilitate medie de producere și consecințe severe sau majore. Aceste riscuri impun măsuri specifice de pregătire și monitorizare continuă.</w:t>
      </w:r>
    </w:p>
    <w:p w14:paraId="060558AC" w14:textId="77777777" w:rsidR="007B4F74" w:rsidRPr="00726ACD" w:rsidRDefault="007B4F74">
      <w:pPr>
        <w:pStyle w:val="aff7"/>
        <w:numPr>
          <w:ilvl w:val="0"/>
          <w:numId w:val="29"/>
        </w:numPr>
        <w:jc w:val="both"/>
      </w:pPr>
      <w:r w:rsidRPr="00726ACD">
        <w:rPr>
          <w:rStyle w:val="aff8"/>
          <w:b w:val="0"/>
          <w:bCs w:val="0"/>
        </w:rPr>
        <w:t>Risc mediu</w:t>
      </w:r>
      <w:r w:rsidRPr="00726ACD">
        <w:t xml:space="preserve"> – pericole cu o probabilitate înaltă de producere și consecințe moderate, sau cu o probabilitate medie de producere și consecințe majore sau moderate. Acestea necesită măsuri de prevenire, supraveghere și capacități de răspuns adaptate.</w:t>
      </w:r>
    </w:p>
    <w:p w14:paraId="1627684C" w14:textId="77777777" w:rsidR="007B4F74" w:rsidRPr="000F6DF7" w:rsidRDefault="007B4F74">
      <w:pPr>
        <w:pStyle w:val="aff7"/>
        <w:numPr>
          <w:ilvl w:val="0"/>
          <w:numId w:val="29"/>
        </w:numPr>
        <w:jc w:val="both"/>
      </w:pPr>
      <w:r w:rsidRPr="00726ACD">
        <w:rPr>
          <w:rStyle w:val="aff8"/>
          <w:b w:val="0"/>
          <w:bCs w:val="0"/>
        </w:rPr>
        <w:t>Risc scăzut</w:t>
      </w:r>
      <w:r w:rsidRPr="000F6DF7">
        <w:t xml:space="preserve"> – pericole cu o probabilitate redusă de producere și consecințe minore sau moderate, care pot fi gestionate prin mecanismele curente ale sistemului de sănătate publică și prin monitorizare periodică.</w:t>
      </w:r>
    </w:p>
    <w:p w14:paraId="540EAB96" w14:textId="7C142078" w:rsidR="00AB4A24" w:rsidRPr="000F6DF7" w:rsidRDefault="00AB4A24" w:rsidP="007B4F74">
      <w:pPr>
        <w:widowControl w:val="0"/>
        <w:spacing w:after="0" w:line="276" w:lineRule="auto"/>
        <w:ind w:right="104" w:firstLine="450"/>
        <w:rPr>
          <w:b/>
          <w:bCs/>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
        <w:gridCol w:w="1613"/>
        <w:gridCol w:w="1440"/>
        <w:gridCol w:w="1412"/>
        <w:gridCol w:w="1634"/>
        <w:gridCol w:w="1644"/>
        <w:gridCol w:w="1287"/>
      </w:tblGrid>
      <w:tr w:rsidR="00AB4A24" w:rsidRPr="000F6DF7" w14:paraId="70769ABF" w14:textId="77777777" w:rsidTr="008B140B">
        <w:trPr>
          <w:trHeight w:val="829"/>
        </w:trPr>
        <w:tc>
          <w:tcPr>
            <w:tcW w:w="704" w:type="dxa"/>
            <w:vMerge w:val="restart"/>
            <w:tcBorders>
              <w:top w:val="single" w:sz="4" w:space="0" w:color="auto"/>
              <w:left w:val="single" w:sz="4" w:space="0" w:color="auto"/>
              <w:bottom w:val="single" w:sz="4" w:space="0" w:color="auto"/>
              <w:right w:val="single" w:sz="4" w:space="0" w:color="auto"/>
            </w:tcBorders>
            <w:textDirection w:val="btLr"/>
            <w:hideMark/>
          </w:tcPr>
          <w:p w14:paraId="263FAC9F" w14:textId="77777777" w:rsidR="00AB4A24" w:rsidRPr="000F6DF7" w:rsidRDefault="00AB4A24" w:rsidP="00AB4A24">
            <w:pPr>
              <w:autoSpaceDE w:val="0"/>
              <w:autoSpaceDN w:val="0"/>
              <w:adjustRightInd w:val="0"/>
              <w:spacing w:after="0"/>
              <w:ind w:left="397" w:right="113" w:firstLine="0"/>
              <w:jc w:val="center"/>
              <w:rPr>
                <w:b/>
                <w:lang w:eastAsia="zh-CN"/>
              </w:rPr>
            </w:pPr>
            <w:r w:rsidRPr="000F6DF7">
              <w:rPr>
                <w:b/>
                <w:lang w:eastAsia="zh-CN"/>
              </w:rPr>
              <w:t>Probabilitate</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3CE1F7C" w14:textId="77777777" w:rsidR="00AB4A24" w:rsidRPr="000F6DF7" w:rsidRDefault="00AB4A24" w:rsidP="00AB4A24">
            <w:pPr>
              <w:autoSpaceDE w:val="0"/>
              <w:autoSpaceDN w:val="0"/>
              <w:adjustRightInd w:val="0"/>
              <w:spacing w:after="0"/>
              <w:ind w:left="397" w:firstLine="0"/>
              <w:rPr>
                <w:b/>
                <w:lang w:eastAsia="zh-CN"/>
              </w:rPr>
            </w:pPr>
            <w:r w:rsidRPr="000F6DF7">
              <w:rPr>
                <w:b/>
                <w:lang w:eastAsia="zh-CN"/>
              </w:rPr>
              <w:t>Foarte înaltă</w:t>
            </w:r>
          </w:p>
        </w:tc>
        <w:tc>
          <w:tcPr>
            <w:tcW w:w="1418" w:type="dxa"/>
            <w:tcBorders>
              <w:top w:val="single" w:sz="4" w:space="0" w:color="auto"/>
              <w:left w:val="single" w:sz="4" w:space="0" w:color="auto"/>
              <w:bottom w:val="single" w:sz="4" w:space="0" w:color="auto"/>
              <w:right w:val="single" w:sz="4" w:space="0" w:color="auto"/>
            </w:tcBorders>
            <w:shd w:val="clear" w:color="auto" w:fill="00B050"/>
          </w:tcPr>
          <w:p w14:paraId="459ABC13" w14:textId="77777777" w:rsidR="00AB4A24" w:rsidRPr="000F6DF7" w:rsidRDefault="00AB4A24" w:rsidP="00AB4A24">
            <w:pPr>
              <w:autoSpaceDE w:val="0"/>
              <w:autoSpaceDN w:val="0"/>
              <w:adjustRightInd w:val="0"/>
              <w:spacing w:after="0"/>
              <w:ind w:left="397" w:firstLine="0"/>
              <w:rPr>
                <w:lang w:eastAsia="zh-CN"/>
              </w:rPr>
            </w:pPr>
          </w:p>
        </w:tc>
        <w:tc>
          <w:tcPr>
            <w:tcW w:w="1417" w:type="dxa"/>
            <w:tcBorders>
              <w:top w:val="single" w:sz="4" w:space="0" w:color="auto"/>
              <w:left w:val="single" w:sz="4" w:space="0" w:color="auto"/>
              <w:bottom w:val="single" w:sz="4" w:space="0" w:color="auto"/>
              <w:right w:val="single" w:sz="4" w:space="0" w:color="auto"/>
            </w:tcBorders>
            <w:shd w:val="clear" w:color="auto" w:fill="FFFF00"/>
          </w:tcPr>
          <w:p w14:paraId="5C2E119F" w14:textId="77777777" w:rsidR="00AB4A24" w:rsidRPr="000F6DF7" w:rsidRDefault="00AB4A24" w:rsidP="00AB4A24">
            <w:pPr>
              <w:autoSpaceDE w:val="0"/>
              <w:autoSpaceDN w:val="0"/>
              <w:adjustRightInd w:val="0"/>
              <w:spacing w:after="0"/>
              <w:ind w:left="397" w:firstLine="0"/>
              <w:rPr>
                <w:lang w:eastAsia="zh-CN"/>
              </w:rPr>
            </w:pPr>
          </w:p>
        </w:tc>
        <w:tc>
          <w:tcPr>
            <w:tcW w:w="1639" w:type="dxa"/>
            <w:tcBorders>
              <w:top w:val="single" w:sz="4" w:space="0" w:color="auto"/>
              <w:left w:val="single" w:sz="4" w:space="0" w:color="auto"/>
              <w:bottom w:val="single" w:sz="4" w:space="0" w:color="auto"/>
              <w:right w:val="single" w:sz="4" w:space="0" w:color="auto"/>
            </w:tcBorders>
            <w:shd w:val="clear" w:color="auto" w:fill="FF9900"/>
          </w:tcPr>
          <w:p w14:paraId="6E66F01A" w14:textId="77777777" w:rsidR="00AB4A24" w:rsidRPr="000F6DF7" w:rsidRDefault="00AB4A24" w:rsidP="00AB4A24">
            <w:pPr>
              <w:autoSpaceDE w:val="0"/>
              <w:autoSpaceDN w:val="0"/>
              <w:adjustRightInd w:val="0"/>
              <w:spacing w:after="0"/>
              <w:ind w:left="397" w:firstLine="0"/>
              <w:rPr>
                <w:lang w:eastAsia="zh-CN"/>
              </w:rPr>
            </w:pPr>
          </w:p>
        </w:tc>
        <w:tc>
          <w:tcPr>
            <w:tcW w:w="1655" w:type="dxa"/>
            <w:tcBorders>
              <w:top w:val="single" w:sz="4" w:space="0" w:color="auto"/>
              <w:left w:val="single" w:sz="4" w:space="0" w:color="auto"/>
              <w:bottom w:val="single" w:sz="4" w:space="0" w:color="auto"/>
              <w:right w:val="single" w:sz="4" w:space="0" w:color="auto"/>
            </w:tcBorders>
            <w:shd w:val="clear" w:color="auto" w:fill="FF0000"/>
          </w:tcPr>
          <w:p w14:paraId="7E16127F" w14:textId="77777777" w:rsidR="00AB4A24" w:rsidRPr="000F6DF7" w:rsidRDefault="00AB4A24" w:rsidP="00AB4A24">
            <w:pPr>
              <w:autoSpaceDE w:val="0"/>
              <w:autoSpaceDN w:val="0"/>
              <w:adjustRightInd w:val="0"/>
              <w:spacing w:after="0"/>
              <w:ind w:left="397" w:firstLine="0"/>
              <w:rPr>
                <w:lang w:eastAsia="zh-CN"/>
              </w:rPr>
            </w:pPr>
          </w:p>
        </w:tc>
        <w:tc>
          <w:tcPr>
            <w:tcW w:w="1290" w:type="dxa"/>
            <w:tcBorders>
              <w:top w:val="single" w:sz="4" w:space="0" w:color="auto"/>
              <w:left w:val="single" w:sz="4" w:space="0" w:color="auto"/>
              <w:bottom w:val="single" w:sz="4" w:space="0" w:color="auto"/>
              <w:right w:val="single" w:sz="4" w:space="0" w:color="auto"/>
            </w:tcBorders>
            <w:shd w:val="clear" w:color="auto" w:fill="FF0000"/>
          </w:tcPr>
          <w:p w14:paraId="2FD0987C" w14:textId="77777777" w:rsidR="00AB4A24" w:rsidRPr="000F6DF7" w:rsidRDefault="00AB4A24" w:rsidP="00AB4A24">
            <w:pPr>
              <w:autoSpaceDE w:val="0"/>
              <w:autoSpaceDN w:val="0"/>
              <w:adjustRightInd w:val="0"/>
              <w:spacing w:after="0"/>
              <w:ind w:left="397" w:firstLine="0"/>
              <w:rPr>
                <w:lang w:eastAsia="zh-CN"/>
              </w:rPr>
            </w:pPr>
          </w:p>
        </w:tc>
      </w:tr>
      <w:tr w:rsidR="00AB4A24" w:rsidRPr="000F6DF7" w14:paraId="5C9AD5F0" w14:textId="77777777" w:rsidTr="008B140B">
        <w:tc>
          <w:tcPr>
            <w:tcW w:w="0" w:type="auto"/>
            <w:vMerge/>
            <w:tcBorders>
              <w:top w:val="single" w:sz="4" w:space="0" w:color="auto"/>
              <w:left w:val="single" w:sz="4" w:space="0" w:color="auto"/>
              <w:bottom w:val="single" w:sz="4" w:space="0" w:color="auto"/>
              <w:right w:val="single" w:sz="4" w:space="0" w:color="auto"/>
            </w:tcBorders>
            <w:vAlign w:val="center"/>
            <w:hideMark/>
          </w:tcPr>
          <w:p w14:paraId="111B7917" w14:textId="77777777" w:rsidR="00AB4A24" w:rsidRPr="000F6DF7" w:rsidRDefault="00AB4A24" w:rsidP="00AB4A24">
            <w:pPr>
              <w:spacing w:after="0"/>
              <w:ind w:left="397" w:firstLine="0"/>
              <w:rPr>
                <w:b/>
                <w:lang w:eastAsia="zh-CN"/>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660129D1" w14:textId="77777777" w:rsidR="00AB4A24" w:rsidRPr="000F6DF7" w:rsidRDefault="00AB4A24" w:rsidP="00AB4A24">
            <w:pPr>
              <w:autoSpaceDE w:val="0"/>
              <w:autoSpaceDN w:val="0"/>
              <w:adjustRightInd w:val="0"/>
              <w:spacing w:after="0"/>
              <w:ind w:left="397" w:firstLine="0"/>
              <w:rPr>
                <w:b/>
                <w:lang w:eastAsia="zh-CN"/>
              </w:rPr>
            </w:pPr>
            <w:r w:rsidRPr="000F6DF7">
              <w:rPr>
                <w:b/>
                <w:lang w:eastAsia="zh-CN"/>
              </w:rPr>
              <w:t>Înaltă</w:t>
            </w:r>
          </w:p>
        </w:tc>
        <w:tc>
          <w:tcPr>
            <w:tcW w:w="1418" w:type="dxa"/>
            <w:tcBorders>
              <w:top w:val="single" w:sz="4" w:space="0" w:color="auto"/>
              <w:left w:val="single" w:sz="4" w:space="0" w:color="auto"/>
              <w:bottom w:val="single" w:sz="4" w:space="0" w:color="auto"/>
              <w:right w:val="single" w:sz="4" w:space="0" w:color="auto"/>
            </w:tcBorders>
            <w:shd w:val="clear" w:color="auto" w:fill="00B050"/>
          </w:tcPr>
          <w:p w14:paraId="55AE152F" w14:textId="77777777" w:rsidR="00AB4A24" w:rsidRPr="000F6DF7" w:rsidRDefault="00AB4A24" w:rsidP="00AB4A24">
            <w:pPr>
              <w:autoSpaceDE w:val="0"/>
              <w:autoSpaceDN w:val="0"/>
              <w:adjustRightInd w:val="0"/>
              <w:spacing w:after="0"/>
              <w:ind w:left="397" w:firstLine="0"/>
              <w:rPr>
                <w:lang w:eastAsia="zh-CN"/>
              </w:rPr>
            </w:pPr>
          </w:p>
        </w:tc>
        <w:tc>
          <w:tcPr>
            <w:tcW w:w="1417" w:type="dxa"/>
            <w:tcBorders>
              <w:top w:val="single" w:sz="4" w:space="0" w:color="auto"/>
              <w:left w:val="single" w:sz="4" w:space="0" w:color="auto"/>
              <w:bottom w:val="single" w:sz="4" w:space="0" w:color="auto"/>
              <w:right w:val="single" w:sz="4" w:space="0" w:color="auto"/>
            </w:tcBorders>
            <w:shd w:val="clear" w:color="auto" w:fill="FFFF00"/>
          </w:tcPr>
          <w:p w14:paraId="126F993F" w14:textId="77777777" w:rsidR="00AB4A24" w:rsidRPr="000F6DF7" w:rsidRDefault="00AB4A24" w:rsidP="00AB4A24">
            <w:pPr>
              <w:autoSpaceDE w:val="0"/>
              <w:autoSpaceDN w:val="0"/>
              <w:adjustRightInd w:val="0"/>
              <w:spacing w:after="0"/>
              <w:ind w:left="397" w:firstLine="0"/>
              <w:rPr>
                <w:lang w:eastAsia="zh-CN"/>
              </w:rPr>
            </w:pPr>
          </w:p>
        </w:tc>
        <w:tc>
          <w:tcPr>
            <w:tcW w:w="1639" w:type="dxa"/>
            <w:tcBorders>
              <w:top w:val="single" w:sz="4" w:space="0" w:color="auto"/>
              <w:left w:val="single" w:sz="4" w:space="0" w:color="auto"/>
              <w:bottom w:val="single" w:sz="4" w:space="0" w:color="auto"/>
              <w:right w:val="single" w:sz="4" w:space="0" w:color="auto"/>
            </w:tcBorders>
            <w:shd w:val="clear" w:color="auto" w:fill="FF9900"/>
          </w:tcPr>
          <w:p w14:paraId="5E56D250" w14:textId="77777777" w:rsidR="00AB4A24" w:rsidRPr="000F6DF7" w:rsidRDefault="00AB4A24" w:rsidP="00AB4A24">
            <w:pPr>
              <w:autoSpaceDE w:val="0"/>
              <w:autoSpaceDN w:val="0"/>
              <w:adjustRightInd w:val="0"/>
              <w:spacing w:after="0"/>
              <w:ind w:left="397" w:firstLine="0"/>
              <w:rPr>
                <w:lang w:eastAsia="zh-CN"/>
              </w:rPr>
            </w:pPr>
          </w:p>
        </w:tc>
        <w:tc>
          <w:tcPr>
            <w:tcW w:w="1655" w:type="dxa"/>
            <w:tcBorders>
              <w:top w:val="single" w:sz="4" w:space="0" w:color="auto"/>
              <w:left w:val="single" w:sz="4" w:space="0" w:color="auto"/>
              <w:bottom w:val="single" w:sz="4" w:space="0" w:color="auto"/>
              <w:right w:val="single" w:sz="4" w:space="0" w:color="auto"/>
            </w:tcBorders>
            <w:shd w:val="clear" w:color="auto" w:fill="FF0000"/>
          </w:tcPr>
          <w:p w14:paraId="43CF2B64" w14:textId="77777777" w:rsidR="00AB4A24" w:rsidRPr="000F6DF7" w:rsidRDefault="00AB4A24" w:rsidP="00AB4A24">
            <w:pPr>
              <w:autoSpaceDE w:val="0"/>
              <w:autoSpaceDN w:val="0"/>
              <w:adjustRightInd w:val="0"/>
              <w:spacing w:after="0"/>
              <w:ind w:left="397" w:firstLine="0"/>
              <w:rPr>
                <w:lang w:eastAsia="zh-CN"/>
              </w:rPr>
            </w:pPr>
          </w:p>
        </w:tc>
        <w:tc>
          <w:tcPr>
            <w:tcW w:w="1290" w:type="dxa"/>
            <w:tcBorders>
              <w:top w:val="single" w:sz="4" w:space="0" w:color="auto"/>
              <w:left w:val="single" w:sz="4" w:space="0" w:color="auto"/>
              <w:bottom w:val="single" w:sz="4" w:space="0" w:color="auto"/>
              <w:right w:val="single" w:sz="4" w:space="0" w:color="auto"/>
            </w:tcBorders>
            <w:shd w:val="clear" w:color="auto" w:fill="FF0000"/>
          </w:tcPr>
          <w:p w14:paraId="7DC07D7B" w14:textId="77777777" w:rsidR="00AB4A24" w:rsidRPr="000F6DF7" w:rsidRDefault="00AB4A24" w:rsidP="00AB4A24">
            <w:pPr>
              <w:autoSpaceDE w:val="0"/>
              <w:autoSpaceDN w:val="0"/>
              <w:adjustRightInd w:val="0"/>
              <w:spacing w:after="0"/>
              <w:ind w:left="397" w:firstLine="0"/>
              <w:rPr>
                <w:lang w:eastAsia="zh-CN"/>
              </w:rPr>
            </w:pPr>
          </w:p>
        </w:tc>
      </w:tr>
      <w:tr w:rsidR="00AB4A24" w:rsidRPr="000F6DF7" w14:paraId="2E1F685E" w14:textId="77777777" w:rsidTr="008B140B">
        <w:tc>
          <w:tcPr>
            <w:tcW w:w="0" w:type="auto"/>
            <w:vMerge/>
            <w:tcBorders>
              <w:top w:val="single" w:sz="4" w:space="0" w:color="auto"/>
              <w:left w:val="single" w:sz="4" w:space="0" w:color="auto"/>
              <w:bottom w:val="single" w:sz="4" w:space="0" w:color="auto"/>
              <w:right w:val="single" w:sz="4" w:space="0" w:color="auto"/>
            </w:tcBorders>
            <w:vAlign w:val="center"/>
            <w:hideMark/>
          </w:tcPr>
          <w:p w14:paraId="3B0E3493" w14:textId="77777777" w:rsidR="00AB4A24" w:rsidRPr="000F6DF7" w:rsidRDefault="00AB4A24" w:rsidP="00AB4A24">
            <w:pPr>
              <w:spacing w:after="0"/>
              <w:ind w:left="397" w:firstLine="0"/>
              <w:rPr>
                <w:b/>
                <w:lang w:eastAsia="zh-CN"/>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2B03C3D2" w14:textId="77777777" w:rsidR="00AB4A24" w:rsidRPr="000F6DF7" w:rsidRDefault="00AB4A24" w:rsidP="00AB4A24">
            <w:pPr>
              <w:autoSpaceDE w:val="0"/>
              <w:autoSpaceDN w:val="0"/>
              <w:adjustRightInd w:val="0"/>
              <w:spacing w:after="0"/>
              <w:ind w:left="397" w:firstLine="0"/>
              <w:rPr>
                <w:b/>
                <w:lang w:eastAsia="zh-CN"/>
              </w:rPr>
            </w:pPr>
            <w:r w:rsidRPr="000F6DF7">
              <w:rPr>
                <w:b/>
                <w:lang w:eastAsia="zh-CN"/>
              </w:rPr>
              <w:t>Medie</w:t>
            </w:r>
          </w:p>
        </w:tc>
        <w:tc>
          <w:tcPr>
            <w:tcW w:w="1418" w:type="dxa"/>
            <w:tcBorders>
              <w:top w:val="single" w:sz="4" w:space="0" w:color="auto"/>
              <w:left w:val="single" w:sz="4" w:space="0" w:color="auto"/>
              <w:bottom w:val="single" w:sz="4" w:space="0" w:color="auto"/>
              <w:right w:val="single" w:sz="4" w:space="0" w:color="auto"/>
            </w:tcBorders>
            <w:shd w:val="clear" w:color="auto" w:fill="00B050"/>
          </w:tcPr>
          <w:p w14:paraId="4A7C0FA7" w14:textId="77777777" w:rsidR="00AB4A24" w:rsidRPr="000F6DF7" w:rsidRDefault="00AB4A24" w:rsidP="00AB4A24">
            <w:pPr>
              <w:autoSpaceDE w:val="0"/>
              <w:autoSpaceDN w:val="0"/>
              <w:adjustRightInd w:val="0"/>
              <w:spacing w:after="0"/>
              <w:ind w:left="397" w:firstLine="0"/>
              <w:rPr>
                <w:lang w:eastAsia="zh-CN"/>
              </w:rPr>
            </w:pPr>
          </w:p>
        </w:tc>
        <w:tc>
          <w:tcPr>
            <w:tcW w:w="1417" w:type="dxa"/>
            <w:tcBorders>
              <w:top w:val="single" w:sz="4" w:space="0" w:color="auto"/>
              <w:left w:val="single" w:sz="4" w:space="0" w:color="auto"/>
              <w:bottom w:val="single" w:sz="4" w:space="0" w:color="auto"/>
              <w:right w:val="single" w:sz="4" w:space="0" w:color="auto"/>
            </w:tcBorders>
            <w:shd w:val="clear" w:color="auto" w:fill="FFFF00"/>
          </w:tcPr>
          <w:p w14:paraId="147154A2" w14:textId="77777777" w:rsidR="00AB4A24" w:rsidRPr="000F6DF7" w:rsidRDefault="00AB4A24" w:rsidP="00AB4A24">
            <w:pPr>
              <w:autoSpaceDE w:val="0"/>
              <w:autoSpaceDN w:val="0"/>
              <w:adjustRightInd w:val="0"/>
              <w:spacing w:after="0"/>
              <w:ind w:left="397" w:firstLine="0"/>
              <w:rPr>
                <w:lang w:eastAsia="zh-CN"/>
              </w:rPr>
            </w:pPr>
          </w:p>
        </w:tc>
        <w:tc>
          <w:tcPr>
            <w:tcW w:w="1639" w:type="dxa"/>
            <w:tcBorders>
              <w:top w:val="single" w:sz="4" w:space="0" w:color="auto"/>
              <w:left w:val="single" w:sz="4" w:space="0" w:color="auto"/>
              <w:bottom w:val="single" w:sz="4" w:space="0" w:color="auto"/>
              <w:right w:val="single" w:sz="4" w:space="0" w:color="auto"/>
            </w:tcBorders>
            <w:shd w:val="clear" w:color="auto" w:fill="FF9900"/>
          </w:tcPr>
          <w:p w14:paraId="5AC891F5" w14:textId="77777777" w:rsidR="00AB4A24" w:rsidRPr="000F6DF7" w:rsidRDefault="00AB4A24" w:rsidP="00AB4A24">
            <w:pPr>
              <w:autoSpaceDE w:val="0"/>
              <w:autoSpaceDN w:val="0"/>
              <w:adjustRightInd w:val="0"/>
              <w:spacing w:after="0"/>
              <w:ind w:left="397" w:firstLine="0"/>
              <w:rPr>
                <w:lang w:eastAsia="zh-CN"/>
              </w:rPr>
            </w:pPr>
          </w:p>
        </w:tc>
        <w:tc>
          <w:tcPr>
            <w:tcW w:w="1655" w:type="dxa"/>
            <w:tcBorders>
              <w:top w:val="single" w:sz="4" w:space="0" w:color="auto"/>
              <w:left w:val="single" w:sz="4" w:space="0" w:color="auto"/>
              <w:bottom w:val="single" w:sz="4" w:space="0" w:color="auto"/>
              <w:right w:val="single" w:sz="4" w:space="0" w:color="auto"/>
            </w:tcBorders>
            <w:shd w:val="clear" w:color="auto" w:fill="FF9900"/>
          </w:tcPr>
          <w:p w14:paraId="5B944C4D" w14:textId="77777777" w:rsidR="00AB4A24" w:rsidRPr="000F6DF7" w:rsidRDefault="00AB4A24" w:rsidP="00AB4A24">
            <w:pPr>
              <w:autoSpaceDE w:val="0"/>
              <w:autoSpaceDN w:val="0"/>
              <w:adjustRightInd w:val="0"/>
              <w:spacing w:after="0"/>
              <w:ind w:left="397" w:firstLine="0"/>
              <w:rPr>
                <w:lang w:eastAsia="zh-CN"/>
              </w:rPr>
            </w:pPr>
          </w:p>
        </w:tc>
        <w:tc>
          <w:tcPr>
            <w:tcW w:w="1290" w:type="dxa"/>
            <w:tcBorders>
              <w:top w:val="single" w:sz="4" w:space="0" w:color="auto"/>
              <w:left w:val="single" w:sz="4" w:space="0" w:color="auto"/>
              <w:bottom w:val="single" w:sz="4" w:space="0" w:color="auto"/>
              <w:right w:val="single" w:sz="4" w:space="0" w:color="auto"/>
            </w:tcBorders>
            <w:shd w:val="clear" w:color="auto" w:fill="FF0000"/>
            <w:hideMark/>
          </w:tcPr>
          <w:p w14:paraId="6340202E" w14:textId="77777777" w:rsidR="00AB4A24" w:rsidRPr="000F6DF7" w:rsidRDefault="00AB4A24" w:rsidP="00AB4A24">
            <w:pPr>
              <w:autoSpaceDE w:val="0"/>
              <w:autoSpaceDN w:val="0"/>
              <w:adjustRightInd w:val="0"/>
              <w:spacing w:after="0"/>
              <w:ind w:left="397" w:firstLine="0"/>
              <w:rPr>
                <w:lang w:eastAsia="zh-CN"/>
              </w:rPr>
            </w:pPr>
          </w:p>
        </w:tc>
      </w:tr>
      <w:tr w:rsidR="00AB4A24" w:rsidRPr="000F6DF7" w14:paraId="5B07F230" w14:textId="77777777" w:rsidTr="008B140B">
        <w:trPr>
          <w:trHeight w:val="24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F3A7F5" w14:textId="77777777" w:rsidR="00AB4A24" w:rsidRPr="000F6DF7" w:rsidRDefault="00AB4A24" w:rsidP="00AB4A24">
            <w:pPr>
              <w:spacing w:after="0"/>
              <w:ind w:left="397" w:firstLine="0"/>
              <w:rPr>
                <w:b/>
                <w:lang w:eastAsia="zh-CN"/>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6F7F1241" w14:textId="77777777" w:rsidR="00AB4A24" w:rsidRPr="000F6DF7" w:rsidRDefault="00AB4A24" w:rsidP="00AB4A24">
            <w:pPr>
              <w:autoSpaceDE w:val="0"/>
              <w:autoSpaceDN w:val="0"/>
              <w:adjustRightInd w:val="0"/>
              <w:spacing w:after="0"/>
              <w:ind w:left="397" w:firstLine="0"/>
              <w:rPr>
                <w:b/>
                <w:lang w:eastAsia="zh-CN"/>
              </w:rPr>
            </w:pPr>
            <w:r w:rsidRPr="000F6DF7">
              <w:rPr>
                <w:b/>
                <w:lang w:eastAsia="zh-CN"/>
              </w:rPr>
              <w:t>Joasă</w:t>
            </w:r>
          </w:p>
        </w:tc>
        <w:tc>
          <w:tcPr>
            <w:tcW w:w="1418" w:type="dxa"/>
            <w:tcBorders>
              <w:top w:val="single" w:sz="4" w:space="0" w:color="auto"/>
              <w:left w:val="single" w:sz="4" w:space="0" w:color="auto"/>
              <w:bottom w:val="single" w:sz="4" w:space="0" w:color="auto"/>
              <w:right w:val="single" w:sz="4" w:space="0" w:color="auto"/>
            </w:tcBorders>
            <w:shd w:val="clear" w:color="auto" w:fill="00B050"/>
          </w:tcPr>
          <w:p w14:paraId="78EC46EA" w14:textId="77777777" w:rsidR="00AB4A24" w:rsidRPr="000F6DF7" w:rsidRDefault="00AB4A24" w:rsidP="00AB4A24">
            <w:pPr>
              <w:autoSpaceDE w:val="0"/>
              <w:autoSpaceDN w:val="0"/>
              <w:adjustRightInd w:val="0"/>
              <w:spacing w:after="0"/>
              <w:ind w:left="397" w:firstLine="0"/>
              <w:rPr>
                <w:lang w:eastAsia="zh-CN"/>
              </w:rPr>
            </w:pPr>
          </w:p>
        </w:tc>
        <w:tc>
          <w:tcPr>
            <w:tcW w:w="1417" w:type="dxa"/>
            <w:tcBorders>
              <w:top w:val="single" w:sz="4" w:space="0" w:color="auto"/>
              <w:left w:val="single" w:sz="4" w:space="0" w:color="auto"/>
              <w:bottom w:val="single" w:sz="4" w:space="0" w:color="auto"/>
              <w:right w:val="single" w:sz="4" w:space="0" w:color="auto"/>
            </w:tcBorders>
            <w:shd w:val="clear" w:color="auto" w:fill="00B050"/>
          </w:tcPr>
          <w:p w14:paraId="1B69703A" w14:textId="77777777" w:rsidR="00AB4A24" w:rsidRPr="000F6DF7" w:rsidRDefault="00AB4A24" w:rsidP="00AB4A24">
            <w:pPr>
              <w:autoSpaceDE w:val="0"/>
              <w:autoSpaceDN w:val="0"/>
              <w:adjustRightInd w:val="0"/>
              <w:spacing w:after="0"/>
              <w:ind w:left="397" w:firstLine="0"/>
              <w:rPr>
                <w:lang w:eastAsia="zh-CN"/>
              </w:rPr>
            </w:pPr>
          </w:p>
        </w:tc>
        <w:tc>
          <w:tcPr>
            <w:tcW w:w="1639" w:type="dxa"/>
            <w:tcBorders>
              <w:top w:val="single" w:sz="4" w:space="0" w:color="auto"/>
              <w:left w:val="single" w:sz="4" w:space="0" w:color="auto"/>
              <w:bottom w:val="single" w:sz="4" w:space="0" w:color="auto"/>
              <w:right w:val="single" w:sz="4" w:space="0" w:color="auto"/>
            </w:tcBorders>
            <w:shd w:val="clear" w:color="auto" w:fill="FFFF00"/>
          </w:tcPr>
          <w:p w14:paraId="3703263B" w14:textId="77777777" w:rsidR="00AB4A24" w:rsidRPr="000F6DF7" w:rsidRDefault="00AB4A24" w:rsidP="00AB4A24">
            <w:pPr>
              <w:autoSpaceDE w:val="0"/>
              <w:autoSpaceDN w:val="0"/>
              <w:adjustRightInd w:val="0"/>
              <w:spacing w:after="0"/>
              <w:ind w:left="397" w:firstLine="0"/>
              <w:rPr>
                <w:lang w:eastAsia="zh-CN"/>
              </w:rPr>
            </w:pPr>
          </w:p>
        </w:tc>
        <w:tc>
          <w:tcPr>
            <w:tcW w:w="1655" w:type="dxa"/>
            <w:tcBorders>
              <w:top w:val="single" w:sz="4" w:space="0" w:color="auto"/>
              <w:left w:val="single" w:sz="4" w:space="0" w:color="auto"/>
              <w:bottom w:val="single" w:sz="4" w:space="0" w:color="auto"/>
              <w:right w:val="single" w:sz="4" w:space="0" w:color="auto"/>
            </w:tcBorders>
            <w:shd w:val="clear" w:color="auto" w:fill="FF9900"/>
          </w:tcPr>
          <w:p w14:paraId="0EDE7203" w14:textId="77777777" w:rsidR="00AB4A24" w:rsidRPr="000F6DF7" w:rsidRDefault="00AB4A24" w:rsidP="00AB4A24">
            <w:pPr>
              <w:autoSpaceDE w:val="0"/>
              <w:autoSpaceDN w:val="0"/>
              <w:adjustRightInd w:val="0"/>
              <w:spacing w:after="0"/>
              <w:ind w:left="397" w:firstLine="0"/>
              <w:rPr>
                <w:lang w:eastAsia="zh-CN"/>
              </w:rPr>
            </w:pPr>
          </w:p>
        </w:tc>
        <w:tc>
          <w:tcPr>
            <w:tcW w:w="1290" w:type="dxa"/>
            <w:tcBorders>
              <w:top w:val="single" w:sz="4" w:space="0" w:color="auto"/>
              <w:left w:val="single" w:sz="4" w:space="0" w:color="auto"/>
              <w:bottom w:val="single" w:sz="4" w:space="0" w:color="auto"/>
              <w:right w:val="single" w:sz="4" w:space="0" w:color="auto"/>
            </w:tcBorders>
            <w:shd w:val="clear" w:color="auto" w:fill="FF9900"/>
          </w:tcPr>
          <w:p w14:paraId="06C8A8FF" w14:textId="77777777" w:rsidR="00AB4A24" w:rsidRPr="000F6DF7" w:rsidRDefault="00AB4A24" w:rsidP="00AB4A24">
            <w:pPr>
              <w:autoSpaceDE w:val="0"/>
              <w:autoSpaceDN w:val="0"/>
              <w:adjustRightInd w:val="0"/>
              <w:spacing w:after="0"/>
              <w:ind w:left="397" w:firstLine="0"/>
              <w:rPr>
                <w:lang w:eastAsia="zh-CN"/>
              </w:rPr>
            </w:pPr>
          </w:p>
        </w:tc>
      </w:tr>
      <w:tr w:rsidR="00AB4A24" w:rsidRPr="000F6DF7" w14:paraId="29C46676" w14:textId="77777777" w:rsidTr="008B140B">
        <w:trPr>
          <w:trHeight w:val="3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E2F414" w14:textId="77777777" w:rsidR="00AB4A24" w:rsidRPr="000F6DF7" w:rsidRDefault="00AB4A24" w:rsidP="00AB4A24">
            <w:pPr>
              <w:spacing w:after="0"/>
              <w:ind w:left="397" w:firstLine="0"/>
              <w:rPr>
                <w:b/>
                <w:lang w:eastAsia="zh-CN"/>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4FBA7889" w14:textId="77777777" w:rsidR="00AB4A24" w:rsidRPr="000F6DF7" w:rsidRDefault="00AB4A24" w:rsidP="00AB4A24">
            <w:pPr>
              <w:autoSpaceDE w:val="0"/>
              <w:autoSpaceDN w:val="0"/>
              <w:adjustRightInd w:val="0"/>
              <w:spacing w:after="0"/>
              <w:ind w:left="397" w:firstLine="0"/>
              <w:rPr>
                <w:b/>
                <w:lang w:eastAsia="zh-CN"/>
              </w:rPr>
            </w:pPr>
            <w:r w:rsidRPr="000F6DF7">
              <w:rPr>
                <w:b/>
                <w:lang w:eastAsia="zh-CN"/>
              </w:rPr>
              <w:t>Minimală</w:t>
            </w:r>
          </w:p>
        </w:tc>
        <w:tc>
          <w:tcPr>
            <w:tcW w:w="1418" w:type="dxa"/>
            <w:tcBorders>
              <w:top w:val="single" w:sz="4" w:space="0" w:color="auto"/>
              <w:left w:val="single" w:sz="4" w:space="0" w:color="auto"/>
              <w:bottom w:val="single" w:sz="4" w:space="0" w:color="auto"/>
              <w:right w:val="single" w:sz="4" w:space="0" w:color="auto"/>
            </w:tcBorders>
            <w:shd w:val="clear" w:color="auto" w:fill="00B050"/>
          </w:tcPr>
          <w:p w14:paraId="3FAEEE5F" w14:textId="77777777" w:rsidR="00AB4A24" w:rsidRPr="000F6DF7" w:rsidRDefault="00AB4A24" w:rsidP="00AB4A24">
            <w:pPr>
              <w:autoSpaceDE w:val="0"/>
              <w:autoSpaceDN w:val="0"/>
              <w:adjustRightInd w:val="0"/>
              <w:spacing w:after="0"/>
              <w:ind w:left="397" w:firstLine="0"/>
              <w:rPr>
                <w:lang w:eastAsia="zh-CN"/>
              </w:rPr>
            </w:pPr>
          </w:p>
        </w:tc>
        <w:tc>
          <w:tcPr>
            <w:tcW w:w="1417" w:type="dxa"/>
            <w:tcBorders>
              <w:top w:val="single" w:sz="4" w:space="0" w:color="auto"/>
              <w:left w:val="single" w:sz="4" w:space="0" w:color="auto"/>
              <w:bottom w:val="single" w:sz="4" w:space="0" w:color="auto"/>
              <w:right w:val="single" w:sz="4" w:space="0" w:color="auto"/>
            </w:tcBorders>
            <w:shd w:val="clear" w:color="auto" w:fill="00B050"/>
          </w:tcPr>
          <w:p w14:paraId="34FB7ABE" w14:textId="77777777" w:rsidR="00AB4A24" w:rsidRPr="000F6DF7" w:rsidRDefault="00AB4A24" w:rsidP="00AB4A24">
            <w:pPr>
              <w:autoSpaceDE w:val="0"/>
              <w:autoSpaceDN w:val="0"/>
              <w:adjustRightInd w:val="0"/>
              <w:spacing w:after="0"/>
              <w:ind w:left="397" w:firstLine="0"/>
              <w:rPr>
                <w:lang w:eastAsia="zh-CN"/>
              </w:rPr>
            </w:pPr>
          </w:p>
        </w:tc>
        <w:tc>
          <w:tcPr>
            <w:tcW w:w="1639" w:type="dxa"/>
            <w:tcBorders>
              <w:top w:val="single" w:sz="4" w:space="0" w:color="auto"/>
              <w:left w:val="single" w:sz="4" w:space="0" w:color="auto"/>
              <w:bottom w:val="single" w:sz="4" w:space="0" w:color="auto"/>
              <w:right w:val="single" w:sz="4" w:space="0" w:color="auto"/>
            </w:tcBorders>
            <w:shd w:val="clear" w:color="auto" w:fill="FFFF00"/>
          </w:tcPr>
          <w:p w14:paraId="2EA0A8C3" w14:textId="77777777" w:rsidR="00AB4A24" w:rsidRPr="000F6DF7" w:rsidRDefault="00AB4A24" w:rsidP="00AB4A24">
            <w:pPr>
              <w:autoSpaceDE w:val="0"/>
              <w:autoSpaceDN w:val="0"/>
              <w:adjustRightInd w:val="0"/>
              <w:spacing w:after="0"/>
              <w:ind w:left="397" w:firstLine="0"/>
              <w:rPr>
                <w:lang w:eastAsia="zh-CN"/>
              </w:rPr>
            </w:pPr>
          </w:p>
        </w:tc>
        <w:tc>
          <w:tcPr>
            <w:tcW w:w="1655" w:type="dxa"/>
            <w:tcBorders>
              <w:top w:val="single" w:sz="4" w:space="0" w:color="auto"/>
              <w:left w:val="single" w:sz="4" w:space="0" w:color="auto"/>
              <w:bottom w:val="single" w:sz="4" w:space="0" w:color="auto"/>
              <w:right w:val="single" w:sz="4" w:space="0" w:color="auto"/>
            </w:tcBorders>
            <w:shd w:val="clear" w:color="auto" w:fill="FF9900"/>
          </w:tcPr>
          <w:p w14:paraId="6476FD3B" w14:textId="77777777" w:rsidR="00AB4A24" w:rsidRPr="000F6DF7" w:rsidRDefault="00AB4A24" w:rsidP="00AB4A24">
            <w:pPr>
              <w:autoSpaceDE w:val="0"/>
              <w:autoSpaceDN w:val="0"/>
              <w:adjustRightInd w:val="0"/>
              <w:spacing w:after="0"/>
              <w:ind w:left="397" w:firstLine="0"/>
              <w:rPr>
                <w:lang w:eastAsia="zh-CN"/>
              </w:rPr>
            </w:pPr>
          </w:p>
        </w:tc>
        <w:tc>
          <w:tcPr>
            <w:tcW w:w="1290" w:type="dxa"/>
            <w:tcBorders>
              <w:top w:val="single" w:sz="4" w:space="0" w:color="auto"/>
              <w:left w:val="single" w:sz="4" w:space="0" w:color="auto"/>
              <w:bottom w:val="single" w:sz="4" w:space="0" w:color="auto"/>
              <w:right w:val="single" w:sz="4" w:space="0" w:color="auto"/>
            </w:tcBorders>
            <w:shd w:val="clear" w:color="auto" w:fill="FF9900"/>
          </w:tcPr>
          <w:p w14:paraId="43DDA9B5" w14:textId="77777777" w:rsidR="00AB4A24" w:rsidRPr="000F6DF7" w:rsidRDefault="00AB4A24" w:rsidP="00AB4A24">
            <w:pPr>
              <w:autoSpaceDE w:val="0"/>
              <w:autoSpaceDN w:val="0"/>
              <w:adjustRightInd w:val="0"/>
              <w:spacing w:after="0"/>
              <w:ind w:left="397" w:firstLine="0"/>
              <w:rPr>
                <w:lang w:eastAsia="zh-CN"/>
              </w:rPr>
            </w:pPr>
          </w:p>
        </w:tc>
      </w:tr>
      <w:tr w:rsidR="00AB4A24" w:rsidRPr="000F6DF7" w14:paraId="7A8A4509" w14:textId="77777777" w:rsidTr="008B140B">
        <w:tc>
          <w:tcPr>
            <w:tcW w:w="0" w:type="auto"/>
            <w:vMerge/>
            <w:tcBorders>
              <w:top w:val="single" w:sz="4" w:space="0" w:color="auto"/>
              <w:left w:val="single" w:sz="4" w:space="0" w:color="auto"/>
              <w:bottom w:val="single" w:sz="4" w:space="0" w:color="auto"/>
              <w:right w:val="single" w:sz="4" w:space="0" w:color="auto"/>
            </w:tcBorders>
            <w:vAlign w:val="center"/>
            <w:hideMark/>
          </w:tcPr>
          <w:p w14:paraId="6E9B914F" w14:textId="77777777" w:rsidR="00AB4A24" w:rsidRPr="000F6DF7" w:rsidRDefault="00AB4A24" w:rsidP="00AB4A24">
            <w:pPr>
              <w:spacing w:after="0"/>
              <w:ind w:left="397" w:firstLine="0"/>
              <w:rPr>
                <w:b/>
                <w:lang w:eastAsia="zh-CN"/>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612278BC" w14:textId="77777777" w:rsidR="00AB4A24" w:rsidRPr="000F6DF7" w:rsidRDefault="00AB4A24" w:rsidP="00AB4A24">
            <w:pPr>
              <w:autoSpaceDE w:val="0"/>
              <w:autoSpaceDN w:val="0"/>
              <w:adjustRightInd w:val="0"/>
              <w:spacing w:after="0"/>
              <w:ind w:left="397" w:firstLine="0"/>
              <w:rPr>
                <w:lang w:eastAsia="zh-CN"/>
              </w:rPr>
            </w:pP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14:paraId="027EBA03" w14:textId="77777777" w:rsidR="00AB4A24" w:rsidRPr="000F6DF7" w:rsidRDefault="00AB4A24" w:rsidP="00AB4A24">
            <w:pPr>
              <w:autoSpaceDE w:val="0"/>
              <w:autoSpaceDN w:val="0"/>
              <w:adjustRightInd w:val="0"/>
              <w:spacing w:after="0"/>
              <w:ind w:left="397" w:firstLine="0"/>
              <w:rPr>
                <w:lang w:eastAsia="zh-CN"/>
              </w:rPr>
            </w:pPr>
            <w:r w:rsidRPr="000F6DF7">
              <w:rPr>
                <w:lang w:eastAsia="zh-CN"/>
              </w:rPr>
              <w:t>Minimal</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14:paraId="52B2C647" w14:textId="77777777" w:rsidR="00AB4A24" w:rsidRPr="000F6DF7" w:rsidRDefault="00AB4A24" w:rsidP="00AB4A24">
            <w:pPr>
              <w:autoSpaceDE w:val="0"/>
              <w:autoSpaceDN w:val="0"/>
              <w:adjustRightInd w:val="0"/>
              <w:spacing w:after="0"/>
              <w:ind w:left="397" w:firstLine="0"/>
              <w:rPr>
                <w:lang w:eastAsia="zh-CN"/>
              </w:rPr>
            </w:pPr>
            <w:r w:rsidRPr="000F6DF7">
              <w:rPr>
                <w:lang w:eastAsia="zh-CN"/>
              </w:rPr>
              <w:t>Minor</w:t>
            </w:r>
          </w:p>
        </w:tc>
        <w:tc>
          <w:tcPr>
            <w:tcW w:w="1639" w:type="dxa"/>
            <w:tcBorders>
              <w:top w:val="single" w:sz="4" w:space="0" w:color="auto"/>
              <w:left w:val="single" w:sz="4" w:space="0" w:color="auto"/>
              <w:bottom w:val="single" w:sz="4" w:space="0" w:color="auto"/>
              <w:right w:val="single" w:sz="4" w:space="0" w:color="auto"/>
            </w:tcBorders>
            <w:shd w:val="clear" w:color="auto" w:fill="FFFFFF"/>
            <w:hideMark/>
          </w:tcPr>
          <w:p w14:paraId="2F6D6CAF" w14:textId="77777777" w:rsidR="00AB4A24" w:rsidRPr="000F6DF7" w:rsidRDefault="00AB4A24" w:rsidP="00AB4A24">
            <w:pPr>
              <w:autoSpaceDE w:val="0"/>
              <w:autoSpaceDN w:val="0"/>
              <w:adjustRightInd w:val="0"/>
              <w:spacing w:after="0"/>
              <w:ind w:left="397" w:firstLine="0"/>
              <w:rPr>
                <w:lang w:eastAsia="zh-CN"/>
              </w:rPr>
            </w:pPr>
            <w:r w:rsidRPr="000F6DF7">
              <w:rPr>
                <w:lang w:eastAsia="zh-CN"/>
              </w:rPr>
              <w:t>Moderat</w:t>
            </w:r>
          </w:p>
        </w:tc>
        <w:tc>
          <w:tcPr>
            <w:tcW w:w="1655" w:type="dxa"/>
            <w:tcBorders>
              <w:top w:val="single" w:sz="4" w:space="0" w:color="auto"/>
              <w:left w:val="single" w:sz="4" w:space="0" w:color="auto"/>
              <w:bottom w:val="single" w:sz="4" w:space="0" w:color="auto"/>
              <w:right w:val="single" w:sz="4" w:space="0" w:color="auto"/>
            </w:tcBorders>
            <w:shd w:val="clear" w:color="auto" w:fill="FFFFFF"/>
            <w:hideMark/>
          </w:tcPr>
          <w:p w14:paraId="13EF4CB8" w14:textId="77777777" w:rsidR="00AB4A24" w:rsidRPr="000F6DF7" w:rsidRDefault="00AB4A24" w:rsidP="00AB4A24">
            <w:pPr>
              <w:autoSpaceDE w:val="0"/>
              <w:autoSpaceDN w:val="0"/>
              <w:adjustRightInd w:val="0"/>
              <w:spacing w:after="0"/>
              <w:ind w:left="397" w:firstLine="0"/>
              <w:rPr>
                <w:lang w:eastAsia="zh-CN"/>
              </w:rPr>
            </w:pPr>
            <w:r w:rsidRPr="000F6DF7">
              <w:rPr>
                <w:lang w:eastAsia="zh-CN"/>
              </w:rPr>
              <w:t>Major</w:t>
            </w:r>
          </w:p>
        </w:tc>
        <w:tc>
          <w:tcPr>
            <w:tcW w:w="1290" w:type="dxa"/>
            <w:tcBorders>
              <w:top w:val="single" w:sz="4" w:space="0" w:color="auto"/>
              <w:left w:val="single" w:sz="4" w:space="0" w:color="auto"/>
              <w:bottom w:val="single" w:sz="4" w:space="0" w:color="auto"/>
              <w:right w:val="single" w:sz="4" w:space="0" w:color="auto"/>
            </w:tcBorders>
            <w:shd w:val="clear" w:color="auto" w:fill="FFFFFF"/>
            <w:hideMark/>
          </w:tcPr>
          <w:p w14:paraId="5E5EEBD5" w14:textId="77777777" w:rsidR="00AB4A24" w:rsidRPr="000F6DF7" w:rsidRDefault="00AB4A24" w:rsidP="00AB4A24">
            <w:pPr>
              <w:autoSpaceDE w:val="0"/>
              <w:autoSpaceDN w:val="0"/>
              <w:adjustRightInd w:val="0"/>
              <w:spacing w:after="0"/>
              <w:ind w:left="397" w:firstLine="0"/>
              <w:rPr>
                <w:lang w:eastAsia="zh-CN"/>
              </w:rPr>
            </w:pPr>
            <w:r w:rsidRPr="000F6DF7">
              <w:rPr>
                <w:lang w:eastAsia="zh-CN"/>
              </w:rPr>
              <w:t>Sever</w:t>
            </w:r>
          </w:p>
        </w:tc>
      </w:tr>
      <w:tr w:rsidR="00AB4A24" w:rsidRPr="000F6DF7" w14:paraId="534980F4" w14:textId="77777777" w:rsidTr="008B140B">
        <w:tc>
          <w:tcPr>
            <w:tcW w:w="9682" w:type="dxa"/>
            <w:gridSpan w:val="7"/>
            <w:tcBorders>
              <w:top w:val="single" w:sz="4" w:space="0" w:color="auto"/>
              <w:left w:val="single" w:sz="4" w:space="0" w:color="auto"/>
              <w:bottom w:val="single" w:sz="4" w:space="0" w:color="auto"/>
              <w:right w:val="single" w:sz="4" w:space="0" w:color="auto"/>
            </w:tcBorders>
            <w:shd w:val="clear" w:color="auto" w:fill="FFFFFF"/>
            <w:hideMark/>
          </w:tcPr>
          <w:p w14:paraId="2587515F" w14:textId="3010BB89" w:rsidR="00AB4A24" w:rsidRPr="000F6DF7" w:rsidRDefault="00AB4A24" w:rsidP="00AB4A24">
            <w:pPr>
              <w:autoSpaceDE w:val="0"/>
              <w:autoSpaceDN w:val="0"/>
              <w:adjustRightInd w:val="0"/>
              <w:spacing w:after="0"/>
              <w:ind w:left="397" w:firstLine="0"/>
              <w:jc w:val="center"/>
              <w:rPr>
                <w:lang w:eastAsia="zh-CN"/>
              </w:rPr>
            </w:pPr>
            <w:r w:rsidRPr="000F6DF7">
              <w:rPr>
                <w:b/>
                <w:lang w:eastAsia="zh-CN"/>
              </w:rPr>
              <w:t>Impactu</w:t>
            </w:r>
            <w:r w:rsidR="007B4F74" w:rsidRPr="000F6DF7">
              <w:rPr>
                <w:b/>
                <w:lang w:eastAsia="zh-CN"/>
              </w:rPr>
              <w:t>l</w:t>
            </w:r>
          </w:p>
        </w:tc>
      </w:tr>
    </w:tbl>
    <w:p w14:paraId="45E4E981" w14:textId="77777777" w:rsidR="00AB4A24" w:rsidRPr="000F6DF7" w:rsidRDefault="00AB4A24" w:rsidP="00AB4A24">
      <w:pPr>
        <w:autoSpaceDE w:val="0"/>
        <w:autoSpaceDN w:val="0"/>
        <w:adjustRightInd w:val="0"/>
        <w:spacing w:after="0"/>
        <w:ind w:left="397" w:firstLine="0"/>
        <w:rPr>
          <w:lang w:eastAsia="zh-CN"/>
        </w:rPr>
      </w:pPr>
    </w:p>
    <w:tbl>
      <w:tblPr>
        <w:tblStyle w:val="af"/>
        <w:tblW w:w="0" w:type="auto"/>
        <w:tblInd w:w="0" w:type="dxa"/>
        <w:tblLook w:val="04A0" w:firstRow="1" w:lastRow="0" w:firstColumn="1" w:lastColumn="0" w:noHBand="0" w:noVBand="1"/>
      </w:tblPr>
      <w:tblGrid>
        <w:gridCol w:w="2336"/>
        <w:gridCol w:w="2479"/>
        <w:gridCol w:w="2268"/>
        <w:gridCol w:w="2551"/>
      </w:tblGrid>
      <w:tr w:rsidR="00AB4A24" w:rsidRPr="000F6DF7" w14:paraId="1BE6D6F7" w14:textId="77777777" w:rsidTr="008B140B">
        <w:tc>
          <w:tcPr>
            <w:tcW w:w="2336" w:type="dxa"/>
            <w:tcBorders>
              <w:top w:val="single" w:sz="4" w:space="0" w:color="auto"/>
              <w:left w:val="single" w:sz="4" w:space="0" w:color="auto"/>
              <w:bottom w:val="single" w:sz="4" w:space="0" w:color="auto"/>
              <w:right w:val="single" w:sz="4" w:space="0" w:color="auto"/>
            </w:tcBorders>
            <w:shd w:val="clear" w:color="auto" w:fill="FF0000"/>
          </w:tcPr>
          <w:p w14:paraId="79DEE409" w14:textId="77777777" w:rsidR="00AB4A24" w:rsidRPr="000F6DF7" w:rsidRDefault="00AB4A24" w:rsidP="00AB4A24">
            <w:pPr>
              <w:spacing w:line="276" w:lineRule="auto"/>
              <w:ind w:left="397" w:firstLine="0"/>
              <w:rPr>
                <w:rFonts w:ascii="Times New Roman" w:eastAsia="Calibri" w:hAnsi="Times New Roman" w:cs="Times New Roman"/>
                <w:sz w:val="24"/>
                <w:szCs w:val="24"/>
                <w:lang w:val="ro-RO"/>
              </w:rPr>
            </w:pPr>
          </w:p>
        </w:tc>
        <w:tc>
          <w:tcPr>
            <w:tcW w:w="2479" w:type="dxa"/>
            <w:tcBorders>
              <w:top w:val="single" w:sz="4" w:space="0" w:color="auto"/>
              <w:left w:val="single" w:sz="4" w:space="0" w:color="auto"/>
              <w:bottom w:val="single" w:sz="4" w:space="0" w:color="auto"/>
              <w:right w:val="single" w:sz="4" w:space="0" w:color="auto"/>
            </w:tcBorders>
            <w:shd w:val="clear" w:color="auto" w:fill="FFC000"/>
          </w:tcPr>
          <w:p w14:paraId="76DF15DE" w14:textId="77777777" w:rsidR="00AB4A24" w:rsidRPr="000F6DF7" w:rsidRDefault="00AB4A24" w:rsidP="00AB4A24">
            <w:pPr>
              <w:spacing w:line="276" w:lineRule="auto"/>
              <w:ind w:left="397" w:firstLine="0"/>
              <w:rPr>
                <w:rFonts w:ascii="Times New Roman" w:eastAsia="Calibri" w:hAnsi="Times New Roman" w:cs="Times New Roman"/>
                <w:sz w:val="24"/>
                <w:szCs w:val="24"/>
                <w:lang w:val="ro-RO"/>
              </w:rPr>
            </w:pPr>
          </w:p>
        </w:tc>
        <w:tc>
          <w:tcPr>
            <w:tcW w:w="2268" w:type="dxa"/>
            <w:tcBorders>
              <w:top w:val="single" w:sz="4" w:space="0" w:color="auto"/>
              <w:left w:val="single" w:sz="4" w:space="0" w:color="auto"/>
              <w:bottom w:val="single" w:sz="4" w:space="0" w:color="auto"/>
              <w:right w:val="single" w:sz="4" w:space="0" w:color="auto"/>
            </w:tcBorders>
            <w:shd w:val="clear" w:color="auto" w:fill="FFFF00"/>
          </w:tcPr>
          <w:p w14:paraId="6756D55D" w14:textId="77777777" w:rsidR="00AB4A24" w:rsidRPr="000F6DF7" w:rsidRDefault="00AB4A24" w:rsidP="00AB4A24">
            <w:pPr>
              <w:spacing w:line="276" w:lineRule="auto"/>
              <w:ind w:left="397" w:firstLine="0"/>
              <w:rPr>
                <w:rFonts w:ascii="Times New Roman" w:eastAsia="Calibri" w:hAnsi="Times New Roman" w:cs="Times New Roman"/>
                <w:sz w:val="24"/>
                <w:szCs w:val="24"/>
                <w:lang w:val="ro-RO"/>
              </w:rPr>
            </w:pPr>
          </w:p>
        </w:tc>
        <w:tc>
          <w:tcPr>
            <w:tcW w:w="2551" w:type="dxa"/>
            <w:tcBorders>
              <w:top w:val="single" w:sz="4" w:space="0" w:color="auto"/>
              <w:left w:val="single" w:sz="4" w:space="0" w:color="auto"/>
              <w:bottom w:val="single" w:sz="4" w:space="0" w:color="auto"/>
              <w:right w:val="single" w:sz="4" w:space="0" w:color="auto"/>
            </w:tcBorders>
            <w:shd w:val="clear" w:color="auto" w:fill="00B050"/>
          </w:tcPr>
          <w:p w14:paraId="09444A66" w14:textId="77777777" w:rsidR="00AB4A24" w:rsidRPr="000F6DF7" w:rsidRDefault="00AB4A24" w:rsidP="00AB4A24">
            <w:pPr>
              <w:spacing w:line="276" w:lineRule="auto"/>
              <w:ind w:left="397" w:firstLine="0"/>
              <w:rPr>
                <w:rFonts w:ascii="Times New Roman" w:eastAsia="Calibri" w:hAnsi="Times New Roman" w:cs="Times New Roman"/>
                <w:sz w:val="24"/>
                <w:szCs w:val="24"/>
                <w:lang w:val="ro-RO"/>
              </w:rPr>
            </w:pPr>
          </w:p>
        </w:tc>
      </w:tr>
      <w:tr w:rsidR="00AB4A24" w:rsidRPr="000F6DF7" w14:paraId="790DEBA7" w14:textId="77777777" w:rsidTr="008B140B">
        <w:tc>
          <w:tcPr>
            <w:tcW w:w="2336" w:type="dxa"/>
            <w:tcBorders>
              <w:top w:val="single" w:sz="4" w:space="0" w:color="auto"/>
              <w:left w:val="single" w:sz="4" w:space="0" w:color="auto"/>
              <w:bottom w:val="single" w:sz="4" w:space="0" w:color="auto"/>
              <w:right w:val="single" w:sz="4" w:space="0" w:color="auto"/>
            </w:tcBorders>
            <w:hideMark/>
          </w:tcPr>
          <w:p w14:paraId="01D18625" w14:textId="77777777" w:rsidR="00AB4A24" w:rsidRPr="000F6DF7" w:rsidRDefault="00AB4A24" w:rsidP="00AB4A24">
            <w:pPr>
              <w:spacing w:line="276" w:lineRule="auto"/>
              <w:ind w:left="397" w:firstLine="0"/>
              <w:rPr>
                <w:rFonts w:ascii="Times New Roman" w:eastAsia="Calibri" w:hAnsi="Times New Roman" w:cs="Times New Roman"/>
                <w:sz w:val="24"/>
                <w:szCs w:val="24"/>
                <w:lang w:val="ro-RO"/>
              </w:rPr>
            </w:pPr>
            <w:r w:rsidRPr="000F6DF7">
              <w:rPr>
                <w:rFonts w:ascii="Times New Roman" w:hAnsi="Times New Roman" w:cs="Times New Roman"/>
                <w:b/>
                <w:bCs/>
                <w:sz w:val="24"/>
                <w:szCs w:val="24"/>
                <w:lang w:val="ro-RO" w:eastAsia="zh-CN"/>
              </w:rPr>
              <w:t>Risc foarte înalt</w:t>
            </w:r>
          </w:p>
        </w:tc>
        <w:tc>
          <w:tcPr>
            <w:tcW w:w="2479" w:type="dxa"/>
            <w:tcBorders>
              <w:top w:val="single" w:sz="4" w:space="0" w:color="auto"/>
              <w:left w:val="single" w:sz="4" w:space="0" w:color="auto"/>
              <w:bottom w:val="single" w:sz="4" w:space="0" w:color="auto"/>
              <w:right w:val="single" w:sz="4" w:space="0" w:color="auto"/>
            </w:tcBorders>
            <w:hideMark/>
          </w:tcPr>
          <w:p w14:paraId="5E13E6B2" w14:textId="77777777" w:rsidR="00AB4A24" w:rsidRPr="000F6DF7" w:rsidRDefault="00AB4A24" w:rsidP="00AB4A24">
            <w:pPr>
              <w:autoSpaceDE w:val="0"/>
              <w:autoSpaceDN w:val="0"/>
              <w:adjustRightInd w:val="0"/>
              <w:ind w:left="397" w:firstLine="0"/>
              <w:rPr>
                <w:rFonts w:ascii="Times New Roman" w:hAnsi="Times New Roman" w:cs="Times New Roman"/>
                <w:b/>
                <w:bCs/>
                <w:sz w:val="24"/>
                <w:szCs w:val="24"/>
                <w:lang w:val="ro-RO" w:eastAsia="zh-CN"/>
              </w:rPr>
            </w:pPr>
            <w:r w:rsidRPr="000F6DF7">
              <w:rPr>
                <w:rFonts w:ascii="Times New Roman" w:hAnsi="Times New Roman" w:cs="Times New Roman"/>
                <w:b/>
                <w:bCs/>
                <w:sz w:val="24"/>
                <w:szCs w:val="24"/>
                <w:lang w:val="ro-RO" w:eastAsia="zh-CN"/>
              </w:rPr>
              <w:t>Risc înalt</w:t>
            </w:r>
          </w:p>
        </w:tc>
        <w:tc>
          <w:tcPr>
            <w:tcW w:w="2268" w:type="dxa"/>
            <w:tcBorders>
              <w:top w:val="single" w:sz="4" w:space="0" w:color="auto"/>
              <w:left w:val="single" w:sz="4" w:space="0" w:color="auto"/>
              <w:bottom w:val="single" w:sz="4" w:space="0" w:color="auto"/>
              <w:right w:val="single" w:sz="4" w:space="0" w:color="auto"/>
            </w:tcBorders>
            <w:hideMark/>
          </w:tcPr>
          <w:p w14:paraId="3C862FC8" w14:textId="77777777" w:rsidR="00AB4A24" w:rsidRPr="000F6DF7" w:rsidRDefault="00AB4A24" w:rsidP="00AB4A24">
            <w:pPr>
              <w:spacing w:line="276" w:lineRule="auto"/>
              <w:ind w:left="397" w:firstLine="0"/>
              <w:rPr>
                <w:rFonts w:ascii="Times New Roman" w:eastAsia="Calibri" w:hAnsi="Times New Roman" w:cs="Times New Roman"/>
                <w:sz w:val="24"/>
                <w:szCs w:val="24"/>
                <w:lang w:val="ro-RO"/>
              </w:rPr>
            </w:pPr>
            <w:r w:rsidRPr="000F6DF7">
              <w:rPr>
                <w:rFonts w:ascii="Times New Roman" w:hAnsi="Times New Roman" w:cs="Times New Roman"/>
                <w:b/>
                <w:bCs/>
                <w:sz w:val="24"/>
                <w:szCs w:val="24"/>
                <w:lang w:val="ro-RO" w:eastAsia="zh-CN"/>
              </w:rPr>
              <w:t>Risc moderat</w:t>
            </w:r>
          </w:p>
        </w:tc>
        <w:tc>
          <w:tcPr>
            <w:tcW w:w="2551" w:type="dxa"/>
            <w:tcBorders>
              <w:top w:val="single" w:sz="4" w:space="0" w:color="auto"/>
              <w:left w:val="single" w:sz="4" w:space="0" w:color="auto"/>
              <w:bottom w:val="single" w:sz="4" w:space="0" w:color="auto"/>
              <w:right w:val="single" w:sz="4" w:space="0" w:color="auto"/>
            </w:tcBorders>
            <w:hideMark/>
          </w:tcPr>
          <w:p w14:paraId="02E3D278" w14:textId="77777777" w:rsidR="00AB4A24" w:rsidRPr="000F6DF7" w:rsidRDefault="00AB4A24" w:rsidP="00AB4A24">
            <w:pPr>
              <w:spacing w:line="276" w:lineRule="auto"/>
              <w:ind w:left="397" w:firstLine="0"/>
              <w:rPr>
                <w:rFonts w:ascii="Times New Roman" w:eastAsia="Calibri" w:hAnsi="Times New Roman" w:cs="Times New Roman"/>
                <w:sz w:val="24"/>
                <w:szCs w:val="24"/>
                <w:lang w:val="ro-RO"/>
              </w:rPr>
            </w:pPr>
            <w:r w:rsidRPr="000F6DF7">
              <w:rPr>
                <w:rFonts w:ascii="Times New Roman" w:hAnsi="Times New Roman" w:cs="Times New Roman"/>
                <w:b/>
                <w:bCs/>
                <w:sz w:val="24"/>
                <w:szCs w:val="24"/>
                <w:lang w:val="ro-RO" w:eastAsia="zh-CN"/>
              </w:rPr>
              <w:t>Risc scăzut</w:t>
            </w:r>
          </w:p>
        </w:tc>
      </w:tr>
    </w:tbl>
    <w:p w14:paraId="7052F976" w14:textId="77777777" w:rsidR="007B4F74" w:rsidRPr="000F6DF7" w:rsidRDefault="007B4F74" w:rsidP="00AB4A24">
      <w:pPr>
        <w:autoSpaceDE w:val="0"/>
        <w:autoSpaceDN w:val="0"/>
        <w:adjustRightInd w:val="0"/>
        <w:spacing w:after="0"/>
        <w:ind w:left="397" w:firstLine="0"/>
        <w:jc w:val="center"/>
        <w:rPr>
          <w:b/>
          <w:bCs/>
          <w:lang w:eastAsia="zh-CN"/>
        </w:rPr>
      </w:pPr>
    </w:p>
    <w:p w14:paraId="4D4059FB" w14:textId="77777777" w:rsidR="007B4F74" w:rsidRPr="000F6DF7" w:rsidRDefault="007B4F74" w:rsidP="00AB4A24">
      <w:pPr>
        <w:autoSpaceDE w:val="0"/>
        <w:autoSpaceDN w:val="0"/>
        <w:adjustRightInd w:val="0"/>
        <w:spacing w:after="0"/>
        <w:ind w:left="397" w:firstLine="0"/>
        <w:jc w:val="center"/>
        <w:rPr>
          <w:b/>
          <w:bCs/>
          <w:lang w:eastAsia="zh-CN"/>
        </w:rPr>
      </w:pPr>
    </w:p>
    <w:p w14:paraId="08706911" w14:textId="77777777" w:rsidR="007B4F74" w:rsidRPr="000F6DF7" w:rsidRDefault="007B4F74" w:rsidP="00AB4A24">
      <w:pPr>
        <w:autoSpaceDE w:val="0"/>
        <w:autoSpaceDN w:val="0"/>
        <w:adjustRightInd w:val="0"/>
        <w:spacing w:after="0"/>
        <w:ind w:left="397" w:firstLine="0"/>
        <w:jc w:val="center"/>
        <w:rPr>
          <w:b/>
          <w:bCs/>
          <w:lang w:eastAsia="zh-CN"/>
        </w:rPr>
      </w:pPr>
    </w:p>
    <w:p w14:paraId="2616705D" w14:textId="38C8BFBC" w:rsidR="00AB4A24" w:rsidRPr="000F6DF7" w:rsidRDefault="00AB4A24" w:rsidP="00AB4A24">
      <w:pPr>
        <w:autoSpaceDE w:val="0"/>
        <w:autoSpaceDN w:val="0"/>
        <w:adjustRightInd w:val="0"/>
        <w:spacing w:after="0"/>
        <w:ind w:left="397" w:firstLine="0"/>
        <w:jc w:val="center"/>
        <w:rPr>
          <w:lang w:eastAsia="zh-CN"/>
        </w:rPr>
      </w:pPr>
      <w:r w:rsidRPr="000F6DF7">
        <w:rPr>
          <w:b/>
          <w:bCs/>
          <w:lang w:eastAsia="zh-CN"/>
        </w:rPr>
        <w:lastRenderedPageBreak/>
        <w:t>Nivelurile și criteriile de apreciere a probabilității</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6"/>
        <w:gridCol w:w="7902"/>
      </w:tblGrid>
      <w:tr w:rsidR="00AB4A24" w:rsidRPr="000F6DF7" w14:paraId="0B2D49C8" w14:textId="77777777" w:rsidTr="007B4F74">
        <w:tc>
          <w:tcPr>
            <w:tcW w:w="1824" w:type="dxa"/>
            <w:tcBorders>
              <w:top w:val="single" w:sz="4" w:space="0" w:color="auto"/>
              <w:left w:val="single" w:sz="4" w:space="0" w:color="auto"/>
              <w:bottom w:val="single" w:sz="4" w:space="0" w:color="auto"/>
              <w:right w:val="single" w:sz="4" w:space="0" w:color="auto"/>
            </w:tcBorders>
            <w:hideMark/>
          </w:tcPr>
          <w:p w14:paraId="45E17295" w14:textId="77777777" w:rsidR="00AB4A24" w:rsidRPr="000F6DF7" w:rsidRDefault="00AB4A24" w:rsidP="00AB4A24">
            <w:pPr>
              <w:autoSpaceDE w:val="0"/>
              <w:autoSpaceDN w:val="0"/>
              <w:adjustRightInd w:val="0"/>
              <w:spacing w:after="0"/>
              <w:ind w:left="397" w:firstLine="0"/>
              <w:rPr>
                <w:b/>
                <w:bCs/>
                <w:sz w:val="22"/>
                <w:szCs w:val="22"/>
                <w:lang w:eastAsia="zh-CN"/>
              </w:rPr>
            </w:pPr>
            <w:r w:rsidRPr="000F6DF7">
              <w:rPr>
                <w:b/>
                <w:bCs/>
                <w:sz w:val="22"/>
                <w:szCs w:val="22"/>
                <w:lang w:eastAsia="zh-CN"/>
              </w:rPr>
              <w:t>Nivelurile de probabilitate</w:t>
            </w:r>
          </w:p>
        </w:tc>
        <w:tc>
          <w:tcPr>
            <w:tcW w:w="791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4F58CF3" w14:textId="77777777" w:rsidR="00AB4A24" w:rsidRPr="000F6DF7" w:rsidRDefault="00AB4A24" w:rsidP="00AB4A24">
            <w:pPr>
              <w:autoSpaceDE w:val="0"/>
              <w:autoSpaceDN w:val="0"/>
              <w:adjustRightInd w:val="0"/>
              <w:spacing w:after="0"/>
              <w:ind w:left="397" w:firstLine="0"/>
              <w:jc w:val="center"/>
              <w:rPr>
                <w:sz w:val="22"/>
                <w:szCs w:val="22"/>
                <w:lang w:eastAsia="zh-CN"/>
              </w:rPr>
            </w:pPr>
            <w:r w:rsidRPr="000F6DF7">
              <w:rPr>
                <w:b/>
                <w:bCs/>
                <w:sz w:val="22"/>
                <w:szCs w:val="22"/>
                <w:lang w:eastAsia="zh-CN"/>
              </w:rPr>
              <w:t>Criteriile de apreciere</w:t>
            </w:r>
          </w:p>
        </w:tc>
      </w:tr>
      <w:tr w:rsidR="00AB4A24" w:rsidRPr="000F6DF7" w14:paraId="3377AAA1" w14:textId="77777777" w:rsidTr="007B4F74">
        <w:tc>
          <w:tcPr>
            <w:tcW w:w="1824" w:type="dxa"/>
            <w:tcBorders>
              <w:top w:val="single" w:sz="4" w:space="0" w:color="auto"/>
              <w:left w:val="single" w:sz="4" w:space="0" w:color="auto"/>
              <w:bottom w:val="single" w:sz="4" w:space="0" w:color="auto"/>
              <w:right w:val="single" w:sz="4" w:space="0" w:color="auto"/>
            </w:tcBorders>
            <w:hideMark/>
          </w:tcPr>
          <w:p w14:paraId="637428BD" w14:textId="77777777" w:rsidR="00AB4A24" w:rsidRPr="000F6DF7" w:rsidRDefault="00AB4A24" w:rsidP="00AB4A24">
            <w:pPr>
              <w:autoSpaceDE w:val="0"/>
              <w:autoSpaceDN w:val="0"/>
              <w:adjustRightInd w:val="0"/>
              <w:spacing w:after="0"/>
              <w:ind w:left="397" w:firstLine="0"/>
              <w:rPr>
                <w:b/>
                <w:bCs/>
                <w:sz w:val="22"/>
                <w:szCs w:val="22"/>
                <w:lang w:eastAsia="zh-CN"/>
              </w:rPr>
            </w:pPr>
            <w:r w:rsidRPr="000F6DF7">
              <w:rPr>
                <w:b/>
                <w:bCs/>
                <w:sz w:val="22"/>
                <w:szCs w:val="22"/>
                <w:lang w:eastAsia="zh-CN"/>
              </w:rPr>
              <w:t>Foarte înaltă</w:t>
            </w:r>
          </w:p>
        </w:tc>
        <w:tc>
          <w:tcPr>
            <w:tcW w:w="7914" w:type="dxa"/>
            <w:tcBorders>
              <w:top w:val="single" w:sz="4" w:space="0" w:color="auto"/>
              <w:left w:val="single" w:sz="4" w:space="0" w:color="auto"/>
              <w:bottom w:val="single" w:sz="4" w:space="0" w:color="auto"/>
              <w:right w:val="single" w:sz="4" w:space="0" w:color="auto"/>
            </w:tcBorders>
            <w:shd w:val="clear" w:color="auto" w:fill="FFFFFF"/>
            <w:hideMark/>
          </w:tcPr>
          <w:p w14:paraId="7A4BC581" w14:textId="77777777" w:rsidR="00AB4A24" w:rsidRPr="000F6DF7" w:rsidRDefault="00AB4A24" w:rsidP="00AB4A24">
            <w:pPr>
              <w:autoSpaceDE w:val="0"/>
              <w:autoSpaceDN w:val="0"/>
              <w:adjustRightInd w:val="0"/>
              <w:spacing w:after="0"/>
              <w:ind w:left="397" w:firstLine="0"/>
              <w:rPr>
                <w:sz w:val="22"/>
                <w:szCs w:val="22"/>
                <w:lang w:eastAsia="zh-CN"/>
              </w:rPr>
            </w:pPr>
            <w:r w:rsidRPr="000F6DF7">
              <w:rPr>
                <w:sz w:val="22"/>
                <w:szCs w:val="22"/>
                <w:lang w:eastAsia="zh-CN"/>
              </w:rPr>
              <w:t>Efectul apare în toate circumstanțele și condițiile</w:t>
            </w:r>
          </w:p>
          <w:p w14:paraId="47E4E6D1" w14:textId="3854FAFE" w:rsidR="00AB4A24" w:rsidRPr="000F6DF7" w:rsidRDefault="00AB4A24" w:rsidP="00AB4A24">
            <w:pPr>
              <w:autoSpaceDE w:val="0"/>
              <w:autoSpaceDN w:val="0"/>
              <w:adjustRightInd w:val="0"/>
              <w:spacing w:after="0"/>
              <w:ind w:left="397" w:firstLine="0"/>
              <w:rPr>
                <w:sz w:val="22"/>
                <w:szCs w:val="22"/>
                <w:lang w:eastAsia="zh-CN"/>
              </w:rPr>
            </w:pPr>
            <w:r w:rsidRPr="000F6DF7">
              <w:rPr>
                <w:sz w:val="22"/>
                <w:szCs w:val="22"/>
                <w:lang w:eastAsia="zh-CN"/>
              </w:rPr>
              <w:t xml:space="preserve">(probabilitate </w:t>
            </w:r>
            <w:r w:rsidRPr="000F6DF7">
              <w:rPr>
                <w:sz w:val="22"/>
                <w:szCs w:val="22"/>
                <w:u w:val="single"/>
                <w:lang w:eastAsia="zh-CN"/>
              </w:rPr>
              <w:t>&gt;</w:t>
            </w:r>
            <w:r w:rsidRPr="000F6DF7">
              <w:rPr>
                <w:sz w:val="22"/>
                <w:szCs w:val="22"/>
                <w:lang w:eastAsia="zh-CN"/>
              </w:rPr>
              <w:t xml:space="preserve"> 95% )</w:t>
            </w:r>
          </w:p>
        </w:tc>
      </w:tr>
      <w:tr w:rsidR="00AB4A24" w:rsidRPr="000F6DF7" w14:paraId="12F9B379" w14:textId="77777777" w:rsidTr="007B4F74">
        <w:tc>
          <w:tcPr>
            <w:tcW w:w="1824" w:type="dxa"/>
            <w:tcBorders>
              <w:top w:val="single" w:sz="4" w:space="0" w:color="auto"/>
              <w:left w:val="single" w:sz="4" w:space="0" w:color="auto"/>
              <w:bottom w:val="single" w:sz="4" w:space="0" w:color="auto"/>
              <w:right w:val="single" w:sz="4" w:space="0" w:color="auto"/>
            </w:tcBorders>
            <w:hideMark/>
          </w:tcPr>
          <w:p w14:paraId="10D9C001" w14:textId="77777777" w:rsidR="00AB4A24" w:rsidRPr="000F6DF7" w:rsidRDefault="00AB4A24" w:rsidP="00AB4A24">
            <w:pPr>
              <w:autoSpaceDE w:val="0"/>
              <w:autoSpaceDN w:val="0"/>
              <w:adjustRightInd w:val="0"/>
              <w:spacing w:after="0"/>
              <w:ind w:left="397" w:firstLine="0"/>
              <w:rPr>
                <w:b/>
                <w:bCs/>
                <w:sz w:val="22"/>
                <w:szCs w:val="22"/>
                <w:lang w:eastAsia="zh-CN"/>
              </w:rPr>
            </w:pPr>
            <w:r w:rsidRPr="000F6DF7">
              <w:rPr>
                <w:b/>
                <w:bCs/>
                <w:sz w:val="22"/>
                <w:szCs w:val="22"/>
                <w:lang w:eastAsia="zh-CN"/>
              </w:rPr>
              <w:t>Înaltă</w:t>
            </w:r>
          </w:p>
        </w:tc>
        <w:tc>
          <w:tcPr>
            <w:tcW w:w="7914" w:type="dxa"/>
            <w:tcBorders>
              <w:top w:val="single" w:sz="4" w:space="0" w:color="auto"/>
              <w:left w:val="single" w:sz="4" w:space="0" w:color="auto"/>
              <w:bottom w:val="single" w:sz="4" w:space="0" w:color="auto"/>
              <w:right w:val="single" w:sz="4" w:space="0" w:color="auto"/>
            </w:tcBorders>
            <w:shd w:val="clear" w:color="auto" w:fill="FFFFFF"/>
            <w:hideMark/>
          </w:tcPr>
          <w:p w14:paraId="0CA78DDB" w14:textId="77777777" w:rsidR="00AB4A24" w:rsidRPr="000F6DF7" w:rsidRDefault="00AB4A24" w:rsidP="00AB4A24">
            <w:pPr>
              <w:autoSpaceDE w:val="0"/>
              <w:autoSpaceDN w:val="0"/>
              <w:adjustRightInd w:val="0"/>
              <w:spacing w:after="0"/>
              <w:ind w:left="397" w:firstLine="0"/>
              <w:rPr>
                <w:sz w:val="22"/>
                <w:szCs w:val="22"/>
                <w:lang w:eastAsia="zh-CN"/>
              </w:rPr>
            </w:pPr>
            <w:r w:rsidRPr="000F6DF7">
              <w:rPr>
                <w:sz w:val="22"/>
                <w:szCs w:val="22"/>
                <w:lang w:eastAsia="zh-CN"/>
              </w:rPr>
              <w:t>Efectul apare în aproape toate circumstanțele și condițiile (probabilitate variază între 70% și 94%)</w:t>
            </w:r>
          </w:p>
        </w:tc>
      </w:tr>
      <w:tr w:rsidR="00AB4A24" w:rsidRPr="000F6DF7" w14:paraId="10B77405" w14:textId="77777777" w:rsidTr="007B4F74">
        <w:tc>
          <w:tcPr>
            <w:tcW w:w="1824" w:type="dxa"/>
            <w:tcBorders>
              <w:top w:val="single" w:sz="4" w:space="0" w:color="auto"/>
              <w:left w:val="single" w:sz="4" w:space="0" w:color="auto"/>
              <w:bottom w:val="single" w:sz="4" w:space="0" w:color="auto"/>
              <w:right w:val="single" w:sz="4" w:space="0" w:color="auto"/>
            </w:tcBorders>
            <w:hideMark/>
          </w:tcPr>
          <w:p w14:paraId="1066E32E" w14:textId="77777777" w:rsidR="00AB4A24" w:rsidRPr="000F6DF7" w:rsidRDefault="00AB4A24" w:rsidP="00AB4A24">
            <w:pPr>
              <w:autoSpaceDE w:val="0"/>
              <w:autoSpaceDN w:val="0"/>
              <w:adjustRightInd w:val="0"/>
              <w:spacing w:after="0"/>
              <w:ind w:left="397" w:firstLine="0"/>
              <w:rPr>
                <w:b/>
                <w:bCs/>
                <w:sz w:val="22"/>
                <w:szCs w:val="22"/>
                <w:lang w:eastAsia="zh-CN"/>
              </w:rPr>
            </w:pPr>
            <w:r w:rsidRPr="000F6DF7">
              <w:rPr>
                <w:b/>
                <w:bCs/>
                <w:sz w:val="22"/>
                <w:szCs w:val="22"/>
                <w:lang w:eastAsia="zh-CN"/>
              </w:rPr>
              <w:t>Medie</w:t>
            </w:r>
          </w:p>
        </w:tc>
        <w:tc>
          <w:tcPr>
            <w:tcW w:w="7914" w:type="dxa"/>
            <w:tcBorders>
              <w:top w:val="single" w:sz="4" w:space="0" w:color="auto"/>
              <w:left w:val="single" w:sz="4" w:space="0" w:color="auto"/>
              <w:bottom w:val="single" w:sz="4" w:space="0" w:color="auto"/>
              <w:right w:val="single" w:sz="4" w:space="0" w:color="auto"/>
            </w:tcBorders>
            <w:shd w:val="clear" w:color="auto" w:fill="FFFFFF"/>
            <w:hideMark/>
          </w:tcPr>
          <w:p w14:paraId="5626145B" w14:textId="77777777" w:rsidR="00AB4A24" w:rsidRPr="000F6DF7" w:rsidRDefault="00AB4A24" w:rsidP="00AB4A24">
            <w:pPr>
              <w:autoSpaceDE w:val="0"/>
              <w:autoSpaceDN w:val="0"/>
              <w:adjustRightInd w:val="0"/>
              <w:spacing w:after="0"/>
              <w:ind w:left="397" w:firstLine="0"/>
              <w:rPr>
                <w:sz w:val="22"/>
                <w:szCs w:val="22"/>
                <w:lang w:eastAsia="zh-CN"/>
              </w:rPr>
            </w:pPr>
            <w:r w:rsidRPr="000F6DF7">
              <w:rPr>
                <w:sz w:val="22"/>
                <w:szCs w:val="22"/>
                <w:lang w:eastAsia="zh-CN"/>
              </w:rPr>
              <w:t xml:space="preserve">Efectul apare în unele circumstanțe și condiții </w:t>
            </w:r>
          </w:p>
          <w:p w14:paraId="0DE7CD30" w14:textId="77777777" w:rsidR="00AB4A24" w:rsidRPr="000F6DF7" w:rsidRDefault="00AB4A24" w:rsidP="00AB4A24">
            <w:pPr>
              <w:autoSpaceDE w:val="0"/>
              <w:autoSpaceDN w:val="0"/>
              <w:adjustRightInd w:val="0"/>
              <w:spacing w:after="0"/>
              <w:ind w:left="397" w:firstLine="0"/>
              <w:rPr>
                <w:sz w:val="22"/>
                <w:szCs w:val="22"/>
                <w:lang w:eastAsia="zh-CN"/>
              </w:rPr>
            </w:pPr>
            <w:r w:rsidRPr="000F6DF7">
              <w:rPr>
                <w:sz w:val="22"/>
                <w:szCs w:val="22"/>
                <w:lang w:eastAsia="zh-CN"/>
              </w:rPr>
              <w:t>(probabilitate variază între 30% și 69%)</w:t>
            </w:r>
          </w:p>
        </w:tc>
      </w:tr>
      <w:tr w:rsidR="00AB4A24" w:rsidRPr="000F6DF7" w14:paraId="52694E97" w14:textId="77777777" w:rsidTr="007B4F74">
        <w:tc>
          <w:tcPr>
            <w:tcW w:w="1824" w:type="dxa"/>
            <w:tcBorders>
              <w:top w:val="single" w:sz="4" w:space="0" w:color="auto"/>
              <w:left w:val="single" w:sz="4" w:space="0" w:color="auto"/>
              <w:bottom w:val="single" w:sz="4" w:space="0" w:color="auto"/>
              <w:right w:val="single" w:sz="4" w:space="0" w:color="auto"/>
            </w:tcBorders>
            <w:hideMark/>
          </w:tcPr>
          <w:p w14:paraId="68EAA587" w14:textId="77777777" w:rsidR="00AB4A24" w:rsidRPr="000F6DF7" w:rsidRDefault="00AB4A24" w:rsidP="00AB4A24">
            <w:pPr>
              <w:autoSpaceDE w:val="0"/>
              <w:autoSpaceDN w:val="0"/>
              <w:adjustRightInd w:val="0"/>
              <w:spacing w:after="0"/>
              <w:ind w:left="397" w:firstLine="0"/>
              <w:rPr>
                <w:b/>
                <w:bCs/>
                <w:sz w:val="22"/>
                <w:szCs w:val="22"/>
                <w:lang w:eastAsia="zh-CN"/>
              </w:rPr>
            </w:pPr>
            <w:r w:rsidRPr="000F6DF7">
              <w:rPr>
                <w:b/>
                <w:bCs/>
                <w:sz w:val="22"/>
                <w:szCs w:val="22"/>
                <w:lang w:eastAsia="zh-CN"/>
              </w:rPr>
              <w:t>Joasă</w:t>
            </w:r>
          </w:p>
        </w:tc>
        <w:tc>
          <w:tcPr>
            <w:tcW w:w="7914" w:type="dxa"/>
            <w:tcBorders>
              <w:top w:val="single" w:sz="4" w:space="0" w:color="auto"/>
              <w:left w:val="single" w:sz="4" w:space="0" w:color="auto"/>
              <w:bottom w:val="single" w:sz="4" w:space="0" w:color="auto"/>
              <w:right w:val="single" w:sz="4" w:space="0" w:color="auto"/>
            </w:tcBorders>
            <w:shd w:val="clear" w:color="auto" w:fill="FFFFFF"/>
            <w:hideMark/>
          </w:tcPr>
          <w:p w14:paraId="0CDD1159" w14:textId="77777777" w:rsidR="00AB4A24" w:rsidRPr="000F6DF7" w:rsidRDefault="00AB4A24" w:rsidP="00AB4A24">
            <w:pPr>
              <w:autoSpaceDE w:val="0"/>
              <w:autoSpaceDN w:val="0"/>
              <w:adjustRightInd w:val="0"/>
              <w:spacing w:after="0"/>
              <w:ind w:left="397" w:firstLine="0"/>
              <w:rPr>
                <w:sz w:val="22"/>
                <w:szCs w:val="22"/>
                <w:lang w:eastAsia="zh-CN"/>
              </w:rPr>
            </w:pPr>
            <w:r w:rsidRPr="000F6DF7">
              <w:rPr>
                <w:sz w:val="22"/>
                <w:szCs w:val="22"/>
                <w:lang w:eastAsia="zh-CN"/>
              </w:rPr>
              <w:t xml:space="preserve">Efectul apare rar </w:t>
            </w:r>
          </w:p>
          <w:p w14:paraId="17EF4CFD" w14:textId="77777777" w:rsidR="00AB4A24" w:rsidRPr="000F6DF7" w:rsidRDefault="00AB4A24" w:rsidP="00AB4A24">
            <w:pPr>
              <w:autoSpaceDE w:val="0"/>
              <w:autoSpaceDN w:val="0"/>
              <w:adjustRightInd w:val="0"/>
              <w:spacing w:after="0"/>
              <w:ind w:left="397" w:firstLine="0"/>
              <w:rPr>
                <w:sz w:val="22"/>
                <w:szCs w:val="22"/>
                <w:lang w:eastAsia="zh-CN"/>
              </w:rPr>
            </w:pPr>
            <w:r w:rsidRPr="000F6DF7">
              <w:rPr>
                <w:sz w:val="22"/>
                <w:szCs w:val="22"/>
                <w:lang w:eastAsia="zh-CN"/>
              </w:rPr>
              <w:t>(probabilitate variază între 5% și 29%)</w:t>
            </w:r>
          </w:p>
        </w:tc>
      </w:tr>
      <w:tr w:rsidR="00AB4A24" w:rsidRPr="000F6DF7" w14:paraId="380112F3" w14:textId="77777777" w:rsidTr="007B4F74">
        <w:tc>
          <w:tcPr>
            <w:tcW w:w="1824" w:type="dxa"/>
            <w:tcBorders>
              <w:top w:val="single" w:sz="4" w:space="0" w:color="auto"/>
              <w:left w:val="single" w:sz="4" w:space="0" w:color="auto"/>
              <w:bottom w:val="single" w:sz="4" w:space="0" w:color="auto"/>
              <w:right w:val="single" w:sz="4" w:space="0" w:color="auto"/>
            </w:tcBorders>
            <w:hideMark/>
          </w:tcPr>
          <w:p w14:paraId="2CF8D80A" w14:textId="77777777" w:rsidR="00AB4A24" w:rsidRPr="000F6DF7" w:rsidRDefault="00AB4A24" w:rsidP="00AB4A24">
            <w:pPr>
              <w:autoSpaceDE w:val="0"/>
              <w:autoSpaceDN w:val="0"/>
              <w:adjustRightInd w:val="0"/>
              <w:spacing w:after="0"/>
              <w:ind w:left="397" w:firstLine="0"/>
              <w:rPr>
                <w:b/>
                <w:bCs/>
                <w:sz w:val="22"/>
                <w:szCs w:val="22"/>
                <w:lang w:eastAsia="zh-CN"/>
              </w:rPr>
            </w:pPr>
            <w:r w:rsidRPr="000F6DF7">
              <w:rPr>
                <w:b/>
                <w:bCs/>
                <w:sz w:val="22"/>
                <w:szCs w:val="22"/>
                <w:lang w:eastAsia="zh-CN"/>
              </w:rPr>
              <w:t>Minimală</w:t>
            </w:r>
          </w:p>
        </w:tc>
        <w:tc>
          <w:tcPr>
            <w:tcW w:w="7914" w:type="dxa"/>
            <w:tcBorders>
              <w:top w:val="single" w:sz="4" w:space="0" w:color="auto"/>
              <w:left w:val="single" w:sz="4" w:space="0" w:color="auto"/>
              <w:bottom w:val="single" w:sz="4" w:space="0" w:color="auto"/>
              <w:right w:val="single" w:sz="4" w:space="0" w:color="auto"/>
            </w:tcBorders>
            <w:shd w:val="clear" w:color="auto" w:fill="FFFFFF"/>
            <w:hideMark/>
          </w:tcPr>
          <w:p w14:paraId="6184C1A9" w14:textId="77777777" w:rsidR="00AB4A24" w:rsidRPr="000F6DF7" w:rsidRDefault="00AB4A24" w:rsidP="00AB4A24">
            <w:pPr>
              <w:autoSpaceDE w:val="0"/>
              <w:autoSpaceDN w:val="0"/>
              <w:adjustRightInd w:val="0"/>
              <w:spacing w:after="0"/>
              <w:ind w:left="397" w:firstLine="0"/>
              <w:rPr>
                <w:sz w:val="22"/>
                <w:szCs w:val="22"/>
                <w:lang w:eastAsia="zh-CN"/>
              </w:rPr>
            </w:pPr>
            <w:r w:rsidRPr="000F6DF7">
              <w:rPr>
                <w:sz w:val="22"/>
                <w:szCs w:val="22"/>
                <w:lang w:eastAsia="zh-CN"/>
              </w:rPr>
              <w:t>Efectul apare rar în circumstanțe și condiții excepționale</w:t>
            </w:r>
          </w:p>
          <w:p w14:paraId="3D065BEB" w14:textId="77777777" w:rsidR="00AB4A24" w:rsidRPr="000F6DF7" w:rsidRDefault="00AB4A24" w:rsidP="00AB4A24">
            <w:pPr>
              <w:autoSpaceDE w:val="0"/>
              <w:autoSpaceDN w:val="0"/>
              <w:adjustRightInd w:val="0"/>
              <w:spacing w:after="0"/>
              <w:ind w:left="397" w:firstLine="0"/>
              <w:rPr>
                <w:sz w:val="22"/>
                <w:szCs w:val="22"/>
                <w:lang w:eastAsia="zh-CN"/>
              </w:rPr>
            </w:pPr>
            <w:r w:rsidRPr="000F6DF7">
              <w:rPr>
                <w:sz w:val="22"/>
                <w:szCs w:val="22"/>
                <w:lang w:eastAsia="zh-CN"/>
              </w:rPr>
              <w:t>(probabilitate &lt; 5%)</w:t>
            </w:r>
          </w:p>
        </w:tc>
      </w:tr>
    </w:tbl>
    <w:p w14:paraId="1C40C02F" w14:textId="451487F0" w:rsidR="00AB4A24" w:rsidRPr="000F6DF7" w:rsidRDefault="00AB4A24" w:rsidP="007B4F74">
      <w:pPr>
        <w:autoSpaceDE w:val="0"/>
        <w:autoSpaceDN w:val="0"/>
        <w:adjustRightInd w:val="0"/>
        <w:spacing w:before="240" w:after="0"/>
        <w:ind w:left="397" w:firstLine="0"/>
        <w:jc w:val="center"/>
        <w:rPr>
          <w:lang w:eastAsia="zh-CN"/>
        </w:rPr>
      </w:pPr>
      <w:r w:rsidRPr="000F6DF7">
        <w:rPr>
          <w:b/>
          <w:bCs/>
          <w:lang w:eastAsia="zh-CN"/>
        </w:rPr>
        <w:t>Nivelurile și criteriile de apreciere a impact</w:t>
      </w:r>
      <w:r w:rsidR="007B4F74" w:rsidRPr="000F6DF7">
        <w:rPr>
          <w:b/>
          <w:bCs/>
          <w:lang w:eastAsia="zh-CN"/>
        </w:rPr>
        <w:t>ului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5"/>
        <w:gridCol w:w="7845"/>
      </w:tblGrid>
      <w:tr w:rsidR="00AB4A24" w:rsidRPr="000F6DF7" w14:paraId="16110C6E" w14:textId="77777777" w:rsidTr="007B4F74">
        <w:tc>
          <w:tcPr>
            <w:tcW w:w="1885" w:type="dxa"/>
            <w:tcBorders>
              <w:top w:val="single" w:sz="4" w:space="0" w:color="auto"/>
              <w:left w:val="single" w:sz="4" w:space="0" w:color="auto"/>
              <w:bottom w:val="single" w:sz="4" w:space="0" w:color="auto"/>
              <w:right w:val="single" w:sz="4" w:space="0" w:color="auto"/>
            </w:tcBorders>
            <w:hideMark/>
          </w:tcPr>
          <w:p w14:paraId="7B197E9F" w14:textId="77777777" w:rsidR="00AB4A24" w:rsidRPr="000F6DF7" w:rsidRDefault="00AB4A24" w:rsidP="00AB4A24">
            <w:pPr>
              <w:autoSpaceDE w:val="0"/>
              <w:autoSpaceDN w:val="0"/>
              <w:adjustRightInd w:val="0"/>
              <w:spacing w:after="0"/>
              <w:ind w:left="397" w:firstLine="0"/>
              <w:rPr>
                <w:b/>
                <w:bCs/>
                <w:sz w:val="22"/>
                <w:szCs w:val="22"/>
                <w:lang w:eastAsia="zh-CN"/>
              </w:rPr>
            </w:pPr>
            <w:r w:rsidRPr="000F6DF7">
              <w:rPr>
                <w:b/>
                <w:bCs/>
                <w:sz w:val="22"/>
                <w:szCs w:val="22"/>
                <w:lang w:eastAsia="zh-CN"/>
              </w:rPr>
              <w:t xml:space="preserve">Nivelul </w:t>
            </w:r>
          </w:p>
          <w:p w14:paraId="1C1B98C5" w14:textId="77777777" w:rsidR="00AB4A24" w:rsidRPr="000F6DF7" w:rsidRDefault="00AB4A24" w:rsidP="00AB4A24">
            <w:pPr>
              <w:autoSpaceDE w:val="0"/>
              <w:autoSpaceDN w:val="0"/>
              <w:adjustRightInd w:val="0"/>
              <w:spacing w:after="0"/>
              <w:ind w:left="397" w:firstLine="0"/>
              <w:rPr>
                <w:b/>
                <w:bCs/>
                <w:sz w:val="22"/>
                <w:szCs w:val="22"/>
                <w:lang w:eastAsia="zh-CN"/>
              </w:rPr>
            </w:pPr>
            <w:r w:rsidRPr="000F6DF7">
              <w:rPr>
                <w:b/>
                <w:bCs/>
                <w:sz w:val="22"/>
                <w:szCs w:val="22"/>
                <w:lang w:eastAsia="zh-CN"/>
              </w:rPr>
              <w:t>impactului</w:t>
            </w:r>
          </w:p>
        </w:tc>
        <w:tc>
          <w:tcPr>
            <w:tcW w:w="7845" w:type="dxa"/>
            <w:tcBorders>
              <w:top w:val="single" w:sz="4" w:space="0" w:color="auto"/>
              <w:left w:val="single" w:sz="4" w:space="0" w:color="auto"/>
              <w:bottom w:val="single" w:sz="4" w:space="0" w:color="auto"/>
              <w:right w:val="single" w:sz="4" w:space="0" w:color="auto"/>
            </w:tcBorders>
            <w:shd w:val="clear" w:color="auto" w:fill="FFFFFF"/>
            <w:hideMark/>
          </w:tcPr>
          <w:p w14:paraId="69C06C8B" w14:textId="77777777" w:rsidR="00AB4A24" w:rsidRPr="000F6DF7" w:rsidRDefault="00AB4A24" w:rsidP="00AB4A24">
            <w:pPr>
              <w:autoSpaceDE w:val="0"/>
              <w:autoSpaceDN w:val="0"/>
              <w:adjustRightInd w:val="0"/>
              <w:spacing w:after="0"/>
              <w:ind w:left="397" w:firstLine="0"/>
              <w:jc w:val="center"/>
              <w:rPr>
                <w:sz w:val="22"/>
                <w:szCs w:val="22"/>
                <w:lang w:eastAsia="zh-CN"/>
              </w:rPr>
            </w:pPr>
            <w:r w:rsidRPr="000F6DF7">
              <w:rPr>
                <w:b/>
                <w:bCs/>
                <w:sz w:val="22"/>
                <w:szCs w:val="22"/>
                <w:lang w:eastAsia="zh-CN"/>
              </w:rPr>
              <w:t xml:space="preserve">Criteriile de apreciere </w:t>
            </w:r>
          </w:p>
        </w:tc>
      </w:tr>
      <w:tr w:rsidR="00AB4A24" w:rsidRPr="000F6DF7" w14:paraId="05198B8B" w14:textId="77777777" w:rsidTr="007B4F74">
        <w:tc>
          <w:tcPr>
            <w:tcW w:w="1885" w:type="dxa"/>
            <w:tcBorders>
              <w:top w:val="single" w:sz="4" w:space="0" w:color="auto"/>
              <w:left w:val="single" w:sz="4" w:space="0" w:color="auto"/>
              <w:bottom w:val="single" w:sz="4" w:space="0" w:color="auto"/>
              <w:right w:val="single" w:sz="4" w:space="0" w:color="auto"/>
            </w:tcBorders>
            <w:hideMark/>
          </w:tcPr>
          <w:p w14:paraId="27169C13" w14:textId="77777777" w:rsidR="00AB4A24" w:rsidRPr="000F6DF7" w:rsidRDefault="00AB4A24" w:rsidP="00AB4A24">
            <w:pPr>
              <w:autoSpaceDE w:val="0"/>
              <w:autoSpaceDN w:val="0"/>
              <w:adjustRightInd w:val="0"/>
              <w:spacing w:after="0"/>
              <w:ind w:left="397" w:firstLine="0"/>
              <w:rPr>
                <w:b/>
                <w:bCs/>
                <w:sz w:val="22"/>
                <w:szCs w:val="22"/>
                <w:lang w:eastAsia="zh-CN"/>
              </w:rPr>
            </w:pPr>
            <w:r w:rsidRPr="000F6DF7">
              <w:rPr>
                <w:b/>
                <w:bCs/>
                <w:sz w:val="22"/>
                <w:szCs w:val="22"/>
                <w:lang w:eastAsia="zh-CN"/>
              </w:rPr>
              <w:t>Minimal</w:t>
            </w:r>
          </w:p>
        </w:tc>
        <w:tc>
          <w:tcPr>
            <w:tcW w:w="7845" w:type="dxa"/>
            <w:tcBorders>
              <w:top w:val="single" w:sz="4" w:space="0" w:color="auto"/>
              <w:left w:val="single" w:sz="4" w:space="0" w:color="auto"/>
              <w:bottom w:val="single" w:sz="4" w:space="0" w:color="auto"/>
              <w:right w:val="single" w:sz="4" w:space="0" w:color="auto"/>
            </w:tcBorders>
            <w:shd w:val="clear" w:color="auto" w:fill="FFFFFF"/>
            <w:hideMark/>
          </w:tcPr>
          <w:p w14:paraId="4B06BB80" w14:textId="77777777" w:rsidR="007B4F74" w:rsidRPr="000F6DF7" w:rsidRDefault="00AB4A24" w:rsidP="007B4F74">
            <w:pPr>
              <w:autoSpaceDE w:val="0"/>
              <w:autoSpaceDN w:val="0"/>
              <w:adjustRightInd w:val="0"/>
              <w:spacing w:after="0"/>
              <w:ind w:left="181" w:firstLine="0"/>
              <w:rPr>
                <w:sz w:val="22"/>
                <w:szCs w:val="22"/>
                <w:lang w:eastAsia="zh-CN"/>
              </w:rPr>
            </w:pPr>
            <w:r w:rsidRPr="000F6DF7">
              <w:rPr>
                <w:sz w:val="22"/>
                <w:szCs w:val="22"/>
                <w:lang w:eastAsia="zh-CN"/>
              </w:rPr>
              <w:t>Impact minim asupra populației afectate</w:t>
            </w:r>
            <w:r w:rsidR="007B4F74" w:rsidRPr="000F6DF7">
              <w:rPr>
                <w:sz w:val="22"/>
                <w:szCs w:val="22"/>
                <w:lang w:eastAsia="zh-CN"/>
              </w:rPr>
              <w:t xml:space="preserve"> </w:t>
            </w:r>
          </w:p>
          <w:p w14:paraId="1D0AED5B" w14:textId="77777777" w:rsidR="007B4F74" w:rsidRPr="000F6DF7" w:rsidRDefault="00AB4A24" w:rsidP="007B4F74">
            <w:pPr>
              <w:autoSpaceDE w:val="0"/>
              <w:autoSpaceDN w:val="0"/>
              <w:adjustRightInd w:val="0"/>
              <w:spacing w:after="0"/>
              <w:ind w:left="181" w:firstLine="0"/>
              <w:rPr>
                <w:sz w:val="22"/>
                <w:szCs w:val="22"/>
                <w:lang w:eastAsia="zh-CN"/>
              </w:rPr>
            </w:pPr>
            <w:r w:rsidRPr="000F6DF7">
              <w:rPr>
                <w:sz w:val="22"/>
                <w:szCs w:val="22"/>
                <w:lang w:eastAsia="zh-CN"/>
              </w:rPr>
              <w:t xml:space="preserve">Perturbații minime a activităților și serviciilor </w:t>
            </w:r>
          </w:p>
          <w:p w14:paraId="511F4A2F" w14:textId="77777777" w:rsidR="007B4F74" w:rsidRPr="000F6DF7" w:rsidRDefault="00AB4A24" w:rsidP="007B4F74">
            <w:pPr>
              <w:autoSpaceDE w:val="0"/>
              <w:autoSpaceDN w:val="0"/>
              <w:adjustRightInd w:val="0"/>
              <w:spacing w:after="0"/>
              <w:ind w:left="181" w:firstLine="0"/>
              <w:rPr>
                <w:sz w:val="22"/>
                <w:szCs w:val="22"/>
                <w:lang w:eastAsia="zh-CN"/>
              </w:rPr>
            </w:pPr>
            <w:r w:rsidRPr="000F6DF7">
              <w:rPr>
                <w:sz w:val="22"/>
                <w:szCs w:val="22"/>
                <w:lang w:eastAsia="zh-CN"/>
              </w:rPr>
              <w:t>Răspunsurile de rutină sunt adecvate și nu este nevoie de a pune în aplicare măsuri suplimentare de control</w:t>
            </w:r>
          </w:p>
          <w:p w14:paraId="296E3CA7" w14:textId="1153A64B" w:rsidR="00AB4A24" w:rsidRPr="000F6DF7" w:rsidRDefault="00AB4A24" w:rsidP="007B4F74">
            <w:pPr>
              <w:autoSpaceDE w:val="0"/>
              <w:autoSpaceDN w:val="0"/>
              <w:adjustRightInd w:val="0"/>
              <w:spacing w:after="0"/>
              <w:ind w:left="181" w:firstLine="0"/>
              <w:rPr>
                <w:sz w:val="22"/>
                <w:szCs w:val="22"/>
                <w:lang w:eastAsia="zh-CN"/>
              </w:rPr>
            </w:pPr>
            <w:r w:rsidRPr="000F6DF7">
              <w:rPr>
                <w:sz w:val="22"/>
                <w:szCs w:val="22"/>
                <w:lang w:eastAsia="zh-CN"/>
              </w:rPr>
              <w:t>Costuri suplimentare puține pentru autoritățile și părțile interesate</w:t>
            </w:r>
          </w:p>
        </w:tc>
      </w:tr>
      <w:tr w:rsidR="00AB4A24" w:rsidRPr="000F6DF7" w14:paraId="43692E06" w14:textId="77777777" w:rsidTr="007B4F74">
        <w:tc>
          <w:tcPr>
            <w:tcW w:w="1885" w:type="dxa"/>
            <w:tcBorders>
              <w:top w:val="single" w:sz="4" w:space="0" w:color="auto"/>
              <w:left w:val="single" w:sz="4" w:space="0" w:color="auto"/>
              <w:bottom w:val="single" w:sz="4" w:space="0" w:color="auto"/>
              <w:right w:val="single" w:sz="4" w:space="0" w:color="auto"/>
            </w:tcBorders>
            <w:hideMark/>
          </w:tcPr>
          <w:p w14:paraId="400B01CD" w14:textId="77777777" w:rsidR="00AB4A24" w:rsidRPr="000F6DF7" w:rsidRDefault="00AB4A24" w:rsidP="00AB4A24">
            <w:pPr>
              <w:autoSpaceDE w:val="0"/>
              <w:autoSpaceDN w:val="0"/>
              <w:adjustRightInd w:val="0"/>
              <w:spacing w:after="0"/>
              <w:ind w:left="397" w:firstLine="0"/>
              <w:rPr>
                <w:b/>
                <w:bCs/>
                <w:sz w:val="22"/>
                <w:szCs w:val="22"/>
                <w:lang w:eastAsia="zh-CN"/>
              </w:rPr>
            </w:pPr>
            <w:r w:rsidRPr="000F6DF7">
              <w:rPr>
                <w:b/>
                <w:bCs/>
                <w:sz w:val="22"/>
                <w:szCs w:val="22"/>
                <w:lang w:eastAsia="zh-CN"/>
              </w:rPr>
              <w:t xml:space="preserve">Minor </w:t>
            </w:r>
          </w:p>
        </w:tc>
        <w:tc>
          <w:tcPr>
            <w:tcW w:w="7845" w:type="dxa"/>
            <w:tcBorders>
              <w:top w:val="single" w:sz="4" w:space="0" w:color="auto"/>
              <w:left w:val="single" w:sz="4" w:space="0" w:color="auto"/>
              <w:bottom w:val="single" w:sz="4" w:space="0" w:color="auto"/>
              <w:right w:val="single" w:sz="4" w:space="0" w:color="auto"/>
            </w:tcBorders>
            <w:shd w:val="clear" w:color="auto" w:fill="FFFFFF"/>
            <w:hideMark/>
          </w:tcPr>
          <w:p w14:paraId="786F0B36" w14:textId="77777777" w:rsidR="007B4F74" w:rsidRPr="000F6DF7" w:rsidRDefault="00AB4A24" w:rsidP="007B4F74">
            <w:pPr>
              <w:autoSpaceDE w:val="0"/>
              <w:autoSpaceDN w:val="0"/>
              <w:adjustRightInd w:val="0"/>
              <w:spacing w:after="0"/>
              <w:ind w:left="181" w:firstLine="0"/>
              <w:rPr>
                <w:sz w:val="22"/>
                <w:szCs w:val="22"/>
                <w:lang w:eastAsia="zh-CN"/>
              </w:rPr>
            </w:pPr>
            <w:r w:rsidRPr="000F6DF7">
              <w:rPr>
                <w:sz w:val="22"/>
                <w:szCs w:val="22"/>
                <w:lang w:eastAsia="zh-CN"/>
              </w:rPr>
              <w:t>Impact minor pentru un grup mic de populație expusă la risc</w:t>
            </w:r>
          </w:p>
          <w:p w14:paraId="0150F90E" w14:textId="5CC47951" w:rsidR="00AB4A24" w:rsidRPr="000F6DF7" w:rsidRDefault="00AB4A24" w:rsidP="007B4F74">
            <w:pPr>
              <w:autoSpaceDE w:val="0"/>
              <w:autoSpaceDN w:val="0"/>
              <w:adjustRightInd w:val="0"/>
              <w:spacing w:after="0"/>
              <w:ind w:left="181" w:firstLine="0"/>
              <w:rPr>
                <w:sz w:val="22"/>
                <w:szCs w:val="22"/>
                <w:lang w:eastAsia="zh-CN"/>
              </w:rPr>
            </w:pPr>
            <w:r w:rsidRPr="000F6DF7">
              <w:rPr>
                <w:sz w:val="22"/>
                <w:szCs w:val="22"/>
                <w:lang w:eastAsia="zh-CN"/>
              </w:rPr>
              <w:t xml:space="preserve">Perturbații limitate a activităților și serviciilor </w:t>
            </w:r>
          </w:p>
          <w:p w14:paraId="1A6F50ED" w14:textId="77777777" w:rsidR="00AB4A24" w:rsidRPr="000F6DF7" w:rsidRDefault="00AB4A24" w:rsidP="007B4F74">
            <w:pPr>
              <w:autoSpaceDE w:val="0"/>
              <w:autoSpaceDN w:val="0"/>
              <w:adjustRightInd w:val="0"/>
              <w:spacing w:after="0"/>
              <w:ind w:left="181" w:firstLine="0"/>
              <w:rPr>
                <w:sz w:val="22"/>
                <w:szCs w:val="22"/>
                <w:lang w:eastAsia="zh-CN"/>
              </w:rPr>
            </w:pPr>
            <w:r w:rsidRPr="000F6DF7">
              <w:rPr>
                <w:sz w:val="22"/>
                <w:szCs w:val="22"/>
                <w:lang w:eastAsia="zh-CN"/>
              </w:rPr>
              <w:t>Măsuri suplimentare de control implementate în număr mic, care necesită resurse minime</w:t>
            </w:r>
          </w:p>
          <w:p w14:paraId="3B804879" w14:textId="77777777" w:rsidR="00AB4A24" w:rsidRPr="000F6DF7" w:rsidRDefault="00AB4A24" w:rsidP="007B4F74">
            <w:pPr>
              <w:autoSpaceDE w:val="0"/>
              <w:autoSpaceDN w:val="0"/>
              <w:adjustRightInd w:val="0"/>
              <w:spacing w:after="0"/>
              <w:ind w:left="181" w:firstLine="0"/>
              <w:rPr>
                <w:rFonts w:eastAsia="Calibri"/>
                <w:sz w:val="22"/>
                <w:szCs w:val="22"/>
              </w:rPr>
            </w:pPr>
            <w:r w:rsidRPr="000F6DF7">
              <w:rPr>
                <w:sz w:val="22"/>
                <w:szCs w:val="22"/>
                <w:lang w:eastAsia="zh-CN"/>
              </w:rPr>
              <w:t>Costuri suplimentare pentru autoritățile și părțile interesate în creștere</w:t>
            </w:r>
            <w:r w:rsidRPr="000F6DF7">
              <w:rPr>
                <w:rStyle w:val="hps"/>
                <w:rFonts w:eastAsiaTheme="majorEastAsia"/>
                <w:sz w:val="22"/>
                <w:szCs w:val="22"/>
              </w:rPr>
              <w:t xml:space="preserve"> </w:t>
            </w:r>
          </w:p>
        </w:tc>
      </w:tr>
      <w:tr w:rsidR="00AB4A24" w:rsidRPr="000F6DF7" w14:paraId="53869ACC" w14:textId="77777777" w:rsidTr="007B4F74">
        <w:tc>
          <w:tcPr>
            <w:tcW w:w="1885" w:type="dxa"/>
            <w:tcBorders>
              <w:top w:val="single" w:sz="4" w:space="0" w:color="auto"/>
              <w:left w:val="single" w:sz="4" w:space="0" w:color="auto"/>
              <w:bottom w:val="single" w:sz="4" w:space="0" w:color="auto"/>
              <w:right w:val="single" w:sz="4" w:space="0" w:color="auto"/>
            </w:tcBorders>
            <w:hideMark/>
          </w:tcPr>
          <w:p w14:paraId="35177917" w14:textId="77777777" w:rsidR="00AB4A24" w:rsidRPr="000F6DF7" w:rsidRDefault="00AB4A24" w:rsidP="00AB4A24">
            <w:pPr>
              <w:autoSpaceDE w:val="0"/>
              <w:autoSpaceDN w:val="0"/>
              <w:adjustRightInd w:val="0"/>
              <w:spacing w:after="0"/>
              <w:ind w:left="397" w:firstLine="0"/>
              <w:rPr>
                <w:b/>
                <w:bCs/>
                <w:sz w:val="22"/>
                <w:szCs w:val="22"/>
                <w:lang w:eastAsia="zh-CN"/>
              </w:rPr>
            </w:pPr>
            <w:r w:rsidRPr="000F6DF7">
              <w:rPr>
                <w:b/>
                <w:bCs/>
                <w:sz w:val="22"/>
                <w:szCs w:val="22"/>
                <w:lang w:eastAsia="zh-CN"/>
              </w:rPr>
              <w:t>Moderat</w:t>
            </w:r>
          </w:p>
        </w:tc>
        <w:tc>
          <w:tcPr>
            <w:tcW w:w="7845" w:type="dxa"/>
            <w:tcBorders>
              <w:top w:val="single" w:sz="4" w:space="0" w:color="auto"/>
              <w:left w:val="single" w:sz="4" w:space="0" w:color="auto"/>
              <w:bottom w:val="single" w:sz="4" w:space="0" w:color="auto"/>
              <w:right w:val="single" w:sz="4" w:space="0" w:color="auto"/>
            </w:tcBorders>
            <w:shd w:val="clear" w:color="auto" w:fill="FFFFFF"/>
            <w:hideMark/>
          </w:tcPr>
          <w:p w14:paraId="608D4A2F" w14:textId="77777777" w:rsidR="00AB4A24" w:rsidRPr="000F6DF7" w:rsidRDefault="00AB4A24" w:rsidP="007B4F74">
            <w:pPr>
              <w:autoSpaceDE w:val="0"/>
              <w:autoSpaceDN w:val="0"/>
              <w:adjustRightInd w:val="0"/>
              <w:spacing w:after="0"/>
              <w:ind w:left="181" w:firstLine="0"/>
              <w:rPr>
                <w:sz w:val="22"/>
                <w:szCs w:val="22"/>
                <w:lang w:eastAsia="zh-CN"/>
              </w:rPr>
            </w:pPr>
            <w:r w:rsidRPr="000F6DF7">
              <w:rPr>
                <w:sz w:val="22"/>
                <w:szCs w:val="22"/>
                <w:lang w:eastAsia="zh-CN"/>
              </w:rPr>
              <w:t xml:space="preserve">Impact moderat pentru un grup de populație expusă la risc sau un număr de populație afectată mai mare </w:t>
            </w:r>
          </w:p>
          <w:p w14:paraId="2763DD52" w14:textId="77777777" w:rsidR="00AB4A24" w:rsidRPr="000F6DF7" w:rsidRDefault="00AB4A24" w:rsidP="007B4F74">
            <w:pPr>
              <w:autoSpaceDE w:val="0"/>
              <w:autoSpaceDN w:val="0"/>
              <w:adjustRightInd w:val="0"/>
              <w:spacing w:after="0"/>
              <w:ind w:left="181" w:firstLine="0"/>
              <w:rPr>
                <w:sz w:val="22"/>
                <w:szCs w:val="22"/>
                <w:lang w:eastAsia="zh-CN"/>
              </w:rPr>
            </w:pPr>
            <w:r w:rsidRPr="000F6DF7">
              <w:rPr>
                <w:sz w:val="22"/>
                <w:szCs w:val="22"/>
                <w:lang w:eastAsia="zh-CN"/>
              </w:rPr>
              <w:t xml:space="preserve">Perturbații moderate a activităților și serviciilor în comorație cu celelalte etape </w:t>
            </w:r>
          </w:p>
          <w:p w14:paraId="3D2E4A03" w14:textId="77777777" w:rsidR="00AB4A24" w:rsidRPr="000F6DF7" w:rsidRDefault="00AB4A24" w:rsidP="007B4F74">
            <w:pPr>
              <w:autoSpaceDE w:val="0"/>
              <w:autoSpaceDN w:val="0"/>
              <w:adjustRightInd w:val="0"/>
              <w:spacing w:after="0"/>
              <w:ind w:left="181" w:firstLine="0"/>
              <w:rPr>
                <w:sz w:val="22"/>
                <w:szCs w:val="22"/>
                <w:lang w:eastAsia="zh-CN"/>
              </w:rPr>
            </w:pPr>
            <w:r w:rsidRPr="000F6DF7">
              <w:rPr>
                <w:sz w:val="22"/>
                <w:szCs w:val="22"/>
                <w:lang w:eastAsia="zh-CN"/>
              </w:rPr>
              <w:t>Măsuri suplimentare de control implementate vor necesită resurse moderate pentru punere în aplicare</w:t>
            </w:r>
          </w:p>
          <w:p w14:paraId="33DA29E9" w14:textId="77777777" w:rsidR="00AB4A24" w:rsidRPr="000F6DF7" w:rsidRDefault="00AB4A24" w:rsidP="007B4F74">
            <w:pPr>
              <w:autoSpaceDE w:val="0"/>
              <w:autoSpaceDN w:val="0"/>
              <w:adjustRightInd w:val="0"/>
              <w:spacing w:after="0"/>
              <w:ind w:left="181" w:firstLine="0"/>
              <w:rPr>
                <w:sz w:val="22"/>
                <w:szCs w:val="22"/>
                <w:lang w:eastAsia="zh-CN"/>
              </w:rPr>
            </w:pPr>
            <w:r w:rsidRPr="000F6DF7">
              <w:rPr>
                <w:sz w:val="22"/>
                <w:szCs w:val="22"/>
                <w:lang w:eastAsia="zh-CN"/>
              </w:rPr>
              <w:t>Creșterea moderată a costurilor pentru autoritățile și părțile interesate</w:t>
            </w:r>
          </w:p>
        </w:tc>
      </w:tr>
      <w:tr w:rsidR="00AB4A24" w:rsidRPr="000F6DF7" w14:paraId="79D38C7A" w14:textId="77777777" w:rsidTr="007B4F74">
        <w:tc>
          <w:tcPr>
            <w:tcW w:w="1885" w:type="dxa"/>
            <w:tcBorders>
              <w:top w:val="single" w:sz="4" w:space="0" w:color="auto"/>
              <w:left w:val="single" w:sz="4" w:space="0" w:color="auto"/>
              <w:bottom w:val="single" w:sz="4" w:space="0" w:color="auto"/>
              <w:right w:val="single" w:sz="4" w:space="0" w:color="auto"/>
            </w:tcBorders>
            <w:hideMark/>
          </w:tcPr>
          <w:p w14:paraId="6DED6510" w14:textId="77777777" w:rsidR="00AB4A24" w:rsidRPr="000F6DF7" w:rsidRDefault="00AB4A24" w:rsidP="00AB4A24">
            <w:pPr>
              <w:autoSpaceDE w:val="0"/>
              <w:autoSpaceDN w:val="0"/>
              <w:adjustRightInd w:val="0"/>
              <w:spacing w:after="0"/>
              <w:ind w:left="397" w:firstLine="0"/>
              <w:rPr>
                <w:b/>
                <w:bCs/>
                <w:sz w:val="22"/>
                <w:szCs w:val="22"/>
                <w:lang w:eastAsia="zh-CN"/>
              </w:rPr>
            </w:pPr>
            <w:r w:rsidRPr="000F6DF7">
              <w:rPr>
                <w:b/>
                <w:bCs/>
                <w:sz w:val="22"/>
                <w:szCs w:val="22"/>
                <w:lang w:eastAsia="zh-CN"/>
              </w:rPr>
              <w:t xml:space="preserve">Major </w:t>
            </w:r>
          </w:p>
        </w:tc>
        <w:tc>
          <w:tcPr>
            <w:tcW w:w="7845" w:type="dxa"/>
            <w:tcBorders>
              <w:top w:val="single" w:sz="4" w:space="0" w:color="auto"/>
              <w:left w:val="single" w:sz="4" w:space="0" w:color="auto"/>
              <w:bottom w:val="single" w:sz="4" w:space="0" w:color="auto"/>
              <w:right w:val="single" w:sz="4" w:space="0" w:color="auto"/>
            </w:tcBorders>
            <w:shd w:val="clear" w:color="auto" w:fill="FFFFFF"/>
            <w:hideMark/>
          </w:tcPr>
          <w:p w14:paraId="474B18AA" w14:textId="77777777" w:rsidR="00AB4A24" w:rsidRPr="000F6DF7" w:rsidRDefault="00AB4A24" w:rsidP="007B4F74">
            <w:pPr>
              <w:autoSpaceDE w:val="0"/>
              <w:autoSpaceDN w:val="0"/>
              <w:adjustRightInd w:val="0"/>
              <w:spacing w:after="0"/>
              <w:ind w:left="181" w:firstLine="0"/>
              <w:rPr>
                <w:sz w:val="22"/>
                <w:szCs w:val="22"/>
                <w:lang w:eastAsia="zh-CN"/>
              </w:rPr>
            </w:pPr>
            <w:r w:rsidRPr="000F6DF7">
              <w:rPr>
                <w:sz w:val="22"/>
                <w:szCs w:val="22"/>
                <w:lang w:eastAsia="zh-CN"/>
              </w:rPr>
              <w:t xml:space="preserve">Impact major un grup de populație expusă la risc sau a populației afectată </w:t>
            </w:r>
          </w:p>
          <w:p w14:paraId="05F04A53" w14:textId="77777777" w:rsidR="007B4F74" w:rsidRPr="000F6DF7" w:rsidRDefault="00AB4A24" w:rsidP="007B4F74">
            <w:pPr>
              <w:autoSpaceDE w:val="0"/>
              <w:autoSpaceDN w:val="0"/>
              <w:adjustRightInd w:val="0"/>
              <w:spacing w:after="0"/>
              <w:ind w:left="181" w:firstLine="0"/>
              <w:rPr>
                <w:sz w:val="22"/>
                <w:szCs w:val="22"/>
                <w:lang w:eastAsia="zh-CN"/>
              </w:rPr>
            </w:pPr>
            <w:r w:rsidRPr="000F6DF7">
              <w:rPr>
                <w:sz w:val="22"/>
                <w:szCs w:val="22"/>
                <w:lang w:eastAsia="zh-CN"/>
              </w:rPr>
              <w:t>Perturbații majore a activităților și serviciilor</w:t>
            </w:r>
          </w:p>
          <w:p w14:paraId="4172BBB1" w14:textId="77777777" w:rsidR="007B4F74" w:rsidRPr="000F6DF7" w:rsidRDefault="00AB4A24" w:rsidP="007B4F74">
            <w:pPr>
              <w:autoSpaceDE w:val="0"/>
              <w:autoSpaceDN w:val="0"/>
              <w:adjustRightInd w:val="0"/>
              <w:spacing w:after="0"/>
              <w:ind w:left="181" w:firstLine="0"/>
              <w:rPr>
                <w:sz w:val="22"/>
                <w:szCs w:val="22"/>
                <w:lang w:eastAsia="zh-CN"/>
              </w:rPr>
            </w:pPr>
            <w:r w:rsidRPr="000F6DF7">
              <w:rPr>
                <w:sz w:val="22"/>
                <w:szCs w:val="22"/>
                <w:lang w:eastAsia="zh-CN"/>
              </w:rPr>
              <w:t>Un număr mare de măsuri de control suplimentare vor fi necesare, iar unele dintre acestea necesita resurse semnificative pentru punerea în aplicare</w:t>
            </w:r>
          </w:p>
          <w:p w14:paraId="26FE035B" w14:textId="74858601" w:rsidR="00AB4A24" w:rsidRPr="000F6DF7" w:rsidRDefault="00AB4A24" w:rsidP="007B4F74">
            <w:pPr>
              <w:autoSpaceDE w:val="0"/>
              <w:autoSpaceDN w:val="0"/>
              <w:adjustRightInd w:val="0"/>
              <w:spacing w:after="0"/>
              <w:ind w:left="181" w:firstLine="0"/>
              <w:rPr>
                <w:sz w:val="22"/>
                <w:szCs w:val="22"/>
                <w:lang w:eastAsia="zh-CN"/>
              </w:rPr>
            </w:pPr>
            <w:r w:rsidRPr="000F6DF7">
              <w:rPr>
                <w:sz w:val="22"/>
                <w:szCs w:val="22"/>
                <w:lang w:eastAsia="zh-CN"/>
              </w:rPr>
              <w:t>Creștere semnificativă a costurilor pentru autoritățile și părțile interesate</w:t>
            </w:r>
          </w:p>
        </w:tc>
      </w:tr>
      <w:tr w:rsidR="00AB4A24" w:rsidRPr="000F6DF7" w14:paraId="6AECAAE3" w14:textId="77777777" w:rsidTr="007B4F74">
        <w:tc>
          <w:tcPr>
            <w:tcW w:w="1885" w:type="dxa"/>
            <w:tcBorders>
              <w:top w:val="single" w:sz="4" w:space="0" w:color="auto"/>
              <w:left w:val="single" w:sz="4" w:space="0" w:color="auto"/>
              <w:bottom w:val="single" w:sz="4" w:space="0" w:color="auto"/>
              <w:right w:val="single" w:sz="4" w:space="0" w:color="auto"/>
            </w:tcBorders>
            <w:hideMark/>
          </w:tcPr>
          <w:p w14:paraId="43C11D08" w14:textId="77777777" w:rsidR="00AB4A24" w:rsidRPr="000F6DF7" w:rsidRDefault="00AB4A24" w:rsidP="00AB4A24">
            <w:pPr>
              <w:autoSpaceDE w:val="0"/>
              <w:autoSpaceDN w:val="0"/>
              <w:adjustRightInd w:val="0"/>
              <w:spacing w:after="0"/>
              <w:ind w:left="397" w:firstLine="0"/>
              <w:rPr>
                <w:b/>
                <w:bCs/>
                <w:sz w:val="22"/>
                <w:szCs w:val="22"/>
                <w:lang w:eastAsia="zh-CN"/>
              </w:rPr>
            </w:pPr>
            <w:r w:rsidRPr="000F6DF7">
              <w:rPr>
                <w:b/>
                <w:bCs/>
                <w:sz w:val="22"/>
                <w:szCs w:val="22"/>
                <w:lang w:eastAsia="zh-CN"/>
              </w:rPr>
              <w:t>Sever</w:t>
            </w:r>
          </w:p>
        </w:tc>
        <w:tc>
          <w:tcPr>
            <w:tcW w:w="7845" w:type="dxa"/>
            <w:tcBorders>
              <w:top w:val="single" w:sz="4" w:space="0" w:color="auto"/>
              <w:left w:val="single" w:sz="4" w:space="0" w:color="auto"/>
              <w:bottom w:val="single" w:sz="4" w:space="0" w:color="auto"/>
              <w:right w:val="single" w:sz="4" w:space="0" w:color="auto"/>
            </w:tcBorders>
            <w:shd w:val="clear" w:color="auto" w:fill="FFFFFF"/>
            <w:hideMark/>
          </w:tcPr>
          <w:p w14:paraId="7A4E1100" w14:textId="77777777" w:rsidR="007B4F74" w:rsidRPr="000F6DF7" w:rsidRDefault="00AB4A24" w:rsidP="007B4F74">
            <w:pPr>
              <w:autoSpaceDE w:val="0"/>
              <w:autoSpaceDN w:val="0"/>
              <w:adjustRightInd w:val="0"/>
              <w:spacing w:after="0"/>
              <w:ind w:left="181" w:firstLine="0"/>
              <w:rPr>
                <w:sz w:val="22"/>
                <w:szCs w:val="22"/>
                <w:lang w:eastAsia="zh-CN"/>
              </w:rPr>
            </w:pPr>
            <w:r w:rsidRPr="000F6DF7">
              <w:rPr>
                <w:sz w:val="22"/>
                <w:szCs w:val="22"/>
                <w:lang w:eastAsia="zh-CN"/>
              </w:rPr>
              <w:t>Impact sever pentru un grup de populație expusă la risc sau a populației afectată</w:t>
            </w:r>
          </w:p>
          <w:p w14:paraId="0191AA09" w14:textId="77777777" w:rsidR="007B4F74" w:rsidRPr="000F6DF7" w:rsidRDefault="00AB4A24" w:rsidP="007B4F74">
            <w:pPr>
              <w:autoSpaceDE w:val="0"/>
              <w:autoSpaceDN w:val="0"/>
              <w:adjustRightInd w:val="0"/>
              <w:spacing w:after="0"/>
              <w:ind w:left="181" w:firstLine="0"/>
              <w:rPr>
                <w:sz w:val="22"/>
                <w:szCs w:val="22"/>
                <w:lang w:eastAsia="zh-CN"/>
              </w:rPr>
            </w:pPr>
            <w:r w:rsidRPr="000F6DF7">
              <w:rPr>
                <w:sz w:val="22"/>
                <w:szCs w:val="22"/>
                <w:lang w:eastAsia="zh-CN"/>
              </w:rPr>
              <w:t>Perturbare gravă la activitățile normale și servicii</w:t>
            </w:r>
          </w:p>
          <w:p w14:paraId="40B0FAE7" w14:textId="77777777" w:rsidR="007B4F74" w:rsidRPr="000F6DF7" w:rsidRDefault="00AB4A24" w:rsidP="007B4F74">
            <w:pPr>
              <w:autoSpaceDE w:val="0"/>
              <w:autoSpaceDN w:val="0"/>
              <w:adjustRightInd w:val="0"/>
              <w:spacing w:after="0"/>
              <w:ind w:left="181" w:firstLine="0"/>
              <w:rPr>
                <w:sz w:val="22"/>
                <w:szCs w:val="22"/>
                <w:lang w:eastAsia="zh-CN"/>
              </w:rPr>
            </w:pPr>
            <w:r w:rsidRPr="000F6DF7">
              <w:rPr>
                <w:sz w:val="22"/>
                <w:szCs w:val="22"/>
                <w:lang w:eastAsia="zh-CN"/>
              </w:rPr>
              <w:t>Un număr mare de măsuri de control suplimentare vor fi necesare și cele mai multe dintre acestea necesita resurse semnificative pentru punerea în aplicare</w:t>
            </w:r>
          </w:p>
          <w:p w14:paraId="6283875B" w14:textId="229B73AA" w:rsidR="00AB4A24" w:rsidRPr="000F6DF7" w:rsidRDefault="00AB4A24" w:rsidP="007B4F74">
            <w:pPr>
              <w:autoSpaceDE w:val="0"/>
              <w:autoSpaceDN w:val="0"/>
              <w:adjustRightInd w:val="0"/>
              <w:spacing w:after="0"/>
              <w:ind w:left="181" w:firstLine="0"/>
              <w:rPr>
                <w:sz w:val="22"/>
                <w:szCs w:val="22"/>
                <w:lang w:eastAsia="zh-CN"/>
              </w:rPr>
            </w:pPr>
            <w:r w:rsidRPr="000F6DF7">
              <w:rPr>
                <w:sz w:val="22"/>
                <w:szCs w:val="22"/>
                <w:lang w:eastAsia="zh-CN"/>
              </w:rPr>
              <w:t>Creștere importantă a costurilor pentru autoritățile și părțile interesate</w:t>
            </w:r>
          </w:p>
        </w:tc>
      </w:tr>
    </w:tbl>
    <w:p w14:paraId="42E30A25" w14:textId="1B6CC2D2" w:rsidR="00CA7A22" w:rsidRPr="000F6DF7" w:rsidRDefault="007B4F74" w:rsidP="007B4F74">
      <w:pPr>
        <w:pStyle w:val="aff7"/>
        <w:jc w:val="both"/>
      </w:pPr>
      <w:r w:rsidRPr="000F6DF7">
        <w:rPr>
          <w:i/>
          <w:iCs/>
        </w:rPr>
        <w:t xml:space="preserve">Matricea de risc constituie un </w:t>
      </w:r>
      <w:r w:rsidRPr="000F6DF7">
        <w:rPr>
          <w:rStyle w:val="aff8"/>
          <w:i/>
          <w:iCs/>
        </w:rPr>
        <w:t>instrument dinamic</w:t>
      </w:r>
      <w:r w:rsidRPr="000F6DF7">
        <w:rPr>
          <w:i/>
          <w:iCs/>
        </w:rPr>
        <w:t>, care trebuie revizuit periodic, pe baza evoluției contextului epidemiologic, de mediu, climatic și socio-economic, precum și a lecțiilor învățate din situațiile de urgență anterioare. Rezultatele evaluării riscurilor sunt utilizate pentru fundamentarea deciziilor strategice, elaborarea planurilor de contingență și alocarea eficientă a resurselor.</w:t>
      </w:r>
      <w:r w:rsidR="00CA7A22" w:rsidRPr="000F6DF7">
        <w:br w:type="page"/>
      </w:r>
    </w:p>
    <w:p w14:paraId="117CDE9A" w14:textId="616844E5" w:rsidR="00B23D05" w:rsidRPr="000F6DF7" w:rsidRDefault="00136405" w:rsidP="0051020D">
      <w:pPr>
        <w:pStyle w:val="2"/>
        <w:numPr>
          <w:ilvl w:val="1"/>
          <w:numId w:val="3"/>
        </w:numPr>
      </w:pPr>
      <w:r w:rsidRPr="000F6DF7">
        <w:lastRenderedPageBreak/>
        <w:t xml:space="preserve"> </w:t>
      </w:r>
      <w:bookmarkStart w:id="100" w:name="_Toc223515204"/>
      <w:r w:rsidR="00B23D05" w:rsidRPr="000F6DF7">
        <w:t xml:space="preserve">Anexa </w:t>
      </w:r>
      <w:r w:rsidR="00146C18" w:rsidRPr="000F6DF7">
        <w:t>7</w:t>
      </w:r>
      <w:r w:rsidR="00B23D05" w:rsidRPr="000F6DF7">
        <w:t>. Acțiunile, granturile și proiectele finanțate de UE legate de crizele sanitare</w:t>
      </w:r>
      <w:bookmarkEnd w:id="100"/>
      <w:r w:rsidR="00B23D05" w:rsidRPr="000F6DF7">
        <w:t xml:space="preserve"> </w:t>
      </w:r>
    </w:p>
    <w:p w14:paraId="3F2627A7" w14:textId="5FBA8946" w:rsidR="000166A5" w:rsidRPr="000F6DF7" w:rsidRDefault="000166A5" w:rsidP="000166A5">
      <w:r w:rsidRPr="000F6DF7">
        <w:t>Comisia Europeană dispune de mai multe instrumente de finanțare care contribuie la pregătirea, prevenirea și răspunsul la crizele sanitare prin abordarea mai multor domenii, cum ar fi consolidarea supravegherii, capacitatea laboratoarelor, promovarea cunoștințelor privind supravegherea și cercetarea și dezvoltarea de contramăsuri medicale. Mai jos este un rezumat al unora dintre aceste instrumente.</w:t>
      </w:r>
    </w:p>
    <w:p w14:paraId="194AA31D" w14:textId="77777777" w:rsidR="00B23D05" w:rsidRPr="000F6DF7" w:rsidRDefault="00B23D05" w:rsidP="000166A5">
      <w:pPr>
        <w:pStyle w:val="P68B1DB1-Normal6"/>
        <w:keepNext/>
        <w:keepLines/>
        <w:suppressAutoHyphens/>
        <w:spacing w:before="360" w:after="0" w:line="240" w:lineRule="auto"/>
        <w:ind w:left="1417" w:hanging="1417"/>
        <w:outlineLvl w:val="3"/>
        <w:rPr>
          <w:rFonts w:ascii="Times New Roman" w:hAnsi="Times New Roman" w:cs="Times New Roman"/>
          <w:sz w:val="24"/>
          <w:szCs w:val="24"/>
          <w:lang w:val="ro-RO"/>
        </w:rPr>
      </w:pPr>
      <w:r w:rsidRPr="000F6DF7">
        <w:rPr>
          <w:rFonts w:ascii="Times New Roman" w:hAnsi="Times New Roman" w:cs="Times New Roman"/>
          <w:sz w:val="24"/>
          <w:szCs w:val="24"/>
          <w:lang w:val="ro-RO"/>
        </w:rPr>
        <w:t xml:space="preserve">Programul „UE pentru sănătate” </w:t>
      </w:r>
    </w:p>
    <w:p w14:paraId="4C6BB4B5" w14:textId="77777777" w:rsidR="000166A5" w:rsidRPr="000F6DF7" w:rsidRDefault="000166A5" w:rsidP="000166A5">
      <w:pPr>
        <w:spacing w:after="160"/>
      </w:pPr>
      <w:r w:rsidRPr="000F6DF7">
        <w:rPr>
          <w:b/>
        </w:rPr>
        <w:t>EU4Health</w:t>
      </w:r>
      <w:r w:rsidRPr="000F6DF7">
        <w:t xml:space="preserve"> (</w:t>
      </w:r>
      <w:r w:rsidRPr="000F6DF7">
        <w:rPr>
          <w:rStyle w:val="afa"/>
          <w:rFonts w:eastAsiaTheme="minorEastAsia"/>
        </w:rPr>
        <w:footnoteReference w:id="149"/>
      </w:r>
      <w:r w:rsidRPr="000F6DF7">
        <w:t>) este răspunsul UE la impactul COVID-19 asupra personalului medical și medical, a pacienților și a sistemelor de sănătate din Europa. Acesta este cel mai mare program în domeniul sănătății, cu un buget de 5 miliarde EUR pe o perioadă de șapte ani (2021-2027) pentru îmbunătățirea sănătății în Uniune. Programul urmărește să îmbunătățească și să promoveze sănătatea în Uniune; protejarea persoanelor împotriva amenințărilor transfrontaliere grave la adresa sănătății; îmbunătățirea medicamentelor, a dispozitivelor medicale și a produselor necesare în situații de criză; și consolidarea sistemelor de sănătate. Programul „UE pentru sănătate” este pus în aplicare prin programe de lucru anuale care sprijină o gamă largă de acțiuni, inclusiv o componentă privind pregătirea pentru situații de criză. Comisia este responsabilă de gestionarea programului „UE pentru sănătate” și este sprijinită de Agenția Executivă Europeană pentru Domeniile Sănătății și Digital (HaDEA) (</w:t>
      </w:r>
      <w:r w:rsidRPr="000F6DF7">
        <w:rPr>
          <w:rStyle w:val="afa"/>
          <w:rFonts w:eastAsiaTheme="minorEastAsia"/>
        </w:rPr>
        <w:footnoteReference w:id="150"/>
      </w:r>
      <w:r w:rsidRPr="000F6DF7">
        <w:t xml:space="preserve">) pentru a pune în aplicare acțiuni în cadrul programului „UE pentru sănătate”. </w:t>
      </w:r>
    </w:p>
    <w:p w14:paraId="0C4ACC81" w14:textId="1705FD0D" w:rsidR="00B23D05" w:rsidRPr="000F6DF7" w:rsidRDefault="00B23D05" w:rsidP="000166A5">
      <w:pPr>
        <w:pStyle w:val="P68B1DB1-Normal6"/>
        <w:keepNext/>
        <w:keepLines/>
        <w:suppressAutoHyphens/>
        <w:spacing w:before="360" w:after="0" w:line="240" w:lineRule="auto"/>
        <w:ind w:left="1417" w:hanging="1417"/>
        <w:outlineLvl w:val="3"/>
        <w:rPr>
          <w:rFonts w:ascii="Times New Roman" w:hAnsi="Times New Roman" w:cs="Times New Roman"/>
          <w:sz w:val="24"/>
          <w:szCs w:val="24"/>
          <w:lang w:val="ro-RO"/>
        </w:rPr>
      </w:pPr>
      <w:r w:rsidRPr="000F6DF7">
        <w:rPr>
          <w:rFonts w:ascii="Times New Roman" w:hAnsi="Times New Roman" w:cs="Times New Roman"/>
          <w:sz w:val="24"/>
          <w:szCs w:val="24"/>
          <w:lang w:val="ro-RO"/>
        </w:rPr>
        <w:t>Orizont Europa</w:t>
      </w:r>
    </w:p>
    <w:p w14:paraId="5BAB052A" w14:textId="77777777" w:rsidR="000166A5" w:rsidRPr="000F6DF7" w:rsidRDefault="000166A5" w:rsidP="000166A5">
      <w:r w:rsidRPr="000F6DF7">
        <w:rPr>
          <w:b/>
        </w:rPr>
        <w:t>Orizont Europa</w:t>
      </w:r>
      <w:r w:rsidRPr="000F6DF7">
        <w:t xml:space="preserve"> (</w:t>
      </w:r>
      <w:r w:rsidRPr="000F6DF7">
        <w:rPr>
          <w:rStyle w:val="afa"/>
          <w:rFonts w:eastAsiaTheme="minorEastAsia"/>
        </w:rPr>
        <w:footnoteReference w:id="151"/>
      </w:r>
      <w:r w:rsidRPr="000F6DF7">
        <w:t xml:space="preserve">) este principalul program de finanțare al UE pentru cercetare și inovare. Programul facilitează colaborarea și consolidează impactul cercetării și inovării în ceea ce privește elaborarea, sprijinirea și punerea în aplicare a politicilor UE, abordând în același timp provocările globale. Acesta sprijină crearea și o mai bună difuzare a cunoștințelor și tehnologiilor excelente. Cuantumul orientativ al finanțării pentru programul Orizont Europa pentru perioada 2021-2027 este de 93,5 miliarde EUR. Orizont Europa este structurat pe clustere, inclusiv unul privind sănătatea, care urmărește să îmbunătățească și să protejeze sănătatea și bunăstarea cetățenilor de toate vârstele prin generarea de noi cunoștințe, dezvoltarea de soluții inovatoare și integrarea, după caz, a unei perspective de gen pentru prevenirea, diagnosticarea, monitorizarea, tratarea și vindecarea bolilor. Comisia este responsabilă de gestionarea programului Orizont Europa și este sprijinită de Agenția Executivă Europeană pentru Domeniile Sănătății și Digital (HaDEA) </w:t>
      </w:r>
      <w:r w:rsidRPr="000F6DF7">
        <w:rPr>
          <w:rStyle w:val="afa"/>
          <w:rFonts w:eastAsiaTheme="minorEastAsia"/>
        </w:rPr>
        <w:footnoteReference w:id="152"/>
      </w:r>
      <w:r w:rsidRPr="000F6DF7">
        <w:t xml:space="preserve"> pentru a pune în aplicare acțiuni în cadrul programului Orizont Europa. În special în cadrul pregătirii pentru pandemii, Orizont Europa finanțează </w:t>
      </w:r>
      <w:r w:rsidRPr="00726ACD">
        <w:rPr>
          <w:bCs/>
        </w:rPr>
        <w:t>parteneriatul BE READY</w:t>
      </w:r>
      <w:r w:rsidRPr="000F6DF7">
        <w:rPr>
          <w:b/>
        </w:rPr>
        <w:t>,</w:t>
      </w:r>
      <w:r w:rsidRPr="000F6DF7">
        <w:t xml:space="preserve"> care urmărește să sporească gradul de pregătire al UE pentru anticiparea amenințărilor infecțioase emergente la adresa sănătății și pentru răspunsul la acestea. Acest lucru se va realiza prin îmbunătățirea coordonării finanțării pentru cercetare și inovare la nivelul UE, la nivel național și regional, în vederea atingerii obiectivelor comune prezentate într-o agendă strategică de cercetare și inovare (SRIA) convenită și prin consolidarea gradului de pregătire a ecosistemului de cercetare, inclusiv a rețelelor de situri și infrastructuri de cercetare „încălzite în permanență”. </w:t>
      </w:r>
    </w:p>
    <w:p w14:paraId="4C0EDA96" w14:textId="3151E86A" w:rsidR="00B23D05" w:rsidRPr="00726ACD" w:rsidRDefault="000166A5" w:rsidP="000166A5">
      <w:pPr>
        <w:rPr>
          <w:bCs/>
        </w:rPr>
      </w:pPr>
      <w:r w:rsidRPr="000F6DF7">
        <w:lastRenderedPageBreak/>
        <w:t xml:space="preserve">Orizont Europa cofinanțează, de asemenea, </w:t>
      </w:r>
      <w:r w:rsidRPr="00726ACD">
        <w:rPr>
          <w:bCs/>
        </w:rPr>
        <w:t>Parteneriatul privind rezistența la antimicrobiene de tip „O singură sănătate” (</w:t>
      </w:r>
      <w:r w:rsidRPr="00726ACD">
        <w:rPr>
          <w:rStyle w:val="afa"/>
          <w:rFonts w:eastAsiaTheme="minorEastAsia"/>
          <w:bCs/>
        </w:rPr>
        <w:footnoteReference w:id="153"/>
      </w:r>
      <w:r w:rsidRPr="00726ACD">
        <w:rPr>
          <w:bCs/>
        </w:rPr>
        <w:t>), care reunește 53 de parteneri din 30 de țări pentru a consolida cercetarea și îmbunătățirea RAM;I cu o abordare de tip „O singură sănătate”. Prin coordonarea cercetării, stimularea inovării, îmbunătățirea supravegherii și a diagnosticării și sprijinirea unor strategii de prevenire mai bune, parteneriatul urmărește să elimine lacunele critice în materie de cunoștințe și să transpună știința în politici.</w:t>
      </w:r>
    </w:p>
    <w:p w14:paraId="70E47EB0" w14:textId="77777777" w:rsidR="00B23D05" w:rsidRPr="00726ACD" w:rsidRDefault="00B23D05" w:rsidP="000166A5">
      <w:pPr>
        <w:pStyle w:val="P68B1DB1-Normal6"/>
        <w:keepNext/>
        <w:keepLines/>
        <w:suppressAutoHyphens/>
        <w:spacing w:before="360" w:after="0" w:line="240" w:lineRule="auto"/>
        <w:ind w:left="1417" w:hanging="1417"/>
        <w:outlineLvl w:val="3"/>
        <w:rPr>
          <w:rFonts w:ascii="Times New Roman" w:hAnsi="Times New Roman" w:cs="Times New Roman"/>
          <w:bCs/>
          <w:sz w:val="24"/>
          <w:szCs w:val="24"/>
          <w:lang w:val="ro-RO"/>
        </w:rPr>
      </w:pPr>
      <w:r w:rsidRPr="00726ACD">
        <w:rPr>
          <w:rFonts w:ascii="Times New Roman" w:hAnsi="Times New Roman" w:cs="Times New Roman"/>
          <w:bCs/>
          <w:sz w:val="24"/>
          <w:szCs w:val="24"/>
          <w:lang w:val="ro-RO"/>
        </w:rPr>
        <w:t>Mecanismul de protecție civilă al Uniunii</w:t>
      </w:r>
    </w:p>
    <w:p w14:paraId="627386FD" w14:textId="77777777" w:rsidR="000166A5" w:rsidRPr="00726ACD" w:rsidRDefault="000166A5" w:rsidP="000166A5">
      <w:pPr>
        <w:pStyle w:val="P68B1DB1-Normal3"/>
        <w:spacing w:before="0" w:after="160" w:line="240" w:lineRule="auto"/>
        <w:rPr>
          <w:rFonts w:ascii="Times New Roman" w:hAnsi="Times New Roman"/>
          <w:bCs/>
          <w:szCs w:val="24"/>
          <w:lang w:val="ro-RO"/>
        </w:rPr>
      </w:pPr>
      <w:r w:rsidRPr="00726ACD">
        <w:rPr>
          <w:rFonts w:ascii="Times New Roman" w:hAnsi="Times New Roman"/>
          <w:bCs/>
          <w:szCs w:val="24"/>
          <w:lang w:val="ro-RO"/>
        </w:rPr>
        <w:t>În cadrul mecanismului de protecție civilă al Uniunii, pot fi finanțate proiecte, exerciții și acțiuni de sprijin tehnic de consolidare a capacităților la nivelul mai multor țări, inclusiv acțiuni de răspuns în situații de urgență în materie de sănătate. Sursele de finanțare și informațiile privind proiectele selectate pot fi găsite în Rețeaua de cunoștințe privind UCPM (</w:t>
      </w:r>
      <w:r w:rsidRPr="00726ACD">
        <w:rPr>
          <w:rFonts w:ascii="Times New Roman" w:hAnsi="Times New Roman"/>
          <w:bCs/>
          <w:szCs w:val="24"/>
          <w:lang w:val="ro-RO"/>
        </w:rPr>
        <w:footnoteReference w:id="154"/>
      </w:r>
      <w:r w:rsidRPr="00726ACD">
        <w:rPr>
          <w:rFonts w:ascii="Times New Roman" w:hAnsi="Times New Roman"/>
          <w:bCs/>
          <w:szCs w:val="24"/>
          <w:lang w:val="ro-RO"/>
        </w:rPr>
        <w:t xml:space="preserve">). </w:t>
      </w:r>
    </w:p>
    <w:p w14:paraId="22CB95C4" w14:textId="77777777" w:rsidR="00B23D05" w:rsidRPr="00726ACD" w:rsidRDefault="00B23D05" w:rsidP="000166A5">
      <w:pPr>
        <w:pStyle w:val="P68B1DB1-Normal6"/>
        <w:keepNext/>
        <w:keepLines/>
        <w:suppressAutoHyphens/>
        <w:spacing w:before="360" w:after="0" w:line="240" w:lineRule="auto"/>
        <w:outlineLvl w:val="3"/>
        <w:rPr>
          <w:rFonts w:ascii="Times New Roman" w:hAnsi="Times New Roman" w:cs="Times New Roman"/>
          <w:bCs/>
          <w:sz w:val="24"/>
          <w:szCs w:val="24"/>
          <w:lang w:val="ro-RO"/>
        </w:rPr>
      </w:pPr>
      <w:r w:rsidRPr="00726ACD">
        <w:rPr>
          <w:rFonts w:ascii="Times New Roman" w:hAnsi="Times New Roman" w:cs="Times New Roman"/>
          <w:bCs/>
          <w:sz w:val="24"/>
          <w:szCs w:val="24"/>
          <w:lang w:val="ro-RO"/>
        </w:rPr>
        <w:t>Mecanismul de redresare și reziliență</w:t>
      </w:r>
    </w:p>
    <w:p w14:paraId="59B46D78" w14:textId="65A55A45" w:rsidR="00B23D05" w:rsidRPr="000F6DF7" w:rsidRDefault="000166A5" w:rsidP="000166A5">
      <w:pPr>
        <w:spacing w:after="0"/>
        <w:jc w:val="left"/>
      </w:pPr>
      <w:r w:rsidRPr="00726ACD">
        <w:rPr>
          <w:bCs/>
        </w:rPr>
        <w:t>Mecanismul de redresare și reziliență (</w:t>
      </w:r>
      <w:r w:rsidRPr="00726ACD">
        <w:rPr>
          <w:rStyle w:val="afa"/>
          <w:rFonts w:eastAsiaTheme="minorEastAsia"/>
          <w:bCs/>
        </w:rPr>
        <w:footnoteReference w:id="155"/>
      </w:r>
      <w:r w:rsidRPr="00726ACD">
        <w:rPr>
          <w:bCs/>
        </w:rPr>
        <w:t>) este elementul central al NextGenerationEU (</w:t>
      </w:r>
      <w:r w:rsidRPr="00726ACD">
        <w:rPr>
          <w:rStyle w:val="afa"/>
          <w:rFonts w:eastAsiaTheme="minorEastAsia"/>
          <w:bCs/>
        </w:rPr>
        <w:footnoteReference w:id="156"/>
      </w:r>
      <w:r w:rsidRPr="00726ACD">
        <w:rPr>
          <w:bCs/>
        </w:rPr>
        <w:t>), un instrument temporar de redresare menit să sprijine redresarea economică a Europei în urma pandemiei de COVID-19 și să construiască un viitor mai verde, mai digital și mai rezilient. Mecanismul de redresare și reziliență (MRR)</w:t>
      </w:r>
      <w:r w:rsidRPr="000F6DF7">
        <w:t xml:space="preserve"> este un instrument care oferă granturi și împrumuturi pentru a sprijini reformele și investițiile în statele membre ale UE. Fondurile MRR sunt puse la dispoziția statelor membre în conformitate cu planurile lor naționale de redresare și reziliență – foile de parcurs pentru reforme și investiții menite să facă economiile UE mai verzi, mai digitale și mai reziliente </w:t>
      </w:r>
      <w:r w:rsidR="00B23D05" w:rsidRPr="000F6DF7">
        <w:t xml:space="preserve">. </w:t>
      </w:r>
      <w:r w:rsidR="00B23D05" w:rsidRPr="000F6DF7">
        <w:br w:type="page"/>
      </w:r>
    </w:p>
    <w:p w14:paraId="3DC86785" w14:textId="391E40A3" w:rsidR="001457B4" w:rsidRPr="000F6DF7" w:rsidRDefault="002C658A" w:rsidP="0051020D">
      <w:pPr>
        <w:pStyle w:val="2"/>
        <w:numPr>
          <w:ilvl w:val="1"/>
          <w:numId w:val="3"/>
        </w:numPr>
      </w:pPr>
      <w:bookmarkStart w:id="101" w:name="_Toc223515205"/>
      <w:r w:rsidRPr="000F6DF7">
        <w:lastRenderedPageBreak/>
        <w:t xml:space="preserve">Anexa </w:t>
      </w:r>
      <w:r w:rsidR="00146C18" w:rsidRPr="000F6DF7">
        <w:t>8</w:t>
      </w:r>
      <w:r w:rsidRPr="000F6DF7">
        <w:t xml:space="preserve">. </w:t>
      </w:r>
      <w:r w:rsidR="001457B4" w:rsidRPr="000F6DF7">
        <w:t>Platforme digitale pentru informații privind sănătatea publică în UE/SEE</w:t>
      </w:r>
      <w:r w:rsidRPr="000F6DF7">
        <w:t xml:space="preserve"> la care Moldova are acces</w:t>
      </w:r>
      <w:bookmarkEnd w:id="101"/>
    </w:p>
    <w:tbl>
      <w:tblPr>
        <w:tblStyle w:val="TableGrid1"/>
        <w:tblpPr w:leftFromText="180" w:rightFromText="180" w:topFromText="40" w:bottomFromText="40" w:vertAnchor="text" w:tblpY="1"/>
        <w:tblW w:w="0" w:type="auto"/>
        <w:tblInd w:w="0" w:type="dxa"/>
        <w:tblLook w:val="04A0" w:firstRow="1" w:lastRow="0" w:firstColumn="1" w:lastColumn="0" w:noHBand="0" w:noVBand="1"/>
      </w:tblPr>
      <w:tblGrid>
        <w:gridCol w:w="1751"/>
        <w:gridCol w:w="4130"/>
        <w:gridCol w:w="1637"/>
        <w:gridCol w:w="1253"/>
        <w:gridCol w:w="959"/>
      </w:tblGrid>
      <w:tr w:rsidR="001457B4" w:rsidRPr="000F6DF7" w14:paraId="627B9F24" w14:textId="5AA59A69" w:rsidTr="00BB5390">
        <w:trPr>
          <w:cnfStyle w:val="100000000000" w:firstRow="1" w:lastRow="0" w:firstColumn="0" w:lastColumn="0" w:oddVBand="0" w:evenVBand="0" w:oddHBand="0" w:evenHBand="0" w:firstRowFirstColumn="0" w:firstRowLastColumn="0" w:lastRowFirstColumn="0" w:lastRowLastColumn="0"/>
        </w:trPr>
        <w:tc>
          <w:tcPr>
            <w:tcW w:w="0" w:type="auto"/>
            <w:tcBorders>
              <w:top w:val="single" w:sz="4" w:space="0" w:color="FFFFFF"/>
              <w:left w:val="single" w:sz="4" w:space="0" w:color="FFFFFF"/>
            </w:tcBorders>
            <w:vAlign w:val="top"/>
            <w:hideMark/>
          </w:tcPr>
          <w:p w14:paraId="4E3C11DB" w14:textId="77777777" w:rsidR="001457B4" w:rsidRPr="000F6DF7" w:rsidRDefault="001457B4" w:rsidP="00BB5390">
            <w:pPr>
              <w:pStyle w:val="P68B1DB1-Normal16"/>
              <w:keepLines w:val="0"/>
              <w:spacing w:before="40" w:beforeAutospacing="0" w:after="40" w:afterAutospacing="0" w:line="240" w:lineRule="auto"/>
              <w:jc w:val="left"/>
              <w:rPr>
                <w:rFonts w:ascii="Times New Roman" w:hAnsi="Times New Roman" w:cs="Times New Roman"/>
                <w:lang w:val="ro-RO"/>
              </w:rPr>
            </w:pPr>
            <w:r w:rsidRPr="000F6DF7">
              <w:rPr>
                <w:rFonts w:ascii="Times New Roman" w:hAnsi="Times New Roman" w:cs="Times New Roman"/>
                <w:lang w:val="ro-RO"/>
              </w:rPr>
              <w:t>Nume (abreviere)</w:t>
            </w:r>
          </w:p>
        </w:tc>
        <w:tc>
          <w:tcPr>
            <w:tcW w:w="0" w:type="auto"/>
            <w:tcBorders>
              <w:top w:val="single" w:sz="4" w:space="0" w:color="FFFFFF"/>
            </w:tcBorders>
            <w:vAlign w:val="top"/>
            <w:hideMark/>
          </w:tcPr>
          <w:p w14:paraId="7185E1D6" w14:textId="77777777" w:rsidR="001457B4" w:rsidRPr="000F6DF7" w:rsidRDefault="001457B4" w:rsidP="00BB5390">
            <w:pPr>
              <w:pStyle w:val="P68B1DB1-Normal16"/>
              <w:keepLines w:val="0"/>
              <w:spacing w:before="40" w:beforeAutospacing="0" w:after="40" w:afterAutospacing="0" w:line="240" w:lineRule="auto"/>
              <w:jc w:val="both"/>
              <w:rPr>
                <w:rFonts w:ascii="Times New Roman" w:hAnsi="Times New Roman" w:cs="Times New Roman"/>
                <w:lang w:val="ro-RO"/>
              </w:rPr>
            </w:pPr>
            <w:r w:rsidRPr="000F6DF7">
              <w:rPr>
                <w:rFonts w:ascii="Times New Roman" w:hAnsi="Times New Roman" w:cs="Times New Roman"/>
                <w:lang w:val="ro-RO"/>
              </w:rPr>
              <w:t>Scop</w:t>
            </w:r>
          </w:p>
        </w:tc>
        <w:tc>
          <w:tcPr>
            <w:tcW w:w="0" w:type="auto"/>
            <w:tcBorders>
              <w:top w:val="single" w:sz="4" w:space="0" w:color="FFFFFF"/>
            </w:tcBorders>
            <w:vAlign w:val="top"/>
            <w:hideMark/>
          </w:tcPr>
          <w:p w14:paraId="3835C26F" w14:textId="77777777" w:rsidR="001457B4" w:rsidRPr="000F6DF7" w:rsidRDefault="001457B4" w:rsidP="00BB5390">
            <w:pPr>
              <w:pStyle w:val="P68B1DB1-Normal16"/>
              <w:keepLines w:val="0"/>
              <w:spacing w:before="40" w:beforeAutospacing="0" w:after="40" w:afterAutospacing="0" w:line="240" w:lineRule="auto"/>
              <w:jc w:val="left"/>
              <w:rPr>
                <w:rFonts w:ascii="Times New Roman" w:hAnsi="Times New Roman" w:cs="Times New Roman"/>
                <w:lang w:val="ro-RO"/>
              </w:rPr>
            </w:pPr>
            <w:r w:rsidRPr="000F6DF7">
              <w:rPr>
                <w:rFonts w:ascii="Times New Roman" w:hAnsi="Times New Roman" w:cs="Times New Roman"/>
                <w:lang w:val="ro-RO"/>
              </w:rPr>
              <w:t>Utilizatori</w:t>
            </w:r>
          </w:p>
        </w:tc>
        <w:tc>
          <w:tcPr>
            <w:tcW w:w="0" w:type="auto"/>
            <w:tcBorders>
              <w:top w:val="single" w:sz="4" w:space="0" w:color="FFFFFF"/>
              <w:right w:val="single" w:sz="4" w:space="0" w:color="FFFFFF"/>
            </w:tcBorders>
            <w:vAlign w:val="top"/>
            <w:hideMark/>
          </w:tcPr>
          <w:p w14:paraId="0170E130" w14:textId="77777777" w:rsidR="001457B4" w:rsidRPr="000F6DF7" w:rsidRDefault="001457B4" w:rsidP="00BB5390">
            <w:pPr>
              <w:pStyle w:val="P68B1DB1-Normal16"/>
              <w:keepLines w:val="0"/>
              <w:spacing w:before="40" w:beforeAutospacing="0" w:after="40" w:afterAutospacing="0" w:line="240" w:lineRule="auto"/>
              <w:jc w:val="left"/>
              <w:rPr>
                <w:rFonts w:ascii="Times New Roman" w:hAnsi="Times New Roman" w:cs="Times New Roman"/>
                <w:lang w:val="ro-RO"/>
              </w:rPr>
            </w:pPr>
            <w:r w:rsidRPr="000F6DF7">
              <w:rPr>
                <w:rFonts w:ascii="Times New Roman" w:hAnsi="Times New Roman" w:cs="Times New Roman"/>
                <w:lang w:val="ro-RO"/>
              </w:rPr>
              <w:t>Gestionată de</w:t>
            </w:r>
          </w:p>
        </w:tc>
        <w:tc>
          <w:tcPr>
            <w:tcW w:w="0" w:type="auto"/>
            <w:tcBorders>
              <w:top w:val="single" w:sz="4" w:space="0" w:color="FFFFFF"/>
              <w:right w:val="single" w:sz="4" w:space="0" w:color="FFFFFF"/>
            </w:tcBorders>
            <w:vAlign w:val="top"/>
          </w:tcPr>
          <w:p w14:paraId="1E218A4F" w14:textId="7A6FD925" w:rsidR="001457B4" w:rsidRPr="000F6DF7" w:rsidRDefault="001457B4" w:rsidP="00BB5390">
            <w:pPr>
              <w:pStyle w:val="P68B1DB1-Normal16"/>
              <w:spacing w:before="40" w:after="40" w:line="240" w:lineRule="auto"/>
              <w:jc w:val="left"/>
              <w:rPr>
                <w:rFonts w:ascii="Times New Roman" w:hAnsi="Times New Roman" w:cs="Times New Roman"/>
                <w:lang w:val="ro-RO"/>
              </w:rPr>
            </w:pPr>
            <w:r w:rsidRPr="000F6DF7">
              <w:rPr>
                <w:rFonts w:ascii="Times New Roman" w:hAnsi="Times New Roman" w:cs="Times New Roman"/>
                <w:lang w:val="ro-RO"/>
              </w:rPr>
              <w:t>Acces național</w:t>
            </w:r>
          </w:p>
        </w:tc>
      </w:tr>
      <w:tr w:rsidR="001457B4" w:rsidRPr="000F6DF7" w14:paraId="6C3E12B1" w14:textId="6A0379CE" w:rsidTr="00BB5390">
        <w:tc>
          <w:tcPr>
            <w:tcW w:w="0" w:type="auto"/>
            <w:tcBorders>
              <w:top w:val="single" w:sz="4" w:space="0" w:color="FFFFFF"/>
              <w:left w:val="single" w:sz="4" w:space="0" w:color="FFFFFF"/>
              <w:bottom w:val="single" w:sz="4" w:space="0" w:color="FFFFFF"/>
              <w:right w:val="single" w:sz="4" w:space="0" w:color="FFFFFF"/>
            </w:tcBorders>
            <w:vAlign w:val="top"/>
            <w:hideMark/>
          </w:tcPr>
          <w:p w14:paraId="0026E9D8" w14:textId="77777777" w:rsidR="001457B4" w:rsidRPr="000F6DF7" w:rsidRDefault="001457B4" w:rsidP="00136405">
            <w:pPr>
              <w:pStyle w:val="P68B1DB1-Normal3"/>
              <w:spacing w:before="40" w:after="40" w:line="240" w:lineRule="auto"/>
              <w:rPr>
                <w:rFonts w:ascii="Times New Roman" w:hAnsi="Times New Roman"/>
                <w:lang w:val="ro-RO"/>
              </w:rPr>
            </w:pPr>
            <w:r w:rsidRPr="000F6DF7">
              <w:rPr>
                <w:rFonts w:ascii="Times New Roman" w:hAnsi="Times New Roman"/>
                <w:lang w:val="ro-RO"/>
              </w:rPr>
              <w:t>Instrumentul de informații privind epidemiile din surse deschise (EIOS) (</w:t>
            </w:r>
            <w:r w:rsidRPr="000F6DF7">
              <w:rPr>
                <w:rFonts w:ascii="Times New Roman" w:hAnsi="Times New Roman"/>
                <w:lang w:val="ro-RO"/>
              </w:rPr>
              <w:footnoteReference w:id="157"/>
            </w:r>
            <w:r w:rsidRPr="000F6DF7">
              <w:rPr>
                <w:rFonts w:ascii="Times New Roman" w:hAnsi="Times New Roman"/>
                <w:lang w:val="ro-RO"/>
              </w:rPr>
              <w:t>)</w:t>
            </w:r>
          </w:p>
        </w:tc>
        <w:tc>
          <w:tcPr>
            <w:tcW w:w="0" w:type="auto"/>
            <w:tcBorders>
              <w:top w:val="single" w:sz="4" w:space="0" w:color="FFFFFF"/>
              <w:left w:val="single" w:sz="4" w:space="0" w:color="FFFFFF"/>
              <w:bottom w:val="single" w:sz="4" w:space="0" w:color="FFFFFF"/>
              <w:right w:val="single" w:sz="4" w:space="0" w:color="FFFFFF"/>
            </w:tcBorders>
            <w:vAlign w:val="top"/>
            <w:hideMark/>
          </w:tcPr>
          <w:p w14:paraId="6FE5AA21" w14:textId="77777777" w:rsidR="001457B4" w:rsidRPr="000F6DF7" w:rsidRDefault="001457B4" w:rsidP="00BB5390">
            <w:pPr>
              <w:pStyle w:val="P68B1DB1-Normal15"/>
              <w:spacing w:before="40" w:after="40" w:line="240" w:lineRule="auto"/>
              <w:jc w:val="both"/>
              <w:rPr>
                <w:rFonts w:ascii="Times New Roman" w:hAnsi="Times New Roman" w:cs="Times New Roman"/>
                <w:lang w:val="ro-RO"/>
              </w:rPr>
            </w:pPr>
            <w:r w:rsidRPr="000F6DF7">
              <w:rPr>
                <w:rFonts w:ascii="Times New Roman" w:hAnsi="Times New Roman" w:cs="Times New Roman"/>
                <w:lang w:val="ro-RO"/>
              </w:rPr>
              <w:t>Monitorizarea surselor deschise de informații, pe baza unei colaborări de lungă durată între OMS și JRC. Inițiativa EIOS este un program al OMS care sprijină țările și partenerii în detectarea timpurie a amenințărilor la adresa sănătății publice prin utilizarea datelor cu sursă deschisă, îmbunătățirea capacităților analitice și furnizarea de instrumente și informații mai bune pentru luarea deciziilor. EIOS acționează ca o platformă de detectare timpurie, o parte semnificativă a evenimentelor de sănătate publică fiind identificată pentru prima dată prin intermediul sistemului înainte de notificarea oficială.</w:t>
            </w:r>
          </w:p>
        </w:tc>
        <w:tc>
          <w:tcPr>
            <w:tcW w:w="0" w:type="auto"/>
            <w:tcBorders>
              <w:top w:val="single" w:sz="4" w:space="0" w:color="FFFFFF"/>
              <w:left w:val="single" w:sz="4" w:space="0" w:color="FFFFFF"/>
              <w:bottom w:val="single" w:sz="4" w:space="0" w:color="FFFFFF"/>
              <w:right w:val="single" w:sz="4" w:space="0" w:color="FFFFFF"/>
            </w:tcBorders>
            <w:vAlign w:val="top"/>
          </w:tcPr>
          <w:p w14:paraId="58BCA9B3" w14:textId="77777777" w:rsidR="001457B4" w:rsidRPr="000F6DF7" w:rsidRDefault="001457B4" w:rsidP="00136405">
            <w:pPr>
              <w:rPr>
                <w:rFonts w:ascii="Times New Roman" w:hAnsi="Times New Roman"/>
                <w:lang w:val="ro-RO"/>
              </w:rPr>
            </w:pPr>
          </w:p>
        </w:tc>
        <w:tc>
          <w:tcPr>
            <w:tcW w:w="0" w:type="auto"/>
            <w:tcBorders>
              <w:top w:val="single" w:sz="4" w:space="0" w:color="FFFFFF"/>
              <w:left w:val="single" w:sz="4" w:space="0" w:color="FFFFFF"/>
              <w:bottom w:val="single" w:sz="4" w:space="0" w:color="FFFFFF"/>
              <w:right w:val="single" w:sz="4" w:space="0" w:color="FFFFFF"/>
            </w:tcBorders>
            <w:vAlign w:val="top"/>
            <w:hideMark/>
          </w:tcPr>
          <w:p w14:paraId="58C72E0A" w14:textId="77777777" w:rsidR="001457B4" w:rsidRPr="000F6DF7" w:rsidRDefault="001457B4" w:rsidP="00136405">
            <w:pPr>
              <w:pStyle w:val="P68B1DB1-Normal3"/>
              <w:spacing w:before="40" w:after="40" w:line="240" w:lineRule="auto"/>
              <w:rPr>
                <w:rFonts w:ascii="Times New Roman" w:hAnsi="Times New Roman"/>
                <w:lang w:val="ro-RO"/>
              </w:rPr>
            </w:pPr>
            <w:r w:rsidRPr="000F6DF7">
              <w:rPr>
                <w:rFonts w:ascii="Times New Roman" w:hAnsi="Times New Roman"/>
                <w:lang w:val="ro-RO"/>
              </w:rPr>
              <w:t>OMS și Comisia Europeană (JRC)</w:t>
            </w:r>
          </w:p>
        </w:tc>
        <w:tc>
          <w:tcPr>
            <w:tcW w:w="0" w:type="auto"/>
            <w:tcBorders>
              <w:top w:val="single" w:sz="4" w:space="0" w:color="FFFFFF"/>
              <w:left w:val="single" w:sz="4" w:space="0" w:color="FFFFFF"/>
              <w:bottom w:val="single" w:sz="4" w:space="0" w:color="FFFFFF"/>
              <w:right w:val="single" w:sz="4" w:space="0" w:color="FFFFFF"/>
            </w:tcBorders>
            <w:vAlign w:val="top"/>
          </w:tcPr>
          <w:p w14:paraId="2264CBF3" w14:textId="1A07C7BA" w:rsidR="001457B4" w:rsidRPr="000F6DF7" w:rsidRDefault="001457B4" w:rsidP="00136405">
            <w:pPr>
              <w:pStyle w:val="P68B1DB1-Normal3"/>
              <w:spacing w:before="40" w:after="40" w:line="240" w:lineRule="auto"/>
              <w:rPr>
                <w:rFonts w:ascii="Times New Roman" w:hAnsi="Times New Roman"/>
                <w:lang w:val="ro-RO"/>
              </w:rPr>
            </w:pPr>
            <w:r w:rsidRPr="000F6DF7">
              <w:rPr>
                <w:rFonts w:ascii="Times New Roman" w:hAnsi="Times New Roman"/>
                <w:lang w:val="ro-RO"/>
              </w:rPr>
              <w:t>ANSP</w:t>
            </w:r>
          </w:p>
        </w:tc>
      </w:tr>
      <w:tr w:rsidR="001457B4" w:rsidRPr="000F6DF7" w14:paraId="0FE4B135" w14:textId="0FF0E346" w:rsidTr="00BB5390">
        <w:tc>
          <w:tcPr>
            <w:tcW w:w="0" w:type="auto"/>
            <w:tcBorders>
              <w:top w:val="single" w:sz="4" w:space="0" w:color="FFFFFF"/>
              <w:left w:val="single" w:sz="4" w:space="0" w:color="FFFFFF"/>
              <w:bottom w:val="single" w:sz="4" w:space="0" w:color="FFFFFF"/>
              <w:right w:val="single" w:sz="4" w:space="0" w:color="FFFFFF"/>
            </w:tcBorders>
            <w:vAlign w:val="top"/>
            <w:hideMark/>
          </w:tcPr>
          <w:p w14:paraId="24600112" w14:textId="77777777" w:rsidR="001457B4" w:rsidRPr="000F6DF7" w:rsidRDefault="001457B4" w:rsidP="00136405">
            <w:pPr>
              <w:pStyle w:val="P68B1DB1-Normal3"/>
              <w:spacing w:before="40" w:after="40" w:line="240" w:lineRule="auto"/>
              <w:rPr>
                <w:rFonts w:ascii="Times New Roman" w:hAnsi="Times New Roman"/>
                <w:lang w:val="ro-RO"/>
              </w:rPr>
            </w:pPr>
            <w:r w:rsidRPr="000F6DF7">
              <w:rPr>
                <w:rFonts w:ascii="Times New Roman" w:hAnsi="Times New Roman"/>
                <w:lang w:val="ro-RO"/>
              </w:rPr>
              <w:t>Portalul european de supraveghere a bolilor infecțioase (EpiPulse)</w:t>
            </w:r>
          </w:p>
        </w:tc>
        <w:tc>
          <w:tcPr>
            <w:tcW w:w="0" w:type="auto"/>
            <w:tcBorders>
              <w:top w:val="single" w:sz="4" w:space="0" w:color="FFFFFF"/>
              <w:left w:val="single" w:sz="4" w:space="0" w:color="FFFFFF"/>
              <w:bottom w:val="single" w:sz="4" w:space="0" w:color="FFFFFF"/>
              <w:right w:val="single" w:sz="4" w:space="0" w:color="FFFFFF"/>
            </w:tcBorders>
            <w:vAlign w:val="top"/>
            <w:hideMark/>
          </w:tcPr>
          <w:p w14:paraId="1215D141" w14:textId="77777777" w:rsidR="001457B4" w:rsidRPr="000F6DF7" w:rsidRDefault="001457B4" w:rsidP="00BB5390">
            <w:pPr>
              <w:pStyle w:val="P68B1DB1-Normal3"/>
              <w:spacing w:before="40" w:after="40" w:line="240" w:lineRule="auto"/>
              <w:jc w:val="both"/>
              <w:rPr>
                <w:rFonts w:ascii="Times New Roman" w:hAnsi="Times New Roman"/>
                <w:lang w:val="ro-RO"/>
              </w:rPr>
            </w:pPr>
            <w:r w:rsidRPr="000F6DF7">
              <w:rPr>
                <w:rFonts w:ascii="Times New Roman" w:hAnsi="Times New Roman"/>
                <w:lang w:val="ro-RO"/>
              </w:rPr>
              <w:t>Platformă pentru supravegherea integrată a originii bolilor infecțioase în UE/SEE, bazată pe indicatori (cazuri EpiPulse) și evenimente (evenimente EpiPulse), în vederea colectării, analizării, partajării și discutării datelor privind bolile infecțioase. Interconectat cu SAPR pentru a facilita partajarea conștientizării situației pentru gestionarea incidentelor.</w:t>
            </w:r>
          </w:p>
        </w:tc>
        <w:tc>
          <w:tcPr>
            <w:tcW w:w="0" w:type="auto"/>
            <w:tcBorders>
              <w:top w:val="single" w:sz="4" w:space="0" w:color="FFFFFF"/>
              <w:left w:val="single" w:sz="4" w:space="0" w:color="FFFFFF"/>
              <w:bottom w:val="single" w:sz="4" w:space="0" w:color="FFFFFF"/>
              <w:right w:val="single" w:sz="4" w:space="0" w:color="FFFFFF"/>
            </w:tcBorders>
            <w:vAlign w:val="top"/>
            <w:hideMark/>
          </w:tcPr>
          <w:p w14:paraId="6A09698D" w14:textId="77777777" w:rsidR="001457B4" w:rsidRPr="000F6DF7" w:rsidRDefault="001457B4" w:rsidP="00136405">
            <w:pPr>
              <w:pStyle w:val="P68B1DB1-Normal3"/>
              <w:spacing w:before="40" w:after="40" w:line="240" w:lineRule="auto"/>
              <w:rPr>
                <w:rFonts w:ascii="Times New Roman" w:hAnsi="Times New Roman"/>
                <w:lang w:val="ro-RO"/>
              </w:rPr>
            </w:pPr>
            <w:r w:rsidRPr="000F6DF7">
              <w:rPr>
                <w:rFonts w:ascii="Times New Roman" w:hAnsi="Times New Roman"/>
                <w:lang w:val="ro-RO"/>
              </w:rPr>
              <w:t>Statele membre, țările candidate, țările potențial candidate, organizațiile partenere</w:t>
            </w:r>
          </w:p>
        </w:tc>
        <w:tc>
          <w:tcPr>
            <w:tcW w:w="0" w:type="auto"/>
            <w:tcBorders>
              <w:top w:val="single" w:sz="4" w:space="0" w:color="FFFFFF"/>
              <w:left w:val="single" w:sz="4" w:space="0" w:color="FFFFFF"/>
              <w:bottom w:val="single" w:sz="4" w:space="0" w:color="FFFFFF"/>
              <w:right w:val="single" w:sz="4" w:space="0" w:color="FFFFFF"/>
            </w:tcBorders>
            <w:vAlign w:val="top"/>
            <w:hideMark/>
          </w:tcPr>
          <w:p w14:paraId="0623363F" w14:textId="77777777" w:rsidR="001457B4" w:rsidRPr="000F6DF7" w:rsidRDefault="001457B4" w:rsidP="00136405">
            <w:pPr>
              <w:pStyle w:val="P68B1DB1-Normal3"/>
              <w:spacing w:before="40" w:after="40" w:line="240" w:lineRule="auto"/>
              <w:rPr>
                <w:rFonts w:ascii="Times New Roman" w:hAnsi="Times New Roman"/>
                <w:lang w:val="ro-RO"/>
              </w:rPr>
            </w:pPr>
            <w:r w:rsidRPr="000F6DF7">
              <w:rPr>
                <w:rFonts w:ascii="Times New Roman" w:hAnsi="Times New Roman"/>
                <w:lang w:val="ro-RO"/>
              </w:rPr>
              <w:t>ECDC</w:t>
            </w:r>
          </w:p>
        </w:tc>
        <w:tc>
          <w:tcPr>
            <w:tcW w:w="0" w:type="auto"/>
            <w:tcBorders>
              <w:top w:val="single" w:sz="4" w:space="0" w:color="FFFFFF"/>
              <w:left w:val="single" w:sz="4" w:space="0" w:color="FFFFFF"/>
              <w:bottom w:val="single" w:sz="4" w:space="0" w:color="FFFFFF"/>
              <w:right w:val="single" w:sz="4" w:space="0" w:color="FFFFFF"/>
            </w:tcBorders>
            <w:vAlign w:val="top"/>
          </w:tcPr>
          <w:p w14:paraId="274BBE89" w14:textId="0C83710C" w:rsidR="001457B4" w:rsidRPr="000F6DF7" w:rsidRDefault="001457B4" w:rsidP="00136405">
            <w:pPr>
              <w:pStyle w:val="P68B1DB1-Normal3"/>
              <w:spacing w:before="40" w:after="40" w:line="240" w:lineRule="auto"/>
              <w:rPr>
                <w:rFonts w:ascii="Times New Roman" w:hAnsi="Times New Roman"/>
                <w:lang w:val="ro-RO"/>
              </w:rPr>
            </w:pPr>
            <w:r w:rsidRPr="000F6DF7">
              <w:rPr>
                <w:rFonts w:ascii="Times New Roman" w:hAnsi="Times New Roman"/>
                <w:lang w:val="ro-RO"/>
              </w:rPr>
              <w:t>ANSP</w:t>
            </w:r>
          </w:p>
        </w:tc>
      </w:tr>
      <w:tr w:rsidR="001457B4" w:rsidRPr="000F6DF7" w14:paraId="079C57AE" w14:textId="1FD959E6" w:rsidTr="00BB5390">
        <w:tc>
          <w:tcPr>
            <w:tcW w:w="0" w:type="auto"/>
            <w:tcBorders>
              <w:top w:val="single" w:sz="4" w:space="0" w:color="FFFFFF"/>
              <w:left w:val="single" w:sz="4" w:space="0" w:color="FFFFFF"/>
              <w:bottom w:val="single" w:sz="4" w:space="0" w:color="FFFFFF"/>
              <w:right w:val="single" w:sz="4" w:space="0" w:color="FFFFFF"/>
            </w:tcBorders>
            <w:vAlign w:val="top"/>
            <w:hideMark/>
          </w:tcPr>
          <w:p w14:paraId="536EF912" w14:textId="77777777" w:rsidR="001457B4" w:rsidRPr="000F6DF7" w:rsidRDefault="001457B4" w:rsidP="00136405">
            <w:pPr>
              <w:pStyle w:val="P68B1DB1-Normal3"/>
              <w:spacing w:before="40" w:after="40" w:line="240" w:lineRule="auto"/>
              <w:rPr>
                <w:rFonts w:ascii="Times New Roman" w:hAnsi="Times New Roman"/>
                <w:lang w:val="ro-RO"/>
              </w:rPr>
            </w:pPr>
            <w:r w:rsidRPr="000F6DF7">
              <w:rPr>
                <w:rFonts w:ascii="Times New Roman" w:hAnsi="Times New Roman"/>
                <w:lang w:val="ro-RO"/>
              </w:rPr>
              <w:t>Rezumatul european privind supravegherea virusului respirator (ERVISS)</w:t>
            </w:r>
          </w:p>
        </w:tc>
        <w:tc>
          <w:tcPr>
            <w:tcW w:w="0" w:type="auto"/>
            <w:tcBorders>
              <w:top w:val="single" w:sz="4" w:space="0" w:color="FFFFFF"/>
              <w:left w:val="single" w:sz="4" w:space="0" w:color="FFFFFF"/>
              <w:bottom w:val="single" w:sz="4" w:space="0" w:color="FFFFFF"/>
              <w:right w:val="single" w:sz="4" w:space="0" w:color="FFFFFF"/>
            </w:tcBorders>
            <w:vAlign w:val="top"/>
            <w:hideMark/>
          </w:tcPr>
          <w:p w14:paraId="635617EE" w14:textId="4FFE8ED6" w:rsidR="001457B4" w:rsidRPr="000F6DF7" w:rsidRDefault="002C658A" w:rsidP="00BB5390">
            <w:pPr>
              <w:pStyle w:val="P68B1DB1-Normal3"/>
              <w:spacing w:before="40" w:after="40" w:line="240" w:lineRule="auto"/>
              <w:jc w:val="both"/>
              <w:rPr>
                <w:rFonts w:ascii="Times New Roman" w:hAnsi="Times New Roman"/>
                <w:lang w:val="ro-RO"/>
              </w:rPr>
            </w:pPr>
            <w:r w:rsidRPr="000F6DF7">
              <w:rPr>
                <w:rFonts w:ascii="Times New Roman" w:hAnsi="Times New Roman"/>
                <w:lang w:val="ro-RO"/>
              </w:rPr>
              <w:t>R</w:t>
            </w:r>
            <w:r w:rsidR="001457B4" w:rsidRPr="000F6DF7">
              <w:rPr>
                <w:rFonts w:ascii="Times New Roman" w:hAnsi="Times New Roman"/>
                <w:lang w:val="ro-RO"/>
              </w:rPr>
              <w:t>ezumat epidemiologic integrat săptămânal pentru gripă, virusul sincițial respirator (VSR) și coronavirusul sindromului respirator acut sever 2 (SARS-CoV-2) (128). </w:t>
            </w:r>
          </w:p>
        </w:tc>
        <w:tc>
          <w:tcPr>
            <w:tcW w:w="0" w:type="auto"/>
            <w:tcBorders>
              <w:top w:val="single" w:sz="4" w:space="0" w:color="FFFFFF"/>
              <w:left w:val="single" w:sz="4" w:space="0" w:color="FFFFFF"/>
              <w:bottom w:val="single" w:sz="4" w:space="0" w:color="FFFFFF"/>
              <w:right w:val="single" w:sz="4" w:space="0" w:color="FFFFFF"/>
            </w:tcBorders>
            <w:vAlign w:val="top"/>
          </w:tcPr>
          <w:p w14:paraId="78E0F0FB" w14:textId="77777777" w:rsidR="001457B4" w:rsidRPr="000F6DF7" w:rsidRDefault="001457B4" w:rsidP="00136405">
            <w:pPr>
              <w:rPr>
                <w:rFonts w:ascii="Times New Roman" w:hAnsi="Times New Roman"/>
                <w:lang w:val="ro-RO"/>
              </w:rPr>
            </w:pPr>
          </w:p>
        </w:tc>
        <w:tc>
          <w:tcPr>
            <w:tcW w:w="0" w:type="auto"/>
            <w:tcBorders>
              <w:top w:val="single" w:sz="4" w:space="0" w:color="FFFFFF"/>
              <w:left w:val="single" w:sz="4" w:space="0" w:color="FFFFFF"/>
              <w:bottom w:val="single" w:sz="4" w:space="0" w:color="FFFFFF"/>
              <w:right w:val="single" w:sz="4" w:space="0" w:color="FFFFFF"/>
            </w:tcBorders>
            <w:vAlign w:val="top"/>
            <w:hideMark/>
          </w:tcPr>
          <w:p w14:paraId="6889C01F" w14:textId="77777777" w:rsidR="001457B4" w:rsidRPr="000F6DF7" w:rsidRDefault="001457B4" w:rsidP="00136405">
            <w:pPr>
              <w:pStyle w:val="P68B1DB1-Normal3"/>
              <w:spacing w:before="40" w:after="40" w:line="240" w:lineRule="auto"/>
              <w:rPr>
                <w:rFonts w:ascii="Times New Roman" w:hAnsi="Times New Roman"/>
                <w:lang w:val="ro-RO"/>
              </w:rPr>
            </w:pPr>
            <w:r w:rsidRPr="000F6DF7">
              <w:rPr>
                <w:rFonts w:ascii="Times New Roman" w:hAnsi="Times New Roman"/>
                <w:lang w:val="ro-RO"/>
              </w:rPr>
              <w:t>ECDC și OMS</w:t>
            </w:r>
          </w:p>
        </w:tc>
        <w:tc>
          <w:tcPr>
            <w:tcW w:w="0" w:type="auto"/>
            <w:tcBorders>
              <w:top w:val="single" w:sz="4" w:space="0" w:color="FFFFFF"/>
              <w:left w:val="single" w:sz="4" w:space="0" w:color="FFFFFF"/>
              <w:bottom w:val="single" w:sz="4" w:space="0" w:color="FFFFFF"/>
              <w:right w:val="single" w:sz="4" w:space="0" w:color="FFFFFF"/>
            </w:tcBorders>
            <w:vAlign w:val="top"/>
          </w:tcPr>
          <w:p w14:paraId="705A9502" w14:textId="2A5511D4" w:rsidR="001457B4" w:rsidRPr="000F6DF7" w:rsidRDefault="001457B4" w:rsidP="00136405">
            <w:pPr>
              <w:pStyle w:val="P68B1DB1-Normal3"/>
              <w:spacing w:before="40" w:after="40" w:line="240" w:lineRule="auto"/>
              <w:rPr>
                <w:rFonts w:ascii="Times New Roman" w:hAnsi="Times New Roman"/>
                <w:lang w:val="ro-RO"/>
              </w:rPr>
            </w:pPr>
            <w:r w:rsidRPr="000F6DF7">
              <w:rPr>
                <w:rFonts w:ascii="Times New Roman" w:hAnsi="Times New Roman"/>
                <w:lang w:val="ro-RO"/>
              </w:rPr>
              <w:t>ANSP</w:t>
            </w:r>
          </w:p>
        </w:tc>
      </w:tr>
    </w:tbl>
    <w:p w14:paraId="0DB9C7DB" w14:textId="0AB5F66E" w:rsidR="001457B4" w:rsidRPr="000F6DF7" w:rsidRDefault="001457B4" w:rsidP="001457B4"/>
    <w:p w14:paraId="01BB899F" w14:textId="129B39F5" w:rsidR="001457B4" w:rsidRPr="000F6DF7" w:rsidRDefault="001457B4">
      <w:r w:rsidRPr="000F6DF7">
        <w:br w:type="page"/>
      </w:r>
    </w:p>
    <w:p w14:paraId="0E6E8EA7" w14:textId="56DD215E" w:rsidR="00700433" w:rsidRPr="000F6DF7" w:rsidRDefault="00700433" w:rsidP="0051020D">
      <w:pPr>
        <w:pStyle w:val="2"/>
        <w:numPr>
          <w:ilvl w:val="1"/>
          <w:numId w:val="3"/>
        </w:numPr>
      </w:pPr>
      <w:bookmarkStart w:id="102" w:name="_Toc223515206"/>
      <w:r w:rsidRPr="000F6DF7">
        <w:lastRenderedPageBreak/>
        <w:t xml:space="preserve">Anexa </w:t>
      </w:r>
      <w:r w:rsidR="00146C18" w:rsidRPr="000F6DF7">
        <w:t>9</w:t>
      </w:r>
      <w:r w:rsidRPr="000F6DF7">
        <w:t xml:space="preserve">. Platforme digitale pentru informații privind sănătatea publică în UE/SEE la care Moldova </w:t>
      </w:r>
      <w:r w:rsidR="004D35F2" w:rsidRPr="000F6DF7">
        <w:t>urmează să adereze (odată cu integrarea UE)</w:t>
      </w:r>
      <w:bookmarkEnd w:id="102"/>
    </w:p>
    <w:tbl>
      <w:tblPr>
        <w:tblStyle w:val="TableGrid1"/>
        <w:tblW w:w="0" w:type="auto"/>
        <w:tblInd w:w="0" w:type="dxa"/>
        <w:tblLook w:val="04A0" w:firstRow="1" w:lastRow="0" w:firstColumn="1" w:lastColumn="0" w:noHBand="0" w:noVBand="1"/>
      </w:tblPr>
      <w:tblGrid>
        <w:gridCol w:w="1643"/>
        <w:gridCol w:w="4112"/>
        <w:gridCol w:w="1594"/>
        <w:gridCol w:w="2381"/>
      </w:tblGrid>
      <w:tr w:rsidR="00700433" w:rsidRPr="000F6DF7" w14:paraId="43B4CAB0" w14:textId="77777777" w:rsidTr="004D3AA9">
        <w:trPr>
          <w:cnfStyle w:val="100000000000" w:firstRow="1" w:lastRow="0" w:firstColumn="0" w:lastColumn="0" w:oddVBand="0" w:evenVBand="0" w:oddHBand="0" w:evenHBand="0" w:firstRowFirstColumn="0" w:firstRowLastColumn="0" w:lastRowFirstColumn="0" w:lastRowLastColumn="0"/>
        </w:trPr>
        <w:tc>
          <w:tcPr>
            <w:tcW w:w="1601" w:type="dxa"/>
            <w:tcBorders>
              <w:top w:val="single" w:sz="4" w:space="0" w:color="FFFFFF"/>
              <w:left w:val="single" w:sz="4" w:space="0" w:color="FFFFFF"/>
            </w:tcBorders>
            <w:vAlign w:val="top"/>
            <w:hideMark/>
          </w:tcPr>
          <w:p w14:paraId="1FDC6E49" w14:textId="77777777" w:rsidR="00700433" w:rsidRPr="000F6DF7" w:rsidRDefault="00700433" w:rsidP="00BB5390">
            <w:pPr>
              <w:pStyle w:val="P68B1DB1-Normal16"/>
              <w:keepLines w:val="0"/>
              <w:spacing w:before="0" w:beforeAutospacing="0" w:after="0" w:afterAutospacing="0" w:line="240" w:lineRule="auto"/>
              <w:jc w:val="both"/>
              <w:rPr>
                <w:rFonts w:ascii="Times New Roman" w:hAnsi="Times New Roman" w:cs="Times New Roman"/>
                <w:sz w:val="20"/>
                <w:lang w:val="ro-RO"/>
              </w:rPr>
            </w:pPr>
            <w:r w:rsidRPr="000F6DF7">
              <w:rPr>
                <w:rFonts w:ascii="Times New Roman" w:hAnsi="Times New Roman" w:cs="Times New Roman"/>
                <w:sz w:val="20"/>
                <w:lang w:val="ro-RO"/>
              </w:rPr>
              <w:t>Nume (abreviere)</w:t>
            </w:r>
          </w:p>
        </w:tc>
        <w:tc>
          <w:tcPr>
            <w:tcW w:w="4084" w:type="dxa"/>
            <w:tcBorders>
              <w:top w:val="single" w:sz="4" w:space="0" w:color="FFFFFF"/>
            </w:tcBorders>
            <w:vAlign w:val="top"/>
            <w:hideMark/>
          </w:tcPr>
          <w:p w14:paraId="667FA7B5" w14:textId="77777777" w:rsidR="00700433" w:rsidRPr="000F6DF7" w:rsidRDefault="00700433" w:rsidP="00BB5390">
            <w:pPr>
              <w:pStyle w:val="P68B1DB1-Normal16"/>
              <w:keepLines w:val="0"/>
              <w:spacing w:before="0" w:beforeAutospacing="0" w:after="0" w:afterAutospacing="0" w:line="240" w:lineRule="auto"/>
              <w:jc w:val="both"/>
              <w:rPr>
                <w:rFonts w:ascii="Times New Roman" w:hAnsi="Times New Roman" w:cs="Times New Roman"/>
                <w:sz w:val="20"/>
                <w:lang w:val="ro-RO"/>
              </w:rPr>
            </w:pPr>
            <w:r w:rsidRPr="000F6DF7">
              <w:rPr>
                <w:rFonts w:ascii="Times New Roman" w:hAnsi="Times New Roman" w:cs="Times New Roman"/>
                <w:sz w:val="20"/>
                <w:lang w:val="ro-RO"/>
              </w:rPr>
              <w:t>Scop</w:t>
            </w:r>
          </w:p>
        </w:tc>
        <w:tc>
          <w:tcPr>
            <w:tcW w:w="1566" w:type="dxa"/>
            <w:tcBorders>
              <w:top w:val="single" w:sz="4" w:space="0" w:color="FFFFFF"/>
            </w:tcBorders>
            <w:vAlign w:val="top"/>
            <w:hideMark/>
          </w:tcPr>
          <w:p w14:paraId="4A51A5A4" w14:textId="77777777" w:rsidR="00700433" w:rsidRPr="000F6DF7" w:rsidRDefault="00700433" w:rsidP="00BB5390">
            <w:pPr>
              <w:pStyle w:val="P68B1DB1-Normal16"/>
              <w:keepLines w:val="0"/>
              <w:spacing w:before="0" w:beforeAutospacing="0" w:after="0" w:afterAutospacing="0" w:line="240" w:lineRule="auto"/>
              <w:jc w:val="left"/>
              <w:rPr>
                <w:rFonts w:ascii="Times New Roman" w:hAnsi="Times New Roman" w:cs="Times New Roman"/>
                <w:sz w:val="20"/>
                <w:lang w:val="ro-RO"/>
              </w:rPr>
            </w:pPr>
            <w:r w:rsidRPr="000F6DF7">
              <w:rPr>
                <w:rFonts w:ascii="Times New Roman" w:hAnsi="Times New Roman" w:cs="Times New Roman"/>
                <w:sz w:val="20"/>
                <w:lang w:val="ro-RO"/>
              </w:rPr>
              <w:t>Utilizatori</w:t>
            </w:r>
          </w:p>
        </w:tc>
        <w:tc>
          <w:tcPr>
            <w:tcW w:w="0" w:type="auto"/>
            <w:tcBorders>
              <w:top w:val="single" w:sz="4" w:space="0" w:color="FFFFFF"/>
              <w:right w:val="single" w:sz="4" w:space="0" w:color="FFFFFF"/>
            </w:tcBorders>
            <w:vAlign w:val="top"/>
            <w:hideMark/>
          </w:tcPr>
          <w:p w14:paraId="394C6B15" w14:textId="77777777" w:rsidR="00700433" w:rsidRPr="000F6DF7" w:rsidRDefault="00700433" w:rsidP="00BB5390">
            <w:pPr>
              <w:pStyle w:val="P68B1DB1-Normal16"/>
              <w:keepLines w:val="0"/>
              <w:spacing w:before="0" w:beforeAutospacing="0" w:after="0" w:afterAutospacing="0" w:line="240" w:lineRule="auto"/>
              <w:jc w:val="left"/>
              <w:rPr>
                <w:rFonts w:ascii="Times New Roman" w:hAnsi="Times New Roman" w:cs="Times New Roman"/>
                <w:sz w:val="20"/>
                <w:lang w:val="ro-RO"/>
              </w:rPr>
            </w:pPr>
            <w:r w:rsidRPr="000F6DF7">
              <w:rPr>
                <w:rFonts w:ascii="Times New Roman" w:hAnsi="Times New Roman" w:cs="Times New Roman"/>
                <w:sz w:val="20"/>
                <w:lang w:val="ro-RO"/>
              </w:rPr>
              <w:t>Gestionată de</w:t>
            </w:r>
          </w:p>
        </w:tc>
      </w:tr>
      <w:tr w:rsidR="00700433" w:rsidRPr="000F6DF7" w14:paraId="04301931" w14:textId="77777777" w:rsidTr="004D3AA9">
        <w:tc>
          <w:tcPr>
            <w:tcW w:w="1601" w:type="dxa"/>
            <w:tcBorders>
              <w:top w:val="single" w:sz="4" w:space="0" w:color="FFFFFF"/>
              <w:left w:val="single" w:sz="4" w:space="0" w:color="FFFFFF"/>
              <w:bottom w:val="single" w:sz="4" w:space="0" w:color="FFFFFF"/>
              <w:right w:val="single" w:sz="4" w:space="0" w:color="FFFFFF"/>
            </w:tcBorders>
            <w:vAlign w:val="top"/>
            <w:hideMark/>
          </w:tcPr>
          <w:p w14:paraId="09D09569" w14:textId="77777777" w:rsidR="00700433" w:rsidRPr="000F6DF7" w:rsidRDefault="00700433" w:rsidP="00BB5390">
            <w:pPr>
              <w:pStyle w:val="P68B1DB1-Normal3"/>
              <w:spacing w:before="0" w:after="0" w:line="240" w:lineRule="auto"/>
              <w:jc w:val="both"/>
              <w:rPr>
                <w:rFonts w:ascii="Times New Roman" w:hAnsi="Times New Roman"/>
                <w:sz w:val="20"/>
                <w:lang w:val="ro-RO"/>
              </w:rPr>
            </w:pPr>
            <w:r w:rsidRPr="000F6DF7">
              <w:rPr>
                <w:rFonts w:ascii="Times New Roman" w:hAnsi="Times New Roman"/>
                <w:sz w:val="20"/>
                <w:lang w:val="ro-RO"/>
              </w:rPr>
              <w:t>Tehnologie avansată pentru sistemul informatic de informații și de acțiune în domeniul sănătății (ATHINA)</w:t>
            </w:r>
          </w:p>
        </w:tc>
        <w:tc>
          <w:tcPr>
            <w:tcW w:w="4084" w:type="dxa"/>
            <w:tcBorders>
              <w:top w:val="single" w:sz="4" w:space="0" w:color="FFFFFF"/>
              <w:left w:val="single" w:sz="4" w:space="0" w:color="FFFFFF"/>
              <w:bottom w:val="single" w:sz="4" w:space="0" w:color="FFFFFF"/>
              <w:right w:val="single" w:sz="4" w:space="0" w:color="FFFFFF"/>
            </w:tcBorders>
            <w:vAlign w:val="top"/>
            <w:hideMark/>
          </w:tcPr>
          <w:p w14:paraId="22009DF6" w14:textId="77777777" w:rsidR="00700433" w:rsidRPr="000F6DF7" w:rsidRDefault="00700433" w:rsidP="00BB5390">
            <w:pPr>
              <w:pStyle w:val="P68B1DB1-Normal3"/>
              <w:spacing w:before="0" w:after="0" w:line="240" w:lineRule="auto"/>
              <w:jc w:val="both"/>
              <w:rPr>
                <w:rFonts w:ascii="Times New Roman" w:hAnsi="Times New Roman"/>
                <w:sz w:val="20"/>
                <w:lang w:val="ro-RO"/>
              </w:rPr>
            </w:pPr>
            <w:r w:rsidRPr="000F6DF7">
              <w:rPr>
                <w:rFonts w:ascii="Times New Roman" w:hAnsi="Times New Roman"/>
                <w:sz w:val="20"/>
                <w:lang w:val="ro-RO"/>
              </w:rPr>
              <w:t>Sistem de identificare, analiză și gestionare a vulnerabilităților lanțurilor de aprovizionare ale MCM-urilor.</w:t>
            </w:r>
          </w:p>
          <w:p w14:paraId="0CB89E6B" w14:textId="77777777" w:rsidR="00700433" w:rsidRPr="000F6DF7" w:rsidRDefault="00700433" w:rsidP="00BB5390">
            <w:pPr>
              <w:pStyle w:val="P68B1DB1-Normal3"/>
              <w:spacing w:before="0" w:after="0" w:line="240" w:lineRule="auto"/>
              <w:jc w:val="both"/>
              <w:rPr>
                <w:rFonts w:ascii="Times New Roman" w:hAnsi="Times New Roman"/>
                <w:sz w:val="20"/>
                <w:lang w:val="ro-RO"/>
              </w:rPr>
            </w:pPr>
            <w:r w:rsidRPr="000F6DF7">
              <w:rPr>
                <w:rFonts w:ascii="Times New Roman" w:hAnsi="Times New Roman"/>
                <w:sz w:val="20"/>
                <w:lang w:val="ro-RO"/>
              </w:rPr>
              <w:t>Platformă pentru colectarea de informații privind cererea și oferta de MCM-uri, analizarea informațiilor pentru detectarea vulnerabilităților sau a riscurilor lanțului de aprovizionare și sprijinirea evaluării amenințărilor legate de MCM-uri. Permite schimbul de informații referitoare la nevoile și disponibilitatea mecanismelor de corecție a pieței.</w:t>
            </w:r>
          </w:p>
        </w:tc>
        <w:tc>
          <w:tcPr>
            <w:tcW w:w="1566" w:type="dxa"/>
            <w:tcBorders>
              <w:top w:val="single" w:sz="4" w:space="0" w:color="FFFFFF"/>
              <w:left w:val="single" w:sz="4" w:space="0" w:color="FFFFFF"/>
              <w:bottom w:val="single" w:sz="4" w:space="0" w:color="FFFFFF"/>
              <w:right w:val="single" w:sz="4" w:space="0" w:color="FFFFFF"/>
            </w:tcBorders>
            <w:vAlign w:val="top"/>
          </w:tcPr>
          <w:p w14:paraId="21A21D41" w14:textId="77777777" w:rsidR="00700433" w:rsidRPr="000F6DF7" w:rsidRDefault="00700433" w:rsidP="00136405">
            <w:pPr>
              <w:spacing w:after="0"/>
              <w:rPr>
                <w:rFonts w:ascii="Times New Roman" w:hAnsi="Times New Roman"/>
                <w:sz w:val="20"/>
                <w:lang w:val="ro-RO"/>
              </w:rPr>
            </w:pPr>
          </w:p>
        </w:tc>
        <w:tc>
          <w:tcPr>
            <w:tcW w:w="0" w:type="auto"/>
            <w:tcBorders>
              <w:top w:val="single" w:sz="4" w:space="0" w:color="FFFFFF"/>
              <w:left w:val="single" w:sz="4" w:space="0" w:color="FFFFFF"/>
              <w:bottom w:val="single" w:sz="4" w:space="0" w:color="FFFFFF"/>
              <w:right w:val="single" w:sz="4" w:space="0" w:color="FFFFFF"/>
            </w:tcBorders>
            <w:vAlign w:val="top"/>
            <w:hideMark/>
          </w:tcPr>
          <w:p w14:paraId="63490ACC" w14:textId="77777777" w:rsidR="00700433" w:rsidRPr="000F6DF7" w:rsidRDefault="00700433" w:rsidP="00136405">
            <w:pPr>
              <w:pStyle w:val="P68B1DB1-Normal3"/>
              <w:spacing w:before="0" w:after="0" w:line="240" w:lineRule="auto"/>
              <w:rPr>
                <w:rFonts w:ascii="Times New Roman" w:hAnsi="Times New Roman"/>
                <w:sz w:val="20"/>
                <w:lang w:val="ro-RO"/>
              </w:rPr>
            </w:pPr>
            <w:r w:rsidRPr="000F6DF7">
              <w:rPr>
                <w:rFonts w:ascii="Times New Roman" w:hAnsi="Times New Roman"/>
                <w:sz w:val="20"/>
                <w:lang w:val="ro-RO"/>
              </w:rPr>
              <w:t>Comisia Europeană (DG HERA)</w:t>
            </w:r>
          </w:p>
        </w:tc>
      </w:tr>
      <w:tr w:rsidR="00700433" w:rsidRPr="000F6DF7" w14:paraId="26F4D36D" w14:textId="77777777" w:rsidTr="004D3AA9">
        <w:tc>
          <w:tcPr>
            <w:tcW w:w="1601" w:type="dxa"/>
            <w:tcBorders>
              <w:top w:val="single" w:sz="4" w:space="0" w:color="FFFFFF"/>
              <w:left w:val="single" w:sz="4" w:space="0" w:color="FFFFFF"/>
              <w:bottom w:val="single" w:sz="4" w:space="0" w:color="FFFFFF"/>
              <w:right w:val="single" w:sz="4" w:space="0" w:color="FFFFFF"/>
            </w:tcBorders>
            <w:vAlign w:val="top"/>
            <w:hideMark/>
          </w:tcPr>
          <w:p w14:paraId="21416C26" w14:textId="77777777" w:rsidR="00700433" w:rsidRPr="000F6DF7" w:rsidRDefault="00700433" w:rsidP="00BB5390">
            <w:pPr>
              <w:pStyle w:val="P68B1DB1-Normal3"/>
              <w:spacing w:before="0" w:after="0" w:line="240" w:lineRule="auto"/>
              <w:jc w:val="both"/>
              <w:rPr>
                <w:rFonts w:ascii="Times New Roman" w:hAnsi="Times New Roman"/>
                <w:sz w:val="20"/>
                <w:lang w:val="ro-RO"/>
              </w:rPr>
            </w:pPr>
            <w:r w:rsidRPr="000F6DF7">
              <w:rPr>
                <w:rFonts w:ascii="Times New Roman" w:hAnsi="Times New Roman"/>
                <w:sz w:val="20"/>
                <w:lang w:val="ro-RO"/>
              </w:rPr>
              <w:t>Sistemul comun de comunicare și informare în caz de urgență (CECIS)</w:t>
            </w:r>
          </w:p>
        </w:tc>
        <w:tc>
          <w:tcPr>
            <w:tcW w:w="4084" w:type="dxa"/>
            <w:tcBorders>
              <w:top w:val="single" w:sz="4" w:space="0" w:color="FFFFFF"/>
              <w:left w:val="single" w:sz="4" w:space="0" w:color="FFFFFF"/>
              <w:bottom w:val="single" w:sz="4" w:space="0" w:color="FFFFFF"/>
              <w:right w:val="single" w:sz="4" w:space="0" w:color="FFFFFF"/>
            </w:tcBorders>
            <w:vAlign w:val="top"/>
            <w:hideMark/>
          </w:tcPr>
          <w:p w14:paraId="65DEA1CE" w14:textId="77777777" w:rsidR="00700433" w:rsidRPr="000F6DF7" w:rsidRDefault="00700433" w:rsidP="00BB5390">
            <w:pPr>
              <w:pStyle w:val="P68B1DB1-Normal3"/>
              <w:spacing w:before="0" w:after="0" w:line="240" w:lineRule="auto"/>
              <w:jc w:val="both"/>
              <w:rPr>
                <w:rFonts w:ascii="Times New Roman" w:hAnsi="Times New Roman"/>
                <w:sz w:val="20"/>
                <w:lang w:val="ro-RO"/>
              </w:rPr>
            </w:pPr>
            <w:r w:rsidRPr="000F6DF7">
              <w:rPr>
                <w:rFonts w:ascii="Times New Roman" w:hAnsi="Times New Roman"/>
                <w:sz w:val="20"/>
                <w:lang w:val="ro-RO"/>
              </w:rPr>
              <w:t>Sistem de coordonare a sprijinului de urgență la nivelul UE, inclusiv asistență medicală și logistică</w:t>
            </w:r>
          </w:p>
        </w:tc>
        <w:tc>
          <w:tcPr>
            <w:tcW w:w="1566" w:type="dxa"/>
            <w:tcBorders>
              <w:top w:val="single" w:sz="4" w:space="0" w:color="FFFFFF"/>
              <w:left w:val="single" w:sz="4" w:space="0" w:color="FFFFFF"/>
              <w:bottom w:val="single" w:sz="4" w:space="0" w:color="FFFFFF"/>
              <w:right w:val="single" w:sz="4" w:space="0" w:color="FFFFFF"/>
            </w:tcBorders>
            <w:vAlign w:val="top"/>
            <w:hideMark/>
          </w:tcPr>
          <w:p w14:paraId="28F237ED" w14:textId="77777777" w:rsidR="00700433" w:rsidRPr="000F6DF7" w:rsidRDefault="00700433" w:rsidP="00136405">
            <w:pPr>
              <w:pStyle w:val="P68B1DB1-Normal3"/>
              <w:spacing w:before="0" w:after="0" w:line="240" w:lineRule="auto"/>
              <w:rPr>
                <w:rFonts w:ascii="Times New Roman" w:hAnsi="Times New Roman"/>
                <w:sz w:val="20"/>
                <w:lang w:val="ro-RO"/>
              </w:rPr>
            </w:pPr>
            <w:r w:rsidRPr="000F6DF7">
              <w:rPr>
                <w:rFonts w:ascii="Times New Roman" w:hAnsi="Times New Roman"/>
                <w:sz w:val="20"/>
                <w:lang w:val="ro-RO"/>
              </w:rPr>
              <w:t>Autoritățile naționale competente din UE, statele participante la UCPM, Comisia</w:t>
            </w:r>
          </w:p>
        </w:tc>
        <w:tc>
          <w:tcPr>
            <w:tcW w:w="0" w:type="auto"/>
            <w:tcBorders>
              <w:top w:val="single" w:sz="4" w:space="0" w:color="FFFFFF"/>
              <w:left w:val="single" w:sz="4" w:space="0" w:color="FFFFFF"/>
              <w:bottom w:val="single" w:sz="4" w:space="0" w:color="FFFFFF"/>
              <w:right w:val="single" w:sz="4" w:space="0" w:color="FFFFFF"/>
            </w:tcBorders>
            <w:vAlign w:val="top"/>
            <w:hideMark/>
          </w:tcPr>
          <w:p w14:paraId="6F583BA3" w14:textId="77777777" w:rsidR="00700433" w:rsidRPr="000F6DF7" w:rsidRDefault="00700433" w:rsidP="00136405">
            <w:pPr>
              <w:pStyle w:val="P68B1DB1-Normal3"/>
              <w:spacing w:before="0" w:after="0" w:line="240" w:lineRule="auto"/>
              <w:rPr>
                <w:rFonts w:ascii="Times New Roman" w:hAnsi="Times New Roman"/>
                <w:sz w:val="20"/>
                <w:lang w:val="ro-RO"/>
              </w:rPr>
            </w:pPr>
            <w:r w:rsidRPr="000F6DF7">
              <w:rPr>
                <w:rFonts w:ascii="Times New Roman" w:hAnsi="Times New Roman"/>
                <w:sz w:val="20"/>
                <w:lang w:val="ro-RO"/>
              </w:rPr>
              <w:t>Comisia Europeană (DG ECHO)</w:t>
            </w:r>
          </w:p>
        </w:tc>
      </w:tr>
      <w:tr w:rsidR="00700433" w:rsidRPr="000F6DF7" w14:paraId="525612A9" w14:textId="77777777" w:rsidTr="004D3AA9">
        <w:tc>
          <w:tcPr>
            <w:tcW w:w="1601" w:type="dxa"/>
            <w:tcBorders>
              <w:top w:val="single" w:sz="4" w:space="0" w:color="FFFFFF"/>
              <w:left w:val="single" w:sz="4" w:space="0" w:color="FFFFFF"/>
              <w:bottom w:val="single" w:sz="4" w:space="0" w:color="FFFFFF"/>
              <w:right w:val="single" w:sz="4" w:space="0" w:color="FFFFFF"/>
            </w:tcBorders>
            <w:vAlign w:val="top"/>
            <w:hideMark/>
          </w:tcPr>
          <w:p w14:paraId="195FD624" w14:textId="77777777" w:rsidR="00700433" w:rsidRPr="000F6DF7" w:rsidRDefault="00700433" w:rsidP="00BB5390">
            <w:pPr>
              <w:pStyle w:val="P68B1DB1-Normal3"/>
              <w:spacing w:before="0" w:after="0" w:line="240" w:lineRule="auto"/>
              <w:jc w:val="both"/>
              <w:rPr>
                <w:rFonts w:ascii="Times New Roman" w:hAnsi="Times New Roman"/>
                <w:sz w:val="20"/>
                <w:lang w:val="ro-RO"/>
              </w:rPr>
            </w:pPr>
            <w:r w:rsidRPr="000F6DF7">
              <w:rPr>
                <w:rFonts w:ascii="Times New Roman" w:hAnsi="Times New Roman"/>
                <w:sz w:val="20"/>
                <w:lang w:val="ro-RO"/>
              </w:rPr>
              <w:t>Sistemul de alertă precoce și răspuns rapid (SAPR)</w:t>
            </w:r>
          </w:p>
        </w:tc>
        <w:tc>
          <w:tcPr>
            <w:tcW w:w="4084" w:type="dxa"/>
            <w:tcBorders>
              <w:top w:val="single" w:sz="4" w:space="0" w:color="FFFFFF"/>
              <w:left w:val="single" w:sz="4" w:space="0" w:color="FFFFFF"/>
              <w:bottom w:val="single" w:sz="4" w:space="0" w:color="FFFFFF"/>
              <w:right w:val="single" w:sz="4" w:space="0" w:color="FFFFFF"/>
            </w:tcBorders>
            <w:vAlign w:val="top"/>
            <w:hideMark/>
          </w:tcPr>
          <w:p w14:paraId="0CA6D8E1" w14:textId="77777777" w:rsidR="00700433" w:rsidRPr="000F6DF7" w:rsidRDefault="00700433" w:rsidP="00BB5390">
            <w:pPr>
              <w:pStyle w:val="P68B1DB1-Normal3"/>
              <w:spacing w:before="0" w:after="0" w:line="240" w:lineRule="auto"/>
              <w:jc w:val="both"/>
              <w:rPr>
                <w:rFonts w:ascii="Times New Roman" w:hAnsi="Times New Roman"/>
                <w:sz w:val="20"/>
                <w:lang w:val="ro-RO"/>
              </w:rPr>
            </w:pPr>
            <w:r w:rsidRPr="000F6DF7">
              <w:rPr>
                <w:rFonts w:ascii="Times New Roman" w:hAnsi="Times New Roman"/>
                <w:sz w:val="20"/>
                <w:lang w:val="ro-RO"/>
              </w:rPr>
              <w:t>Sistemul pentru schimbul de informații, notificarea alertelor și gestionarea amenințărilor transfrontaliere grave pentru sănătate. De asemenea, facilitează urmărirea transfrontalieră a contacților, evacuarea medicală, evaluarea și prevenirea riscurilor, planificarea pregătirii și a răspunsului. SAPR permite prelucrarea informațiilor sensibile neconfidențiale (SNC). Agențiile UE din țările asociate și OMS au vizibilitate asupra unora dintre funcționalitățile sale. Statele membre și Comisia sunt operatori asociați ai datelor cu caracter personal din SAPR.</w:t>
            </w:r>
          </w:p>
        </w:tc>
        <w:tc>
          <w:tcPr>
            <w:tcW w:w="1566" w:type="dxa"/>
            <w:tcBorders>
              <w:top w:val="single" w:sz="4" w:space="0" w:color="FFFFFF"/>
              <w:left w:val="single" w:sz="4" w:space="0" w:color="FFFFFF"/>
              <w:bottom w:val="single" w:sz="4" w:space="0" w:color="FFFFFF"/>
              <w:right w:val="single" w:sz="4" w:space="0" w:color="FFFFFF"/>
            </w:tcBorders>
            <w:vAlign w:val="top"/>
            <w:hideMark/>
          </w:tcPr>
          <w:p w14:paraId="77DAF33F" w14:textId="77777777" w:rsidR="00700433" w:rsidRPr="000F6DF7" w:rsidRDefault="00700433" w:rsidP="00136405">
            <w:pPr>
              <w:pStyle w:val="P68B1DB1-Normal3"/>
              <w:spacing w:before="0" w:after="0" w:line="240" w:lineRule="auto"/>
              <w:rPr>
                <w:rFonts w:ascii="Times New Roman" w:hAnsi="Times New Roman"/>
                <w:sz w:val="20"/>
                <w:lang w:val="ro-RO"/>
              </w:rPr>
            </w:pPr>
            <w:r w:rsidRPr="000F6DF7">
              <w:rPr>
                <w:rFonts w:ascii="Times New Roman" w:hAnsi="Times New Roman"/>
                <w:sz w:val="20"/>
                <w:lang w:val="ro-RO"/>
              </w:rPr>
              <w:t>Autoritățile naționale competente pentru SAPR din UE/SEE și din țările participante, Comisia</w:t>
            </w:r>
          </w:p>
        </w:tc>
        <w:tc>
          <w:tcPr>
            <w:tcW w:w="0" w:type="auto"/>
            <w:tcBorders>
              <w:top w:val="single" w:sz="4" w:space="0" w:color="FFFFFF"/>
              <w:left w:val="single" w:sz="4" w:space="0" w:color="FFFFFF"/>
              <w:bottom w:val="single" w:sz="4" w:space="0" w:color="FFFFFF"/>
              <w:right w:val="single" w:sz="4" w:space="0" w:color="FFFFFF"/>
            </w:tcBorders>
            <w:vAlign w:val="top"/>
            <w:hideMark/>
          </w:tcPr>
          <w:p w14:paraId="25B2AAFA" w14:textId="77777777" w:rsidR="00700433" w:rsidRPr="000F6DF7" w:rsidRDefault="00700433" w:rsidP="00136405">
            <w:pPr>
              <w:pStyle w:val="P68B1DB1-Normal3"/>
              <w:spacing w:before="0" w:after="0" w:line="240" w:lineRule="auto"/>
              <w:rPr>
                <w:rFonts w:ascii="Times New Roman" w:hAnsi="Times New Roman"/>
                <w:sz w:val="20"/>
                <w:lang w:val="ro-RO"/>
              </w:rPr>
            </w:pPr>
            <w:r w:rsidRPr="000F6DF7">
              <w:rPr>
                <w:rFonts w:ascii="Times New Roman" w:hAnsi="Times New Roman"/>
                <w:sz w:val="20"/>
                <w:lang w:val="ro-RO"/>
              </w:rPr>
              <w:t>Comisia Europeană (DG SANTE), gestionată de ECDC</w:t>
            </w:r>
          </w:p>
        </w:tc>
      </w:tr>
      <w:tr w:rsidR="00700433" w:rsidRPr="000F6DF7" w14:paraId="0B78EFBB" w14:textId="77777777" w:rsidTr="004D3AA9">
        <w:tc>
          <w:tcPr>
            <w:tcW w:w="1601" w:type="dxa"/>
            <w:tcBorders>
              <w:top w:val="single" w:sz="4" w:space="0" w:color="FFFFFF"/>
              <w:left w:val="single" w:sz="4" w:space="0" w:color="FFFFFF"/>
              <w:bottom w:val="single" w:sz="4" w:space="0" w:color="FFFFFF"/>
              <w:right w:val="single" w:sz="4" w:space="0" w:color="FFFFFF"/>
            </w:tcBorders>
            <w:vAlign w:val="top"/>
            <w:hideMark/>
          </w:tcPr>
          <w:p w14:paraId="03340AB3" w14:textId="77777777" w:rsidR="00700433" w:rsidRPr="000F6DF7" w:rsidRDefault="00700433" w:rsidP="00BB5390">
            <w:pPr>
              <w:pStyle w:val="P68B1DB1-Normal3"/>
              <w:spacing w:before="0" w:after="0" w:line="240" w:lineRule="auto"/>
              <w:jc w:val="both"/>
              <w:rPr>
                <w:rFonts w:ascii="Times New Roman" w:hAnsi="Times New Roman"/>
                <w:sz w:val="20"/>
                <w:lang w:val="ro-RO"/>
              </w:rPr>
            </w:pPr>
            <w:r w:rsidRPr="000F6DF7">
              <w:rPr>
                <w:rFonts w:ascii="Times New Roman" w:hAnsi="Times New Roman"/>
                <w:sz w:val="20"/>
                <w:lang w:val="ro-RO"/>
              </w:rPr>
              <w:t>Schimbul urgent de informații radiologice al Comunității Europene (ECURIE)</w:t>
            </w:r>
          </w:p>
        </w:tc>
        <w:tc>
          <w:tcPr>
            <w:tcW w:w="4084" w:type="dxa"/>
            <w:tcBorders>
              <w:top w:val="single" w:sz="4" w:space="0" w:color="FFFFFF"/>
              <w:left w:val="single" w:sz="4" w:space="0" w:color="FFFFFF"/>
              <w:bottom w:val="single" w:sz="4" w:space="0" w:color="FFFFFF"/>
              <w:right w:val="single" w:sz="4" w:space="0" w:color="FFFFFF"/>
            </w:tcBorders>
            <w:vAlign w:val="top"/>
            <w:hideMark/>
          </w:tcPr>
          <w:p w14:paraId="7E8B2607" w14:textId="77777777" w:rsidR="00700433" w:rsidRPr="000F6DF7" w:rsidRDefault="00700433" w:rsidP="00BB5390">
            <w:pPr>
              <w:pStyle w:val="P68B1DB1-Normal3"/>
              <w:spacing w:before="0" w:after="0" w:line="240" w:lineRule="auto"/>
              <w:jc w:val="both"/>
              <w:rPr>
                <w:rFonts w:ascii="Times New Roman" w:hAnsi="Times New Roman"/>
                <w:sz w:val="20"/>
                <w:lang w:val="ro-RO"/>
              </w:rPr>
            </w:pPr>
            <w:r w:rsidRPr="000F6DF7">
              <w:rPr>
                <w:rFonts w:ascii="Times New Roman" w:hAnsi="Times New Roman"/>
                <w:sz w:val="20"/>
                <w:lang w:val="ro-RO"/>
              </w:rPr>
              <w:t>Sistem de notificare timpurie și schimb de informații privind urgențele radiologice sau nucleare</w:t>
            </w:r>
          </w:p>
        </w:tc>
        <w:tc>
          <w:tcPr>
            <w:tcW w:w="1566" w:type="dxa"/>
            <w:tcBorders>
              <w:top w:val="single" w:sz="4" w:space="0" w:color="FFFFFF"/>
              <w:left w:val="single" w:sz="4" w:space="0" w:color="FFFFFF"/>
              <w:bottom w:val="single" w:sz="4" w:space="0" w:color="FFFFFF"/>
              <w:right w:val="single" w:sz="4" w:space="0" w:color="FFFFFF"/>
            </w:tcBorders>
            <w:vAlign w:val="top"/>
          </w:tcPr>
          <w:p w14:paraId="3B3ED2CE" w14:textId="77777777" w:rsidR="00700433" w:rsidRPr="000F6DF7" w:rsidRDefault="00700433" w:rsidP="00136405">
            <w:pPr>
              <w:spacing w:after="0"/>
              <w:rPr>
                <w:rFonts w:ascii="Times New Roman" w:hAnsi="Times New Roman"/>
                <w:sz w:val="20"/>
                <w:lang w:val="ro-RO"/>
              </w:rPr>
            </w:pPr>
          </w:p>
        </w:tc>
        <w:tc>
          <w:tcPr>
            <w:tcW w:w="0" w:type="auto"/>
            <w:tcBorders>
              <w:top w:val="single" w:sz="4" w:space="0" w:color="FFFFFF"/>
              <w:left w:val="single" w:sz="4" w:space="0" w:color="FFFFFF"/>
              <w:bottom w:val="single" w:sz="4" w:space="0" w:color="FFFFFF"/>
              <w:right w:val="single" w:sz="4" w:space="0" w:color="FFFFFF"/>
            </w:tcBorders>
            <w:vAlign w:val="top"/>
            <w:hideMark/>
          </w:tcPr>
          <w:p w14:paraId="742A07C4" w14:textId="77777777" w:rsidR="00700433" w:rsidRPr="000F6DF7" w:rsidRDefault="00700433" w:rsidP="00136405">
            <w:pPr>
              <w:pStyle w:val="P68B1DB1-Normal3"/>
              <w:spacing w:before="0" w:after="0" w:line="240" w:lineRule="auto"/>
              <w:rPr>
                <w:rFonts w:ascii="Times New Roman" w:hAnsi="Times New Roman"/>
                <w:sz w:val="20"/>
                <w:lang w:val="ro-RO"/>
              </w:rPr>
            </w:pPr>
            <w:r w:rsidRPr="000F6DF7">
              <w:rPr>
                <w:rFonts w:ascii="Times New Roman" w:hAnsi="Times New Roman"/>
                <w:sz w:val="20"/>
                <w:lang w:val="ro-RO"/>
              </w:rPr>
              <w:t>Comisia Europeană (DG ENER)</w:t>
            </w:r>
          </w:p>
        </w:tc>
      </w:tr>
      <w:tr w:rsidR="00700433" w:rsidRPr="000F6DF7" w14:paraId="24BF9462" w14:textId="77777777" w:rsidTr="004D3AA9">
        <w:tc>
          <w:tcPr>
            <w:tcW w:w="1601" w:type="dxa"/>
            <w:tcBorders>
              <w:top w:val="single" w:sz="4" w:space="0" w:color="FFFFFF"/>
              <w:left w:val="single" w:sz="4" w:space="0" w:color="FFFFFF"/>
              <w:bottom w:val="single" w:sz="4" w:space="0" w:color="FFFFFF"/>
              <w:right w:val="single" w:sz="4" w:space="0" w:color="FFFFFF"/>
            </w:tcBorders>
            <w:vAlign w:val="top"/>
            <w:hideMark/>
          </w:tcPr>
          <w:p w14:paraId="3991806C" w14:textId="77777777" w:rsidR="00700433" w:rsidRPr="000F6DF7" w:rsidRDefault="00700433" w:rsidP="00BB5390">
            <w:pPr>
              <w:pStyle w:val="P68B1DB1-Normal3"/>
              <w:spacing w:before="0" w:after="0" w:line="240" w:lineRule="auto"/>
              <w:jc w:val="both"/>
              <w:rPr>
                <w:rFonts w:ascii="Times New Roman" w:hAnsi="Times New Roman"/>
                <w:sz w:val="20"/>
                <w:lang w:val="ro-RO"/>
              </w:rPr>
            </w:pPr>
            <w:r w:rsidRPr="000F6DF7">
              <w:rPr>
                <w:rFonts w:ascii="Times New Roman" w:hAnsi="Times New Roman"/>
                <w:sz w:val="20"/>
                <w:lang w:val="ro-RO"/>
              </w:rPr>
              <w:t>Sistemul european de sensibilizare cu privire la inundații (EFAS)</w:t>
            </w:r>
          </w:p>
        </w:tc>
        <w:tc>
          <w:tcPr>
            <w:tcW w:w="4084" w:type="dxa"/>
            <w:tcBorders>
              <w:top w:val="single" w:sz="4" w:space="0" w:color="FFFFFF"/>
              <w:left w:val="single" w:sz="4" w:space="0" w:color="FFFFFF"/>
              <w:bottom w:val="single" w:sz="4" w:space="0" w:color="FFFFFF"/>
              <w:right w:val="single" w:sz="4" w:space="0" w:color="FFFFFF"/>
            </w:tcBorders>
            <w:vAlign w:val="top"/>
            <w:hideMark/>
          </w:tcPr>
          <w:p w14:paraId="1DF87E83" w14:textId="77777777" w:rsidR="00700433" w:rsidRPr="000F6DF7" w:rsidRDefault="00700433" w:rsidP="00BB5390">
            <w:pPr>
              <w:pStyle w:val="P68B1DB1-Normal3"/>
              <w:spacing w:before="0" w:after="0" w:line="240" w:lineRule="auto"/>
              <w:jc w:val="both"/>
              <w:rPr>
                <w:rFonts w:ascii="Times New Roman" w:hAnsi="Times New Roman"/>
                <w:sz w:val="20"/>
                <w:lang w:val="ro-RO"/>
              </w:rPr>
            </w:pPr>
            <w:r w:rsidRPr="000F6DF7">
              <w:rPr>
                <w:rFonts w:ascii="Times New Roman" w:hAnsi="Times New Roman"/>
                <w:sz w:val="20"/>
                <w:lang w:val="ro-RO"/>
              </w:rPr>
              <w:t>Sistem de avertizare anticipată probabilistică în caz de inundații cu până la 10 zile înainte. Face parte din serviciul Copernicus de gestionare a situațiilor de urgență.</w:t>
            </w:r>
          </w:p>
        </w:tc>
        <w:tc>
          <w:tcPr>
            <w:tcW w:w="1566" w:type="dxa"/>
            <w:tcBorders>
              <w:top w:val="single" w:sz="4" w:space="0" w:color="FFFFFF"/>
              <w:left w:val="single" w:sz="4" w:space="0" w:color="FFFFFF"/>
              <w:bottom w:val="single" w:sz="4" w:space="0" w:color="FFFFFF"/>
              <w:right w:val="single" w:sz="4" w:space="0" w:color="FFFFFF"/>
            </w:tcBorders>
            <w:vAlign w:val="top"/>
          </w:tcPr>
          <w:p w14:paraId="611A21CF" w14:textId="77777777" w:rsidR="00700433" w:rsidRPr="000F6DF7" w:rsidRDefault="00700433" w:rsidP="00136405">
            <w:pPr>
              <w:spacing w:after="0"/>
              <w:rPr>
                <w:rFonts w:ascii="Times New Roman" w:hAnsi="Times New Roman"/>
                <w:sz w:val="20"/>
                <w:lang w:val="ro-RO"/>
              </w:rPr>
            </w:pPr>
          </w:p>
        </w:tc>
        <w:tc>
          <w:tcPr>
            <w:tcW w:w="0" w:type="auto"/>
            <w:tcBorders>
              <w:top w:val="single" w:sz="4" w:space="0" w:color="FFFFFF"/>
              <w:left w:val="single" w:sz="4" w:space="0" w:color="FFFFFF"/>
              <w:bottom w:val="single" w:sz="4" w:space="0" w:color="FFFFFF"/>
              <w:right w:val="single" w:sz="4" w:space="0" w:color="FFFFFF"/>
            </w:tcBorders>
            <w:vAlign w:val="top"/>
            <w:hideMark/>
          </w:tcPr>
          <w:p w14:paraId="428FE135" w14:textId="77777777" w:rsidR="00700433" w:rsidRPr="000F6DF7" w:rsidRDefault="00700433" w:rsidP="00136405">
            <w:pPr>
              <w:pStyle w:val="P68B1DB1-Normal3"/>
              <w:spacing w:before="0" w:after="0" w:line="240" w:lineRule="auto"/>
              <w:rPr>
                <w:rFonts w:ascii="Times New Roman" w:hAnsi="Times New Roman"/>
                <w:sz w:val="20"/>
                <w:lang w:val="ro-RO"/>
              </w:rPr>
            </w:pPr>
            <w:r w:rsidRPr="000F6DF7">
              <w:rPr>
                <w:rFonts w:ascii="Times New Roman" w:hAnsi="Times New Roman"/>
                <w:sz w:val="20"/>
                <w:lang w:val="ro-RO"/>
              </w:rPr>
              <w:t>Comisia Europeană (Centrul Comun de Cercetare)</w:t>
            </w:r>
          </w:p>
        </w:tc>
      </w:tr>
      <w:tr w:rsidR="00700433" w:rsidRPr="000F6DF7" w14:paraId="04716FE2" w14:textId="77777777" w:rsidTr="004D3AA9">
        <w:tc>
          <w:tcPr>
            <w:tcW w:w="1601" w:type="dxa"/>
            <w:tcBorders>
              <w:top w:val="single" w:sz="4" w:space="0" w:color="FFFFFF"/>
              <w:left w:val="single" w:sz="4" w:space="0" w:color="FFFFFF"/>
              <w:bottom w:val="single" w:sz="4" w:space="0" w:color="FFFFFF"/>
              <w:right w:val="single" w:sz="4" w:space="0" w:color="FFFFFF"/>
            </w:tcBorders>
            <w:vAlign w:val="top"/>
            <w:hideMark/>
          </w:tcPr>
          <w:p w14:paraId="64AC3D2E" w14:textId="77777777" w:rsidR="00700433" w:rsidRPr="000F6DF7" w:rsidRDefault="00700433" w:rsidP="00BB5390">
            <w:pPr>
              <w:pStyle w:val="P68B1DB1-Normal3"/>
              <w:spacing w:before="0" w:after="0" w:line="240" w:lineRule="auto"/>
              <w:jc w:val="both"/>
              <w:rPr>
                <w:rFonts w:ascii="Times New Roman" w:hAnsi="Times New Roman"/>
                <w:sz w:val="20"/>
                <w:lang w:val="ro-RO"/>
              </w:rPr>
            </w:pPr>
            <w:r w:rsidRPr="000F6DF7">
              <w:rPr>
                <w:rFonts w:ascii="Times New Roman" w:hAnsi="Times New Roman"/>
                <w:sz w:val="20"/>
                <w:lang w:val="ro-RO"/>
              </w:rPr>
              <w:t>Sistemul european de avertizare publică (EU-Alert)</w:t>
            </w:r>
          </w:p>
        </w:tc>
        <w:tc>
          <w:tcPr>
            <w:tcW w:w="4084" w:type="dxa"/>
            <w:tcBorders>
              <w:top w:val="single" w:sz="4" w:space="0" w:color="FFFFFF"/>
              <w:left w:val="single" w:sz="4" w:space="0" w:color="FFFFFF"/>
              <w:bottom w:val="single" w:sz="4" w:space="0" w:color="FFFFFF"/>
              <w:right w:val="single" w:sz="4" w:space="0" w:color="FFFFFF"/>
            </w:tcBorders>
            <w:vAlign w:val="top"/>
            <w:hideMark/>
          </w:tcPr>
          <w:p w14:paraId="3EB3F5C9" w14:textId="77777777" w:rsidR="00700433" w:rsidRPr="000F6DF7" w:rsidRDefault="00700433" w:rsidP="00BB5390">
            <w:pPr>
              <w:pStyle w:val="P68B1DB1-Normal3"/>
              <w:spacing w:before="0" w:after="0" w:line="240" w:lineRule="auto"/>
              <w:jc w:val="both"/>
              <w:rPr>
                <w:rFonts w:ascii="Times New Roman" w:hAnsi="Times New Roman"/>
                <w:sz w:val="20"/>
                <w:lang w:val="ro-RO"/>
              </w:rPr>
            </w:pPr>
            <w:r w:rsidRPr="000F6DF7">
              <w:rPr>
                <w:rFonts w:ascii="Times New Roman" w:hAnsi="Times New Roman"/>
                <w:sz w:val="20"/>
                <w:lang w:val="ro-RO"/>
              </w:rPr>
              <w:t>Cadru pentru sistemele naționale privind alertele de urgență pentru telefoanele mobile bazate pe tehnologia Cell Broadcast</w:t>
            </w:r>
          </w:p>
        </w:tc>
        <w:tc>
          <w:tcPr>
            <w:tcW w:w="1566" w:type="dxa"/>
            <w:tcBorders>
              <w:top w:val="single" w:sz="4" w:space="0" w:color="FFFFFF"/>
              <w:left w:val="single" w:sz="4" w:space="0" w:color="FFFFFF"/>
              <w:bottom w:val="single" w:sz="4" w:space="0" w:color="FFFFFF"/>
              <w:right w:val="single" w:sz="4" w:space="0" w:color="FFFFFF"/>
            </w:tcBorders>
            <w:vAlign w:val="top"/>
          </w:tcPr>
          <w:p w14:paraId="18E90553" w14:textId="77777777" w:rsidR="00700433" w:rsidRPr="000F6DF7" w:rsidRDefault="00700433" w:rsidP="00136405">
            <w:pPr>
              <w:spacing w:after="0"/>
              <w:rPr>
                <w:rFonts w:ascii="Times New Roman" w:hAnsi="Times New Roman"/>
                <w:sz w:val="20"/>
                <w:lang w:val="ro-RO"/>
              </w:rPr>
            </w:pPr>
          </w:p>
        </w:tc>
        <w:tc>
          <w:tcPr>
            <w:tcW w:w="0" w:type="auto"/>
            <w:tcBorders>
              <w:top w:val="single" w:sz="4" w:space="0" w:color="FFFFFF"/>
              <w:left w:val="single" w:sz="4" w:space="0" w:color="FFFFFF"/>
              <w:bottom w:val="single" w:sz="4" w:space="0" w:color="FFFFFF"/>
              <w:right w:val="single" w:sz="4" w:space="0" w:color="FFFFFF"/>
            </w:tcBorders>
            <w:vAlign w:val="top"/>
            <w:hideMark/>
          </w:tcPr>
          <w:p w14:paraId="3E7E0ACF" w14:textId="77777777" w:rsidR="00700433" w:rsidRPr="000F6DF7" w:rsidRDefault="00700433" w:rsidP="00136405">
            <w:pPr>
              <w:pStyle w:val="P68B1DB1-Normal3"/>
              <w:spacing w:before="0" w:after="0" w:line="240" w:lineRule="auto"/>
              <w:rPr>
                <w:rFonts w:ascii="Times New Roman" w:hAnsi="Times New Roman"/>
                <w:sz w:val="20"/>
                <w:lang w:val="ro-RO"/>
              </w:rPr>
            </w:pPr>
            <w:r w:rsidRPr="000F6DF7">
              <w:rPr>
                <w:rFonts w:ascii="Times New Roman" w:hAnsi="Times New Roman"/>
                <w:sz w:val="20"/>
                <w:lang w:val="ro-RO"/>
              </w:rPr>
              <w:t>Autoritățile naționale</w:t>
            </w:r>
          </w:p>
        </w:tc>
      </w:tr>
      <w:tr w:rsidR="00700433" w:rsidRPr="000F6DF7" w14:paraId="5088C9A2" w14:textId="77777777" w:rsidTr="004D3AA9">
        <w:tc>
          <w:tcPr>
            <w:tcW w:w="1601" w:type="dxa"/>
            <w:tcBorders>
              <w:top w:val="single" w:sz="4" w:space="0" w:color="FFFFFF"/>
              <w:left w:val="single" w:sz="4" w:space="0" w:color="FFFFFF"/>
              <w:bottom w:val="single" w:sz="4" w:space="0" w:color="FFFFFF"/>
              <w:right w:val="single" w:sz="4" w:space="0" w:color="FFFFFF"/>
            </w:tcBorders>
            <w:vAlign w:val="top"/>
            <w:hideMark/>
          </w:tcPr>
          <w:p w14:paraId="0EDDEBEC" w14:textId="77777777" w:rsidR="00700433" w:rsidRPr="000F6DF7" w:rsidRDefault="00700433" w:rsidP="00BB5390">
            <w:pPr>
              <w:pStyle w:val="P68B1DB1-Normal15"/>
              <w:spacing w:before="0" w:after="0" w:line="240" w:lineRule="auto"/>
              <w:jc w:val="both"/>
              <w:rPr>
                <w:rFonts w:ascii="Times New Roman" w:hAnsi="Times New Roman" w:cs="Times New Roman"/>
                <w:sz w:val="20"/>
                <w:lang w:val="ro-RO"/>
              </w:rPr>
            </w:pPr>
            <w:r w:rsidRPr="000F6DF7">
              <w:rPr>
                <w:rFonts w:ascii="Times New Roman" w:hAnsi="Times New Roman" w:cs="Times New Roman"/>
                <w:sz w:val="20"/>
                <w:lang w:val="ro-RO"/>
              </w:rPr>
              <w:t>HUB al părților interesate din cadrul HERA</w:t>
            </w:r>
          </w:p>
        </w:tc>
        <w:tc>
          <w:tcPr>
            <w:tcW w:w="4084" w:type="dxa"/>
            <w:tcBorders>
              <w:top w:val="single" w:sz="4" w:space="0" w:color="FFFFFF"/>
              <w:left w:val="single" w:sz="4" w:space="0" w:color="FFFFFF"/>
              <w:bottom w:val="single" w:sz="4" w:space="0" w:color="FFFFFF"/>
              <w:right w:val="single" w:sz="4" w:space="0" w:color="FFFFFF"/>
            </w:tcBorders>
            <w:vAlign w:val="top"/>
            <w:hideMark/>
          </w:tcPr>
          <w:p w14:paraId="72B086C3" w14:textId="77777777" w:rsidR="00700433" w:rsidRPr="000F6DF7" w:rsidRDefault="00700433" w:rsidP="00BB5390">
            <w:pPr>
              <w:pStyle w:val="P68B1DB1-Normal15"/>
              <w:spacing w:before="0" w:after="0" w:line="240" w:lineRule="auto"/>
              <w:jc w:val="both"/>
              <w:rPr>
                <w:rFonts w:ascii="Times New Roman" w:hAnsi="Times New Roman" w:cs="Times New Roman"/>
                <w:sz w:val="20"/>
                <w:lang w:val="ro-RO"/>
              </w:rPr>
            </w:pPr>
            <w:r w:rsidRPr="000F6DF7">
              <w:rPr>
                <w:rFonts w:ascii="Times New Roman" w:hAnsi="Times New Roman" w:cs="Times New Roman"/>
                <w:sz w:val="20"/>
                <w:lang w:val="ro-RO"/>
              </w:rPr>
              <w:t>Portal securizat pentru colaborare și schimb de informații în cadrul ecosistemului MCM. Sprijină stabilirea de contacte, comunicarea structurată și răspunsul coordonat la vulnerabilitățile lanțului de aprovizionare.</w:t>
            </w:r>
          </w:p>
        </w:tc>
        <w:tc>
          <w:tcPr>
            <w:tcW w:w="1566" w:type="dxa"/>
            <w:tcBorders>
              <w:top w:val="single" w:sz="4" w:space="0" w:color="FFFFFF"/>
              <w:left w:val="single" w:sz="4" w:space="0" w:color="FFFFFF"/>
              <w:bottom w:val="single" w:sz="4" w:space="0" w:color="FFFFFF"/>
              <w:right w:val="single" w:sz="4" w:space="0" w:color="FFFFFF"/>
            </w:tcBorders>
            <w:vAlign w:val="top"/>
            <w:hideMark/>
          </w:tcPr>
          <w:p w14:paraId="792ED25C" w14:textId="77777777" w:rsidR="00700433" w:rsidRPr="000F6DF7" w:rsidRDefault="00700433" w:rsidP="00136405">
            <w:pPr>
              <w:pStyle w:val="P68B1DB1-Normal15"/>
              <w:spacing w:before="0" w:after="0" w:line="240" w:lineRule="auto"/>
              <w:rPr>
                <w:rFonts w:ascii="Times New Roman" w:hAnsi="Times New Roman" w:cs="Times New Roman"/>
                <w:sz w:val="20"/>
                <w:lang w:val="ro-RO"/>
              </w:rPr>
            </w:pPr>
            <w:r w:rsidRPr="000F6DF7">
              <w:rPr>
                <w:rFonts w:ascii="Times New Roman" w:hAnsi="Times New Roman" w:cs="Times New Roman"/>
                <w:sz w:val="20"/>
                <w:lang w:val="ro-RO"/>
              </w:rPr>
              <w:t xml:space="preserve">Dezvoltatorii, producătorii și operatorii economici de MCM din </w:t>
            </w:r>
            <w:r w:rsidRPr="000F6DF7">
              <w:rPr>
                <w:rFonts w:ascii="Times New Roman" w:hAnsi="Times New Roman" w:cs="Times New Roman"/>
                <w:sz w:val="20"/>
                <w:lang w:val="ro-RO"/>
              </w:rPr>
              <w:lastRenderedPageBreak/>
              <w:t>întreaga UE, inclusiv producătorii și furnizorii de medicamente</w:t>
            </w:r>
          </w:p>
        </w:tc>
        <w:tc>
          <w:tcPr>
            <w:tcW w:w="0" w:type="auto"/>
            <w:tcBorders>
              <w:top w:val="single" w:sz="4" w:space="0" w:color="FFFFFF"/>
              <w:left w:val="single" w:sz="4" w:space="0" w:color="FFFFFF"/>
              <w:bottom w:val="single" w:sz="4" w:space="0" w:color="FFFFFF"/>
              <w:right w:val="single" w:sz="4" w:space="0" w:color="FFFFFF"/>
            </w:tcBorders>
            <w:vAlign w:val="top"/>
            <w:hideMark/>
          </w:tcPr>
          <w:p w14:paraId="14490671" w14:textId="77777777" w:rsidR="00700433" w:rsidRPr="000F6DF7" w:rsidRDefault="00700433" w:rsidP="00136405">
            <w:pPr>
              <w:pStyle w:val="P68B1DB1-Normal15"/>
              <w:spacing w:before="0" w:after="0" w:line="240" w:lineRule="auto"/>
              <w:rPr>
                <w:rFonts w:ascii="Times New Roman" w:hAnsi="Times New Roman" w:cs="Times New Roman"/>
                <w:sz w:val="20"/>
                <w:lang w:val="ro-RO"/>
              </w:rPr>
            </w:pPr>
            <w:r w:rsidRPr="000F6DF7">
              <w:rPr>
                <w:rFonts w:ascii="Times New Roman" w:hAnsi="Times New Roman" w:cs="Times New Roman"/>
                <w:sz w:val="20"/>
                <w:lang w:val="ro-RO"/>
              </w:rPr>
              <w:lastRenderedPageBreak/>
              <w:t>Comisia Europeană (DG HERA)</w:t>
            </w:r>
          </w:p>
        </w:tc>
      </w:tr>
      <w:tr w:rsidR="00700433" w:rsidRPr="000F6DF7" w14:paraId="7D64FAA4" w14:textId="77777777" w:rsidTr="004D3AA9">
        <w:tc>
          <w:tcPr>
            <w:tcW w:w="1601" w:type="dxa"/>
            <w:tcBorders>
              <w:top w:val="single" w:sz="4" w:space="0" w:color="FFFFFF"/>
              <w:left w:val="single" w:sz="4" w:space="0" w:color="FFFFFF"/>
              <w:bottom w:val="single" w:sz="4" w:space="0" w:color="FFFFFF"/>
              <w:right w:val="single" w:sz="4" w:space="0" w:color="FFFFFF"/>
            </w:tcBorders>
            <w:vAlign w:val="top"/>
            <w:hideMark/>
          </w:tcPr>
          <w:p w14:paraId="614B0738" w14:textId="77777777" w:rsidR="00700433" w:rsidRPr="000F6DF7" w:rsidRDefault="00700433" w:rsidP="00BB5390">
            <w:pPr>
              <w:pStyle w:val="P68B1DB1-Normal3"/>
              <w:spacing w:before="0" w:after="0" w:line="240" w:lineRule="auto"/>
              <w:jc w:val="both"/>
              <w:rPr>
                <w:rFonts w:ascii="Times New Roman" w:hAnsi="Times New Roman"/>
                <w:sz w:val="20"/>
                <w:lang w:val="ro-RO"/>
              </w:rPr>
            </w:pPr>
            <w:r w:rsidRPr="000F6DF7">
              <w:rPr>
                <w:rFonts w:ascii="Times New Roman" w:hAnsi="Times New Roman"/>
                <w:sz w:val="20"/>
                <w:lang w:val="ro-RO"/>
              </w:rPr>
              <w:t>Sistemul de alertă rapidă pentru sânge și componente sanguine (RAB)</w:t>
            </w:r>
          </w:p>
        </w:tc>
        <w:tc>
          <w:tcPr>
            <w:tcW w:w="4084" w:type="dxa"/>
            <w:tcBorders>
              <w:top w:val="single" w:sz="4" w:space="0" w:color="FFFFFF"/>
              <w:left w:val="single" w:sz="4" w:space="0" w:color="FFFFFF"/>
              <w:bottom w:val="single" w:sz="4" w:space="0" w:color="FFFFFF"/>
              <w:right w:val="single" w:sz="4" w:space="0" w:color="FFFFFF"/>
            </w:tcBorders>
            <w:vAlign w:val="top"/>
            <w:hideMark/>
          </w:tcPr>
          <w:p w14:paraId="1660CC8F" w14:textId="77777777" w:rsidR="00700433" w:rsidRPr="000F6DF7" w:rsidRDefault="00700433" w:rsidP="00BB5390">
            <w:pPr>
              <w:pStyle w:val="P68B1DB1-Normal3"/>
              <w:spacing w:before="0" w:after="0" w:line="240" w:lineRule="auto"/>
              <w:jc w:val="both"/>
              <w:rPr>
                <w:rFonts w:ascii="Times New Roman" w:hAnsi="Times New Roman"/>
                <w:sz w:val="20"/>
                <w:lang w:val="ro-RO"/>
              </w:rPr>
            </w:pPr>
            <w:r w:rsidRPr="000F6DF7">
              <w:rPr>
                <w:rFonts w:ascii="Times New Roman" w:hAnsi="Times New Roman"/>
                <w:sz w:val="20"/>
                <w:lang w:val="ro-RO"/>
              </w:rPr>
              <w:t>Sistem de comunicare privind reacțiile adverse grave sau evenimentele legate de sânge</w:t>
            </w:r>
          </w:p>
        </w:tc>
        <w:tc>
          <w:tcPr>
            <w:tcW w:w="1566" w:type="dxa"/>
            <w:tcBorders>
              <w:top w:val="single" w:sz="4" w:space="0" w:color="FFFFFF"/>
              <w:left w:val="single" w:sz="4" w:space="0" w:color="FFFFFF"/>
              <w:bottom w:val="single" w:sz="4" w:space="0" w:color="FFFFFF"/>
              <w:right w:val="single" w:sz="4" w:space="0" w:color="FFFFFF"/>
            </w:tcBorders>
            <w:vAlign w:val="top"/>
            <w:hideMark/>
          </w:tcPr>
          <w:p w14:paraId="1A943BEE" w14:textId="77777777" w:rsidR="00700433" w:rsidRPr="000F6DF7" w:rsidRDefault="00700433" w:rsidP="00136405">
            <w:pPr>
              <w:pStyle w:val="P68B1DB1-Normal3"/>
              <w:spacing w:before="0" w:after="0" w:line="240" w:lineRule="auto"/>
              <w:rPr>
                <w:rFonts w:ascii="Times New Roman" w:hAnsi="Times New Roman"/>
                <w:sz w:val="20"/>
                <w:lang w:val="ro-RO"/>
              </w:rPr>
            </w:pPr>
            <w:r w:rsidRPr="000F6DF7">
              <w:rPr>
                <w:rFonts w:ascii="Times New Roman" w:hAnsi="Times New Roman"/>
                <w:sz w:val="20"/>
                <w:lang w:val="ro-RO"/>
              </w:rPr>
              <w:t>Punctele naționale de contact pentru vigilență în ceea ce privește substanțele de origine umană</w:t>
            </w:r>
          </w:p>
        </w:tc>
        <w:tc>
          <w:tcPr>
            <w:tcW w:w="0" w:type="auto"/>
            <w:tcBorders>
              <w:top w:val="single" w:sz="4" w:space="0" w:color="FFFFFF"/>
              <w:left w:val="single" w:sz="4" w:space="0" w:color="FFFFFF"/>
              <w:bottom w:val="single" w:sz="4" w:space="0" w:color="FFFFFF"/>
              <w:right w:val="single" w:sz="4" w:space="0" w:color="FFFFFF"/>
            </w:tcBorders>
            <w:vAlign w:val="top"/>
            <w:hideMark/>
          </w:tcPr>
          <w:p w14:paraId="43CBD2DB" w14:textId="77777777" w:rsidR="00700433" w:rsidRPr="000F6DF7" w:rsidRDefault="00700433" w:rsidP="00136405">
            <w:pPr>
              <w:pStyle w:val="P68B1DB1-Normal3"/>
              <w:spacing w:before="0" w:after="0" w:line="240" w:lineRule="auto"/>
              <w:rPr>
                <w:rFonts w:ascii="Times New Roman" w:hAnsi="Times New Roman"/>
                <w:sz w:val="20"/>
                <w:lang w:val="ro-RO"/>
              </w:rPr>
            </w:pPr>
            <w:r w:rsidRPr="000F6DF7">
              <w:rPr>
                <w:rFonts w:ascii="Times New Roman" w:hAnsi="Times New Roman"/>
                <w:sz w:val="20"/>
                <w:lang w:val="ro-RO"/>
              </w:rPr>
              <w:t>Comisia Europeană (DG SANTE)</w:t>
            </w:r>
          </w:p>
        </w:tc>
      </w:tr>
      <w:tr w:rsidR="00700433" w:rsidRPr="000F6DF7" w14:paraId="155457E3" w14:textId="77777777" w:rsidTr="004D3AA9">
        <w:tc>
          <w:tcPr>
            <w:tcW w:w="1601" w:type="dxa"/>
            <w:tcBorders>
              <w:top w:val="single" w:sz="4" w:space="0" w:color="FFFFFF"/>
              <w:left w:val="single" w:sz="4" w:space="0" w:color="FFFFFF"/>
              <w:bottom w:val="single" w:sz="4" w:space="0" w:color="FFFFFF"/>
              <w:right w:val="single" w:sz="4" w:space="0" w:color="FFFFFF"/>
            </w:tcBorders>
            <w:vAlign w:val="top"/>
            <w:hideMark/>
          </w:tcPr>
          <w:p w14:paraId="25F052AD" w14:textId="77777777" w:rsidR="00700433" w:rsidRPr="000F6DF7" w:rsidRDefault="00700433" w:rsidP="00BB5390">
            <w:pPr>
              <w:pStyle w:val="P68B1DB1-Normal3"/>
              <w:spacing w:before="0" w:after="0" w:line="240" w:lineRule="auto"/>
              <w:jc w:val="both"/>
              <w:rPr>
                <w:rFonts w:ascii="Times New Roman" w:hAnsi="Times New Roman"/>
                <w:sz w:val="20"/>
                <w:lang w:val="ro-RO"/>
              </w:rPr>
            </w:pPr>
            <w:r w:rsidRPr="000F6DF7">
              <w:rPr>
                <w:rFonts w:ascii="Times New Roman" w:hAnsi="Times New Roman"/>
                <w:sz w:val="20"/>
                <w:lang w:val="ro-RO"/>
              </w:rPr>
              <w:t>Sistemul de alertă rapidă pentru alimente și furaje (RASFF)</w:t>
            </w:r>
          </w:p>
        </w:tc>
        <w:tc>
          <w:tcPr>
            <w:tcW w:w="4084" w:type="dxa"/>
            <w:tcBorders>
              <w:top w:val="single" w:sz="4" w:space="0" w:color="FFFFFF"/>
              <w:left w:val="single" w:sz="4" w:space="0" w:color="FFFFFF"/>
              <w:bottom w:val="single" w:sz="4" w:space="0" w:color="FFFFFF"/>
              <w:right w:val="single" w:sz="4" w:space="0" w:color="FFFFFF"/>
            </w:tcBorders>
            <w:vAlign w:val="top"/>
            <w:hideMark/>
          </w:tcPr>
          <w:p w14:paraId="0FA07C4F" w14:textId="77777777" w:rsidR="00700433" w:rsidRPr="000F6DF7" w:rsidRDefault="00700433" w:rsidP="00BB5390">
            <w:pPr>
              <w:pStyle w:val="P68B1DB1-Normal3"/>
              <w:spacing w:before="0" w:after="0" w:line="240" w:lineRule="auto"/>
              <w:jc w:val="both"/>
              <w:rPr>
                <w:rFonts w:ascii="Times New Roman" w:hAnsi="Times New Roman"/>
                <w:sz w:val="20"/>
                <w:lang w:val="ro-RO"/>
              </w:rPr>
            </w:pPr>
            <w:r w:rsidRPr="000F6DF7">
              <w:rPr>
                <w:rFonts w:ascii="Times New Roman" w:hAnsi="Times New Roman"/>
                <w:sz w:val="20"/>
                <w:lang w:val="ro-RO"/>
              </w:rPr>
              <w:t>Sistem de notificare a riscurilor pe care le prezintă pentru sănătatea umană produsele alimentare sau hrana pentru animale, inclusiv contaminanții sau agenții infecțioși</w:t>
            </w:r>
          </w:p>
        </w:tc>
        <w:tc>
          <w:tcPr>
            <w:tcW w:w="1566" w:type="dxa"/>
            <w:tcBorders>
              <w:top w:val="single" w:sz="4" w:space="0" w:color="FFFFFF"/>
              <w:left w:val="single" w:sz="4" w:space="0" w:color="FFFFFF"/>
              <w:bottom w:val="single" w:sz="4" w:space="0" w:color="FFFFFF"/>
              <w:right w:val="single" w:sz="4" w:space="0" w:color="FFFFFF"/>
            </w:tcBorders>
            <w:vAlign w:val="top"/>
          </w:tcPr>
          <w:p w14:paraId="1ACDA4CA" w14:textId="77777777" w:rsidR="00700433" w:rsidRPr="000F6DF7" w:rsidRDefault="00700433" w:rsidP="00136405">
            <w:pPr>
              <w:spacing w:after="0"/>
              <w:rPr>
                <w:rFonts w:ascii="Times New Roman" w:hAnsi="Times New Roman"/>
                <w:sz w:val="20"/>
                <w:lang w:val="ro-RO"/>
              </w:rPr>
            </w:pPr>
          </w:p>
        </w:tc>
        <w:tc>
          <w:tcPr>
            <w:tcW w:w="0" w:type="auto"/>
            <w:tcBorders>
              <w:top w:val="single" w:sz="4" w:space="0" w:color="FFFFFF"/>
              <w:left w:val="single" w:sz="4" w:space="0" w:color="FFFFFF"/>
              <w:bottom w:val="single" w:sz="4" w:space="0" w:color="FFFFFF"/>
              <w:right w:val="single" w:sz="4" w:space="0" w:color="FFFFFF"/>
            </w:tcBorders>
            <w:vAlign w:val="top"/>
            <w:hideMark/>
          </w:tcPr>
          <w:p w14:paraId="5E3794CD" w14:textId="77777777" w:rsidR="00700433" w:rsidRPr="000F6DF7" w:rsidRDefault="00700433" w:rsidP="00136405">
            <w:pPr>
              <w:pStyle w:val="P68B1DB1-Normal3"/>
              <w:spacing w:before="0" w:after="0" w:line="240" w:lineRule="auto"/>
              <w:rPr>
                <w:rFonts w:ascii="Times New Roman" w:hAnsi="Times New Roman"/>
                <w:sz w:val="20"/>
                <w:lang w:val="ro-RO"/>
              </w:rPr>
            </w:pPr>
            <w:r w:rsidRPr="000F6DF7">
              <w:rPr>
                <w:rFonts w:ascii="Times New Roman" w:hAnsi="Times New Roman"/>
                <w:sz w:val="20"/>
                <w:lang w:val="ro-RO"/>
              </w:rPr>
              <w:t>Comisia Europeană (DG SANTE)</w:t>
            </w:r>
          </w:p>
        </w:tc>
      </w:tr>
      <w:tr w:rsidR="00700433" w:rsidRPr="000F6DF7" w14:paraId="76961A19" w14:textId="77777777" w:rsidTr="004D3AA9">
        <w:tc>
          <w:tcPr>
            <w:tcW w:w="1601" w:type="dxa"/>
            <w:tcBorders>
              <w:top w:val="single" w:sz="4" w:space="0" w:color="FFFFFF"/>
              <w:left w:val="single" w:sz="4" w:space="0" w:color="FFFFFF"/>
              <w:bottom w:val="single" w:sz="4" w:space="0" w:color="FFFFFF"/>
              <w:right w:val="single" w:sz="4" w:space="0" w:color="FFFFFF"/>
            </w:tcBorders>
            <w:vAlign w:val="top"/>
            <w:hideMark/>
          </w:tcPr>
          <w:p w14:paraId="5FBC6A04" w14:textId="77777777" w:rsidR="00700433" w:rsidRPr="000F6DF7" w:rsidRDefault="00700433" w:rsidP="00BB5390">
            <w:pPr>
              <w:pStyle w:val="P68B1DB1-Normal3"/>
              <w:spacing w:before="0" w:after="0" w:line="240" w:lineRule="auto"/>
              <w:jc w:val="both"/>
              <w:rPr>
                <w:rFonts w:ascii="Times New Roman" w:hAnsi="Times New Roman"/>
                <w:sz w:val="20"/>
                <w:lang w:val="ro-RO"/>
              </w:rPr>
            </w:pPr>
            <w:r w:rsidRPr="000F6DF7">
              <w:rPr>
                <w:rFonts w:ascii="Times New Roman" w:hAnsi="Times New Roman"/>
                <w:sz w:val="20"/>
                <w:lang w:val="ro-RO"/>
              </w:rPr>
              <w:t>Sistemul de alertă rapidă pentru țesuturi și celule (RATC)</w:t>
            </w:r>
          </w:p>
        </w:tc>
        <w:tc>
          <w:tcPr>
            <w:tcW w:w="4084" w:type="dxa"/>
            <w:tcBorders>
              <w:top w:val="single" w:sz="4" w:space="0" w:color="FFFFFF"/>
              <w:left w:val="single" w:sz="4" w:space="0" w:color="FFFFFF"/>
              <w:bottom w:val="single" w:sz="4" w:space="0" w:color="FFFFFF"/>
              <w:right w:val="single" w:sz="4" w:space="0" w:color="FFFFFF"/>
            </w:tcBorders>
            <w:vAlign w:val="top"/>
            <w:hideMark/>
          </w:tcPr>
          <w:p w14:paraId="5A3C1164" w14:textId="77777777" w:rsidR="00700433" w:rsidRPr="000F6DF7" w:rsidRDefault="00700433" w:rsidP="00BB5390">
            <w:pPr>
              <w:pStyle w:val="P68B1DB1-Normal3"/>
              <w:spacing w:before="0" w:after="0" w:line="240" w:lineRule="auto"/>
              <w:jc w:val="both"/>
              <w:rPr>
                <w:rFonts w:ascii="Times New Roman" w:hAnsi="Times New Roman"/>
                <w:sz w:val="20"/>
                <w:lang w:val="ro-RO"/>
              </w:rPr>
            </w:pPr>
            <w:r w:rsidRPr="000F6DF7">
              <w:rPr>
                <w:rFonts w:ascii="Times New Roman" w:hAnsi="Times New Roman"/>
                <w:sz w:val="20"/>
                <w:lang w:val="ro-RO"/>
              </w:rPr>
              <w:t>Sistem de comunicare privind evenimentele adverse care implică țesuturi și celule umane</w:t>
            </w:r>
          </w:p>
        </w:tc>
        <w:tc>
          <w:tcPr>
            <w:tcW w:w="1566" w:type="dxa"/>
            <w:tcBorders>
              <w:top w:val="single" w:sz="4" w:space="0" w:color="FFFFFF"/>
              <w:left w:val="single" w:sz="4" w:space="0" w:color="FFFFFF"/>
              <w:bottom w:val="single" w:sz="4" w:space="0" w:color="FFFFFF"/>
              <w:right w:val="single" w:sz="4" w:space="0" w:color="FFFFFF"/>
            </w:tcBorders>
            <w:vAlign w:val="top"/>
            <w:hideMark/>
          </w:tcPr>
          <w:p w14:paraId="4D73FF6C" w14:textId="77777777" w:rsidR="00700433" w:rsidRPr="000F6DF7" w:rsidRDefault="00700433" w:rsidP="00136405">
            <w:pPr>
              <w:pStyle w:val="P68B1DB1-Normal3"/>
              <w:spacing w:before="0" w:after="0" w:line="240" w:lineRule="auto"/>
              <w:rPr>
                <w:rFonts w:ascii="Times New Roman" w:hAnsi="Times New Roman"/>
                <w:sz w:val="20"/>
                <w:lang w:val="ro-RO"/>
              </w:rPr>
            </w:pPr>
            <w:r w:rsidRPr="000F6DF7">
              <w:rPr>
                <w:rFonts w:ascii="Times New Roman" w:hAnsi="Times New Roman"/>
                <w:sz w:val="20"/>
                <w:lang w:val="ro-RO"/>
              </w:rPr>
              <w:t>Punctele naționale de contact pentru vigilență în ceea ce privește substanțele de origine umană</w:t>
            </w:r>
          </w:p>
        </w:tc>
        <w:tc>
          <w:tcPr>
            <w:tcW w:w="0" w:type="auto"/>
            <w:tcBorders>
              <w:top w:val="single" w:sz="4" w:space="0" w:color="FFFFFF"/>
              <w:left w:val="single" w:sz="4" w:space="0" w:color="FFFFFF"/>
              <w:bottom w:val="single" w:sz="4" w:space="0" w:color="FFFFFF"/>
              <w:right w:val="single" w:sz="4" w:space="0" w:color="FFFFFF"/>
            </w:tcBorders>
            <w:vAlign w:val="top"/>
            <w:hideMark/>
          </w:tcPr>
          <w:p w14:paraId="761AA0C2" w14:textId="77777777" w:rsidR="00700433" w:rsidRPr="000F6DF7" w:rsidRDefault="00700433" w:rsidP="00136405">
            <w:pPr>
              <w:pStyle w:val="P68B1DB1-Normal3"/>
              <w:spacing w:before="0" w:after="0" w:line="240" w:lineRule="auto"/>
              <w:rPr>
                <w:rFonts w:ascii="Times New Roman" w:hAnsi="Times New Roman"/>
                <w:sz w:val="20"/>
                <w:lang w:val="ro-RO"/>
              </w:rPr>
            </w:pPr>
            <w:r w:rsidRPr="000F6DF7">
              <w:rPr>
                <w:rFonts w:ascii="Times New Roman" w:hAnsi="Times New Roman"/>
                <w:sz w:val="20"/>
                <w:lang w:val="ro-RO"/>
              </w:rPr>
              <w:t>Comisia Europeană (DG SANTE)</w:t>
            </w:r>
          </w:p>
        </w:tc>
      </w:tr>
      <w:tr w:rsidR="00700433" w:rsidRPr="000F6DF7" w14:paraId="4912803D" w14:textId="77777777" w:rsidTr="004D3AA9">
        <w:tc>
          <w:tcPr>
            <w:tcW w:w="1601" w:type="dxa"/>
            <w:tcBorders>
              <w:top w:val="single" w:sz="4" w:space="0" w:color="FFFFFF"/>
              <w:left w:val="single" w:sz="4" w:space="0" w:color="FFFFFF"/>
              <w:bottom w:val="single" w:sz="4" w:space="0" w:color="FFFFFF"/>
              <w:right w:val="single" w:sz="4" w:space="0" w:color="FFFFFF"/>
            </w:tcBorders>
            <w:vAlign w:val="top"/>
            <w:hideMark/>
          </w:tcPr>
          <w:p w14:paraId="77743960" w14:textId="77777777" w:rsidR="00700433" w:rsidRPr="000F6DF7" w:rsidRDefault="00700433" w:rsidP="00BB5390">
            <w:pPr>
              <w:pStyle w:val="P68B1DB1-Normal3"/>
              <w:spacing w:before="0" w:after="0" w:line="240" w:lineRule="auto"/>
              <w:jc w:val="both"/>
              <w:rPr>
                <w:rFonts w:ascii="Times New Roman" w:hAnsi="Times New Roman"/>
                <w:sz w:val="20"/>
                <w:lang w:val="ro-RO"/>
              </w:rPr>
            </w:pPr>
            <w:r w:rsidRPr="000F6DF7">
              <w:rPr>
                <w:rFonts w:ascii="Times New Roman" w:hAnsi="Times New Roman"/>
                <w:sz w:val="20"/>
                <w:lang w:val="ro-RO"/>
              </w:rPr>
              <w:t>Alertă rapidă pentru defectele de calitate ale medicamentelor</w:t>
            </w:r>
          </w:p>
        </w:tc>
        <w:tc>
          <w:tcPr>
            <w:tcW w:w="4084" w:type="dxa"/>
            <w:tcBorders>
              <w:top w:val="single" w:sz="4" w:space="0" w:color="FFFFFF"/>
              <w:left w:val="single" w:sz="4" w:space="0" w:color="FFFFFF"/>
              <w:bottom w:val="single" w:sz="4" w:space="0" w:color="FFFFFF"/>
              <w:right w:val="single" w:sz="4" w:space="0" w:color="FFFFFF"/>
            </w:tcBorders>
            <w:vAlign w:val="top"/>
            <w:hideMark/>
          </w:tcPr>
          <w:p w14:paraId="40CA014D" w14:textId="77777777" w:rsidR="00700433" w:rsidRPr="000F6DF7" w:rsidRDefault="00700433" w:rsidP="00BB5390">
            <w:pPr>
              <w:pStyle w:val="P68B1DB1-Normal3"/>
              <w:spacing w:before="0" w:after="0" w:line="240" w:lineRule="auto"/>
              <w:jc w:val="both"/>
              <w:rPr>
                <w:rFonts w:ascii="Times New Roman" w:hAnsi="Times New Roman"/>
                <w:sz w:val="20"/>
                <w:lang w:val="ro-RO"/>
              </w:rPr>
            </w:pPr>
            <w:r w:rsidRPr="000F6DF7">
              <w:rPr>
                <w:rFonts w:ascii="Times New Roman" w:hAnsi="Times New Roman"/>
                <w:sz w:val="20"/>
                <w:lang w:val="ro-RO"/>
              </w:rPr>
              <w:t>Sistem de comunicare a informațiilor urgente privind defectele de calitate și rechemările de medicamente</w:t>
            </w:r>
          </w:p>
        </w:tc>
        <w:tc>
          <w:tcPr>
            <w:tcW w:w="1566" w:type="dxa"/>
            <w:tcBorders>
              <w:top w:val="single" w:sz="4" w:space="0" w:color="FFFFFF"/>
              <w:left w:val="single" w:sz="4" w:space="0" w:color="FFFFFF"/>
              <w:bottom w:val="single" w:sz="4" w:space="0" w:color="FFFFFF"/>
              <w:right w:val="single" w:sz="4" w:space="0" w:color="FFFFFF"/>
            </w:tcBorders>
            <w:vAlign w:val="top"/>
            <w:hideMark/>
          </w:tcPr>
          <w:p w14:paraId="20A0B054" w14:textId="77777777" w:rsidR="00700433" w:rsidRPr="000F6DF7" w:rsidRDefault="00700433" w:rsidP="00136405">
            <w:pPr>
              <w:pStyle w:val="P68B1DB1-Normal3"/>
              <w:spacing w:before="0" w:after="0" w:line="240" w:lineRule="auto"/>
              <w:rPr>
                <w:rFonts w:ascii="Times New Roman" w:hAnsi="Times New Roman"/>
                <w:sz w:val="20"/>
                <w:lang w:val="ro-RO"/>
              </w:rPr>
            </w:pPr>
            <w:r w:rsidRPr="000F6DF7">
              <w:rPr>
                <w:rFonts w:ascii="Times New Roman" w:hAnsi="Times New Roman"/>
                <w:sz w:val="20"/>
                <w:lang w:val="ro-RO"/>
              </w:rPr>
              <w:t>Autoritățile naționale competente, Comisia Europeană, parteneri internaționali</w:t>
            </w:r>
          </w:p>
        </w:tc>
        <w:tc>
          <w:tcPr>
            <w:tcW w:w="0" w:type="auto"/>
            <w:tcBorders>
              <w:top w:val="single" w:sz="4" w:space="0" w:color="FFFFFF"/>
              <w:left w:val="single" w:sz="4" w:space="0" w:color="FFFFFF"/>
              <w:bottom w:val="single" w:sz="4" w:space="0" w:color="FFFFFF"/>
              <w:right w:val="single" w:sz="4" w:space="0" w:color="FFFFFF"/>
            </w:tcBorders>
            <w:vAlign w:val="top"/>
            <w:hideMark/>
          </w:tcPr>
          <w:p w14:paraId="4F9959AF" w14:textId="77777777" w:rsidR="00700433" w:rsidRPr="000F6DF7" w:rsidRDefault="00700433" w:rsidP="00136405">
            <w:pPr>
              <w:pStyle w:val="P68B1DB1-Normal3"/>
              <w:spacing w:before="0" w:after="0" w:line="240" w:lineRule="auto"/>
              <w:rPr>
                <w:rFonts w:ascii="Times New Roman" w:hAnsi="Times New Roman"/>
                <w:sz w:val="20"/>
                <w:lang w:val="ro-RO"/>
              </w:rPr>
            </w:pPr>
            <w:r w:rsidRPr="000F6DF7">
              <w:rPr>
                <w:rFonts w:ascii="Times New Roman" w:hAnsi="Times New Roman"/>
                <w:sz w:val="20"/>
                <w:lang w:val="ro-RO"/>
              </w:rPr>
              <w:t xml:space="preserve">Agenția Europeană pentru Medicamente </w:t>
            </w:r>
          </w:p>
        </w:tc>
      </w:tr>
      <w:tr w:rsidR="00700433" w:rsidRPr="000F6DF7" w14:paraId="59279362" w14:textId="77777777" w:rsidTr="004D3AA9">
        <w:tc>
          <w:tcPr>
            <w:tcW w:w="1601" w:type="dxa"/>
            <w:tcBorders>
              <w:top w:val="single" w:sz="4" w:space="0" w:color="FFFFFF"/>
              <w:left w:val="single" w:sz="4" w:space="0" w:color="FFFFFF"/>
              <w:bottom w:val="single" w:sz="4" w:space="0" w:color="FFFFFF"/>
              <w:right w:val="single" w:sz="4" w:space="0" w:color="FFFFFF"/>
            </w:tcBorders>
            <w:vAlign w:val="top"/>
            <w:hideMark/>
          </w:tcPr>
          <w:p w14:paraId="65CE930D" w14:textId="77777777" w:rsidR="00700433" w:rsidRPr="000F6DF7" w:rsidRDefault="00700433" w:rsidP="00BB5390">
            <w:pPr>
              <w:pStyle w:val="P68B1DB1-Normal3"/>
              <w:spacing w:before="0" w:after="0" w:line="240" w:lineRule="auto"/>
              <w:jc w:val="both"/>
              <w:rPr>
                <w:rFonts w:ascii="Times New Roman" w:hAnsi="Times New Roman"/>
                <w:sz w:val="20"/>
                <w:lang w:val="ro-RO"/>
              </w:rPr>
            </w:pPr>
            <w:r w:rsidRPr="000F6DF7">
              <w:rPr>
                <w:rFonts w:ascii="Times New Roman" w:hAnsi="Times New Roman"/>
                <w:sz w:val="20"/>
                <w:lang w:val="ro-RO"/>
              </w:rPr>
              <w:t>Alertă rapidă în materie de farmacovigilență</w:t>
            </w:r>
          </w:p>
        </w:tc>
        <w:tc>
          <w:tcPr>
            <w:tcW w:w="4084" w:type="dxa"/>
            <w:tcBorders>
              <w:top w:val="single" w:sz="4" w:space="0" w:color="FFFFFF"/>
              <w:left w:val="single" w:sz="4" w:space="0" w:color="FFFFFF"/>
              <w:bottom w:val="single" w:sz="4" w:space="0" w:color="FFFFFF"/>
              <w:right w:val="single" w:sz="4" w:space="0" w:color="FFFFFF"/>
            </w:tcBorders>
            <w:vAlign w:val="top"/>
            <w:hideMark/>
          </w:tcPr>
          <w:p w14:paraId="40EC5355" w14:textId="77777777" w:rsidR="00700433" w:rsidRPr="000F6DF7" w:rsidRDefault="00700433" w:rsidP="00BB5390">
            <w:pPr>
              <w:pStyle w:val="P68B1DB1-Normal3"/>
              <w:spacing w:before="0" w:after="0" w:line="240" w:lineRule="auto"/>
              <w:jc w:val="both"/>
              <w:rPr>
                <w:rFonts w:ascii="Times New Roman" w:hAnsi="Times New Roman"/>
                <w:sz w:val="20"/>
                <w:lang w:val="ro-RO"/>
              </w:rPr>
            </w:pPr>
            <w:r w:rsidRPr="000F6DF7">
              <w:rPr>
                <w:rFonts w:ascii="Times New Roman" w:hAnsi="Times New Roman"/>
                <w:sz w:val="20"/>
                <w:lang w:val="ro-RO"/>
              </w:rPr>
              <w:t>Sistem pentru schimbul rapid de informații privind problemele de siguranță legate de medicamente</w:t>
            </w:r>
          </w:p>
        </w:tc>
        <w:tc>
          <w:tcPr>
            <w:tcW w:w="1566" w:type="dxa"/>
            <w:tcBorders>
              <w:top w:val="single" w:sz="4" w:space="0" w:color="FFFFFF"/>
              <w:left w:val="single" w:sz="4" w:space="0" w:color="FFFFFF"/>
              <w:bottom w:val="single" w:sz="4" w:space="0" w:color="FFFFFF"/>
              <w:right w:val="single" w:sz="4" w:space="0" w:color="FFFFFF"/>
            </w:tcBorders>
            <w:vAlign w:val="top"/>
            <w:hideMark/>
          </w:tcPr>
          <w:p w14:paraId="4545B626" w14:textId="77777777" w:rsidR="00700433" w:rsidRPr="000F6DF7" w:rsidRDefault="00700433" w:rsidP="00136405">
            <w:pPr>
              <w:pStyle w:val="P68B1DB1-Normal3"/>
              <w:spacing w:before="0" w:after="0" w:line="240" w:lineRule="auto"/>
              <w:rPr>
                <w:rFonts w:ascii="Times New Roman" w:hAnsi="Times New Roman"/>
                <w:sz w:val="20"/>
                <w:lang w:val="ro-RO"/>
              </w:rPr>
            </w:pPr>
            <w:r w:rsidRPr="000F6DF7">
              <w:rPr>
                <w:rFonts w:ascii="Times New Roman" w:hAnsi="Times New Roman"/>
                <w:sz w:val="20"/>
                <w:lang w:val="ro-RO"/>
              </w:rPr>
              <w:t>Autoritățile naționale competente, Comisia Europeană</w:t>
            </w:r>
          </w:p>
        </w:tc>
        <w:tc>
          <w:tcPr>
            <w:tcW w:w="0" w:type="auto"/>
            <w:tcBorders>
              <w:top w:val="single" w:sz="4" w:space="0" w:color="FFFFFF"/>
              <w:left w:val="single" w:sz="4" w:space="0" w:color="FFFFFF"/>
              <w:bottom w:val="single" w:sz="4" w:space="0" w:color="FFFFFF"/>
              <w:right w:val="single" w:sz="4" w:space="0" w:color="FFFFFF"/>
            </w:tcBorders>
            <w:vAlign w:val="top"/>
            <w:hideMark/>
          </w:tcPr>
          <w:p w14:paraId="1E69BA94" w14:textId="77777777" w:rsidR="00700433" w:rsidRPr="000F6DF7" w:rsidRDefault="00700433" w:rsidP="00136405">
            <w:pPr>
              <w:pStyle w:val="P68B1DB1-Normal3"/>
              <w:spacing w:before="0" w:after="0" w:line="240" w:lineRule="auto"/>
              <w:rPr>
                <w:rFonts w:ascii="Times New Roman" w:hAnsi="Times New Roman"/>
                <w:sz w:val="20"/>
                <w:lang w:val="ro-RO"/>
              </w:rPr>
            </w:pPr>
            <w:r w:rsidRPr="000F6DF7">
              <w:rPr>
                <w:rFonts w:ascii="Times New Roman" w:hAnsi="Times New Roman"/>
                <w:sz w:val="20"/>
                <w:lang w:val="ro-RO"/>
              </w:rPr>
              <w:t>Agenția Europeană pentru Medicamente</w:t>
            </w:r>
          </w:p>
        </w:tc>
      </w:tr>
    </w:tbl>
    <w:p w14:paraId="680B3163" w14:textId="08B4927B" w:rsidR="001457B4" w:rsidRPr="000F6DF7" w:rsidRDefault="001457B4" w:rsidP="001457B4"/>
    <w:p w14:paraId="1264409E" w14:textId="0B96A87B" w:rsidR="004D35F2" w:rsidRPr="000F6DF7" w:rsidRDefault="004D35F2" w:rsidP="00146C18">
      <w:pPr>
        <w:ind w:firstLine="0"/>
      </w:pPr>
    </w:p>
    <w:sectPr w:rsidR="004D35F2" w:rsidRPr="000F6DF7" w:rsidSect="006B7B43">
      <w:footerReference w:type="default" r:id="rId43"/>
      <w:pgSz w:w="11900" w:h="16840"/>
      <w:pgMar w:top="1440" w:right="1080" w:bottom="1440" w:left="108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4B542" w14:textId="77777777" w:rsidR="006127C5" w:rsidRDefault="006127C5">
      <w:pPr>
        <w:spacing w:after="0"/>
      </w:pPr>
      <w:r>
        <w:separator/>
      </w:r>
    </w:p>
  </w:endnote>
  <w:endnote w:type="continuationSeparator" w:id="0">
    <w:p w14:paraId="233C0692" w14:textId="77777777" w:rsidR="006127C5" w:rsidRDefault="006127C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charset w:val="00"/>
    <w:family w:val="auto"/>
    <w:pitch w:val="default"/>
    <w:embedRegular r:id="rId1" w:fontKey="{2EECE9F2-2A9C-4162-B97E-652A914C29A1}"/>
  </w:font>
  <w:font w:name="Aptos">
    <w:charset w:val="00"/>
    <w:family w:val="swiss"/>
    <w:pitch w:val="variable"/>
    <w:sig w:usb0="20000287" w:usb1="00000003" w:usb2="00000000" w:usb3="00000000" w:csb0="0000019F" w:csb1="00000000"/>
    <w:embedRegular r:id="rId2" w:fontKey="{0ADA9D16-2733-46EA-B191-FF5797F78B6C}"/>
  </w:font>
  <w:font w:name="EC Square Sans Cond Pro">
    <w:altName w:val="Calibri"/>
    <w:charset w:val="00"/>
    <w:family w:val="swiss"/>
    <w:pitch w:val="variable"/>
    <w:sig w:usb0="20000287" w:usb1="00000001" w:usb2="00000000" w:usb3="00000000" w:csb0="0000019F" w:csb1="00000000"/>
  </w:font>
  <w:font w:name="Times New Roman (Headings CS)">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embedRegular r:id="rId3" w:fontKey="{4F741970-F6BD-4FB0-AE4D-272D189A7CAF}"/>
    <w:embedBold r:id="rId4" w:fontKey="{3CF69E16-0265-43C7-8321-4A136F7CA96A}"/>
    <w:embedItalic r:id="rId5" w:fontKey="{B21F0A32-56ED-4261-A0AB-B5EBA74774ED}"/>
    <w:embedBoldItalic r:id="rId6" w:fontKey="{6AEA511E-70B5-4D09-8A53-F6C906962A40}"/>
  </w:font>
  <w:font w:name="Calibri Light">
    <w:panose1 w:val="020F0302020204030204"/>
    <w:charset w:val="00"/>
    <w:family w:val="swiss"/>
    <w:pitch w:val="variable"/>
    <w:sig w:usb0="E4002EFF" w:usb1="C200247B" w:usb2="00000009" w:usb3="00000000" w:csb0="000001FF" w:csb1="00000000"/>
    <w:embedRegular r:id="rId7" w:fontKey="{F4FB0FD5-4A48-4E2D-9F50-0DA78EEA654D}"/>
    <w:embedBold r:id="rId8" w:fontKey="{522A8791-5389-432A-A3C7-6F7E645E9E61}"/>
  </w:font>
  <w:font w:name="Segoe UI">
    <w:panose1 w:val="020B0502040204020203"/>
    <w:charset w:val="EE"/>
    <w:family w:val="swiss"/>
    <w:pitch w:val="variable"/>
    <w:sig w:usb0="E4002EFF" w:usb1="C000E47F" w:usb2="00000009" w:usb3="00000000" w:csb0="000001FF" w:csb1="00000000"/>
    <w:embedRegular r:id="rId9" w:fontKey="{EB3F4C08-4C24-4D5B-A891-A83349CA477C}"/>
  </w:font>
  <w:font w:name="EC Square Sans Pro">
    <w:altName w:val="Calibri"/>
    <w:charset w:val="00"/>
    <w:family w:val="swiss"/>
    <w:pitch w:val="variable"/>
    <w:sig w:usb0="20000287" w:usb1="00000001" w:usb2="00000000" w:usb3="00000000" w:csb0="0000019F" w:csb1="00000000"/>
  </w:font>
  <w:font w:name="ArialMT">
    <w:altName w:val="Arial"/>
    <w:panose1 w:val="00000000000000000000"/>
    <w:charset w:val="00"/>
    <w:family w:val="roman"/>
    <w:notTrueType/>
    <w:pitch w:val="default"/>
  </w:font>
  <w:font w:name="Play">
    <w:altName w:val="Calibri"/>
    <w:charset w:val="00"/>
    <w:family w:val="auto"/>
    <w:pitch w:val="default"/>
  </w:font>
  <w:font w:name="Quattrocento Sans">
    <w:charset w:val="00"/>
    <w:family w:val="swiss"/>
    <w:pitch w:val="variable"/>
    <w:sig w:usb0="800000BF" w:usb1="4000005B" w:usb2="00000000" w:usb3="00000000" w:csb0="00000001" w:csb1="00000000"/>
    <w:embedRegular r:id="rId10" w:fontKey="{A0DFB433-7889-41AA-8CD7-357BECEEC5DE}"/>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tag w:val="goog_rdk_322"/>
      <w:id w:val="-1088225224"/>
    </w:sdtPr>
    <w:sdtContent>
      <w:p w14:paraId="44746862" w14:textId="6D898E95" w:rsidR="00C7620F" w:rsidRDefault="00000000">
        <w:pPr>
          <w:jc w:val="right"/>
          <w:rPr>
            <w:color w:val="000000"/>
            <w:sz w:val="20"/>
            <w:szCs w:val="20"/>
          </w:rPr>
        </w:pPr>
        <w:sdt>
          <w:sdtPr>
            <w:tag w:val="goog_rdk_321"/>
            <w:id w:val="-1125393352"/>
          </w:sdtPr>
          <w:sdtContent>
            <w:r w:rsidR="00C7620F">
              <w:rPr>
                <w:color w:val="000000"/>
                <w:sz w:val="20"/>
                <w:szCs w:val="20"/>
              </w:rPr>
              <w:fldChar w:fldCharType="begin"/>
            </w:r>
            <w:r w:rsidR="00C7620F">
              <w:rPr>
                <w:color w:val="000000"/>
                <w:sz w:val="20"/>
                <w:szCs w:val="20"/>
              </w:rPr>
              <w:instrText>PAGE</w:instrText>
            </w:r>
            <w:r w:rsidR="00C7620F">
              <w:rPr>
                <w:color w:val="000000"/>
                <w:sz w:val="20"/>
                <w:szCs w:val="20"/>
              </w:rPr>
              <w:fldChar w:fldCharType="separate"/>
            </w:r>
            <w:r w:rsidR="00C7620F">
              <w:rPr>
                <w:noProof/>
                <w:color w:val="000000"/>
                <w:sz w:val="20"/>
                <w:szCs w:val="20"/>
              </w:rPr>
              <w:t>1</w:t>
            </w:r>
            <w:r w:rsidR="00C7620F">
              <w:rPr>
                <w:color w:val="000000"/>
                <w:sz w:val="20"/>
                <w:szCs w:val="20"/>
              </w:rPr>
              <w:fldChar w:fldCharType="end"/>
            </w:r>
          </w:sdtContent>
        </w:sdt>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tag w:val="goog_rdk_322"/>
      <w:id w:val="1205445543"/>
    </w:sdtPr>
    <w:sdtContent>
      <w:p w14:paraId="7F79B9BF" w14:textId="77777777" w:rsidR="00C7620F" w:rsidRDefault="00000000">
        <w:pPr>
          <w:jc w:val="right"/>
          <w:rPr>
            <w:color w:val="000000"/>
            <w:sz w:val="20"/>
            <w:szCs w:val="20"/>
          </w:rPr>
        </w:pPr>
        <w:sdt>
          <w:sdtPr>
            <w:tag w:val="goog_rdk_321"/>
            <w:id w:val="-1658372787"/>
          </w:sdtPr>
          <w:sdtContent>
            <w:r w:rsidR="00C7620F">
              <w:rPr>
                <w:color w:val="000000"/>
                <w:sz w:val="20"/>
                <w:szCs w:val="20"/>
              </w:rPr>
              <w:fldChar w:fldCharType="begin"/>
            </w:r>
            <w:r w:rsidR="00C7620F">
              <w:rPr>
                <w:color w:val="000000"/>
                <w:sz w:val="20"/>
                <w:szCs w:val="20"/>
              </w:rPr>
              <w:instrText>PAGE</w:instrText>
            </w:r>
            <w:r w:rsidR="00C7620F">
              <w:rPr>
                <w:color w:val="000000"/>
                <w:sz w:val="20"/>
                <w:szCs w:val="20"/>
              </w:rPr>
              <w:fldChar w:fldCharType="separate"/>
            </w:r>
            <w:r w:rsidR="00C7620F">
              <w:rPr>
                <w:noProof/>
                <w:color w:val="000000"/>
                <w:sz w:val="20"/>
                <w:szCs w:val="20"/>
              </w:rPr>
              <w:t>1</w:t>
            </w:r>
            <w:r w:rsidR="00C7620F">
              <w:rPr>
                <w:color w:val="000000"/>
                <w:sz w:val="20"/>
                <w:szCs w:val="20"/>
              </w:rPr>
              <w:fldChar w:fldCharType="end"/>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0F7A64" w14:textId="77777777" w:rsidR="006127C5" w:rsidRDefault="006127C5">
      <w:pPr>
        <w:spacing w:after="0"/>
      </w:pPr>
      <w:r>
        <w:separator/>
      </w:r>
    </w:p>
  </w:footnote>
  <w:footnote w:type="continuationSeparator" w:id="0">
    <w:p w14:paraId="7454DE1F" w14:textId="77777777" w:rsidR="006127C5" w:rsidRDefault="006127C5">
      <w:pPr>
        <w:spacing w:after="0"/>
      </w:pPr>
      <w:r>
        <w:continuationSeparator/>
      </w:r>
    </w:p>
  </w:footnote>
  <w:footnote w:id="1">
    <w:p w14:paraId="123343D3" w14:textId="74154D70" w:rsidR="00C7620F" w:rsidRPr="002E7312" w:rsidRDefault="00C7620F">
      <w:pPr>
        <w:pStyle w:val="af8"/>
        <w:rPr>
          <w:sz w:val="18"/>
          <w:szCs w:val="18"/>
        </w:rPr>
      </w:pPr>
      <w:r w:rsidRPr="0089104B">
        <w:rPr>
          <w:rStyle w:val="afa"/>
          <w:sz w:val="18"/>
          <w:szCs w:val="18"/>
        </w:rPr>
        <w:footnoteRef/>
      </w:r>
      <w:r w:rsidRPr="0089104B">
        <w:rPr>
          <w:sz w:val="18"/>
          <w:szCs w:val="18"/>
        </w:rPr>
        <w:t xml:space="preserve"> HG </w:t>
      </w:r>
      <w:r w:rsidRPr="0089104B">
        <w:rPr>
          <w:color w:val="000000"/>
          <w:sz w:val="18"/>
          <w:szCs w:val="18"/>
        </w:rPr>
        <w:t xml:space="preserve">741/2024 pentru aprobarea Regulamentului privind sistemul de supraveghere epidemiologică a bolilor transmisibile și amenințările transfrontaliere grave pentru sănătate </w:t>
      </w:r>
      <w:hyperlink r:id="rId1" w:history="1">
        <w:r w:rsidRPr="0089104B">
          <w:rPr>
            <w:color w:val="000000"/>
            <w:sz w:val="18"/>
            <w:szCs w:val="18"/>
          </w:rPr>
          <w:t>https://www.legis.md/cautare/getResults?doc_id=150710&amp;lang=ro</w:t>
        </w:r>
      </w:hyperlink>
      <w:r w:rsidRPr="0089104B">
        <w:rPr>
          <w:color w:val="000000"/>
          <w:sz w:val="18"/>
          <w:szCs w:val="18"/>
        </w:rPr>
        <w:t xml:space="preserve">   </w:t>
      </w:r>
      <w:r w:rsidRPr="0089104B">
        <w:rPr>
          <w:sz w:val="18"/>
          <w:szCs w:val="18"/>
        </w:rPr>
        <w:t xml:space="preserve"> </w:t>
      </w:r>
    </w:p>
  </w:footnote>
  <w:footnote w:id="2">
    <w:p w14:paraId="5E3AB494" w14:textId="32DA355B" w:rsidR="00C7620F" w:rsidRPr="0089104B" w:rsidRDefault="00C7620F">
      <w:pPr>
        <w:pStyle w:val="af8"/>
        <w:rPr>
          <w:sz w:val="18"/>
          <w:szCs w:val="18"/>
        </w:rPr>
      </w:pPr>
      <w:r w:rsidRPr="0089104B">
        <w:rPr>
          <w:rStyle w:val="afa"/>
          <w:sz w:val="18"/>
          <w:szCs w:val="18"/>
        </w:rPr>
        <w:footnoteRef/>
      </w:r>
      <w:hyperlink r:id="rId2" w:history="1">
        <w:r w:rsidRPr="0089104B">
          <w:rPr>
            <w:rStyle w:val="a6"/>
            <w:sz w:val="18"/>
            <w:szCs w:val="18"/>
          </w:rPr>
          <w:t>https://health.ec.europa.eu/document/download/c6c78c9b-f790-4ec2-aff2-9bfc26a84a54_en?filename=security _swd_2025-393_en.pdf</w:t>
        </w:r>
      </w:hyperlink>
      <w:r w:rsidRPr="0089104B">
        <w:rPr>
          <w:sz w:val="18"/>
          <w:szCs w:val="18"/>
        </w:rPr>
        <w:t xml:space="preserve"> </w:t>
      </w:r>
    </w:p>
  </w:footnote>
  <w:footnote w:id="3">
    <w:p w14:paraId="36A5A9A9" w14:textId="77777777" w:rsidR="00C7620F" w:rsidRPr="0089104B" w:rsidRDefault="00C7620F" w:rsidP="001611F4">
      <w:pPr>
        <w:pStyle w:val="af8"/>
        <w:rPr>
          <w:sz w:val="18"/>
          <w:szCs w:val="18"/>
        </w:rPr>
      </w:pPr>
      <w:r w:rsidRPr="0089104B">
        <w:rPr>
          <w:rStyle w:val="afa"/>
          <w:sz w:val="18"/>
          <w:szCs w:val="18"/>
        </w:rPr>
        <w:footnoteRef/>
      </w:r>
      <w:r w:rsidRPr="0089104B">
        <w:rPr>
          <w:sz w:val="18"/>
          <w:szCs w:val="18"/>
        </w:rPr>
        <w:t xml:space="preserve"> Regulamentul </w:t>
      </w:r>
      <w:r w:rsidRPr="0089104B">
        <w:rPr>
          <w:sz w:val="18"/>
          <w:szCs w:val="18"/>
        </w:rPr>
        <w:t xml:space="preserve">(UE) 2022/2371 al Parlamentului European și al Consiliului din 23 noiembrie 2022 privind amenințările transfrontaliere grave pentru sănătate și de abrogare a Deciziei nr. 1082/2013/UE. JO L 314, 6.12.2022, p. 26-63. </w:t>
      </w:r>
      <w:hyperlink r:id="rId3" w:history="1">
        <w:r w:rsidRPr="0089104B">
          <w:rPr>
            <w:rStyle w:val="a6"/>
            <w:sz w:val="18"/>
            <w:szCs w:val="18"/>
          </w:rPr>
          <w:t>http://data.europa.eu/eli/reg/2022/2371/oj</w:t>
        </w:r>
      </w:hyperlink>
      <w:r w:rsidRPr="0089104B">
        <w:rPr>
          <w:sz w:val="18"/>
          <w:szCs w:val="18"/>
        </w:rPr>
        <w:t>.</w:t>
      </w:r>
    </w:p>
    <w:p w14:paraId="0DC98E75" w14:textId="05E0D208" w:rsidR="00C7620F" w:rsidRDefault="00C7620F">
      <w:pPr>
        <w:pStyle w:val="af8"/>
      </w:pPr>
    </w:p>
  </w:footnote>
  <w:footnote w:id="4">
    <w:p w14:paraId="7A1DFCEE" w14:textId="272C9065" w:rsidR="00C7620F" w:rsidRPr="0040466B" w:rsidRDefault="00C7620F">
      <w:pPr>
        <w:pStyle w:val="af8"/>
        <w:rPr>
          <w:sz w:val="18"/>
          <w:szCs w:val="18"/>
        </w:rPr>
      </w:pPr>
      <w:r w:rsidRPr="0040466B">
        <w:rPr>
          <w:rStyle w:val="afa"/>
          <w:sz w:val="18"/>
          <w:szCs w:val="18"/>
        </w:rPr>
        <w:footnoteRef/>
      </w:r>
      <w:r w:rsidRPr="0040466B">
        <w:rPr>
          <w:sz w:val="18"/>
          <w:szCs w:val="18"/>
        </w:rPr>
        <w:t xml:space="preserve"> </w:t>
      </w:r>
      <w:r w:rsidRPr="0040466B">
        <w:rPr>
          <w:sz w:val="18"/>
          <w:szCs w:val="18"/>
        </w:rPr>
        <w:t>Strategia națională de dezvoltare „Moldova Europeană 2030”</w:t>
      </w:r>
      <w:r w:rsidRPr="0040466B">
        <w:rPr>
          <w:b/>
          <w:bCs/>
          <w:sz w:val="18"/>
          <w:szCs w:val="18"/>
        </w:rPr>
        <w:t xml:space="preserve"> </w:t>
      </w:r>
      <w:hyperlink r:id="rId4" w:history="1">
        <w:r w:rsidRPr="0040466B">
          <w:rPr>
            <w:rStyle w:val="a6"/>
            <w:sz w:val="18"/>
            <w:szCs w:val="18"/>
          </w:rPr>
          <w:t>https://www.legis.md/cautare/getResults?doc_id=134582&amp;lang=ro</w:t>
        </w:r>
      </w:hyperlink>
      <w:r w:rsidRPr="0040466B">
        <w:rPr>
          <w:b/>
          <w:bCs/>
          <w:sz w:val="18"/>
          <w:szCs w:val="18"/>
        </w:rPr>
        <w:t xml:space="preserve"> </w:t>
      </w:r>
    </w:p>
  </w:footnote>
  <w:footnote w:id="5">
    <w:p w14:paraId="63956512" w14:textId="50D00155" w:rsidR="00C7620F" w:rsidRDefault="00C7620F">
      <w:pPr>
        <w:pStyle w:val="af8"/>
      </w:pPr>
      <w:r w:rsidRPr="0040466B">
        <w:rPr>
          <w:rStyle w:val="afa"/>
          <w:sz w:val="18"/>
          <w:szCs w:val="18"/>
        </w:rPr>
        <w:footnoteRef/>
      </w:r>
      <w:r w:rsidRPr="0040466B">
        <w:rPr>
          <w:sz w:val="18"/>
          <w:szCs w:val="18"/>
        </w:rPr>
        <w:t xml:space="preserve"> </w:t>
      </w:r>
      <w:r w:rsidRPr="0040466B">
        <w:rPr>
          <w:sz w:val="18"/>
          <w:szCs w:val="18"/>
        </w:rPr>
        <w:t>Strategiei naționale de sănătate „Sănătatea 2030”</w:t>
      </w:r>
      <w:hyperlink r:id="rId5" w:history="1">
        <w:r w:rsidRPr="0040466B">
          <w:rPr>
            <w:rStyle w:val="a6"/>
            <w:sz w:val="18"/>
            <w:szCs w:val="18"/>
          </w:rPr>
          <w:t>https://www.legis.md/cautare/getResults?doc_id=138493&amp;lang=ro</w:t>
        </w:r>
      </w:hyperlink>
      <w:r w:rsidRPr="0040466B">
        <w:rPr>
          <w:sz w:val="18"/>
          <w:szCs w:val="18"/>
        </w:rPr>
        <w:t xml:space="preserve"> </w:t>
      </w:r>
    </w:p>
  </w:footnote>
  <w:footnote w:id="6">
    <w:p w14:paraId="54084358" w14:textId="60CE75FC" w:rsidR="00C7620F" w:rsidRDefault="00C7620F">
      <w:pPr>
        <w:pStyle w:val="af8"/>
      </w:pPr>
      <w:r>
        <w:rPr>
          <w:rStyle w:val="afa"/>
        </w:rPr>
        <w:footnoteRef/>
      </w:r>
      <w:r>
        <w:t xml:space="preserve"> </w:t>
      </w:r>
      <w:hyperlink r:id="rId6" w:history="1">
        <w:r w:rsidRPr="00934E42">
          <w:rPr>
            <w:rStyle w:val="a6"/>
            <w:sz w:val="20"/>
          </w:rPr>
          <w:t>https://www.legis.md/cautare/getResults?doc_id=150979&amp;lang=ro</w:t>
        </w:r>
      </w:hyperlink>
      <w:r>
        <w:t xml:space="preserve"> </w:t>
      </w:r>
    </w:p>
  </w:footnote>
  <w:footnote w:id="7">
    <w:p w14:paraId="5DA12275" w14:textId="6B7B0559" w:rsidR="00C7620F" w:rsidRPr="005A14A4" w:rsidRDefault="00C7620F">
      <w:pPr>
        <w:pStyle w:val="af8"/>
      </w:pPr>
      <w:r w:rsidRPr="00A6278B">
        <w:rPr>
          <w:rStyle w:val="afa"/>
        </w:rPr>
        <w:footnoteRef/>
      </w:r>
      <w:r w:rsidRPr="00A6278B">
        <w:t xml:space="preserve"> </w:t>
      </w:r>
      <w:hyperlink r:id="rId7" w:history="1">
        <w:r w:rsidRPr="005A14A4">
          <w:rPr>
            <w:rStyle w:val="a6"/>
            <w:bCs/>
            <w:sz w:val="20"/>
          </w:rPr>
          <w:t>https://statistica.gov.md/ro/statistic_indicator_details/60</w:t>
        </w:r>
      </w:hyperlink>
      <w:r w:rsidRPr="005A14A4">
        <w:rPr>
          <w:bCs/>
        </w:rPr>
        <w:t xml:space="preserve"> </w:t>
      </w:r>
    </w:p>
  </w:footnote>
  <w:footnote w:id="8">
    <w:p w14:paraId="17030789" w14:textId="440FA52E" w:rsidR="00C7620F" w:rsidRDefault="00C7620F">
      <w:pPr>
        <w:pStyle w:val="af8"/>
      </w:pPr>
      <w:r w:rsidRPr="005A14A4">
        <w:rPr>
          <w:rStyle w:val="afa"/>
        </w:rPr>
        <w:footnoteRef/>
      </w:r>
      <w:r>
        <w:t xml:space="preserve"> </w:t>
      </w:r>
      <w:hyperlink r:id="rId8" w:history="1">
        <w:r w:rsidRPr="00D06F0A">
          <w:rPr>
            <w:rStyle w:val="a6"/>
            <w:sz w:val="20"/>
          </w:rPr>
          <w:t>https://statistica.gov.md/ro/rezultatele-finale-ale-rpl2024-caracteristici-etno-culturale-10123_62044.html?utm</w:t>
        </w:r>
      </w:hyperlink>
      <w:r>
        <w:rPr>
          <w:sz w:val="18"/>
          <w:szCs w:val="18"/>
        </w:rPr>
        <w:t xml:space="preserve"> </w:t>
      </w:r>
    </w:p>
  </w:footnote>
  <w:footnote w:id="9">
    <w:p w14:paraId="70E9E633" w14:textId="190BCE08" w:rsidR="00C7620F" w:rsidRDefault="00C7620F">
      <w:pPr>
        <w:pStyle w:val="af8"/>
      </w:pPr>
      <w:r>
        <w:rPr>
          <w:rStyle w:val="afa"/>
        </w:rPr>
        <w:footnoteRef/>
      </w:r>
      <w:r>
        <w:t xml:space="preserve"> </w:t>
      </w:r>
      <w:hyperlink r:id="rId9" w:history="1">
        <w:r w:rsidRPr="003C4196">
          <w:rPr>
            <w:rStyle w:val="a6"/>
            <w:sz w:val="20"/>
          </w:rPr>
          <w:t>https://www.who.int/data/gho/data/indicators/indicator-details/GHO/uhc-index-of-service-coverage</w:t>
        </w:r>
      </w:hyperlink>
      <w:r>
        <w:t xml:space="preserve"> </w:t>
      </w:r>
    </w:p>
  </w:footnote>
  <w:footnote w:id="10">
    <w:p w14:paraId="5D3F3D88" w14:textId="118B76BA" w:rsidR="00C7620F" w:rsidRPr="00E43348" w:rsidRDefault="00C7620F" w:rsidP="00E43348">
      <w:pPr>
        <w:pStyle w:val="af8"/>
        <w:rPr>
          <w:rStyle w:val="afa"/>
        </w:rPr>
      </w:pPr>
      <w:r>
        <w:rPr>
          <w:rStyle w:val="afa"/>
        </w:rPr>
        <w:footnoteRef/>
      </w:r>
      <w:r w:rsidRPr="00E43348">
        <w:rPr>
          <w:rStyle w:val="afa"/>
        </w:rPr>
        <w:t xml:space="preserve"> </w:t>
      </w:r>
      <w:hyperlink r:id="rId10" w:history="1">
        <w:r w:rsidRPr="00E43348">
          <w:rPr>
            <w:rStyle w:val="afa"/>
          </w:rPr>
          <w:t>https://statistica.gov.md/ro/mortalitatea-generala-dupa-principalele-clase-ale-cauzelor-de-deces</w:t>
        </w:r>
      </w:hyperlink>
    </w:p>
  </w:footnote>
  <w:footnote w:id="11">
    <w:p w14:paraId="34911A94" w14:textId="77777777" w:rsidR="00C7620F" w:rsidRPr="00E43348" w:rsidRDefault="00C7620F" w:rsidP="00E43348">
      <w:pPr>
        <w:pStyle w:val="af8"/>
        <w:rPr>
          <w:rStyle w:val="afa"/>
        </w:rPr>
      </w:pPr>
      <w:r w:rsidRPr="00E43348">
        <w:rPr>
          <w:rStyle w:val="afa"/>
        </w:rPr>
        <w:footnoteRef/>
      </w:r>
      <w:r w:rsidRPr="00E43348">
        <w:rPr>
          <w:rStyle w:val="afa"/>
        </w:rPr>
        <w:t xml:space="preserve"> </w:t>
      </w:r>
      <w:hyperlink r:id="rId11" w:tgtFrame="_new" w:history="1">
        <w:r w:rsidRPr="00E43348">
          <w:rPr>
            <w:rStyle w:val="afa"/>
          </w:rPr>
          <w:t>https://data.worldbank.org/indicator/SH.UHC.SRVS.CV.XD?locations=MD</w:t>
        </w:r>
      </w:hyperlink>
    </w:p>
    <w:p w14:paraId="7CA34B37" w14:textId="7604E34E" w:rsidR="00C7620F" w:rsidRDefault="00C7620F">
      <w:pPr>
        <w:pStyle w:val="af8"/>
      </w:pPr>
    </w:p>
  </w:footnote>
  <w:footnote w:id="12">
    <w:p w14:paraId="3939A928" w14:textId="77777777" w:rsidR="00C7620F" w:rsidRPr="000C76A7" w:rsidRDefault="00C7620F" w:rsidP="00B80476">
      <w:pPr>
        <w:pStyle w:val="af8"/>
      </w:pPr>
      <w:r>
        <w:rPr>
          <w:rStyle w:val="afa"/>
        </w:rPr>
        <w:footnoteRef/>
      </w:r>
      <w:r>
        <w:t xml:space="preserve"> </w:t>
      </w:r>
      <w:hyperlink r:id="rId12" w:history="1">
        <w:r w:rsidRPr="00534758">
          <w:rPr>
            <w:rStyle w:val="a6"/>
            <w:sz w:val="18"/>
            <w:szCs w:val="18"/>
          </w:rPr>
          <w:t>https://www.who.int/europe/teams/who-health-emergencies-programme-(whe)/strategic-tool-for-assessing-risks-(star)</w:t>
        </w:r>
      </w:hyperlink>
    </w:p>
    <w:p w14:paraId="0D6C9333" w14:textId="596956F4" w:rsidR="00C7620F" w:rsidRDefault="00C7620F">
      <w:pPr>
        <w:pStyle w:val="af8"/>
      </w:pPr>
    </w:p>
  </w:footnote>
  <w:footnote w:id="13">
    <w:p w14:paraId="58D324C0" w14:textId="77777777" w:rsidR="00980787" w:rsidRDefault="00980787" w:rsidP="00980787">
      <w:pPr>
        <w:pStyle w:val="af8"/>
      </w:pPr>
      <w:r w:rsidRPr="00AD6C6A">
        <w:rPr>
          <w:rStyle w:val="afa"/>
          <w:sz w:val="18"/>
          <w:szCs w:val="18"/>
        </w:rPr>
        <w:footnoteRef/>
      </w:r>
      <w:r w:rsidRPr="00AD6C6A">
        <w:rPr>
          <w:sz w:val="18"/>
          <w:szCs w:val="18"/>
        </w:rPr>
        <w:t xml:space="preserve"> HG </w:t>
      </w:r>
      <w:r w:rsidRPr="00AD6C6A">
        <w:rPr>
          <w:sz w:val="18"/>
          <w:szCs w:val="18"/>
        </w:rPr>
        <w:t xml:space="preserve">nr. 824 din 15.12.2009 cu privire la aprobarea Planului-cadru intersectorial gradual pentru combaterea efectelor pandemiei cu virusul gripal nou A(H1N1) </w:t>
      </w:r>
      <w:hyperlink r:id="rId13" w:history="1">
        <w:r w:rsidRPr="00AD6C6A">
          <w:rPr>
            <w:rStyle w:val="a6"/>
            <w:sz w:val="18"/>
            <w:szCs w:val="18"/>
          </w:rPr>
          <w:t>https://www.legis.md/cautare/getResults?doc_id=33051&amp;lang=ro</w:t>
        </w:r>
      </w:hyperlink>
      <w:r w:rsidRPr="00AD6C6A">
        <w:rPr>
          <w:sz w:val="18"/>
          <w:szCs w:val="18"/>
        </w:rPr>
        <w:t xml:space="preserve"> </w:t>
      </w:r>
    </w:p>
  </w:footnote>
  <w:footnote w:id="14">
    <w:p w14:paraId="768F39DA" w14:textId="624F8164" w:rsidR="00C7620F" w:rsidRPr="00711566" w:rsidRDefault="00C7620F" w:rsidP="00BB79F1">
      <w:pPr>
        <w:pStyle w:val="af8"/>
      </w:pPr>
      <w:r w:rsidRPr="00711566">
        <w:rPr>
          <w:rStyle w:val="afa"/>
        </w:rPr>
        <w:footnoteRef/>
      </w:r>
      <w:r w:rsidRPr="00711566">
        <w:tab/>
      </w:r>
      <w:r w:rsidRPr="00711566">
        <w:t xml:space="preserve">ECDC, Recomandări privind planificarea pregătirii pentru amenințările la adresa sănătății publice: </w:t>
      </w:r>
      <w:hyperlink r:id="rId14" w:history="1">
        <w:r w:rsidRPr="00711566">
          <w:rPr>
            <w:rStyle w:val="a6"/>
            <w:sz w:val="20"/>
          </w:rPr>
          <w:t>https://www.ecdc.europa.eu/en/publications-data/recommendations-preedness-planning-public-health-threats</w:t>
        </w:r>
      </w:hyperlink>
      <w:r w:rsidRPr="00711566">
        <w:t>.</w:t>
      </w:r>
    </w:p>
  </w:footnote>
  <w:footnote w:id="15">
    <w:p w14:paraId="583B0DC6" w14:textId="77777777" w:rsidR="00C7620F" w:rsidRPr="00845B38" w:rsidRDefault="00C7620F" w:rsidP="00845B38">
      <w:pPr>
        <w:pStyle w:val="af8"/>
        <w:rPr>
          <w:sz w:val="18"/>
          <w:szCs w:val="18"/>
        </w:rPr>
      </w:pPr>
      <w:r w:rsidRPr="00845B38">
        <w:rPr>
          <w:sz w:val="18"/>
          <w:szCs w:val="18"/>
        </w:rPr>
        <w:t>(</w:t>
      </w:r>
      <w:r w:rsidRPr="00845B38">
        <w:rPr>
          <w:rStyle w:val="afa"/>
          <w:sz w:val="18"/>
          <w:szCs w:val="18"/>
        </w:rPr>
        <w:footnoteRef/>
      </w:r>
      <w:r w:rsidRPr="00845B38">
        <w:rPr>
          <w:sz w:val="18"/>
          <w:szCs w:val="18"/>
        </w:rPr>
        <w:t>)</w:t>
      </w:r>
      <w:r w:rsidRPr="00845B38">
        <w:rPr>
          <w:sz w:val="18"/>
          <w:szCs w:val="18"/>
        </w:rPr>
        <w:tab/>
        <w:t>Regulamentul de punere în aplicare (UE) 2023/1808</w:t>
      </w:r>
    </w:p>
  </w:footnote>
  <w:footnote w:id="16">
    <w:p w14:paraId="6C8C4968" w14:textId="77777777" w:rsidR="00C7620F" w:rsidRDefault="00C7620F" w:rsidP="00845B38">
      <w:pPr>
        <w:pStyle w:val="af8"/>
        <w:rPr>
          <w:rFonts w:ascii="EC Square Sans Pro" w:hAnsi="EC Square Sans Pro"/>
          <w:sz w:val="18"/>
          <w:szCs w:val="18"/>
        </w:rPr>
      </w:pPr>
      <w:r w:rsidRPr="00845B38">
        <w:rPr>
          <w:sz w:val="18"/>
          <w:szCs w:val="18"/>
        </w:rPr>
        <w:t>(</w:t>
      </w:r>
      <w:r w:rsidRPr="00845B38">
        <w:rPr>
          <w:rStyle w:val="afa"/>
          <w:sz w:val="18"/>
          <w:szCs w:val="18"/>
        </w:rPr>
        <w:footnoteRef/>
      </w:r>
      <w:r w:rsidRPr="00845B38">
        <w:rPr>
          <w:sz w:val="18"/>
          <w:szCs w:val="18"/>
        </w:rPr>
        <w:t>)</w:t>
      </w:r>
      <w:r w:rsidRPr="00845B38">
        <w:rPr>
          <w:sz w:val="18"/>
          <w:szCs w:val="18"/>
        </w:rPr>
        <w:tab/>
        <w:t xml:space="preserve">Unsprezece dintre cele 16 capacități sunt, de asemenea, capacități crore RSI raportate anual pentru OMS ca parte a Raportului anual de autoevaluare al statelor părți la RSI (SPAR) – disponibil la adresa: </w:t>
      </w:r>
      <w:hyperlink r:id="rId15" w:tgtFrame="_blank" w:history="1">
        <w:r w:rsidRPr="00845B38">
          <w:rPr>
            <w:rStyle w:val="a6"/>
            <w:sz w:val="18"/>
            <w:szCs w:val="18"/>
          </w:rPr>
          <w:t>https://www.who.int/publications/i/item/9789240040120</w:t>
        </w:r>
      </w:hyperlink>
      <w:r w:rsidRPr="00845B38">
        <w:rPr>
          <w:sz w:val="18"/>
          <w:szCs w:val="18"/>
        </w:rPr>
        <w:t>.  SPAR acoperă 15 capacități pentru fiecare dintre care există 1-3 indicatori care sunt utilizați pentru a măsura starea fiecărei capacități. Statele părți la RSI prezintă anual, în luna februarie, SPAR pentru OMS. Pentru mai multe informații, a se vedea (1) Regulamentul sanitar internațional (2005) DOCUMENT DE GUIDARE PENTRU INSTRUMENTUL DE RAPORTARE ANUALĂ A PARTEI DE STAT. Geneva: Organizația Mondială a Sănătății; 2018. Licență: CC BY-NC-SA 3.0 IGO. Disponibilă la adresa: </w:t>
      </w:r>
      <w:hyperlink r:id="rId16" w:tgtFrame="_blank" w:history="1">
        <w:r w:rsidRPr="00845B38">
          <w:rPr>
            <w:rStyle w:val="a6"/>
            <w:sz w:val="18"/>
            <w:szCs w:val="18"/>
          </w:rPr>
          <w:t>https://www.who.int/publications/i/item/WHO-WHE-CPI-2018.17</w:t>
        </w:r>
      </w:hyperlink>
      <w:r w:rsidRPr="00845B38">
        <w:rPr>
          <w:sz w:val="18"/>
          <w:szCs w:val="18"/>
        </w:rPr>
        <w:t xml:space="preserve"> și (2) Raportul anual de autoevaluare (SPAR) al OMS, statele părți la RSI. Disponibilă la adresa: </w:t>
      </w:r>
      <w:hyperlink r:id="rId17" w:tgtFrame="_blank" w:history="1">
        <w:r w:rsidRPr="00845B38">
          <w:rPr>
            <w:rStyle w:val="a6"/>
            <w:sz w:val="18"/>
            <w:szCs w:val="18"/>
          </w:rPr>
          <w:t>https://www.who.int/emergencies/operations/international-health-regulations-monitoring-evaluation-framework/states-parties-self-assessment-annual-reporting (în limba</w:t>
        </w:r>
      </w:hyperlink>
      <w:r w:rsidRPr="00845B38">
        <w:rPr>
          <w:sz w:val="18"/>
          <w:szCs w:val="18"/>
        </w:rPr>
        <w:t xml:space="preserve"> engleză). Citată la 8 aprilie 2025.</w:t>
      </w:r>
      <w:r>
        <w:rPr>
          <w:rFonts w:ascii="EC Square Sans Pro" w:hAnsi="Calibri"/>
          <w:sz w:val="18"/>
        </w:rPr>
        <w:t> </w:t>
      </w:r>
      <w:r>
        <w:rPr>
          <w:rFonts w:ascii="EC Square Sans Pro" w:hAnsi="Calibri"/>
          <w:sz w:val="18"/>
        </w:rPr>
        <w:t xml:space="preserve">  </w:t>
      </w:r>
      <w:r>
        <w:rPr>
          <w:rFonts w:ascii="EC Square Sans Pro" w:hAnsi="Calibri"/>
          <w:sz w:val="18"/>
        </w:rPr>
        <w:t> </w:t>
      </w:r>
    </w:p>
  </w:footnote>
  <w:footnote w:id="17">
    <w:p w14:paraId="66D2118A" w14:textId="77777777" w:rsidR="00C7620F" w:rsidRDefault="00C7620F" w:rsidP="006E1897">
      <w:pPr>
        <w:pStyle w:val="af8"/>
        <w:rPr>
          <w:rFonts w:ascii="EC Square Sans Pro" w:hAnsi="EC Square Sans Pro"/>
          <w:sz w:val="18"/>
          <w:szCs w:val="18"/>
        </w:rPr>
      </w:pPr>
      <w:r>
        <w:rPr>
          <w:rFonts w:ascii="EC Square Sans Pro" w:hAnsi="EC Square Sans Pro"/>
          <w:sz w:val="18"/>
        </w:rPr>
        <w:t>(</w:t>
      </w:r>
      <w:r>
        <w:rPr>
          <w:rStyle w:val="afa"/>
          <w:rFonts w:ascii="EC Square Sans Pro" w:hAnsi="EC Square Sans Pro"/>
          <w:sz w:val="18"/>
        </w:rPr>
        <w:footnoteRef/>
      </w:r>
      <w:r>
        <w:rPr>
          <w:rFonts w:ascii="EC Square Sans Pro" w:hAnsi="EC Square Sans Pro"/>
          <w:sz w:val="18"/>
        </w:rPr>
        <w:t>)</w:t>
      </w:r>
      <w:r>
        <w:rPr>
          <w:rFonts w:ascii="EC Square Sans Pro" w:hAnsi="EC Square Sans Pro"/>
          <w:sz w:val="18"/>
        </w:rPr>
        <w:tab/>
        <w:t xml:space="preserve">ECDC, Public Health Emergency Preparedness Assessments (Evaluări ale pregătirii pentru situații </w:t>
      </w:r>
      <w:hyperlink r:id="rId18" w:history="1">
        <w:r>
          <w:rPr>
            <w:rStyle w:val="a6"/>
            <w:rFonts w:ascii="EC Square Sans Pro" w:hAnsi="EC Square Sans Pro"/>
            <w:sz w:val="18"/>
          </w:rPr>
          <w:t>de urgență în domeniul sănătății publice), https://www.ecdc.europa.eu/en/about-ecdc/what-we-do/public-health-emergency-preparedness-assessments (Evaluări ale pregătirii pentru situații de urgență în domeniul sănătății publice).</w:t>
        </w:r>
      </w:hyperlink>
      <w:r>
        <w:rPr>
          <w:rFonts w:ascii="EC Square Sans Pro" w:hAnsi="EC Square Sans Pro"/>
          <w:sz w:val="18"/>
        </w:rPr>
        <w:t xml:space="preserve"> </w:t>
      </w:r>
    </w:p>
  </w:footnote>
  <w:footnote w:id="18">
    <w:p w14:paraId="23F7CE0A" w14:textId="77777777" w:rsidR="00C7620F" w:rsidRDefault="00C7620F" w:rsidP="006E1897">
      <w:pPr>
        <w:pStyle w:val="af8"/>
        <w:rPr>
          <w:rFonts w:ascii="EC Square Sans Pro" w:hAnsi="EC Square Sans Pro"/>
          <w:sz w:val="18"/>
          <w:szCs w:val="18"/>
        </w:rPr>
      </w:pPr>
      <w:r>
        <w:rPr>
          <w:rFonts w:ascii="EC Square Sans Pro" w:hAnsi="EC Square Sans Pro"/>
          <w:sz w:val="18"/>
        </w:rPr>
        <w:t>(</w:t>
      </w:r>
      <w:r>
        <w:rPr>
          <w:rStyle w:val="afa"/>
          <w:rFonts w:ascii="EC Square Sans Pro" w:hAnsi="EC Square Sans Pro"/>
          <w:sz w:val="18"/>
        </w:rPr>
        <w:footnoteRef/>
      </w:r>
      <w:r>
        <w:rPr>
          <w:rFonts w:ascii="EC Square Sans Pro" w:hAnsi="EC Square Sans Pro"/>
          <w:sz w:val="18"/>
        </w:rPr>
        <w:t>)</w:t>
      </w:r>
      <w:r>
        <w:rPr>
          <w:rFonts w:ascii="EC Square Sans Pro" w:hAnsi="EC Square Sans Pro"/>
          <w:sz w:val="18"/>
        </w:rPr>
        <w:tab/>
        <w:t xml:space="preserve">Organizația Mondială a Sănătății. Evaluarea externă comună (JEE). Disponibilă la adresa: </w:t>
      </w:r>
      <w:hyperlink r:id="rId19" w:history="1">
        <w:r>
          <w:rPr>
            <w:rStyle w:val="a6"/>
            <w:rFonts w:ascii="EC Square Sans Pro" w:hAnsi="EC Square Sans Pro"/>
            <w:sz w:val="18"/>
          </w:rPr>
          <w:t>https://www.who.int/emergencies/operations/international-health-regulations-monitoring-evaluation-framework/joint-external-evaluations .</w:t>
        </w:r>
      </w:hyperlink>
      <w:r>
        <w:rPr>
          <w:rFonts w:ascii="EC Square Sans Pro" w:hAnsi="EC Square Sans Pro"/>
          <w:sz w:val="18"/>
        </w:rPr>
        <w:t xml:space="preserve"> Citată la 8 aprilie 2025.</w:t>
      </w:r>
    </w:p>
  </w:footnote>
  <w:footnote w:id="19">
    <w:p w14:paraId="407CB4AF" w14:textId="6FEFFC5C" w:rsidR="00C7620F" w:rsidRDefault="00C7620F">
      <w:pPr>
        <w:pStyle w:val="af8"/>
      </w:pPr>
      <w:r>
        <w:rPr>
          <w:rStyle w:val="afa"/>
        </w:rPr>
        <w:footnoteRef/>
      </w:r>
      <w:r>
        <w:t xml:space="preserve"> Raport </w:t>
      </w:r>
      <w:r>
        <w:t xml:space="preserve">JEE Moldova 2018 </w:t>
      </w:r>
      <w:hyperlink r:id="rId20" w:history="1">
        <w:r w:rsidRPr="003C4196">
          <w:rPr>
            <w:rStyle w:val="a6"/>
            <w:sz w:val="20"/>
          </w:rPr>
          <w:t>https://extranet.who.int/sph/jee-republic-moldova-conducted</w:t>
        </w:r>
      </w:hyperlink>
      <w:r>
        <w:t xml:space="preserve"> </w:t>
      </w:r>
    </w:p>
  </w:footnote>
  <w:footnote w:id="20">
    <w:p w14:paraId="266B8BAD" w14:textId="53D0DB74" w:rsidR="00C7620F" w:rsidRPr="006E1897" w:rsidRDefault="00C7620F" w:rsidP="00EB7F88">
      <w:pPr>
        <w:pStyle w:val="af8"/>
        <w:rPr>
          <w:sz w:val="18"/>
          <w:szCs w:val="18"/>
        </w:rPr>
      </w:pPr>
      <w:r w:rsidRPr="006E1897">
        <w:rPr>
          <w:rStyle w:val="afa"/>
          <w:sz w:val="18"/>
          <w:szCs w:val="18"/>
        </w:rPr>
        <w:footnoteRef/>
      </w:r>
      <w:r w:rsidRPr="006E1897">
        <w:rPr>
          <w:sz w:val="18"/>
          <w:szCs w:val="18"/>
        </w:rPr>
        <w:tab/>
      </w:r>
      <w:r w:rsidRPr="006E1897">
        <w:rPr>
          <w:sz w:val="18"/>
          <w:szCs w:val="18"/>
        </w:rPr>
        <w:t>Centrul European de Prevenire și Control al Bolilor. Evaluarea ECDC a capacității forței de muncă din domeniul sănătății publice în ceea ce privește prevenirea și controlul bolilor infecțioase în UE/SEE. Stockholm; 2025: </w:t>
      </w:r>
      <w:hyperlink r:id="rId21" w:tgtFrame="_blank" w:history="1">
        <w:r w:rsidRPr="006E1897">
          <w:rPr>
            <w:rStyle w:val="a6"/>
            <w:sz w:val="18"/>
            <w:szCs w:val="18"/>
          </w:rPr>
          <w:t>https://www.ecdc.europa.eu/en/publications-data/ecdc-assessment-public-health-workforce-capacity-prevention-and-control</w:t>
        </w:r>
      </w:hyperlink>
      <w:r w:rsidRPr="006E1897">
        <w:rPr>
          <w:sz w:val="18"/>
          <w:szCs w:val="18"/>
        </w:rPr>
        <w:t>.</w:t>
      </w:r>
    </w:p>
  </w:footnote>
  <w:footnote w:id="21">
    <w:p w14:paraId="36C30E17" w14:textId="65A5DFA6" w:rsidR="00C7620F" w:rsidRPr="006E1897" w:rsidRDefault="00C7620F">
      <w:pPr>
        <w:pStyle w:val="af8"/>
        <w:rPr>
          <w:sz w:val="18"/>
          <w:szCs w:val="18"/>
        </w:rPr>
      </w:pPr>
      <w:r w:rsidRPr="006E1897">
        <w:rPr>
          <w:rStyle w:val="afa"/>
          <w:sz w:val="18"/>
          <w:szCs w:val="18"/>
        </w:rPr>
        <w:footnoteRef/>
      </w:r>
      <w:r w:rsidRPr="006E1897">
        <w:rPr>
          <w:sz w:val="18"/>
          <w:szCs w:val="18"/>
        </w:rPr>
        <w:t xml:space="preserve"> HG </w:t>
      </w:r>
      <w:r w:rsidRPr="006E1897">
        <w:rPr>
          <w:sz w:val="18"/>
          <w:szCs w:val="18"/>
        </w:rPr>
        <w:t xml:space="preserve">nr. 452 din 15-04-2016 cu privire la aprobarea Strategiei de dezvoltare a resurselor umane din sistemul sănătății pentru anii 2016-2025  </w:t>
      </w:r>
      <w:hyperlink r:id="rId22" w:history="1">
        <w:r w:rsidRPr="006E1897">
          <w:rPr>
            <w:rStyle w:val="a6"/>
            <w:sz w:val="18"/>
            <w:szCs w:val="18"/>
          </w:rPr>
          <w:t>https://www.legis.md/cautare/getResults?doc_id=92216&amp;lang=ro</w:t>
        </w:r>
      </w:hyperlink>
      <w:r w:rsidRPr="006E1897">
        <w:rPr>
          <w:sz w:val="18"/>
          <w:szCs w:val="18"/>
        </w:rPr>
        <w:t xml:space="preserve"> </w:t>
      </w:r>
    </w:p>
  </w:footnote>
  <w:footnote w:id="22">
    <w:p w14:paraId="752B559A" w14:textId="4F252E35" w:rsidR="00C7620F" w:rsidRPr="006E1897" w:rsidRDefault="00C7620F" w:rsidP="00EB7F88">
      <w:pPr>
        <w:pStyle w:val="af8"/>
        <w:rPr>
          <w:sz w:val="18"/>
          <w:szCs w:val="18"/>
        </w:rPr>
      </w:pPr>
      <w:r w:rsidRPr="006E1897">
        <w:rPr>
          <w:rStyle w:val="afa"/>
          <w:sz w:val="18"/>
          <w:szCs w:val="18"/>
        </w:rPr>
        <w:footnoteRef/>
      </w:r>
      <w:r w:rsidRPr="006E1897">
        <w:rPr>
          <w:sz w:val="18"/>
          <w:szCs w:val="18"/>
        </w:rPr>
        <w:tab/>
      </w:r>
      <w:r w:rsidRPr="006E1897">
        <w:rPr>
          <w:sz w:val="18"/>
          <w:szCs w:val="18"/>
        </w:rPr>
        <w:t>Contractul de servicii: „Pregătirea UE: programe de analiză, planificare, raportare și formare pentru specialiștii din domeniul sănătății” (HaDEA/2022/OP/0017)</w:t>
      </w:r>
    </w:p>
  </w:footnote>
  <w:footnote w:id="23">
    <w:p w14:paraId="397C750F" w14:textId="35849FDF" w:rsidR="00C7620F" w:rsidRPr="006E1897" w:rsidRDefault="00C7620F" w:rsidP="00EB7F88">
      <w:pPr>
        <w:pStyle w:val="af8"/>
        <w:rPr>
          <w:sz w:val="18"/>
          <w:szCs w:val="18"/>
        </w:rPr>
      </w:pPr>
      <w:r w:rsidRPr="006E1897">
        <w:rPr>
          <w:rStyle w:val="afa"/>
          <w:sz w:val="18"/>
          <w:szCs w:val="18"/>
        </w:rPr>
        <w:footnoteRef/>
      </w:r>
      <w:r w:rsidRPr="006E1897">
        <w:rPr>
          <w:sz w:val="18"/>
          <w:szCs w:val="18"/>
        </w:rPr>
        <w:tab/>
        <w:t xml:space="preserve">Portalul </w:t>
      </w:r>
      <w:r w:rsidRPr="006E1897">
        <w:rPr>
          <w:sz w:val="18"/>
          <w:szCs w:val="18"/>
        </w:rPr>
        <w:t>de învățare al ECDC. Disponibilă la adresa: </w:t>
      </w:r>
      <w:hyperlink r:id="rId23" w:tgtFrame="_blank" w:history="1">
        <w:r w:rsidRPr="006E1897">
          <w:rPr>
            <w:rStyle w:val="a6"/>
            <w:sz w:val="18"/>
            <w:szCs w:val="18"/>
          </w:rPr>
          <w:t>https://learning.ecdc.europa.eu/.</w:t>
        </w:r>
      </w:hyperlink>
      <w:r w:rsidRPr="006E1897">
        <w:rPr>
          <w:sz w:val="18"/>
          <w:szCs w:val="18"/>
        </w:rPr>
        <w:t xml:space="preserve"> </w:t>
      </w:r>
    </w:p>
  </w:footnote>
  <w:footnote w:id="24">
    <w:p w14:paraId="76A3A00E" w14:textId="69EE187A" w:rsidR="00C7620F" w:rsidRDefault="00C7620F" w:rsidP="00EB7F88">
      <w:pPr>
        <w:pStyle w:val="af8"/>
        <w:rPr>
          <w:rFonts w:ascii="EC Square Sans Pro" w:hAnsi="EC Square Sans Pro"/>
          <w:sz w:val="18"/>
          <w:szCs w:val="22"/>
        </w:rPr>
      </w:pPr>
      <w:r w:rsidRPr="006E1897">
        <w:rPr>
          <w:rStyle w:val="afa"/>
          <w:sz w:val="18"/>
          <w:szCs w:val="18"/>
        </w:rPr>
        <w:footnoteRef/>
      </w:r>
      <w:r w:rsidRPr="006E1897">
        <w:rPr>
          <w:sz w:val="18"/>
          <w:szCs w:val="18"/>
        </w:rPr>
        <w:tab/>
      </w:r>
      <w:r w:rsidRPr="006E1897">
        <w:rPr>
          <w:sz w:val="18"/>
          <w:szCs w:val="18"/>
        </w:rPr>
        <w:t>ECDC. Programul de burse: EPIET/EUPHEM. Disponibilă la adresa: </w:t>
      </w:r>
      <w:hyperlink r:id="rId24" w:tgtFrame="_blank" w:history="1">
        <w:r w:rsidRPr="006E1897">
          <w:rPr>
            <w:rStyle w:val="a6"/>
            <w:sz w:val="18"/>
            <w:szCs w:val="18"/>
          </w:rPr>
          <w:t>https://www.ecdc.europa.eu/en/epiet-euphem</w:t>
        </w:r>
      </w:hyperlink>
      <w:r w:rsidRPr="006E1897">
        <w:rPr>
          <w:sz w:val="18"/>
          <w:szCs w:val="18"/>
        </w:rPr>
        <w:t>.</w:t>
      </w:r>
    </w:p>
  </w:footnote>
  <w:footnote w:id="25">
    <w:p w14:paraId="68CC5F84" w14:textId="68C467F6" w:rsidR="00C7620F" w:rsidRDefault="00C7620F">
      <w:pPr>
        <w:pStyle w:val="af8"/>
      </w:pPr>
      <w:r>
        <w:rPr>
          <w:rStyle w:val="afa"/>
        </w:rPr>
        <w:footnoteRef/>
      </w:r>
      <w:r>
        <w:t xml:space="preserve"> </w:t>
      </w:r>
      <w:hyperlink r:id="rId25" w:history="1">
        <w:r w:rsidRPr="003C4196">
          <w:rPr>
            <w:rStyle w:val="a6"/>
            <w:sz w:val="20"/>
          </w:rPr>
          <w:t>https://cbrn-risk-mitigation.network.europa.eu/eu-cbrn-centres-excellence_en</w:t>
        </w:r>
      </w:hyperlink>
      <w:r>
        <w:t xml:space="preserve"> </w:t>
      </w:r>
    </w:p>
  </w:footnote>
  <w:footnote w:id="26">
    <w:p w14:paraId="71BCA562" w14:textId="698685B5" w:rsidR="00C7620F" w:rsidRDefault="00C7620F">
      <w:pPr>
        <w:pStyle w:val="af8"/>
      </w:pPr>
      <w:r>
        <w:rPr>
          <w:rStyle w:val="afa"/>
        </w:rPr>
        <w:footnoteRef/>
      </w:r>
      <w:r>
        <w:t xml:space="preserve"> </w:t>
      </w:r>
      <w:hyperlink r:id="rId26" w:history="1">
        <w:r w:rsidRPr="003C4196">
          <w:rPr>
            <w:rStyle w:val="a6"/>
            <w:sz w:val="20"/>
          </w:rPr>
          <w:t>https://ansp.md/</w:t>
        </w:r>
      </w:hyperlink>
      <w:r>
        <w:t xml:space="preserve"> </w:t>
      </w:r>
    </w:p>
  </w:footnote>
  <w:footnote w:id="27">
    <w:p w14:paraId="4B9D9AD0" w14:textId="650B9F88" w:rsidR="00C7620F" w:rsidRDefault="00C7620F">
      <w:pPr>
        <w:pStyle w:val="af8"/>
      </w:pPr>
      <w:r>
        <w:rPr>
          <w:rStyle w:val="afa"/>
        </w:rPr>
        <w:footnoteRef/>
      </w:r>
      <w:r>
        <w:t xml:space="preserve"> </w:t>
      </w:r>
      <w:hyperlink r:id="rId27" w:history="1">
        <w:r w:rsidRPr="003C4196">
          <w:rPr>
            <w:rStyle w:val="a6"/>
            <w:sz w:val="20"/>
          </w:rPr>
          <w:t>https://eur-lex.europa.eu/legal-content/RO/TXT/HTML/?uri=CELEX:32022R2372</w:t>
        </w:r>
      </w:hyperlink>
      <w:r>
        <w:t xml:space="preserve"> </w:t>
      </w:r>
    </w:p>
  </w:footnote>
  <w:footnote w:id="28">
    <w:p w14:paraId="5BB0D832" w14:textId="6601A76D" w:rsidR="00C7620F" w:rsidRPr="00A74DA0" w:rsidRDefault="00C7620F">
      <w:pPr>
        <w:pStyle w:val="af8"/>
        <w:rPr>
          <w:sz w:val="18"/>
          <w:szCs w:val="18"/>
        </w:rPr>
      </w:pPr>
      <w:r w:rsidRPr="00A74DA0">
        <w:rPr>
          <w:rStyle w:val="afa"/>
          <w:sz w:val="18"/>
          <w:szCs w:val="18"/>
        </w:rPr>
        <w:footnoteRef/>
      </w:r>
      <w:r w:rsidRPr="00A74DA0">
        <w:rPr>
          <w:sz w:val="18"/>
          <w:szCs w:val="18"/>
        </w:rPr>
        <w:t xml:space="preserve"> Comisia </w:t>
      </w:r>
      <w:r w:rsidRPr="00A74DA0">
        <w:rPr>
          <w:sz w:val="18"/>
          <w:szCs w:val="18"/>
        </w:rPr>
        <w:t xml:space="preserve">Europeană. Acord de achiziții publice comune pentru achiziționarea de contramăsuri medicale. Disponibilă la adresa: </w:t>
      </w:r>
      <w:hyperlink r:id="rId28" w:history="1">
        <w:r w:rsidRPr="00A74DA0">
          <w:rPr>
            <w:rStyle w:val="a6"/>
            <w:sz w:val="18"/>
            <w:szCs w:val="18"/>
          </w:rPr>
          <w:t>https://health.ec.europa.eu/document/download/1926f539-98d3-44ef-b16d-373be1202623_en</w:t>
        </w:r>
      </w:hyperlink>
    </w:p>
  </w:footnote>
  <w:footnote w:id="29">
    <w:p w14:paraId="33427A92" w14:textId="0B2CEBF1" w:rsidR="00C7620F" w:rsidRDefault="00C7620F">
      <w:pPr>
        <w:pStyle w:val="af8"/>
      </w:pPr>
      <w:r>
        <w:rPr>
          <w:rStyle w:val="afa"/>
        </w:rPr>
        <w:footnoteRef/>
      </w:r>
      <w:r>
        <w:t xml:space="preserve"> PNI </w:t>
      </w:r>
      <w:r>
        <w:t xml:space="preserve">2023-2027 </w:t>
      </w:r>
      <w:hyperlink r:id="rId29" w:history="1">
        <w:r w:rsidRPr="003C4196">
          <w:rPr>
            <w:rStyle w:val="a6"/>
            <w:sz w:val="20"/>
          </w:rPr>
          <w:t>https://www.legis.md/cautare/getResults?doc_id=149930&amp;lang=ro#</w:t>
        </w:r>
      </w:hyperlink>
      <w:r>
        <w:t xml:space="preserve"> </w:t>
      </w:r>
    </w:p>
  </w:footnote>
  <w:footnote w:id="30">
    <w:p w14:paraId="4474686B" w14:textId="77777777" w:rsidR="00C7620F" w:rsidRDefault="00C7620F">
      <w:pPr>
        <w:pBdr>
          <w:top w:val="nil"/>
          <w:left w:val="nil"/>
          <w:bottom w:val="nil"/>
          <w:right w:val="nil"/>
          <w:between w:val="nil"/>
        </w:pBdr>
        <w:spacing w:after="0"/>
        <w:rPr>
          <w:color w:val="000000"/>
          <w:sz w:val="20"/>
          <w:szCs w:val="20"/>
        </w:rPr>
      </w:pPr>
      <w:r>
        <w:rPr>
          <w:rStyle w:val="afa"/>
        </w:rPr>
        <w:footnoteRef/>
      </w:r>
      <w:r>
        <w:rPr>
          <w:color w:val="000000"/>
          <w:sz w:val="16"/>
          <w:szCs w:val="16"/>
        </w:rPr>
        <w:t xml:space="preserve"> </w:t>
      </w:r>
      <w:hyperlink r:id="rId30">
        <w:r>
          <w:rPr>
            <w:color w:val="4472C4"/>
            <w:sz w:val="16"/>
            <w:szCs w:val="16"/>
          </w:rPr>
          <w:t>https://www.legis.md/cautare/getResults?doc_id=146087&amp;lang=ro#</w:t>
        </w:r>
      </w:hyperlink>
      <w:r>
        <w:rPr>
          <w:color w:val="000000"/>
          <w:sz w:val="16"/>
          <w:szCs w:val="16"/>
        </w:rPr>
        <w:t xml:space="preserve"> </w:t>
      </w:r>
    </w:p>
  </w:footnote>
  <w:footnote w:id="31">
    <w:p w14:paraId="4474686C" w14:textId="77777777" w:rsidR="00C7620F" w:rsidRDefault="00C7620F">
      <w:pPr>
        <w:pBdr>
          <w:top w:val="nil"/>
          <w:left w:val="nil"/>
          <w:bottom w:val="nil"/>
          <w:right w:val="nil"/>
          <w:between w:val="nil"/>
        </w:pBdr>
        <w:spacing w:after="0"/>
        <w:rPr>
          <w:color w:val="000000"/>
          <w:sz w:val="20"/>
          <w:szCs w:val="20"/>
        </w:rPr>
      </w:pPr>
      <w:r>
        <w:rPr>
          <w:rStyle w:val="afa"/>
        </w:rPr>
        <w:footnoteRef/>
      </w:r>
      <w:r>
        <w:rPr>
          <w:color w:val="000000"/>
          <w:sz w:val="20"/>
          <w:szCs w:val="20"/>
        </w:rPr>
        <w:t xml:space="preserve"> </w:t>
      </w:r>
      <w:hyperlink r:id="rId31">
        <w:r>
          <w:rPr>
            <w:color w:val="4472C4"/>
            <w:sz w:val="13"/>
            <w:szCs w:val="13"/>
          </w:rPr>
          <w:t>https://mf.gov.md/sites/default/files/Setul%20metodologic%20ajustat%20cu%20Ordinul%2098%20raport%20de%20perform%20-rom%2015.09.pdf</w:t>
        </w:r>
      </w:hyperlink>
      <w:r>
        <w:rPr>
          <w:color w:val="000000"/>
          <w:sz w:val="13"/>
          <w:szCs w:val="13"/>
        </w:rPr>
        <w:t xml:space="preserve"> </w:t>
      </w:r>
    </w:p>
  </w:footnote>
  <w:footnote w:id="32">
    <w:p w14:paraId="4474686D" w14:textId="77777777" w:rsidR="00C7620F" w:rsidRDefault="00C7620F">
      <w:pPr>
        <w:pBdr>
          <w:top w:val="nil"/>
          <w:left w:val="nil"/>
          <w:bottom w:val="nil"/>
          <w:right w:val="nil"/>
          <w:between w:val="nil"/>
        </w:pBdr>
        <w:spacing w:after="0"/>
        <w:rPr>
          <w:color w:val="000000"/>
          <w:sz w:val="20"/>
          <w:szCs w:val="20"/>
        </w:rPr>
      </w:pPr>
      <w:r>
        <w:rPr>
          <w:rStyle w:val="afa"/>
        </w:rPr>
        <w:footnoteRef/>
      </w:r>
      <w:r>
        <w:rPr>
          <w:color w:val="000000"/>
          <w:sz w:val="16"/>
          <w:szCs w:val="16"/>
        </w:rPr>
        <w:t xml:space="preserve"> Raport </w:t>
      </w:r>
      <w:r>
        <w:rPr>
          <w:color w:val="000000"/>
          <w:sz w:val="16"/>
          <w:szCs w:val="16"/>
        </w:rPr>
        <w:t xml:space="preserve">Raportul privind executarea fondurilor asigurării obligatorii de asistenţă medicală în anul 2023. </w:t>
      </w:r>
      <w:hyperlink r:id="rId32">
        <w:r>
          <w:rPr>
            <w:color w:val="4472C4"/>
            <w:sz w:val="16"/>
            <w:szCs w:val="16"/>
          </w:rPr>
          <w:t>https://gov.md/sites/default/files/document/attachments/nu-420-cnam-2024.pdf</w:t>
        </w:r>
      </w:hyperlink>
      <w:r>
        <w:rPr>
          <w:color w:val="000000"/>
          <w:sz w:val="16"/>
          <w:szCs w:val="16"/>
        </w:rPr>
        <w:t xml:space="preserve"> </w:t>
      </w:r>
    </w:p>
  </w:footnote>
  <w:footnote w:id="33">
    <w:p w14:paraId="4474686E" w14:textId="77777777" w:rsidR="00C7620F" w:rsidRDefault="00C7620F">
      <w:pPr>
        <w:pBdr>
          <w:top w:val="nil"/>
          <w:left w:val="nil"/>
          <w:bottom w:val="nil"/>
          <w:right w:val="nil"/>
          <w:between w:val="nil"/>
        </w:pBdr>
        <w:spacing w:after="0"/>
        <w:rPr>
          <w:color w:val="000000"/>
          <w:sz w:val="20"/>
          <w:szCs w:val="20"/>
        </w:rPr>
      </w:pPr>
      <w:r>
        <w:rPr>
          <w:rStyle w:val="afa"/>
        </w:rPr>
        <w:footnoteRef/>
      </w:r>
      <w:hyperlink r:id="rId33">
        <w:r>
          <w:rPr>
            <w:color w:val="4472C4"/>
            <w:sz w:val="16"/>
            <w:szCs w:val="16"/>
          </w:rPr>
          <w:t>https://dse.md/sites/default/files/pdf/acte-normative/GHID_Fondurile_de_urgenta_ale_Guvernului_RM.pdf</w:t>
        </w:r>
      </w:hyperlink>
      <w:r>
        <w:rPr>
          <w:color w:val="000000"/>
          <w:sz w:val="16"/>
          <w:szCs w:val="16"/>
        </w:rPr>
        <w:t xml:space="preserve"> </w:t>
      </w:r>
    </w:p>
  </w:footnote>
  <w:footnote w:id="34">
    <w:p w14:paraId="41922C25" w14:textId="77777777" w:rsidR="00C7620F" w:rsidRDefault="00C7620F" w:rsidP="00697971">
      <w:pPr>
        <w:pStyle w:val="af8"/>
      </w:pPr>
      <w:r>
        <w:rPr>
          <w:rStyle w:val="afa"/>
        </w:rPr>
        <w:footnoteRef/>
      </w:r>
      <w:r>
        <w:t xml:space="preserve"> Hamblion </w:t>
      </w:r>
      <w:r>
        <w:t>E, Saad NJ, Greene-Cramer B, et al. (2023) Global public health intelligence: World Health Organization</w:t>
      </w:r>
    </w:p>
    <w:p w14:paraId="1DCC31DA" w14:textId="1FB46E2C" w:rsidR="00C7620F" w:rsidRDefault="00C7620F" w:rsidP="00697971">
      <w:pPr>
        <w:pStyle w:val="af8"/>
      </w:pPr>
      <w:r>
        <w:t>operational practices. PLOS Glob Public Health 3(9):e0002399 (https://doi.org/10.1371/journal.pgph.0002339).</w:t>
      </w:r>
    </w:p>
  </w:footnote>
  <w:footnote w:id="35">
    <w:p w14:paraId="24766F54" w14:textId="6CF2E809" w:rsidR="00C7620F" w:rsidRDefault="00C7620F">
      <w:pPr>
        <w:pStyle w:val="af8"/>
      </w:pPr>
      <w:r>
        <w:rPr>
          <w:rStyle w:val="afa"/>
        </w:rPr>
        <w:footnoteRef/>
      </w:r>
      <w:r>
        <w:t xml:space="preserve"> </w:t>
      </w:r>
      <w:r w:rsidRPr="00A218F2">
        <w:t xml:space="preserve">Organizația </w:t>
      </w:r>
      <w:r w:rsidRPr="00A218F2">
        <w:t>Mondială a Sănătății. Regulamentul sanitar internațional (RSI 2005, modificat). Articolul 6 și anexa 2.</w:t>
      </w:r>
    </w:p>
  </w:footnote>
  <w:footnote w:id="36">
    <w:p w14:paraId="1BB2CB6A" w14:textId="524EEDBE" w:rsidR="00C7620F" w:rsidRDefault="00C7620F" w:rsidP="00CA7A22">
      <w:pPr>
        <w:pStyle w:val="af8"/>
      </w:pPr>
      <w:r>
        <w:rPr>
          <w:rStyle w:val="afa"/>
        </w:rPr>
        <w:footnoteRef/>
      </w:r>
      <w:r>
        <w:t xml:space="preserve"> Articolul </w:t>
      </w:r>
      <w:r>
        <w:t>19 din Regulamentul (UE) 2022/2371 privind amenințările transfrontaliere grave pentru sănătate.</w:t>
      </w:r>
    </w:p>
  </w:footnote>
  <w:footnote w:id="37">
    <w:p w14:paraId="0438B0EC" w14:textId="311F8C90" w:rsidR="00C7620F" w:rsidRDefault="00C7620F">
      <w:pPr>
        <w:pStyle w:val="af8"/>
      </w:pPr>
      <w:r>
        <w:rPr>
          <w:rStyle w:val="afa"/>
        </w:rPr>
        <w:footnoteRef/>
      </w:r>
      <w:r>
        <w:t xml:space="preserve"> </w:t>
      </w:r>
      <w:hyperlink r:id="rId34" w:history="1">
        <w:r>
          <w:rPr>
            <w:rStyle w:val="a6"/>
            <w:u w:val="single"/>
          </w:rPr>
          <w:t xml:space="preserve">Rapid </w:t>
        </w:r>
        <w:r>
          <w:rPr>
            <w:rStyle w:val="a6"/>
            <w:u w:val="single"/>
          </w:rPr>
          <w:t>risk assessment of acute public health events</w:t>
        </w:r>
      </w:hyperlink>
    </w:p>
  </w:footnote>
  <w:footnote w:id="38">
    <w:p w14:paraId="137DF010" w14:textId="56AFB8A1" w:rsidR="00C7620F" w:rsidRDefault="00C7620F" w:rsidP="00723E42">
      <w:pPr>
        <w:pStyle w:val="af8"/>
      </w:pPr>
      <w:r>
        <w:rPr>
          <w:rStyle w:val="afa"/>
        </w:rPr>
        <w:footnoteRef/>
      </w:r>
      <w:r>
        <w:t xml:space="preserve"> Organizația </w:t>
      </w:r>
      <w:r>
        <w:t xml:space="preserve">Mondială a Sănătății. Regulamentul sanitar internațional (RSI 2005, modificat). Articolul 6 și anexa 2. </w:t>
      </w:r>
    </w:p>
  </w:footnote>
  <w:footnote w:id="39">
    <w:p w14:paraId="2ADCA365" w14:textId="2E178DAC" w:rsidR="00C7620F" w:rsidRDefault="00C7620F">
      <w:pPr>
        <w:pStyle w:val="af8"/>
      </w:pPr>
      <w:r>
        <w:rPr>
          <w:rStyle w:val="afa"/>
        </w:rPr>
        <w:footnoteRef/>
      </w:r>
      <w:r>
        <w:t xml:space="preserve"> Articolul </w:t>
      </w:r>
      <w:r>
        <w:t>19 din Regulamentul (UE) 2022/2371 privind amenințările transfrontaliere grave pentru sănătate</w:t>
      </w:r>
    </w:p>
  </w:footnote>
  <w:footnote w:id="40">
    <w:p w14:paraId="57CD3740" w14:textId="77777777" w:rsidR="00C00A20" w:rsidRPr="00FE7C70" w:rsidRDefault="00C00A20" w:rsidP="00C00A20">
      <w:pPr>
        <w:ind w:left="397" w:firstLine="0"/>
        <w:rPr>
          <w:sz w:val="20"/>
          <w:szCs w:val="20"/>
        </w:rPr>
      </w:pPr>
      <w:r>
        <w:rPr>
          <w:rStyle w:val="afa"/>
        </w:rPr>
        <w:footnoteRef/>
      </w:r>
      <w:r>
        <w:t xml:space="preserve"> </w:t>
      </w:r>
      <w:r w:rsidRPr="00FE7C70">
        <w:rPr>
          <w:sz w:val="20"/>
          <w:szCs w:val="20"/>
        </w:rPr>
        <w:t xml:space="preserve">Ordinul </w:t>
      </w:r>
      <w:r w:rsidRPr="00FE7C70">
        <w:rPr>
          <w:sz w:val="20"/>
          <w:szCs w:val="20"/>
        </w:rPr>
        <w:t>IGSU nr. 101/2020 (versiunea 2) privind comunicarea în situații de urgență;</w:t>
      </w:r>
    </w:p>
  </w:footnote>
  <w:footnote w:id="41">
    <w:p w14:paraId="7ED8D64D" w14:textId="25188304" w:rsidR="00C7620F" w:rsidRPr="00FE7C70" w:rsidRDefault="00C7620F" w:rsidP="00FE7C70">
      <w:pPr>
        <w:ind w:left="397" w:firstLine="0"/>
        <w:rPr>
          <w:sz w:val="20"/>
          <w:szCs w:val="20"/>
        </w:rPr>
      </w:pPr>
      <w:r>
        <w:rPr>
          <w:rStyle w:val="afa"/>
        </w:rPr>
        <w:footnoteRef/>
      </w:r>
      <w:r>
        <w:t xml:space="preserve"> </w:t>
      </w:r>
      <w:r w:rsidRPr="00FE7C70">
        <w:rPr>
          <w:sz w:val="20"/>
          <w:szCs w:val="20"/>
        </w:rPr>
        <w:t xml:space="preserve">Ordinul </w:t>
      </w:r>
      <w:r w:rsidRPr="00FE7C70">
        <w:rPr>
          <w:sz w:val="20"/>
          <w:szCs w:val="20"/>
        </w:rPr>
        <w:t>MS nr. 246/2017 privind informarea urgentă a Ministrului Sănătății despre situații excepționale;</w:t>
      </w:r>
    </w:p>
  </w:footnote>
  <w:footnote w:id="42">
    <w:p w14:paraId="6E6949EA" w14:textId="77777777" w:rsidR="00C7620F" w:rsidRPr="00FE7C70" w:rsidRDefault="00C7620F" w:rsidP="00FE7C70">
      <w:pPr>
        <w:ind w:left="397" w:firstLine="0"/>
        <w:rPr>
          <w:sz w:val="20"/>
          <w:szCs w:val="20"/>
        </w:rPr>
      </w:pPr>
      <w:r>
        <w:rPr>
          <w:rStyle w:val="afa"/>
        </w:rPr>
        <w:footnoteRef/>
      </w:r>
      <w:r>
        <w:t xml:space="preserve"> </w:t>
      </w:r>
      <w:r w:rsidRPr="00FE7C70">
        <w:rPr>
          <w:sz w:val="20"/>
          <w:szCs w:val="20"/>
        </w:rPr>
        <w:t xml:space="preserve">Ordinul </w:t>
      </w:r>
      <w:r w:rsidRPr="00FE7C70">
        <w:rPr>
          <w:sz w:val="20"/>
          <w:szCs w:val="20"/>
        </w:rPr>
        <w:t>MS nr. 368/2004 privind prezentarea informațiilor urgente și obligatorii despre stările excepționale și calamități naturale;</w:t>
      </w:r>
    </w:p>
    <w:p w14:paraId="12982D7A" w14:textId="1482865D" w:rsidR="00C7620F" w:rsidRDefault="00C7620F">
      <w:pPr>
        <w:pStyle w:val="af8"/>
      </w:pPr>
    </w:p>
  </w:footnote>
  <w:footnote w:id="43">
    <w:p w14:paraId="648AAF68" w14:textId="68EC88CB" w:rsidR="00C7620F" w:rsidRDefault="00C7620F">
      <w:pPr>
        <w:pStyle w:val="af8"/>
      </w:pPr>
      <w:r>
        <w:rPr>
          <w:rStyle w:val="afa"/>
        </w:rPr>
        <w:footnoteRef/>
      </w:r>
      <w:r>
        <w:t xml:space="preserve"> </w:t>
      </w:r>
      <w:hyperlink r:id="rId35" w:history="1">
        <w:r w:rsidRPr="00255E04">
          <w:rPr>
            <w:rStyle w:val="a6"/>
            <w:sz w:val="20"/>
          </w:rPr>
          <w:t>https://healthcluster.who.int/docs/librariesprovider16/meeting-reports/iasc-guidance-on-cluster-transition-and-deactivation.pdf</w:t>
        </w:r>
      </w:hyperlink>
      <w:r>
        <w:t xml:space="preserve"> </w:t>
      </w:r>
    </w:p>
  </w:footnote>
  <w:footnote w:id="44">
    <w:p w14:paraId="0B58341E" w14:textId="55670F4E" w:rsidR="00C7620F" w:rsidRPr="003A784B" w:rsidRDefault="00C7620F" w:rsidP="00870D66">
      <w:pPr>
        <w:pStyle w:val="af8"/>
        <w:rPr>
          <w:sz w:val="18"/>
          <w:szCs w:val="18"/>
        </w:rPr>
      </w:pPr>
      <w:r w:rsidRPr="003A784B">
        <w:rPr>
          <w:rStyle w:val="afa"/>
          <w:sz w:val="18"/>
          <w:szCs w:val="18"/>
        </w:rPr>
        <w:footnoteRef/>
      </w:r>
      <w:r w:rsidRPr="003A784B">
        <w:rPr>
          <w:sz w:val="18"/>
          <w:szCs w:val="18"/>
        </w:rPr>
        <w:tab/>
        <w:t xml:space="preserve">Mecanismul </w:t>
      </w:r>
      <w:r w:rsidRPr="003A784B">
        <w:rPr>
          <w:sz w:val="18"/>
          <w:szCs w:val="18"/>
        </w:rPr>
        <w:t xml:space="preserve">de consiliere științifică. (n.d.). Gestionarea strategică a crizelor în UE. Accesat la </w:t>
      </w:r>
      <w:hyperlink r:id="rId36" w:history="1">
        <w:r w:rsidRPr="003A784B">
          <w:rPr>
            <w:rStyle w:val="a6"/>
            <w:sz w:val="18"/>
            <w:szCs w:val="18"/>
          </w:rPr>
          <w:t>adresa https://scientificadvice.eu/advice/strategic-crisis-management-in-the-eu/</w:t>
        </w:r>
      </w:hyperlink>
      <w:r w:rsidRPr="003A784B">
        <w:rPr>
          <w:sz w:val="18"/>
          <w:szCs w:val="18"/>
        </w:rPr>
        <w:t>.</w:t>
      </w:r>
    </w:p>
  </w:footnote>
  <w:footnote w:id="45">
    <w:p w14:paraId="145C2714" w14:textId="11542426" w:rsidR="00C7620F" w:rsidRPr="003A784B" w:rsidRDefault="00C7620F">
      <w:pPr>
        <w:pStyle w:val="af8"/>
        <w:rPr>
          <w:sz w:val="18"/>
          <w:szCs w:val="18"/>
        </w:rPr>
      </w:pPr>
      <w:r w:rsidRPr="003A784B">
        <w:rPr>
          <w:rStyle w:val="afa"/>
          <w:sz w:val="18"/>
          <w:szCs w:val="18"/>
        </w:rPr>
        <w:footnoteRef/>
      </w:r>
      <w:r w:rsidRPr="003A784B">
        <w:rPr>
          <w:sz w:val="18"/>
          <w:szCs w:val="18"/>
        </w:rPr>
        <w:t xml:space="preserve">Curtea de conturi al RM, raport „Răspuns de urgență la COVID-19”  </w:t>
      </w:r>
      <w:hyperlink r:id="rId37" w:history="1">
        <w:r w:rsidRPr="003A784B">
          <w:rPr>
            <w:rStyle w:val="a6"/>
            <w:sz w:val="18"/>
            <w:szCs w:val="18"/>
          </w:rPr>
          <w:t>https://www.ccrm.md/ro/curtea-de-conturi-a-auditat-proiectul-raspuns-de-urgenta-80_93569.html</w:t>
        </w:r>
      </w:hyperlink>
      <w:r w:rsidRPr="003A784B">
        <w:rPr>
          <w:sz w:val="18"/>
          <w:szCs w:val="18"/>
        </w:rPr>
        <w:t xml:space="preserve"> </w:t>
      </w:r>
    </w:p>
  </w:footnote>
  <w:footnote w:id="46">
    <w:p w14:paraId="51D41194" w14:textId="6EECFCB2" w:rsidR="00C7620F" w:rsidRPr="003A784B" w:rsidRDefault="00C7620F" w:rsidP="00870D66">
      <w:pPr>
        <w:pStyle w:val="af8"/>
        <w:rPr>
          <w:sz w:val="18"/>
          <w:szCs w:val="18"/>
        </w:rPr>
      </w:pPr>
      <w:r w:rsidRPr="003A784B">
        <w:rPr>
          <w:rStyle w:val="afa"/>
          <w:sz w:val="18"/>
          <w:szCs w:val="18"/>
        </w:rPr>
        <w:footnoteRef/>
      </w:r>
      <w:r w:rsidRPr="003A784B">
        <w:rPr>
          <w:sz w:val="18"/>
          <w:szCs w:val="18"/>
        </w:rPr>
        <w:tab/>
        <w:t xml:space="preserve">Curtea </w:t>
      </w:r>
      <w:r w:rsidRPr="003A784B">
        <w:rPr>
          <w:sz w:val="18"/>
          <w:szCs w:val="18"/>
        </w:rPr>
        <w:t xml:space="preserve">de Conturi Europeană. Raportul special. Răspunsul UE la pandemia de COVID-19 – Agențiile medicale ale UE s-au descurcat, în general, bine în circumstanțe fără precedent. Disponibilă la adresa: </w:t>
      </w:r>
      <w:hyperlink r:id="rId38" w:history="1">
        <w:r w:rsidRPr="003A784B">
          <w:rPr>
            <w:rStyle w:val="a6"/>
            <w:sz w:val="18"/>
            <w:szCs w:val="18"/>
          </w:rPr>
          <w:t>https://www.eca.europa.eu/en/publications/SR-2024-12</w:t>
        </w:r>
      </w:hyperlink>
      <w:r w:rsidRPr="003A784B">
        <w:rPr>
          <w:sz w:val="18"/>
          <w:szCs w:val="18"/>
        </w:rPr>
        <w:t xml:space="preserve">. </w:t>
      </w:r>
    </w:p>
  </w:footnote>
  <w:footnote w:id="47">
    <w:p w14:paraId="27B1CEA3" w14:textId="50C1D2D6" w:rsidR="00C7620F" w:rsidRPr="003A784B" w:rsidRDefault="00C7620F" w:rsidP="003A784B">
      <w:pPr>
        <w:pStyle w:val="af8"/>
        <w:jc w:val="left"/>
        <w:rPr>
          <w:sz w:val="18"/>
          <w:szCs w:val="18"/>
        </w:rPr>
      </w:pPr>
      <w:r w:rsidRPr="003A784B">
        <w:rPr>
          <w:rStyle w:val="afa"/>
          <w:sz w:val="18"/>
          <w:szCs w:val="18"/>
        </w:rPr>
        <w:footnoteRef/>
      </w:r>
      <w:r w:rsidRPr="003A784B">
        <w:rPr>
          <w:sz w:val="18"/>
          <w:szCs w:val="18"/>
        </w:rPr>
        <w:t xml:space="preserve"> </w:t>
      </w:r>
      <w:hyperlink r:id="rId39" w:history="1">
        <w:r w:rsidRPr="003A784B">
          <w:rPr>
            <w:rStyle w:val="a6"/>
            <w:sz w:val="18"/>
            <w:szCs w:val="18"/>
          </w:rPr>
          <w:t>https://www.ecdc.europa.eu/sites/default/files/documents/public-health-preparedness-best-practice-recommendations.pdf</w:t>
        </w:r>
      </w:hyperlink>
      <w:r w:rsidRPr="003A784B">
        <w:rPr>
          <w:sz w:val="18"/>
          <w:szCs w:val="18"/>
        </w:rPr>
        <w:t xml:space="preserve"> </w:t>
      </w:r>
    </w:p>
  </w:footnote>
  <w:footnote w:id="48">
    <w:p w14:paraId="6C6020FC" w14:textId="0F3A6802" w:rsidR="00C7620F" w:rsidRDefault="00C7620F" w:rsidP="003A784B">
      <w:pPr>
        <w:pStyle w:val="af8"/>
        <w:jc w:val="left"/>
      </w:pPr>
      <w:r w:rsidRPr="003A784B">
        <w:rPr>
          <w:rStyle w:val="afa"/>
          <w:sz w:val="18"/>
          <w:szCs w:val="18"/>
        </w:rPr>
        <w:footnoteRef/>
      </w:r>
      <w:r w:rsidRPr="003A784B">
        <w:rPr>
          <w:sz w:val="18"/>
          <w:szCs w:val="18"/>
        </w:rPr>
        <w:t xml:space="preserve"> </w:t>
      </w:r>
      <w:hyperlink r:id="rId40" w:anchor=":~:text=2,any%20deviation%20from%20planned%20actions" w:history="1">
        <w:r w:rsidRPr="003A784B">
          <w:rPr>
            <w:rStyle w:val="a6"/>
            <w:sz w:val="18"/>
            <w:szCs w:val="18"/>
          </w:rPr>
          <w:t>https://iris.who.int/server/api/core/bitstreams/79acf9d2-c963-4d25-8c75-9160e8859c7f/content#:~:text=2,any%20deviation%20from%20planned%20actions</w:t>
        </w:r>
      </w:hyperlink>
      <w:r>
        <w:t xml:space="preserve"> </w:t>
      </w:r>
    </w:p>
  </w:footnote>
  <w:footnote w:id="49">
    <w:p w14:paraId="7AD4D0E3" w14:textId="3E53616F" w:rsidR="00C7620F" w:rsidRDefault="00C7620F">
      <w:pPr>
        <w:pStyle w:val="af8"/>
      </w:pPr>
      <w:r>
        <w:rPr>
          <w:rStyle w:val="afa"/>
        </w:rPr>
        <w:footnoteRef/>
      </w:r>
      <w:r>
        <w:t xml:space="preserve"> </w:t>
      </w:r>
      <w:hyperlink r:id="rId41" w:history="1">
        <w:r w:rsidRPr="00C017BD">
          <w:rPr>
            <w:rStyle w:val="a6"/>
            <w:rFonts w:asciiTheme="minorHAnsi" w:hAnsiTheme="minorHAnsi"/>
            <w:sz w:val="20"/>
          </w:rPr>
          <w:t>https://applications.emro.who.int/docs/9789290223351-eng.pdf</w:t>
        </w:r>
      </w:hyperlink>
    </w:p>
  </w:footnote>
  <w:footnote w:id="50">
    <w:p w14:paraId="51F0B9F4" w14:textId="77777777" w:rsidR="00C7620F" w:rsidRDefault="00C7620F" w:rsidP="004635F6">
      <w:pPr>
        <w:pStyle w:val="af8"/>
        <w:rPr>
          <w:rFonts w:ascii="EC Square Sans Pro" w:hAnsi="EC Square Sans Pro"/>
          <w:sz w:val="18"/>
          <w:szCs w:val="18"/>
        </w:rPr>
      </w:pPr>
      <w:r>
        <w:t>(</w:t>
      </w:r>
      <w:r>
        <w:rPr>
          <w:rStyle w:val="afa"/>
          <w:rFonts w:eastAsia="MS Gothic"/>
        </w:rPr>
        <w:footnoteRef/>
      </w:r>
      <w:r>
        <w:t>)</w:t>
      </w:r>
      <w:r>
        <w:tab/>
        <w:t xml:space="preserve">Recomandări pentru planificarea pregătirii pentru amenințările la adresa sănătății publice. ECDC. martie 2025. Disponibilă la adresa: </w:t>
      </w:r>
      <w:hyperlink r:id="rId42" w:history="1">
        <w:r>
          <w:rPr>
            <w:rStyle w:val="Hyperlink1"/>
            <w:rFonts w:eastAsia="MS Gothic"/>
          </w:rPr>
          <w:t>https://www.ecdc.europa.eu/sites/default/files/documents/recommendations-preparedness-planning-public-health-threats.pdf</w:t>
        </w:r>
      </w:hyperlink>
    </w:p>
  </w:footnote>
  <w:footnote w:id="51">
    <w:p w14:paraId="1B1A95AB" w14:textId="77777777" w:rsidR="00C7620F" w:rsidRDefault="00C7620F" w:rsidP="004635F6">
      <w:pPr>
        <w:pStyle w:val="af8"/>
        <w:rPr>
          <w:rFonts w:ascii="EC Square Sans Pro" w:hAnsi="EC Square Sans Pro"/>
          <w:sz w:val="18"/>
          <w:szCs w:val="18"/>
        </w:rPr>
      </w:pPr>
      <w:r>
        <w:rPr>
          <w:rFonts w:ascii="EC Square Sans Pro" w:hAnsi="EC Square Sans Pro"/>
          <w:sz w:val="18"/>
        </w:rPr>
        <w:t>(</w:t>
      </w:r>
      <w:r>
        <w:rPr>
          <w:rStyle w:val="afa"/>
          <w:rFonts w:ascii="EC Square Sans Pro" w:eastAsia="MS Gothic" w:hAnsi="EC Square Sans Pro"/>
          <w:sz w:val="18"/>
        </w:rPr>
        <w:footnoteRef/>
      </w:r>
      <w:r>
        <w:rPr>
          <w:rFonts w:ascii="EC Square Sans Pro" w:hAnsi="EC Square Sans Pro"/>
          <w:sz w:val="18"/>
        </w:rPr>
        <w:t>)</w:t>
      </w:r>
      <w:r>
        <w:rPr>
          <w:rFonts w:ascii="EC Square Sans Pro" w:hAnsi="EC Square Sans Pro"/>
          <w:sz w:val="18"/>
        </w:rPr>
        <w:tab/>
        <w:t xml:space="preserve">Strategia UE privind uniunea pregătirii. Disponibilă la adresa: </w:t>
      </w:r>
      <w:hyperlink r:id="rId43" w:history="1">
        <w:r>
          <w:rPr>
            <w:rStyle w:val="Hyperlink1"/>
            <w:rFonts w:ascii="EC Square Sans Pro" w:eastAsia="MS Gothic" w:hAnsi="EC Square Sans Pro"/>
            <w:sz w:val="18"/>
          </w:rPr>
          <w:t>https://commission.europa.eu/topics/preparedness_ro</w:t>
        </w:r>
      </w:hyperlink>
      <w:r>
        <w:rPr>
          <w:rFonts w:ascii="EC Square Sans Pro" w:hAnsi="EC Square Sans Pro"/>
          <w:sz w:val="18"/>
        </w:rPr>
        <w:t>.</w:t>
      </w:r>
    </w:p>
  </w:footnote>
  <w:footnote w:id="52">
    <w:p w14:paraId="65EC744C" w14:textId="77777777" w:rsidR="00C7620F" w:rsidRDefault="00C7620F" w:rsidP="004635F6">
      <w:pPr>
        <w:pStyle w:val="af8"/>
        <w:rPr>
          <w:rFonts w:ascii="EC Square Sans Pro" w:hAnsi="EC Square Sans Pro"/>
          <w:sz w:val="18"/>
          <w:szCs w:val="18"/>
        </w:rPr>
      </w:pPr>
      <w:r>
        <w:rPr>
          <w:rFonts w:ascii="EC Square Sans Pro" w:hAnsi="EC Square Sans Pro"/>
          <w:sz w:val="18"/>
        </w:rPr>
        <w:t>(</w:t>
      </w:r>
      <w:r>
        <w:rPr>
          <w:rStyle w:val="afa"/>
          <w:rFonts w:ascii="EC Square Sans Pro" w:eastAsia="MS Gothic" w:hAnsi="EC Square Sans Pro"/>
          <w:sz w:val="18"/>
        </w:rPr>
        <w:footnoteRef/>
      </w:r>
      <w:r>
        <w:rPr>
          <w:rFonts w:ascii="EC Square Sans Pro" w:cs="Arial"/>
          <w:sz w:val="18"/>
          <w:szCs w:val="18"/>
        </w:rPr>
        <w:t>)</w:t>
      </w:r>
      <w:r>
        <w:rPr>
          <w:rFonts w:ascii="EC Square Sans Pro" w:cs="Arial"/>
          <w:sz w:val="18"/>
          <w:szCs w:val="18"/>
        </w:rPr>
        <w:tab/>
        <w:t>Organiza</w:t>
      </w:r>
      <w:r>
        <w:rPr>
          <w:rFonts w:ascii="EC Square Sans Pro" w:cs="Arial"/>
          <w:sz w:val="18"/>
          <w:szCs w:val="18"/>
        </w:rPr>
        <w:t>ț</w:t>
      </w:r>
      <w:r>
        <w:rPr>
          <w:rFonts w:ascii="EC Square Sans Pro" w:cs="Arial"/>
          <w:sz w:val="18"/>
          <w:szCs w:val="18"/>
        </w:rPr>
        <w:t>ia Mondial</w:t>
      </w:r>
      <w:r>
        <w:rPr>
          <w:rFonts w:ascii="EC Square Sans Pro" w:cs="Arial"/>
          <w:sz w:val="18"/>
          <w:szCs w:val="18"/>
        </w:rPr>
        <w:t>ă</w:t>
      </w:r>
      <w:r>
        <w:rPr>
          <w:rFonts w:ascii="EC Square Sans Pro" w:cs="Arial"/>
          <w:sz w:val="18"/>
          <w:szCs w:val="18"/>
        </w:rPr>
        <w:t xml:space="preserve"> a S</w:t>
      </w:r>
      <w:r>
        <w:rPr>
          <w:rFonts w:ascii="EC Square Sans Pro" w:cs="Arial"/>
          <w:sz w:val="18"/>
          <w:szCs w:val="18"/>
        </w:rPr>
        <w:t>ă</w:t>
      </w:r>
      <w:r>
        <w:rPr>
          <w:rFonts w:ascii="EC Square Sans Pro" w:cs="Arial"/>
          <w:sz w:val="18"/>
          <w:szCs w:val="18"/>
        </w:rPr>
        <w:t>n</w:t>
      </w:r>
      <w:r>
        <w:rPr>
          <w:rFonts w:ascii="EC Square Sans Pro" w:cs="Arial"/>
          <w:sz w:val="18"/>
          <w:szCs w:val="18"/>
        </w:rPr>
        <w:t>ă</w:t>
      </w:r>
      <w:r>
        <w:rPr>
          <w:rFonts w:ascii="EC Square Sans Pro" w:cs="Arial"/>
          <w:sz w:val="18"/>
          <w:szCs w:val="18"/>
        </w:rPr>
        <w:t>t</w:t>
      </w:r>
      <w:r>
        <w:rPr>
          <w:rFonts w:ascii="EC Square Sans Pro" w:cs="Arial"/>
          <w:sz w:val="18"/>
          <w:szCs w:val="18"/>
        </w:rPr>
        <w:t>ăț</w:t>
      </w:r>
      <w:r>
        <w:rPr>
          <w:rFonts w:ascii="EC Square Sans Pro" w:cs="Arial"/>
          <w:sz w:val="18"/>
          <w:szCs w:val="18"/>
        </w:rPr>
        <w:t>ii. ( 2021) . Cadrul na</w:t>
      </w:r>
      <w:r>
        <w:rPr>
          <w:rFonts w:ascii="EC Square Sans Pro" w:cs="Arial"/>
          <w:sz w:val="18"/>
          <w:szCs w:val="18"/>
        </w:rPr>
        <w:t>ț</w:t>
      </w:r>
      <w:r>
        <w:rPr>
          <w:rFonts w:ascii="EC Square Sans Pro" w:cs="Arial"/>
          <w:sz w:val="18"/>
          <w:szCs w:val="18"/>
        </w:rPr>
        <w:t>ional de colaborare civilo-militar</w:t>
      </w:r>
      <w:r>
        <w:rPr>
          <w:rFonts w:ascii="EC Square Sans Pro" w:cs="Arial"/>
          <w:sz w:val="18"/>
          <w:szCs w:val="18"/>
        </w:rPr>
        <w:t>ă</w:t>
      </w:r>
      <w:r>
        <w:rPr>
          <w:rFonts w:ascii="EC Square Sans Pro" w:cs="Arial"/>
          <w:sz w:val="18"/>
          <w:szCs w:val="18"/>
        </w:rPr>
        <w:t xml:space="preserve"> </w:t>
      </w:r>
      <w:r>
        <w:rPr>
          <w:rFonts w:ascii="EC Square Sans Pro" w:cs="Arial"/>
          <w:sz w:val="18"/>
          <w:szCs w:val="18"/>
        </w:rPr>
        <w:t>î</w:t>
      </w:r>
      <w:r>
        <w:rPr>
          <w:rFonts w:ascii="EC Square Sans Pro" w:cs="Arial"/>
          <w:sz w:val="18"/>
          <w:szCs w:val="18"/>
        </w:rPr>
        <w:t>n domeniul s</w:t>
      </w:r>
      <w:r>
        <w:rPr>
          <w:rFonts w:ascii="EC Square Sans Pro" w:cs="Arial"/>
          <w:sz w:val="18"/>
          <w:szCs w:val="18"/>
        </w:rPr>
        <w:t>ă</w:t>
      </w:r>
      <w:r>
        <w:rPr>
          <w:rFonts w:ascii="EC Square Sans Pro" w:cs="Arial"/>
          <w:sz w:val="18"/>
          <w:szCs w:val="18"/>
        </w:rPr>
        <w:t>n</w:t>
      </w:r>
      <w:r>
        <w:rPr>
          <w:rFonts w:ascii="EC Square Sans Pro" w:cs="Arial"/>
          <w:sz w:val="18"/>
          <w:szCs w:val="18"/>
        </w:rPr>
        <w:t>ă</w:t>
      </w:r>
      <w:r>
        <w:rPr>
          <w:rFonts w:ascii="EC Square Sans Pro" w:cs="Arial"/>
          <w:sz w:val="18"/>
          <w:szCs w:val="18"/>
        </w:rPr>
        <w:t>t</w:t>
      </w:r>
      <w:r>
        <w:rPr>
          <w:rFonts w:ascii="EC Square Sans Pro" w:cs="Arial"/>
          <w:sz w:val="18"/>
          <w:szCs w:val="18"/>
        </w:rPr>
        <w:t>ăț</w:t>
      </w:r>
      <w:r>
        <w:rPr>
          <w:rFonts w:ascii="EC Square Sans Pro" w:cs="Arial"/>
          <w:sz w:val="18"/>
          <w:szCs w:val="18"/>
        </w:rPr>
        <w:t>ii pentru consolidarea preg</w:t>
      </w:r>
      <w:r>
        <w:rPr>
          <w:rFonts w:ascii="EC Square Sans Pro" w:cs="Arial"/>
          <w:sz w:val="18"/>
          <w:szCs w:val="18"/>
        </w:rPr>
        <w:t>ă</w:t>
      </w:r>
      <w:r>
        <w:rPr>
          <w:rFonts w:ascii="EC Square Sans Pro" w:cs="Arial"/>
          <w:sz w:val="18"/>
          <w:szCs w:val="18"/>
        </w:rPr>
        <w:t>tirii pentru situa</w:t>
      </w:r>
      <w:r>
        <w:rPr>
          <w:rFonts w:ascii="EC Square Sans Pro" w:cs="Arial"/>
          <w:sz w:val="18"/>
          <w:szCs w:val="18"/>
        </w:rPr>
        <w:t>ț</w:t>
      </w:r>
      <w:r>
        <w:rPr>
          <w:rFonts w:ascii="EC Square Sans Pro" w:cs="Arial"/>
          <w:sz w:val="18"/>
          <w:szCs w:val="18"/>
        </w:rPr>
        <w:t>ii de urgen</w:t>
      </w:r>
      <w:r>
        <w:rPr>
          <w:rFonts w:ascii="EC Square Sans Pro" w:cs="Arial"/>
          <w:sz w:val="18"/>
          <w:szCs w:val="18"/>
        </w:rPr>
        <w:t>ță</w:t>
      </w:r>
      <w:r>
        <w:rPr>
          <w:rFonts w:ascii="EC Square Sans Pro" w:cs="Arial"/>
          <w:sz w:val="18"/>
          <w:szCs w:val="18"/>
        </w:rPr>
        <w:t xml:space="preserve"> sanitar</w:t>
      </w:r>
      <w:r>
        <w:rPr>
          <w:rFonts w:ascii="EC Square Sans Pro" w:cs="Arial"/>
          <w:sz w:val="18"/>
          <w:szCs w:val="18"/>
        </w:rPr>
        <w:t>ă</w:t>
      </w:r>
      <w:r>
        <w:rPr>
          <w:rFonts w:ascii="EC Square Sans Pro" w:cs="Arial"/>
          <w:sz w:val="18"/>
          <w:szCs w:val="18"/>
        </w:rPr>
        <w:t>: Documentul de orientare al OMS. Organiza</w:t>
      </w:r>
      <w:r>
        <w:rPr>
          <w:rFonts w:ascii="EC Square Sans Pro" w:cs="Arial"/>
          <w:sz w:val="18"/>
          <w:szCs w:val="18"/>
        </w:rPr>
        <w:t>ț</w:t>
      </w:r>
      <w:r>
        <w:rPr>
          <w:rFonts w:ascii="EC Square Sans Pro" w:cs="Arial"/>
          <w:sz w:val="18"/>
          <w:szCs w:val="18"/>
        </w:rPr>
        <w:t>ia Mondial</w:t>
      </w:r>
      <w:r>
        <w:rPr>
          <w:rFonts w:ascii="EC Square Sans Pro" w:cs="Arial"/>
          <w:sz w:val="18"/>
          <w:szCs w:val="18"/>
        </w:rPr>
        <w:t>ă</w:t>
      </w:r>
      <w:r>
        <w:rPr>
          <w:rFonts w:ascii="EC Square Sans Pro" w:cs="Arial"/>
          <w:sz w:val="18"/>
          <w:szCs w:val="18"/>
        </w:rPr>
        <w:t xml:space="preserve"> a S</w:t>
      </w:r>
      <w:r>
        <w:rPr>
          <w:rFonts w:ascii="EC Square Sans Pro" w:cs="Arial"/>
          <w:sz w:val="18"/>
          <w:szCs w:val="18"/>
        </w:rPr>
        <w:t>ă</w:t>
      </w:r>
      <w:r>
        <w:rPr>
          <w:rFonts w:ascii="EC Square Sans Pro" w:cs="Arial"/>
          <w:sz w:val="18"/>
          <w:szCs w:val="18"/>
        </w:rPr>
        <w:t>n</w:t>
      </w:r>
      <w:r>
        <w:rPr>
          <w:rFonts w:ascii="EC Square Sans Pro" w:cs="Arial"/>
          <w:sz w:val="18"/>
          <w:szCs w:val="18"/>
        </w:rPr>
        <w:t>ă</w:t>
      </w:r>
      <w:r>
        <w:rPr>
          <w:rFonts w:ascii="EC Square Sans Pro" w:cs="Arial"/>
          <w:sz w:val="18"/>
          <w:szCs w:val="18"/>
        </w:rPr>
        <w:t>t</w:t>
      </w:r>
      <w:r>
        <w:rPr>
          <w:rFonts w:ascii="EC Square Sans Pro" w:cs="Arial"/>
          <w:sz w:val="18"/>
          <w:szCs w:val="18"/>
        </w:rPr>
        <w:t>ăț</w:t>
      </w:r>
      <w:r>
        <w:rPr>
          <w:rFonts w:ascii="EC Square Sans Pro" w:cs="Arial"/>
          <w:sz w:val="18"/>
          <w:szCs w:val="18"/>
        </w:rPr>
        <w:t xml:space="preserve">ii. </w:t>
      </w:r>
      <w:hyperlink r:id="rId44" w:history="1">
        <w:r>
          <w:rPr>
            <w:rStyle w:val="Hyperlink1"/>
            <w:rFonts w:ascii="EC Square Sans Pro" w:eastAsia="MS Gothic" w:hAnsi="EC Square Sans Pro"/>
            <w:sz w:val="18"/>
          </w:rPr>
          <w:t>https://iris.who.int/handle/10665/343571.</w:t>
        </w:r>
      </w:hyperlink>
      <w:r>
        <w:rPr>
          <w:rFonts w:ascii="EC Square Sans Pro" w:hAnsi="EC Square Sans Pro"/>
          <w:sz w:val="18"/>
        </w:rPr>
        <w:t xml:space="preserve"> Licență: CC BY-NC-SA 3.0 IGO.</w:t>
      </w:r>
    </w:p>
  </w:footnote>
  <w:footnote w:id="53">
    <w:p w14:paraId="3B3663C6" w14:textId="77777777" w:rsidR="00C7620F" w:rsidRDefault="00C7620F" w:rsidP="004635F6">
      <w:pPr>
        <w:pStyle w:val="af8"/>
        <w:rPr>
          <w:rFonts w:ascii="EC Square Sans Pro" w:hAnsi="EC Square Sans Pro"/>
          <w:sz w:val="18"/>
          <w:szCs w:val="18"/>
        </w:rPr>
      </w:pPr>
      <w:r>
        <w:rPr>
          <w:rFonts w:ascii="EC Square Sans Pro" w:hAnsi="EC Square Sans Pro"/>
          <w:sz w:val="18"/>
        </w:rPr>
        <w:t>(</w:t>
      </w:r>
      <w:r>
        <w:rPr>
          <w:rStyle w:val="afa"/>
          <w:rFonts w:ascii="EC Square Sans Pro" w:eastAsia="MS Gothic" w:hAnsi="EC Square Sans Pro"/>
          <w:sz w:val="18"/>
        </w:rPr>
        <w:footnoteRef/>
      </w:r>
      <w:r>
        <w:rPr>
          <w:rFonts w:ascii="EC Square Sans Pro" w:hAnsi="EC Square Sans Pro"/>
          <w:sz w:val="18"/>
        </w:rPr>
        <w:t>)</w:t>
      </w:r>
      <w:r>
        <w:rPr>
          <w:rFonts w:ascii="EC Square Sans Pro" w:hAnsi="EC Square Sans Pro"/>
          <w:sz w:val="18"/>
        </w:rPr>
        <w:tab/>
        <w:t xml:space="preserve">Strategia UE privind uniunea pregătirii. Disponibilă la adresa: </w:t>
      </w:r>
      <w:hyperlink r:id="rId45" w:history="1">
        <w:r>
          <w:rPr>
            <w:rStyle w:val="Hyperlink1"/>
            <w:rFonts w:ascii="EC Square Sans Pro" w:eastAsia="MS Gothic" w:hAnsi="EC Square Sans Pro"/>
            <w:sz w:val="18"/>
          </w:rPr>
          <w:t>https://commission.europa.eu/topics/preparedness_ro</w:t>
        </w:r>
      </w:hyperlink>
      <w:r>
        <w:rPr>
          <w:rFonts w:ascii="EC Square Sans Pro" w:hAnsi="EC Square Sans Pro"/>
          <w:sz w:val="18"/>
        </w:rPr>
        <w:t>.</w:t>
      </w:r>
    </w:p>
  </w:footnote>
  <w:footnote w:id="54">
    <w:p w14:paraId="309E6671" w14:textId="77777777" w:rsidR="00C7620F" w:rsidRDefault="00C7620F" w:rsidP="004635F6">
      <w:pPr>
        <w:pStyle w:val="af8"/>
        <w:rPr>
          <w:rFonts w:ascii="EC Square Sans Pro" w:hAnsi="EC Square Sans Pro"/>
          <w:sz w:val="18"/>
          <w:szCs w:val="18"/>
        </w:rPr>
      </w:pPr>
      <w:r>
        <w:rPr>
          <w:rFonts w:ascii="EC Square Sans Pro" w:hAnsi="EC Square Sans Pro"/>
          <w:sz w:val="18"/>
        </w:rPr>
        <w:t>(</w:t>
      </w:r>
      <w:r>
        <w:rPr>
          <w:rStyle w:val="afa"/>
          <w:rFonts w:ascii="EC Square Sans Pro" w:eastAsia="MS Gothic" w:hAnsi="EC Square Sans Pro"/>
          <w:sz w:val="18"/>
        </w:rPr>
        <w:footnoteRef/>
      </w:r>
      <w:r>
        <w:rPr>
          <w:rFonts w:ascii="EC Square Sans Pro" w:hAnsi="EC Square Sans Pro"/>
          <w:sz w:val="18"/>
        </w:rPr>
        <w:t>)</w:t>
      </w:r>
      <w:r>
        <w:rPr>
          <w:rFonts w:ascii="EC Square Sans Pro" w:hAnsi="EC Square Sans Pro"/>
          <w:sz w:val="18"/>
        </w:rPr>
        <w:tab/>
        <w:t xml:space="preserve">Organizația Mondială a Sănătății.  Acțiuni la nivelul întregii societăți pentru gestionarea riscurilor pentru sănătate și reducerea impactului socioeconomic al situațiilor de urgență și al dezastrelor. Geneva, 2020. ISBN 978-92-4-001508-1 (pdf). Disponibilă la adresa: </w:t>
      </w:r>
      <w:hyperlink r:id="rId46" w:history="1">
        <w:r>
          <w:rPr>
            <w:rStyle w:val="Hyperlink1"/>
            <w:rFonts w:ascii="EC Square Sans Pro" w:eastAsia="MS Gothic" w:hAnsi="EC Square Sans Pro"/>
            <w:sz w:val="18"/>
          </w:rPr>
          <w:t>https://www.who.int/publications/i/item/9789240015081</w:t>
        </w:r>
      </w:hyperlink>
      <w:r>
        <w:rPr>
          <w:rFonts w:ascii="EC Square Sans Pro" w:hAnsi="EC Square Sans Pro"/>
          <w:sz w:val="18"/>
        </w:rPr>
        <w:t>.</w:t>
      </w:r>
    </w:p>
  </w:footnote>
  <w:footnote w:id="55">
    <w:p w14:paraId="47CCC9C7" w14:textId="77777777" w:rsidR="00C7620F" w:rsidRDefault="00C7620F" w:rsidP="00C97E5A">
      <w:pPr>
        <w:pStyle w:val="P68B1DB1-FootnoteText19"/>
        <w:ind w:firstLine="29"/>
        <w:rPr>
          <w:szCs w:val="18"/>
        </w:rPr>
      </w:pPr>
      <w:r>
        <w:t>(</w:t>
      </w:r>
      <w:r w:rsidRPr="00BB5390">
        <w:rPr>
          <w:vertAlign w:val="superscript"/>
        </w:rPr>
        <w:footnoteRef/>
      </w:r>
      <w:r>
        <w:t xml:space="preserve">) </w:t>
      </w:r>
      <w:r>
        <w:tab/>
        <w:t xml:space="preserve">Articolele 2 și 3 din Regulamentul (UE) 2022/2371 privind amenințările transfrontaliere grave pentru sănătate </w:t>
      </w:r>
    </w:p>
  </w:footnote>
  <w:footnote w:id="56">
    <w:p w14:paraId="1665B123" w14:textId="77777777" w:rsidR="00C7620F" w:rsidRDefault="00C7620F" w:rsidP="00BB5390">
      <w:pPr>
        <w:pStyle w:val="af8"/>
        <w:ind w:firstLine="426"/>
        <w:rPr>
          <w:rFonts w:ascii="EC Square Sans Pro" w:hAnsi="EC Square Sans Pro"/>
          <w:sz w:val="18"/>
          <w:szCs w:val="18"/>
        </w:rPr>
      </w:pPr>
      <w:r>
        <w:rPr>
          <w:rFonts w:ascii="EC Square Sans Pro" w:hAnsi="EC Square Sans Pro"/>
          <w:sz w:val="18"/>
        </w:rPr>
        <w:t>(</w:t>
      </w:r>
      <w:r>
        <w:rPr>
          <w:rStyle w:val="afa"/>
          <w:rFonts w:ascii="EC Square Sans Pro" w:eastAsia="MS Gothic" w:hAnsi="EC Square Sans Pro"/>
          <w:sz w:val="18"/>
        </w:rPr>
        <w:footnoteRef/>
      </w:r>
      <w:r>
        <w:rPr>
          <w:rFonts w:ascii="EC Square Sans Pro" w:hAnsi="EC Square Sans Pro"/>
          <w:sz w:val="18"/>
        </w:rPr>
        <w:t>)</w:t>
      </w:r>
      <w:r>
        <w:rPr>
          <w:rFonts w:ascii="EC Square Sans Pro" w:hAnsi="EC Square Sans Pro"/>
          <w:sz w:val="18"/>
        </w:rPr>
        <w:tab/>
        <w:t>ISO 31073:2022(en) Gestionarea riscurilor – Vocabular</w:t>
      </w:r>
    </w:p>
  </w:footnote>
  <w:footnote w:id="57">
    <w:p w14:paraId="56493706" w14:textId="77777777" w:rsidR="00C7620F" w:rsidRDefault="00C7620F" w:rsidP="004635F6">
      <w:pPr>
        <w:pStyle w:val="af8"/>
        <w:rPr>
          <w:rFonts w:ascii="EC Square Sans Pro" w:hAnsi="EC Square Sans Pro"/>
          <w:sz w:val="18"/>
          <w:szCs w:val="18"/>
        </w:rPr>
      </w:pPr>
      <w:r>
        <w:rPr>
          <w:rFonts w:ascii="EC Square Sans Pro" w:hAnsi="EC Square Sans Pro"/>
          <w:sz w:val="18"/>
        </w:rPr>
        <w:t>(</w:t>
      </w:r>
      <w:r>
        <w:rPr>
          <w:rStyle w:val="afa"/>
          <w:rFonts w:ascii="EC Square Sans Pro" w:hAnsi="EC Square Sans Pro"/>
          <w:sz w:val="18"/>
        </w:rPr>
        <w:footnoteRef/>
      </w:r>
      <w:r>
        <w:rPr>
          <w:rFonts w:ascii="EC Square Sans Pro" w:hAnsi="EC Square Sans Pro"/>
          <w:sz w:val="18"/>
        </w:rPr>
        <w:t xml:space="preserve">) </w:t>
      </w:r>
      <w:r>
        <w:rPr>
          <w:rFonts w:ascii="EC Square Sans Pro" w:hAnsi="EC Square Sans Pro"/>
          <w:sz w:val="18"/>
        </w:rPr>
        <w:tab/>
        <w:t>Articolul 4 alineatul (5) din Decizia nr. 1313/2013/UE a Parlamentului European și a Consiliului din 17 decembrie 2013 privind un mecanism de protecție civilă al Uniunii.</w:t>
      </w:r>
    </w:p>
  </w:footnote>
  <w:footnote w:id="58">
    <w:p w14:paraId="51D0BA92" w14:textId="77777777" w:rsidR="00C7620F" w:rsidRDefault="00C7620F" w:rsidP="004635F6">
      <w:pPr>
        <w:pStyle w:val="af8"/>
        <w:rPr>
          <w:rFonts w:ascii="EC Square Sans Pro" w:hAnsi="EC Square Sans Pro"/>
          <w:sz w:val="18"/>
          <w:szCs w:val="18"/>
        </w:rPr>
      </w:pPr>
      <w:r>
        <w:rPr>
          <w:rFonts w:ascii="EC Square Sans Pro" w:hAnsi="EC Square Sans Pro"/>
          <w:sz w:val="18"/>
        </w:rPr>
        <w:t>(</w:t>
      </w:r>
      <w:r>
        <w:rPr>
          <w:rStyle w:val="afa"/>
          <w:rFonts w:ascii="EC Square Sans Pro" w:hAnsi="EC Square Sans Pro"/>
          <w:sz w:val="18"/>
        </w:rPr>
        <w:footnoteRef/>
      </w:r>
      <w:r>
        <w:rPr>
          <w:rFonts w:ascii="EC Square Sans Pro" w:hAnsi="EC Square Sans Pro"/>
          <w:sz w:val="18"/>
        </w:rPr>
        <w:t>)</w:t>
      </w:r>
      <w:r>
        <w:t xml:space="preserve">Orientări privind biosecuritatea în laborator. Organizația Mondială a Sănătății. 2024. Disponibilă la adresa: </w:t>
      </w:r>
      <w:hyperlink r:id="rId47" w:history="1">
        <w:r>
          <w:rPr>
            <w:rStyle w:val="Hyperlink1"/>
          </w:rPr>
          <w:t>https://iris.who.int/bitstream/handle/10665/377754/9789240095113-eng.pdf?sequence=1</w:t>
        </w:r>
      </w:hyperlink>
      <w:r>
        <w:t xml:space="preserve"> </w:t>
      </w:r>
    </w:p>
  </w:footnote>
  <w:footnote w:id="59">
    <w:p w14:paraId="4F924143" w14:textId="77777777" w:rsidR="00C7620F" w:rsidRDefault="00C7620F" w:rsidP="004635F6">
      <w:pPr>
        <w:pStyle w:val="af8"/>
        <w:rPr>
          <w:rFonts w:ascii="EC Square Sans Pro" w:hAnsi="EC Square Sans Pro"/>
          <w:sz w:val="18"/>
          <w:szCs w:val="18"/>
        </w:rPr>
      </w:pPr>
      <w:r>
        <w:rPr>
          <w:rFonts w:ascii="EC Square Sans Pro" w:hAnsi="EC Square Sans Pro"/>
          <w:sz w:val="18"/>
        </w:rPr>
        <w:t>(</w:t>
      </w:r>
      <w:r>
        <w:rPr>
          <w:rStyle w:val="afa"/>
          <w:rFonts w:ascii="EC Square Sans Pro" w:hAnsi="EC Square Sans Pro"/>
          <w:sz w:val="18"/>
        </w:rPr>
        <w:footnoteRef/>
      </w:r>
      <w:r>
        <w:rPr>
          <w:rFonts w:ascii="EC Square Sans Pro" w:hAnsi="EC Square Sans Pro"/>
          <w:sz w:val="18"/>
        </w:rPr>
        <w:t>)</w:t>
      </w:r>
      <w:r>
        <w:t xml:space="preserve">Orientări privind biosecuritatea în laborator. Organizația Mondială a Sănătății. 2024. Disponibilă la adresa: </w:t>
      </w:r>
      <w:hyperlink r:id="rId48" w:history="1">
        <w:r>
          <w:rPr>
            <w:rStyle w:val="Hyperlink1"/>
          </w:rPr>
          <w:t>https://iris.who.int/bitstream/handle/10665/377754/9789240095113-eng.pdf?sequence=1</w:t>
        </w:r>
      </w:hyperlink>
      <w:r>
        <w:t xml:space="preserve"> </w:t>
      </w:r>
    </w:p>
  </w:footnote>
  <w:footnote w:id="60">
    <w:p w14:paraId="38DE9975" w14:textId="35B527D4" w:rsidR="00C7620F" w:rsidRDefault="00C7620F" w:rsidP="004635F6">
      <w:pPr>
        <w:pStyle w:val="af8"/>
        <w:rPr>
          <w:rFonts w:ascii="EC Square Sans Pro" w:hAnsi="EC Square Sans Pro"/>
          <w:sz w:val="18"/>
          <w:szCs w:val="18"/>
        </w:rPr>
      </w:pPr>
      <w:r>
        <w:rPr>
          <w:rFonts w:ascii="EC Square Sans Pro" w:hAnsi="EC Square Sans Pro"/>
          <w:sz w:val="18"/>
        </w:rPr>
        <w:t>(</w:t>
      </w:r>
      <w:r>
        <w:rPr>
          <w:rStyle w:val="afa"/>
          <w:rFonts w:ascii="EC Square Sans Pro" w:hAnsi="EC Square Sans Pro"/>
          <w:sz w:val="18"/>
        </w:rPr>
        <w:footnoteRef/>
      </w:r>
      <w:r>
        <w:rPr>
          <w:rFonts w:ascii="EC Square Sans Pro" w:hAnsi="EC Square Sans Pro"/>
          <w:sz w:val="18"/>
        </w:rPr>
        <w:t xml:space="preserve">) </w:t>
      </w:r>
      <w:r>
        <w:rPr>
          <w:rFonts w:ascii="EC Square Sans Pro" w:hAnsi="EC Square Sans Pro"/>
          <w:sz w:val="18"/>
        </w:rPr>
        <w:tab/>
        <w:t xml:space="preserve">Accesul la dreptul Uniunii Europene. EUR-Lex. Răspunsul politic integrat la crize (IPCR). Disponibilă la adresa: </w:t>
      </w:r>
      <w:hyperlink r:id="rId49" w:history="1">
        <w:r>
          <w:rPr>
            <w:rStyle w:val="Hyperlink1"/>
            <w:rFonts w:ascii="EC Square Sans Pro" w:hAnsi="EC Square Sans Pro"/>
            <w:sz w:val="18"/>
          </w:rPr>
          <w:t>https://eur-lex.europa.eu/EN/legal-content/glossary/integrated-political-crisis-response-ipcr.html?utm</w:t>
        </w:r>
      </w:hyperlink>
    </w:p>
  </w:footnote>
  <w:footnote w:id="61">
    <w:p w14:paraId="4EB1E97B" w14:textId="77777777" w:rsidR="00C7620F" w:rsidRDefault="00C7620F" w:rsidP="004635F6">
      <w:pPr>
        <w:pStyle w:val="af8"/>
        <w:rPr>
          <w:rFonts w:ascii="EC Square Sans Pro" w:hAnsi="EC Square Sans Pro"/>
          <w:sz w:val="18"/>
          <w:szCs w:val="18"/>
        </w:rPr>
      </w:pPr>
      <w:r>
        <w:rPr>
          <w:rFonts w:ascii="EC Square Sans Pro" w:hAnsi="EC Square Sans Pro"/>
          <w:sz w:val="18"/>
        </w:rPr>
        <w:t>(</w:t>
      </w:r>
      <w:r>
        <w:rPr>
          <w:rStyle w:val="afa"/>
          <w:rFonts w:ascii="EC Square Sans Pro" w:hAnsi="EC Square Sans Pro"/>
          <w:sz w:val="18"/>
        </w:rPr>
        <w:footnoteRef/>
      </w:r>
      <w:r>
        <w:rPr>
          <w:rFonts w:ascii="EC Square Sans Pro" w:hAnsi="EC Square Sans Pro"/>
          <w:sz w:val="18"/>
        </w:rPr>
        <w:t xml:space="preserve">) </w:t>
      </w:r>
      <w:r>
        <w:rPr>
          <w:rFonts w:ascii="EC Square Sans Pro" w:hAnsi="EC Square Sans Pro"/>
          <w:sz w:val="18"/>
        </w:rPr>
        <w:tab/>
        <w:t>Articolul 3 alineatul (10) din Regulamentul (UE) 2022/2371.</w:t>
      </w:r>
    </w:p>
  </w:footnote>
  <w:footnote w:id="62">
    <w:p w14:paraId="1A56F492" w14:textId="77777777" w:rsidR="00C7620F" w:rsidRDefault="00C7620F" w:rsidP="004635F6">
      <w:pPr>
        <w:pStyle w:val="af8"/>
        <w:rPr>
          <w:rFonts w:ascii="EC Square Sans Pro" w:hAnsi="EC Square Sans Pro"/>
          <w:sz w:val="18"/>
          <w:szCs w:val="18"/>
        </w:rPr>
      </w:pPr>
      <w:r>
        <w:rPr>
          <w:rFonts w:ascii="EC Square Sans Pro" w:hAnsi="EC Square Sans Pro"/>
          <w:sz w:val="18"/>
        </w:rPr>
        <w:t>(</w:t>
      </w:r>
      <w:r>
        <w:rPr>
          <w:rStyle w:val="afa"/>
          <w:rFonts w:ascii="EC Square Sans Pro" w:eastAsia="MS Gothic" w:hAnsi="EC Square Sans Pro"/>
          <w:sz w:val="18"/>
        </w:rPr>
        <w:footnoteRef/>
      </w:r>
      <w:r>
        <w:rPr>
          <w:rFonts w:ascii="EC Square Sans Pro" w:hAnsi="EC Square Sans Pro"/>
          <w:sz w:val="18"/>
        </w:rPr>
        <w:t>)</w:t>
      </w:r>
      <w:r>
        <w:rPr>
          <w:rFonts w:ascii="EC Square Sans Pro" w:hAnsi="EC Square Sans Pro"/>
          <w:sz w:val="18"/>
        </w:rPr>
        <w:tab/>
        <w:t>Articolul 2 alineatul (3) din Regulamentul (UE) 2021/522 al Parlamentului European și al Consiliului din 24 martie 2021 de instituire a unui program de acțiune a Uniunii în domeniul sănătății („programul «UE pentru sănătate»”) pentru perioada 2021-2027 și de abrogare a Regulamentului (UE) nr. 282/2014 (JO L 107, 26.3.2021, p. 1).</w:t>
      </w:r>
    </w:p>
  </w:footnote>
  <w:footnote w:id="63">
    <w:p w14:paraId="14F13333" w14:textId="77777777" w:rsidR="00C7620F" w:rsidRDefault="00C7620F" w:rsidP="004635F6">
      <w:pPr>
        <w:pStyle w:val="af8"/>
        <w:rPr>
          <w:rFonts w:ascii="EC Square Sans Pro" w:hAnsi="EC Square Sans Pro"/>
          <w:sz w:val="18"/>
          <w:szCs w:val="18"/>
        </w:rPr>
      </w:pPr>
      <w:r>
        <w:rPr>
          <w:rFonts w:ascii="EC Square Sans Pro" w:hAnsi="EC Square Sans Pro"/>
          <w:sz w:val="18"/>
        </w:rPr>
        <w:t>(</w:t>
      </w:r>
      <w:r>
        <w:rPr>
          <w:rStyle w:val="afa"/>
          <w:rFonts w:ascii="EC Square Sans Pro" w:hAnsi="EC Square Sans Pro"/>
          <w:sz w:val="18"/>
        </w:rPr>
        <w:footnoteRef/>
      </w:r>
      <w:r>
        <w:rPr>
          <w:rFonts w:ascii="EC Square Sans Pro" w:hAnsi="EC Square Sans Pro"/>
          <w:sz w:val="18"/>
        </w:rPr>
        <w:t>)</w:t>
      </w:r>
      <w:r>
        <w:rPr>
          <w:rFonts w:ascii="EC Square Sans Pro" w:hAnsi="EC Square Sans Pro"/>
          <w:sz w:val="18"/>
        </w:rPr>
        <w:tab/>
        <w:t xml:space="preserve">HEPSA – instrument de autoevaluare a pregătirii pentru situații de urgență sanitară. ECDC. iunie 2018. Disponibilă la adresa: </w:t>
      </w:r>
      <w:hyperlink r:id="rId50" w:history="1">
        <w:r>
          <w:rPr>
            <w:rStyle w:val="Hyperlink1"/>
            <w:rFonts w:ascii="EC Square Sans Pro" w:hAnsi="EC Square Sans Pro"/>
            <w:sz w:val="18"/>
          </w:rPr>
          <w:t>https://www.ecdc.europa.eu/sites/default/files/documents/Technical-Doc-HEPSA-tool-update-dec-18.pdf</w:t>
        </w:r>
      </w:hyperlink>
    </w:p>
  </w:footnote>
  <w:footnote w:id="64">
    <w:p w14:paraId="0445DAD0" w14:textId="77777777" w:rsidR="00C7620F" w:rsidRDefault="00C7620F" w:rsidP="004635F6">
      <w:pPr>
        <w:pStyle w:val="af8"/>
        <w:rPr>
          <w:rFonts w:ascii="EC Square Sans Pro" w:hAnsi="EC Square Sans Pro"/>
          <w:sz w:val="18"/>
          <w:szCs w:val="18"/>
        </w:rPr>
      </w:pPr>
      <w:r>
        <w:rPr>
          <w:rFonts w:ascii="EC Square Sans Pro" w:hAnsi="EC Square Sans Pro"/>
          <w:sz w:val="18"/>
        </w:rPr>
        <w:t>(</w:t>
      </w:r>
      <w:r>
        <w:rPr>
          <w:rStyle w:val="afa"/>
          <w:rFonts w:ascii="EC Square Sans Pro" w:eastAsia="MS Gothic" w:hAnsi="EC Square Sans Pro"/>
          <w:sz w:val="18"/>
        </w:rPr>
        <w:footnoteRef/>
      </w:r>
      <w:r>
        <w:rPr>
          <w:rFonts w:ascii="EC Square Sans Pro" w:hAnsi="EC Square Sans Pro"/>
          <w:sz w:val="18"/>
        </w:rPr>
        <w:t>)</w:t>
      </w:r>
      <w:r>
        <w:rPr>
          <w:rFonts w:ascii="EC Square Sans Pro" w:hAnsi="EC Square Sans Pro"/>
          <w:sz w:val="18"/>
        </w:rPr>
        <w:tab/>
        <w:t>Articolul 3 alineatul (4) din Regulamentul (UE) 2022/2371.</w:t>
      </w:r>
    </w:p>
  </w:footnote>
  <w:footnote w:id="65">
    <w:p w14:paraId="06E80248" w14:textId="77777777" w:rsidR="00C7620F" w:rsidRDefault="00C7620F" w:rsidP="004635F6">
      <w:pPr>
        <w:pStyle w:val="af8"/>
        <w:rPr>
          <w:rFonts w:ascii="EC Square Sans Pro" w:hAnsi="EC Square Sans Pro"/>
          <w:sz w:val="18"/>
          <w:szCs w:val="18"/>
        </w:rPr>
      </w:pPr>
      <w:r>
        <w:rPr>
          <w:rFonts w:ascii="EC Square Sans Pro" w:hAnsi="EC Square Sans Pro"/>
          <w:sz w:val="18"/>
        </w:rPr>
        <w:t>(</w:t>
      </w:r>
      <w:r>
        <w:rPr>
          <w:rStyle w:val="afa"/>
          <w:rFonts w:ascii="EC Square Sans Pro" w:hAnsi="EC Square Sans Pro"/>
          <w:sz w:val="18"/>
        </w:rPr>
        <w:footnoteRef/>
      </w:r>
      <w:r>
        <w:rPr>
          <w:rFonts w:ascii="EC Square Sans Pro" w:hAnsi="EC Square Sans Pro"/>
          <w:sz w:val="18"/>
        </w:rPr>
        <w:t>)</w:t>
      </w:r>
      <w:r>
        <w:rPr>
          <w:rFonts w:ascii="EC Square Sans Pro" w:hAnsi="EC Square Sans Pro"/>
          <w:sz w:val="18"/>
        </w:rPr>
        <w:tab/>
        <w:t xml:space="preserve">Evaluarea riscurilor, Comisia Europeană. Disponibilă la adresa: </w:t>
      </w:r>
      <w:hyperlink r:id="rId51" w:history="1">
        <w:r>
          <w:rPr>
            <w:rStyle w:val="Hyperlink1"/>
            <w:rFonts w:ascii="EC Square Sans Pro" w:hAnsi="EC Square Sans Pro"/>
            <w:sz w:val="18"/>
          </w:rPr>
          <w:t>https://health.ec.europa.eu/health-security-and-infectious-diseases/risk-assessment_en</w:t>
        </w:r>
      </w:hyperlink>
      <w:r>
        <w:rPr>
          <w:rFonts w:ascii="EC Square Sans Pro" w:hAnsi="EC Square Sans Pro"/>
          <w:sz w:val="18"/>
        </w:rPr>
        <w:t xml:space="preserve"> </w:t>
      </w:r>
    </w:p>
  </w:footnote>
  <w:footnote w:id="66">
    <w:p w14:paraId="0DAC37C9" w14:textId="77777777" w:rsidR="00C7620F" w:rsidRDefault="00C7620F" w:rsidP="004635F6">
      <w:pPr>
        <w:pStyle w:val="af8"/>
        <w:rPr>
          <w:rFonts w:ascii="EC Square Sans Pro" w:hAnsi="EC Square Sans Pro"/>
          <w:sz w:val="18"/>
          <w:szCs w:val="18"/>
        </w:rPr>
      </w:pPr>
      <w:r>
        <w:rPr>
          <w:rFonts w:ascii="EC Square Sans Pro" w:hAnsi="EC Square Sans Pro"/>
          <w:sz w:val="18"/>
        </w:rPr>
        <w:t>(</w:t>
      </w:r>
      <w:r>
        <w:rPr>
          <w:rStyle w:val="afa"/>
          <w:rFonts w:ascii="EC Square Sans Pro" w:eastAsia="MS Gothic" w:hAnsi="EC Square Sans Pro"/>
          <w:sz w:val="18"/>
        </w:rPr>
        <w:footnoteRef/>
      </w:r>
      <w:r>
        <w:rPr>
          <w:rFonts w:ascii="EC Square Sans Pro" w:hAnsi="EC Square Sans Pro"/>
          <w:sz w:val="18"/>
        </w:rPr>
        <w:t>)</w:t>
      </w:r>
      <w:r>
        <w:rPr>
          <w:rFonts w:ascii="EC Square Sans Pro" w:hAnsi="EC Square Sans Pro"/>
          <w:sz w:val="18"/>
        </w:rPr>
        <w:tab/>
        <w:t xml:space="preserve">Recomandări pentru planificarea pregătirii pentru amenințările la adresa sănătății publice. ECDC. martie 2025. Disponibilă la adresa: </w:t>
      </w:r>
      <w:hyperlink r:id="rId52" w:history="1">
        <w:r>
          <w:rPr>
            <w:rStyle w:val="Hyperlink1"/>
            <w:rFonts w:ascii="EC Square Sans Pro" w:eastAsia="MS Gothic" w:hAnsi="EC Square Sans Pro"/>
            <w:sz w:val="18"/>
          </w:rPr>
          <w:t>https://www.ecdc.europa.eu/sites/default/files/documents/recommendations-preparedness-planning-public-health-threats.pdf</w:t>
        </w:r>
      </w:hyperlink>
    </w:p>
  </w:footnote>
  <w:footnote w:id="67">
    <w:p w14:paraId="22E4D344" w14:textId="77777777" w:rsidR="00C7620F" w:rsidRDefault="00C7620F" w:rsidP="004635F6">
      <w:pPr>
        <w:pStyle w:val="af8"/>
        <w:rPr>
          <w:rFonts w:ascii="EC Square Sans Pro" w:hAnsi="EC Square Sans Pro"/>
          <w:sz w:val="18"/>
          <w:szCs w:val="18"/>
        </w:rPr>
      </w:pPr>
      <w:r>
        <w:rPr>
          <w:rFonts w:ascii="EC Square Sans Pro" w:hAnsi="EC Square Sans Pro"/>
          <w:sz w:val="18"/>
        </w:rPr>
        <w:t>(</w:t>
      </w:r>
      <w:r>
        <w:rPr>
          <w:rStyle w:val="afa"/>
          <w:rFonts w:ascii="EC Square Sans Pro" w:hAnsi="EC Square Sans Pro"/>
          <w:sz w:val="18"/>
        </w:rPr>
        <w:footnoteRef/>
      </w:r>
      <w:r>
        <w:rPr>
          <w:rFonts w:ascii="EC Square Sans Pro" w:hAnsi="EC Square Sans Pro"/>
          <w:sz w:val="18"/>
        </w:rPr>
        <w:t xml:space="preserve">) </w:t>
      </w:r>
      <w:r>
        <w:rPr>
          <w:rFonts w:ascii="EC Square Sans Pro" w:hAnsi="EC Square Sans Pro"/>
          <w:sz w:val="18"/>
        </w:rPr>
        <w:tab/>
        <w:t xml:space="preserve">Recomandări pentru planificarea pregătirii pentru amenințările la adresa sănătății publice. ECDC. martie 2025. Disponibilă la adresa: </w:t>
      </w:r>
      <w:hyperlink r:id="rId53" w:history="1">
        <w:r>
          <w:rPr>
            <w:rStyle w:val="Hyperlink1"/>
            <w:rFonts w:ascii="EC Square Sans Pro" w:eastAsia="MS Gothic" w:hAnsi="EC Square Sans Pro"/>
            <w:sz w:val="18"/>
          </w:rPr>
          <w:t>https://www.ecdc.europa.eu/sites/default/files/documents/recommendations-preparedness-planning-public-health-threats.pdf</w:t>
        </w:r>
      </w:hyperlink>
    </w:p>
  </w:footnote>
  <w:footnote w:id="68">
    <w:p w14:paraId="3F89A8DA" w14:textId="77777777" w:rsidR="00C7620F" w:rsidRDefault="00C7620F" w:rsidP="004635F6">
      <w:pPr>
        <w:pStyle w:val="af8"/>
        <w:rPr>
          <w:rFonts w:ascii="EC Square Sans Pro" w:hAnsi="EC Square Sans Pro"/>
          <w:sz w:val="18"/>
          <w:szCs w:val="18"/>
        </w:rPr>
      </w:pPr>
      <w:r>
        <w:rPr>
          <w:rFonts w:ascii="EC Square Sans Pro" w:hAnsi="EC Square Sans Pro"/>
          <w:sz w:val="18"/>
        </w:rPr>
        <w:t>(</w:t>
      </w:r>
      <w:r>
        <w:rPr>
          <w:rStyle w:val="afa"/>
          <w:rFonts w:ascii="EC Square Sans Pro" w:eastAsia="MS Gothic" w:hAnsi="EC Square Sans Pro"/>
          <w:sz w:val="18"/>
        </w:rPr>
        <w:footnoteRef/>
      </w:r>
      <w:r>
        <w:rPr>
          <w:rFonts w:ascii="EC Square Sans Pro" w:hAnsi="EC Square Sans Pro"/>
          <w:sz w:val="18"/>
        </w:rPr>
        <w:t xml:space="preserve">) </w:t>
      </w:r>
      <w:bookmarkStart w:id="86" w:name="_Hlk207013551"/>
      <w:r>
        <w:rPr>
          <w:rFonts w:ascii="EC Square Sans Pro" w:hAnsi="EC Square Sans Pro"/>
          <w:sz w:val="18"/>
        </w:rPr>
        <w:t xml:space="preserve">Directiva 2003/99/CE a Parlamentului European și a Consiliului din 17 noiembrie 2003 privind monitorizarea zoonozelor și a agenților zoonotici, de modificare a Deciziei 90/424/CEE a Consiliului și de abrogare a Directivei 92/117/CEE a Consiliului c. </w:t>
      </w:r>
      <w:hyperlink r:id="rId54" w:history="1">
        <w:r>
          <w:rPr>
            <w:rStyle w:val="Hyperlink1"/>
            <w:rFonts w:ascii="EC Square Sans Pro" w:eastAsia="MS Gothic" w:hAnsi="EC Square Sans Pro"/>
            <w:sz w:val="18"/>
          </w:rPr>
          <w:t>https://eur-lex.europa.eu/legal-content/EN/TXT/?uri=CELEX:32003L0099</w:t>
        </w:r>
      </w:hyperlink>
      <w:r>
        <w:rPr>
          <w:rFonts w:ascii="EC Square Sans Pro" w:hAnsi="EC Square Sans Pro"/>
          <w:sz w:val="18"/>
        </w:rPr>
        <w:t xml:space="preserve"> </w:t>
      </w:r>
      <w:bookmarkEnd w:id="86"/>
    </w:p>
  </w:footnote>
  <w:footnote w:id="69">
    <w:p w14:paraId="1F1F822C" w14:textId="77777777" w:rsidR="00C7620F" w:rsidRDefault="00C7620F" w:rsidP="004635F6">
      <w:pPr>
        <w:pStyle w:val="af8"/>
        <w:rPr>
          <w:rFonts w:ascii="EC Square Sans Pro" w:hAnsi="EC Square Sans Pro"/>
          <w:sz w:val="18"/>
          <w:szCs w:val="18"/>
        </w:rPr>
      </w:pPr>
      <w:r>
        <w:rPr>
          <w:rFonts w:ascii="EC Square Sans Pro" w:hAnsi="EC Square Sans Pro"/>
          <w:sz w:val="18"/>
        </w:rPr>
        <w:t>(</w:t>
      </w:r>
      <w:r>
        <w:rPr>
          <w:rStyle w:val="afa"/>
          <w:rFonts w:ascii="EC Square Sans Pro" w:eastAsia="MS Gothic" w:hAnsi="EC Square Sans Pro"/>
          <w:sz w:val="18"/>
        </w:rPr>
        <w:footnoteRef/>
      </w:r>
      <w:r>
        <w:rPr>
          <w:rFonts w:ascii="EC Square Sans Pro" w:hAnsi="EC Square Sans Pro"/>
          <w:sz w:val="18"/>
        </w:rPr>
        <w:t>)</w:t>
      </w:r>
      <w:r>
        <w:rPr>
          <w:rFonts w:ascii="EC Square Sans Pro" w:hAnsi="EC Square Sans Pro"/>
          <w:sz w:val="18"/>
        </w:rPr>
        <w:tab/>
        <w:t xml:space="preserve">Articolul 1a „Definiții” din Decizia de punere în aplicare (UE) 2021/858 a Comisiei din 27 mai 2021 de modificare a Deciziei de punere în aplicare (UE) 2017/253 în ceea ce privește alertele declanșate de amenințări transfrontaliere grave pentru sănătate și pentru depistarea contacților pasagerilor identificați prin intermediul formularelor de localizare a pasagerilor (Text cu relevanță pentru SEE). </w:t>
      </w:r>
      <w:r>
        <w:rPr>
          <w:rFonts w:ascii="EC Square Sans Pro" w:hAnsi="EC Square Sans Pro"/>
          <w:i/>
          <w:sz w:val="18"/>
        </w:rPr>
        <w:t xml:space="preserve">JO L 188, 28.5.2021, p. 106-118. </w:t>
      </w:r>
      <w:hyperlink r:id="rId55" w:history="1">
        <w:r>
          <w:rPr>
            <w:rStyle w:val="Hyperlink1"/>
            <w:rFonts w:ascii="EC Square Sans Pro" w:eastAsia="MS Gothic" w:hAnsi="EC Square Sans Pro"/>
            <w:sz w:val="18"/>
          </w:rPr>
          <w:t>http://data.europa.eu/eli/dec_impl/2021/858/oj</w:t>
        </w:r>
      </w:hyperlink>
      <w:r>
        <w:rPr>
          <w:rFonts w:ascii="EC Square Sans Pro" w:hAnsi="EC Square Sans Pro"/>
          <w:sz w:val="18"/>
        </w:rPr>
        <w:t>.</w:t>
      </w:r>
    </w:p>
  </w:footnote>
  <w:footnote w:id="70">
    <w:p w14:paraId="16D196B2" w14:textId="77777777" w:rsidR="00C7620F" w:rsidRDefault="00C7620F" w:rsidP="004635F6">
      <w:pPr>
        <w:pStyle w:val="af8"/>
        <w:rPr>
          <w:rFonts w:ascii="EC Square Sans Pro" w:hAnsi="EC Square Sans Pro"/>
          <w:sz w:val="18"/>
          <w:szCs w:val="18"/>
        </w:rPr>
      </w:pPr>
      <w:r>
        <w:rPr>
          <w:rFonts w:ascii="EC Square Sans Pro" w:hAnsi="EC Square Sans Pro"/>
          <w:sz w:val="18"/>
        </w:rPr>
        <w:t>(</w:t>
      </w:r>
      <w:r>
        <w:rPr>
          <w:rStyle w:val="afa"/>
          <w:rFonts w:ascii="EC Square Sans Pro" w:eastAsia="MS Gothic" w:hAnsi="EC Square Sans Pro"/>
          <w:sz w:val="18"/>
        </w:rPr>
        <w:footnoteRef/>
      </w:r>
      <w:r>
        <w:rPr>
          <w:rFonts w:ascii="EC Square Sans Pro" w:hAnsi="EC Square Sans Pro"/>
          <w:sz w:val="18"/>
        </w:rPr>
        <w:t>)</w:t>
      </w:r>
      <w:r>
        <w:rPr>
          <w:rFonts w:ascii="EC Square Sans Pro" w:hAnsi="EC Square Sans Pro"/>
          <w:sz w:val="18"/>
        </w:rPr>
        <w:tab/>
        <w:t>ISO 31073:2022(en) Gestionarea riscurilor – Vocabular</w:t>
      </w:r>
    </w:p>
  </w:footnote>
  <w:footnote w:id="71">
    <w:p w14:paraId="018EF3CC" w14:textId="77777777" w:rsidR="00C7620F" w:rsidRDefault="00C7620F" w:rsidP="004635F6">
      <w:pPr>
        <w:pStyle w:val="af8"/>
        <w:rPr>
          <w:rFonts w:ascii="EC Square Sans Pro" w:hAnsi="EC Square Sans Pro"/>
          <w:sz w:val="18"/>
          <w:szCs w:val="18"/>
        </w:rPr>
      </w:pPr>
      <w:r>
        <w:rPr>
          <w:rFonts w:ascii="EC Square Sans Pro" w:hAnsi="EC Square Sans Pro"/>
          <w:sz w:val="18"/>
        </w:rPr>
        <w:t>(</w:t>
      </w:r>
      <w:r>
        <w:rPr>
          <w:rStyle w:val="afa"/>
          <w:rFonts w:ascii="EC Square Sans Pro" w:eastAsia="MS Gothic" w:hAnsi="EC Square Sans Pro"/>
          <w:sz w:val="18"/>
        </w:rPr>
        <w:footnoteRef/>
      </w:r>
      <w:r>
        <w:rPr>
          <w:rFonts w:ascii="EC Square Sans Pro" w:hAnsi="EC Square Sans Pro"/>
          <w:sz w:val="18"/>
        </w:rPr>
        <w:t>)</w:t>
      </w:r>
      <w:r>
        <w:rPr>
          <w:rFonts w:ascii="EC Square Sans Pro" w:hAnsi="EC Square Sans Pro"/>
          <w:sz w:val="18"/>
        </w:rPr>
        <w:tab/>
        <w:t xml:space="preserve">Articolul 2 alineatul (3) din Directiva (UE) 2022/2557 a Parlamentului European și a Consiliului din 14 decembrie 2022 privind reziliența entităților critice și de abrogare a Directivei 2008/114/CE a Consiliului (Text cu relevanță pentru SEE). </w:t>
      </w:r>
      <w:r>
        <w:rPr>
          <w:rFonts w:ascii="EC Square Sans Pro" w:hAnsi="EC Square Sans Pro"/>
          <w:i/>
          <w:sz w:val="18"/>
        </w:rPr>
        <w:t>JO L 333, 27.12.2022, p. 164-198.</w:t>
      </w:r>
      <w:r>
        <w:rPr>
          <w:rFonts w:ascii="EC Square Sans Pro" w:hAnsi="EC Square Sans Pro"/>
          <w:sz w:val="18"/>
        </w:rPr>
        <w:t xml:space="preserve"> </w:t>
      </w:r>
      <w:hyperlink r:id="rId56" w:history="1">
        <w:r>
          <w:rPr>
            <w:rStyle w:val="Hyperlink1"/>
            <w:rFonts w:ascii="EC Square Sans Pro" w:eastAsia="MS Gothic" w:hAnsi="EC Square Sans Pro"/>
            <w:sz w:val="18"/>
          </w:rPr>
          <w:t>http://data.europa.eu/eli/dir/2022/2557/oj</w:t>
        </w:r>
      </w:hyperlink>
    </w:p>
  </w:footnote>
  <w:footnote w:id="72">
    <w:p w14:paraId="642B975F" w14:textId="77777777" w:rsidR="00C7620F" w:rsidRDefault="00C7620F" w:rsidP="004635F6">
      <w:pPr>
        <w:pStyle w:val="af8"/>
        <w:rPr>
          <w:rFonts w:ascii="EC Square Sans Pro" w:hAnsi="EC Square Sans Pro"/>
          <w:sz w:val="18"/>
          <w:szCs w:val="18"/>
        </w:rPr>
      </w:pPr>
      <w:r>
        <w:rPr>
          <w:rFonts w:ascii="EC Square Sans Pro" w:hAnsi="EC Square Sans Pro"/>
          <w:sz w:val="18"/>
        </w:rPr>
        <w:t>(</w:t>
      </w:r>
      <w:r>
        <w:rPr>
          <w:rStyle w:val="afa"/>
          <w:rFonts w:ascii="EC Square Sans Pro" w:eastAsia="MS Gothic" w:hAnsi="EC Square Sans Pro"/>
          <w:sz w:val="18"/>
        </w:rPr>
        <w:footnoteRef/>
      </w:r>
      <w:r>
        <w:rPr>
          <w:rFonts w:ascii="EC Square Sans Pro" w:hAnsi="EC Square Sans Pro"/>
          <w:sz w:val="18"/>
        </w:rPr>
        <w:t>)</w:t>
      </w:r>
      <w:r>
        <w:rPr>
          <w:rFonts w:ascii="EC Square Sans Pro" w:hAnsi="EC Square Sans Pro"/>
          <w:sz w:val="18"/>
        </w:rPr>
        <w:tab/>
        <w:t xml:space="preserve">Decizia de punere în aplicare (UE) 2019/300 a Comisiei din 19 februarie 2019 de stabilire a unui plan general de gestionare a crizelor în domeniul siguranței produselor alimentare și a hranei pentru animale </w:t>
      </w:r>
      <w:hyperlink r:id="rId57" w:history="1">
        <w:r>
          <w:rPr>
            <w:rStyle w:val="Hyperlink1"/>
            <w:rFonts w:ascii="EC Square Sans Pro" w:eastAsia="MS Gothic" w:hAnsi="EC Square Sans Pro"/>
            <w:sz w:val="18"/>
          </w:rPr>
          <w:t>https://eur-lex.europa.eu/eli/dec_impl/2019/300/oj</w:t>
        </w:r>
      </w:hyperlink>
    </w:p>
  </w:footnote>
  <w:footnote w:id="73">
    <w:p w14:paraId="775B158A" w14:textId="77777777" w:rsidR="00C7620F" w:rsidRDefault="00C7620F" w:rsidP="004635F6">
      <w:pPr>
        <w:pStyle w:val="af8"/>
        <w:rPr>
          <w:rFonts w:ascii="EC Square Sans Pro" w:hAnsi="EC Square Sans Pro"/>
          <w:sz w:val="18"/>
          <w:szCs w:val="18"/>
        </w:rPr>
      </w:pPr>
      <w:r>
        <w:rPr>
          <w:rFonts w:ascii="EC Square Sans Pro" w:hAnsi="EC Square Sans Pro"/>
          <w:sz w:val="18"/>
        </w:rPr>
        <w:t>(</w:t>
      </w:r>
      <w:r>
        <w:rPr>
          <w:rStyle w:val="afa"/>
          <w:rFonts w:ascii="EC Square Sans Pro" w:eastAsia="MS Gothic" w:hAnsi="EC Square Sans Pro"/>
          <w:sz w:val="18"/>
        </w:rPr>
        <w:footnoteRef/>
      </w:r>
      <w:r>
        <w:rPr>
          <w:rFonts w:ascii="EC Square Sans Pro" w:hAnsi="EC Square Sans Pro"/>
          <w:sz w:val="18"/>
        </w:rPr>
        <w:t>)</w:t>
      </w:r>
      <w:r>
        <w:rPr>
          <w:rFonts w:ascii="EC Square Sans Pro" w:hAnsi="EC Square Sans Pro"/>
          <w:sz w:val="18"/>
        </w:rPr>
        <w:tab/>
        <w:t>Articolul 3 alineatul (9) din Regulamentul (UE) 2022/2371</w:t>
      </w:r>
    </w:p>
  </w:footnote>
  <w:footnote w:id="74">
    <w:p w14:paraId="7C56485D" w14:textId="77777777" w:rsidR="00C7620F" w:rsidRDefault="00C7620F" w:rsidP="004635F6">
      <w:pPr>
        <w:pStyle w:val="af8"/>
        <w:rPr>
          <w:rFonts w:ascii="EC Square Sans Pro" w:hAnsi="EC Square Sans Pro"/>
          <w:sz w:val="18"/>
          <w:szCs w:val="18"/>
        </w:rPr>
      </w:pPr>
      <w:r>
        <w:rPr>
          <w:rFonts w:ascii="EC Square Sans Pro" w:hAnsi="EC Square Sans Pro"/>
          <w:sz w:val="18"/>
        </w:rPr>
        <w:t>(</w:t>
      </w:r>
      <w:r>
        <w:rPr>
          <w:rStyle w:val="afa"/>
          <w:rFonts w:ascii="EC Square Sans Pro" w:hAnsi="EC Square Sans Pro"/>
          <w:sz w:val="18"/>
        </w:rPr>
        <w:footnoteRef/>
      </w:r>
      <w:r>
        <w:rPr>
          <w:rFonts w:ascii="EC Square Sans Pro" w:hAnsi="EC Square Sans Pro"/>
          <w:sz w:val="18"/>
        </w:rPr>
        <w:t xml:space="preserve">) </w:t>
      </w:r>
      <w:r>
        <w:rPr>
          <w:rFonts w:ascii="EC Square Sans Pro" w:hAnsi="EC Square Sans Pro"/>
          <w:sz w:val="18"/>
        </w:rPr>
        <w:tab/>
        <w:t>Articolul 3 alineatul (7) din Regulamentul (UE) 2022/2371.</w:t>
      </w:r>
    </w:p>
  </w:footnote>
  <w:footnote w:id="75">
    <w:p w14:paraId="15231418" w14:textId="77777777" w:rsidR="00C7620F" w:rsidRDefault="00C7620F" w:rsidP="004635F6">
      <w:pPr>
        <w:pStyle w:val="af8"/>
        <w:rPr>
          <w:rFonts w:ascii="EC Square Sans Pro" w:hAnsi="EC Square Sans Pro"/>
          <w:sz w:val="18"/>
          <w:szCs w:val="18"/>
        </w:rPr>
      </w:pPr>
      <w:r>
        <w:rPr>
          <w:rFonts w:ascii="EC Square Sans Pro" w:hAnsi="EC Square Sans Pro"/>
          <w:sz w:val="18"/>
        </w:rPr>
        <w:t>(</w:t>
      </w:r>
      <w:r>
        <w:rPr>
          <w:rStyle w:val="afa"/>
          <w:rFonts w:ascii="EC Square Sans Pro" w:hAnsi="EC Square Sans Pro"/>
          <w:sz w:val="18"/>
        </w:rPr>
        <w:footnoteRef/>
      </w:r>
      <w:r>
        <w:rPr>
          <w:rFonts w:ascii="EC Square Sans Pro" w:hAnsi="EC Square Sans Pro"/>
          <w:sz w:val="18"/>
        </w:rPr>
        <w:t>)</w:t>
      </w:r>
      <w:r>
        <w:rPr>
          <w:rFonts w:ascii="EC Square Sans Pro" w:hAnsi="EC Square Sans Pro"/>
          <w:sz w:val="18"/>
        </w:rPr>
        <w:tab/>
        <w:t xml:space="preserve">Recomandări pentru planificarea pregătirii pentru amenințările la adresa sănătății publice. ECDC. martie 2025. Disponibilă la adresa: </w:t>
      </w:r>
      <w:hyperlink r:id="rId58" w:history="1">
        <w:r>
          <w:rPr>
            <w:rStyle w:val="Hyperlink1"/>
            <w:rFonts w:ascii="EC Square Sans Pro" w:eastAsia="MS Gothic" w:hAnsi="EC Square Sans Pro"/>
            <w:sz w:val="18"/>
          </w:rPr>
          <w:t>https://www.ecdc.europa.eu/sites/default/files/documents/recommendations-preparedness-planning-public-health-threats.pdf</w:t>
        </w:r>
      </w:hyperlink>
    </w:p>
  </w:footnote>
  <w:footnote w:id="76">
    <w:p w14:paraId="7DC69D61" w14:textId="77777777" w:rsidR="00C7620F" w:rsidRDefault="00C7620F" w:rsidP="004635F6">
      <w:pPr>
        <w:pStyle w:val="af8"/>
        <w:rPr>
          <w:rFonts w:ascii="EC Square Sans Pro" w:hAnsi="EC Square Sans Pro"/>
          <w:sz w:val="18"/>
          <w:szCs w:val="18"/>
        </w:rPr>
      </w:pPr>
      <w:r>
        <w:rPr>
          <w:rFonts w:ascii="EC Square Sans Pro" w:hAnsi="EC Square Sans Pro"/>
          <w:sz w:val="18"/>
        </w:rPr>
        <w:t>(</w:t>
      </w:r>
      <w:r>
        <w:rPr>
          <w:rStyle w:val="afa"/>
          <w:rFonts w:ascii="EC Square Sans Pro" w:hAnsi="EC Square Sans Pro"/>
          <w:sz w:val="18"/>
        </w:rPr>
        <w:footnoteRef/>
      </w:r>
      <w:r>
        <w:rPr>
          <w:rFonts w:ascii="EC Square Sans Pro" w:hAnsi="EC Square Sans Pro"/>
          <w:sz w:val="18"/>
        </w:rPr>
        <w:t>)</w:t>
      </w:r>
      <w:r>
        <w:rPr>
          <w:rFonts w:ascii="EC Square Sans Pro" w:hAnsi="EC Square Sans Pro"/>
          <w:sz w:val="18"/>
        </w:rPr>
        <w:tab/>
        <w:t xml:space="preserve">Accesul la dreptul Uniunii Europene. EUR-Lex. Protecția civilă. Disponibilă la adresa: </w:t>
      </w:r>
      <w:hyperlink r:id="rId59" w:history="1">
        <w:r>
          <w:rPr>
            <w:rStyle w:val="Hyperlink1"/>
            <w:rFonts w:ascii="EC Square Sans Pro" w:hAnsi="EC Square Sans Pro"/>
            <w:sz w:val="18"/>
          </w:rPr>
          <w:t>https://eur-lex.europa.eu/EN/legal-content/glossary/civil-protection.html</w:t>
        </w:r>
      </w:hyperlink>
      <w:r>
        <w:rPr>
          <w:rFonts w:ascii="EC Square Sans Pro" w:hAnsi="EC Square Sans Pro"/>
          <w:sz w:val="18"/>
        </w:rPr>
        <w:t xml:space="preserve"> </w:t>
      </w:r>
    </w:p>
  </w:footnote>
  <w:footnote w:id="77">
    <w:p w14:paraId="47908913" w14:textId="77777777" w:rsidR="00C7620F" w:rsidRDefault="00C7620F" w:rsidP="004635F6">
      <w:pPr>
        <w:pStyle w:val="af8"/>
        <w:rPr>
          <w:rFonts w:ascii="EC Square Sans Pro" w:hAnsi="EC Square Sans Pro"/>
          <w:sz w:val="18"/>
          <w:szCs w:val="18"/>
        </w:rPr>
      </w:pPr>
      <w:r>
        <w:rPr>
          <w:rFonts w:ascii="EC Square Sans Pro" w:hAnsi="EC Square Sans Pro"/>
          <w:sz w:val="18"/>
        </w:rPr>
        <w:t>(</w:t>
      </w:r>
      <w:r>
        <w:rPr>
          <w:rStyle w:val="afa"/>
          <w:rFonts w:ascii="EC Square Sans Pro" w:eastAsia="MS Gothic" w:hAnsi="EC Square Sans Pro"/>
          <w:sz w:val="18"/>
        </w:rPr>
        <w:footnoteRef/>
      </w:r>
      <w:r>
        <w:rPr>
          <w:rFonts w:ascii="EC Square Sans Pro" w:hAnsi="EC Square Sans Pro"/>
          <w:sz w:val="18"/>
        </w:rPr>
        <w:t>)</w:t>
      </w:r>
      <w:r>
        <w:rPr>
          <w:rFonts w:ascii="EC Square Sans Pro" w:hAnsi="EC Square Sans Pro"/>
          <w:sz w:val="18"/>
        </w:rPr>
        <w:tab/>
        <w:t xml:space="preserve">Raportul grupului de lucru interguvernamental deschis la nivel de experți privind indicatorii și terminologia referitoare la reducerea riscului de dezastre. Adunarea Generală a ONU 1 decembrie 2016. Disponibilă la adresa: </w:t>
      </w:r>
      <w:hyperlink r:id="rId60" w:history="1">
        <w:r>
          <w:rPr>
            <w:rStyle w:val="Hyperlink1"/>
            <w:rFonts w:ascii="EC Square Sans Pro" w:eastAsia="MS Gothic" w:hAnsi="EC Square Sans Pro"/>
            <w:sz w:val="18"/>
          </w:rPr>
          <w:t>https://www.preventionweb.net/terminology/open-ended-working-group (Grupul de lucru deschis).</w:t>
        </w:r>
      </w:hyperlink>
    </w:p>
  </w:footnote>
  <w:footnote w:id="78">
    <w:p w14:paraId="0EE77B0B" w14:textId="77777777" w:rsidR="00C7620F" w:rsidRDefault="00C7620F" w:rsidP="004635F6">
      <w:pPr>
        <w:pStyle w:val="af8"/>
        <w:rPr>
          <w:rFonts w:ascii="EC Square Sans Pro" w:hAnsi="EC Square Sans Pro"/>
          <w:sz w:val="18"/>
          <w:szCs w:val="18"/>
        </w:rPr>
      </w:pPr>
      <w:r>
        <w:rPr>
          <w:rFonts w:ascii="EC Square Sans Pro" w:hAnsi="EC Square Sans Pro"/>
          <w:sz w:val="18"/>
        </w:rPr>
        <w:t>(</w:t>
      </w:r>
      <w:r>
        <w:rPr>
          <w:rStyle w:val="afa"/>
          <w:rFonts w:ascii="EC Square Sans Pro" w:hAnsi="EC Square Sans Pro"/>
          <w:sz w:val="18"/>
        </w:rPr>
        <w:footnoteRef/>
      </w:r>
      <w:r>
        <w:rPr>
          <w:rFonts w:ascii="EC Square Sans Pro" w:hAnsi="EC Square Sans Pro"/>
          <w:sz w:val="18"/>
        </w:rPr>
        <w:t xml:space="preserve">) </w:t>
      </w:r>
      <w:r>
        <w:rPr>
          <w:rFonts w:ascii="EC Square Sans Pro" w:hAnsi="EC Square Sans Pro"/>
          <w:sz w:val="18"/>
        </w:rPr>
        <w:tab/>
        <w:t xml:space="preserve">Recomandări pentru planificarea pregătirii pentru amenințările la adresa sănătății publice. ECDC. martie 2025. Disponibilă la adresa: </w:t>
      </w:r>
      <w:hyperlink r:id="rId61" w:history="1">
        <w:r>
          <w:rPr>
            <w:rStyle w:val="Hyperlink1"/>
            <w:rFonts w:ascii="EC Square Sans Pro" w:eastAsia="MS Gothic" w:hAnsi="EC Square Sans Pro"/>
            <w:sz w:val="18"/>
          </w:rPr>
          <w:t>https://www.ecdc.europa.eu/sites/default/files/documents/recommendations-preparedness-planning-public-health-threats.pdf</w:t>
        </w:r>
      </w:hyperlink>
    </w:p>
  </w:footnote>
  <w:footnote w:id="79">
    <w:p w14:paraId="6DD50A3D" w14:textId="77777777" w:rsidR="00C7620F" w:rsidRDefault="00C7620F" w:rsidP="004635F6">
      <w:pPr>
        <w:pStyle w:val="af8"/>
        <w:rPr>
          <w:rFonts w:ascii="EC Square Sans Pro" w:hAnsi="EC Square Sans Pro"/>
          <w:sz w:val="18"/>
          <w:szCs w:val="18"/>
        </w:rPr>
      </w:pPr>
      <w:r>
        <w:rPr>
          <w:rFonts w:ascii="EC Square Sans Pro" w:hAnsi="EC Square Sans Pro"/>
          <w:sz w:val="18"/>
        </w:rPr>
        <w:t>(</w:t>
      </w:r>
      <w:r>
        <w:rPr>
          <w:rStyle w:val="afa"/>
          <w:rFonts w:ascii="EC Square Sans Pro" w:eastAsia="MS Gothic" w:hAnsi="EC Square Sans Pro"/>
          <w:sz w:val="18"/>
        </w:rPr>
        <w:footnoteRef/>
      </w:r>
      <w:r>
        <w:rPr>
          <w:rFonts w:ascii="EC Square Sans Pro" w:hAnsi="EC Square Sans Pro"/>
          <w:sz w:val="18"/>
        </w:rPr>
        <w:t>)</w:t>
      </w:r>
      <w:r>
        <w:rPr>
          <w:rFonts w:ascii="EC Square Sans Pro" w:hAnsi="EC Square Sans Pro"/>
          <w:sz w:val="18"/>
        </w:rPr>
        <w:tab/>
        <w:t xml:space="preserve">Articolul 2 alineatul (6) din Directiva (UE) 2022/2557 a Parlamentului European și a Consiliului din 14 decembrie 2022 privind reziliența entităților critice și de abrogare a Directivei 2008/114/CE a Consiliului (Text cu relevanță pentru SEE). </w:t>
      </w:r>
      <w:r>
        <w:rPr>
          <w:rFonts w:ascii="EC Square Sans Pro" w:hAnsi="EC Square Sans Pro"/>
          <w:i/>
          <w:sz w:val="18"/>
        </w:rPr>
        <w:t>JO L 333, 27.12.2022, p. 164-198.</w:t>
      </w:r>
      <w:r>
        <w:rPr>
          <w:rFonts w:ascii="EC Square Sans Pro" w:hAnsi="EC Square Sans Pro"/>
          <w:sz w:val="18"/>
        </w:rPr>
        <w:t xml:space="preserve"> </w:t>
      </w:r>
      <w:hyperlink r:id="rId62" w:history="1">
        <w:r>
          <w:rPr>
            <w:rStyle w:val="Hyperlink1"/>
            <w:rFonts w:ascii="EC Square Sans Pro" w:eastAsia="MS Gothic" w:hAnsi="EC Square Sans Pro"/>
            <w:sz w:val="18"/>
          </w:rPr>
          <w:t>http://data.europa.eu/eli/dir/2022/2557/oj</w:t>
        </w:r>
      </w:hyperlink>
    </w:p>
  </w:footnote>
  <w:footnote w:id="80">
    <w:p w14:paraId="20F6CB3C" w14:textId="77777777" w:rsidR="00C7620F" w:rsidRDefault="00C7620F" w:rsidP="004635F6">
      <w:pPr>
        <w:pStyle w:val="af8"/>
        <w:rPr>
          <w:rFonts w:ascii="EC Square Sans Pro" w:hAnsi="EC Square Sans Pro"/>
          <w:sz w:val="18"/>
          <w:szCs w:val="18"/>
        </w:rPr>
      </w:pPr>
      <w:r>
        <w:rPr>
          <w:rFonts w:ascii="EC Square Sans Pro" w:hAnsi="EC Square Sans Pro"/>
          <w:sz w:val="18"/>
        </w:rPr>
        <w:t>(</w:t>
      </w:r>
      <w:r>
        <w:rPr>
          <w:rStyle w:val="afa"/>
          <w:rFonts w:ascii="EC Square Sans Pro" w:hAnsi="EC Square Sans Pro"/>
          <w:sz w:val="18"/>
        </w:rPr>
        <w:footnoteRef/>
      </w:r>
      <w:r>
        <w:rPr>
          <w:rFonts w:ascii="EC Square Sans Pro" w:hAnsi="EC Square Sans Pro"/>
          <w:sz w:val="18"/>
        </w:rPr>
        <w:t xml:space="preserve">) </w:t>
      </w:r>
      <w:r>
        <w:rPr>
          <w:rFonts w:ascii="EC Square Sans Pro" w:hAnsi="EC Square Sans Pro"/>
          <w:sz w:val="18"/>
        </w:rPr>
        <w:tab/>
        <w:t xml:space="preserve">HEPSA – instrument de autoevaluare a pregătirii pentru situații de urgență sanitară. ECDC. iunie 2018. Disponibilă la adresa: </w:t>
      </w:r>
      <w:hyperlink r:id="rId63" w:history="1">
        <w:r>
          <w:rPr>
            <w:rStyle w:val="Hyperlink1"/>
            <w:rFonts w:ascii="EC Square Sans Pro" w:hAnsi="EC Square Sans Pro"/>
            <w:sz w:val="18"/>
          </w:rPr>
          <w:t>https://www.ecdc.europa.eu/sites/default/files/documents/Technical-Doc-HEPSA-tool-update-dec-18.pdf</w:t>
        </w:r>
      </w:hyperlink>
    </w:p>
  </w:footnote>
  <w:footnote w:id="81">
    <w:p w14:paraId="36DF870D" w14:textId="77777777" w:rsidR="00C7620F" w:rsidRDefault="00C7620F" w:rsidP="004635F6">
      <w:pPr>
        <w:pStyle w:val="af8"/>
        <w:rPr>
          <w:rFonts w:ascii="EC Square Sans Pro" w:hAnsi="EC Square Sans Pro"/>
          <w:sz w:val="18"/>
          <w:szCs w:val="18"/>
        </w:rPr>
      </w:pPr>
      <w:r>
        <w:rPr>
          <w:rFonts w:ascii="EC Square Sans Pro" w:hAnsi="EC Square Sans Pro"/>
          <w:sz w:val="18"/>
        </w:rPr>
        <w:t>(</w:t>
      </w:r>
      <w:r>
        <w:rPr>
          <w:rStyle w:val="afa"/>
          <w:rFonts w:ascii="EC Square Sans Pro" w:eastAsia="MS Gothic" w:hAnsi="EC Square Sans Pro"/>
          <w:sz w:val="18"/>
        </w:rPr>
        <w:footnoteRef/>
      </w:r>
      <w:r>
        <w:rPr>
          <w:rFonts w:ascii="EC Square Sans Pro" w:hAnsi="EC Square Sans Pro"/>
          <w:sz w:val="18"/>
        </w:rPr>
        <w:t>)</w:t>
      </w:r>
      <w:r>
        <w:rPr>
          <w:rFonts w:ascii="EC Square Sans Pro" w:hAnsi="EC Square Sans Pro"/>
          <w:sz w:val="18"/>
        </w:rPr>
        <w:tab/>
        <w:t xml:space="preserve">Organizația Mondială a Sănătății. Monitorizarea elementelor constitutive ale sistemelor de sănătate: un manual de indicatori și de strategii de măsurare a acestora. 2010. ISBN 978 92 4 156405 2. </w:t>
      </w:r>
      <w:hyperlink r:id="rId64" w:history="1">
        <w:r>
          <w:rPr>
            <w:rStyle w:val="Hyperlink1"/>
            <w:rFonts w:ascii="EC Square Sans Pro" w:eastAsia="MS Gothic" w:hAnsi="EC Square Sans Pro"/>
            <w:sz w:val="18"/>
          </w:rPr>
          <w:t>https://iris.who.int/handle/10665/258734</w:t>
        </w:r>
      </w:hyperlink>
      <w:r>
        <w:rPr>
          <w:rFonts w:ascii="EC Square Sans Pro" w:hAnsi="EC Square Sans Pro"/>
          <w:sz w:val="18"/>
        </w:rPr>
        <w:t>.</w:t>
      </w:r>
    </w:p>
  </w:footnote>
  <w:footnote w:id="82">
    <w:p w14:paraId="384CD7CA" w14:textId="77777777" w:rsidR="00C7620F" w:rsidRDefault="00C7620F" w:rsidP="004635F6">
      <w:pPr>
        <w:pStyle w:val="af8"/>
        <w:rPr>
          <w:rFonts w:ascii="EC Square Sans Pro" w:hAnsi="EC Square Sans Pro"/>
          <w:sz w:val="18"/>
          <w:szCs w:val="18"/>
        </w:rPr>
      </w:pPr>
      <w:r>
        <w:rPr>
          <w:rFonts w:ascii="EC Square Sans Pro" w:hAnsi="EC Square Sans Pro"/>
          <w:sz w:val="18"/>
        </w:rPr>
        <w:t>(</w:t>
      </w:r>
      <w:r>
        <w:rPr>
          <w:rStyle w:val="afa"/>
          <w:rFonts w:ascii="EC Square Sans Pro" w:eastAsia="MS Gothic" w:hAnsi="EC Square Sans Pro"/>
          <w:sz w:val="18"/>
        </w:rPr>
        <w:footnoteRef/>
      </w:r>
      <w:r>
        <w:rPr>
          <w:rFonts w:ascii="EC Square Sans Pro" w:hAnsi="EC Square Sans Pro"/>
          <w:sz w:val="18"/>
        </w:rPr>
        <w:t>)</w:t>
      </w:r>
      <w:r>
        <w:rPr>
          <w:rFonts w:ascii="EC Square Sans Pro" w:hAnsi="EC Square Sans Pro"/>
          <w:sz w:val="18"/>
        </w:rPr>
        <w:tab/>
        <w:t>Articolul 222 din Tratatul privind funcționarea Uniunii Europene.</w:t>
      </w:r>
    </w:p>
  </w:footnote>
  <w:footnote w:id="83">
    <w:p w14:paraId="76FF2098" w14:textId="77777777" w:rsidR="00C7620F" w:rsidRDefault="00C7620F" w:rsidP="004635F6">
      <w:pPr>
        <w:pStyle w:val="af8"/>
        <w:rPr>
          <w:rFonts w:ascii="EC Square Sans Pro" w:hAnsi="EC Square Sans Pro"/>
          <w:sz w:val="18"/>
          <w:szCs w:val="18"/>
        </w:rPr>
      </w:pPr>
      <w:r>
        <w:rPr>
          <w:rFonts w:ascii="EC Square Sans Pro" w:hAnsi="EC Square Sans Pro"/>
          <w:sz w:val="18"/>
        </w:rPr>
        <w:t>(</w:t>
      </w:r>
      <w:r>
        <w:rPr>
          <w:rStyle w:val="afa"/>
          <w:rFonts w:ascii="EC Square Sans Pro" w:hAnsi="EC Square Sans Pro"/>
          <w:sz w:val="18"/>
        </w:rPr>
        <w:footnoteRef/>
      </w:r>
      <w:r>
        <w:rPr>
          <w:rFonts w:ascii="EC Square Sans Pro" w:hAnsi="EC Square Sans Pro"/>
          <w:sz w:val="18"/>
        </w:rPr>
        <w:t xml:space="preserve">) </w:t>
      </w:r>
      <w:r>
        <w:rPr>
          <w:rFonts w:ascii="EC Square Sans Pro" w:hAnsi="EC Square Sans Pro"/>
          <w:sz w:val="18"/>
        </w:rPr>
        <w:tab/>
        <w:t xml:space="preserve">Recomandări pentru planificarea pregătirii pentru amenințările la adresa sănătății publice. ECDC. martie 2025. Disponibilă la adresa: </w:t>
      </w:r>
      <w:hyperlink r:id="rId65" w:history="1">
        <w:r>
          <w:rPr>
            <w:rStyle w:val="Hyperlink1"/>
            <w:rFonts w:ascii="EC Square Sans Pro" w:eastAsia="MS Gothic" w:hAnsi="EC Square Sans Pro"/>
            <w:sz w:val="18"/>
          </w:rPr>
          <w:t>https://www.ecdc.europa.eu/sites/default/files/documents/recommendations-preparedness-planning-public-health-threats.pdf</w:t>
        </w:r>
      </w:hyperlink>
    </w:p>
  </w:footnote>
  <w:footnote w:id="84">
    <w:p w14:paraId="34925A9C" w14:textId="77777777" w:rsidR="00C7620F" w:rsidRDefault="00C7620F" w:rsidP="004635F6">
      <w:pPr>
        <w:pStyle w:val="af8"/>
        <w:rPr>
          <w:rFonts w:ascii="EC Square Sans Pro" w:hAnsi="EC Square Sans Pro"/>
          <w:sz w:val="18"/>
          <w:szCs w:val="18"/>
        </w:rPr>
      </w:pPr>
      <w:r>
        <w:rPr>
          <w:rFonts w:ascii="EC Square Sans Pro" w:hAnsi="EC Square Sans Pro"/>
          <w:sz w:val="18"/>
        </w:rPr>
        <w:t>(</w:t>
      </w:r>
      <w:r>
        <w:rPr>
          <w:rStyle w:val="afa"/>
          <w:rFonts w:ascii="EC Square Sans Pro" w:hAnsi="EC Square Sans Pro"/>
          <w:sz w:val="18"/>
        </w:rPr>
        <w:footnoteRef/>
      </w:r>
      <w:r>
        <w:rPr>
          <w:rFonts w:ascii="EC Square Sans Pro" w:hAnsi="EC Square Sans Pro"/>
          <w:sz w:val="18"/>
        </w:rPr>
        <w:t xml:space="preserve">)  </w:t>
      </w:r>
      <w:r>
        <w:rPr>
          <w:rFonts w:ascii="EC Square Sans Pro" w:hAnsi="EC Square Sans Pro"/>
          <w:sz w:val="18"/>
        </w:rPr>
        <w:tab/>
        <w:t xml:space="preserve">Recomandări pentru planificarea pregătirii pentru amenințările la adresa sănătății publice. ECDC. martie 2025. Disponibilă la adresa: </w:t>
      </w:r>
      <w:hyperlink r:id="rId66" w:history="1">
        <w:r>
          <w:rPr>
            <w:rStyle w:val="Hyperlink1"/>
            <w:rFonts w:ascii="EC Square Sans Pro" w:eastAsia="MS Gothic" w:hAnsi="EC Square Sans Pro"/>
            <w:sz w:val="18"/>
          </w:rPr>
          <w:t>https://www.ecdc.europa.eu/sites/default/files/documents/recommendations-preparedness-planning-public-health-threats.pdf</w:t>
        </w:r>
      </w:hyperlink>
    </w:p>
  </w:footnote>
  <w:footnote w:id="85">
    <w:p w14:paraId="6DAAE205" w14:textId="77777777" w:rsidR="00C7620F" w:rsidRDefault="00C7620F" w:rsidP="004635F6">
      <w:pPr>
        <w:pStyle w:val="af8"/>
        <w:rPr>
          <w:rFonts w:ascii="EC Square Sans Pro" w:hAnsi="EC Square Sans Pro"/>
          <w:sz w:val="18"/>
          <w:szCs w:val="18"/>
        </w:rPr>
      </w:pPr>
      <w:r>
        <w:rPr>
          <w:rFonts w:ascii="EC Square Sans Pro" w:hAnsi="EC Square Sans Pro"/>
          <w:sz w:val="18"/>
        </w:rPr>
        <w:t>(</w:t>
      </w:r>
      <w:r>
        <w:rPr>
          <w:rStyle w:val="afa"/>
          <w:rFonts w:ascii="EC Square Sans Pro" w:eastAsia="MS Gothic" w:hAnsi="EC Square Sans Pro"/>
          <w:sz w:val="18"/>
        </w:rPr>
        <w:footnoteRef/>
      </w:r>
      <w:r>
        <w:rPr>
          <w:rFonts w:ascii="EC Square Sans Pro" w:hAnsi="EC Square Sans Pro"/>
          <w:sz w:val="18"/>
        </w:rPr>
        <w:t>)</w:t>
      </w:r>
      <w:r>
        <w:rPr>
          <w:rFonts w:ascii="EC Square Sans Pro" w:hAnsi="EC Square Sans Pro"/>
          <w:sz w:val="18"/>
        </w:rPr>
        <w:tab/>
        <w:t>Articolul 1 din Regulamentul sanitar internațional (modificat în 2005).</w:t>
      </w:r>
    </w:p>
  </w:footnote>
  <w:footnote w:id="86">
    <w:p w14:paraId="4FADC15E" w14:textId="77777777" w:rsidR="00C7620F" w:rsidRDefault="00C7620F" w:rsidP="004635F6">
      <w:pPr>
        <w:pStyle w:val="af8"/>
        <w:rPr>
          <w:rFonts w:ascii="EC Square Sans Pro" w:hAnsi="EC Square Sans Pro"/>
          <w:sz w:val="18"/>
          <w:szCs w:val="18"/>
        </w:rPr>
      </w:pPr>
      <w:r>
        <w:rPr>
          <w:rFonts w:ascii="EC Square Sans Pro" w:hAnsi="EC Square Sans Pro"/>
          <w:sz w:val="18"/>
        </w:rPr>
        <w:t>(</w:t>
      </w:r>
      <w:r>
        <w:rPr>
          <w:rStyle w:val="afa"/>
          <w:rFonts w:ascii="EC Square Sans Pro" w:eastAsia="MS Gothic" w:hAnsi="EC Square Sans Pro"/>
          <w:sz w:val="18"/>
        </w:rPr>
        <w:footnoteRef/>
      </w:r>
      <w:r>
        <w:rPr>
          <w:rFonts w:ascii="EC Square Sans Pro" w:hAnsi="EC Square Sans Pro"/>
          <w:sz w:val="18"/>
        </w:rPr>
        <w:t>)</w:t>
      </w:r>
      <w:r>
        <w:rPr>
          <w:rFonts w:ascii="EC Square Sans Pro" w:hAnsi="EC Square Sans Pro"/>
          <w:sz w:val="18"/>
        </w:rPr>
        <w:tab/>
        <w:t xml:space="preserve">Definirea supravegherii colaborative: un concept de bază pentru consolidarea arhitecturii globale pentru pregătirea, răspunsul și reziliența în caz de urgență sanitară (HEPR). Geneva: Organizația Mondială a Sănătății; 2023. Licență: CC BY-NC-SA 3.0 IGO. Disponibilă la adresa: </w:t>
      </w:r>
      <w:hyperlink r:id="rId67" w:history="1">
        <w:r>
          <w:rPr>
            <w:rStyle w:val="Hyperlink1"/>
            <w:rFonts w:ascii="EC Square Sans Pro" w:eastAsia="MS Gothic" w:hAnsi="EC Square Sans Pro"/>
            <w:sz w:val="18"/>
          </w:rPr>
          <w:t>https://www.who.int/publications/i/item/9789240074064</w:t>
        </w:r>
      </w:hyperlink>
      <w:r>
        <w:rPr>
          <w:rFonts w:ascii="EC Square Sans Pro" w:hAnsi="EC Square Sans Pro"/>
          <w:sz w:val="18"/>
        </w:rPr>
        <w:t xml:space="preserve">. </w:t>
      </w:r>
    </w:p>
  </w:footnote>
  <w:footnote w:id="87">
    <w:p w14:paraId="57E00E2F" w14:textId="77777777" w:rsidR="00C7620F" w:rsidRDefault="00C7620F" w:rsidP="004635F6">
      <w:pPr>
        <w:pStyle w:val="af8"/>
        <w:rPr>
          <w:rFonts w:ascii="EC Square Sans Pro" w:hAnsi="EC Square Sans Pro"/>
          <w:sz w:val="18"/>
          <w:szCs w:val="18"/>
        </w:rPr>
      </w:pPr>
      <w:r>
        <w:rPr>
          <w:rFonts w:ascii="EC Square Sans Pro" w:hAnsi="EC Square Sans Pro"/>
          <w:sz w:val="18"/>
        </w:rPr>
        <w:t>(</w:t>
      </w:r>
      <w:r>
        <w:rPr>
          <w:rStyle w:val="afa"/>
          <w:rFonts w:ascii="EC Square Sans Pro" w:eastAsia="MS Gothic" w:hAnsi="EC Square Sans Pro"/>
          <w:sz w:val="18"/>
        </w:rPr>
        <w:footnoteRef/>
      </w:r>
      <w:r>
        <w:rPr>
          <w:rFonts w:ascii="EC Square Sans Pro" w:hAnsi="EC Square Sans Pro"/>
          <w:sz w:val="18"/>
        </w:rPr>
        <w:t>)</w:t>
      </w:r>
      <w:r>
        <w:rPr>
          <w:rFonts w:ascii="EC Square Sans Pro" w:hAnsi="EC Square Sans Pro"/>
          <w:sz w:val="18"/>
        </w:rPr>
        <w:tab/>
        <w:t xml:space="preserve">Orientările OMS privind metodele de cercetare pentru gestionarea urgențelor sanitare și a riscurilor de dezastre. 2022. Disponibilă la adresa: </w:t>
      </w:r>
      <w:hyperlink r:id="rId68" w:history="1">
        <w:r>
          <w:rPr>
            <w:rStyle w:val="Hyperlink1"/>
            <w:rFonts w:ascii="EC Square Sans Pro" w:eastAsia="MS Gothic" w:hAnsi="EC Square Sans Pro"/>
            <w:sz w:val="18"/>
          </w:rPr>
          <w:t>https://wkc.who.int/our-work/health-emergencies/research-methods/sections-and-chapters</w:t>
        </w:r>
      </w:hyperlink>
    </w:p>
  </w:footnote>
  <w:footnote w:id="88">
    <w:p w14:paraId="498D1583" w14:textId="77777777" w:rsidR="00C7620F" w:rsidRDefault="00C7620F" w:rsidP="004635F6">
      <w:pPr>
        <w:pStyle w:val="af8"/>
        <w:rPr>
          <w:rFonts w:ascii="EC Square Sans Pro" w:hAnsi="EC Square Sans Pro"/>
          <w:sz w:val="18"/>
          <w:szCs w:val="18"/>
        </w:rPr>
      </w:pPr>
      <w:r>
        <w:rPr>
          <w:rFonts w:ascii="EC Square Sans Pro" w:hAnsi="EC Square Sans Pro"/>
          <w:sz w:val="18"/>
        </w:rPr>
        <w:t>(</w:t>
      </w:r>
      <w:r>
        <w:rPr>
          <w:rStyle w:val="afa"/>
          <w:rFonts w:ascii="EC Square Sans Pro" w:hAnsi="EC Square Sans Pro"/>
          <w:sz w:val="18"/>
        </w:rPr>
        <w:footnoteRef/>
      </w:r>
      <w:r>
        <w:rPr>
          <w:rFonts w:ascii="EC Square Sans Pro" w:hAnsi="EC Square Sans Pro"/>
          <w:sz w:val="18"/>
        </w:rPr>
        <w:t xml:space="preserve">) </w:t>
      </w:r>
      <w:r>
        <w:rPr>
          <w:rFonts w:ascii="EC Square Sans Pro" w:hAnsi="EC Square Sans Pro"/>
          <w:sz w:val="18"/>
        </w:rPr>
        <w:tab/>
        <w:t xml:space="preserve">HEPSA – instrument de autoevaluare a pregătirii pentru situații de urgență sanitară. ECDC. iunie 2018. Disponibilă la adresa: </w:t>
      </w:r>
      <w:hyperlink r:id="rId69" w:history="1">
        <w:r>
          <w:rPr>
            <w:rStyle w:val="Hyperlink1"/>
            <w:rFonts w:ascii="EC Square Sans Pro" w:hAnsi="EC Square Sans Pro"/>
            <w:sz w:val="18"/>
          </w:rPr>
          <w:t>https://www.ecdc.europa.eu/sites/default/files/documents/Technical-Doc-HEPSA-tool-update-dec-18.pdf</w:t>
        </w:r>
      </w:hyperlink>
    </w:p>
  </w:footnote>
  <w:footnote w:id="89">
    <w:p w14:paraId="447F26C5" w14:textId="77777777" w:rsidR="00C7620F" w:rsidRPr="0029425B" w:rsidRDefault="00C7620F" w:rsidP="004635F6">
      <w:pPr>
        <w:pStyle w:val="af8"/>
      </w:pPr>
      <w:r w:rsidRPr="0029425B">
        <w:t>(</w:t>
      </w:r>
      <w:r w:rsidRPr="0029425B">
        <w:rPr>
          <w:rStyle w:val="afa"/>
        </w:rPr>
        <w:footnoteRef/>
      </w:r>
      <w:r w:rsidRPr="0029425B">
        <w:t>)</w:t>
      </w:r>
      <w:r w:rsidRPr="0029425B">
        <w:tab/>
        <w:t xml:space="preserve">Directiva 2003/99/CE a Parlamentului European și a Consiliului din 17 noiembrie 2003 privind monitorizarea zoonozelor și a agenților zoonotici, de modificare a Deciziei 90/424/CEE a Consiliului și de abrogare a Directivei 92/117/CEE a Consiliului c. </w:t>
      </w:r>
      <w:hyperlink r:id="rId70" w:history="1">
        <w:r w:rsidRPr="0029425B">
          <w:rPr>
            <w:rStyle w:val="Hyperlink1"/>
            <w:rFonts w:eastAsia="MS Gothic"/>
          </w:rPr>
          <w:t>https://eur-lex.europa.eu/legal-content/EN/TXT/?uri=CELEX:32003L0099</w:t>
        </w:r>
      </w:hyperlink>
      <w:r w:rsidRPr="0029425B">
        <w:t xml:space="preserve">  </w:t>
      </w:r>
    </w:p>
  </w:footnote>
  <w:footnote w:id="90">
    <w:p w14:paraId="5F31E068" w14:textId="0603B785" w:rsidR="00C7620F" w:rsidRDefault="00C7620F">
      <w:pPr>
        <w:pStyle w:val="af8"/>
      </w:pPr>
      <w:r>
        <w:rPr>
          <w:rStyle w:val="afa"/>
        </w:rPr>
        <w:footnoteRef/>
      </w:r>
      <w:r>
        <w:t xml:space="preserve"> </w:t>
      </w:r>
      <w:hyperlink r:id="rId71" w:history="1">
        <w:r w:rsidRPr="00D06F0A">
          <w:rPr>
            <w:rStyle w:val="a6"/>
            <w:sz w:val="20"/>
          </w:rPr>
          <w:t>https://www.legis.md/cautare/getResults?doc_id=150843&amp;lang=ro</w:t>
        </w:r>
      </w:hyperlink>
      <w:r>
        <w:t xml:space="preserve"> </w:t>
      </w:r>
    </w:p>
  </w:footnote>
  <w:footnote w:id="91">
    <w:p w14:paraId="4FFF71C0" w14:textId="1E560C95" w:rsidR="00C7620F" w:rsidRDefault="00C7620F">
      <w:pPr>
        <w:pStyle w:val="af8"/>
      </w:pPr>
      <w:r>
        <w:rPr>
          <w:rStyle w:val="afa"/>
        </w:rPr>
        <w:footnoteRef/>
      </w:r>
      <w:r>
        <w:t xml:space="preserve"> </w:t>
      </w:r>
      <w:hyperlink r:id="rId72" w:history="1">
        <w:r w:rsidRPr="00D06F0A">
          <w:rPr>
            <w:rStyle w:val="a6"/>
            <w:sz w:val="20"/>
          </w:rPr>
          <w:t>https://www.legis.md/cautare/getResults?doc_id=150247&amp;lang=ro</w:t>
        </w:r>
      </w:hyperlink>
      <w:r>
        <w:t xml:space="preserve"> </w:t>
      </w:r>
    </w:p>
  </w:footnote>
  <w:footnote w:id="92">
    <w:p w14:paraId="4BBE7F58" w14:textId="371CBF15" w:rsidR="00C7620F" w:rsidRDefault="00C7620F">
      <w:pPr>
        <w:pStyle w:val="af8"/>
      </w:pPr>
      <w:r>
        <w:rPr>
          <w:rStyle w:val="afa"/>
        </w:rPr>
        <w:footnoteRef/>
      </w:r>
      <w:r>
        <w:t xml:space="preserve"> </w:t>
      </w:r>
      <w:hyperlink r:id="rId73" w:history="1">
        <w:r w:rsidRPr="00D06F0A">
          <w:rPr>
            <w:rStyle w:val="a6"/>
            <w:sz w:val="20"/>
          </w:rPr>
          <w:t>https://www.legis.md/cautare/getResults?doc_id=151937&amp;lang=ro#</w:t>
        </w:r>
      </w:hyperlink>
      <w:r>
        <w:t xml:space="preserve"> </w:t>
      </w:r>
    </w:p>
  </w:footnote>
  <w:footnote w:id="93">
    <w:p w14:paraId="66F85141" w14:textId="6BDE7BC9" w:rsidR="00C7620F" w:rsidRDefault="00C7620F">
      <w:pPr>
        <w:pStyle w:val="af8"/>
      </w:pPr>
      <w:r>
        <w:rPr>
          <w:rStyle w:val="afa"/>
        </w:rPr>
        <w:footnoteRef/>
      </w:r>
      <w:r>
        <w:t xml:space="preserve"> </w:t>
      </w:r>
      <w:hyperlink r:id="rId74" w:history="1">
        <w:r w:rsidRPr="00D06F0A">
          <w:rPr>
            <w:rStyle w:val="a6"/>
            <w:sz w:val="20"/>
          </w:rPr>
          <w:t>https://www.legis.md/cautare/getResults?doc_id=141927&amp;lang=ro</w:t>
        </w:r>
      </w:hyperlink>
      <w:r>
        <w:t xml:space="preserve"> </w:t>
      </w:r>
    </w:p>
  </w:footnote>
  <w:footnote w:id="94">
    <w:p w14:paraId="4F0F3C49" w14:textId="506974ED" w:rsidR="00C7620F" w:rsidRDefault="00C7620F">
      <w:pPr>
        <w:pStyle w:val="af8"/>
      </w:pPr>
      <w:r>
        <w:rPr>
          <w:rStyle w:val="afa"/>
        </w:rPr>
        <w:footnoteRef/>
      </w:r>
      <w:r>
        <w:t xml:space="preserve"> </w:t>
      </w:r>
      <w:hyperlink r:id="rId75" w:history="1">
        <w:r w:rsidRPr="00D06F0A">
          <w:rPr>
            <w:rStyle w:val="a6"/>
            <w:sz w:val="20"/>
          </w:rPr>
          <w:t>https://www.legis.md/cautare/getResults?doc_id=150710&amp;lang=ro#</w:t>
        </w:r>
      </w:hyperlink>
      <w:r>
        <w:t xml:space="preserve"> </w:t>
      </w:r>
    </w:p>
  </w:footnote>
  <w:footnote w:id="95">
    <w:p w14:paraId="29D1681A" w14:textId="68373403" w:rsidR="00C7620F" w:rsidRDefault="00C7620F">
      <w:pPr>
        <w:pStyle w:val="af8"/>
      </w:pPr>
      <w:r>
        <w:rPr>
          <w:rStyle w:val="afa"/>
        </w:rPr>
        <w:footnoteRef/>
      </w:r>
      <w:r>
        <w:t xml:space="preserve"> </w:t>
      </w:r>
      <w:hyperlink r:id="rId76" w:history="1">
        <w:r w:rsidRPr="00D06F0A">
          <w:rPr>
            <w:rStyle w:val="a6"/>
            <w:sz w:val="20"/>
          </w:rPr>
          <w:t>https://www.legis.md/cautare/getResults?doc_id=145665&amp;lang=ro#</w:t>
        </w:r>
      </w:hyperlink>
      <w:r>
        <w:t xml:space="preserve"> </w:t>
      </w:r>
    </w:p>
  </w:footnote>
  <w:footnote w:id="96">
    <w:p w14:paraId="363946B6" w14:textId="72C01445" w:rsidR="00C7620F" w:rsidRDefault="00C7620F">
      <w:pPr>
        <w:pStyle w:val="af8"/>
      </w:pPr>
      <w:r>
        <w:rPr>
          <w:rStyle w:val="afa"/>
        </w:rPr>
        <w:footnoteRef/>
      </w:r>
      <w:r>
        <w:t xml:space="preserve"> </w:t>
      </w:r>
      <w:hyperlink r:id="rId77" w:history="1">
        <w:r w:rsidR="002C01FD" w:rsidRPr="0000405A">
          <w:rPr>
            <w:rStyle w:val="a6"/>
            <w:sz w:val="20"/>
          </w:rPr>
          <w:t>https://www.legis.md/cautare/getResults?doc_id=152338&amp;lang=ro</w:t>
        </w:r>
      </w:hyperlink>
      <w:r w:rsidR="002C01FD">
        <w:t xml:space="preserve"> </w:t>
      </w:r>
    </w:p>
  </w:footnote>
  <w:footnote w:id="97">
    <w:p w14:paraId="4B2833B1" w14:textId="74721511" w:rsidR="00C7620F" w:rsidRDefault="00C7620F">
      <w:pPr>
        <w:pStyle w:val="af8"/>
      </w:pPr>
      <w:r>
        <w:rPr>
          <w:rStyle w:val="afa"/>
        </w:rPr>
        <w:footnoteRef/>
      </w:r>
      <w:r>
        <w:t xml:space="preserve"> </w:t>
      </w:r>
      <w:hyperlink r:id="rId78" w:history="1">
        <w:r w:rsidRPr="00D06F0A">
          <w:rPr>
            <w:rStyle w:val="a6"/>
            <w:sz w:val="20"/>
          </w:rPr>
          <w:t>https://www.legis.md/cautare/getResults?doc_id=144003&amp;lang=ro#</w:t>
        </w:r>
      </w:hyperlink>
      <w:r>
        <w:t xml:space="preserve"> </w:t>
      </w:r>
    </w:p>
  </w:footnote>
  <w:footnote w:id="98">
    <w:p w14:paraId="0E18D0F5" w14:textId="012F2F7F" w:rsidR="00C7620F" w:rsidRDefault="00C7620F">
      <w:pPr>
        <w:pStyle w:val="af8"/>
      </w:pPr>
      <w:r>
        <w:rPr>
          <w:rStyle w:val="afa"/>
        </w:rPr>
        <w:footnoteRef/>
      </w:r>
      <w:r>
        <w:t xml:space="preserve"> </w:t>
      </w:r>
      <w:hyperlink r:id="rId79" w:history="1">
        <w:r w:rsidRPr="00D06F0A">
          <w:rPr>
            <w:rStyle w:val="a6"/>
            <w:sz w:val="20"/>
          </w:rPr>
          <w:t>https://www.legis.md/cautare/getResults?doc_id=150703&amp;lang=ro#</w:t>
        </w:r>
      </w:hyperlink>
      <w:r>
        <w:t xml:space="preserve"> </w:t>
      </w:r>
    </w:p>
  </w:footnote>
  <w:footnote w:id="99">
    <w:p w14:paraId="07A19DE7" w14:textId="6B206D5D" w:rsidR="00C7620F" w:rsidRDefault="00C7620F">
      <w:pPr>
        <w:pStyle w:val="af8"/>
      </w:pPr>
      <w:r>
        <w:rPr>
          <w:rStyle w:val="afa"/>
        </w:rPr>
        <w:footnoteRef/>
      </w:r>
      <w:r>
        <w:t xml:space="preserve"> </w:t>
      </w:r>
      <w:hyperlink r:id="rId80" w:history="1">
        <w:r w:rsidRPr="00D06F0A">
          <w:rPr>
            <w:rStyle w:val="a6"/>
            <w:sz w:val="20"/>
          </w:rPr>
          <w:t>https://www.legis.md/cautare/getResults?doc_id=150829&amp;lang=ro#</w:t>
        </w:r>
      </w:hyperlink>
      <w:r>
        <w:t xml:space="preserve"> </w:t>
      </w:r>
    </w:p>
  </w:footnote>
  <w:footnote w:id="100">
    <w:p w14:paraId="4F145551" w14:textId="214B8BB5" w:rsidR="00C7620F" w:rsidRDefault="00C7620F">
      <w:pPr>
        <w:pStyle w:val="af8"/>
      </w:pPr>
      <w:r>
        <w:rPr>
          <w:rStyle w:val="afa"/>
        </w:rPr>
        <w:footnoteRef/>
      </w:r>
      <w:r>
        <w:t xml:space="preserve"> </w:t>
      </w:r>
      <w:hyperlink r:id="rId81" w:history="1">
        <w:r w:rsidRPr="00D06F0A">
          <w:rPr>
            <w:rStyle w:val="a6"/>
            <w:sz w:val="20"/>
          </w:rPr>
          <w:t>https://www.legis.md/cautare/getResults?doc_id=142889&amp;lang=ro</w:t>
        </w:r>
      </w:hyperlink>
      <w:r>
        <w:t xml:space="preserve"> </w:t>
      </w:r>
    </w:p>
  </w:footnote>
  <w:footnote w:id="101">
    <w:p w14:paraId="55C36E08" w14:textId="4853A9F7" w:rsidR="00C7620F" w:rsidRDefault="00C7620F">
      <w:pPr>
        <w:pStyle w:val="af8"/>
      </w:pPr>
      <w:r>
        <w:rPr>
          <w:rStyle w:val="afa"/>
        </w:rPr>
        <w:footnoteRef/>
      </w:r>
      <w:r>
        <w:t xml:space="preserve"> </w:t>
      </w:r>
      <w:hyperlink r:id="rId82" w:history="1">
        <w:r w:rsidRPr="00D06F0A">
          <w:rPr>
            <w:rStyle w:val="a6"/>
            <w:sz w:val="20"/>
          </w:rPr>
          <w:t>https://www.legis.md/cautare/getResults?doc_id=150704&amp;lang=ro#</w:t>
        </w:r>
      </w:hyperlink>
      <w:r>
        <w:t xml:space="preserve"> </w:t>
      </w:r>
    </w:p>
  </w:footnote>
  <w:footnote w:id="102">
    <w:p w14:paraId="784ED604" w14:textId="30A5BFDA" w:rsidR="00C7620F" w:rsidRDefault="00C7620F">
      <w:pPr>
        <w:pStyle w:val="af8"/>
      </w:pPr>
      <w:r>
        <w:rPr>
          <w:rStyle w:val="afa"/>
        </w:rPr>
        <w:footnoteRef/>
      </w:r>
      <w:r>
        <w:t xml:space="preserve"> </w:t>
      </w:r>
      <w:hyperlink r:id="rId83" w:history="1">
        <w:r w:rsidRPr="00D06F0A">
          <w:rPr>
            <w:rStyle w:val="a6"/>
            <w:sz w:val="20"/>
          </w:rPr>
          <w:t>https://www.legis.md/cautare/getResults?doc_id=145992&amp;lang=ro#</w:t>
        </w:r>
      </w:hyperlink>
      <w:r>
        <w:t xml:space="preserve"> </w:t>
      </w:r>
    </w:p>
  </w:footnote>
  <w:footnote w:id="103">
    <w:p w14:paraId="104EE8E7" w14:textId="2D42B950" w:rsidR="00C7620F" w:rsidRDefault="00C7620F">
      <w:pPr>
        <w:pStyle w:val="af8"/>
      </w:pPr>
      <w:r>
        <w:rPr>
          <w:rStyle w:val="afa"/>
        </w:rPr>
        <w:footnoteRef/>
      </w:r>
      <w:r>
        <w:t xml:space="preserve"> </w:t>
      </w:r>
      <w:hyperlink r:id="rId84" w:history="1">
        <w:r w:rsidRPr="00D06F0A">
          <w:rPr>
            <w:rStyle w:val="a6"/>
            <w:sz w:val="20"/>
          </w:rPr>
          <w:t>https://www.legis.md/cautare/getResults?doc_id=128138&amp;lang=ro#</w:t>
        </w:r>
      </w:hyperlink>
      <w:r>
        <w:t xml:space="preserve"> </w:t>
      </w:r>
    </w:p>
  </w:footnote>
  <w:footnote w:id="104">
    <w:p w14:paraId="2F7BD8F5" w14:textId="1F325812" w:rsidR="00C7620F" w:rsidRDefault="00C7620F">
      <w:pPr>
        <w:pStyle w:val="af8"/>
      </w:pPr>
      <w:r>
        <w:rPr>
          <w:rStyle w:val="afa"/>
        </w:rPr>
        <w:footnoteRef/>
      </w:r>
      <w:r>
        <w:t xml:space="preserve"> </w:t>
      </w:r>
      <w:hyperlink r:id="rId85" w:history="1">
        <w:r w:rsidRPr="00D06F0A">
          <w:rPr>
            <w:rStyle w:val="a6"/>
            <w:sz w:val="20"/>
          </w:rPr>
          <w:t>https://www.legis.md/cautare/getResults?doc_id=150726&amp;lang=ro</w:t>
        </w:r>
      </w:hyperlink>
      <w:r>
        <w:t xml:space="preserve"> </w:t>
      </w:r>
    </w:p>
  </w:footnote>
  <w:footnote w:id="105">
    <w:p w14:paraId="1333A37C" w14:textId="638DBCF6" w:rsidR="00C7620F" w:rsidRDefault="00C7620F">
      <w:pPr>
        <w:pStyle w:val="af8"/>
      </w:pPr>
      <w:r>
        <w:rPr>
          <w:rStyle w:val="afa"/>
        </w:rPr>
        <w:footnoteRef/>
      </w:r>
      <w:r>
        <w:t xml:space="preserve"> </w:t>
      </w:r>
      <w:hyperlink r:id="rId86" w:history="1">
        <w:r w:rsidRPr="00D06F0A">
          <w:rPr>
            <w:rStyle w:val="a6"/>
            <w:sz w:val="20"/>
          </w:rPr>
          <w:t>https://www.legis.md/cautare/getResults?doc_id=149444&amp;lang=ro#</w:t>
        </w:r>
      </w:hyperlink>
      <w:r>
        <w:t xml:space="preserve"> </w:t>
      </w:r>
    </w:p>
  </w:footnote>
  <w:footnote w:id="106">
    <w:p w14:paraId="0EB7FF3F" w14:textId="6F52EAA5" w:rsidR="00C7620F" w:rsidRDefault="00C7620F">
      <w:pPr>
        <w:pStyle w:val="af8"/>
      </w:pPr>
      <w:r>
        <w:rPr>
          <w:rStyle w:val="afa"/>
        </w:rPr>
        <w:footnoteRef/>
      </w:r>
      <w:r>
        <w:t xml:space="preserve"> </w:t>
      </w:r>
      <w:hyperlink r:id="rId87" w:history="1">
        <w:r w:rsidRPr="00D06F0A">
          <w:rPr>
            <w:rStyle w:val="a6"/>
            <w:sz w:val="20"/>
          </w:rPr>
          <w:t>https://www.legis.md/cautare/getResults?doc_id=143726&amp;lang=ro#</w:t>
        </w:r>
      </w:hyperlink>
      <w:r>
        <w:t xml:space="preserve"> </w:t>
      </w:r>
    </w:p>
  </w:footnote>
  <w:footnote w:id="107">
    <w:p w14:paraId="2B0160E1" w14:textId="75A819A6" w:rsidR="00C7620F" w:rsidRDefault="00C7620F">
      <w:pPr>
        <w:pStyle w:val="af8"/>
      </w:pPr>
      <w:r>
        <w:rPr>
          <w:rStyle w:val="afa"/>
        </w:rPr>
        <w:footnoteRef/>
      </w:r>
      <w:r>
        <w:t xml:space="preserve"> </w:t>
      </w:r>
      <w:hyperlink r:id="rId88" w:history="1">
        <w:r w:rsidRPr="00D06F0A">
          <w:rPr>
            <w:rStyle w:val="a6"/>
            <w:sz w:val="20"/>
          </w:rPr>
          <w:t>https://www.legis.md/cautare/getResults?doc_id=147049&amp;lang=ro#</w:t>
        </w:r>
      </w:hyperlink>
      <w:r>
        <w:t xml:space="preserve"> </w:t>
      </w:r>
    </w:p>
  </w:footnote>
  <w:footnote w:id="108">
    <w:p w14:paraId="29CF3303" w14:textId="77777777" w:rsidR="00C7620F" w:rsidRPr="000166A5" w:rsidRDefault="00C7620F" w:rsidP="00BB5390">
      <w:pPr>
        <w:pStyle w:val="af8"/>
        <w:tabs>
          <w:tab w:val="left" w:pos="851"/>
        </w:tabs>
      </w:pPr>
      <w:r w:rsidRPr="000166A5">
        <w:t>(</w:t>
      </w:r>
      <w:r w:rsidRPr="000166A5">
        <w:rPr>
          <w:rStyle w:val="denotaalp1"/>
          <w:rFonts w:ascii="Times New Roman" w:hAnsi="Times New Roman"/>
          <w:sz w:val="20"/>
        </w:rPr>
        <w:footnoteRef/>
      </w:r>
      <w:r w:rsidRPr="000166A5">
        <w:t xml:space="preserve">) </w:t>
      </w:r>
      <w:r w:rsidRPr="000166A5">
        <w:tab/>
        <w:t xml:space="preserve">Articolele 4, 10 și 21 din Regulamentul (UE) 2022/2371 privind amenințările transfrontaliere grave pentru sănătate. Disponibilă la adresa: </w:t>
      </w:r>
      <w:hyperlink r:id="rId89" w:history="1">
        <w:r w:rsidRPr="000166A5">
          <w:rPr>
            <w:rStyle w:val="Hyperlink1"/>
          </w:rPr>
          <w:t>https://eur-lex.europa.eu/eli/reg/2022/2371/oj</w:t>
        </w:r>
      </w:hyperlink>
    </w:p>
  </w:footnote>
  <w:footnote w:id="109">
    <w:p w14:paraId="0CE4B1FD" w14:textId="77777777" w:rsidR="00C7620F" w:rsidRPr="000166A5" w:rsidRDefault="00C7620F" w:rsidP="00BB5390">
      <w:pPr>
        <w:pStyle w:val="af8"/>
        <w:tabs>
          <w:tab w:val="left" w:pos="851"/>
        </w:tabs>
      </w:pPr>
      <w:r w:rsidRPr="000166A5">
        <w:t>(</w:t>
      </w:r>
      <w:r w:rsidRPr="000166A5">
        <w:rPr>
          <w:rStyle w:val="afa"/>
        </w:rPr>
        <w:footnoteRef/>
      </w:r>
      <w:r w:rsidRPr="000166A5">
        <w:t xml:space="preserve">) </w:t>
      </w:r>
      <w:r w:rsidRPr="000166A5">
        <w:tab/>
        <w:t xml:space="preserve">Lista autorităților reprezentate în Comitetul pentru securitate sanitară. Disponibilă la adresa: </w:t>
      </w:r>
      <w:hyperlink r:id="rId90" w:history="1">
        <w:r w:rsidRPr="000166A5">
          <w:rPr>
            <w:rStyle w:val="Hyperlink1"/>
          </w:rPr>
          <w:t>https://health.ec.europa.eu/health-security-and-infectious-boaze/crisis-management/list-authorities-represented-health-security-committee_en</w:t>
        </w:r>
      </w:hyperlink>
      <w:r w:rsidRPr="000166A5">
        <w:t>. Citată la 14 martie 2025.</w:t>
      </w:r>
    </w:p>
  </w:footnote>
  <w:footnote w:id="110">
    <w:p w14:paraId="3C8CFDB8" w14:textId="77777777" w:rsidR="00C7620F" w:rsidRPr="000166A5" w:rsidRDefault="00C7620F" w:rsidP="00BB5390">
      <w:pPr>
        <w:pStyle w:val="af8"/>
        <w:tabs>
          <w:tab w:val="left" w:pos="851"/>
        </w:tabs>
      </w:pPr>
      <w:r w:rsidRPr="000166A5">
        <w:t>(</w:t>
      </w:r>
      <w:r w:rsidRPr="000166A5">
        <w:rPr>
          <w:rStyle w:val="afa"/>
        </w:rPr>
        <w:footnoteRef/>
      </w:r>
      <w:r w:rsidRPr="000166A5">
        <w:t xml:space="preserve">) </w:t>
      </w:r>
      <w:r w:rsidRPr="000166A5">
        <w:tab/>
        <w:t xml:space="preserve">Regulamentul de procedură al Comitetului pentru securitate sanitară.  Disponibilă la adresa: </w:t>
      </w:r>
      <w:hyperlink r:id="rId91" w:history="1">
        <w:r w:rsidRPr="000166A5">
          <w:rPr>
            <w:rStyle w:val="Hyperlink1"/>
          </w:rPr>
          <w:t>https://health.ec.europa.eu/health-security-and-infectious-boaze/crisis-management_ro</w:t>
        </w:r>
      </w:hyperlink>
      <w:r w:rsidRPr="000166A5">
        <w:t>.</w:t>
      </w:r>
    </w:p>
  </w:footnote>
  <w:footnote w:id="111">
    <w:p w14:paraId="07EE4846" w14:textId="77777777" w:rsidR="00C7620F" w:rsidRDefault="00C7620F" w:rsidP="00BB5390">
      <w:pPr>
        <w:pStyle w:val="af8"/>
        <w:tabs>
          <w:tab w:val="left" w:pos="851"/>
        </w:tabs>
      </w:pPr>
      <w:r w:rsidRPr="000166A5">
        <w:t>(</w:t>
      </w:r>
      <w:r w:rsidRPr="000166A5">
        <w:rPr>
          <w:rStyle w:val="afa"/>
        </w:rPr>
        <w:footnoteRef/>
      </w:r>
      <w:r w:rsidRPr="000166A5">
        <w:t xml:space="preserve">) </w:t>
      </w:r>
      <w:r w:rsidRPr="000166A5">
        <w:tab/>
        <w:t xml:space="preserve">Decizia Comisiei din 16.9.2021 de instituire a Autorității pentru Pregătire și Răspuns în caz de Urgență Sanitară. C(2021) 6712 final. Disponibilă la adresa: </w:t>
      </w:r>
      <w:hyperlink r:id="rId92" w:history="1">
        <w:r w:rsidRPr="000166A5">
          <w:rPr>
            <w:rStyle w:val="Hyperlink1"/>
          </w:rPr>
          <w:t>https://health.ec.europa.eu/publications/commission-decision-establishing-health-emergency-preparedness-and-response-authority-hera_en</w:t>
        </w:r>
      </w:hyperlink>
      <w:r>
        <w:t>.</w:t>
      </w:r>
    </w:p>
  </w:footnote>
  <w:footnote w:id="112">
    <w:p w14:paraId="66732869" w14:textId="77777777" w:rsidR="00C7620F" w:rsidRPr="000166A5" w:rsidRDefault="00C7620F" w:rsidP="00EB06EE">
      <w:pPr>
        <w:pStyle w:val="af8"/>
      </w:pPr>
      <w:r w:rsidRPr="000166A5">
        <w:rPr>
          <w:rStyle w:val="Hyperlink1"/>
        </w:rPr>
        <w:t>rotection-humanitarian-aid.ec.europa.eu/what/civil-protection/european-civil-protection-pool_en</w:t>
      </w:r>
    </w:p>
    <w:p w14:paraId="6AE237C2" w14:textId="75099638" w:rsidR="00C7620F" w:rsidRDefault="00C7620F" w:rsidP="00EB06EE">
      <w:pPr>
        <w:pStyle w:val="af8"/>
      </w:pPr>
      <w:r w:rsidRPr="000166A5">
        <w:t>(</w:t>
      </w:r>
      <w:r w:rsidRPr="000166A5">
        <w:rPr>
          <w:rStyle w:val="afa"/>
        </w:rPr>
        <w:footnoteRef/>
      </w:r>
      <w:r w:rsidRPr="000166A5">
        <w:t>)</w:t>
      </w:r>
      <w:r w:rsidRPr="000166A5">
        <w:tab/>
        <w:t xml:space="preserve">RescEU. Disponibilă la adresa: </w:t>
      </w:r>
      <w:hyperlink r:id="rId93" w:history="1">
        <w:r w:rsidRPr="000166A5">
          <w:rPr>
            <w:rStyle w:val="Hyperlink1"/>
          </w:rPr>
          <w:t>https://civil-protection-humanitarian-aid.ec.europa.eu/what/civil-protection/resceu_en</w:t>
        </w:r>
      </w:hyperlink>
    </w:p>
  </w:footnote>
  <w:footnote w:id="113">
    <w:p w14:paraId="428CFBD9" w14:textId="77777777" w:rsidR="00C7620F" w:rsidRPr="000166A5" w:rsidRDefault="00C7620F" w:rsidP="007A0544">
      <w:pPr>
        <w:pStyle w:val="af8"/>
        <w:tabs>
          <w:tab w:val="left" w:pos="993"/>
        </w:tabs>
      </w:pPr>
      <w:r w:rsidRPr="000166A5">
        <w:t>(</w:t>
      </w:r>
      <w:r w:rsidRPr="000166A5">
        <w:rPr>
          <w:rStyle w:val="afa"/>
        </w:rPr>
        <w:footnoteRef/>
      </w:r>
      <w:r w:rsidRPr="000166A5">
        <w:t>)</w:t>
      </w:r>
      <w:r w:rsidRPr="000166A5">
        <w:tab/>
        <w:t>Articolul 11 din Regulamentul (CE) nr. 851/2004.</w:t>
      </w:r>
    </w:p>
  </w:footnote>
  <w:footnote w:id="114">
    <w:p w14:paraId="35A68BB9" w14:textId="77777777" w:rsidR="00C7620F" w:rsidRDefault="00C7620F" w:rsidP="00BB5390">
      <w:pPr>
        <w:pStyle w:val="af8"/>
        <w:tabs>
          <w:tab w:val="left" w:pos="993"/>
        </w:tabs>
      </w:pPr>
      <w:r w:rsidRPr="000166A5">
        <w:t>(</w:t>
      </w:r>
      <w:r w:rsidRPr="000166A5">
        <w:rPr>
          <w:rStyle w:val="afa"/>
          <w:rFonts w:eastAsia="MS Gothic"/>
        </w:rPr>
        <w:footnoteRef/>
      </w:r>
      <w:r w:rsidRPr="000166A5">
        <w:t>)</w:t>
      </w:r>
      <w:r w:rsidRPr="000166A5">
        <w:tab/>
        <w:t xml:space="preserve">Articolul 5 din Regulamentul (UE) 2022/2372. </w:t>
      </w:r>
      <w:r w:rsidRPr="000166A5">
        <w:rPr>
          <w:i/>
        </w:rPr>
        <w:t xml:space="preserve">JO L 314, 6.12.2022, p. 64-78. </w:t>
      </w:r>
      <w:hyperlink r:id="rId94" w:history="1">
        <w:r w:rsidRPr="000166A5">
          <w:rPr>
            <w:rStyle w:val="Hyperlink1"/>
            <w:rFonts w:eastAsia="MS Gothic"/>
          </w:rPr>
          <w:t>http://data.europa.eu/eli/reg/2022/2372/oj</w:t>
        </w:r>
      </w:hyperlink>
    </w:p>
  </w:footnote>
  <w:footnote w:id="115">
    <w:p w14:paraId="514B1485" w14:textId="1BAE8251" w:rsidR="00C7620F" w:rsidRPr="000166A5" w:rsidRDefault="00C7620F" w:rsidP="00BB5390">
      <w:pPr>
        <w:pStyle w:val="af8"/>
        <w:tabs>
          <w:tab w:val="left" w:pos="993"/>
        </w:tabs>
      </w:pPr>
      <w:r w:rsidRPr="000166A5">
        <w:t>(</w:t>
      </w:r>
      <w:r w:rsidRPr="000166A5">
        <w:rPr>
          <w:rStyle w:val="afa"/>
        </w:rPr>
        <w:footnoteRef/>
      </w:r>
      <w:r w:rsidRPr="000166A5">
        <w:t>)</w:t>
      </w:r>
      <w:r w:rsidRPr="000166A5">
        <w:tab/>
        <w:t>Articolul 5 din Regulamentul (UE) 2022/2372. </w:t>
      </w:r>
      <w:r w:rsidRPr="000166A5">
        <w:rPr>
          <w:i/>
        </w:rPr>
        <w:t>JO L 314, 6.12.2022, p. 64-78. </w:t>
      </w:r>
      <w:hyperlink r:id="rId95" w:tgtFrame="_blank" w:history="1">
        <w:r w:rsidRPr="000166A5">
          <w:rPr>
            <w:rStyle w:val="Hyperlink1"/>
          </w:rPr>
          <w:t>http://data.europa.eu/eli/reg/2022/2372/oj</w:t>
        </w:r>
      </w:hyperlink>
      <w:r w:rsidRPr="000166A5">
        <w:t> </w:t>
      </w:r>
    </w:p>
  </w:footnote>
  <w:footnote w:id="116">
    <w:p w14:paraId="485F03C3" w14:textId="51B4AF1B" w:rsidR="00C7620F" w:rsidRPr="000166A5" w:rsidRDefault="00C7620F" w:rsidP="00BB5390">
      <w:pPr>
        <w:pStyle w:val="af8"/>
        <w:tabs>
          <w:tab w:val="left" w:pos="993"/>
        </w:tabs>
      </w:pPr>
      <w:r w:rsidRPr="000166A5">
        <w:t>(</w:t>
      </w:r>
      <w:r w:rsidRPr="000166A5">
        <w:rPr>
          <w:rStyle w:val="afa"/>
        </w:rPr>
        <w:footnoteRef/>
      </w:r>
      <w:r w:rsidRPr="000166A5">
        <w:t>)</w:t>
      </w:r>
      <w:r w:rsidRPr="000166A5">
        <w:tab/>
        <w:t>Articolul 10 alineatul (3) din Regulamentul (UE) 2022/2371.</w:t>
      </w:r>
    </w:p>
  </w:footnote>
  <w:footnote w:id="117">
    <w:p w14:paraId="00203AB1" w14:textId="0ED83577" w:rsidR="00C7620F" w:rsidRPr="000166A5" w:rsidRDefault="00C7620F" w:rsidP="00BB5390">
      <w:pPr>
        <w:tabs>
          <w:tab w:val="left" w:pos="993"/>
        </w:tabs>
        <w:rPr>
          <w:sz w:val="20"/>
          <w:szCs w:val="20"/>
        </w:rPr>
      </w:pPr>
      <w:r>
        <w:rPr>
          <w:sz w:val="20"/>
          <w:szCs w:val="20"/>
        </w:rPr>
        <w:t>(</w:t>
      </w:r>
      <w:r w:rsidRPr="00BB5390">
        <w:rPr>
          <w:sz w:val="20"/>
          <w:szCs w:val="20"/>
          <w:vertAlign w:val="superscript"/>
        </w:rPr>
        <w:footnoteRef/>
      </w:r>
      <w:r w:rsidRPr="000166A5">
        <w:rPr>
          <w:sz w:val="20"/>
          <w:szCs w:val="20"/>
        </w:rPr>
        <w:t xml:space="preserve"> </w:t>
      </w:r>
      <w:r>
        <w:rPr>
          <w:sz w:val="20"/>
          <w:szCs w:val="20"/>
        </w:rPr>
        <w:t xml:space="preserve">)    </w:t>
      </w:r>
      <w:r w:rsidRPr="000166A5">
        <w:rPr>
          <w:sz w:val="20"/>
          <w:szCs w:val="20"/>
        </w:rPr>
        <w:t>A se vedea, de asemenea, considerentul 4 din Regulamentul (UE) 2022/2372.</w:t>
      </w:r>
    </w:p>
  </w:footnote>
  <w:footnote w:id="118">
    <w:p w14:paraId="6F784C86" w14:textId="70FBD195" w:rsidR="00C7620F" w:rsidRPr="000166A5" w:rsidRDefault="00C7620F" w:rsidP="00BB5390">
      <w:pPr>
        <w:pStyle w:val="af8"/>
        <w:tabs>
          <w:tab w:val="left" w:pos="993"/>
        </w:tabs>
      </w:pPr>
      <w:r w:rsidRPr="000166A5">
        <w:t>(</w:t>
      </w:r>
      <w:r w:rsidRPr="000166A5">
        <w:rPr>
          <w:rStyle w:val="afa"/>
        </w:rPr>
        <w:footnoteRef/>
      </w:r>
      <w:r w:rsidRPr="000166A5">
        <w:t xml:space="preserve">) </w:t>
      </w:r>
      <w:r w:rsidRPr="000166A5">
        <w:tab/>
        <w:t xml:space="preserve">Decizia 2001/792 a Consiliului. Disponibilă la adresa: </w:t>
      </w:r>
      <w:hyperlink r:id="rId96" w:history="1">
        <w:r w:rsidRPr="000166A5">
          <w:rPr>
            <w:rStyle w:val="Hyperlink1"/>
          </w:rPr>
          <w:t>https://eur-lex.europa.eu/legal-content/en/TXT/?uri=CELEX:32001D0792</w:t>
        </w:r>
      </w:hyperlink>
    </w:p>
  </w:footnote>
  <w:footnote w:id="119">
    <w:p w14:paraId="751CA1AC" w14:textId="2DCE07C1" w:rsidR="00C7620F" w:rsidRPr="000166A5" w:rsidRDefault="00C7620F" w:rsidP="00BB5390">
      <w:pPr>
        <w:pStyle w:val="af8"/>
        <w:tabs>
          <w:tab w:val="left" w:pos="993"/>
        </w:tabs>
      </w:pPr>
      <w:r w:rsidRPr="000166A5">
        <w:t>(</w:t>
      </w:r>
      <w:r w:rsidRPr="000166A5">
        <w:rPr>
          <w:rStyle w:val="afa"/>
        </w:rPr>
        <w:footnoteRef/>
      </w:r>
      <w:r w:rsidRPr="000166A5">
        <w:t>)</w:t>
      </w:r>
      <w:r w:rsidRPr="000166A5">
        <w:tab/>
        <w:t xml:space="preserve">Rețeaua de cunoștințe a Uniunii în materie de protecție civilă. Disponibilă la adresa: </w:t>
      </w:r>
      <w:hyperlink r:id="rId97" w:history="1">
        <w:r w:rsidRPr="000166A5">
          <w:rPr>
            <w:rStyle w:val="Hyperlink1"/>
          </w:rPr>
          <w:t>https://civil-protection-knowledge-network.europa.eu/</w:t>
        </w:r>
      </w:hyperlink>
    </w:p>
  </w:footnote>
  <w:footnote w:id="120">
    <w:p w14:paraId="15EB2A96" w14:textId="35CA41FC" w:rsidR="00C7620F" w:rsidRPr="000166A5" w:rsidRDefault="00C7620F" w:rsidP="00BB5390">
      <w:pPr>
        <w:pStyle w:val="af8"/>
        <w:tabs>
          <w:tab w:val="left" w:pos="993"/>
        </w:tabs>
      </w:pPr>
      <w:r w:rsidRPr="000166A5">
        <w:t>(</w:t>
      </w:r>
      <w:r w:rsidRPr="000166A5">
        <w:rPr>
          <w:rStyle w:val="afa"/>
        </w:rPr>
        <w:footnoteRef/>
      </w:r>
      <w:r w:rsidRPr="000166A5">
        <w:t>)</w:t>
      </w:r>
      <w:r w:rsidRPr="000166A5">
        <w:tab/>
        <w:t xml:space="preserve">Rezerva europeană de protecție civilă. Disponibilă la adresa: </w:t>
      </w:r>
      <w:hyperlink r:id="rId98" w:history="1">
        <w:r w:rsidRPr="000166A5">
          <w:rPr>
            <w:rStyle w:val="Hyperlink1"/>
          </w:rPr>
          <w:t>https://civil-protection-humanitarian-aid.ec.europa.eu/what/civil-protection/european-civil-protection-pool_en</w:t>
        </w:r>
      </w:hyperlink>
    </w:p>
  </w:footnote>
  <w:footnote w:id="121">
    <w:p w14:paraId="7E3AD7D9" w14:textId="79CD7B81" w:rsidR="00C7620F" w:rsidRDefault="00C7620F" w:rsidP="00BB5390">
      <w:pPr>
        <w:pStyle w:val="af8"/>
        <w:tabs>
          <w:tab w:val="left" w:pos="993"/>
        </w:tabs>
      </w:pPr>
      <w:r w:rsidRPr="000166A5">
        <w:t>(</w:t>
      </w:r>
      <w:r w:rsidRPr="000166A5">
        <w:rPr>
          <w:rStyle w:val="afa"/>
        </w:rPr>
        <w:footnoteRef/>
      </w:r>
      <w:r w:rsidRPr="000166A5">
        <w:t>)</w:t>
      </w:r>
      <w:r w:rsidRPr="000166A5">
        <w:tab/>
        <w:t xml:space="preserve">RescEU. Disponibilă la adresa: </w:t>
      </w:r>
      <w:hyperlink r:id="rId99" w:history="1">
        <w:r w:rsidRPr="000166A5">
          <w:rPr>
            <w:rStyle w:val="Hyperlink1"/>
          </w:rPr>
          <w:t>https://civil-protection-humanitarian-aid.ec.europa.eu/what/civil-protection/resceu_en</w:t>
        </w:r>
      </w:hyperlink>
    </w:p>
  </w:footnote>
  <w:footnote w:id="122">
    <w:p w14:paraId="13268AAC" w14:textId="77777777" w:rsidR="00C7620F" w:rsidRDefault="00C7620F" w:rsidP="00EB06EE">
      <w:pPr>
        <w:pStyle w:val="af8"/>
      </w:pPr>
      <w:r>
        <w:rPr>
          <w:rStyle w:val="Hyperlink1"/>
        </w:rPr>
        <w:t>&amp;groupID=105492</w:t>
      </w:r>
    </w:p>
    <w:p w14:paraId="48A2B61C" w14:textId="77777777" w:rsidR="00C7620F" w:rsidRDefault="00C7620F" w:rsidP="00EB06EE">
      <w:pPr>
        <w:pStyle w:val="af8"/>
      </w:pPr>
      <w:r>
        <w:t>(</w:t>
      </w:r>
      <w:r>
        <w:rPr>
          <w:rStyle w:val="afa"/>
        </w:rPr>
        <w:footnoteRef/>
      </w:r>
      <w:r>
        <w:t>)</w:t>
      </w:r>
      <w:r>
        <w:tab/>
        <w:t>Evaluarea performanței sistemelor de sănătate. Disponibilă la adresa: https://health.ec.europa.eu/health-systems-performance-assessment/overview_ro</w:t>
      </w:r>
    </w:p>
    <w:p w14:paraId="253130E8" w14:textId="77777777" w:rsidR="00C7620F" w:rsidRDefault="00C7620F" w:rsidP="00EB06EE">
      <w:pPr>
        <w:pStyle w:val="af8"/>
      </w:pPr>
      <w:r>
        <w:t>(</w:t>
      </w:r>
      <w:r>
        <w:rPr>
          <w:rStyle w:val="afa"/>
        </w:rPr>
        <w:footnoteRef/>
      </w:r>
      <w:r>
        <w:t>)</w:t>
      </w:r>
      <w:r>
        <w:tab/>
        <w:t>https://health.ec.europa.eu/health-systems-performance-assessment/priority-areas-hspa_en</w:t>
      </w:r>
    </w:p>
  </w:footnote>
  <w:footnote w:id="123">
    <w:p w14:paraId="2B236E46" w14:textId="77777777" w:rsidR="00C7620F" w:rsidRDefault="00C7620F" w:rsidP="007A0544">
      <w:pPr>
        <w:pStyle w:val="af8"/>
        <w:tabs>
          <w:tab w:val="left" w:pos="851"/>
        </w:tabs>
      </w:pPr>
      <w:r>
        <w:t>(</w:t>
      </w:r>
      <w:r>
        <w:rPr>
          <w:rStyle w:val="afa"/>
        </w:rPr>
        <w:footnoteRef/>
      </w:r>
      <w:r>
        <w:t xml:space="preserve">) </w:t>
      </w:r>
      <w:r>
        <w:tab/>
        <w:t xml:space="preserve">Mecanismul de consiliere științifică pentru Comisia Europeană. Disponibilă la adresa: </w:t>
      </w:r>
      <w:hyperlink r:id="rId100" w:history="1">
        <w:r>
          <w:rPr>
            <w:rStyle w:val="Hyperlink1"/>
          </w:rPr>
          <w:t>https://scientificadvice.eu/</w:t>
        </w:r>
      </w:hyperlink>
      <w:r>
        <w:t xml:space="preserve">. </w:t>
      </w:r>
    </w:p>
  </w:footnote>
  <w:footnote w:id="124">
    <w:p w14:paraId="094A3705" w14:textId="77777777" w:rsidR="00C7620F" w:rsidRDefault="00C7620F" w:rsidP="00BB5390">
      <w:pPr>
        <w:pStyle w:val="af8"/>
        <w:tabs>
          <w:tab w:val="left" w:pos="851"/>
        </w:tabs>
      </w:pPr>
      <w:r>
        <w:t>(</w:t>
      </w:r>
      <w:r>
        <w:rPr>
          <w:rStyle w:val="afa"/>
        </w:rPr>
        <w:footnoteRef/>
      </w:r>
      <w:r>
        <w:t xml:space="preserve">) </w:t>
      </w:r>
      <w:r>
        <w:tab/>
        <w:t xml:space="preserve">Comisia Europeană. (2025). Mecanismul de consiliere științifică – Realizări și impacturi. Accesat la </w:t>
      </w:r>
      <w:hyperlink r:id="rId101" w:history="1">
        <w:r>
          <w:rPr>
            <w:rStyle w:val="Hyperlink1"/>
          </w:rPr>
          <w:t>adresa https://research-and-innovation.ec.europa.eu/news/all-research-and-innovation-news/scientific-advice-mechanism-outputs-and-impacts-2025-04-02_ro</w:t>
        </w:r>
      </w:hyperlink>
    </w:p>
  </w:footnote>
  <w:footnote w:id="125">
    <w:p w14:paraId="7F2D6825" w14:textId="517CDB3C" w:rsidR="00C7620F" w:rsidRDefault="00C7620F" w:rsidP="00BB5390">
      <w:pPr>
        <w:pStyle w:val="af8"/>
        <w:tabs>
          <w:tab w:val="left" w:pos="851"/>
        </w:tabs>
      </w:pPr>
      <w:r>
        <w:t>(</w:t>
      </w:r>
      <w:r>
        <w:rPr>
          <w:rStyle w:val="afa"/>
        </w:rPr>
        <w:footnoteRef/>
      </w:r>
      <w:r>
        <w:t xml:space="preserve">) </w:t>
      </w:r>
      <w:r>
        <w:tab/>
        <w:t xml:space="preserve">Comitetul consultativ pentru situații de urgență în domeniul sănătății publice (ACPHE). Disponibilă la adresa:  </w:t>
      </w:r>
      <w:hyperlink r:id="rId102" w:history="1">
        <w:r>
          <w:rPr>
            <w:rStyle w:val="Hyperlink1"/>
          </w:rPr>
          <w:t>https://ec.europa.eu/transparency/expert-groups-register/screen/expert-groups/consult?lang=en&amp;groupID=3914</w:t>
        </w:r>
      </w:hyperlink>
    </w:p>
  </w:footnote>
  <w:footnote w:id="126">
    <w:p w14:paraId="0C014F87" w14:textId="5001007F" w:rsidR="00C7620F" w:rsidRDefault="00C7620F" w:rsidP="00BB5390">
      <w:pPr>
        <w:pStyle w:val="af8"/>
        <w:tabs>
          <w:tab w:val="left" w:pos="851"/>
        </w:tabs>
      </w:pPr>
      <w:r>
        <w:t>(</w:t>
      </w:r>
      <w:r>
        <w:rPr>
          <w:rStyle w:val="afa"/>
        </w:rPr>
        <w:footnoteRef/>
      </w:r>
      <w:r>
        <w:t>)</w:t>
      </w:r>
      <w:r>
        <w:tab/>
        <w:t xml:space="preserve">Registrul grupurilor de experți ai Comisiei și al altor entități similare. Disponibilă la adresa: </w:t>
      </w:r>
      <w:hyperlink r:id="rId103" w:history="1">
        <w:r>
          <w:rPr>
            <w:rStyle w:val="Hyperlink1"/>
          </w:rPr>
          <w:t>https://ec.europa.eu/transparency/expert-groups-register/screen/home?lang=en</w:t>
        </w:r>
      </w:hyperlink>
      <w:r>
        <w:t>.</w:t>
      </w:r>
    </w:p>
  </w:footnote>
  <w:footnote w:id="127">
    <w:p w14:paraId="295499BA" w14:textId="71315FE4" w:rsidR="00C7620F" w:rsidRDefault="00C7620F" w:rsidP="00BB5390">
      <w:pPr>
        <w:pStyle w:val="af8"/>
        <w:tabs>
          <w:tab w:val="left" w:pos="851"/>
        </w:tabs>
      </w:pPr>
      <w:r>
        <w:t>(</w:t>
      </w:r>
      <w:r>
        <w:rPr>
          <w:rStyle w:val="afa"/>
        </w:rPr>
        <w:footnoteRef/>
      </w:r>
      <w:r>
        <w:t>)</w:t>
      </w:r>
      <w:r>
        <w:tab/>
        <w:t>Articolul 24 din Regulamentul (UE) 2022/2371.</w:t>
      </w:r>
    </w:p>
  </w:footnote>
  <w:footnote w:id="128">
    <w:p w14:paraId="2D9A4A71" w14:textId="3BE6EA34" w:rsidR="00C7620F" w:rsidRDefault="00C7620F" w:rsidP="00BB5390">
      <w:pPr>
        <w:pStyle w:val="af8"/>
        <w:tabs>
          <w:tab w:val="left" w:pos="851"/>
        </w:tabs>
      </w:pPr>
      <w:r>
        <w:t>(</w:t>
      </w:r>
      <w:r>
        <w:rPr>
          <w:rStyle w:val="afa"/>
        </w:rPr>
        <w:footnoteRef/>
      </w:r>
      <w:r>
        <w:t xml:space="preserve">) </w:t>
      </w:r>
      <w:r>
        <w:tab/>
        <w:t xml:space="preserve">Grupul de experți în domeniul sănătății publice. Disponibilă la adresa: </w:t>
      </w:r>
      <w:hyperlink r:id="rId104" w:history="1">
        <w:r>
          <w:rPr>
            <w:rStyle w:val="Hyperlink1"/>
          </w:rPr>
          <w:t>https://ec.europa.eu/transparency/expert-groups-register/screen/expert-groups/consult?lang=en&amp;groupID=3884</w:t>
        </w:r>
      </w:hyperlink>
    </w:p>
  </w:footnote>
  <w:footnote w:id="129">
    <w:p w14:paraId="1F30428A" w14:textId="25419D96" w:rsidR="00C7620F" w:rsidRDefault="00C7620F" w:rsidP="00BB5390">
      <w:pPr>
        <w:pStyle w:val="af8"/>
        <w:tabs>
          <w:tab w:val="left" w:pos="851"/>
        </w:tabs>
      </w:pPr>
      <w:r>
        <w:t>(</w:t>
      </w:r>
      <w:r>
        <w:rPr>
          <w:rStyle w:val="afa"/>
        </w:rPr>
        <w:footnoteRef/>
      </w:r>
      <w:r>
        <w:t xml:space="preserve">) </w:t>
      </w:r>
      <w:r>
        <w:tab/>
        <w:t xml:space="preserve">Subgrupul privind amenințările transfrontaliere grave pentru sănătate. Disponibilă la adresa: </w:t>
      </w:r>
      <w:hyperlink r:id="rId105" w:history="1">
        <w:r>
          <w:rPr>
            <w:rStyle w:val="Hyperlink1"/>
          </w:rPr>
          <w:t>https://ec.europa.eu/transparency/expert-groups-register/screen/expert-groups/consult?lang=en&amp;fromMainGroup=true&amp;groupID=105492</w:t>
        </w:r>
      </w:hyperlink>
    </w:p>
  </w:footnote>
  <w:footnote w:id="130">
    <w:p w14:paraId="7DA8EE7C" w14:textId="324AFF13" w:rsidR="00C7620F" w:rsidRDefault="00C7620F" w:rsidP="00BB5390">
      <w:pPr>
        <w:pStyle w:val="af8"/>
        <w:tabs>
          <w:tab w:val="left" w:pos="851"/>
        </w:tabs>
      </w:pPr>
      <w:r>
        <w:t>(</w:t>
      </w:r>
      <w:r>
        <w:rPr>
          <w:rStyle w:val="afa"/>
        </w:rPr>
        <w:footnoteRef/>
      </w:r>
      <w:r>
        <w:t>)</w:t>
      </w:r>
      <w:r>
        <w:tab/>
        <w:t xml:space="preserve">Evaluarea performanței sistemelor de sănătate. Disponibilă la adresa: </w:t>
      </w:r>
      <w:hyperlink r:id="rId106" w:history="1">
        <w:r w:rsidRPr="00EA2172">
          <w:rPr>
            <w:rStyle w:val="a6"/>
            <w:sz w:val="20"/>
          </w:rPr>
          <w:t>https://health.ec.europa.eu/health-systems-performance-assessment/overview_ro</w:t>
        </w:r>
      </w:hyperlink>
      <w:r>
        <w:t xml:space="preserve"> </w:t>
      </w:r>
    </w:p>
  </w:footnote>
  <w:footnote w:id="131">
    <w:p w14:paraId="2B84BCEF" w14:textId="3D2C1B22" w:rsidR="00C7620F" w:rsidRDefault="00C7620F" w:rsidP="00BB5390">
      <w:pPr>
        <w:pStyle w:val="af8"/>
        <w:tabs>
          <w:tab w:val="left" w:pos="851"/>
        </w:tabs>
      </w:pPr>
      <w:r>
        <w:t>(</w:t>
      </w:r>
      <w:r>
        <w:rPr>
          <w:rStyle w:val="afa"/>
        </w:rPr>
        <w:footnoteRef/>
      </w:r>
      <w:r>
        <w:t>)</w:t>
      </w:r>
      <w:r>
        <w:tab/>
      </w:r>
      <w:hyperlink r:id="rId107" w:history="1">
        <w:r w:rsidRPr="00EA2172">
          <w:rPr>
            <w:rStyle w:val="a6"/>
            <w:sz w:val="20"/>
          </w:rPr>
          <w:t>https://health.ec.europa.eu/health-systems-performance-assessment/priority-areas-hspa_en</w:t>
        </w:r>
      </w:hyperlink>
      <w:r>
        <w:t xml:space="preserve"> </w:t>
      </w:r>
    </w:p>
  </w:footnote>
  <w:footnote w:id="132">
    <w:p w14:paraId="7E0B47BD" w14:textId="1E50E98E" w:rsidR="00C7620F" w:rsidRDefault="00C7620F" w:rsidP="00B019A9">
      <w:pPr>
        <w:pStyle w:val="af8"/>
        <w:tabs>
          <w:tab w:val="left" w:pos="993"/>
        </w:tabs>
      </w:pPr>
    </w:p>
    <w:p w14:paraId="6B2DFADD" w14:textId="1E50E98E" w:rsidR="00C7620F" w:rsidRDefault="00C7620F" w:rsidP="00BB5390">
      <w:pPr>
        <w:pStyle w:val="af8"/>
        <w:tabs>
          <w:tab w:val="left" w:pos="993"/>
        </w:tabs>
      </w:pPr>
      <w:r>
        <w:rPr>
          <w:rStyle w:val="afa"/>
        </w:rPr>
        <w:footnoteRef/>
      </w:r>
      <w:r>
        <w:t>)</w:t>
      </w:r>
      <w:r>
        <w:tab/>
      </w:r>
      <w:r>
        <w:t xml:space="preserve">Alianța pentru medicamente esențiale: </w:t>
      </w:r>
      <w:hyperlink r:id="rId108" w:history="1">
        <w:r>
          <w:rPr>
            <w:rStyle w:val="Hyperlink1"/>
          </w:rPr>
          <w:t>https://health.ec.europa.eu/health-emergency-preparedness-and-response-hera/overview/critical-medicines-alliance_ro</w:t>
        </w:r>
      </w:hyperlink>
      <w:r>
        <w:t xml:space="preserve"> </w:t>
      </w:r>
    </w:p>
  </w:footnote>
  <w:footnote w:id="133">
    <w:p w14:paraId="5DFDCE2B" w14:textId="77777777" w:rsidR="00C7620F" w:rsidRDefault="00C7620F" w:rsidP="00BB5390">
      <w:pPr>
        <w:pStyle w:val="af8"/>
        <w:tabs>
          <w:tab w:val="left" w:pos="993"/>
        </w:tabs>
      </w:pPr>
      <w:r>
        <w:t>(</w:t>
      </w:r>
      <w:r>
        <w:rPr>
          <w:rStyle w:val="afa"/>
        </w:rPr>
        <w:footnoteRef/>
      </w:r>
      <w:r>
        <w:t>)</w:t>
      </w:r>
      <w:r>
        <w:tab/>
        <w:t xml:space="preserve">Observatorul european pentru climă și sănătate. Disponibilă la adresa: </w:t>
      </w:r>
      <w:hyperlink r:id="rId109" w:history="1">
        <w:r>
          <w:rPr>
            <w:rStyle w:val="Hyperlink1"/>
          </w:rPr>
          <w:t>https://climate-adapt.eea.europa.eu/en/observatory</w:t>
        </w:r>
      </w:hyperlink>
      <w:r>
        <w:t xml:space="preserve">. </w:t>
      </w:r>
    </w:p>
  </w:footnote>
  <w:footnote w:id="134">
    <w:p w14:paraId="22A70F86" w14:textId="77777777" w:rsidR="00C7620F" w:rsidRDefault="00C7620F" w:rsidP="00BB5390">
      <w:pPr>
        <w:pStyle w:val="af8"/>
        <w:tabs>
          <w:tab w:val="left" w:pos="993"/>
        </w:tabs>
      </w:pPr>
      <w:r>
        <w:t>(</w:t>
      </w:r>
      <w:r>
        <w:rPr>
          <w:rStyle w:val="afa"/>
        </w:rPr>
        <w:footnoteRef/>
      </w:r>
      <w:r>
        <w:t xml:space="preserve">) </w:t>
      </w:r>
      <w:r>
        <w:tab/>
        <w:t xml:space="preserve">Centrul European de Prevenire și Control al Bolilor (ECDC). Disponibilă la adresa: </w:t>
      </w:r>
      <w:hyperlink r:id="rId110" w:history="1">
        <w:r>
          <w:rPr>
            <w:rStyle w:val="Hyperlink1"/>
          </w:rPr>
          <w:t>https://www.ecdc.europa.eu/en</w:t>
        </w:r>
      </w:hyperlink>
    </w:p>
  </w:footnote>
  <w:footnote w:id="135">
    <w:p w14:paraId="26342676" w14:textId="39B430DE" w:rsidR="00C7620F" w:rsidRDefault="00C7620F" w:rsidP="00BB5390">
      <w:pPr>
        <w:pStyle w:val="af8"/>
        <w:tabs>
          <w:tab w:val="left" w:pos="993"/>
        </w:tabs>
      </w:pPr>
      <w:r>
        <w:t>(</w:t>
      </w:r>
      <w:r>
        <w:rPr>
          <w:rStyle w:val="afa"/>
        </w:rPr>
        <w:footnoteRef/>
      </w:r>
      <w:r>
        <w:t xml:space="preserve">) </w:t>
      </w:r>
      <w:r>
        <w:tab/>
        <w:t xml:space="preserve">Agenția Europeană pentru Medicamente (EMA). Disponibilă la adresa: </w:t>
      </w:r>
      <w:hyperlink r:id="rId111" w:history="1">
        <w:r>
          <w:rPr>
            <w:rStyle w:val="Hyperlink1"/>
          </w:rPr>
          <w:t>https://www.ema.europa.eu/en/homepage</w:t>
        </w:r>
      </w:hyperlink>
    </w:p>
  </w:footnote>
  <w:footnote w:id="136">
    <w:p w14:paraId="5EAF0530" w14:textId="77777777" w:rsidR="00C7620F" w:rsidRDefault="00C7620F" w:rsidP="000D4FAD">
      <w:pPr>
        <w:pStyle w:val="af8"/>
        <w:tabs>
          <w:tab w:val="left" w:pos="851"/>
        </w:tabs>
      </w:pPr>
      <w:r>
        <w:t>uropa.eu/en/about-us/what-we-do/crisis-preparedness-management/vaccine-monitoring-platform"</w:t>
      </w:r>
      <w:r>
        <w:rPr>
          <w:rStyle w:val="Hyperlink1"/>
        </w:rPr>
        <w:t>https://www.ema.europa.eu/en/about-us/what-</w:t>
      </w:r>
    </w:p>
    <w:p w14:paraId="7B66DC20" w14:textId="77777777" w:rsidR="00C7620F" w:rsidRDefault="00C7620F" w:rsidP="00BB5390">
      <w:pPr>
        <w:pStyle w:val="af8"/>
        <w:tabs>
          <w:tab w:val="left" w:pos="851"/>
        </w:tabs>
      </w:pPr>
      <w:r>
        <w:t>(</w:t>
      </w:r>
      <w:r>
        <w:rPr>
          <w:rStyle w:val="afa"/>
        </w:rPr>
        <w:footnoteRef/>
      </w:r>
      <w:r>
        <w:t xml:space="preserve">) </w:t>
      </w:r>
      <w:r>
        <w:tab/>
        <w:t xml:space="preserve">Agenția Europeană de Mediu (AEM). Disponibilă la adresa: </w:t>
      </w:r>
      <w:hyperlink r:id="rId112" w:history="1">
        <w:r>
          <w:rPr>
            <w:rStyle w:val="Hyperlink1"/>
          </w:rPr>
          <w:t>https://www.eea.europa.eu/en</w:t>
        </w:r>
      </w:hyperlink>
    </w:p>
    <w:p w14:paraId="11CC297B" w14:textId="77777777" w:rsidR="00C7620F" w:rsidRDefault="00C7620F" w:rsidP="00BB5390">
      <w:pPr>
        <w:pStyle w:val="af8"/>
        <w:tabs>
          <w:tab w:val="left" w:pos="851"/>
        </w:tabs>
      </w:pPr>
      <w:r>
        <w:rPr>
          <w:rStyle w:val="Hyperlink1"/>
        </w:rPr>
        <w:t>we-do/crisis-preparedness-management/vaccine-monitoring-platform</w:t>
      </w:r>
      <w:r>
        <w:t xml:space="preserve">. </w:t>
      </w:r>
    </w:p>
  </w:footnote>
  <w:footnote w:id="137">
    <w:p w14:paraId="6060050F" w14:textId="77777777" w:rsidR="00C7620F" w:rsidRDefault="00C7620F" w:rsidP="00BB5390">
      <w:pPr>
        <w:pStyle w:val="af8"/>
        <w:tabs>
          <w:tab w:val="left" w:pos="851"/>
        </w:tabs>
      </w:pPr>
      <w:r>
        <w:t>(</w:t>
      </w:r>
      <w:r>
        <w:rPr>
          <w:rStyle w:val="afa"/>
        </w:rPr>
        <w:footnoteRef/>
      </w:r>
      <w:r>
        <w:t>)</w:t>
      </w:r>
      <w:r>
        <w:tab/>
        <w:t xml:space="preserve">Articolul 3 din Regulamentul (UE) 2022/123. </w:t>
      </w:r>
      <w:r>
        <w:rPr>
          <w:i/>
        </w:rPr>
        <w:t>JO L 20, 31.1.2022, p. 1-37.</w:t>
      </w:r>
      <w:r>
        <w:t xml:space="preserve"> </w:t>
      </w:r>
      <w:hyperlink r:id="rId113" w:history="1">
        <w:r>
          <w:rPr>
            <w:rStyle w:val="Hyperlink1"/>
          </w:rPr>
          <w:t>http://data.europa.eu/eli/reg/2022/123/oj</w:t>
        </w:r>
      </w:hyperlink>
      <w:r>
        <w:t>.</w:t>
      </w:r>
    </w:p>
  </w:footnote>
  <w:footnote w:id="138">
    <w:p w14:paraId="36CC281B" w14:textId="09AD0FE5" w:rsidR="00C7620F" w:rsidRDefault="00C7620F" w:rsidP="00BB5390">
      <w:pPr>
        <w:pStyle w:val="af8"/>
        <w:tabs>
          <w:tab w:val="left" w:pos="851"/>
        </w:tabs>
      </w:pPr>
      <w:r>
        <w:t>(</w:t>
      </w:r>
      <w:r>
        <w:rPr>
          <w:rStyle w:val="afa"/>
        </w:rPr>
        <w:footnoteRef/>
      </w:r>
      <w:r>
        <w:t xml:space="preserve">) </w:t>
      </w:r>
      <w:r>
        <w:tab/>
        <w:t xml:space="preserve">Autoritatea Europeană pentru Siguranța Alimentară. Disponibilă la adresa: </w:t>
      </w:r>
      <w:hyperlink r:id="rId114" w:history="1">
        <w:r>
          <w:rPr>
            <w:rStyle w:val="Hyperlink1"/>
          </w:rPr>
          <w:t>https://www.efsa.europa.eu/en/efsajournal/pub/9204</w:t>
        </w:r>
      </w:hyperlink>
    </w:p>
  </w:footnote>
  <w:footnote w:id="139">
    <w:p w14:paraId="04596C70" w14:textId="512B6ACD" w:rsidR="00C7620F" w:rsidRDefault="00C7620F" w:rsidP="00BB5390">
      <w:pPr>
        <w:pStyle w:val="af8"/>
        <w:tabs>
          <w:tab w:val="left" w:pos="851"/>
        </w:tabs>
      </w:pPr>
      <w:r>
        <w:t>(</w:t>
      </w:r>
      <w:r>
        <w:rPr>
          <w:rStyle w:val="afa"/>
        </w:rPr>
        <w:footnoteRef/>
      </w:r>
      <w:r>
        <w:t xml:space="preserve">) </w:t>
      </w:r>
      <w:r>
        <w:tab/>
        <w:t xml:space="preserve">Agenția Europeană de Mediu (AEM). Disponibilă la adresa: </w:t>
      </w:r>
      <w:hyperlink r:id="rId115" w:history="1">
        <w:r>
          <w:rPr>
            <w:rStyle w:val="Hyperlink1"/>
          </w:rPr>
          <w:t>https://www.eea.europa.eu/en</w:t>
        </w:r>
      </w:hyperlink>
    </w:p>
  </w:footnote>
  <w:footnote w:id="140">
    <w:p w14:paraId="3417A1B9" w14:textId="75A1AB6C" w:rsidR="00C7620F" w:rsidRDefault="00C7620F" w:rsidP="00136405">
      <w:pPr>
        <w:pStyle w:val="af8"/>
      </w:pPr>
      <w:r>
        <w:t>(</w:t>
      </w:r>
      <w:r>
        <w:rPr>
          <w:rStyle w:val="afa"/>
        </w:rPr>
        <w:footnoteRef/>
      </w:r>
      <w:r>
        <w:t xml:space="preserve">) </w:t>
      </w:r>
      <w:r>
        <w:tab/>
        <w:t xml:space="preserve">Agenția Europeană pentru Produse Chimice (ECHA). Disponibilă la adresa: </w:t>
      </w:r>
      <w:hyperlink r:id="rId116" w:history="1">
        <w:r>
          <w:rPr>
            <w:rStyle w:val="Hyperlink1"/>
          </w:rPr>
          <w:t>https://echa.europa.eu/</w:t>
        </w:r>
      </w:hyperlink>
      <w:r>
        <w:t xml:space="preserve"> </w:t>
      </w:r>
    </w:p>
  </w:footnote>
  <w:footnote w:id="141">
    <w:p w14:paraId="77A37C97" w14:textId="77777777" w:rsidR="00C7620F" w:rsidRDefault="00C7620F" w:rsidP="00AF2261">
      <w:pPr>
        <w:pStyle w:val="af8"/>
        <w:rPr>
          <w:rFonts w:cs="Arial"/>
          <w:szCs w:val="16"/>
        </w:rPr>
      </w:pPr>
      <w:r>
        <w:rPr>
          <w:rFonts w:cs="Arial"/>
        </w:rPr>
        <w:t>(</w:t>
      </w:r>
      <w:r>
        <w:rPr>
          <w:rStyle w:val="afa"/>
          <w:rFonts w:cs="Arial"/>
        </w:rPr>
        <w:footnoteRef/>
      </w:r>
      <w:r>
        <w:rPr>
          <w:rFonts w:cs="Arial"/>
        </w:rPr>
        <w:t>)</w:t>
      </w:r>
      <w:r>
        <w:rPr>
          <w:rFonts w:cs="Arial"/>
        </w:rPr>
        <w:tab/>
        <w:t>UE este implicată și prin intermediul EIOS, Epidemic Intelligence from Open Sources (https://www.who.int/initiatives/eios)</w:t>
      </w:r>
    </w:p>
  </w:footnote>
  <w:footnote w:id="142">
    <w:p w14:paraId="55EFA1F8" w14:textId="77777777" w:rsidR="00C7620F" w:rsidRDefault="00C7620F" w:rsidP="00AF2261">
      <w:pPr>
        <w:pStyle w:val="af8"/>
        <w:rPr>
          <w:rFonts w:cs="Arial"/>
          <w:szCs w:val="16"/>
        </w:rPr>
      </w:pPr>
      <w:r>
        <w:rPr>
          <w:rFonts w:cs="Arial"/>
        </w:rPr>
        <w:t>(</w:t>
      </w:r>
      <w:r>
        <w:rPr>
          <w:rStyle w:val="afa"/>
          <w:rFonts w:cs="Arial"/>
        </w:rPr>
        <w:footnoteRef/>
      </w:r>
      <w:r>
        <w:rPr>
          <w:rFonts w:cs="Arial"/>
        </w:rPr>
        <w:t xml:space="preserve">) </w:t>
      </w:r>
      <w:r>
        <w:rPr>
          <w:rFonts w:cs="Arial"/>
        </w:rPr>
        <w:tab/>
        <w:t>Există acorduri oficiale cu mai multe CDC naționale, inclusiv cu Albania, Australia, Canada, China, Israel, Japonia, Kosovo, Mexic, Moldova, Muntenegru, Serbia, Singapore, Republica Macedonia de Nord, Coreea de Sud, Thailanda, Regatul Unit și Statele Unite.</w:t>
      </w:r>
    </w:p>
  </w:footnote>
  <w:footnote w:id="143">
    <w:p w14:paraId="65257D56" w14:textId="77777777" w:rsidR="00C7620F" w:rsidRDefault="00C7620F" w:rsidP="00AF2261">
      <w:pPr>
        <w:pStyle w:val="af8"/>
        <w:rPr>
          <w:rFonts w:cs="Arial"/>
          <w:szCs w:val="16"/>
        </w:rPr>
      </w:pPr>
      <w:r>
        <w:rPr>
          <w:rFonts w:cs="Arial"/>
        </w:rPr>
        <w:t>(</w:t>
      </w:r>
      <w:r>
        <w:rPr>
          <w:rStyle w:val="afa"/>
          <w:rFonts w:cs="Arial"/>
        </w:rPr>
        <w:footnoteRef/>
      </w:r>
      <w:r>
        <w:rPr>
          <w:rFonts w:cs="Arial"/>
        </w:rPr>
        <w:t xml:space="preserve">) </w:t>
      </w:r>
      <w:r>
        <w:rPr>
          <w:rFonts w:cs="Arial"/>
        </w:rPr>
        <w:tab/>
        <w:t xml:space="preserve">Memorandumuri de înțelegere cu CDC-urile. Disponibilă la adresa: </w:t>
      </w:r>
      <w:hyperlink r:id="rId117" w:anchor="read-more" w:history="1">
        <w:r>
          <w:rPr>
            <w:rStyle w:val="Hyperlink1"/>
            <w:rFonts w:cs="Arial"/>
          </w:rPr>
          <w:t>https://www.ecdc.europa.eu/en/about-us/who-we-work/international-activities#read-more</w:t>
        </w:r>
      </w:hyperlink>
    </w:p>
  </w:footnote>
  <w:footnote w:id="144">
    <w:p w14:paraId="6A4628B4" w14:textId="77777777" w:rsidR="00C7620F" w:rsidRDefault="00C7620F" w:rsidP="00AF2261">
      <w:pPr>
        <w:pStyle w:val="af8"/>
        <w:rPr>
          <w:rFonts w:cs="Arial"/>
          <w:szCs w:val="16"/>
        </w:rPr>
      </w:pPr>
      <w:r>
        <w:rPr>
          <w:rFonts w:cs="Arial"/>
        </w:rPr>
        <w:t>(</w:t>
      </w:r>
      <w:r>
        <w:rPr>
          <w:rStyle w:val="afa"/>
          <w:rFonts w:cs="Arial"/>
        </w:rPr>
        <w:footnoteRef/>
      </w:r>
      <w:r>
        <w:rPr>
          <w:rFonts w:cs="Arial"/>
        </w:rPr>
        <w:t xml:space="preserve">) </w:t>
      </w:r>
      <w:r>
        <w:rPr>
          <w:rFonts w:cs="Arial"/>
        </w:rPr>
        <w:tab/>
        <w:t xml:space="preserve">Africa CDC – Parteneriatul ECDC. Disponibilă la adresa: </w:t>
      </w:r>
      <w:hyperlink r:id="rId118" w:history="1">
        <w:r>
          <w:rPr>
            <w:rStyle w:val="Hyperlink1"/>
            <w:rFonts w:cs="Arial"/>
          </w:rPr>
          <w:t>https://www.ecdc.europa.eu/en/about-ecdc/partners-and-networks/international-cooperation/africa-cdc-ecdc-partnership</w:t>
        </w:r>
      </w:hyperlink>
    </w:p>
  </w:footnote>
  <w:footnote w:id="145">
    <w:p w14:paraId="209460C7" w14:textId="77777777" w:rsidR="00C7620F" w:rsidRDefault="00C7620F" w:rsidP="00AF2261">
      <w:pPr>
        <w:pStyle w:val="af8"/>
      </w:pPr>
      <w:r>
        <w:rPr>
          <w:rFonts w:cs="Arial"/>
        </w:rPr>
        <w:t>(</w:t>
      </w:r>
      <w:r>
        <w:rPr>
          <w:rStyle w:val="afa"/>
          <w:rFonts w:cs="Arial"/>
        </w:rPr>
        <w:footnoteRef/>
      </w:r>
      <w:r>
        <w:rPr>
          <w:rFonts w:cs="Arial"/>
        </w:rPr>
        <w:t xml:space="preserve">) </w:t>
      </w:r>
      <w:r>
        <w:rPr>
          <w:rFonts w:cs="Arial"/>
        </w:rPr>
        <w:tab/>
        <w:t xml:space="preserve">Organizația Națiunilor Unite. Sănătate. Disponibilă la adresa: </w:t>
      </w:r>
      <w:hyperlink r:id="rId119" w:history="1">
        <w:r>
          <w:rPr>
            <w:rStyle w:val="Hyperlink1"/>
            <w:rFonts w:cs="Arial"/>
          </w:rPr>
          <w:t>https://www.un.org/en/global-issues/health</w:t>
        </w:r>
        <w:r>
          <w:rPr>
            <w:rFonts w:cs="Arial"/>
          </w:rPr>
          <w:t xml:space="preserve"> (în limba engleză)</w:t>
        </w:r>
      </w:hyperlink>
      <w:r>
        <w:t xml:space="preserve"> </w:t>
      </w:r>
    </w:p>
  </w:footnote>
  <w:footnote w:id="146">
    <w:p w14:paraId="77516E88" w14:textId="77777777" w:rsidR="00C7620F" w:rsidRDefault="00C7620F" w:rsidP="00AF2261">
      <w:pPr>
        <w:pStyle w:val="af8"/>
      </w:pPr>
      <w:r>
        <w:t>(</w:t>
      </w:r>
      <w:r>
        <w:rPr>
          <w:rStyle w:val="afa"/>
        </w:rPr>
        <w:footnoteRef/>
      </w:r>
      <w:r>
        <w:t xml:space="preserve">) </w:t>
      </w:r>
      <w:r>
        <w:tab/>
        <w:t xml:space="preserve">Agenția Internațională pentru Energie Atomică (AIEA). Disponibilă la adresa: </w:t>
      </w:r>
      <w:hyperlink r:id="rId120" w:history="1">
        <w:r>
          <w:rPr>
            <w:rStyle w:val="Hyperlink1"/>
          </w:rPr>
          <w:t>http://iaea.org/about/overview</w:t>
        </w:r>
      </w:hyperlink>
    </w:p>
  </w:footnote>
  <w:footnote w:id="147">
    <w:p w14:paraId="0A0A591C" w14:textId="77777777" w:rsidR="00C7620F" w:rsidRDefault="00C7620F" w:rsidP="00AF2261">
      <w:pPr>
        <w:pStyle w:val="af8"/>
      </w:pPr>
      <w:r>
        <w:t>(</w:t>
      </w:r>
      <w:r>
        <w:rPr>
          <w:rStyle w:val="afa"/>
        </w:rPr>
        <w:footnoteRef/>
      </w:r>
      <w:r>
        <w:t xml:space="preserve">) </w:t>
      </w:r>
      <w:r>
        <w:tab/>
        <w:t xml:space="preserve">Inițiativa pentru securitate sanitară globală. Disponibilă la adresa: </w:t>
      </w:r>
      <w:hyperlink r:id="rId121" w:history="1">
        <w:r>
          <w:rPr>
            <w:rStyle w:val="Hyperlink1"/>
          </w:rPr>
          <w:t>https://ghsi.ca/</w:t>
        </w:r>
      </w:hyperlink>
    </w:p>
  </w:footnote>
  <w:footnote w:id="148">
    <w:p w14:paraId="4A094AD5" w14:textId="77777777" w:rsidR="00C7620F" w:rsidRDefault="00C7620F" w:rsidP="00BB5390">
      <w:pPr>
        <w:pStyle w:val="af8"/>
        <w:tabs>
          <w:tab w:val="left" w:pos="993"/>
        </w:tabs>
      </w:pPr>
      <w:r>
        <w:t>(</w:t>
      </w:r>
      <w:r>
        <w:rPr>
          <w:rStyle w:val="afa"/>
        </w:rPr>
        <w:footnoteRef/>
      </w:r>
      <w:r>
        <w:t xml:space="preserve">) </w:t>
      </w:r>
      <w:r>
        <w:tab/>
        <w:t xml:space="preserve">Grupul operativ transatlantic privind rezistența la antimicrobiene (TATFAR). Disponibilă la adresa: </w:t>
      </w:r>
      <w:hyperlink r:id="rId122" w:history="1">
        <w:r>
          <w:rPr>
            <w:rStyle w:val="Hyperlink1"/>
          </w:rPr>
          <w:t>https://www.cdc.gov/tatfar/php/about/index.html</w:t>
        </w:r>
      </w:hyperlink>
      <w:r>
        <w:t xml:space="preserve">. </w:t>
      </w:r>
    </w:p>
  </w:footnote>
  <w:footnote w:id="149">
    <w:p w14:paraId="5B006E27" w14:textId="77777777" w:rsidR="00C7620F" w:rsidRPr="000166A5" w:rsidRDefault="00C7620F" w:rsidP="000166A5">
      <w:pPr>
        <w:pStyle w:val="af8"/>
        <w:rPr>
          <w:rFonts w:cs="Arial"/>
        </w:rPr>
      </w:pPr>
      <w:r>
        <w:rPr>
          <w:rFonts w:cs="Arial"/>
        </w:rPr>
        <w:t>(</w:t>
      </w:r>
      <w:r>
        <w:rPr>
          <w:rStyle w:val="afa"/>
          <w:rFonts w:eastAsiaTheme="minorEastAsia" w:cs="Arial"/>
        </w:rPr>
        <w:footnoteRef/>
      </w:r>
      <w:r>
        <w:rPr>
          <w:rFonts w:cs="Arial"/>
        </w:rPr>
        <w:t xml:space="preserve">) </w:t>
      </w:r>
      <w:r w:rsidRPr="000166A5">
        <w:rPr>
          <w:rFonts w:cs="Arial"/>
        </w:rPr>
        <w:t xml:space="preserve">Programul „UE pentru sănătate”. Disponibilă la adresa: </w:t>
      </w:r>
      <w:hyperlink r:id="rId123" w:history="1">
        <w:r w:rsidRPr="000166A5">
          <w:rPr>
            <w:rStyle w:val="a6"/>
            <w:rFonts w:cs="Arial"/>
            <w:sz w:val="20"/>
          </w:rPr>
          <w:t>https://commission.europa.eu/funding-tenders/find-funding/eu-funding-programmes/eu4health_en</w:t>
        </w:r>
      </w:hyperlink>
    </w:p>
  </w:footnote>
  <w:footnote w:id="150">
    <w:p w14:paraId="3A8EA54F" w14:textId="77777777" w:rsidR="00C7620F" w:rsidRPr="000166A5" w:rsidRDefault="00C7620F" w:rsidP="000166A5">
      <w:pPr>
        <w:pStyle w:val="af8"/>
        <w:rPr>
          <w:rFonts w:cs="Arial"/>
        </w:rPr>
      </w:pPr>
      <w:r w:rsidRPr="000166A5">
        <w:rPr>
          <w:rFonts w:cs="Arial"/>
        </w:rPr>
        <w:t>(</w:t>
      </w:r>
      <w:r w:rsidRPr="000166A5">
        <w:rPr>
          <w:rStyle w:val="afa"/>
          <w:rFonts w:eastAsiaTheme="minorEastAsia" w:cs="Arial"/>
        </w:rPr>
        <w:footnoteRef/>
      </w:r>
      <w:r w:rsidRPr="000166A5">
        <w:rPr>
          <w:rFonts w:cs="Arial"/>
        </w:rPr>
        <w:t xml:space="preserve">) EU Funding &amp; Tenders Portal (Portalul pentru licitații). Disponibilă la adresa: </w:t>
      </w:r>
      <w:hyperlink r:id="rId124" w:history="1">
        <w:r w:rsidRPr="000166A5">
          <w:rPr>
            <w:rStyle w:val="a6"/>
            <w:rFonts w:cs="Arial"/>
            <w:sz w:val="20"/>
          </w:rPr>
          <w:t>https://ec.europa.eu/info/funding-tenders/opportunities/portal/screen/opportunities/projects-results?order=DESC&amp;pageNumber=1&amp;pageSize=10&amp;sortBy=es_SortDate&amp;frameworkProgramme=43332642</w:t>
        </w:r>
      </w:hyperlink>
      <w:r w:rsidRPr="000166A5">
        <w:rPr>
          <w:rFonts w:cs="Arial"/>
        </w:rPr>
        <w:t xml:space="preserve"> </w:t>
      </w:r>
    </w:p>
  </w:footnote>
  <w:footnote w:id="151">
    <w:p w14:paraId="401907A4" w14:textId="77777777" w:rsidR="00C7620F" w:rsidRPr="000166A5" w:rsidRDefault="00C7620F" w:rsidP="000166A5">
      <w:pPr>
        <w:pStyle w:val="af8"/>
        <w:rPr>
          <w:rFonts w:cs="Arial"/>
        </w:rPr>
      </w:pPr>
      <w:r w:rsidRPr="000166A5">
        <w:rPr>
          <w:rFonts w:cs="Arial"/>
        </w:rPr>
        <w:t>(</w:t>
      </w:r>
      <w:r w:rsidRPr="000166A5">
        <w:rPr>
          <w:rStyle w:val="afa"/>
          <w:rFonts w:eastAsiaTheme="minorEastAsia" w:cs="Arial"/>
        </w:rPr>
        <w:footnoteRef/>
      </w:r>
      <w:r w:rsidRPr="000166A5">
        <w:rPr>
          <w:rFonts w:cs="Arial"/>
        </w:rPr>
        <w:t xml:space="preserve">) Orizont Europa. Disponibilă la adresa: </w:t>
      </w:r>
      <w:hyperlink r:id="rId125" w:history="1">
        <w:r w:rsidRPr="000166A5">
          <w:rPr>
            <w:rStyle w:val="a6"/>
            <w:rFonts w:cs="Arial"/>
            <w:sz w:val="20"/>
          </w:rPr>
          <w:t>https://research-and-innovation.ec.europa.eu/funding/funding-opportunities/funding-programmes-and-open-calls/horizon-europe_en</w:t>
        </w:r>
      </w:hyperlink>
    </w:p>
  </w:footnote>
  <w:footnote w:id="152">
    <w:p w14:paraId="0D2ACD3E" w14:textId="08A64743" w:rsidR="00C7620F" w:rsidRPr="000166A5" w:rsidRDefault="00C7620F" w:rsidP="00136405">
      <w:pPr>
        <w:pStyle w:val="af8"/>
        <w:tabs>
          <w:tab w:val="left" w:pos="851"/>
        </w:tabs>
        <w:rPr>
          <w:rFonts w:cs="Arial"/>
        </w:rPr>
      </w:pPr>
      <w:r w:rsidRPr="000166A5">
        <w:rPr>
          <w:rFonts w:cs="Arial"/>
        </w:rPr>
        <w:t>(</w:t>
      </w:r>
      <w:r w:rsidRPr="000166A5">
        <w:rPr>
          <w:rStyle w:val="afa"/>
          <w:rFonts w:eastAsiaTheme="minorEastAsia" w:cs="Arial"/>
        </w:rPr>
        <w:footnoteRef/>
      </w:r>
      <w:r w:rsidRPr="000166A5">
        <w:rPr>
          <w:rFonts w:cs="Arial"/>
        </w:rPr>
        <w:t xml:space="preserve">) Proiecte finanțate prin programul Orizont Europa. Disponibilă la adresa: </w:t>
      </w:r>
      <w:hyperlink r:id="rId126" w:history="1">
        <w:r w:rsidRPr="000166A5">
          <w:rPr>
            <w:rStyle w:val="a6"/>
            <w:rFonts w:cs="Arial"/>
            <w:sz w:val="20"/>
          </w:rPr>
          <w:t>https://hadea.ec.europa.eu/programmes/horizon-europe/health/funded-projects_en</w:t>
        </w:r>
      </w:hyperlink>
    </w:p>
  </w:footnote>
  <w:footnote w:id="153">
    <w:p w14:paraId="3E108D67" w14:textId="77777777" w:rsidR="00C7620F" w:rsidRPr="000166A5" w:rsidRDefault="00C7620F" w:rsidP="000166A5">
      <w:pPr>
        <w:pStyle w:val="af8"/>
        <w:rPr>
          <w:rFonts w:cs="Arial"/>
        </w:rPr>
      </w:pPr>
      <w:r w:rsidRPr="000166A5">
        <w:rPr>
          <w:rFonts w:cs="Arial"/>
        </w:rPr>
        <w:t>(</w:t>
      </w:r>
      <w:r w:rsidRPr="000166A5">
        <w:rPr>
          <w:rStyle w:val="afa"/>
          <w:rFonts w:eastAsiaTheme="minorEastAsia" w:cs="Arial"/>
        </w:rPr>
        <w:footnoteRef/>
      </w:r>
      <w:r w:rsidRPr="000166A5">
        <w:rPr>
          <w:rFonts w:cs="Arial"/>
        </w:rPr>
        <w:t xml:space="preserve">) Parteneriatul european „O singură sănătate” (One Health) Rezistența la antimicrobiene. Disponibilă la adresa: </w:t>
      </w:r>
      <w:hyperlink r:id="rId127" w:history="1">
        <w:r w:rsidRPr="000166A5">
          <w:rPr>
            <w:rStyle w:val="a6"/>
            <w:rFonts w:cs="Arial"/>
            <w:sz w:val="20"/>
          </w:rPr>
          <w:t>https://cordis.europa.eu/project/id/101217154</w:t>
        </w:r>
      </w:hyperlink>
    </w:p>
  </w:footnote>
  <w:footnote w:id="154">
    <w:p w14:paraId="050E737A" w14:textId="77777777" w:rsidR="00C7620F" w:rsidRPr="000166A5" w:rsidRDefault="00C7620F" w:rsidP="000166A5">
      <w:pPr>
        <w:rPr>
          <w:rFonts w:cs="Arial"/>
          <w:sz w:val="20"/>
          <w:szCs w:val="20"/>
        </w:rPr>
      </w:pPr>
      <w:r w:rsidRPr="000166A5">
        <w:rPr>
          <w:rFonts w:cs="Arial"/>
          <w:sz w:val="20"/>
          <w:szCs w:val="20"/>
        </w:rPr>
        <w:t>(</w:t>
      </w:r>
      <w:r w:rsidRPr="000166A5">
        <w:rPr>
          <w:rStyle w:val="afa"/>
          <w:rFonts w:cs="Arial"/>
          <w:sz w:val="20"/>
          <w:szCs w:val="20"/>
        </w:rPr>
        <w:footnoteRef/>
      </w:r>
      <w:r w:rsidRPr="000166A5">
        <w:rPr>
          <w:rFonts w:cs="Arial"/>
          <w:sz w:val="20"/>
          <w:szCs w:val="20"/>
        </w:rPr>
        <w:t>) Rețeaua de cunoștințe UCPM. Disponibilă la adresa: (</w:t>
      </w:r>
      <w:hyperlink r:id="rId128" w:history="1">
        <w:r w:rsidRPr="000166A5">
          <w:rPr>
            <w:rStyle w:val="a6"/>
            <w:rFonts w:cs="Arial"/>
            <w:sz w:val="20"/>
            <w:szCs w:val="20"/>
          </w:rPr>
          <w:t>https://civil-protection-knowledge-network.europa.eu</w:t>
        </w:r>
      </w:hyperlink>
    </w:p>
  </w:footnote>
  <w:footnote w:id="155">
    <w:p w14:paraId="2CDA8AF2" w14:textId="77777777" w:rsidR="00C7620F" w:rsidRPr="000166A5" w:rsidRDefault="00C7620F" w:rsidP="000166A5">
      <w:pPr>
        <w:pStyle w:val="af8"/>
        <w:rPr>
          <w:rFonts w:ascii="Arial" w:hAnsi="Arial" w:cs="Arial"/>
        </w:rPr>
      </w:pPr>
      <w:r w:rsidRPr="000166A5">
        <w:rPr>
          <w:rFonts w:cs="Arial"/>
        </w:rPr>
        <w:t>(</w:t>
      </w:r>
      <w:r w:rsidRPr="000166A5">
        <w:rPr>
          <w:rStyle w:val="afa"/>
          <w:rFonts w:eastAsiaTheme="minorEastAsia" w:cs="Arial"/>
        </w:rPr>
        <w:footnoteRef/>
      </w:r>
      <w:r w:rsidRPr="000166A5">
        <w:rPr>
          <w:rFonts w:cs="Arial"/>
        </w:rPr>
        <w:t xml:space="preserve">) Mecanismul de redresare și reziliență. Disponibilă la adresa: </w:t>
      </w:r>
      <w:hyperlink r:id="rId129" w:history="1">
        <w:r w:rsidRPr="000166A5">
          <w:rPr>
            <w:rStyle w:val="a6"/>
            <w:rFonts w:cs="Arial"/>
            <w:sz w:val="20"/>
          </w:rPr>
          <w:t>https://commission.europa.eu/business-economy-euro/economic-recovery/recovery-and-resilience-facility_en</w:t>
        </w:r>
      </w:hyperlink>
    </w:p>
  </w:footnote>
  <w:footnote w:id="156">
    <w:p w14:paraId="47CB2EB2" w14:textId="75478270" w:rsidR="00C7620F" w:rsidRPr="000166A5" w:rsidRDefault="00C7620F" w:rsidP="000166A5">
      <w:pPr>
        <w:pStyle w:val="af8"/>
        <w:rPr>
          <w:rFonts w:cs="Arial"/>
        </w:rPr>
      </w:pPr>
      <w:r w:rsidRPr="000166A5">
        <w:rPr>
          <w:rFonts w:cs="Arial"/>
        </w:rPr>
        <w:t>(</w:t>
      </w:r>
      <w:r w:rsidRPr="000166A5">
        <w:rPr>
          <w:rStyle w:val="afa"/>
          <w:rFonts w:eastAsiaTheme="minorEastAsia" w:cs="Arial"/>
        </w:rPr>
        <w:footnoteRef/>
      </w:r>
      <w:r w:rsidRPr="000166A5">
        <w:rPr>
          <w:rFonts w:cs="Arial"/>
        </w:rPr>
        <w:t xml:space="preserve">) NextGenerationEU. Disponibilă la adresa: </w:t>
      </w:r>
      <w:hyperlink r:id="rId130" w:history="1">
        <w:r w:rsidRPr="000166A5">
          <w:rPr>
            <w:rStyle w:val="a6"/>
            <w:rFonts w:cs="Arial"/>
            <w:sz w:val="20"/>
          </w:rPr>
          <w:t>https://next-generation-eu.europa.eu/index_en</w:t>
        </w:r>
      </w:hyperlink>
    </w:p>
  </w:footnote>
  <w:footnote w:id="157">
    <w:p w14:paraId="13DC6FB4" w14:textId="77777777" w:rsidR="00C7620F" w:rsidRDefault="00C7620F" w:rsidP="001457B4">
      <w:pPr>
        <w:pStyle w:val="af8"/>
        <w:rPr>
          <w:rFonts w:ascii="Arial" w:hAnsi="Arial"/>
        </w:rPr>
      </w:pPr>
      <w:r>
        <w:t>(</w:t>
      </w:r>
      <w:r>
        <w:rPr>
          <w:rStyle w:val="afa"/>
        </w:rPr>
        <w:footnoteRef/>
      </w:r>
      <w:r>
        <w:t>)</w:t>
      </w:r>
      <w:r>
        <w:tab/>
        <w:t xml:space="preserve">Epidemic Intelligence from Open Sources (EIOS) (Inteligența epidemiologică din surse deschise). Disponibilă la adresa: </w:t>
      </w:r>
      <w:hyperlink r:id="rId131" w:history="1">
        <w:r>
          <w:rPr>
            <w:rStyle w:val="Hyperlink1"/>
            <w:rFonts w:eastAsiaTheme="majorEastAsia"/>
          </w:rPr>
          <w:t>https://www.who.int/initiatives/eios</w:t>
        </w:r>
      </w:hyperlink>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B07E2"/>
    <w:multiLevelType w:val="hybridMultilevel"/>
    <w:tmpl w:val="2200E192"/>
    <w:lvl w:ilvl="0" w:tplc="04190001">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1" w15:restartNumberingAfterBreak="0">
    <w:nsid w:val="01B06B44"/>
    <w:multiLevelType w:val="multilevel"/>
    <w:tmpl w:val="AFEEE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9D4AB6"/>
    <w:multiLevelType w:val="multilevel"/>
    <w:tmpl w:val="B8228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183555"/>
    <w:multiLevelType w:val="hybridMultilevel"/>
    <w:tmpl w:val="820EB1B2"/>
    <w:lvl w:ilvl="0" w:tplc="04090001">
      <w:start w:val="1"/>
      <w:numFmt w:val="bullet"/>
      <w:lvlText w:val=""/>
      <w:lvlJc w:val="left"/>
      <w:pPr>
        <w:ind w:left="1117" w:hanging="360"/>
      </w:pPr>
      <w:rPr>
        <w:rFonts w:ascii="Symbol" w:hAnsi="Symbol" w:hint="default"/>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abstractNum w:abstractNumId="4" w15:restartNumberingAfterBreak="0">
    <w:nsid w:val="047D608A"/>
    <w:multiLevelType w:val="multilevel"/>
    <w:tmpl w:val="C8726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5194F09"/>
    <w:multiLevelType w:val="multilevel"/>
    <w:tmpl w:val="B1C6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8D61D4D"/>
    <w:multiLevelType w:val="multilevel"/>
    <w:tmpl w:val="78188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8EC694B"/>
    <w:multiLevelType w:val="hybridMultilevel"/>
    <w:tmpl w:val="E36C2370"/>
    <w:lvl w:ilvl="0" w:tplc="18090001">
      <w:start w:val="1"/>
      <w:numFmt w:val="bullet"/>
      <w:lvlText w:val=""/>
      <w:lvlJc w:val="left"/>
      <w:pPr>
        <w:ind w:left="720" w:hanging="360"/>
      </w:pPr>
      <w:rPr>
        <w:rFonts w:ascii="Symbol" w:hAnsi="Symbol" w:hint="default"/>
      </w:rPr>
    </w:lvl>
    <w:lvl w:ilvl="1" w:tplc="FFFFFFFF">
      <w:start w:val="1"/>
      <w:numFmt w:val="bullet"/>
      <w:lvlText w:val="o"/>
      <w:lvlJc w:val="left"/>
      <w:pPr>
        <w:ind w:left="720" w:hanging="360"/>
      </w:pPr>
      <w:rPr>
        <w:rFonts w:ascii="Courier New" w:hAnsi="Courier New" w:cs="Courier New" w:hint="default"/>
      </w:rPr>
    </w:lvl>
    <w:lvl w:ilvl="2" w:tplc="FFFFFFFF">
      <w:start w:val="1"/>
      <w:numFmt w:val="bullet"/>
      <w:lvlText w:val=""/>
      <w:lvlJc w:val="left"/>
      <w:pPr>
        <w:ind w:left="1440" w:hanging="360"/>
      </w:pPr>
      <w:rPr>
        <w:rFonts w:ascii="Wingdings" w:hAnsi="Wingdings" w:hint="default"/>
      </w:rPr>
    </w:lvl>
    <w:lvl w:ilvl="3" w:tplc="FFFFFFFF">
      <w:start w:val="1"/>
      <w:numFmt w:val="bullet"/>
      <w:lvlText w:val=""/>
      <w:lvlJc w:val="left"/>
      <w:pPr>
        <w:ind w:left="2160" w:hanging="360"/>
      </w:pPr>
      <w:rPr>
        <w:rFonts w:ascii="Symbol" w:hAnsi="Symbol" w:hint="default"/>
      </w:rPr>
    </w:lvl>
    <w:lvl w:ilvl="4" w:tplc="FFFFFFFF">
      <w:start w:val="1"/>
      <w:numFmt w:val="bullet"/>
      <w:lvlText w:val="o"/>
      <w:lvlJc w:val="left"/>
      <w:pPr>
        <w:ind w:left="2880" w:hanging="360"/>
      </w:pPr>
      <w:rPr>
        <w:rFonts w:ascii="Courier New" w:hAnsi="Courier New" w:cs="Courier New" w:hint="default"/>
      </w:rPr>
    </w:lvl>
    <w:lvl w:ilvl="5" w:tplc="FFFFFFFF">
      <w:start w:val="1"/>
      <w:numFmt w:val="bullet"/>
      <w:lvlText w:val=""/>
      <w:lvlJc w:val="left"/>
      <w:pPr>
        <w:ind w:left="3600" w:hanging="360"/>
      </w:pPr>
      <w:rPr>
        <w:rFonts w:ascii="Wingdings" w:hAnsi="Wingdings" w:hint="default"/>
      </w:rPr>
    </w:lvl>
    <w:lvl w:ilvl="6" w:tplc="FFFFFFFF">
      <w:start w:val="1"/>
      <w:numFmt w:val="bullet"/>
      <w:lvlText w:val=""/>
      <w:lvlJc w:val="left"/>
      <w:pPr>
        <w:ind w:left="4320" w:hanging="360"/>
      </w:pPr>
      <w:rPr>
        <w:rFonts w:ascii="Symbol" w:hAnsi="Symbol" w:hint="default"/>
      </w:rPr>
    </w:lvl>
    <w:lvl w:ilvl="7" w:tplc="FFFFFFFF">
      <w:start w:val="1"/>
      <w:numFmt w:val="bullet"/>
      <w:lvlText w:val="o"/>
      <w:lvlJc w:val="left"/>
      <w:pPr>
        <w:ind w:left="5040" w:hanging="360"/>
      </w:pPr>
      <w:rPr>
        <w:rFonts w:ascii="Courier New" w:hAnsi="Courier New" w:cs="Courier New" w:hint="default"/>
      </w:rPr>
    </w:lvl>
    <w:lvl w:ilvl="8" w:tplc="FFFFFFFF">
      <w:start w:val="1"/>
      <w:numFmt w:val="bullet"/>
      <w:lvlText w:val=""/>
      <w:lvlJc w:val="left"/>
      <w:pPr>
        <w:ind w:left="5760" w:hanging="360"/>
      </w:pPr>
      <w:rPr>
        <w:rFonts w:ascii="Wingdings" w:hAnsi="Wingdings" w:hint="default"/>
      </w:rPr>
    </w:lvl>
  </w:abstractNum>
  <w:abstractNum w:abstractNumId="8" w15:restartNumberingAfterBreak="0">
    <w:nsid w:val="08F70D0B"/>
    <w:multiLevelType w:val="multilevel"/>
    <w:tmpl w:val="39A0FA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9687F6E"/>
    <w:multiLevelType w:val="multilevel"/>
    <w:tmpl w:val="1B9A6BE2"/>
    <w:name w:val="ListNumberNumbering"/>
    <w:lvl w:ilvl="0">
      <w:start w:val="1"/>
      <w:numFmt w:val="decimal"/>
      <w:pStyle w:val="a"/>
      <w:lvlText w:val="%1."/>
      <w:lvlJc w:val="left"/>
      <w:pPr>
        <w:ind w:left="1134" w:hanging="567"/>
      </w:pPr>
      <w:rPr>
        <w:rFonts w:hint="default"/>
        <w:color w:val="44546A" w:themeColor="text2"/>
      </w:rPr>
    </w:lvl>
    <w:lvl w:ilvl="1">
      <w:start w:val="1"/>
      <w:numFmt w:val="decimal"/>
      <w:pStyle w:val="ListNumberLevel2"/>
      <w:lvlText w:val="%1.%2."/>
      <w:lvlJc w:val="left"/>
      <w:pPr>
        <w:ind w:left="1701" w:hanging="567"/>
      </w:pPr>
      <w:rPr>
        <w:rFonts w:hint="default"/>
        <w:color w:val="44546A" w:themeColor="text2"/>
      </w:rPr>
    </w:lvl>
    <w:lvl w:ilvl="2">
      <w:start w:val="1"/>
      <w:numFmt w:val="decimal"/>
      <w:pStyle w:val="ListNumberLevel3"/>
      <w:lvlText w:val="%1.%2.%3."/>
      <w:lvlJc w:val="left"/>
      <w:pPr>
        <w:ind w:left="2268" w:hanging="851"/>
      </w:pPr>
      <w:rPr>
        <w:rFonts w:hint="default"/>
        <w:color w:val="44546A" w:themeColor="text2"/>
      </w:rPr>
    </w:lvl>
    <w:lvl w:ilvl="3">
      <w:start w:val="1"/>
      <w:numFmt w:val="decimal"/>
      <w:pStyle w:val="ListNumberLevel4"/>
      <w:lvlText w:val="%1.%2.%3.%4."/>
      <w:lvlJc w:val="left"/>
      <w:pPr>
        <w:ind w:left="3118" w:hanging="1134"/>
      </w:pPr>
      <w:rPr>
        <w:rFonts w:ascii="Arial" w:hAnsi="Arial" w:hint="default"/>
        <w:color w:val="44546A" w:themeColor="text2"/>
      </w:rPr>
    </w:lvl>
    <w:lvl w:ilvl="4">
      <w:start w:val="1"/>
      <w:numFmt w:val="decimal"/>
      <w:pStyle w:val="ListNumberLevel5"/>
      <w:lvlText w:val="%1.%2.%3.%4.%5."/>
      <w:lvlJc w:val="left"/>
      <w:pPr>
        <w:ind w:left="3969" w:hanging="1134"/>
      </w:pPr>
      <w:rPr>
        <w:rFonts w:ascii="Arial" w:hAnsi="Arial" w:hint="default"/>
        <w:color w:val="44546A" w:themeColor="text2"/>
      </w:rPr>
    </w:lvl>
    <w:lvl w:ilvl="5">
      <w:start w:val="1"/>
      <w:numFmt w:val="decimal"/>
      <w:lvlText w:val="%1.%2.%3.%4.%5."/>
      <w:lvlJc w:val="left"/>
      <w:pPr>
        <w:ind w:left="3969" w:hanging="1134"/>
      </w:pPr>
      <w:rPr>
        <w:rFonts w:ascii="Arial" w:hAnsi="Arial" w:hint="default"/>
        <w:color w:val="44546A" w:themeColor="text2"/>
      </w:rPr>
    </w:lvl>
    <w:lvl w:ilvl="6">
      <w:start w:val="1"/>
      <w:numFmt w:val="decimal"/>
      <w:lvlText w:val="%1.%2.%3.%4.%5."/>
      <w:lvlJc w:val="left"/>
      <w:pPr>
        <w:ind w:left="3969" w:hanging="1134"/>
      </w:pPr>
      <w:rPr>
        <w:rFonts w:ascii="Arial" w:hAnsi="Arial" w:hint="default"/>
        <w:color w:val="44546A" w:themeColor="text2"/>
      </w:rPr>
    </w:lvl>
    <w:lvl w:ilvl="7">
      <w:start w:val="1"/>
      <w:numFmt w:val="decimal"/>
      <w:lvlText w:val="%1.%2.%3.%4.%5."/>
      <w:lvlJc w:val="left"/>
      <w:pPr>
        <w:ind w:left="3969" w:hanging="1134"/>
      </w:pPr>
      <w:rPr>
        <w:rFonts w:ascii="Arial" w:hAnsi="Arial" w:hint="default"/>
        <w:color w:val="44546A" w:themeColor="text2"/>
      </w:rPr>
    </w:lvl>
    <w:lvl w:ilvl="8">
      <w:start w:val="1"/>
      <w:numFmt w:val="decimal"/>
      <w:lvlText w:val="%1.%2.%3.%4.%5."/>
      <w:lvlJc w:val="left"/>
      <w:pPr>
        <w:ind w:left="3969" w:hanging="1134"/>
      </w:pPr>
      <w:rPr>
        <w:rFonts w:ascii="Arial" w:hAnsi="Arial" w:hint="default"/>
        <w:color w:val="44546A" w:themeColor="text2"/>
      </w:rPr>
    </w:lvl>
  </w:abstractNum>
  <w:abstractNum w:abstractNumId="10" w15:restartNumberingAfterBreak="0">
    <w:nsid w:val="09CA2956"/>
    <w:multiLevelType w:val="hybridMultilevel"/>
    <w:tmpl w:val="E42C060A"/>
    <w:lvl w:ilvl="0" w:tplc="04090001">
      <w:start w:val="1"/>
      <w:numFmt w:val="bullet"/>
      <w:lvlText w:val=""/>
      <w:lvlJc w:val="left"/>
      <w:pPr>
        <w:ind w:left="1620" w:hanging="360"/>
      </w:pPr>
      <w:rPr>
        <w:rFonts w:ascii="Symbol" w:hAnsi="Symbol"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11" w15:restartNumberingAfterBreak="0">
    <w:nsid w:val="0D594407"/>
    <w:multiLevelType w:val="multilevel"/>
    <w:tmpl w:val="E836EA2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0E906D99"/>
    <w:multiLevelType w:val="multilevel"/>
    <w:tmpl w:val="8ACEA0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F5D0E13"/>
    <w:multiLevelType w:val="multilevel"/>
    <w:tmpl w:val="22D6C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2A914B3"/>
    <w:multiLevelType w:val="hybridMultilevel"/>
    <w:tmpl w:val="8C2C10C6"/>
    <w:lvl w:ilvl="0" w:tplc="04190001">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15" w15:restartNumberingAfterBreak="0">
    <w:nsid w:val="12E8666B"/>
    <w:multiLevelType w:val="hybridMultilevel"/>
    <w:tmpl w:val="FFFFFFFF"/>
    <w:lvl w:ilvl="0" w:tplc="9B406D80">
      <w:start w:val="1"/>
      <w:numFmt w:val="bullet"/>
      <w:lvlText w:val="-"/>
      <w:lvlJc w:val="left"/>
      <w:pPr>
        <w:ind w:left="720" w:hanging="360"/>
      </w:pPr>
      <w:rPr>
        <w:rFonts w:ascii="Aptos" w:hAnsi="Aptos" w:hint="default"/>
      </w:rPr>
    </w:lvl>
    <w:lvl w:ilvl="1" w:tplc="5E122DAA">
      <w:start w:val="1"/>
      <w:numFmt w:val="bullet"/>
      <w:lvlText w:val="o"/>
      <w:lvlJc w:val="left"/>
      <w:pPr>
        <w:ind w:left="1440" w:hanging="360"/>
      </w:pPr>
      <w:rPr>
        <w:rFonts w:ascii="Courier New" w:hAnsi="Courier New" w:hint="default"/>
      </w:rPr>
    </w:lvl>
    <w:lvl w:ilvl="2" w:tplc="21C61890">
      <w:start w:val="1"/>
      <w:numFmt w:val="bullet"/>
      <w:lvlText w:val=""/>
      <w:lvlJc w:val="left"/>
      <w:pPr>
        <w:ind w:left="2160" w:hanging="360"/>
      </w:pPr>
      <w:rPr>
        <w:rFonts w:ascii="Wingdings" w:hAnsi="Wingdings" w:hint="default"/>
      </w:rPr>
    </w:lvl>
    <w:lvl w:ilvl="3" w:tplc="C51EA67C">
      <w:start w:val="1"/>
      <w:numFmt w:val="bullet"/>
      <w:lvlText w:val=""/>
      <w:lvlJc w:val="left"/>
      <w:pPr>
        <w:ind w:left="2880" w:hanging="360"/>
      </w:pPr>
      <w:rPr>
        <w:rFonts w:ascii="Symbol" w:hAnsi="Symbol" w:hint="default"/>
      </w:rPr>
    </w:lvl>
    <w:lvl w:ilvl="4" w:tplc="841CBF32">
      <w:start w:val="1"/>
      <w:numFmt w:val="bullet"/>
      <w:lvlText w:val="o"/>
      <w:lvlJc w:val="left"/>
      <w:pPr>
        <w:ind w:left="3600" w:hanging="360"/>
      </w:pPr>
      <w:rPr>
        <w:rFonts w:ascii="Courier New" w:hAnsi="Courier New" w:hint="default"/>
      </w:rPr>
    </w:lvl>
    <w:lvl w:ilvl="5" w:tplc="66B6E248">
      <w:start w:val="1"/>
      <w:numFmt w:val="bullet"/>
      <w:lvlText w:val=""/>
      <w:lvlJc w:val="left"/>
      <w:pPr>
        <w:ind w:left="4320" w:hanging="360"/>
      </w:pPr>
      <w:rPr>
        <w:rFonts w:ascii="Wingdings" w:hAnsi="Wingdings" w:hint="default"/>
      </w:rPr>
    </w:lvl>
    <w:lvl w:ilvl="6" w:tplc="65DAE810">
      <w:start w:val="1"/>
      <w:numFmt w:val="bullet"/>
      <w:lvlText w:val=""/>
      <w:lvlJc w:val="left"/>
      <w:pPr>
        <w:ind w:left="5040" w:hanging="360"/>
      </w:pPr>
      <w:rPr>
        <w:rFonts w:ascii="Symbol" w:hAnsi="Symbol" w:hint="default"/>
      </w:rPr>
    </w:lvl>
    <w:lvl w:ilvl="7" w:tplc="66902114">
      <w:start w:val="1"/>
      <w:numFmt w:val="bullet"/>
      <w:lvlText w:val="o"/>
      <w:lvlJc w:val="left"/>
      <w:pPr>
        <w:ind w:left="5760" w:hanging="360"/>
      </w:pPr>
      <w:rPr>
        <w:rFonts w:ascii="Courier New" w:hAnsi="Courier New" w:hint="default"/>
      </w:rPr>
    </w:lvl>
    <w:lvl w:ilvl="8" w:tplc="81A65ABC">
      <w:start w:val="1"/>
      <w:numFmt w:val="bullet"/>
      <w:lvlText w:val=""/>
      <w:lvlJc w:val="left"/>
      <w:pPr>
        <w:ind w:left="6480" w:hanging="360"/>
      </w:pPr>
      <w:rPr>
        <w:rFonts w:ascii="Wingdings" w:hAnsi="Wingdings" w:hint="default"/>
      </w:rPr>
    </w:lvl>
  </w:abstractNum>
  <w:abstractNum w:abstractNumId="16" w15:restartNumberingAfterBreak="0">
    <w:nsid w:val="14FD525B"/>
    <w:multiLevelType w:val="hybridMultilevel"/>
    <w:tmpl w:val="5CF8F1FA"/>
    <w:lvl w:ilvl="0" w:tplc="04090001">
      <w:start w:val="1"/>
      <w:numFmt w:val="bullet"/>
      <w:lvlText w:val=""/>
      <w:lvlJc w:val="left"/>
      <w:pPr>
        <w:ind w:left="1117" w:hanging="360"/>
      </w:pPr>
      <w:rPr>
        <w:rFonts w:ascii="Symbol" w:hAnsi="Symbol" w:hint="default"/>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abstractNum w:abstractNumId="17" w15:restartNumberingAfterBreak="0">
    <w:nsid w:val="15300803"/>
    <w:multiLevelType w:val="multilevel"/>
    <w:tmpl w:val="86E8E122"/>
    <w:lvl w:ilvl="0">
      <w:start w:val="13"/>
      <w:numFmt w:val="decimal"/>
      <w:lvlText w:val="%1."/>
      <w:lvlJc w:val="left"/>
      <w:pPr>
        <w:ind w:left="660" w:hanging="660"/>
      </w:pPr>
    </w:lvl>
    <w:lvl w:ilvl="1">
      <w:start w:val="1"/>
      <w:numFmt w:val="lowerLetter"/>
      <w:lvlText w:val="%2)"/>
      <w:lvlJc w:val="left"/>
      <w:pPr>
        <w:ind w:left="840" w:hanging="660"/>
      </w:pPr>
      <w:rPr>
        <w:rFonts w:hint="default"/>
      </w:rPr>
    </w:lvl>
    <w:lvl w:ilvl="2">
      <w:start w:val="1"/>
      <w:numFmt w:val="bullet"/>
      <w:lvlText w:val=""/>
      <w:lvlJc w:val="left"/>
      <w:pPr>
        <w:ind w:left="1080" w:hanging="720"/>
      </w:pPr>
      <w:rPr>
        <w:rFonts w:ascii="Symbol" w:hAnsi="Symbol" w:hint="default"/>
      </w:r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18" w15:restartNumberingAfterBreak="0">
    <w:nsid w:val="15447F52"/>
    <w:multiLevelType w:val="multilevel"/>
    <w:tmpl w:val="7C147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6BC5C14"/>
    <w:multiLevelType w:val="hybridMultilevel"/>
    <w:tmpl w:val="CA86239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0" w15:restartNumberingAfterBreak="0">
    <w:nsid w:val="173B6D86"/>
    <w:multiLevelType w:val="multilevel"/>
    <w:tmpl w:val="F7483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96917DB"/>
    <w:multiLevelType w:val="multilevel"/>
    <w:tmpl w:val="C8482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A3B0056"/>
    <w:multiLevelType w:val="multilevel"/>
    <w:tmpl w:val="86E8E122"/>
    <w:lvl w:ilvl="0">
      <w:start w:val="13"/>
      <w:numFmt w:val="decimal"/>
      <w:lvlText w:val="%1."/>
      <w:lvlJc w:val="left"/>
      <w:pPr>
        <w:ind w:left="660" w:hanging="660"/>
      </w:pPr>
    </w:lvl>
    <w:lvl w:ilvl="1">
      <w:start w:val="1"/>
      <w:numFmt w:val="lowerLetter"/>
      <w:lvlText w:val="%2)"/>
      <w:lvlJc w:val="left"/>
      <w:pPr>
        <w:ind w:left="840" w:hanging="660"/>
      </w:pPr>
      <w:rPr>
        <w:rFonts w:hint="default"/>
      </w:rPr>
    </w:lvl>
    <w:lvl w:ilvl="2">
      <w:start w:val="1"/>
      <w:numFmt w:val="bullet"/>
      <w:lvlText w:val=""/>
      <w:lvlJc w:val="left"/>
      <w:pPr>
        <w:ind w:left="1080" w:hanging="720"/>
      </w:pPr>
      <w:rPr>
        <w:rFonts w:ascii="Symbol" w:hAnsi="Symbol" w:hint="default"/>
      </w:r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23" w15:restartNumberingAfterBreak="0">
    <w:nsid w:val="1A65518B"/>
    <w:multiLevelType w:val="multilevel"/>
    <w:tmpl w:val="1682D3AE"/>
    <w:lvl w:ilvl="0">
      <w:start w:val="1"/>
      <w:numFmt w:val="decimal"/>
      <w:pStyle w:val="1"/>
      <w:lvlText w:val="%1."/>
      <w:lvlJc w:val="left"/>
      <w:pPr>
        <w:ind w:left="720" w:hanging="360"/>
      </w:pPr>
    </w:lvl>
    <w:lvl w:ilvl="1">
      <w:start w:val="1"/>
      <w:numFmt w:val="lowerLetter"/>
      <w:pStyle w:val="2"/>
      <w:lvlText w:val="%2."/>
      <w:lvlJc w:val="left"/>
      <w:pPr>
        <w:ind w:left="9180" w:hanging="360"/>
      </w:pPr>
    </w:lvl>
    <w:lvl w:ilvl="2">
      <w:start w:val="1"/>
      <w:numFmt w:val="lowerRoman"/>
      <w:pStyle w:val="3"/>
      <w:lvlText w:val="%3."/>
      <w:lvlJc w:val="right"/>
      <w:pPr>
        <w:ind w:left="2160" w:hanging="180"/>
      </w:pPr>
    </w:lvl>
    <w:lvl w:ilvl="3">
      <w:start w:val="1"/>
      <w:numFmt w:val="decimal"/>
      <w:pStyle w:val="4"/>
      <w:lvlText w:val="%4."/>
      <w:lvlJc w:val="left"/>
      <w:pPr>
        <w:ind w:left="2880" w:hanging="360"/>
      </w:pPr>
    </w:lvl>
    <w:lvl w:ilvl="4">
      <w:start w:val="1"/>
      <w:numFmt w:val="lowerLetter"/>
      <w:pStyle w:val="5"/>
      <w:lvlText w:val="%5."/>
      <w:lvlJc w:val="left"/>
      <w:pPr>
        <w:ind w:left="3600" w:hanging="360"/>
      </w:pPr>
    </w:lvl>
    <w:lvl w:ilvl="5">
      <w:start w:val="1"/>
      <w:numFmt w:val="lowerRoman"/>
      <w:pStyle w:val="6"/>
      <w:lvlText w:val="%6."/>
      <w:lvlJc w:val="right"/>
      <w:pPr>
        <w:ind w:left="4320" w:hanging="180"/>
      </w:pPr>
    </w:lvl>
    <w:lvl w:ilvl="6">
      <w:start w:val="1"/>
      <w:numFmt w:val="decimal"/>
      <w:pStyle w:val="7"/>
      <w:lvlText w:val="%7."/>
      <w:lvlJc w:val="left"/>
      <w:pPr>
        <w:ind w:left="5040" w:hanging="360"/>
      </w:pPr>
    </w:lvl>
    <w:lvl w:ilvl="7">
      <w:start w:val="1"/>
      <w:numFmt w:val="lowerLetter"/>
      <w:pStyle w:val="8"/>
      <w:lvlText w:val="%8."/>
      <w:lvlJc w:val="left"/>
      <w:pPr>
        <w:ind w:left="5760" w:hanging="360"/>
      </w:pPr>
    </w:lvl>
    <w:lvl w:ilvl="8">
      <w:start w:val="1"/>
      <w:numFmt w:val="lowerRoman"/>
      <w:pStyle w:val="9"/>
      <w:lvlText w:val="%9."/>
      <w:lvlJc w:val="right"/>
      <w:pPr>
        <w:ind w:left="6480" w:hanging="180"/>
      </w:pPr>
    </w:lvl>
  </w:abstractNum>
  <w:abstractNum w:abstractNumId="24" w15:restartNumberingAfterBreak="0">
    <w:nsid w:val="1D3D5702"/>
    <w:multiLevelType w:val="hybridMultilevel"/>
    <w:tmpl w:val="8CF045F4"/>
    <w:lvl w:ilvl="0" w:tplc="320ECDC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1D6C015D"/>
    <w:multiLevelType w:val="hybridMultilevel"/>
    <w:tmpl w:val="E966761C"/>
    <w:lvl w:ilvl="0" w:tplc="04190001">
      <w:start w:val="1"/>
      <w:numFmt w:val="bullet"/>
      <w:lvlText w:val=""/>
      <w:lvlJc w:val="left"/>
      <w:pPr>
        <w:ind w:left="1837" w:hanging="360"/>
      </w:pPr>
      <w:rPr>
        <w:rFonts w:ascii="Symbol" w:hAnsi="Symbol" w:hint="default"/>
      </w:rPr>
    </w:lvl>
    <w:lvl w:ilvl="1" w:tplc="04190003" w:tentative="1">
      <w:start w:val="1"/>
      <w:numFmt w:val="bullet"/>
      <w:lvlText w:val="o"/>
      <w:lvlJc w:val="left"/>
      <w:pPr>
        <w:ind w:left="2557" w:hanging="360"/>
      </w:pPr>
      <w:rPr>
        <w:rFonts w:ascii="Courier New" w:hAnsi="Courier New" w:cs="Courier New" w:hint="default"/>
      </w:rPr>
    </w:lvl>
    <w:lvl w:ilvl="2" w:tplc="04190005" w:tentative="1">
      <w:start w:val="1"/>
      <w:numFmt w:val="bullet"/>
      <w:lvlText w:val=""/>
      <w:lvlJc w:val="left"/>
      <w:pPr>
        <w:ind w:left="3277" w:hanging="360"/>
      </w:pPr>
      <w:rPr>
        <w:rFonts w:ascii="Wingdings" w:hAnsi="Wingdings" w:hint="default"/>
      </w:rPr>
    </w:lvl>
    <w:lvl w:ilvl="3" w:tplc="04190001" w:tentative="1">
      <w:start w:val="1"/>
      <w:numFmt w:val="bullet"/>
      <w:lvlText w:val=""/>
      <w:lvlJc w:val="left"/>
      <w:pPr>
        <w:ind w:left="3997" w:hanging="360"/>
      </w:pPr>
      <w:rPr>
        <w:rFonts w:ascii="Symbol" w:hAnsi="Symbol" w:hint="default"/>
      </w:rPr>
    </w:lvl>
    <w:lvl w:ilvl="4" w:tplc="04190003" w:tentative="1">
      <w:start w:val="1"/>
      <w:numFmt w:val="bullet"/>
      <w:lvlText w:val="o"/>
      <w:lvlJc w:val="left"/>
      <w:pPr>
        <w:ind w:left="4717" w:hanging="360"/>
      </w:pPr>
      <w:rPr>
        <w:rFonts w:ascii="Courier New" w:hAnsi="Courier New" w:cs="Courier New" w:hint="default"/>
      </w:rPr>
    </w:lvl>
    <w:lvl w:ilvl="5" w:tplc="04190005" w:tentative="1">
      <w:start w:val="1"/>
      <w:numFmt w:val="bullet"/>
      <w:lvlText w:val=""/>
      <w:lvlJc w:val="left"/>
      <w:pPr>
        <w:ind w:left="5437" w:hanging="360"/>
      </w:pPr>
      <w:rPr>
        <w:rFonts w:ascii="Wingdings" w:hAnsi="Wingdings" w:hint="default"/>
      </w:rPr>
    </w:lvl>
    <w:lvl w:ilvl="6" w:tplc="04190001" w:tentative="1">
      <w:start w:val="1"/>
      <w:numFmt w:val="bullet"/>
      <w:lvlText w:val=""/>
      <w:lvlJc w:val="left"/>
      <w:pPr>
        <w:ind w:left="6157" w:hanging="360"/>
      </w:pPr>
      <w:rPr>
        <w:rFonts w:ascii="Symbol" w:hAnsi="Symbol" w:hint="default"/>
      </w:rPr>
    </w:lvl>
    <w:lvl w:ilvl="7" w:tplc="04190003" w:tentative="1">
      <w:start w:val="1"/>
      <w:numFmt w:val="bullet"/>
      <w:lvlText w:val="o"/>
      <w:lvlJc w:val="left"/>
      <w:pPr>
        <w:ind w:left="6877" w:hanging="360"/>
      </w:pPr>
      <w:rPr>
        <w:rFonts w:ascii="Courier New" w:hAnsi="Courier New" w:cs="Courier New" w:hint="default"/>
      </w:rPr>
    </w:lvl>
    <w:lvl w:ilvl="8" w:tplc="04190005" w:tentative="1">
      <w:start w:val="1"/>
      <w:numFmt w:val="bullet"/>
      <w:lvlText w:val=""/>
      <w:lvlJc w:val="left"/>
      <w:pPr>
        <w:ind w:left="7597" w:hanging="360"/>
      </w:pPr>
      <w:rPr>
        <w:rFonts w:ascii="Wingdings" w:hAnsi="Wingdings" w:hint="default"/>
      </w:rPr>
    </w:lvl>
  </w:abstractNum>
  <w:abstractNum w:abstractNumId="26" w15:restartNumberingAfterBreak="0">
    <w:nsid w:val="1EB653F7"/>
    <w:multiLevelType w:val="hybridMultilevel"/>
    <w:tmpl w:val="E5C8D7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1ECA7092"/>
    <w:multiLevelType w:val="hybridMultilevel"/>
    <w:tmpl w:val="A0B48C78"/>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8" w15:restartNumberingAfterBreak="0">
    <w:nsid w:val="1F8E356C"/>
    <w:multiLevelType w:val="multilevel"/>
    <w:tmpl w:val="411C5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073160B"/>
    <w:multiLevelType w:val="hybridMultilevel"/>
    <w:tmpl w:val="BEE051F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7C325AE"/>
    <w:multiLevelType w:val="multilevel"/>
    <w:tmpl w:val="843A2AAC"/>
    <w:lvl w:ilvl="0">
      <w:start w:val="1"/>
      <w:numFmt w:val="decimal"/>
      <w:lvlText w:val="%1."/>
      <w:lvlJc w:val="left"/>
      <w:pPr>
        <w:ind w:left="454" w:hanging="17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2AC16828"/>
    <w:multiLevelType w:val="multilevel"/>
    <w:tmpl w:val="1BD41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AC90924"/>
    <w:multiLevelType w:val="multilevel"/>
    <w:tmpl w:val="B6322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D7356E4"/>
    <w:multiLevelType w:val="hybridMultilevel"/>
    <w:tmpl w:val="76529192"/>
    <w:lvl w:ilvl="0" w:tplc="18090001">
      <w:start w:val="1"/>
      <w:numFmt w:val="bullet"/>
      <w:lvlText w:val=""/>
      <w:lvlJc w:val="left"/>
      <w:pPr>
        <w:ind w:left="720" w:hanging="360"/>
      </w:pPr>
      <w:rPr>
        <w:rFonts w:ascii="Symbol" w:hAnsi="Symbol" w:hint="default"/>
      </w:rPr>
    </w:lvl>
    <w:lvl w:ilvl="1" w:tplc="FFFFFFFF">
      <w:start w:val="1"/>
      <w:numFmt w:val="bullet"/>
      <w:lvlText w:val="o"/>
      <w:lvlJc w:val="left"/>
      <w:pPr>
        <w:ind w:left="720" w:hanging="360"/>
      </w:pPr>
      <w:rPr>
        <w:rFonts w:ascii="Courier New" w:hAnsi="Courier New" w:cs="Courier New" w:hint="default"/>
      </w:rPr>
    </w:lvl>
    <w:lvl w:ilvl="2" w:tplc="FFFFFFFF">
      <w:start w:val="1"/>
      <w:numFmt w:val="bullet"/>
      <w:lvlText w:val=""/>
      <w:lvlJc w:val="left"/>
      <w:pPr>
        <w:ind w:left="1440" w:hanging="360"/>
      </w:pPr>
      <w:rPr>
        <w:rFonts w:ascii="Wingdings" w:hAnsi="Wingdings" w:hint="default"/>
      </w:rPr>
    </w:lvl>
    <w:lvl w:ilvl="3" w:tplc="FFFFFFFF">
      <w:start w:val="1"/>
      <w:numFmt w:val="bullet"/>
      <w:lvlText w:val=""/>
      <w:lvlJc w:val="left"/>
      <w:pPr>
        <w:ind w:left="2160" w:hanging="360"/>
      </w:pPr>
      <w:rPr>
        <w:rFonts w:ascii="Symbol" w:hAnsi="Symbol" w:hint="default"/>
      </w:rPr>
    </w:lvl>
    <w:lvl w:ilvl="4" w:tplc="FFFFFFFF">
      <w:start w:val="1"/>
      <w:numFmt w:val="bullet"/>
      <w:lvlText w:val="o"/>
      <w:lvlJc w:val="left"/>
      <w:pPr>
        <w:ind w:left="2880" w:hanging="360"/>
      </w:pPr>
      <w:rPr>
        <w:rFonts w:ascii="Courier New" w:hAnsi="Courier New" w:cs="Courier New" w:hint="default"/>
      </w:rPr>
    </w:lvl>
    <w:lvl w:ilvl="5" w:tplc="FFFFFFFF">
      <w:start w:val="1"/>
      <w:numFmt w:val="bullet"/>
      <w:lvlText w:val=""/>
      <w:lvlJc w:val="left"/>
      <w:pPr>
        <w:ind w:left="3600" w:hanging="360"/>
      </w:pPr>
      <w:rPr>
        <w:rFonts w:ascii="Wingdings" w:hAnsi="Wingdings" w:hint="default"/>
      </w:rPr>
    </w:lvl>
    <w:lvl w:ilvl="6" w:tplc="FFFFFFFF">
      <w:start w:val="1"/>
      <w:numFmt w:val="bullet"/>
      <w:lvlText w:val=""/>
      <w:lvlJc w:val="left"/>
      <w:pPr>
        <w:ind w:left="4320" w:hanging="360"/>
      </w:pPr>
      <w:rPr>
        <w:rFonts w:ascii="Symbol" w:hAnsi="Symbol" w:hint="default"/>
      </w:rPr>
    </w:lvl>
    <w:lvl w:ilvl="7" w:tplc="FFFFFFFF">
      <w:start w:val="1"/>
      <w:numFmt w:val="bullet"/>
      <w:lvlText w:val="o"/>
      <w:lvlJc w:val="left"/>
      <w:pPr>
        <w:ind w:left="5040" w:hanging="360"/>
      </w:pPr>
      <w:rPr>
        <w:rFonts w:ascii="Courier New" w:hAnsi="Courier New" w:cs="Courier New" w:hint="default"/>
      </w:rPr>
    </w:lvl>
    <w:lvl w:ilvl="8" w:tplc="FFFFFFFF">
      <w:start w:val="1"/>
      <w:numFmt w:val="bullet"/>
      <w:lvlText w:val=""/>
      <w:lvlJc w:val="left"/>
      <w:pPr>
        <w:ind w:left="5760" w:hanging="360"/>
      </w:pPr>
      <w:rPr>
        <w:rFonts w:ascii="Wingdings" w:hAnsi="Wingdings" w:hint="default"/>
      </w:rPr>
    </w:lvl>
  </w:abstractNum>
  <w:abstractNum w:abstractNumId="34" w15:restartNumberingAfterBreak="0">
    <w:nsid w:val="2E4F52EE"/>
    <w:multiLevelType w:val="multilevel"/>
    <w:tmpl w:val="6B3AE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29F3622"/>
    <w:multiLevelType w:val="hybridMultilevel"/>
    <w:tmpl w:val="C44ADA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8CF178D"/>
    <w:multiLevelType w:val="multilevel"/>
    <w:tmpl w:val="60A40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9AE1243"/>
    <w:multiLevelType w:val="multilevel"/>
    <w:tmpl w:val="A1E2D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9D9701B"/>
    <w:multiLevelType w:val="multilevel"/>
    <w:tmpl w:val="29F64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B3E6FF4"/>
    <w:multiLevelType w:val="multilevel"/>
    <w:tmpl w:val="45648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B5B525E"/>
    <w:multiLevelType w:val="multilevel"/>
    <w:tmpl w:val="6D1C59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3D786073"/>
    <w:multiLevelType w:val="multilevel"/>
    <w:tmpl w:val="CD06D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E365E2B"/>
    <w:multiLevelType w:val="multilevel"/>
    <w:tmpl w:val="DE9C9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E994648"/>
    <w:multiLevelType w:val="hybridMultilevel"/>
    <w:tmpl w:val="18A61298"/>
    <w:lvl w:ilvl="0" w:tplc="04190001">
      <w:start w:val="1"/>
      <w:numFmt w:val="bullet"/>
      <w:lvlText w:val=""/>
      <w:lvlJc w:val="left"/>
      <w:pPr>
        <w:ind w:left="842" w:hanging="360"/>
      </w:pPr>
      <w:rPr>
        <w:rFonts w:ascii="Symbol" w:hAnsi="Symbol" w:hint="default"/>
      </w:rPr>
    </w:lvl>
    <w:lvl w:ilvl="1" w:tplc="04190003" w:tentative="1">
      <w:start w:val="1"/>
      <w:numFmt w:val="bullet"/>
      <w:lvlText w:val="o"/>
      <w:lvlJc w:val="left"/>
      <w:pPr>
        <w:ind w:left="1562" w:hanging="360"/>
      </w:pPr>
      <w:rPr>
        <w:rFonts w:ascii="Courier New" w:hAnsi="Courier New" w:cs="Courier New" w:hint="default"/>
      </w:rPr>
    </w:lvl>
    <w:lvl w:ilvl="2" w:tplc="04190005" w:tentative="1">
      <w:start w:val="1"/>
      <w:numFmt w:val="bullet"/>
      <w:lvlText w:val=""/>
      <w:lvlJc w:val="left"/>
      <w:pPr>
        <w:ind w:left="2282" w:hanging="360"/>
      </w:pPr>
      <w:rPr>
        <w:rFonts w:ascii="Wingdings" w:hAnsi="Wingdings" w:hint="default"/>
      </w:rPr>
    </w:lvl>
    <w:lvl w:ilvl="3" w:tplc="04190001" w:tentative="1">
      <w:start w:val="1"/>
      <w:numFmt w:val="bullet"/>
      <w:lvlText w:val=""/>
      <w:lvlJc w:val="left"/>
      <w:pPr>
        <w:ind w:left="3002" w:hanging="360"/>
      </w:pPr>
      <w:rPr>
        <w:rFonts w:ascii="Symbol" w:hAnsi="Symbol" w:hint="default"/>
      </w:rPr>
    </w:lvl>
    <w:lvl w:ilvl="4" w:tplc="04190003" w:tentative="1">
      <w:start w:val="1"/>
      <w:numFmt w:val="bullet"/>
      <w:lvlText w:val="o"/>
      <w:lvlJc w:val="left"/>
      <w:pPr>
        <w:ind w:left="3722" w:hanging="360"/>
      </w:pPr>
      <w:rPr>
        <w:rFonts w:ascii="Courier New" w:hAnsi="Courier New" w:cs="Courier New" w:hint="default"/>
      </w:rPr>
    </w:lvl>
    <w:lvl w:ilvl="5" w:tplc="04190005" w:tentative="1">
      <w:start w:val="1"/>
      <w:numFmt w:val="bullet"/>
      <w:lvlText w:val=""/>
      <w:lvlJc w:val="left"/>
      <w:pPr>
        <w:ind w:left="4442" w:hanging="360"/>
      </w:pPr>
      <w:rPr>
        <w:rFonts w:ascii="Wingdings" w:hAnsi="Wingdings" w:hint="default"/>
      </w:rPr>
    </w:lvl>
    <w:lvl w:ilvl="6" w:tplc="04190001" w:tentative="1">
      <w:start w:val="1"/>
      <w:numFmt w:val="bullet"/>
      <w:lvlText w:val=""/>
      <w:lvlJc w:val="left"/>
      <w:pPr>
        <w:ind w:left="5162" w:hanging="360"/>
      </w:pPr>
      <w:rPr>
        <w:rFonts w:ascii="Symbol" w:hAnsi="Symbol" w:hint="default"/>
      </w:rPr>
    </w:lvl>
    <w:lvl w:ilvl="7" w:tplc="04190003" w:tentative="1">
      <w:start w:val="1"/>
      <w:numFmt w:val="bullet"/>
      <w:lvlText w:val="o"/>
      <w:lvlJc w:val="left"/>
      <w:pPr>
        <w:ind w:left="5882" w:hanging="360"/>
      </w:pPr>
      <w:rPr>
        <w:rFonts w:ascii="Courier New" w:hAnsi="Courier New" w:cs="Courier New" w:hint="default"/>
      </w:rPr>
    </w:lvl>
    <w:lvl w:ilvl="8" w:tplc="04190005" w:tentative="1">
      <w:start w:val="1"/>
      <w:numFmt w:val="bullet"/>
      <w:lvlText w:val=""/>
      <w:lvlJc w:val="left"/>
      <w:pPr>
        <w:ind w:left="6602" w:hanging="360"/>
      </w:pPr>
      <w:rPr>
        <w:rFonts w:ascii="Wingdings" w:hAnsi="Wingdings" w:hint="default"/>
      </w:rPr>
    </w:lvl>
  </w:abstractNum>
  <w:abstractNum w:abstractNumId="44" w15:restartNumberingAfterBreak="0">
    <w:nsid w:val="3EAA4EDF"/>
    <w:multiLevelType w:val="hybridMultilevel"/>
    <w:tmpl w:val="1458CAD0"/>
    <w:lvl w:ilvl="0" w:tplc="CA98CAE4">
      <w:start w:val="1"/>
      <w:numFmt w:val="lowerLetter"/>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5" w15:restartNumberingAfterBreak="0">
    <w:nsid w:val="412A3A6B"/>
    <w:multiLevelType w:val="multilevel"/>
    <w:tmpl w:val="CE1A7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20B64C3"/>
    <w:multiLevelType w:val="hybridMultilevel"/>
    <w:tmpl w:val="A04CEB6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7" w15:restartNumberingAfterBreak="0">
    <w:nsid w:val="453D710F"/>
    <w:multiLevelType w:val="multilevel"/>
    <w:tmpl w:val="19A08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6F31B66"/>
    <w:multiLevelType w:val="multilevel"/>
    <w:tmpl w:val="A378D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7281D6B"/>
    <w:multiLevelType w:val="hybridMultilevel"/>
    <w:tmpl w:val="9B78CF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498F3082"/>
    <w:multiLevelType w:val="multilevel"/>
    <w:tmpl w:val="42508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A030B1A"/>
    <w:multiLevelType w:val="hybridMultilevel"/>
    <w:tmpl w:val="2A72A5BA"/>
    <w:lvl w:ilvl="0" w:tplc="C906A4E4">
      <w:numFmt w:val="bullet"/>
      <w:lvlText w:val="•"/>
      <w:lvlJc w:val="left"/>
      <w:pPr>
        <w:ind w:left="757"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AB2408B"/>
    <w:multiLevelType w:val="multilevel"/>
    <w:tmpl w:val="87F0A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BCD4F63"/>
    <w:multiLevelType w:val="hybridMultilevel"/>
    <w:tmpl w:val="2474D73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4" w15:restartNumberingAfterBreak="0">
    <w:nsid w:val="4C406C48"/>
    <w:multiLevelType w:val="multilevel"/>
    <w:tmpl w:val="A57C1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C953DED"/>
    <w:multiLevelType w:val="multilevel"/>
    <w:tmpl w:val="DD0E1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ECD4B78"/>
    <w:multiLevelType w:val="multilevel"/>
    <w:tmpl w:val="0C3E2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FA0608F"/>
    <w:multiLevelType w:val="multilevel"/>
    <w:tmpl w:val="129C5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FCC0350"/>
    <w:multiLevelType w:val="multilevel"/>
    <w:tmpl w:val="D3AE487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2746EFA"/>
    <w:multiLevelType w:val="multilevel"/>
    <w:tmpl w:val="4C2CCC12"/>
    <w:lvl w:ilvl="0">
      <w:start w:val="13"/>
      <w:numFmt w:val="decimal"/>
      <w:lvlText w:val="%1."/>
      <w:lvlJc w:val="left"/>
      <w:pPr>
        <w:ind w:left="660" w:hanging="660"/>
      </w:pPr>
    </w:lvl>
    <w:lvl w:ilvl="1">
      <w:start w:val="1"/>
      <w:numFmt w:val="bullet"/>
      <w:lvlText w:val=""/>
      <w:lvlJc w:val="left"/>
      <w:pPr>
        <w:ind w:left="840" w:hanging="660"/>
      </w:pPr>
      <w:rPr>
        <w:rFonts w:ascii="Symbol" w:hAnsi="Symbol" w:hint="default"/>
      </w:rPr>
    </w:lvl>
    <w:lvl w:ilvl="2">
      <w:start w:val="1"/>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60" w15:restartNumberingAfterBreak="0">
    <w:nsid w:val="52C64781"/>
    <w:multiLevelType w:val="hybridMultilevel"/>
    <w:tmpl w:val="EB945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2C935C6"/>
    <w:multiLevelType w:val="hybridMultilevel"/>
    <w:tmpl w:val="726272F2"/>
    <w:lvl w:ilvl="0" w:tplc="9B406D80">
      <w:start w:val="1"/>
      <w:numFmt w:val="bullet"/>
      <w:lvlText w:val="-"/>
      <w:lvlJc w:val="left"/>
      <w:pPr>
        <w:ind w:left="720" w:hanging="360"/>
      </w:pPr>
      <w:rPr>
        <w:rFonts w:ascii="Aptos" w:hAnsi="Aptos"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62" w15:restartNumberingAfterBreak="0">
    <w:nsid w:val="57DB38A3"/>
    <w:multiLevelType w:val="multilevel"/>
    <w:tmpl w:val="F3ACA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8C703B8"/>
    <w:multiLevelType w:val="multilevel"/>
    <w:tmpl w:val="957E6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9403046"/>
    <w:multiLevelType w:val="multilevel"/>
    <w:tmpl w:val="48485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C625DB4"/>
    <w:multiLevelType w:val="hybridMultilevel"/>
    <w:tmpl w:val="0DA83708"/>
    <w:lvl w:ilvl="0" w:tplc="C93A47F0">
      <w:start w:val="2"/>
      <w:numFmt w:val="bullet"/>
      <w:lvlText w:val="-"/>
      <w:lvlJc w:val="left"/>
      <w:pPr>
        <w:ind w:left="720" w:hanging="360"/>
      </w:pPr>
      <w:rPr>
        <w:rFonts w:ascii="EC Square Sans Cond Pro" w:eastAsia="Times New Roman" w:hAnsi="EC Square Sans Cond Pro" w:cs="Times New Roman"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66" w15:restartNumberingAfterBreak="0">
    <w:nsid w:val="5CDE0250"/>
    <w:multiLevelType w:val="hybridMultilevel"/>
    <w:tmpl w:val="CD40AA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5D0B31D1"/>
    <w:multiLevelType w:val="multilevel"/>
    <w:tmpl w:val="99B439E2"/>
    <w:lvl w:ilvl="0">
      <w:start w:val="1"/>
      <w:numFmt w:val="lowerLetter"/>
      <w:lvlText w:val="%1)"/>
      <w:lvlJc w:val="left"/>
      <w:pPr>
        <w:ind w:left="720" w:hanging="72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8" w15:restartNumberingAfterBreak="0">
    <w:nsid w:val="5F83723C"/>
    <w:multiLevelType w:val="multilevel"/>
    <w:tmpl w:val="86E8E122"/>
    <w:lvl w:ilvl="0">
      <w:start w:val="13"/>
      <w:numFmt w:val="decimal"/>
      <w:lvlText w:val="%1."/>
      <w:lvlJc w:val="left"/>
      <w:pPr>
        <w:ind w:left="660" w:hanging="660"/>
      </w:pPr>
    </w:lvl>
    <w:lvl w:ilvl="1">
      <w:start w:val="1"/>
      <w:numFmt w:val="lowerLetter"/>
      <w:lvlText w:val="%2)"/>
      <w:lvlJc w:val="left"/>
      <w:pPr>
        <w:ind w:left="840" w:hanging="660"/>
      </w:pPr>
      <w:rPr>
        <w:rFonts w:hint="default"/>
      </w:rPr>
    </w:lvl>
    <w:lvl w:ilvl="2">
      <w:start w:val="1"/>
      <w:numFmt w:val="bullet"/>
      <w:lvlText w:val=""/>
      <w:lvlJc w:val="left"/>
      <w:pPr>
        <w:ind w:left="1080" w:hanging="720"/>
      </w:pPr>
      <w:rPr>
        <w:rFonts w:ascii="Symbol" w:hAnsi="Symbol" w:hint="default"/>
      </w:r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69" w15:restartNumberingAfterBreak="0">
    <w:nsid w:val="60753354"/>
    <w:multiLevelType w:val="multilevel"/>
    <w:tmpl w:val="981CE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09C051B"/>
    <w:multiLevelType w:val="multilevel"/>
    <w:tmpl w:val="E836EA2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1" w15:restartNumberingAfterBreak="0">
    <w:nsid w:val="61FA0ADF"/>
    <w:multiLevelType w:val="hybridMultilevel"/>
    <w:tmpl w:val="8320DFE0"/>
    <w:lvl w:ilvl="0" w:tplc="04090001">
      <w:start w:val="1"/>
      <w:numFmt w:val="bullet"/>
      <w:lvlText w:val=""/>
      <w:lvlJc w:val="left"/>
      <w:pPr>
        <w:ind w:left="1117" w:hanging="360"/>
      </w:pPr>
      <w:rPr>
        <w:rFonts w:ascii="Symbol" w:hAnsi="Symbol" w:hint="default"/>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abstractNum w:abstractNumId="72" w15:restartNumberingAfterBreak="0">
    <w:nsid w:val="64416E8C"/>
    <w:multiLevelType w:val="multilevel"/>
    <w:tmpl w:val="9EF00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65111366"/>
    <w:multiLevelType w:val="multilevel"/>
    <w:tmpl w:val="AA12E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5387233"/>
    <w:multiLevelType w:val="multilevel"/>
    <w:tmpl w:val="B680E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655A0CBE"/>
    <w:multiLevelType w:val="hybridMultilevel"/>
    <w:tmpl w:val="18090001"/>
    <w:styleLink w:val="111111"/>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6" w15:restartNumberingAfterBreak="0">
    <w:nsid w:val="671600AB"/>
    <w:multiLevelType w:val="hybridMultilevel"/>
    <w:tmpl w:val="C0D2DE2E"/>
    <w:lvl w:ilvl="0" w:tplc="04090001">
      <w:start w:val="1"/>
      <w:numFmt w:val="bullet"/>
      <w:lvlText w:val=""/>
      <w:lvlJc w:val="left"/>
      <w:pPr>
        <w:ind w:left="1117" w:hanging="360"/>
      </w:pPr>
      <w:rPr>
        <w:rFonts w:ascii="Symbol" w:hAnsi="Symbol" w:hint="default"/>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abstractNum w:abstractNumId="77" w15:restartNumberingAfterBreak="0">
    <w:nsid w:val="685B2BDE"/>
    <w:multiLevelType w:val="multilevel"/>
    <w:tmpl w:val="32BE21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 w15:restartNumberingAfterBreak="0">
    <w:nsid w:val="686706ED"/>
    <w:multiLevelType w:val="multilevel"/>
    <w:tmpl w:val="D6D8B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69A81DAE"/>
    <w:multiLevelType w:val="hybridMultilevel"/>
    <w:tmpl w:val="8F2AAF7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0" w15:restartNumberingAfterBreak="0">
    <w:nsid w:val="6A22637B"/>
    <w:multiLevelType w:val="multilevel"/>
    <w:tmpl w:val="653C4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6D8561C2"/>
    <w:multiLevelType w:val="hybridMultilevel"/>
    <w:tmpl w:val="58EE39C6"/>
    <w:lvl w:ilvl="0" w:tplc="04190001">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82" w15:restartNumberingAfterBreak="0">
    <w:nsid w:val="6EC43622"/>
    <w:multiLevelType w:val="hybridMultilevel"/>
    <w:tmpl w:val="05A86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6F0C0148"/>
    <w:multiLevelType w:val="multilevel"/>
    <w:tmpl w:val="C5C49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6F573ECF"/>
    <w:multiLevelType w:val="multilevel"/>
    <w:tmpl w:val="8556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701826D4"/>
    <w:multiLevelType w:val="hybridMultilevel"/>
    <w:tmpl w:val="A2C88470"/>
    <w:lvl w:ilvl="0" w:tplc="9B603C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706106C3"/>
    <w:multiLevelType w:val="multilevel"/>
    <w:tmpl w:val="ADF07C5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1146" w:hanging="720"/>
      </w:pPr>
      <w:rPr>
        <w:i/>
        <w:iCs/>
        <w:color w:val="0070C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7" w15:restartNumberingAfterBreak="0">
    <w:nsid w:val="70BE77D4"/>
    <w:multiLevelType w:val="hybridMultilevel"/>
    <w:tmpl w:val="A358157E"/>
    <w:lvl w:ilvl="0" w:tplc="04090001">
      <w:start w:val="1"/>
      <w:numFmt w:val="bullet"/>
      <w:lvlText w:val=""/>
      <w:lvlJc w:val="left"/>
      <w:pPr>
        <w:ind w:left="1117" w:hanging="360"/>
      </w:pPr>
      <w:rPr>
        <w:rFonts w:ascii="Symbol" w:hAnsi="Symbol" w:hint="default"/>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abstractNum w:abstractNumId="88" w15:restartNumberingAfterBreak="0">
    <w:nsid w:val="71B57FF5"/>
    <w:multiLevelType w:val="multilevel"/>
    <w:tmpl w:val="509CF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732B13B3"/>
    <w:multiLevelType w:val="multilevel"/>
    <w:tmpl w:val="E85CB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74552136"/>
    <w:multiLevelType w:val="multilevel"/>
    <w:tmpl w:val="910CF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756E4016"/>
    <w:multiLevelType w:val="multilevel"/>
    <w:tmpl w:val="98625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759104F0"/>
    <w:multiLevelType w:val="multilevel"/>
    <w:tmpl w:val="14A8E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75DD7859"/>
    <w:multiLevelType w:val="multilevel"/>
    <w:tmpl w:val="A2B0C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767240DA"/>
    <w:multiLevelType w:val="multilevel"/>
    <w:tmpl w:val="3FFAB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776832C7"/>
    <w:multiLevelType w:val="hybridMultilevel"/>
    <w:tmpl w:val="536CE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78907164"/>
    <w:multiLevelType w:val="hybridMultilevel"/>
    <w:tmpl w:val="8E6C57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7B4E3151"/>
    <w:multiLevelType w:val="hybridMultilevel"/>
    <w:tmpl w:val="9334D75A"/>
    <w:lvl w:ilvl="0" w:tplc="9B406D80">
      <w:start w:val="1"/>
      <w:numFmt w:val="bullet"/>
      <w:lvlText w:val="-"/>
      <w:lvlJc w:val="left"/>
      <w:pPr>
        <w:ind w:left="720" w:hanging="360"/>
      </w:pPr>
      <w:rPr>
        <w:rFonts w:ascii="Aptos" w:hAnsi="Aptos"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98" w15:restartNumberingAfterBreak="0">
    <w:nsid w:val="7DD826EB"/>
    <w:multiLevelType w:val="multilevel"/>
    <w:tmpl w:val="0942A7A4"/>
    <w:lvl w:ilvl="0">
      <w:start w:val="13"/>
      <w:numFmt w:val="decimal"/>
      <w:lvlText w:val="%1."/>
      <w:lvlJc w:val="left"/>
      <w:pPr>
        <w:ind w:left="660" w:hanging="660"/>
      </w:pPr>
    </w:lvl>
    <w:lvl w:ilvl="1">
      <w:start w:val="1"/>
      <w:numFmt w:val="bullet"/>
      <w:lvlText w:val=""/>
      <w:lvlJc w:val="left"/>
      <w:pPr>
        <w:ind w:left="660" w:hanging="660"/>
      </w:pPr>
      <w:rPr>
        <w:rFonts w:ascii="Symbol" w:hAnsi="Symbol" w:hint="default"/>
      </w:rPr>
    </w:lvl>
    <w:lvl w:ilvl="2">
      <w:start w:val="1"/>
      <w:numFmt w:val="bullet"/>
      <w:lvlText w:val=""/>
      <w:lvlJc w:val="left"/>
      <w:pPr>
        <w:ind w:left="1080" w:hanging="720"/>
      </w:pPr>
      <w:rPr>
        <w:rFonts w:ascii="Symbol" w:hAnsi="Symbol" w:hint="default"/>
      </w:r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num w:numId="1" w16cid:durableId="801774947">
    <w:abstractNumId w:val="77"/>
  </w:num>
  <w:num w:numId="2" w16cid:durableId="1892232764">
    <w:abstractNumId w:val="23"/>
  </w:num>
  <w:num w:numId="3" w16cid:durableId="1283272530">
    <w:abstractNumId w:val="86"/>
  </w:num>
  <w:num w:numId="4" w16cid:durableId="1276786442">
    <w:abstractNumId w:val="30"/>
  </w:num>
  <w:num w:numId="5" w16cid:durableId="2083746385">
    <w:abstractNumId w:val="75"/>
  </w:num>
  <w:num w:numId="6" w16cid:durableId="1391147467">
    <w:abstractNumId w:val="85"/>
  </w:num>
  <w:num w:numId="7" w16cid:durableId="1048335044">
    <w:abstractNumId w:val="65"/>
  </w:num>
  <w:num w:numId="8" w16cid:durableId="1395158062">
    <w:abstractNumId w:val="7"/>
  </w:num>
  <w:num w:numId="9" w16cid:durableId="1430156018">
    <w:abstractNumId w:val="33"/>
  </w:num>
  <w:num w:numId="10" w16cid:durableId="1715882757">
    <w:abstractNumId w:val="97"/>
  </w:num>
  <w:num w:numId="11" w16cid:durableId="1179614938">
    <w:abstractNumId w:val="61"/>
  </w:num>
  <w:num w:numId="12" w16cid:durableId="72051948">
    <w:abstractNumId w:val="51"/>
  </w:num>
  <w:num w:numId="13" w16cid:durableId="1468428343">
    <w:abstractNumId w:val="82"/>
  </w:num>
  <w:num w:numId="14" w16cid:durableId="2058383992">
    <w:abstractNumId w:val="76"/>
  </w:num>
  <w:num w:numId="15" w16cid:durableId="919872253">
    <w:abstractNumId w:val="35"/>
  </w:num>
  <w:num w:numId="16" w16cid:durableId="1656952444">
    <w:abstractNumId w:val="9"/>
  </w:num>
  <w:num w:numId="17" w16cid:durableId="2140801733">
    <w:abstractNumId w:val="29"/>
  </w:num>
  <w:num w:numId="18" w16cid:durableId="896209370">
    <w:abstractNumId w:val="59"/>
  </w:num>
  <w:num w:numId="19" w16cid:durableId="1761949988">
    <w:abstractNumId w:val="15"/>
  </w:num>
  <w:num w:numId="20" w16cid:durableId="38870195">
    <w:abstractNumId w:val="98"/>
  </w:num>
  <w:num w:numId="21" w16cid:durableId="436290129">
    <w:abstractNumId w:val="68"/>
  </w:num>
  <w:num w:numId="22" w16cid:durableId="1673604776">
    <w:abstractNumId w:val="67"/>
  </w:num>
  <w:num w:numId="23" w16cid:durableId="274097847">
    <w:abstractNumId w:val="96"/>
  </w:num>
  <w:num w:numId="24" w16cid:durableId="982734115">
    <w:abstractNumId w:val="26"/>
  </w:num>
  <w:num w:numId="25" w16cid:durableId="404498254">
    <w:abstractNumId w:val="49"/>
  </w:num>
  <w:num w:numId="26" w16cid:durableId="391200008">
    <w:abstractNumId w:val="95"/>
  </w:num>
  <w:num w:numId="27" w16cid:durableId="1973706510">
    <w:abstractNumId w:val="24"/>
  </w:num>
  <w:num w:numId="28" w16cid:durableId="53818095">
    <w:abstractNumId w:val="84"/>
  </w:num>
  <w:num w:numId="29" w16cid:durableId="360790007">
    <w:abstractNumId w:val="93"/>
  </w:num>
  <w:num w:numId="30" w16cid:durableId="1841039640">
    <w:abstractNumId w:val="3"/>
  </w:num>
  <w:num w:numId="31" w16cid:durableId="1311249769">
    <w:abstractNumId w:val="52"/>
  </w:num>
  <w:num w:numId="32" w16cid:durableId="1519391859">
    <w:abstractNumId w:val="91"/>
  </w:num>
  <w:num w:numId="33" w16cid:durableId="1073357971">
    <w:abstractNumId w:val="71"/>
  </w:num>
  <w:num w:numId="34" w16cid:durableId="1071540807">
    <w:abstractNumId w:val="27"/>
  </w:num>
  <w:num w:numId="35" w16cid:durableId="88308640">
    <w:abstractNumId w:val="87"/>
  </w:num>
  <w:num w:numId="36" w16cid:durableId="377976142">
    <w:abstractNumId w:val="46"/>
  </w:num>
  <w:num w:numId="37" w16cid:durableId="921841790">
    <w:abstractNumId w:val="19"/>
  </w:num>
  <w:num w:numId="38" w16cid:durableId="794954276">
    <w:abstractNumId w:val="60"/>
  </w:num>
  <w:num w:numId="39" w16cid:durableId="1594169320">
    <w:abstractNumId w:val="16"/>
  </w:num>
  <w:num w:numId="40" w16cid:durableId="34622425">
    <w:abstractNumId w:val="11"/>
  </w:num>
  <w:num w:numId="41" w16cid:durableId="167454057">
    <w:abstractNumId w:val="70"/>
  </w:num>
  <w:num w:numId="42" w16cid:durableId="1228958817">
    <w:abstractNumId w:val="22"/>
  </w:num>
  <w:num w:numId="43" w16cid:durableId="576093275">
    <w:abstractNumId w:val="17"/>
  </w:num>
  <w:num w:numId="44" w16cid:durableId="1406419089">
    <w:abstractNumId w:val="28"/>
  </w:num>
  <w:num w:numId="45" w16cid:durableId="434860742">
    <w:abstractNumId w:val="62"/>
  </w:num>
  <w:num w:numId="46" w16cid:durableId="1255286568">
    <w:abstractNumId w:val="81"/>
  </w:num>
  <w:num w:numId="47" w16cid:durableId="1129784389">
    <w:abstractNumId w:val="74"/>
  </w:num>
  <w:num w:numId="48" w16cid:durableId="1024790391">
    <w:abstractNumId w:val="45"/>
  </w:num>
  <w:num w:numId="49" w16cid:durableId="85469593">
    <w:abstractNumId w:val="20"/>
  </w:num>
  <w:num w:numId="50" w16cid:durableId="485979950">
    <w:abstractNumId w:val="58"/>
  </w:num>
  <w:num w:numId="51" w16cid:durableId="969749370">
    <w:abstractNumId w:val="83"/>
  </w:num>
  <w:num w:numId="52" w16cid:durableId="544755408">
    <w:abstractNumId w:val="80"/>
  </w:num>
  <w:num w:numId="53" w16cid:durableId="1356156622">
    <w:abstractNumId w:val="2"/>
  </w:num>
  <w:num w:numId="54" w16cid:durableId="259070067">
    <w:abstractNumId w:val="94"/>
  </w:num>
  <w:num w:numId="55" w16cid:durableId="900796367">
    <w:abstractNumId w:val="13"/>
  </w:num>
  <w:num w:numId="56" w16cid:durableId="979072797">
    <w:abstractNumId w:val="79"/>
  </w:num>
  <w:num w:numId="57" w16cid:durableId="1407267920">
    <w:abstractNumId w:val="14"/>
  </w:num>
  <w:num w:numId="58" w16cid:durableId="336659960">
    <w:abstractNumId w:val="92"/>
  </w:num>
  <w:num w:numId="59" w16cid:durableId="298000679">
    <w:abstractNumId w:val="18"/>
  </w:num>
  <w:num w:numId="60" w16cid:durableId="251865688">
    <w:abstractNumId w:val="25"/>
  </w:num>
  <w:num w:numId="61" w16cid:durableId="1858153374">
    <w:abstractNumId w:val="21"/>
  </w:num>
  <w:num w:numId="62" w16cid:durableId="111554371">
    <w:abstractNumId w:val="63"/>
  </w:num>
  <w:num w:numId="63" w16cid:durableId="1608266506">
    <w:abstractNumId w:val="53"/>
  </w:num>
  <w:num w:numId="64" w16cid:durableId="1783527955">
    <w:abstractNumId w:val="54"/>
  </w:num>
  <w:num w:numId="65" w16cid:durableId="65300130">
    <w:abstractNumId w:val="8"/>
  </w:num>
  <w:num w:numId="66" w16cid:durableId="1888688338">
    <w:abstractNumId w:val="40"/>
  </w:num>
  <w:num w:numId="67" w16cid:durableId="214464678">
    <w:abstractNumId w:val="39"/>
  </w:num>
  <w:num w:numId="68" w16cid:durableId="16854321">
    <w:abstractNumId w:val="56"/>
  </w:num>
  <w:num w:numId="69" w16cid:durableId="2049334589">
    <w:abstractNumId w:val="69"/>
  </w:num>
  <w:num w:numId="70" w16cid:durableId="1508247120">
    <w:abstractNumId w:val="37"/>
  </w:num>
  <w:num w:numId="71" w16cid:durableId="150291255">
    <w:abstractNumId w:val="57"/>
  </w:num>
  <w:num w:numId="72" w16cid:durableId="1347563092">
    <w:abstractNumId w:val="78"/>
  </w:num>
  <w:num w:numId="73" w16cid:durableId="1854030309">
    <w:abstractNumId w:val="43"/>
  </w:num>
  <w:num w:numId="74" w16cid:durableId="1241407627">
    <w:abstractNumId w:val="1"/>
  </w:num>
  <w:num w:numId="75" w16cid:durableId="1192644673">
    <w:abstractNumId w:val="0"/>
  </w:num>
  <w:num w:numId="76" w16cid:durableId="1666393207">
    <w:abstractNumId w:val="42"/>
  </w:num>
  <w:num w:numId="77" w16cid:durableId="544485710">
    <w:abstractNumId w:val="88"/>
  </w:num>
  <w:num w:numId="78" w16cid:durableId="213850825">
    <w:abstractNumId w:val="5"/>
  </w:num>
  <w:num w:numId="79" w16cid:durableId="827401238">
    <w:abstractNumId w:val="34"/>
  </w:num>
  <w:num w:numId="80" w16cid:durableId="1977366602">
    <w:abstractNumId w:val="6"/>
  </w:num>
  <w:num w:numId="81" w16cid:durableId="1441487928">
    <w:abstractNumId w:val="31"/>
  </w:num>
  <w:num w:numId="82" w16cid:durableId="504708444">
    <w:abstractNumId w:val="32"/>
  </w:num>
  <w:num w:numId="83" w16cid:durableId="115416575">
    <w:abstractNumId w:val="10"/>
  </w:num>
  <w:num w:numId="84" w16cid:durableId="1527909627">
    <w:abstractNumId w:val="41"/>
  </w:num>
  <w:num w:numId="85" w16cid:durableId="1807433716">
    <w:abstractNumId w:val="73"/>
  </w:num>
  <w:num w:numId="86" w16cid:durableId="1757707048">
    <w:abstractNumId w:val="50"/>
  </w:num>
  <w:num w:numId="87" w16cid:durableId="1735198141">
    <w:abstractNumId w:val="44"/>
  </w:num>
  <w:num w:numId="88" w16cid:durableId="245770089">
    <w:abstractNumId w:val="90"/>
  </w:num>
  <w:num w:numId="89" w16cid:durableId="146634688">
    <w:abstractNumId w:val="64"/>
  </w:num>
  <w:num w:numId="90" w16cid:durableId="598223306">
    <w:abstractNumId w:val="36"/>
  </w:num>
  <w:num w:numId="91" w16cid:durableId="668871539">
    <w:abstractNumId w:val="48"/>
  </w:num>
  <w:num w:numId="92" w16cid:durableId="1735396855">
    <w:abstractNumId w:val="66"/>
  </w:num>
  <w:num w:numId="93" w16cid:durableId="1768110610">
    <w:abstractNumId w:val="4"/>
  </w:num>
  <w:num w:numId="94" w16cid:durableId="1838034378">
    <w:abstractNumId w:val="89"/>
  </w:num>
  <w:num w:numId="95" w16cid:durableId="333916248">
    <w:abstractNumId w:val="55"/>
  </w:num>
  <w:num w:numId="96" w16cid:durableId="307128032">
    <w:abstractNumId w:val="38"/>
  </w:num>
  <w:num w:numId="97" w16cid:durableId="1055589115">
    <w:abstractNumId w:val="47"/>
  </w:num>
  <w:num w:numId="98" w16cid:durableId="1675456773">
    <w:abstractNumId w:val="12"/>
  </w:num>
  <w:num w:numId="99" w16cid:durableId="1950434507">
    <w:abstractNumId w:val="72"/>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696D"/>
    <w:rsid w:val="000006BC"/>
    <w:rsid w:val="000007A5"/>
    <w:rsid w:val="000052D2"/>
    <w:rsid w:val="00007C33"/>
    <w:rsid w:val="0001087E"/>
    <w:rsid w:val="000166A5"/>
    <w:rsid w:val="00020292"/>
    <w:rsid w:val="00030ADA"/>
    <w:rsid w:val="00033051"/>
    <w:rsid w:val="00035D5C"/>
    <w:rsid w:val="00042307"/>
    <w:rsid w:val="0005678B"/>
    <w:rsid w:val="0006388B"/>
    <w:rsid w:val="0006415D"/>
    <w:rsid w:val="00064648"/>
    <w:rsid w:val="00064C5A"/>
    <w:rsid w:val="000658B8"/>
    <w:rsid w:val="00071FDD"/>
    <w:rsid w:val="00080EBE"/>
    <w:rsid w:val="00081C24"/>
    <w:rsid w:val="0008396A"/>
    <w:rsid w:val="000863E2"/>
    <w:rsid w:val="000873DE"/>
    <w:rsid w:val="000877BE"/>
    <w:rsid w:val="0009739B"/>
    <w:rsid w:val="000A5D56"/>
    <w:rsid w:val="000B1455"/>
    <w:rsid w:val="000C639D"/>
    <w:rsid w:val="000C70D9"/>
    <w:rsid w:val="000D4082"/>
    <w:rsid w:val="000D4FAD"/>
    <w:rsid w:val="000D5924"/>
    <w:rsid w:val="000E12B7"/>
    <w:rsid w:val="000E1EFE"/>
    <w:rsid w:val="000E3C59"/>
    <w:rsid w:val="000F3B66"/>
    <w:rsid w:val="000F6DF7"/>
    <w:rsid w:val="0010519E"/>
    <w:rsid w:val="00107C70"/>
    <w:rsid w:val="001103B7"/>
    <w:rsid w:val="001135A0"/>
    <w:rsid w:val="00115EA8"/>
    <w:rsid w:val="00136405"/>
    <w:rsid w:val="001457B4"/>
    <w:rsid w:val="00146C18"/>
    <w:rsid w:val="001611F4"/>
    <w:rsid w:val="00177011"/>
    <w:rsid w:val="001775E0"/>
    <w:rsid w:val="00180649"/>
    <w:rsid w:val="0019142F"/>
    <w:rsid w:val="001A548C"/>
    <w:rsid w:val="001A5CFB"/>
    <w:rsid w:val="001C46B0"/>
    <w:rsid w:val="001C7C87"/>
    <w:rsid w:val="001D2341"/>
    <w:rsid w:val="001D3E3F"/>
    <w:rsid w:val="001D40C5"/>
    <w:rsid w:val="001D51C5"/>
    <w:rsid w:val="001E06B6"/>
    <w:rsid w:val="001E59B0"/>
    <w:rsid w:val="001F3F6E"/>
    <w:rsid w:val="001F7848"/>
    <w:rsid w:val="002006F7"/>
    <w:rsid w:val="00210586"/>
    <w:rsid w:val="00214147"/>
    <w:rsid w:val="00222E2C"/>
    <w:rsid w:val="00226327"/>
    <w:rsid w:val="00230627"/>
    <w:rsid w:val="002372DA"/>
    <w:rsid w:val="00240663"/>
    <w:rsid w:val="00263A6A"/>
    <w:rsid w:val="00264D4B"/>
    <w:rsid w:val="00266A8A"/>
    <w:rsid w:val="00267A4C"/>
    <w:rsid w:val="0027123B"/>
    <w:rsid w:val="002801DB"/>
    <w:rsid w:val="00287FD1"/>
    <w:rsid w:val="0029017C"/>
    <w:rsid w:val="002922D2"/>
    <w:rsid w:val="0029425B"/>
    <w:rsid w:val="00297B6F"/>
    <w:rsid w:val="00297C68"/>
    <w:rsid w:val="002A165E"/>
    <w:rsid w:val="002A2634"/>
    <w:rsid w:val="002A280B"/>
    <w:rsid w:val="002A3E9B"/>
    <w:rsid w:val="002A5F4E"/>
    <w:rsid w:val="002B0CAB"/>
    <w:rsid w:val="002B4364"/>
    <w:rsid w:val="002B7E0D"/>
    <w:rsid w:val="002C01FD"/>
    <w:rsid w:val="002C24B5"/>
    <w:rsid w:val="002C658A"/>
    <w:rsid w:val="002D1A62"/>
    <w:rsid w:val="002E493E"/>
    <w:rsid w:val="002E7312"/>
    <w:rsid w:val="002F7C2B"/>
    <w:rsid w:val="00300818"/>
    <w:rsid w:val="00301EE7"/>
    <w:rsid w:val="00302F7D"/>
    <w:rsid w:val="0030302F"/>
    <w:rsid w:val="00306209"/>
    <w:rsid w:val="003064FE"/>
    <w:rsid w:val="003101C0"/>
    <w:rsid w:val="00314958"/>
    <w:rsid w:val="003205DD"/>
    <w:rsid w:val="003211F2"/>
    <w:rsid w:val="003275FB"/>
    <w:rsid w:val="0033035F"/>
    <w:rsid w:val="00334365"/>
    <w:rsid w:val="00336B14"/>
    <w:rsid w:val="00336D57"/>
    <w:rsid w:val="00342F5D"/>
    <w:rsid w:val="00347DA5"/>
    <w:rsid w:val="00350B8F"/>
    <w:rsid w:val="00355F12"/>
    <w:rsid w:val="00356FEE"/>
    <w:rsid w:val="00360122"/>
    <w:rsid w:val="003602E1"/>
    <w:rsid w:val="00360365"/>
    <w:rsid w:val="003663E8"/>
    <w:rsid w:val="00372962"/>
    <w:rsid w:val="00372FB1"/>
    <w:rsid w:val="00374929"/>
    <w:rsid w:val="00374BF7"/>
    <w:rsid w:val="00375A05"/>
    <w:rsid w:val="0038058C"/>
    <w:rsid w:val="003953E0"/>
    <w:rsid w:val="003A784B"/>
    <w:rsid w:val="003C1BE7"/>
    <w:rsid w:val="003C283F"/>
    <w:rsid w:val="003C399D"/>
    <w:rsid w:val="003C3F2A"/>
    <w:rsid w:val="003C55F9"/>
    <w:rsid w:val="003C5F48"/>
    <w:rsid w:val="003D0DF4"/>
    <w:rsid w:val="003D1360"/>
    <w:rsid w:val="003D33CB"/>
    <w:rsid w:val="003D4FD5"/>
    <w:rsid w:val="003E643F"/>
    <w:rsid w:val="003F12A2"/>
    <w:rsid w:val="003F3796"/>
    <w:rsid w:val="0040077E"/>
    <w:rsid w:val="00400C5C"/>
    <w:rsid w:val="0040181F"/>
    <w:rsid w:val="0040466B"/>
    <w:rsid w:val="00413AF8"/>
    <w:rsid w:val="0041640E"/>
    <w:rsid w:val="00421653"/>
    <w:rsid w:val="00426BB0"/>
    <w:rsid w:val="00426CEF"/>
    <w:rsid w:val="00435E0D"/>
    <w:rsid w:val="00437939"/>
    <w:rsid w:val="00440D80"/>
    <w:rsid w:val="00442A80"/>
    <w:rsid w:val="00442F10"/>
    <w:rsid w:val="00454F02"/>
    <w:rsid w:val="00460ABB"/>
    <w:rsid w:val="004610AE"/>
    <w:rsid w:val="00461A0C"/>
    <w:rsid w:val="004635F6"/>
    <w:rsid w:val="004724DA"/>
    <w:rsid w:val="0047565E"/>
    <w:rsid w:val="00482621"/>
    <w:rsid w:val="004935E3"/>
    <w:rsid w:val="004952A5"/>
    <w:rsid w:val="004A0056"/>
    <w:rsid w:val="004A0405"/>
    <w:rsid w:val="004A101E"/>
    <w:rsid w:val="004A408C"/>
    <w:rsid w:val="004B3DFA"/>
    <w:rsid w:val="004C6421"/>
    <w:rsid w:val="004D1005"/>
    <w:rsid w:val="004D3228"/>
    <w:rsid w:val="004D35F2"/>
    <w:rsid w:val="004D3AA9"/>
    <w:rsid w:val="004D6E41"/>
    <w:rsid w:val="004D6F62"/>
    <w:rsid w:val="004E4CE4"/>
    <w:rsid w:val="004F53B3"/>
    <w:rsid w:val="004F757A"/>
    <w:rsid w:val="00501941"/>
    <w:rsid w:val="00501E96"/>
    <w:rsid w:val="0051020D"/>
    <w:rsid w:val="00515094"/>
    <w:rsid w:val="0051773A"/>
    <w:rsid w:val="00521DF5"/>
    <w:rsid w:val="0052292A"/>
    <w:rsid w:val="00522DB8"/>
    <w:rsid w:val="00524322"/>
    <w:rsid w:val="00532707"/>
    <w:rsid w:val="005342BF"/>
    <w:rsid w:val="00534758"/>
    <w:rsid w:val="00534B8B"/>
    <w:rsid w:val="005412CA"/>
    <w:rsid w:val="005448EC"/>
    <w:rsid w:val="00544FF9"/>
    <w:rsid w:val="00555311"/>
    <w:rsid w:val="005558FE"/>
    <w:rsid w:val="005561A6"/>
    <w:rsid w:val="00560DDF"/>
    <w:rsid w:val="00563DAC"/>
    <w:rsid w:val="00574585"/>
    <w:rsid w:val="00580A74"/>
    <w:rsid w:val="00581E14"/>
    <w:rsid w:val="00584758"/>
    <w:rsid w:val="0058618D"/>
    <w:rsid w:val="00591D6A"/>
    <w:rsid w:val="005957A1"/>
    <w:rsid w:val="005A0FDA"/>
    <w:rsid w:val="005A14A4"/>
    <w:rsid w:val="005A569D"/>
    <w:rsid w:val="005B4397"/>
    <w:rsid w:val="005B6FEF"/>
    <w:rsid w:val="005C536B"/>
    <w:rsid w:val="005D19C4"/>
    <w:rsid w:val="005D4403"/>
    <w:rsid w:val="005D70DD"/>
    <w:rsid w:val="005E053D"/>
    <w:rsid w:val="005E1101"/>
    <w:rsid w:val="005E4B5C"/>
    <w:rsid w:val="005E73BE"/>
    <w:rsid w:val="005F2076"/>
    <w:rsid w:val="005F2D8C"/>
    <w:rsid w:val="005F55FF"/>
    <w:rsid w:val="006028B4"/>
    <w:rsid w:val="006127C5"/>
    <w:rsid w:val="006140B6"/>
    <w:rsid w:val="006142C5"/>
    <w:rsid w:val="00615388"/>
    <w:rsid w:val="0063424D"/>
    <w:rsid w:val="006427D5"/>
    <w:rsid w:val="006463E8"/>
    <w:rsid w:val="00646EFC"/>
    <w:rsid w:val="00652F32"/>
    <w:rsid w:val="00655E6D"/>
    <w:rsid w:val="00657AB3"/>
    <w:rsid w:val="00661ED0"/>
    <w:rsid w:val="00681008"/>
    <w:rsid w:val="00687612"/>
    <w:rsid w:val="00692AF0"/>
    <w:rsid w:val="00697971"/>
    <w:rsid w:val="006A18F8"/>
    <w:rsid w:val="006A4255"/>
    <w:rsid w:val="006A690D"/>
    <w:rsid w:val="006B5F88"/>
    <w:rsid w:val="006B5F91"/>
    <w:rsid w:val="006B692B"/>
    <w:rsid w:val="006B7B43"/>
    <w:rsid w:val="006C32AE"/>
    <w:rsid w:val="006C3BDF"/>
    <w:rsid w:val="006E041A"/>
    <w:rsid w:val="006E1897"/>
    <w:rsid w:val="006E46F6"/>
    <w:rsid w:val="006E52FA"/>
    <w:rsid w:val="006F46AF"/>
    <w:rsid w:val="006F7DC6"/>
    <w:rsid w:val="00700433"/>
    <w:rsid w:val="00701358"/>
    <w:rsid w:val="00701945"/>
    <w:rsid w:val="00711566"/>
    <w:rsid w:val="007121A7"/>
    <w:rsid w:val="00713861"/>
    <w:rsid w:val="00716EC8"/>
    <w:rsid w:val="00723E42"/>
    <w:rsid w:val="00726ACD"/>
    <w:rsid w:val="00730319"/>
    <w:rsid w:val="00732FD1"/>
    <w:rsid w:val="00733FC5"/>
    <w:rsid w:val="007341C1"/>
    <w:rsid w:val="007364BA"/>
    <w:rsid w:val="00736651"/>
    <w:rsid w:val="007443B0"/>
    <w:rsid w:val="0074538E"/>
    <w:rsid w:val="007508C7"/>
    <w:rsid w:val="00750FF3"/>
    <w:rsid w:val="0075184C"/>
    <w:rsid w:val="00753DA7"/>
    <w:rsid w:val="00760483"/>
    <w:rsid w:val="007611F0"/>
    <w:rsid w:val="00765E3B"/>
    <w:rsid w:val="0077415D"/>
    <w:rsid w:val="007841A0"/>
    <w:rsid w:val="007848E6"/>
    <w:rsid w:val="00785A7A"/>
    <w:rsid w:val="007875C1"/>
    <w:rsid w:val="00790FBB"/>
    <w:rsid w:val="007979A1"/>
    <w:rsid w:val="007A0544"/>
    <w:rsid w:val="007A21FA"/>
    <w:rsid w:val="007B0AC1"/>
    <w:rsid w:val="007B0BF8"/>
    <w:rsid w:val="007B4F74"/>
    <w:rsid w:val="007B68ED"/>
    <w:rsid w:val="007B6FF2"/>
    <w:rsid w:val="007C037D"/>
    <w:rsid w:val="007C0592"/>
    <w:rsid w:val="007C5708"/>
    <w:rsid w:val="007C703F"/>
    <w:rsid w:val="007C79EA"/>
    <w:rsid w:val="007D00C3"/>
    <w:rsid w:val="007E11F8"/>
    <w:rsid w:val="007E5F1F"/>
    <w:rsid w:val="007E70E0"/>
    <w:rsid w:val="007F27AF"/>
    <w:rsid w:val="007F6E7C"/>
    <w:rsid w:val="00800778"/>
    <w:rsid w:val="00807674"/>
    <w:rsid w:val="00813441"/>
    <w:rsid w:val="00813D75"/>
    <w:rsid w:val="00816A86"/>
    <w:rsid w:val="008212FE"/>
    <w:rsid w:val="00821C1C"/>
    <w:rsid w:val="00827921"/>
    <w:rsid w:val="0083420A"/>
    <w:rsid w:val="00835B5D"/>
    <w:rsid w:val="00835E93"/>
    <w:rsid w:val="00844DB8"/>
    <w:rsid w:val="00845B38"/>
    <w:rsid w:val="00846FA3"/>
    <w:rsid w:val="00851EE2"/>
    <w:rsid w:val="00857CC7"/>
    <w:rsid w:val="00862BE8"/>
    <w:rsid w:val="00866DBE"/>
    <w:rsid w:val="00870D66"/>
    <w:rsid w:val="00877BFB"/>
    <w:rsid w:val="00882090"/>
    <w:rsid w:val="008835F3"/>
    <w:rsid w:val="00890A6A"/>
    <w:rsid w:val="0089104B"/>
    <w:rsid w:val="0089515A"/>
    <w:rsid w:val="008A37B5"/>
    <w:rsid w:val="008A3A24"/>
    <w:rsid w:val="008A5ABF"/>
    <w:rsid w:val="008B07C1"/>
    <w:rsid w:val="008B140B"/>
    <w:rsid w:val="008B1998"/>
    <w:rsid w:val="008B4D20"/>
    <w:rsid w:val="008B50A0"/>
    <w:rsid w:val="008C2BF6"/>
    <w:rsid w:val="008C32DA"/>
    <w:rsid w:val="008C3F47"/>
    <w:rsid w:val="008D264A"/>
    <w:rsid w:val="008D75B9"/>
    <w:rsid w:val="008F43C5"/>
    <w:rsid w:val="00907A45"/>
    <w:rsid w:val="0091215B"/>
    <w:rsid w:val="00915B3F"/>
    <w:rsid w:val="00923FAD"/>
    <w:rsid w:val="0092736C"/>
    <w:rsid w:val="0093617E"/>
    <w:rsid w:val="00955EE8"/>
    <w:rsid w:val="009618D5"/>
    <w:rsid w:val="009647E8"/>
    <w:rsid w:val="009655DC"/>
    <w:rsid w:val="00966EDC"/>
    <w:rsid w:val="009715AA"/>
    <w:rsid w:val="00972001"/>
    <w:rsid w:val="00972299"/>
    <w:rsid w:val="00975E49"/>
    <w:rsid w:val="00980787"/>
    <w:rsid w:val="00997ED0"/>
    <w:rsid w:val="009A1DA7"/>
    <w:rsid w:val="009A3A88"/>
    <w:rsid w:val="009A5A9B"/>
    <w:rsid w:val="009B498D"/>
    <w:rsid w:val="009C0194"/>
    <w:rsid w:val="009D6A18"/>
    <w:rsid w:val="009E092F"/>
    <w:rsid w:val="009E233A"/>
    <w:rsid w:val="00A013E5"/>
    <w:rsid w:val="00A059B4"/>
    <w:rsid w:val="00A0716E"/>
    <w:rsid w:val="00A174DA"/>
    <w:rsid w:val="00A218F2"/>
    <w:rsid w:val="00A316A1"/>
    <w:rsid w:val="00A31E2E"/>
    <w:rsid w:val="00A32E84"/>
    <w:rsid w:val="00A4315C"/>
    <w:rsid w:val="00A44104"/>
    <w:rsid w:val="00A44B0D"/>
    <w:rsid w:val="00A50656"/>
    <w:rsid w:val="00A6278B"/>
    <w:rsid w:val="00A62A19"/>
    <w:rsid w:val="00A65332"/>
    <w:rsid w:val="00A66CD0"/>
    <w:rsid w:val="00A73F34"/>
    <w:rsid w:val="00A74DA0"/>
    <w:rsid w:val="00A762A1"/>
    <w:rsid w:val="00A774F1"/>
    <w:rsid w:val="00A81A70"/>
    <w:rsid w:val="00A82AF5"/>
    <w:rsid w:val="00A9051E"/>
    <w:rsid w:val="00A9745D"/>
    <w:rsid w:val="00A97E07"/>
    <w:rsid w:val="00AA079A"/>
    <w:rsid w:val="00AA6E7E"/>
    <w:rsid w:val="00AB4A24"/>
    <w:rsid w:val="00AB60D4"/>
    <w:rsid w:val="00AC1C37"/>
    <w:rsid w:val="00AC754A"/>
    <w:rsid w:val="00AD3C86"/>
    <w:rsid w:val="00AD6C6A"/>
    <w:rsid w:val="00AD7C8F"/>
    <w:rsid w:val="00AE5C3D"/>
    <w:rsid w:val="00AF1F5D"/>
    <w:rsid w:val="00AF2261"/>
    <w:rsid w:val="00AF3AF9"/>
    <w:rsid w:val="00AF7063"/>
    <w:rsid w:val="00AF712E"/>
    <w:rsid w:val="00B0198C"/>
    <w:rsid w:val="00B019A9"/>
    <w:rsid w:val="00B03520"/>
    <w:rsid w:val="00B03C10"/>
    <w:rsid w:val="00B100EE"/>
    <w:rsid w:val="00B15D1A"/>
    <w:rsid w:val="00B21B9E"/>
    <w:rsid w:val="00B23D05"/>
    <w:rsid w:val="00B255DC"/>
    <w:rsid w:val="00B257E8"/>
    <w:rsid w:val="00B356A9"/>
    <w:rsid w:val="00B52F10"/>
    <w:rsid w:val="00B64704"/>
    <w:rsid w:val="00B72AF8"/>
    <w:rsid w:val="00B73321"/>
    <w:rsid w:val="00B73A15"/>
    <w:rsid w:val="00B73AE4"/>
    <w:rsid w:val="00B7696D"/>
    <w:rsid w:val="00B80316"/>
    <w:rsid w:val="00B80476"/>
    <w:rsid w:val="00B84DE7"/>
    <w:rsid w:val="00B956F7"/>
    <w:rsid w:val="00BA00C5"/>
    <w:rsid w:val="00BA28F2"/>
    <w:rsid w:val="00BB1757"/>
    <w:rsid w:val="00BB5390"/>
    <w:rsid w:val="00BB5C49"/>
    <w:rsid w:val="00BB606B"/>
    <w:rsid w:val="00BB67C0"/>
    <w:rsid w:val="00BB75F2"/>
    <w:rsid w:val="00BB79F1"/>
    <w:rsid w:val="00BC4C20"/>
    <w:rsid w:val="00BC7C75"/>
    <w:rsid w:val="00BD264F"/>
    <w:rsid w:val="00BE2B71"/>
    <w:rsid w:val="00BE3586"/>
    <w:rsid w:val="00BE572F"/>
    <w:rsid w:val="00BE6D7F"/>
    <w:rsid w:val="00BF02DD"/>
    <w:rsid w:val="00BF0D72"/>
    <w:rsid w:val="00BF0EC5"/>
    <w:rsid w:val="00BF2C72"/>
    <w:rsid w:val="00BF6FE7"/>
    <w:rsid w:val="00C00A20"/>
    <w:rsid w:val="00C017BD"/>
    <w:rsid w:val="00C02B64"/>
    <w:rsid w:val="00C07FC3"/>
    <w:rsid w:val="00C1051F"/>
    <w:rsid w:val="00C11485"/>
    <w:rsid w:val="00C11FF0"/>
    <w:rsid w:val="00C12B3B"/>
    <w:rsid w:val="00C132F5"/>
    <w:rsid w:val="00C13E86"/>
    <w:rsid w:val="00C26692"/>
    <w:rsid w:val="00C306AE"/>
    <w:rsid w:val="00C367BB"/>
    <w:rsid w:val="00C47D72"/>
    <w:rsid w:val="00C670FC"/>
    <w:rsid w:val="00C70D81"/>
    <w:rsid w:val="00C7620F"/>
    <w:rsid w:val="00C77271"/>
    <w:rsid w:val="00C82C8F"/>
    <w:rsid w:val="00C92618"/>
    <w:rsid w:val="00C94141"/>
    <w:rsid w:val="00C9562F"/>
    <w:rsid w:val="00C97E5A"/>
    <w:rsid w:val="00CA0320"/>
    <w:rsid w:val="00CA7A22"/>
    <w:rsid w:val="00CA7B3E"/>
    <w:rsid w:val="00CB0B89"/>
    <w:rsid w:val="00CB40E7"/>
    <w:rsid w:val="00CC7ED3"/>
    <w:rsid w:val="00CD27AA"/>
    <w:rsid w:val="00CD5284"/>
    <w:rsid w:val="00CE6259"/>
    <w:rsid w:val="00CF6566"/>
    <w:rsid w:val="00D003CA"/>
    <w:rsid w:val="00D0216E"/>
    <w:rsid w:val="00D02EA2"/>
    <w:rsid w:val="00D03550"/>
    <w:rsid w:val="00D03CD8"/>
    <w:rsid w:val="00D03DB3"/>
    <w:rsid w:val="00D0431B"/>
    <w:rsid w:val="00D118FD"/>
    <w:rsid w:val="00D12A82"/>
    <w:rsid w:val="00D21B9E"/>
    <w:rsid w:val="00D316D1"/>
    <w:rsid w:val="00D33A7B"/>
    <w:rsid w:val="00D33F38"/>
    <w:rsid w:val="00D422CF"/>
    <w:rsid w:val="00D5190B"/>
    <w:rsid w:val="00D528D9"/>
    <w:rsid w:val="00D5326C"/>
    <w:rsid w:val="00D53838"/>
    <w:rsid w:val="00D62862"/>
    <w:rsid w:val="00D64265"/>
    <w:rsid w:val="00D649D4"/>
    <w:rsid w:val="00D70ECB"/>
    <w:rsid w:val="00D70FA2"/>
    <w:rsid w:val="00D74CC5"/>
    <w:rsid w:val="00D77EF9"/>
    <w:rsid w:val="00D84628"/>
    <w:rsid w:val="00D93121"/>
    <w:rsid w:val="00D972A7"/>
    <w:rsid w:val="00D9792F"/>
    <w:rsid w:val="00DA077C"/>
    <w:rsid w:val="00DA30C7"/>
    <w:rsid w:val="00DB2327"/>
    <w:rsid w:val="00DB3735"/>
    <w:rsid w:val="00DC28F0"/>
    <w:rsid w:val="00DC42F3"/>
    <w:rsid w:val="00DC575C"/>
    <w:rsid w:val="00DC7FE6"/>
    <w:rsid w:val="00DE0F1D"/>
    <w:rsid w:val="00DF0C52"/>
    <w:rsid w:val="00DF3C43"/>
    <w:rsid w:val="00E10FF4"/>
    <w:rsid w:val="00E12A30"/>
    <w:rsid w:val="00E236C4"/>
    <w:rsid w:val="00E25498"/>
    <w:rsid w:val="00E34318"/>
    <w:rsid w:val="00E40F62"/>
    <w:rsid w:val="00E4176A"/>
    <w:rsid w:val="00E41C8F"/>
    <w:rsid w:val="00E43348"/>
    <w:rsid w:val="00E466A5"/>
    <w:rsid w:val="00E467CC"/>
    <w:rsid w:val="00E50F23"/>
    <w:rsid w:val="00E533B3"/>
    <w:rsid w:val="00E545EB"/>
    <w:rsid w:val="00E551D1"/>
    <w:rsid w:val="00E559C6"/>
    <w:rsid w:val="00E56E4F"/>
    <w:rsid w:val="00E6280D"/>
    <w:rsid w:val="00E62986"/>
    <w:rsid w:val="00E677D2"/>
    <w:rsid w:val="00E7281F"/>
    <w:rsid w:val="00E81A4D"/>
    <w:rsid w:val="00E86BC2"/>
    <w:rsid w:val="00E956E9"/>
    <w:rsid w:val="00E9611F"/>
    <w:rsid w:val="00EB06EE"/>
    <w:rsid w:val="00EB6042"/>
    <w:rsid w:val="00EB6824"/>
    <w:rsid w:val="00EB7F88"/>
    <w:rsid w:val="00EC6092"/>
    <w:rsid w:val="00EC6BFC"/>
    <w:rsid w:val="00EE3307"/>
    <w:rsid w:val="00EE4B28"/>
    <w:rsid w:val="00F01541"/>
    <w:rsid w:val="00F02284"/>
    <w:rsid w:val="00F07ABD"/>
    <w:rsid w:val="00F120C5"/>
    <w:rsid w:val="00F12F35"/>
    <w:rsid w:val="00F1773C"/>
    <w:rsid w:val="00F17F30"/>
    <w:rsid w:val="00F25AC7"/>
    <w:rsid w:val="00F306D5"/>
    <w:rsid w:val="00F3739C"/>
    <w:rsid w:val="00F37B4B"/>
    <w:rsid w:val="00F404C8"/>
    <w:rsid w:val="00F41267"/>
    <w:rsid w:val="00F50F91"/>
    <w:rsid w:val="00F612EF"/>
    <w:rsid w:val="00F67DEB"/>
    <w:rsid w:val="00F71EF7"/>
    <w:rsid w:val="00F7762C"/>
    <w:rsid w:val="00F77C38"/>
    <w:rsid w:val="00F80CE6"/>
    <w:rsid w:val="00F90E6C"/>
    <w:rsid w:val="00FA5D01"/>
    <w:rsid w:val="00FC3097"/>
    <w:rsid w:val="00FD0AB0"/>
    <w:rsid w:val="00FD4DE5"/>
    <w:rsid w:val="00FE1CBB"/>
    <w:rsid w:val="00FE2259"/>
    <w:rsid w:val="00FE36BA"/>
    <w:rsid w:val="00FE7C70"/>
    <w:rsid w:val="00FF21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746281"/>
  <w15:docId w15:val="{56BF42BC-0A2E-41AE-9E00-A5BB60C32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o-RO" w:eastAsia="en-US" w:bidi="ar-SA"/>
      </w:rPr>
    </w:rPrDefault>
    <w:pPrDefault>
      <w:pPr>
        <w:spacing w:after="60"/>
        <w:ind w:firstLine="3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iPriority="39"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aliases w:val="Usual Style"/>
    <w:qFormat/>
    <w:rsid w:val="00DB1073"/>
  </w:style>
  <w:style w:type="paragraph" w:styleId="1">
    <w:name w:val="heading 1"/>
    <w:basedOn w:val="a0"/>
    <w:next w:val="a0"/>
    <w:link w:val="10"/>
    <w:uiPriority w:val="9"/>
    <w:qFormat/>
    <w:rsid w:val="00A77180"/>
    <w:pPr>
      <w:keepNext/>
      <w:keepLines/>
      <w:numPr>
        <w:numId w:val="2"/>
      </w:numPr>
      <w:pBdr>
        <w:bottom w:val="single" w:sz="24" w:space="1" w:color="ED7D31" w:themeColor="accent2"/>
      </w:pBdr>
      <w:spacing w:before="120" w:after="120"/>
      <w:ind w:left="0" w:firstLine="0"/>
      <w:jc w:val="center"/>
      <w:outlineLvl w:val="0"/>
    </w:pPr>
    <w:rPr>
      <w:rFonts w:eastAsiaTheme="majorEastAsia" w:cs="Times New Roman (Headings CS)"/>
      <w:b/>
      <w:caps/>
      <w:color w:val="4472C4" w:themeColor="accent1"/>
      <w:sz w:val="32"/>
      <w:szCs w:val="40"/>
      <w:u w:color="ED7D31" w:themeColor="accent2"/>
    </w:rPr>
  </w:style>
  <w:style w:type="paragraph" w:styleId="2">
    <w:name w:val="heading 2"/>
    <w:basedOn w:val="a0"/>
    <w:next w:val="a0"/>
    <w:link w:val="20"/>
    <w:uiPriority w:val="9"/>
    <w:unhideWhenUsed/>
    <w:qFormat/>
    <w:rsid w:val="00A77180"/>
    <w:pPr>
      <w:keepNext/>
      <w:keepLines/>
      <w:numPr>
        <w:ilvl w:val="1"/>
        <w:numId w:val="2"/>
      </w:numPr>
      <w:pBdr>
        <w:bottom w:val="single" w:sz="8" w:space="1" w:color="ED7D31" w:themeColor="accent2"/>
      </w:pBdr>
      <w:shd w:val="clear" w:color="F7CAAC" w:themeColor="accent2" w:themeTint="66" w:fill="auto"/>
      <w:spacing w:after="120"/>
      <w:outlineLvl w:val="1"/>
    </w:pPr>
    <w:rPr>
      <w:rFonts w:eastAsiaTheme="majorEastAsia" w:cstheme="majorBidi"/>
      <w:b/>
      <w:color w:val="4472C4" w:themeColor="accent1"/>
      <w:sz w:val="28"/>
      <w:szCs w:val="32"/>
    </w:rPr>
  </w:style>
  <w:style w:type="paragraph" w:styleId="3">
    <w:name w:val="heading 3"/>
    <w:basedOn w:val="a0"/>
    <w:next w:val="a0"/>
    <w:link w:val="30"/>
    <w:uiPriority w:val="9"/>
    <w:unhideWhenUsed/>
    <w:qFormat/>
    <w:rsid w:val="00E71635"/>
    <w:pPr>
      <w:keepNext/>
      <w:keepLines/>
      <w:numPr>
        <w:ilvl w:val="2"/>
        <w:numId w:val="2"/>
      </w:numPr>
      <w:spacing w:before="60"/>
      <w:outlineLvl w:val="2"/>
    </w:pPr>
    <w:rPr>
      <w:rFonts w:eastAsiaTheme="majorEastAsia" w:cstheme="majorBidi"/>
      <w:i/>
      <w:color w:val="4472C4" w:themeColor="accent1"/>
      <w:szCs w:val="28"/>
    </w:rPr>
  </w:style>
  <w:style w:type="paragraph" w:styleId="4">
    <w:name w:val="heading 4"/>
    <w:basedOn w:val="a0"/>
    <w:next w:val="a0"/>
    <w:link w:val="40"/>
    <w:uiPriority w:val="9"/>
    <w:unhideWhenUsed/>
    <w:qFormat/>
    <w:rsid w:val="002F6A54"/>
    <w:pPr>
      <w:keepNext/>
      <w:keepLines/>
      <w:numPr>
        <w:ilvl w:val="3"/>
        <w:numId w:val="2"/>
      </w:numPr>
      <w:outlineLvl w:val="3"/>
    </w:pPr>
    <w:rPr>
      <w:rFonts w:eastAsiaTheme="majorEastAsia" w:cstheme="majorBidi"/>
      <w:b/>
      <w:iCs/>
      <w:color w:val="4472C4" w:themeColor="accent1"/>
    </w:rPr>
  </w:style>
  <w:style w:type="paragraph" w:styleId="5">
    <w:name w:val="heading 5"/>
    <w:basedOn w:val="a0"/>
    <w:next w:val="a0"/>
    <w:link w:val="50"/>
    <w:uiPriority w:val="9"/>
    <w:semiHidden/>
    <w:unhideWhenUsed/>
    <w:qFormat/>
    <w:rsid w:val="000E3DA9"/>
    <w:pPr>
      <w:keepNext/>
      <w:keepLines/>
      <w:numPr>
        <w:ilvl w:val="4"/>
        <w:numId w:val="2"/>
      </w:numPr>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0"/>
    <w:next w:val="a0"/>
    <w:link w:val="60"/>
    <w:uiPriority w:val="9"/>
    <w:semiHidden/>
    <w:unhideWhenUsed/>
    <w:qFormat/>
    <w:rsid w:val="000E3DA9"/>
    <w:pPr>
      <w:keepNext/>
      <w:keepLines/>
      <w:numPr>
        <w:ilvl w:val="5"/>
        <w:numId w:val="2"/>
      </w:numPr>
      <w:spacing w:before="40"/>
      <w:outlineLvl w:val="5"/>
    </w:pPr>
    <w:rPr>
      <w:rFonts w:asciiTheme="minorHAnsi" w:eastAsiaTheme="majorEastAsia" w:hAnsiTheme="minorHAnsi" w:cstheme="majorBidi"/>
      <w:i/>
      <w:iCs/>
      <w:color w:val="595959" w:themeColor="text1" w:themeTint="A6"/>
    </w:rPr>
  </w:style>
  <w:style w:type="paragraph" w:styleId="7">
    <w:name w:val="heading 7"/>
    <w:basedOn w:val="a0"/>
    <w:next w:val="a0"/>
    <w:link w:val="70"/>
    <w:uiPriority w:val="9"/>
    <w:semiHidden/>
    <w:unhideWhenUsed/>
    <w:qFormat/>
    <w:rsid w:val="000E3DA9"/>
    <w:pPr>
      <w:keepNext/>
      <w:keepLines/>
      <w:numPr>
        <w:ilvl w:val="6"/>
        <w:numId w:val="2"/>
      </w:numPr>
      <w:spacing w:before="40"/>
      <w:outlineLvl w:val="6"/>
    </w:pPr>
    <w:rPr>
      <w:rFonts w:asciiTheme="minorHAnsi" w:eastAsiaTheme="majorEastAsia" w:hAnsiTheme="minorHAnsi" w:cstheme="majorBidi"/>
      <w:color w:val="595959" w:themeColor="text1" w:themeTint="A6"/>
    </w:rPr>
  </w:style>
  <w:style w:type="paragraph" w:styleId="8">
    <w:name w:val="heading 8"/>
    <w:basedOn w:val="a0"/>
    <w:next w:val="a0"/>
    <w:link w:val="80"/>
    <w:uiPriority w:val="9"/>
    <w:semiHidden/>
    <w:unhideWhenUsed/>
    <w:qFormat/>
    <w:rsid w:val="000E3DA9"/>
    <w:pPr>
      <w:keepNext/>
      <w:keepLines/>
      <w:numPr>
        <w:ilvl w:val="7"/>
        <w:numId w:val="2"/>
      </w:numPr>
      <w:outlineLvl w:val="7"/>
    </w:pPr>
    <w:rPr>
      <w:rFonts w:asciiTheme="minorHAnsi" w:eastAsiaTheme="majorEastAsia" w:hAnsiTheme="minorHAnsi" w:cstheme="majorBidi"/>
      <w:i/>
      <w:iCs/>
      <w:color w:val="272727" w:themeColor="text1" w:themeTint="D8"/>
    </w:rPr>
  </w:style>
  <w:style w:type="paragraph" w:styleId="9">
    <w:name w:val="heading 9"/>
    <w:basedOn w:val="a0"/>
    <w:next w:val="a0"/>
    <w:link w:val="90"/>
    <w:uiPriority w:val="9"/>
    <w:semiHidden/>
    <w:unhideWhenUsed/>
    <w:qFormat/>
    <w:rsid w:val="000E3DA9"/>
    <w:pPr>
      <w:keepNext/>
      <w:keepLines/>
      <w:numPr>
        <w:ilvl w:val="8"/>
        <w:numId w:val="2"/>
      </w:numPr>
      <w:outlineLvl w:val="8"/>
    </w:pPr>
    <w:rPr>
      <w:rFonts w:asciiTheme="minorHAnsi" w:eastAsiaTheme="majorEastAsia" w:hAnsiTheme="minorHAnsi" w:cstheme="majorBidi"/>
      <w:color w:val="272727" w:themeColor="text1" w:themeTint="D8"/>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a4">
    <w:name w:val="Title"/>
    <w:basedOn w:val="a0"/>
    <w:next w:val="a0"/>
    <w:link w:val="a5"/>
    <w:uiPriority w:val="10"/>
    <w:qFormat/>
    <w:rsid w:val="000E3DA9"/>
    <w:pPr>
      <w:spacing w:after="80"/>
      <w:contextualSpacing/>
    </w:pPr>
    <w:rPr>
      <w:rFonts w:asciiTheme="majorHAnsi" w:eastAsiaTheme="majorEastAsia" w:hAnsiTheme="majorHAnsi" w:cstheme="majorBidi"/>
      <w:spacing w:val="-10"/>
      <w:kern w:val="28"/>
      <w:sz w:val="56"/>
      <w:szCs w:val="56"/>
    </w:rPr>
  </w:style>
  <w:style w:type="character" w:styleId="a6">
    <w:name w:val="Hyperlink"/>
    <w:uiPriority w:val="99"/>
    <w:unhideWhenUsed/>
    <w:rsid w:val="000950BD"/>
    <w:rPr>
      <w:rFonts w:ascii="Times New Roman" w:hAnsi="Times New Roman"/>
      <w:i w:val="0"/>
      <w:color w:val="4472C4" w:themeColor="accent1"/>
      <w:sz w:val="24"/>
    </w:rPr>
  </w:style>
  <w:style w:type="paragraph" w:customStyle="1" w:styleId="Gheorghiistandard">
    <w:name w:val="Gheorghii_standard"/>
    <w:basedOn w:val="a0"/>
    <w:autoRedefine/>
    <w:rsid w:val="007C746A"/>
  </w:style>
  <w:style w:type="paragraph" w:customStyle="1" w:styleId="STANDARD">
    <w:name w:val="STANDARD"/>
    <w:rsid w:val="00EF0F3A"/>
    <w:rPr>
      <w:rFonts w:eastAsiaTheme="minorEastAsia"/>
      <w:spacing w:val="15"/>
      <w:szCs w:val="22"/>
    </w:rPr>
  </w:style>
  <w:style w:type="paragraph" w:styleId="a7">
    <w:name w:val="Subtitle"/>
    <w:basedOn w:val="a0"/>
    <w:next w:val="a0"/>
    <w:link w:val="a8"/>
    <w:uiPriority w:val="11"/>
    <w:qFormat/>
    <w:rPr>
      <w:b/>
    </w:rPr>
  </w:style>
  <w:style w:type="character" w:customStyle="1" w:styleId="a8">
    <w:name w:val="Подзаголовок Знак"/>
    <w:basedOn w:val="a1"/>
    <w:link w:val="a7"/>
    <w:uiPriority w:val="11"/>
    <w:rsid w:val="00BE0F06"/>
    <w:rPr>
      <w:rFonts w:eastAsiaTheme="minorEastAsia"/>
      <w:b/>
      <w:spacing w:val="15"/>
      <w:szCs w:val="22"/>
      <w:lang w:val="ro-RO"/>
    </w:rPr>
  </w:style>
  <w:style w:type="character" w:customStyle="1" w:styleId="10">
    <w:name w:val="Заголовок 1 Знак"/>
    <w:basedOn w:val="a1"/>
    <w:link w:val="1"/>
    <w:uiPriority w:val="9"/>
    <w:rsid w:val="00A77180"/>
    <w:rPr>
      <w:rFonts w:eastAsiaTheme="majorEastAsia" w:cs="Times New Roman (Headings CS)"/>
      <w:b/>
      <w:caps/>
      <w:color w:val="4472C4" w:themeColor="accent1"/>
      <w:sz w:val="32"/>
      <w:szCs w:val="40"/>
      <w:u w:color="ED7D31" w:themeColor="accent2"/>
    </w:rPr>
  </w:style>
  <w:style w:type="character" w:customStyle="1" w:styleId="20">
    <w:name w:val="Заголовок 2 Знак"/>
    <w:basedOn w:val="a1"/>
    <w:link w:val="2"/>
    <w:uiPriority w:val="9"/>
    <w:rsid w:val="00A77180"/>
    <w:rPr>
      <w:rFonts w:eastAsiaTheme="majorEastAsia" w:cstheme="majorBidi"/>
      <w:b/>
      <w:color w:val="4472C4" w:themeColor="accent1"/>
      <w:sz w:val="28"/>
      <w:szCs w:val="32"/>
      <w:shd w:val="clear" w:color="F7CAAC" w:themeColor="accent2" w:themeTint="66" w:fill="auto"/>
    </w:rPr>
  </w:style>
  <w:style w:type="character" w:customStyle="1" w:styleId="30">
    <w:name w:val="Заголовок 3 Знак"/>
    <w:basedOn w:val="a1"/>
    <w:link w:val="3"/>
    <w:uiPriority w:val="9"/>
    <w:rsid w:val="00E71635"/>
    <w:rPr>
      <w:rFonts w:eastAsiaTheme="majorEastAsia" w:cstheme="majorBidi"/>
      <w:i/>
      <w:color w:val="4472C4" w:themeColor="accent1"/>
      <w:szCs w:val="28"/>
    </w:rPr>
  </w:style>
  <w:style w:type="character" w:customStyle="1" w:styleId="40">
    <w:name w:val="Заголовок 4 Знак"/>
    <w:basedOn w:val="a1"/>
    <w:link w:val="4"/>
    <w:uiPriority w:val="9"/>
    <w:rsid w:val="002F6A54"/>
    <w:rPr>
      <w:rFonts w:eastAsiaTheme="majorEastAsia" w:cstheme="majorBidi"/>
      <w:b/>
      <w:iCs/>
      <w:color w:val="4472C4" w:themeColor="accent1"/>
    </w:rPr>
  </w:style>
  <w:style w:type="character" w:customStyle="1" w:styleId="50">
    <w:name w:val="Заголовок 5 Знак"/>
    <w:basedOn w:val="a1"/>
    <w:link w:val="5"/>
    <w:uiPriority w:val="9"/>
    <w:semiHidden/>
    <w:rsid w:val="000E3DA9"/>
    <w:rPr>
      <w:rFonts w:asciiTheme="minorHAnsi" w:eastAsiaTheme="majorEastAsia" w:hAnsiTheme="minorHAnsi" w:cstheme="majorBidi"/>
      <w:color w:val="2F5496" w:themeColor="accent1" w:themeShade="BF"/>
    </w:rPr>
  </w:style>
  <w:style w:type="character" w:customStyle="1" w:styleId="60">
    <w:name w:val="Заголовок 6 Знак"/>
    <w:basedOn w:val="a1"/>
    <w:link w:val="6"/>
    <w:uiPriority w:val="9"/>
    <w:semiHidden/>
    <w:rsid w:val="000E3DA9"/>
    <w:rPr>
      <w:rFonts w:asciiTheme="minorHAnsi" w:eastAsiaTheme="majorEastAsia" w:hAnsiTheme="minorHAnsi" w:cstheme="majorBidi"/>
      <w:i/>
      <w:iCs/>
      <w:color w:val="595959" w:themeColor="text1" w:themeTint="A6"/>
    </w:rPr>
  </w:style>
  <w:style w:type="character" w:customStyle="1" w:styleId="70">
    <w:name w:val="Заголовок 7 Знак"/>
    <w:basedOn w:val="a1"/>
    <w:link w:val="7"/>
    <w:uiPriority w:val="9"/>
    <w:semiHidden/>
    <w:rsid w:val="000E3DA9"/>
    <w:rPr>
      <w:rFonts w:asciiTheme="minorHAnsi" w:eastAsiaTheme="majorEastAsia" w:hAnsiTheme="minorHAnsi" w:cstheme="majorBidi"/>
      <w:color w:val="595959" w:themeColor="text1" w:themeTint="A6"/>
    </w:rPr>
  </w:style>
  <w:style w:type="character" w:customStyle="1" w:styleId="80">
    <w:name w:val="Заголовок 8 Знак"/>
    <w:basedOn w:val="a1"/>
    <w:link w:val="8"/>
    <w:uiPriority w:val="9"/>
    <w:semiHidden/>
    <w:rsid w:val="000E3DA9"/>
    <w:rPr>
      <w:rFonts w:asciiTheme="minorHAnsi" w:eastAsiaTheme="majorEastAsia" w:hAnsiTheme="minorHAnsi" w:cstheme="majorBidi"/>
      <w:i/>
      <w:iCs/>
      <w:color w:val="272727" w:themeColor="text1" w:themeTint="D8"/>
    </w:rPr>
  </w:style>
  <w:style w:type="character" w:customStyle="1" w:styleId="90">
    <w:name w:val="Заголовок 9 Знак"/>
    <w:basedOn w:val="a1"/>
    <w:link w:val="9"/>
    <w:uiPriority w:val="9"/>
    <w:semiHidden/>
    <w:rsid w:val="000E3DA9"/>
    <w:rPr>
      <w:rFonts w:asciiTheme="minorHAnsi" w:eastAsiaTheme="majorEastAsia" w:hAnsiTheme="minorHAnsi" w:cstheme="majorBidi"/>
      <w:color w:val="272727" w:themeColor="text1" w:themeTint="D8"/>
    </w:rPr>
  </w:style>
  <w:style w:type="character" w:customStyle="1" w:styleId="a5">
    <w:name w:val="Заголовок Знак"/>
    <w:basedOn w:val="a1"/>
    <w:link w:val="a4"/>
    <w:uiPriority w:val="10"/>
    <w:rsid w:val="000E3DA9"/>
    <w:rPr>
      <w:rFonts w:asciiTheme="majorHAnsi" w:eastAsiaTheme="majorEastAsia" w:hAnsiTheme="majorHAnsi" w:cstheme="majorBidi"/>
      <w:color w:val="auto"/>
      <w:spacing w:val="-10"/>
      <w:kern w:val="28"/>
      <w:sz w:val="56"/>
      <w:szCs w:val="56"/>
      <w:lang w:val="ro-RO"/>
    </w:rPr>
  </w:style>
  <w:style w:type="paragraph" w:styleId="21">
    <w:name w:val="Quote"/>
    <w:basedOn w:val="a0"/>
    <w:next w:val="a0"/>
    <w:link w:val="22"/>
    <w:uiPriority w:val="29"/>
    <w:qFormat/>
    <w:rsid w:val="000E3DA9"/>
    <w:pPr>
      <w:spacing w:before="160" w:after="160"/>
      <w:jc w:val="center"/>
    </w:pPr>
    <w:rPr>
      <w:i/>
      <w:iCs/>
      <w:color w:val="404040" w:themeColor="text1" w:themeTint="BF"/>
    </w:rPr>
  </w:style>
  <w:style w:type="character" w:customStyle="1" w:styleId="22">
    <w:name w:val="Цитата 2 Знак"/>
    <w:basedOn w:val="a1"/>
    <w:link w:val="21"/>
    <w:uiPriority w:val="29"/>
    <w:rsid w:val="000E3DA9"/>
    <w:rPr>
      <w:i/>
      <w:iCs/>
      <w:color w:val="404040" w:themeColor="text1" w:themeTint="BF"/>
      <w:lang w:val="ro-RO"/>
    </w:rPr>
  </w:style>
  <w:style w:type="paragraph" w:styleId="a9">
    <w:name w:val="List Paragraph"/>
    <w:aliases w:val="List Paragraph 1,Bullets,List Paragraph (numbered (a)),Numbered Paragraph,Main numbered paragraph,Akapit z listą BS,Lettre d'introduction,List Paragraph11,Bullet Points,Liste Paragraf,Listenabsatz1,Llista Nivell1,Bullet list,Dot pt"/>
    <w:basedOn w:val="a0"/>
    <w:link w:val="aa"/>
    <w:qFormat/>
    <w:rsid w:val="000E3DA9"/>
    <w:pPr>
      <w:ind w:left="720"/>
      <w:contextualSpacing/>
    </w:pPr>
  </w:style>
  <w:style w:type="character" w:styleId="ab">
    <w:name w:val="Intense Emphasis"/>
    <w:basedOn w:val="a1"/>
    <w:uiPriority w:val="21"/>
    <w:qFormat/>
    <w:rsid w:val="000E3DA9"/>
    <w:rPr>
      <w:i/>
      <w:iCs/>
      <w:color w:val="2F5496" w:themeColor="accent1" w:themeShade="BF"/>
    </w:rPr>
  </w:style>
  <w:style w:type="paragraph" w:styleId="ac">
    <w:name w:val="Intense Quote"/>
    <w:basedOn w:val="a0"/>
    <w:next w:val="a0"/>
    <w:link w:val="ad"/>
    <w:uiPriority w:val="30"/>
    <w:qFormat/>
    <w:rsid w:val="000E3DA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d">
    <w:name w:val="Выделенная цитата Знак"/>
    <w:basedOn w:val="a1"/>
    <w:link w:val="ac"/>
    <w:uiPriority w:val="30"/>
    <w:rsid w:val="000E3DA9"/>
    <w:rPr>
      <w:i/>
      <w:iCs/>
      <w:color w:val="2F5496" w:themeColor="accent1" w:themeShade="BF"/>
      <w:lang w:val="ro-RO"/>
    </w:rPr>
  </w:style>
  <w:style w:type="character" w:styleId="ae">
    <w:name w:val="Intense Reference"/>
    <w:basedOn w:val="a1"/>
    <w:uiPriority w:val="32"/>
    <w:qFormat/>
    <w:rsid w:val="000E3DA9"/>
    <w:rPr>
      <w:b/>
      <w:bCs/>
      <w:smallCaps/>
      <w:color w:val="2F5496" w:themeColor="accent1" w:themeShade="BF"/>
      <w:spacing w:val="5"/>
    </w:rPr>
  </w:style>
  <w:style w:type="numbering" w:customStyle="1" w:styleId="CurrentList1">
    <w:name w:val="Current List1"/>
    <w:uiPriority w:val="99"/>
    <w:rsid w:val="00E71635"/>
  </w:style>
  <w:style w:type="table" w:styleId="af">
    <w:name w:val="Table Grid"/>
    <w:basedOn w:val="a2"/>
    <w:uiPriority w:val="39"/>
    <w:rsid w:val="006D4EF7"/>
    <w:rPr>
      <w:rFonts w:asciiTheme="minorHAnsi" w:hAnsiTheme="minorHAnsi" w:cstheme="minorBidi"/>
      <w:sz w:val="22"/>
      <w:szCs w:val="22"/>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caption"/>
    <w:basedOn w:val="a0"/>
    <w:next w:val="a0"/>
    <w:uiPriority w:val="35"/>
    <w:unhideWhenUsed/>
    <w:qFormat/>
    <w:rsid w:val="006911A3"/>
    <w:pPr>
      <w:spacing w:after="200"/>
    </w:pPr>
    <w:rPr>
      <w:i/>
      <w:iCs/>
      <w:color w:val="44546A" w:themeColor="text2"/>
      <w:sz w:val="18"/>
      <w:szCs w:val="18"/>
    </w:rPr>
  </w:style>
  <w:style w:type="character" w:styleId="af1">
    <w:name w:val="Unresolved Mention"/>
    <w:basedOn w:val="a1"/>
    <w:uiPriority w:val="99"/>
    <w:semiHidden/>
    <w:unhideWhenUsed/>
    <w:rsid w:val="00472028"/>
    <w:rPr>
      <w:color w:val="605E5C"/>
      <w:shd w:val="clear" w:color="auto" w:fill="E1DFDD"/>
    </w:rPr>
  </w:style>
  <w:style w:type="character" w:styleId="af2">
    <w:name w:val="annotation reference"/>
    <w:basedOn w:val="a1"/>
    <w:uiPriority w:val="99"/>
    <w:semiHidden/>
    <w:unhideWhenUsed/>
    <w:rsid w:val="00CA3491"/>
    <w:rPr>
      <w:sz w:val="16"/>
      <w:szCs w:val="16"/>
    </w:rPr>
  </w:style>
  <w:style w:type="paragraph" w:styleId="af3">
    <w:name w:val="annotation text"/>
    <w:basedOn w:val="a0"/>
    <w:link w:val="af4"/>
    <w:uiPriority w:val="99"/>
    <w:unhideWhenUsed/>
    <w:rsid w:val="00CA3491"/>
    <w:pPr>
      <w:spacing w:after="200"/>
      <w:ind w:firstLine="0"/>
      <w:jc w:val="left"/>
    </w:pPr>
    <w:rPr>
      <w:rFonts w:asciiTheme="minorHAnsi" w:hAnsiTheme="minorHAnsi" w:cstheme="minorBidi"/>
      <w:sz w:val="20"/>
      <w:szCs w:val="20"/>
      <w:lang w:val="ru-MD"/>
    </w:rPr>
  </w:style>
  <w:style w:type="character" w:customStyle="1" w:styleId="af4">
    <w:name w:val="Текст примечания Знак"/>
    <w:basedOn w:val="a1"/>
    <w:link w:val="af3"/>
    <w:uiPriority w:val="99"/>
    <w:rsid w:val="00CA3491"/>
    <w:rPr>
      <w:rFonts w:asciiTheme="minorHAnsi" w:hAnsiTheme="minorHAnsi" w:cstheme="minorBidi"/>
      <w:color w:val="auto"/>
      <w:kern w:val="0"/>
      <w:sz w:val="20"/>
      <w:szCs w:val="20"/>
      <w:lang w:val="ru-MD"/>
    </w:rPr>
  </w:style>
  <w:style w:type="paragraph" w:styleId="af5">
    <w:name w:val="TOC Heading"/>
    <w:basedOn w:val="1"/>
    <w:next w:val="a0"/>
    <w:uiPriority w:val="39"/>
    <w:unhideWhenUsed/>
    <w:qFormat/>
    <w:rsid w:val="000F37E0"/>
    <w:pPr>
      <w:numPr>
        <w:numId w:val="0"/>
      </w:numPr>
      <w:pBdr>
        <w:bottom w:val="none" w:sz="0" w:space="0" w:color="auto"/>
      </w:pBdr>
      <w:spacing w:before="480" w:after="0" w:line="276" w:lineRule="auto"/>
      <w:jc w:val="left"/>
      <w:outlineLvl w:val="9"/>
    </w:pPr>
    <w:rPr>
      <w:rFonts w:asciiTheme="majorHAnsi" w:hAnsiTheme="majorHAnsi" w:cstheme="majorBidi"/>
      <w:bCs/>
      <w:caps w:val="0"/>
      <w:color w:val="2F5496" w:themeColor="accent1" w:themeShade="BF"/>
      <w:sz w:val="28"/>
      <w:szCs w:val="28"/>
      <w:lang w:val="en-US"/>
    </w:rPr>
  </w:style>
  <w:style w:type="paragraph" w:styleId="11">
    <w:name w:val="toc 1"/>
    <w:basedOn w:val="a0"/>
    <w:next w:val="a0"/>
    <w:autoRedefine/>
    <w:uiPriority w:val="39"/>
    <w:unhideWhenUsed/>
    <w:rsid w:val="000F37E0"/>
    <w:pPr>
      <w:spacing w:before="120" w:after="0"/>
      <w:jc w:val="left"/>
    </w:pPr>
    <w:rPr>
      <w:rFonts w:asciiTheme="minorHAnsi" w:hAnsiTheme="minorHAnsi" w:cstheme="minorHAnsi"/>
      <w:b/>
      <w:bCs/>
      <w:i/>
      <w:iCs/>
    </w:rPr>
  </w:style>
  <w:style w:type="paragraph" w:styleId="23">
    <w:name w:val="toc 2"/>
    <w:basedOn w:val="a0"/>
    <w:next w:val="a0"/>
    <w:autoRedefine/>
    <w:uiPriority w:val="39"/>
    <w:unhideWhenUsed/>
    <w:rsid w:val="000F37E0"/>
    <w:pPr>
      <w:spacing w:before="120" w:after="0"/>
      <w:ind w:left="240"/>
      <w:jc w:val="left"/>
    </w:pPr>
    <w:rPr>
      <w:rFonts w:asciiTheme="minorHAnsi" w:hAnsiTheme="minorHAnsi" w:cstheme="minorHAnsi"/>
      <w:b/>
      <w:bCs/>
      <w:sz w:val="22"/>
      <w:szCs w:val="22"/>
    </w:rPr>
  </w:style>
  <w:style w:type="paragraph" w:styleId="31">
    <w:name w:val="toc 3"/>
    <w:basedOn w:val="a0"/>
    <w:next w:val="a0"/>
    <w:autoRedefine/>
    <w:uiPriority w:val="39"/>
    <w:unhideWhenUsed/>
    <w:rsid w:val="000F37E0"/>
    <w:pPr>
      <w:spacing w:after="0"/>
      <w:ind w:left="480"/>
      <w:jc w:val="left"/>
    </w:pPr>
    <w:rPr>
      <w:rFonts w:asciiTheme="minorHAnsi" w:hAnsiTheme="minorHAnsi" w:cstheme="minorHAnsi"/>
      <w:sz w:val="20"/>
      <w:szCs w:val="20"/>
    </w:rPr>
  </w:style>
  <w:style w:type="paragraph" w:styleId="41">
    <w:name w:val="toc 4"/>
    <w:basedOn w:val="a0"/>
    <w:next w:val="a0"/>
    <w:autoRedefine/>
    <w:uiPriority w:val="39"/>
    <w:semiHidden/>
    <w:unhideWhenUsed/>
    <w:rsid w:val="000F37E0"/>
    <w:pPr>
      <w:spacing w:after="0"/>
      <w:ind w:left="720"/>
      <w:jc w:val="left"/>
    </w:pPr>
    <w:rPr>
      <w:rFonts w:asciiTheme="minorHAnsi" w:hAnsiTheme="minorHAnsi" w:cstheme="minorHAnsi"/>
      <w:sz w:val="20"/>
      <w:szCs w:val="20"/>
    </w:rPr>
  </w:style>
  <w:style w:type="paragraph" w:styleId="51">
    <w:name w:val="toc 5"/>
    <w:basedOn w:val="a0"/>
    <w:next w:val="a0"/>
    <w:autoRedefine/>
    <w:uiPriority w:val="39"/>
    <w:semiHidden/>
    <w:unhideWhenUsed/>
    <w:rsid w:val="000F37E0"/>
    <w:pPr>
      <w:spacing w:after="0"/>
      <w:ind w:left="960"/>
      <w:jc w:val="left"/>
    </w:pPr>
    <w:rPr>
      <w:rFonts w:asciiTheme="minorHAnsi" w:hAnsiTheme="minorHAnsi" w:cstheme="minorHAnsi"/>
      <w:sz w:val="20"/>
      <w:szCs w:val="20"/>
    </w:rPr>
  </w:style>
  <w:style w:type="paragraph" w:styleId="61">
    <w:name w:val="toc 6"/>
    <w:basedOn w:val="a0"/>
    <w:next w:val="a0"/>
    <w:autoRedefine/>
    <w:uiPriority w:val="39"/>
    <w:semiHidden/>
    <w:unhideWhenUsed/>
    <w:rsid w:val="000F37E0"/>
    <w:pPr>
      <w:spacing w:after="0"/>
      <w:ind w:left="1200"/>
      <w:jc w:val="left"/>
    </w:pPr>
    <w:rPr>
      <w:rFonts w:asciiTheme="minorHAnsi" w:hAnsiTheme="minorHAnsi" w:cstheme="minorHAnsi"/>
      <w:sz w:val="20"/>
      <w:szCs w:val="20"/>
    </w:rPr>
  </w:style>
  <w:style w:type="paragraph" w:styleId="71">
    <w:name w:val="toc 7"/>
    <w:basedOn w:val="a0"/>
    <w:next w:val="a0"/>
    <w:autoRedefine/>
    <w:uiPriority w:val="39"/>
    <w:semiHidden/>
    <w:unhideWhenUsed/>
    <w:rsid w:val="000F37E0"/>
    <w:pPr>
      <w:spacing w:after="0"/>
      <w:ind w:left="1440"/>
      <w:jc w:val="left"/>
    </w:pPr>
    <w:rPr>
      <w:rFonts w:asciiTheme="minorHAnsi" w:hAnsiTheme="minorHAnsi" w:cstheme="minorHAnsi"/>
      <w:sz w:val="20"/>
      <w:szCs w:val="20"/>
    </w:rPr>
  </w:style>
  <w:style w:type="paragraph" w:styleId="81">
    <w:name w:val="toc 8"/>
    <w:basedOn w:val="a0"/>
    <w:next w:val="a0"/>
    <w:autoRedefine/>
    <w:uiPriority w:val="39"/>
    <w:semiHidden/>
    <w:unhideWhenUsed/>
    <w:rsid w:val="000F37E0"/>
    <w:pPr>
      <w:spacing w:after="0"/>
      <w:ind w:left="1680"/>
      <w:jc w:val="left"/>
    </w:pPr>
    <w:rPr>
      <w:rFonts w:asciiTheme="minorHAnsi" w:hAnsiTheme="minorHAnsi" w:cstheme="minorHAnsi"/>
      <w:sz w:val="20"/>
      <w:szCs w:val="20"/>
    </w:rPr>
  </w:style>
  <w:style w:type="paragraph" w:styleId="91">
    <w:name w:val="toc 9"/>
    <w:basedOn w:val="a0"/>
    <w:next w:val="a0"/>
    <w:autoRedefine/>
    <w:uiPriority w:val="39"/>
    <w:semiHidden/>
    <w:unhideWhenUsed/>
    <w:rsid w:val="000F37E0"/>
    <w:pPr>
      <w:spacing w:after="0"/>
      <w:ind w:left="1920"/>
      <w:jc w:val="left"/>
    </w:pPr>
    <w:rPr>
      <w:rFonts w:asciiTheme="minorHAnsi" w:hAnsiTheme="minorHAnsi" w:cstheme="minorHAnsi"/>
      <w:sz w:val="20"/>
      <w:szCs w:val="20"/>
    </w:rPr>
  </w:style>
  <w:style w:type="paragraph" w:styleId="af6">
    <w:name w:val="No Spacing"/>
    <w:basedOn w:val="a0"/>
    <w:link w:val="af7"/>
    <w:uiPriority w:val="1"/>
    <w:qFormat/>
    <w:rsid w:val="008417FA"/>
    <w:pPr>
      <w:spacing w:before="60"/>
      <w:ind w:firstLine="0"/>
    </w:pPr>
    <w:rPr>
      <w:rFonts w:asciiTheme="majorHAnsi" w:eastAsiaTheme="majorEastAsia" w:hAnsiTheme="majorHAnsi" w:cstheme="majorBidi"/>
      <w:szCs w:val="22"/>
      <w:lang w:val="en-GB"/>
    </w:rPr>
  </w:style>
  <w:style w:type="character" w:customStyle="1" w:styleId="af7">
    <w:name w:val="Без интервала Знак"/>
    <w:basedOn w:val="a1"/>
    <w:link w:val="af6"/>
    <w:uiPriority w:val="1"/>
    <w:rsid w:val="008417FA"/>
    <w:rPr>
      <w:rFonts w:asciiTheme="majorHAnsi" w:eastAsiaTheme="majorEastAsia" w:hAnsiTheme="majorHAnsi" w:cstheme="majorBidi"/>
      <w:color w:val="auto"/>
      <w:kern w:val="0"/>
      <w:szCs w:val="22"/>
    </w:rPr>
  </w:style>
  <w:style w:type="paragraph" w:styleId="af8">
    <w:name w:val="footnote text"/>
    <w:aliases w:val="Char,Fußnote,Carattere,fn,Footnotes,Footnote ak,Footnote Text Char1,Footnote Text Char Char,fn Char Char,footnote text Char Char,Footnotes Char Char,Footnote ak Char Char,fn Char1,footnote text Char1,Footnotes Char1,ft"/>
    <w:basedOn w:val="a0"/>
    <w:link w:val="af9"/>
    <w:unhideWhenUsed/>
    <w:qFormat/>
    <w:rsid w:val="004F2FF2"/>
    <w:pPr>
      <w:spacing w:after="0"/>
    </w:pPr>
    <w:rPr>
      <w:sz w:val="20"/>
      <w:szCs w:val="20"/>
    </w:rPr>
  </w:style>
  <w:style w:type="character" w:customStyle="1" w:styleId="af9">
    <w:name w:val="Текст сноски Знак"/>
    <w:aliases w:val="Char Знак,Fußnote Знак,Carattere Знак,fn Знак,Footnotes Знак,Footnote ak Знак,Footnote Text Char1 Знак,Footnote Text Char Char Знак,fn Char Char Знак,footnote text Char Char Знак,Footnotes Char Char Знак,Footnote ak Char Char Знак"/>
    <w:basedOn w:val="a1"/>
    <w:link w:val="af8"/>
    <w:qFormat/>
    <w:rsid w:val="004F2FF2"/>
    <w:rPr>
      <w:sz w:val="20"/>
      <w:szCs w:val="20"/>
      <w:lang w:val="ro-RO"/>
    </w:rPr>
  </w:style>
  <w:style w:type="character" w:styleId="afa">
    <w:name w:val="footnote reference"/>
    <w:aliases w:val="Footnote symbol,Footnote reference number,note TESI,BVI fnr,Appel note de bas de p,Nota,SUPERS,Footnote number,Footnote Reference Superscript,EN Footnote Reference,-E Fußnotenzeichen,number Char Char,number,Ref,styl,styli"/>
    <w:basedOn w:val="a1"/>
    <w:link w:val="SUPERSCharCharCharCharCharCharCharChar"/>
    <w:unhideWhenUsed/>
    <w:qFormat/>
    <w:rsid w:val="004F2FF2"/>
    <w:rPr>
      <w:vertAlign w:val="superscript"/>
    </w:rPr>
  </w:style>
  <w:style w:type="character" w:styleId="afb">
    <w:name w:val="FollowedHyperlink"/>
    <w:basedOn w:val="a1"/>
    <w:uiPriority w:val="99"/>
    <w:semiHidden/>
    <w:unhideWhenUsed/>
    <w:rsid w:val="00DA1CAF"/>
    <w:rPr>
      <w:color w:val="954F72" w:themeColor="followedHyperlink"/>
      <w:u w:val="single"/>
    </w:rPr>
  </w:style>
  <w:style w:type="table" w:customStyle="1" w:styleId="afc">
    <w:basedOn w:val="a2"/>
    <w:rPr>
      <w:rFonts w:ascii="Calibri" w:eastAsia="Calibri" w:hAnsi="Calibri" w:cs="Calibri"/>
      <w:color w:val="000000"/>
      <w:sz w:val="22"/>
      <w:szCs w:val="22"/>
    </w:rPr>
    <w:tblPr>
      <w:tblStyleRowBandSize w:val="1"/>
      <w:tblStyleColBandSize w:val="1"/>
    </w:tblPr>
  </w:style>
  <w:style w:type="table" w:customStyle="1" w:styleId="afd">
    <w:basedOn w:val="a2"/>
    <w:rPr>
      <w:rFonts w:ascii="Calibri" w:eastAsia="Calibri" w:hAnsi="Calibri" w:cs="Calibri"/>
      <w:color w:val="000000"/>
      <w:sz w:val="22"/>
      <w:szCs w:val="22"/>
    </w:rPr>
    <w:tblPr>
      <w:tblStyleRowBandSize w:val="1"/>
      <w:tblStyleColBandSize w:val="1"/>
    </w:tblPr>
  </w:style>
  <w:style w:type="table" w:customStyle="1" w:styleId="afe">
    <w:basedOn w:val="a2"/>
    <w:tblPr>
      <w:tblStyleRowBandSize w:val="1"/>
      <w:tblStyleColBandSize w:val="1"/>
      <w:tblCellMar>
        <w:left w:w="115" w:type="dxa"/>
        <w:right w:w="115" w:type="dxa"/>
      </w:tblCellMar>
    </w:tblPr>
  </w:style>
  <w:style w:type="table" w:customStyle="1" w:styleId="aff">
    <w:basedOn w:val="a2"/>
    <w:rPr>
      <w:rFonts w:ascii="Calibri" w:eastAsia="Calibri" w:hAnsi="Calibri" w:cs="Calibri"/>
      <w:color w:val="000000"/>
      <w:sz w:val="22"/>
      <w:szCs w:val="22"/>
    </w:rPr>
    <w:tblPr>
      <w:tblStyleRowBandSize w:val="1"/>
      <w:tblStyleColBandSize w:val="1"/>
      <w:tblCellMar>
        <w:left w:w="0" w:type="dxa"/>
        <w:right w:w="0" w:type="dxa"/>
      </w:tblCellMar>
    </w:tblPr>
  </w:style>
  <w:style w:type="table" w:customStyle="1" w:styleId="aff0">
    <w:basedOn w:val="a2"/>
    <w:tblPr>
      <w:tblStyleRowBandSize w:val="1"/>
      <w:tblStyleColBandSize w:val="1"/>
      <w:tblCellMar>
        <w:left w:w="115" w:type="dxa"/>
        <w:right w:w="115" w:type="dxa"/>
      </w:tblCellMar>
    </w:tblPr>
  </w:style>
  <w:style w:type="paragraph" w:styleId="aff1">
    <w:name w:val="Revision"/>
    <w:hidden/>
    <w:uiPriority w:val="99"/>
    <w:semiHidden/>
    <w:rsid w:val="0001087E"/>
    <w:pPr>
      <w:spacing w:after="0"/>
      <w:ind w:firstLine="0"/>
      <w:jc w:val="left"/>
    </w:pPr>
  </w:style>
  <w:style w:type="paragraph" w:styleId="aff2">
    <w:name w:val="annotation subject"/>
    <w:basedOn w:val="af3"/>
    <w:next w:val="af3"/>
    <w:link w:val="aff3"/>
    <w:uiPriority w:val="99"/>
    <w:semiHidden/>
    <w:unhideWhenUsed/>
    <w:rsid w:val="00CA0320"/>
    <w:pPr>
      <w:spacing w:after="60"/>
      <w:ind w:firstLine="397"/>
      <w:jc w:val="both"/>
    </w:pPr>
    <w:rPr>
      <w:rFonts w:ascii="Times New Roman" w:hAnsi="Times New Roman" w:cs="Times New Roman"/>
      <w:b/>
      <w:bCs/>
      <w:lang w:val="ro-RO"/>
    </w:rPr>
  </w:style>
  <w:style w:type="character" w:customStyle="1" w:styleId="aff3">
    <w:name w:val="Тема примечания Знак"/>
    <w:basedOn w:val="af4"/>
    <w:link w:val="aff2"/>
    <w:uiPriority w:val="99"/>
    <w:semiHidden/>
    <w:rsid w:val="00CA0320"/>
    <w:rPr>
      <w:rFonts w:asciiTheme="minorHAnsi" w:hAnsiTheme="minorHAnsi" w:cstheme="minorBidi"/>
      <w:b/>
      <w:bCs/>
      <w:color w:val="auto"/>
      <w:kern w:val="0"/>
      <w:sz w:val="20"/>
      <w:szCs w:val="20"/>
      <w:lang w:val="ru-MD"/>
    </w:rPr>
  </w:style>
  <w:style w:type="paragraph" w:styleId="aff4">
    <w:name w:val="Balloon Text"/>
    <w:basedOn w:val="a0"/>
    <w:link w:val="aff5"/>
    <w:uiPriority w:val="99"/>
    <w:semiHidden/>
    <w:unhideWhenUsed/>
    <w:rsid w:val="001F3F6E"/>
    <w:pPr>
      <w:spacing w:after="0"/>
    </w:pPr>
    <w:rPr>
      <w:rFonts w:ascii="Segoe UI" w:hAnsi="Segoe UI" w:cs="Segoe UI"/>
      <w:sz w:val="18"/>
      <w:szCs w:val="18"/>
    </w:rPr>
  </w:style>
  <w:style w:type="character" w:customStyle="1" w:styleId="aff5">
    <w:name w:val="Текст выноски Знак"/>
    <w:basedOn w:val="a1"/>
    <w:link w:val="aff4"/>
    <w:uiPriority w:val="99"/>
    <w:semiHidden/>
    <w:rsid w:val="001F3F6E"/>
    <w:rPr>
      <w:rFonts w:ascii="Segoe UI" w:hAnsi="Segoe UI" w:cs="Segoe UI"/>
      <w:sz w:val="18"/>
      <w:szCs w:val="18"/>
    </w:rPr>
  </w:style>
  <w:style w:type="table" w:styleId="aff6">
    <w:name w:val="Grid Table Light"/>
    <w:basedOn w:val="a2"/>
    <w:uiPriority w:val="40"/>
    <w:rsid w:val="00A174DA"/>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oj-normal">
    <w:name w:val="oj-normal"/>
    <w:basedOn w:val="a0"/>
    <w:rsid w:val="001775E0"/>
    <w:pPr>
      <w:spacing w:before="100" w:beforeAutospacing="1" w:after="100" w:afterAutospacing="1"/>
      <w:ind w:firstLine="0"/>
      <w:jc w:val="left"/>
    </w:pPr>
    <w:rPr>
      <w:lang w:val="ru-RU" w:eastAsia="ru-RU"/>
    </w:rPr>
  </w:style>
  <w:style w:type="character" w:customStyle="1" w:styleId="oj-super">
    <w:name w:val="oj-super"/>
    <w:basedOn w:val="a1"/>
    <w:rsid w:val="001775E0"/>
  </w:style>
  <w:style w:type="table" w:customStyle="1" w:styleId="BodyTable">
    <w:name w:val="Body Table"/>
    <w:basedOn w:val="af"/>
    <w:uiPriority w:val="10"/>
    <w:rsid w:val="00FD4DE5"/>
    <w:pPr>
      <w:spacing w:before="40" w:after="40"/>
      <w:ind w:firstLine="0"/>
      <w:jc w:val="left"/>
    </w:pPr>
    <w:rPr>
      <w:rFonts w:ascii="Arial" w:hAnsi="Arial" w:cs="Times New Roman"/>
      <w:sz w:val="18"/>
      <w:szCs w:val="20"/>
      <w:lang w:val="en-US"/>
    </w:rPr>
    <w:tblPr>
      <w:tblCellSpacing w:w="14" w:type="dxa"/>
      <w:tblInd w:w="0" w:type="dxa"/>
      <w:tblBorders>
        <w:top w:val="single" w:sz="2" w:space="0" w:color="FFFFFF"/>
        <w:left w:val="single" w:sz="2" w:space="0" w:color="FFFFFF"/>
        <w:bottom w:val="single" w:sz="2" w:space="0" w:color="FFFFFF"/>
        <w:right w:val="single" w:sz="2" w:space="0" w:color="FFFFFF"/>
        <w:insideH w:val="single" w:sz="4" w:space="0" w:color="FFFFFF"/>
        <w:insideV w:val="single" w:sz="4" w:space="0" w:color="FFFFFF"/>
      </w:tblBorders>
      <w:tblCellMar>
        <w:left w:w="113" w:type="dxa"/>
        <w:right w:w="113" w:type="dxa"/>
      </w:tblCellMar>
    </w:tblPr>
    <w:trPr>
      <w:cantSplit/>
      <w:tblCellSpacing w:w="14" w:type="dxa"/>
    </w:trPr>
    <w:tcPr>
      <w:shd w:val="clear" w:color="auto" w:fill="F2F2F2"/>
      <w:vAlign w:val="center"/>
    </w:tcPr>
    <w:tblStylePr w:type="firstRow">
      <w:pPr>
        <w:keepLines/>
        <w:spacing w:before="120" w:after="120" w:line="240" w:lineRule="auto"/>
        <w:jc w:val="center"/>
      </w:pPr>
      <w:rPr>
        <w:rFonts w:ascii="Arial" w:hAnsi="Arial"/>
        <w:b w:val="0"/>
        <w:color w:val="FFFFFF"/>
        <w:sz w:val="20"/>
      </w:rPr>
      <w:tblPr/>
      <w:trPr>
        <w:cantSplit/>
        <w:tblHeader/>
      </w:trPr>
      <w:tcPr>
        <w:tcBorders>
          <w:bottom w:val="single" w:sz="4" w:space="0" w:color="FFFFFF"/>
          <w:insideH w:val="single" w:sz="2" w:space="0" w:color="FFFFFF"/>
          <w:insideV w:val="single" w:sz="2" w:space="0" w:color="FFFFFF"/>
        </w:tcBorders>
        <w:shd w:val="clear" w:color="auto" w:fill="44546A" w:themeFill="text2"/>
        <w:vAlign w:val="center"/>
      </w:tcPr>
    </w:tblStylePr>
  </w:style>
  <w:style w:type="paragraph" w:customStyle="1" w:styleId="P68B1DB1-Normal3">
    <w:name w:val="P68B1DB1-Normal3"/>
    <w:basedOn w:val="a0"/>
    <w:rsid w:val="00FD4DE5"/>
    <w:pPr>
      <w:spacing w:before="120" w:after="120" w:line="264" w:lineRule="auto"/>
      <w:ind w:firstLine="0"/>
    </w:pPr>
    <w:rPr>
      <w:rFonts w:ascii="EC Square Sans Pro" w:hAnsi="EC Square Sans Pro"/>
      <w:szCs w:val="20"/>
      <w:lang w:val="ro"/>
    </w:rPr>
  </w:style>
  <w:style w:type="paragraph" w:customStyle="1" w:styleId="P68B1DB1-Normal4">
    <w:name w:val="P68B1DB1-Normal4"/>
    <w:basedOn w:val="a0"/>
    <w:rsid w:val="00FD4DE5"/>
    <w:pPr>
      <w:spacing w:before="120" w:after="120" w:line="264" w:lineRule="auto"/>
      <w:ind w:firstLine="0"/>
    </w:pPr>
    <w:rPr>
      <w:rFonts w:ascii="EC Square Sans Pro" w:hAnsi="EC Square Sans Pro"/>
      <w:sz w:val="20"/>
      <w:szCs w:val="20"/>
      <w:lang w:val="ro"/>
    </w:rPr>
  </w:style>
  <w:style w:type="paragraph" w:customStyle="1" w:styleId="P68B1DB1-Normal5">
    <w:name w:val="P68B1DB1-Normal5"/>
    <w:basedOn w:val="a0"/>
    <w:rsid w:val="00FD4DE5"/>
    <w:pPr>
      <w:spacing w:before="120" w:after="120" w:line="264" w:lineRule="auto"/>
      <w:ind w:firstLine="0"/>
    </w:pPr>
    <w:rPr>
      <w:rFonts w:ascii="EC Square Sans Pro" w:eastAsia="EC Square Sans Pro" w:hAnsi="EC Square Sans Pro"/>
      <w:sz w:val="20"/>
      <w:szCs w:val="20"/>
      <w:lang w:val="ro"/>
    </w:rPr>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a0"/>
    <w:link w:val="afa"/>
    <w:qFormat/>
    <w:rsid w:val="004635F6"/>
    <w:pPr>
      <w:spacing w:before="60" w:after="160" w:line="240" w:lineRule="exact"/>
      <w:ind w:firstLine="0"/>
    </w:pPr>
    <w:rPr>
      <w:vertAlign w:val="superscript"/>
    </w:rPr>
  </w:style>
  <w:style w:type="character" w:customStyle="1" w:styleId="Hyperlink1">
    <w:name w:val="Hyperlink1"/>
    <w:basedOn w:val="a1"/>
    <w:uiPriority w:val="99"/>
    <w:unhideWhenUsed/>
    <w:rsid w:val="004635F6"/>
    <w:rPr>
      <w:color w:val="0563C1"/>
      <w:u w:val="single"/>
    </w:rPr>
  </w:style>
  <w:style w:type="paragraph" w:customStyle="1" w:styleId="P68B1DB1-FootnoteText19">
    <w:name w:val="P68B1DB1-FootnoteText19"/>
    <w:basedOn w:val="af8"/>
    <w:rsid w:val="004635F6"/>
    <w:pPr>
      <w:spacing w:after="60"/>
      <w:ind w:left="397" w:hanging="397"/>
      <w:jc w:val="left"/>
    </w:pPr>
    <w:rPr>
      <w:rFonts w:ascii="EC Square Sans Pro" w:hAnsi="EC Square Sans Pro"/>
      <w:sz w:val="18"/>
      <w:lang w:val="ro"/>
    </w:rPr>
  </w:style>
  <w:style w:type="character" w:customStyle="1" w:styleId="denotaalp1">
    <w:name w:val="de nota al p1"/>
    <w:unhideWhenUsed/>
    <w:qFormat/>
    <w:rsid w:val="00EB06EE"/>
    <w:rPr>
      <w:rFonts w:ascii="EC Square Sans Pro" w:hAnsi="EC Square Sans Pro"/>
      <w:color w:val="auto"/>
      <w:sz w:val="24"/>
      <w:vertAlign w:val="superscript"/>
    </w:rPr>
  </w:style>
  <w:style w:type="numbering" w:styleId="111111">
    <w:name w:val="Outline List 2"/>
    <w:basedOn w:val="a3"/>
    <w:uiPriority w:val="99"/>
    <w:semiHidden/>
    <w:rsid w:val="00EB06EE"/>
    <w:pPr>
      <w:numPr>
        <w:numId w:val="5"/>
      </w:numPr>
    </w:pPr>
  </w:style>
  <w:style w:type="paragraph" w:customStyle="1" w:styleId="P68B1DB1-Normal6">
    <w:name w:val="P68B1DB1-Normal6"/>
    <w:basedOn w:val="a0"/>
    <w:rsid w:val="00EB06EE"/>
    <w:pPr>
      <w:spacing w:before="120" w:after="120" w:line="264" w:lineRule="auto"/>
      <w:ind w:firstLine="0"/>
    </w:pPr>
    <w:rPr>
      <w:rFonts w:ascii="Arial" w:hAnsi="Arial" w:cs="Arial"/>
      <w:color w:val="034EA2"/>
      <w:sz w:val="26"/>
      <w:szCs w:val="20"/>
      <w:lang w:val="ro"/>
    </w:rPr>
  </w:style>
  <w:style w:type="paragraph" w:customStyle="1" w:styleId="P68B1DB1-Normal7">
    <w:name w:val="P68B1DB1-Normal7"/>
    <w:basedOn w:val="a0"/>
    <w:rsid w:val="00EB06EE"/>
    <w:pPr>
      <w:spacing w:before="120" w:after="120" w:line="264" w:lineRule="auto"/>
      <w:ind w:firstLine="0"/>
    </w:pPr>
    <w:rPr>
      <w:rFonts w:ascii="Arial" w:eastAsia="EC Square Sans Pro" w:hAnsi="Arial" w:cs="Arial"/>
      <w:szCs w:val="20"/>
      <w:lang w:val="ro"/>
    </w:rPr>
  </w:style>
  <w:style w:type="paragraph" w:customStyle="1" w:styleId="P68B1DB1-Normal8">
    <w:name w:val="P68B1DB1-Normal8"/>
    <w:basedOn w:val="a0"/>
    <w:rsid w:val="00EB06EE"/>
    <w:pPr>
      <w:spacing w:before="120" w:after="120" w:line="264" w:lineRule="auto"/>
      <w:ind w:firstLine="0"/>
    </w:pPr>
    <w:rPr>
      <w:rFonts w:ascii="Arial" w:eastAsia="EC Square Sans Pro" w:hAnsi="Arial" w:cs="Arial"/>
      <w:color w:val="034EA2"/>
      <w:sz w:val="28"/>
      <w:szCs w:val="20"/>
      <w:lang w:val="ro"/>
    </w:rPr>
  </w:style>
  <w:style w:type="paragraph" w:styleId="aff7">
    <w:name w:val="Normal (Web)"/>
    <w:basedOn w:val="a0"/>
    <w:uiPriority w:val="99"/>
    <w:unhideWhenUsed/>
    <w:rsid w:val="00F1773C"/>
    <w:pPr>
      <w:spacing w:before="100" w:beforeAutospacing="1" w:after="100" w:afterAutospacing="1"/>
      <w:ind w:firstLine="0"/>
      <w:jc w:val="left"/>
    </w:pPr>
    <w:rPr>
      <w:lang w:eastAsia="ro-RO"/>
    </w:rPr>
  </w:style>
  <w:style w:type="paragraph" w:customStyle="1" w:styleId="P68B1DB1-Normal15">
    <w:name w:val="P68B1DB1-Normal15"/>
    <w:basedOn w:val="a0"/>
    <w:rsid w:val="001457B4"/>
    <w:pPr>
      <w:spacing w:before="120" w:after="120" w:line="264" w:lineRule="auto"/>
      <w:ind w:firstLine="0"/>
    </w:pPr>
    <w:rPr>
      <w:rFonts w:ascii="Arial" w:eastAsia="Arial" w:hAnsi="Arial" w:cs="Arial"/>
      <w:szCs w:val="20"/>
      <w:lang w:val="en-US"/>
    </w:rPr>
  </w:style>
  <w:style w:type="paragraph" w:customStyle="1" w:styleId="P68B1DB1-Normal16">
    <w:name w:val="P68B1DB1-Normal16"/>
    <w:basedOn w:val="a0"/>
    <w:rsid w:val="001457B4"/>
    <w:pPr>
      <w:spacing w:before="120" w:after="120" w:line="264" w:lineRule="auto"/>
      <w:ind w:firstLine="0"/>
    </w:pPr>
    <w:rPr>
      <w:rFonts w:ascii="Arial" w:hAnsi="Arial"/>
      <w:b/>
      <w:sz w:val="18"/>
      <w:szCs w:val="20"/>
      <w:lang w:val="en-US"/>
    </w:rPr>
  </w:style>
  <w:style w:type="table" w:customStyle="1" w:styleId="TableGrid1">
    <w:name w:val="Table Grid1"/>
    <w:uiPriority w:val="39"/>
    <w:rsid w:val="001457B4"/>
    <w:pPr>
      <w:spacing w:before="40" w:after="40"/>
      <w:ind w:firstLine="0"/>
      <w:jc w:val="left"/>
    </w:pPr>
    <w:rPr>
      <w:rFonts w:ascii="Arial" w:hAnsi="Arial"/>
      <w:sz w:val="18"/>
      <w:szCs w:val="20"/>
      <w:lang w:val="en-US" w:eastAsia="ro-RO"/>
    </w:rPr>
    <w:tblPr>
      <w:tblCellSpacing w:w="14" w:type="dxa"/>
      <w:tblBorders>
        <w:top w:val="single" w:sz="2" w:space="0" w:color="FFFFFF"/>
        <w:left w:val="single" w:sz="2" w:space="0" w:color="FFFFFF"/>
        <w:bottom w:val="single" w:sz="2" w:space="0" w:color="FFFFFF"/>
        <w:right w:val="single" w:sz="2" w:space="0" w:color="FFFFFF"/>
        <w:insideH w:val="single" w:sz="4" w:space="0" w:color="FFFFFF"/>
        <w:insideV w:val="single" w:sz="4" w:space="0" w:color="FFFFFF"/>
      </w:tblBorders>
      <w:tblCellMar>
        <w:top w:w="0" w:type="dxa"/>
        <w:left w:w="113" w:type="dxa"/>
        <w:bottom w:w="0" w:type="dxa"/>
        <w:right w:w="113" w:type="dxa"/>
      </w:tblCellMar>
    </w:tblPr>
    <w:trPr>
      <w:tblCellSpacing w:w="14" w:type="dxa"/>
    </w:trPr>
    <w:tcPr>
      <w:shd w:val="clear" w:color="auto" w:fill="F2F2F2"/>
      <w:vAlign w:val="center"/>
    </w:tcPr>
    <w:tblStylePr w:type="firstRow">
      <w:pPr>
        <w:keepLines/>
        <w:widowControl/>
        <w:suppressLineNumbers w:val="0"/>
        <w:spacing w:beforeLines="0" w:before="100" w:beforeAutospacing="1" w:afterLines="0" w:after="100" w:afterAutospacing="1" w:line="240" w:lineRule="auto"/>
        <w:jc w:val="center"/>
      </w:pPr>
      <w:rPr>
        <w:rFonts w:ascii="Arial" w:hAnsi="Arial" w:cs="Arial" w:hint="default"/>
        <w:b w:val="0"/>
        <w:color w:val="FFFFFF"/>
        <w:sz w:val="20"/>
        <w:szCs w:val="20"/>
      </w:rPr>
      <w:tblPr/>
      <w:tcPr>
        <w:tcBorders>
          <w:bottom w:val="single" w:sz="4" w:space="0" w:color="FFFFFF"/>
          <w:insideH w:val="single" w:sz="2" w:space="0" w:color="FFFFFF"/>
          <w:insideV w:val="single" w:sz="2" w:space="0" w:color="FFFFFF"/>
        </w:tcBorders>
        <w:shd w:val="clear" w:color="auto" w:fill="034EA2"/>
        <w:vAlign w:val="center"/>
      </w:tcPr>
    </w:tblStylePr>
  </w:style>
  <w:style w:type="paragraph" w:customStyle="1" w:styleId="P68B1DB1-Normal10">
    <w:name w:val="P68B1DB1-Normal10"/>
    <w:basedOn w:val="a0"/>
    <w:rsid w:val="004D35F2"/>
    <w:pPr>
      <w:spacing w:before="120" w:after="120" w:line="264" w:lineRule="auto"/>
      <w:ind w:firstLine="0"/>
    </w:pPr>
    <w:rPr>
      <w:rFonts w:ascii="Arial" w:eastAsia="Calibri" w:hAnsi="Arial" w:cs="Arial"/>
      <w:szCs w:val="20"/>
      <w:lang w:val="en-US"/>
    </w:rPr>
  </w:style>
  <w:style w:type="character" w:styleId="aff8">
    <w:name w:val="Strong"/>
    <w:basedOn w:val="a1"/>
    <w:uiPriority w:val="22"/>
    <w:qFormat/>
    <w:rsid w:val="00AF2261"/>
    <w:rPr>
      <w:b/>
      <w:bCs/>
    </w:rPr>
  </w:style>
  <w:style w:type="paragraph" w:customStyle="1" w:styleId="P68B1DB1-FootnoteText33">
    <w:name w:val="P68B1DB1-FootnoteText33"/>
    <w:basedOn w:val="af8"/>
    <w:rsid w:val="0089104B"/>
    <w:pPr>
      <w:spacing w:after="60"/>
      <w:ind w:left="397" w:hanging="397"/>
      <w:jc w:val="left"/>
    </w:pPr>
    <w:rPr>
      <w:rFonts w:ascii="EC Square Sans Pro" w:hAnsi="EC Square Sans Pro"/>
      <w:sz w:val="18"/>
      <w:lang w:val="ro"/>
    </w:rPr>
  </w:style>
  <w:style w:type="paragraph" w:customStyle="1" w:styleId="P68B1DB1-Normal9">
    <w:name w:val="P68B1DB1-Normal9"/>
    <w:basedOn w:val="a0"/>
    <w:rsid w:val="005E4B5C"/>
    <w:pPr>
      <w:spacing w:before="120" w:after="120" w:line="264" w:lineRule="auto"/>
      <w:ind w:firstLine="0"/>
    </w:pPr>
    <w:rPr>
      <w:rFonts w:ascii="Arial" w:hAnsi="Arial" w:cs="Arial"/>
      <w:sz w:val="20"/>
      <w:szCs w:val="20"/>
      <w:lang w:val="ro"/>
    </w:rPr>
  </w:style>
  <w:style w:type="table" w:styleId="-41">
    <w:name w:val="Grid Table 4 Accent 1"/>
    <w:basedOn w:val="a2"/>
    <w:uiPriority w:val="49"/>
    <w:rsid w:val="00A50656"/>
    <w:pPr>
      <w:spacing w:after="0"/>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aa">
    <w:name w:val="Абзац списка Знак"/>
    <w:aliases w:val="List Paragraph 1 Знак,Bullets Знак,List Paragraph (numbered (a)) Знак,Numbered Paragraph Знак,Main numbered paragraph Знак,Akapit z listą BS Знак,Lettre d'introduction Знак,List Paragraph11 Знак,Bullet Points Знак,Liste Paragraf Знак"/>
    <w:link w:val="a9"/>
    <w:uiPriority w:val="99"/>
    <w:qFormat/>
    <w:locked/>
    <w:rsid w:val="00360122"/>
  </w:style>
  <w:style w:type="character" w:customStyle="1" w:styleId="fontstyle01">
    <w:name w:val="fontstyle01"/>
    <w:basedOn w:val="a1"/>
    <w:rsid w:val="00D003CA"/>
    <w:rPr>
      <w:rFonts w:ascii="ArialMT" w:hAnsi="ArialMT" w:hint="default"/>
      <w:b w:val="0"/>
      <w:bCs w:val="0"/>
      <w:i w:val="0"/>
      <w:iCs w:val="0"/>
      <w:color w:val="000000"/>
      <w:sz w:val="22"/>
      <w:szCs w:val="22"/>
    </w:rPr>
  </w:style>
  <w:style w:type="paragraph" w:customStyle="1" w:styleId="Figurecaptions">
    <w:name w:val="Figure captions"/>
    <w:basedOn w:val="a0"/>
    <w:link w:val="FigurecaptionsChar"/>
    <w:uiPriority w:val="1"/>
    <w:qFormat/>
    <w:rsid w:val="00BB79F1"/>
    <w:pPr>
      <w:spacing w:before="120" w:after="240" w:line="264" w:lineRule="auto"/>
      <w:ind w:firstLine="0"/>
    </w:pPr>
    <w:rPr>
      <w:rFonts w:asciiTheme="minorHAnsi" w:hAnsiTheme="minorHAnsi"/>
      <w:color w:val="4472C4" w:themeColor="accent1"/>
      <w:sz w:val="22"/>
      <w:szCs w:val="18"/>
      <w:lang w:val="ro" w:eastAsia="ro-RO"/>
    </w:rPr>
  </w:style>
  <w:style w:type="character" w:customStyle="1" w:styleId="FigurecaptionsChar">
    <w:name w:val="Figure captions Char"/>
    <w:basedOn w:val="a1"/>
    <w:link w:val="Figurecaptions"/>
    <w:uiPriority w:val="1"/>
    <w:rsid w:val="00BB79F1"/>
    <w:rPr>
      <w:rFonts w:asciiTheme="minorHAnsi" w:hAnsiTheme="minorHAnsi"/>
      <w:color w:val="4472C4" w:themeColor="accent1"/>
      <w:sz w:val="22"/>
      <w:szCs w:val="18"/>
      <w:lang w:val="ro" w:eastAsia="ro-RO"/>
    </w:rPr>
  </w:style>
  <w:style w:type="paragraph" w:styleId="a">
    <w:name w:val="List Number"/>
    <w:basedOn w:val="a0"/>
    <w:uiPriority w:val="1"/>
    <w:qFormat/>
    <w:rsid w:val="00711566"/>
    <w:pPr>
      <w:numPr>
        <w:numId w:val="16"/>
      </w:numPr>
      <w:spacing w:before="80" w:after="80" w:line="264" w:lineRule="auto"/>
    </w:pPr>
    <w:rPr>
      <w:rFonts w:ascii="Arial" w:hAnsi="Arial"/>
      <w:szCs w:val="20"/>
      <w:lang w:val="ro" w:eastAsia="ro-RO"/>
    </w:rPr>
  </w:style>
  <w:style w:type="paragraph" w:customStyle="1" w:styleId="ListNumberLevel2">
    <w:name w:val="List Number (Level 2)"/>
    <w:basedOn w:val="a"/>
    <w:uiPriority w:val="1"/>
    <w:qFormat/>
    <w:rsid w:val="00711566"/>
    <w:pPr>
      <w:numPr>
        <w:ilvl w:val="1"/>
      </w:numPr>
    </w:pPr>
  </w:style>
  <w:style w:type="paragraph" w:customStyle="1" w:styleId="ListNumberLevel3">
    <w:name w:val="List Number (Level 3)"/>
    <w:basedOn w:val="a"/>
    <w:uiPriority w:val="1"/>
    <w:qFormat/>
    <w:rsid w:val="00711566"/>
    <w:pPr>
      <w:numPr>
        <w:ilvl w:val="2"/>
      </w:numPr>
    </w:pPr>
  </w:style>
  <w:style w:type="paragraph" w:customStyle="1" w:styleId="ListNumberLevel4">
    <w:name w:val="List Number (Level 4)"/>
    <w:basedOn w:val="a"/>
    <w:uiPriority w:val="1"/>
    <w:qFormat/>
    <w:rsid w:val="00711566"/>
    <w:pPr>
      <w:numPr>
        <w:ilvl w:val="3"/>
      </w:numPr>
    </w:pPr>
  </w:style>
  <w:style w:type="paragraph" w:customStyle="1" w:styleId="ListNumberLevel5">
    <w:name w:val="List Number (Level 5)"/>
    <w:basedOn w:val="a"/>
    <w:uiPriority w:val="1"/>
    <w:qFormat/>
    <w:rsid w:val="00711566"/>
    <w:pPr>
      <w:numPr>
        <w:ilvl w:val="4"/>
      </w:numPr>
    </w:pPr>
  </w:style>
  <w:style w:type="paragraph" w:customStyle="1" w:styleId="Subtitle2">
    <w:name w:val="Subtitle 2"/>
    <w:basedOn w:val="a0"/>
    <w:next w:val="a0"/>
    <w:uiPriority w:val="2"/>
    <w:qFormat/>
    <w:rsid w:val="00711566"/>
    <w:pPr>
      <w:keepNext/>
      <w:keepLines/>
      <w:suppressAutoHyphens/>
      <w:spacing w:before="360" w:after="240" w:line="264" w:lineRule="auto"/>
      <w:ind w:firstLine="0"/>
    </w:pPr>
    <w:rPr>
      <w:rFonts w:ascii="Arial" w:hAnsi="Arial"/>
      <w:color w:val="44546A" w:themeColor="text2"/>
      <w:szCs w:val="20"/>
      <w:lang w:val="ro" w:eastAsia="ro-RO"/>
    </w:rPr>
  </w:style>
  <w:style w:type="paragraph" w:customStyle="1" w:styleId="P68B1DB1-Normal11">
    <w:name w:val="P68B1DB1-Normal11"/>
    <w:basedOn w:val="a0"/>
    <w:rsid w:val="00711566"/>
    <w:pPr>
      <w:spacing w:before="120" w:after="120" w:line="264" w:lineRule="auto"/>
      <w:ind w:firstLine="0"/>
    </w:pPr>
    <w:rPr>
      <w:rFonts w:ascii="Arial" w:hAnsi="Arial" w:cs="Arial"/>
      <w:szCs w:val="20"/>
      <w:lang w:val="ro" w:eastAsia="ro-RO"/>
    </w:rPr>
  </w:style>
  <w:style w:type="paragraph" w:styleId="32">
    <w:name w:val="index 3"/>
    <w:basedOn w:val="a0"/>
    <w:uiPriority w:val="39"/>
    <w:semiHidden/>
    <w:unhideWhenUsed/>
    <w:rsid w:val="006E1897"/>
    <w:pPr>
      <w:spacing w:before="120" w:after="120" w:line="264" w:lineRule="auto"/>
      <w:ind w:left="408" w:firstLine="0"/>
    </w:pPr>
    <w:rPr>
      <w:rFonts w:ascii="Arial" w:hAnsi="Arial"/>
      <w:szCs w:val="20"/>
      <w:lang w:val="ro" w:eastAsia="ro-RO"/>
    </w:rPr>
  </w:style>
  <w:style w:type="paragraph" w:customStyle="1" w:styleId="P68B1DB1-Normal20">
    <w:name w:val="P68B1DB1-Normal20"/>
    <w:basedOn w:val="a0"/>
    <w:rsid w:val="002922D2"/>
    <w:pPr>
      <w:spacing w:before="120" w:after="120" w:line="264" w:lineRule="auto"/>
      <w:ind w:firstLine="0"/>
    </w:pPr>
    <w:rPr>
      <w:rFonts w:ascii="EC Square Sans Pro" w:eastAsia="EC Square Sans Pro" w:hAnsi="EC Square Sans Pro" w:cs="EC Square Sans Pro"/>
      <w:color w:val="000000" w:themeColor="text1"/>
      <w:szCs w:val="20"/>
      <w:lang w:val="ro" w:eastAsia="ro-RO"/>
    </w:rPr>
  </w:style>
  <w:style w:type="paragraph" w:customStyle="1" w:styleId="P68B1DB1-ListParagraph21">
    <w:name w:val="P68B1DB1-ListParagraph21"/>
    <w:basedOn w:val="a9"/>
    <w:rsid w:val="002922D2"/>
    <w:pPr>
      <w:spacing w:before="120" w:after="120" w:line="264" w:lineRule="auto"/>
      <w:ind w:firstLine="0"/>
    </w:pPr>
    <w:rPr>
      <w:rFonts w:ascii="EC Square Sans Pro" w:eastAsia="EC Square Sans Pro" w:hAnsi="EC Square Sans Pro" w:cs="EC Square Sans Pro"/>
      <w:color w:val="000000" w:themeColor="text1"/>
      <w:sz w:val="20"/>
      <w:szCs w:val="20"/>
      <w:lang w:val="ro" w:eastAsia="ro-RO"/>
    </w:rPr>
  </w:style>
  <w:style w:type="character" w:customStyle="1" w:styleId="hps">
    <w:name w:val="hps"/>
    <w:basedOn w:val="a1"/>
    <w:rsid w:val="00AB4A24"/>
  </w:style>
  <w:style w:type="paragraph" w:customStyle="1" w:styleId="P68B1DB1-Normal17">
    <w:name w:val="P68B1DB1-Normal17"/>
    <w:basedOn w:val="a0"/>
    <w:rsid w:val="003064FE"/>
    <w:pPr>
      <w:spacing w:before="120" w:after="120" w:line="264" w:lineRule="auto"/>
      <w:ind w:firstLine="0"/>
    </w:pPr>
    <w:rPr>
      <w:rFonts w:ascii="Arial" w:eastAsia="Arial" w:hAnsi="Arial"/>
      <w:szCs w:val="20"/>
      <w:lang w:val="ro" w:eastAsia="ro-RO"/>
    </w:rPr>
  </w:style>
  <w:style w:type="paragraph" w:customStyle="1" w:styleId="P68B1DB1-Normal26">
    <w:name w:val="P68B1DB1-Normal26"/>
    <w:basedOn w:val="a0"/>
    <w:rsid w:val="003064FE"/>
    <w:pPr>
      <w:spacing w:before="120" w:after="120" w:line="264" w:lineRule="auto"/>
      <w:ind w:firstLine="0"/>
    </w:pPr>
    <w:rPr>
      <w:rFonts w:ascii="Arial" w:eastAsia="Arial" w:hAnsi="Arial"/>
      <w:b/>
      <w:szCs w:val="20"/>
      <w:lang w:val="ro" w:eastAsia="ro-RO"/>
    </w:rPr>
  </w:style>
  <w:style w:type="paragraph" w:customStyle="1" w:styleId="P68B1DB1-ListParagraph27">
    <w:name w:val="P68B1DB1-ListParagraph27"/>
    <w:basedOn w:val="a9"/>
    <w:rsid w:val="003064FE"/>
    <w:pPr>
      <w:spacing w:before="120" w:after="120" w:line="264" w:lineRule="auto"/>
      <w:ind w:firstLine="0"/>
    </w:pPr>
    <w:rPr>
      <w:rFonts w:ascii="Arial" w:eastAsia="Arial" w:hAnsi="Arial"/>
      <w:szCs w:val="20"/>
      <w:lang w:val="ro" w:eastAsia="ro-RO"/>
    </w:rPr>
  </w:style>
  <w:style w:type="character" w:styleId="aff9">
    <w:name w:val="Emphasis"/>
    <w:basedOn w:val="a1"/>
    <w:uiPriority w:val="20"/>
    <w:qFormat/>
    <w:rsid w:val="00AD3C86"/>
    <w:rPr>
      <w:i/>
      <w:iCs/>
    </w:rPr>
  </w:style>
  <w:style w:type="paragraph" w:styleId="affa">
    <w:name w:val="header"/>
    <w:basedOn w:val="a0"/>
    <w:link w:val="affb"/>
    <w:uiPriority w:val="99"/>
    <w:unhideWhenUsed/>
    <w:rsid w:val="00146C18"/>
    <w:pPr>
      <w:tabs>
        <w:tab w:val="center" w:pos="4680"/>
        <w:tab w:val="right" w:pos="9360"/>
      </w:tabs>
      <w:spacing w:after="0"/>
    </w:pPr>
  </w:style>
  <w:style w:type="character" w:customStyle="1" w:styleId="affb">
    <w:name w:val="Верхний колонтитул Знак"/>
    <w:basedOn w:val="a1"/>
    <w:link w:val="affa"/>
    <w:uiPriority w:val="99"/>
    <w:rsid w:val="00146C18"/>
  </w:style>
  <w:style w:type="paragraph" w:styleId="affc">
    <w:name w:val="footer"/>
    <w:basedOn w:val="a0"/>
    <w:link w:val="affd"/>
    <w:uiPriority w:val="99"/>
    <w:unhideWhenUsed/>
    <w:rsid w:val="00146C18"/>
    <w:pPr>
      <w:tabs>
        <w:tab w:val="center" w:pos="4680"/>
        <w:tab w:val="right" w:pos="9360"/>
      </w:tabs>
      <w:spacing w:after="0"/>
    </w:pPr>
  </w:style>
  <w:style w:type="character" w:customStyle="1" w:styleId="affd">
    <w:name w:val="Нижний колонтитул Знак"/>
    <w:basedOn w:val="a1"/>
    <w:link w:val="affc"/>
    <w:uiPriority w:val="99"/>
    <w:rsid w:val="00146C18"/>
  </w:style>
  <w:style w:type="paragraph" w:styleId="affe">
    <w:name w:val="endnote text"/>
    <w:basedOn w:val="a0"/>
    <w:link w:val="afff"/>
    <w:uiPriority w:val="99"/>
    <w:semiHidden/>
    <w:unhideWhenUsed/>
    <w:rsid w:val="000F6DF7"/>
    <w:pPr>
      <w:spacing w:after="0"/>
    </w:pPr>
    <w:rPr>
      <w:sz w:val="20"/>
      <w:szCs w:val="20"/>
    </w:rPr>
  </w:style>
  <w:style w:type="character" w:customStyle="1" w:styleId="afff">
    <w:name w:val="Текст концевой сноски Знак"/>
    <w:basedOn w:val="a1"/>
    <w:link w:val="affe"/>
    <w:uiPriority w:val="99"/>
    <w:semiHidden/>
    <w:rsid w:val="000F6DF7"/>
    <w:rPr>
      <w:sz w:val="20"/>
      <w:szCs w:val="20"/>
    </w:rPr>
  </w:style>
  <w:style w:type="character" w:styleId="afff0">
    <w:name w:val="endnote reference"/>
    <w:basedOn w:val="a1"/>
    <w:uiPriority w:val="99"/>
    <w:semiHidden/>
    <w:unhideWhenUsed/>
    <w:rsid w:val="000F6DF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60994">
      <w:bodyDiv w:val="1"/>
      <w:marLeft w:val="0"/>
      <w:marRight w:val="0"/>
      <w:marTop w:val="0"/>
      <w:marBottom w:val="0"/>
      <w:divBdr>
        <w:top w:val="none" w:sz="0" w:space="0" w:color="auto"/>
        <w:left w:val="none" w:sz="0" w:space="0" w:color="auto"/>
        <w:bottom w:val="none" w:sz="0" w:space="0" w:color="auto"/>
        <w:right w:val="none" w:sz="0" w:space="0" w:color="auto"/>
      </w:divBdr>
    </w:div>
    <w:div w:id="34931180">
      <w:bodyDiv w:val="1"/>
      <w:marLeft w:val="0"/>
      <w:marRight w:val="0"/>
      <w:marTop w:val="0"/>
      <w:marBottom w:val="0"/>
      <w:divBdr>
        <w:top w:val="none" w:sz="0" w:space="0" w:color="auto"/>
        <w:left w:val="none" w:sz="0" w:space="0" w:color="auto"/>
        <w:bottom w:val="none" w:sz="0" w:space="0" w:color="auto"/>
        <w:right w:val="none" w:sz="0" w:space="0" w:color="auto"/>
      </w:divBdr>
    </w:div>
    <w:div w:id="67197453">
      <w:bodyDiv w:val="1"/>
      <w:marLeft w:val="0"/>
      <w:marRight w:val="0"/>
      <w:marTop w:val="0"/>
      <w:marBottom w:val="0"/>
      <w:divBdr>
        <w:top w:val="none" w:sz="0" w:space="0" w:color="auto"/>
        <w:left w:val="none" w:sz="0" w:space="0" w:color="auto"/>
        <w:bottom w:val="none" w:sz="0" w:space="0" w:color="auto"/>
        <w:right w:val="none" w:sz="0" w:space="0" w:color="auto"/>
      </w:divBdr>
    </w:div>
    <w:div w:id="67466518">
      <w:bodyDiv w:val="1"/>
      <w:marLeft w:val="0"/>
      <w:marRight w:val="0"/>
      <w:marTop w:val="0"/>
      <w:marBottom w:val="0"/>
      <w:divBdr>
        <w:top w:val="none" w:sz="0" w:space="0" w:color="auto"/>
        <w:left w:val="none" w:sz="0" w:space="0" w:color="auto"/>
        <w:bottom w:val="none" w:sz="0" w:space="0" w:color="auto"/>
        <w:right w:val="none" w:sz="0" w:space="0" w:color="auto"/>
      </w:divBdr>
    </w:div>
    <w:div w:id="102648565">
      <w:bodyDiv w:val="1"/>
      <w:marLeft w:val="0"/>
      <w:marRight w:val="0"/>
      <w:marTop w:val="0"/>
      <w:marBottom w:val="0"/>
      <w:divBdr>
        <w:top w:val="none" w:sz="0" w:space="0" w:color="auto"/>
        <w:left w:val="none" w:sz="0" w:space="0" w:color="auto"/>
        <w:bottom w:val="none" w:sz="0" w:space="0" w:color="auto"/>
        <w:right w:val="none" w:sz="0" w:space="0" w:color="auto"/>
      </w:divBdr>
    </w:div>
    <w:div w:id="155846350">
      <w:bodyDiv w:val="1"/>
      <w:marLeft w:val="0"/>
      <w:marRight w:val="0"/>
      <w:marTop w:val="0"/>
      <w:marBottom w:val="0"/>
      <w:divBdr>
        <w:top w:val="none" w:sz="0" w:space="0" w:color="auto"/>
        <w:left w:val="none" w:sz="0" w:space="0" w:color="auto"/>
        <w:bottom w:val="none" w:sz="0" w:space="0" w:color="auto"/>
        <w:right w:val="none" w:sz="0" w:space="0" w:color="auto"/>
      </w:divBdr>
    </w:div>
    <w:div w:id="175652586">
      <w:bodyDiv w:val="1"/>
      <w:marLeft w:val="0"/>
      <w:marRight w:val="0"/>
      <w:marTop w:val="0"/>
      <w:marBottom w:val="0"/>
      <w:divBdr>
        <w:top w:val="none" w:sz="0" w:space="0" w:color="auto"/>
        <w:left w:val="none" w:sz="0" w:space="0" w:color="auto"/>
        <w:bottom w:val="none" w:sz="0" w:space="0" w:color="auto"/>
        <w:right w:val="none" w:sz="0" w:space="0" w:color="auto"/>
      </w:divBdr>
    </w:div>
    <w:div w:id="185487304">
      <w:bodyDiv w:val="1"/>
      <w:marLeft w:val="0"/>
      <w:marRight w:val="0"/>
      <w:marTop w:val="0"/>
      <w:marBottom w:val="0"/>
      <w:divBdr>
        <w:top w:val="none" w:sz="0" w:space="0" w:color="auto"/>
        <w:left w:val="none" w:sz="0" w:space="0" w:color="auto"/>
        <w:bottom w:val="none" w:sz="0" w:space="0" w:color="auto"/>
        <w:right w:val="none" w:sz="0" w:space="0" w:color="auto"/>
      </w:divBdr>
    </w:div>
    <w:div w:id="240796809">
      <w:bodyDiv w:val="1"/>
      <w:marLeft w:val="0"/>
      <w:marRight w:val="0"/>
      <w:marTop w:val="0"/>
      <w:marBottom w:val="0"/>
      <w:divBdr>
        <w:top w:val="none" w:sz="0" w:space="0" w:color="auto"/>
        <w:left w:val="none" w:sz="0" w:space="0" w:color="auto"/>
        <w:bottom w:val="none" w:sz="0" w:space="0" w:color="auto"/>
        <w:right w:val="none" w:sz="0" w:space="0" w:color="auto"/>
      </w:divBdr>
    </w:div>
    <w:div w:id="250965169">
      <w:bodyDiv w:val="1"/>
      <w:marLeft w:val="0"/>
      <w:marRight w:val="0"/>
      <w:marTop w:val="0"/>
      <w:marBottom w:val="0"/>
      <w:divBdr>
        <w:top w:val="none" w:sz="0" w:space="0" w:color="auto"/>
        <w:left w:val="none" w:sz="0" w:space="0" w:color="auto"/>
        <w:bottom w:val="none" w:sz="0" w:space="0" w:color="auto"/>
        <w:right w:val="none" w:sz="0" w:space="0" w:color="auto"/>
      </w:divBdr>
    </w:div>
    <w:div w:id="289749189">
      <w:bodyDiv w:val="1"/>
      <w:marLeft w:val="0"/>
      <w:marRight w:val="0"/>
      <w:marTop w:val="0"/>
      <w:marBottom w:val="0"/>
      <w:divBdr>
        <w:top w:val="none" w:sz="0" w:space="0" w:color="auto"/>
        <w:left w:val="none" w:sz="0" w:space="0" w:color="auto"/>
        <w:bottom w:val="none" w:sz="0" w:space="0" w:color="auto"/>
        <w:right w:val="none" w:sz="0" w:space="0" w:color="auto"/>
      </w:divBdr>
    </w:div>
    <w:div w:id="328873712">
      <w:bodyDiv w:val="1"/>
      <w:marLeft w:val="0"/>
      <w:marRight w:val="0"/>
      <w:marTop w:val="0"/>
      <w:marBottom w:val="0"/>
      <w:divBdr>
        <w:top w:val="none" w:sz="0" w:space="0" w:color="auto"/>
        <w:left w:val="none" w:sz="0" w:space="0" w:color="auto"/>
        <w:bottom w:val="none" w:sz="0" w:space="0" w:color="auto"/>
        <w:right w:val="none" w:sz="0" w:space="0" w:color="auto"/>
      </w:divBdr>
    </w:div>
    <w:div w:id="365299750">
      <w:bodyDiv w:val="1"/>
      <w:marLeft w:val="0"/>
      <w:marRight w:val="0"/>
      <w:marTop w:val="0"/>
      <w:marBottom w:val="0"/>
      <w:divBdr>
        <w:top w:val="none" w:sz="0" w:space="0" w:color="auto"/>
        <w:left w:val="none" w:sz="0" w:space="0" w:color="auto"/>
        <w:bottom w:val="none" w:sz="0" w:space="0" w:color="auto"/>
        <w:right w:val="none" w:sz="0" w:space="0" w:color="auto"/>
      </w:divBdr>
    </w:div>
    <w:div w:id="365495446">
      <w:bodyDiv w:val="1"/>
      <w:marLeft w:val="0"/>
      <w:marRight w:val="0"/>
      <w:marTop w:val="0"/>
      <w:marBottom w:val="0"/>
      <w:divBdr>
        <w:top w:val="none" w:sz="0" w:space="0" w:color="auto"/>
        <w:left w:val="none" w:sz="0" w:space="0" w:color="auto"/>
        <w:bottom w:val="none" w:sz="0" w:space="0" w:color="auto"/>
        <w:right w:val="none" w:sz="0" w:space="0" w:color="auto"/>
      </w:divBdr>
    </w:div>
    <w:div w:id="412049131">
      <w:bodyDiv w:val="1"/>
      <w:marLeft w:val="0"/>
      <w:marRight w:val="0"/>
      <w:marTop w:val="0"/>
      <w:marBottom w:val="0"/>
      <w:divBdr>
        <w:top w:val="none" w:sz="0" w:space="0" w:color="auto"/>
        <w:left w:val="none" w:sz="0" w:space="0" w:color="auto"/>
        <w:bottom w:val="none" w:sz="0" w:space="0" w:color="auto"/>
        <w:right w:val="none" w:sz="0" w:space="0" w:color="auto"/>
      </w:divBdr>
    </w:div>
    <w:div w:id="423381402">
      <w:bodyDiv w:val="1"/>
      <w:marLeft w:val="0"/>
      <w:marRight w:val="0"/>
      <w:marTop w:val="0"/>
      <w:marBottom w:val="0"/>
      <w:divBdr>
        <w:top w:val="none" w:sz="0" w:space="0" w:color="auto"/>
        <w:left w:val="none" w:sz="0" w:space="0" w:color="auto"/>
        <w:bottom w:val="none" w:sz="0" w:space="0" w:color="auto"/>
        <w:right w:val="none" w:sz="0" w:space="0" w:color="auto"/>
      </w:divBdr>
    </w:div>
    <w:div w:id="454755051">
      <w:bodyDiv w:val="1"/>
      <w:marLeft w:val="0"/>
      <w:marRight w:val="0"/>
      <w:marTop w:val="0"/>
      <w:marBottom w:val="0"/>
      <w:divBdr>
        <w:top w:val="none" w:sz="0" w:space="0" w:color="auto"/>
        <w:left w:val="none" w:sz="0" w:space="0" w:color="auto"/>
        <w:bottom w:val="none" w:sz="0" w:space="0" w:color="auto"/>
        <w:right w:val="none" w:sz="0" w:space="0" w:color="auto"/>
      </w:divBdr>
    </w:div>
    <w:div w:id="481194768">
      <w:bodyDiv w:val="1"/>
      <w:marLeft w:val="0"/>
      <w:marRight w:val="0"/>
      <w:marTop w:val="0"/>
      <w:marBottom w:val="0"/>
      <w:divBdr>
        <w:top w:val="none" w:sz="0" w:space="0" w:color="auto"/>
        <w:left w:val="none" w:sz="0" w:space="0" w:color="auto"/>
        <w:bottom w:val="none" w:sz="0" w:space="0" w:color="auto"/>
        <w:right w:val="none" w:sz="0" w:space="0" w:color="auto"/>
      </w:divBdr>
    </w:div>
    <w:div w:id="496843301">
      <w:bodyDiv w:val="1"/>
      <w:marLeft w:val="0"/>
      <w:marRight w:val="0"/>
      <w:marTop w:val="0"/>
      <w:marBottom w:val="0"/>
      <w:divBdr>
        <w:top w:val="none" w:sz="0" w:space="0" w:color="auto"/>
        <w:left w:val="none" w:sz="0" w:space="0" w:color="auto"/>
        <w:bottom w:val="none" w:sz="0" w:space="0" w:color="auto"/>
        <w:right w:val="none" w:sz="0" w:space="0" w:color="auto"/>
      </w:divBdr>
    </w:div>
    <w:div w:id="512887979">
      <w:bodyDiv w:val="1"/>
      <w:marLeft w:val="0"/>
      <w:marRight w:val="0"/>
      <w:marTop w:val="0"/>
      <w:marBottom w:val="0"/>
      <w:divBdr>
        <w:top w:val="none" w:sz="0" w:space="0" w:color="auto"/>
        <w:left w:val="none" w:sz="0" w:space="0" w:color="auto"/>
        <w:bottom w:val="none" w:sz="0" w:space="0" w:color="auto"/>
        <w:right w:val="none" w:sz="0" w:space="0" w:color="auto"/>
      </w:divBdr>
    </w:div>
    <w:div w:id="533734327">
      <w:bodyDiv w:val="1"/>
      <w:marLeft w:val="0"/>
      <w:marRight w:val="0"/>
      <w:marTop w:val="0"/>
      <w:marBottom w:val="0"/>
      <w:divBdr>
        <w:top w:val="none" w:sz="0" w:space="0" w:color="auto"/>
        <w:left w:val="none" w:sz="0" w:space="0" w:color="auto"/>
        <w:bottom w:val="none" w:sz="0" w:space="0" w:color="auto"/>
        <w:right w:val="none" w:sz="0" w:space="0" w:color="auto"/>
      </w:divBdr>
    </w:div>
    <w:div w:id="556476176">
      <w:bodyDiv w:val="1"/>
      <w:marLeft w:val="0"/>
      <w:marRight w:val="0"/>
      <w:marTop w:val="0"/>
      <w:marBottom w:val="0"/>
      <w:divBdr>
        <w:top w:val="none" w:sz="0" w:space="0" w:color="auto"/>
        <w:left w:val="none" w:sz="0" w:space="0" w:color="auto"/>
        <w:bottom w:val="none" w:sz="0" w:space="0" w:color="auto"/>
        <w:right w:val="none" w:sz="0" w:space="0" w:color="auto"/>
      </w:divBdr>
    </w:div>
    <w:div w:id="592399309">
      <w:bodyDiv w:val="1"/>
      <w:marLeft w:val="0"/>
      <w:marRight w:val="0"/>
      <w:marTop w:val="0"/>
      <w:marBottom w:val="0"/>
      <w:divBdr>
        <w:top w:val="none" w:sz="0" w:space="0" w:color="auto"/>
        <w:left w:val="none" w:sz="0" w:space="0" w:color="auto"/>
        <w:bottom w:val="none" w:sz="0" w:space="0" w:color="auto"/>
        <w:right w:val="none" w:sz="0" w:space="0" w:color="auto"/>
      </w:divBdr>
    </w:div>
    <w:div w:id="611592942">
      <w:bodyDiv w:val="1"/>
      <w:marLeft w:val="0"/>
      <w:marRight w:val="0"/>
      <w:marTop w:val="0"/>
      <w:marBottom w:val="0"/>
      <w:divBdr>
        <w:top w:val="none" w:sz="0" w:space="0" w:color="auto"/>
        <w:left w:val="none" w:sz="0" w:space="0" w:color="auto"/>
        <w:bottom w:val="none" w:sz="0" w:space="0" w:color="auto"/>
        <w:right w:val="none" w:sz="0" w:space="0" w:color="auto"/>
      </w:divBdr>
    </w:div>
    <w:div w:id="618226508">
      <w:bodyDiv w:val="1"/>
      <w:marLeft w:val="0"/>
      <w:marRight w:val="0"/>
      <w:marTop w:val="0"/>
      <w:marBottom w:val="0"/>
      <w:divBdr>
        <w:top w:val="none" w:sz="0" w:space="0" w:color="auto"/>
        <w:left w:val="none" w:sz="0" w:space="0" w:color="auto"/>
        <w:bottom w:val="none" w:sz="0" w:space="0" w:color="auto"/>
        <w:right w:val="none" w:sz="0" w:space="0" w:color="auto"/>
      </w:divBdr>
    </w:div>
    <w:div w:id="639530350">
      <w:bodyDiv w:val="1"/>
      <w:marLeft w:val="0"/>
      <w:marRight w:val="0"/>
      <w:marTop w:val="0"/>
      <w:marBottom w:val="0"/>
      <w:divBdr>
        <w:top w:val="none" w:sz="0" w:space="0" w:color="auto"/>
        <w:left w:val="none" w:sz="0" w:space="0" w:color="auto"/>
        <w:bottom w:val="none" w:sz="0" w:space="0" w:color="auto"/>
        <w:right w:val="none" w:sz="0" w:space="0" w:color="auto"/>
      </w:divBdr>
    </w:div>
    <w:div w:id="651635928">
      <w:bodyDiv w:val="1"/>
      <w:marLeft w:val="0"/>
      <w:marRight w:val="0"/>
      <w:marTop w:val="0"/>
      <w:marBottom w:val="0"/>
      <w:divBdr>
        <w:top w:val="none" w:sz="0" w:space="0" w:color="auto"/>
        <w:left w:val="none" w:sz="0" w:space="0" w:color="auto"/>
        <w:bottom w:val="none" w:sz="0" w:space="0" w:color="auto"/>
        <w:right w:val="none" w:sz="0" w:space="0" w:color="auto"/>
      </w:divBdr>
    </w:div>
    <w:div w:id="661667617">
      <w:bodyDiv w:val="1"/>
      <w:marLeft w:val="0"/>
      <w:marRight w:val="0"/>
      <w:marTop w:val="0"/>
      <w:marBottom w:val="0"/>
      <w:divBdr>
        <w:top w:val="none" w:sz="0" w:space="0" w:color="auto"/>
        <w:left w:val="none" w:sz="0" w:space="0" w:color="auto"/>
        <w:bottom w:val="none" w:sz="0" w:space="0" w:color="auto"/>
        <w:right w:val="none" w:sz="0" w:space="0" w:color="auto"/>
      </w:divBdr>
    </w:div>
    <w:div w:id="712117301">
      <w:bodyDiv w:val="1"/>
      <w:marLeft w:val="0"/>
      <w:marRight w:val="0"/>
      <w:marTop w:val="0"/>
      <w:marBottom w:val="0"/>
      <w:divBdr>
        <w:top w:val="none" w:sz="0" w:space="0" w:color="auto"/>
        <w:left w:val="none" w:sz="0" w:space="0" w:color="auto"/>
        <w:bottom w:val="none" w:sz="0" w:space="0" w:color="auto"/>
        <w:right w:val="none" w:sz="0" w:space="0" w:color="auto"/>
      </w:divBdr>
    </w:div>
    <w:div w:id="825514921">
      <w:bodyDiv w:val="1"/>
      <w:marLeft w:val="0"/>
      <w:marRight w:val="0"/>
      <w:marTop w:val="0"/>
      <w:marBottom w:val="0"/>
      <w:divBdr>
        <w:top w:val="none" w:sz="0" w:space="0" w:color="auto"/>
        <w:left w:val="none" w:sz="0" w:space="0" w:color="auto"/>
        <w:bottom w:val="none" w:sz="0" w:space="0" w:color="auto"/>
        <w:right w:val="none" w:sz="0" w:space="0" w:color="auto"/>
      </w:divBdr>
    </w:div>
    <w:div w:id="854686784">
      <w:bodyDiv w:val="1"/>
      <w:marLeft w:val="0"/>
      <w:marRight w:val="0"/>
      <w:marTop w:val="0"/>
      <w:marBottom w:val="0"/>
      <w:divBdr>
        <w:top w:val="none" w:sz="0" w:space="0" w:color="auto"/>
        <w:left w:val="none" w:sz="0" w:space="0" w:color="auto"/>
        <w:bottom w:val="none" w:sz="0" w:space="0" w:color="auto"/>
        <w:right w:val="none" w:sz="0" w:space="0" w:color="auto"/>
      </w:divBdr>
    </w:div>
    <w:div w:id="869951663">
      <w:bodyDiv w:val="1"/>
      <w:marLeft w:val="0"/>
      <w:marRight w:val="0"/>
      <w:marTop w:val="0"/>
      <w:marBottom w:val="0"/>
      <w:divBdr>
        <w:top w:val="none" w:sz="0" w:space="0" w:color="auto"/>
        <w:left w:val="none" w:sz="0" w:space="0" w:color="auto"/>
        <w:bottom w:val="none" w:sz="0" w:space="0" w:color="auto"/>
        <w:right w:val="none" w:sz="0" w:space="0" w:color="auto"/>
      </w:divBdr>
    </w:div>
    <w:div w:id="876158105">
      <w:bodyDiv w:val="1"/>
      <w:marLeft w:val="0"/>
      <w:marRight w:val="0"/>
      <w:marTop w:val="0"/>
      <w:marBottom w:val="0"/>
      <w:divBdr>
        <w:top w:val="none" w:sz="0" w:space="0" w:color="auto"/>
        <w:left w:val="none" w:sz="0" w:space="0" w:color="auto"/>
        <w:bottom w:val="none" w:sz="0" w:space="0" w:color="auto"/>
        <w:right w:val="none" w:sz="0" w:space="0" w:color="auto"/>
      </w:divBdr>
    </w:div>
    <w:div w:id="893276566">
      <w:bodyDiv w:val="1"/>
      <w:marLeft w:val="0"/>
      <w:marRight w:val="0"/>
      <w:marTop w:val="0"/>
      <w:marBottom w:val="0"/>
      <w:divBdr>
        <w:top w:val="none" w:sz="0" w:space="0" w:color="auto"/>
        <w:left w:val="none" w:sz="0" w:space="0" w:color="auto"/>
        <w:bottom w:val="none" w:sz="0" w:space="0" w:color="auto"/>
        <w:right w:val="none" w:sz="0" w:space="0" w:color="auto"/>
      </w:divBdr>
    </w:div>
    <w:div w:id="921528267">
      <w:bodyDiv w:val="1"/>
      <w:marLeft w:val="0"/>
      <w:marRight w:val="0"/>
      <w:marTop w:val="0"/>
      <w:marBottom w:val="0"/>
      <w:divBdr>
        <w:top w:val="none" w:sz="0" w:space="0" w:color="auto"/>
        <w:left w:val="none" w:sz="0" w:space="0" w:color="auto"/>
        <w:bottom w:val="none" w:sz="0" w:space="0" w:color="auto"/>
        <w:right w:val="none" w:sz="0" w:space="0" w:color="auto"/>
      </w:divBdr>
    </w:div>
    <w:div w:id="1046638335">
      <w:bodyDiv w:val="1"/>
      <w:marLeft w:val="0"/>
      <w:marRight w:val="0"/>
      <w:marTop w:val="0"/>
      <w:marBottom w:val="0"/>
      <w:divBdr>
        <w:top w:val="none" w:sz="0" w:space="0" w:color="auto"/>
        <w:left w:val="none" w:sz="0" w:space="0" w:color="auto"/>
        <w:bottom w:val="none" w:sz="0" w:space="0" w:color="auto"/>
        <w:right w:val="none" w:sz="0" w:space="0" w:color="auto"/>
      </w:divBdr>
    </w:div>
    <w:div w:id="1078987829">
      <w:bodyDiv w:val="1"/>
      <w:marLeft w:val="0"/>
      <w:marRight w:val="0"/>
      <w:marTop w:val="0"/>
      <w:marBottom w:val="0"/>
      <w:divBdr>
        <w:top w:val="none" w:sz="0" w:space="0" w:color="auto"/>
        <w:left w:val="none" w:sz="0" w:space="0" w:color="auto"/>
        <w:bottom w:val="none" w:sz="0" w:space="0" w:color="auto"/>
        <w:right w:val="none" w:sz="0" w:space="0" w:color="auto"/>
      </w:divBdr>
    </w:div>
    <w:div w:id="1150828202">
      <w:bodyDiv w:val="1"/>
      <w:marLeft w:val="0"/>
      <w:marRight w:val="0"/>
      <w:marTop w:val="0"/>
      <w:marBottom w:val="0"/>
      <w:divBdr>
        <w:top w:val="none" w:sz="0" w:space="0" w:color="auto"/>
        <w:left w:val="none" w:sz="0" w:space="0" w:color="auto"/>
        <w:bottom w:val="none" w:sz="0" w:space="0" w:color="auto"/>
        <w:right w:val="none" w:sz="0" w:space="0" w:color="auto"/>
      </w:divBdr>
    </w:div>
    <w:div w:id="1180924220">
      <w:bodyDiv w:val="1"/>
      <w:marLeft w:val="0"/>
      <w:marRight w:val="0"/>
      <w:marTop w:val="0"/>
      <w:marBottom w:val="0"/>
      <w:divBdr>
        <w:top w:val="none" w:sz="0" w:space="0" w:color="auto"/>
        <w:left w:val="none" w:sz="0" w:space="0" w:color="auto"/>
        <w:bottom w:val="none" w:sz="0" w:space="0" w:color="auto"/>
        <w:right w:val="none" w:sz="0" w:space="0" w:color="auto"/>
      </w:divBdr>
    </w:div>
    <w:div w:id="1225875909">
      <w:bodyDiv w:val="1"/>
      <w:marLeft w:val="0"/>
      <w:marRight w:val="0"/>
      <w:marTop w:val="0"/>
      <w:marBottom w:val="0"/>
      <w:divBdr>
        <w:top w:val="none" w:sz="0" w:space="0" w:color="auto"/>
        <w:left w:val="none" w:sz="0" w:space="0" w:color="auto"/>
        <w:bottom w:val="none" w:sz="0" w:space="0" w:color="auto"/>
        <w:right w:val="none" w:sz="0" w:space="0" w:color="auto"/>
      </w:divBdr>
    </w:div>
    <w:div w:id="1259559268">
      <w:bodyDiv w:val="1"/>
      <w:marLeft w:val="0"/>
      <w:marRight w:val="0"/>
      <w:marTop w:val="0"/>
      <w:marBottom w:val="0"/>
      <w:divBdr>
        <w:top w:val="none" w:sz="0" w:space="0" w:color="auto"/>
        <w:left w:val="none" w:sz="0" w:space="0" w:color="auto"/>
        <w:bottom w:val="none" w:sz="0" w:space="0" w:color="auto"/>
        <w:right w:val="none" w:sz="0" w:space="0" w:color="auto"/>
      </w:divBdr>
    </w:div>
    <w:div w:id="1273441507">
      <w:bodyDiv w:val="1"/>
      <w:marLeft w:val="0"/>
      <w:marRight w:val="0"/>
      <w:marTop w:val="0"/>
      <w:marBottom w:val="0"/>
      <w:divBdr>
        <w:top w:val="none" w:sz="0" w:space="0" w:color="auto"/>
        <w:left w:val="none" w:sz="0" w:space="0" w:color="auto"/>
        <w:bottom w:val="none" w:sz="0" w:space="0" w:color="auto"/>
        <w:right w:val="none" w:sz="0" w:space="0" w:color="auto"/>
      </w:divBdr>
    </w:div>
    <w:div w:id="1288437870">
      <w:bodyDiv w:val="1"/>
      <w:marLeft w:val="0"/>
      <w:marRight w:val="0"/>
      <w:marTop w:val="0"/>
      <w:marBottom w:val="0"/>
      <w:divBdr>
        <w:top w:val="none" w:sz="0" w:space="0" w:color="auto"/>
        <w:left w:val="none" w:sz="0" w:space="0" w:color="auto"/>
        <w:bottom w:val="none" w:sz="0" w:space="0" w:color="auto"/>
        <w:right w:val="none" w:sz="0" w:space="0" w:color="auto"/>
      </w:divBdr>
    </w:div>
    <w:div w:id="1347362460">
      <w:bodyDiv w:val="1"/>
      <w:marLeft w:val="0"/>
      <w:marRight w:val="0"/>
      <w:marTop w:val="0"/>
      <w:marBottom w:val="0"/>
      <w:divBdr>
        <w:top w:val="none" w:sz="0" w:space="0" w:color="auto"/>
        <w:left w:val="none" w:sz="0" w:space="0" w:color="auto"/>
        <w:bottom w:val="none" w:sz="0" w:space="0" w:color="auto"/>
        <w:right w:val="none" w:sz="0" w:space="0" w:color="auto"/>
      </w:divBdr>
    </w:div>
    <w:div w:id="1413626982">
      <w:bodyDiv w:val="1"/>
      <w:marLeft w:val="0"/>
      <w:marRight w:val="0"/>
      <w:marTop w:val="0"/>
      <w:marBottom w:val="0"/>
      <w:divBdr>
        <w:top w:val="none" w:sz="0" w:space="0" w:color="auto"/>
        <w:left w:val="none" w:sz="0" w:space="0" w:color="auto"/>
        <w:bottom w:val="none" w:sz="0" w:space="0" w:color="auto"/>
        <w:right w:val="none" w:sz="0" w:space="0" w:color="auto"/>
      </w:divBdr>
    </w:div>
    <w:div w:id="1416708164">
      <w:bodyDiv w:val="1"/>
      <w:marLeft w:val="0"/>
      <w:marRight w:val="0"/>
      <w:marTop w:val="0"/>
      <w:marBottom w:val="0"/>
      <w:divBdr>
        <w:top w:val="none" w:sz="0" w:space="0" w:color="auto"/>
        <w:left w:val="none" w:sz="0" w:space="0" w:color="auto"/>
        <w:bottom w:val="none" w:sz="0" w:space="0" w:color="auto"/>
        <w:right w:val="none" w:sz="0" w:space="0" w:color="auto"/>
      </w:divBdr>
    </w:div>
    <w:div w:id="1461337764">
      <w:bodyDiv w:val="1"/>
      <w:marLeft w:val="0"/>
      <w:marRight w:val="0"/>
      <w:marTop w:val="0"/>
      <w:marBottom w:val="0"/>
      <w:divBdr>
        <w:top w:val="none" w:sz="0" w:space="0" w:color="auto"/>
        <w:left w:val="none" w:sz="0" w:space="0" w:color="auto"/>
        <w:bottom w:val="none" w:sz="0" w:space="0" w:color="auto"/>
        <w:right w:val="none" w:sz="0" w:space="0" w:color="auto"/>
      </w:divBdr>
    </w:div>
    <w:div w:id="1562400969">
      <w:bodyDiv w:val="1"/>
      <w:marLeft w:val="0"/>
      <w:marRight w:val="0"/>
      <w:marTop w:val="0"/>
      <w:marBottom w:val="0"/>
      <w:divBdr>
        <w:top w:val="none" w:sz="0" w:space="0" w:color="auto"/>
        <w:left w:val="none" w:sz="0" w:space="0" w:color="auto"/>
        <w:bottom w:val="none" w:sz="0" w:space="0" w:color="auto"/>
        <w:right w:val="none" w:sz="0" w:space="0" w:color="auto"/>
      </w:divBdr>
    </w:div>
    <w:div w:id="1575122216">
      <w:bodyDiv w:val="1"/>
      <w:marLeft w:val="0"/>
      <w:marRight w:val="0"/>
      <w:marTop w:val="0"/>
      <w:marBottom w:val="0"/>
      <w:divBdr>
        <w:top w:val="none" w:sz="0" w:space="0" w:color="auto"/>
        <w:left w:val="none" w:sz="0" w:space="0" w:color="auto"/>
        <w:bottom w:val="none" w:sz="0" w:space="0" w:color="auto"/>
        <w:right w:val="none" w:sz="0" w:space="0" w:color="auto"/>
      </w:divBdr>
    </w:div>
    <w:div w:id="1586064144">
      <w:bodyDiv w:val="1"/>
      <w:marLeft w:val="0"/>
      <w:marRight w:val="0"/>
      <w:marTop w:val="0"/>
      <w:marBottom w:val="0"/>
      <w:divBdr>
        <w:top w:val="none" w:sz="0" w:space="0" w:color="auto"/>
        <w:left w:val="none" w:sz="0" w:space="0" w:color="auto"/>
        <w:bottom w:val="none" w:sz="0" w:space="0" w:color="auto"/>
        <w:right w:val="none" w:sz="0" w:space="0" w:color="auto"/>
      </w:divBdr>
    </w:div>
    <w:div w:id="1640844294">
      <w:bodyDiv w:val="1"/>
      <w:marLeft w:val="0"/>
      <w:marRight w:val="0"/>
      <w:marTop w:val="0"/>
      <w:marBottom w:val="0"/>
      <w:divBdr>
        <w:top w:val="none" w:sz="0" w:space="0" w:color="auto"/>
        <w:left w:val="none" w:sz="0" w:space="0" w:color="auto"/>
        <w:bottom w:val="none" w:sz="0" w:space="0" w:color="auto"/>
        <w:right w:val="none" w:sz="0" w:space="0" w:color="auto"/>
      </w:divBdr>
    </w:div>
    <w:div w:id="1710646118">
      <w:bodyDiv w:val="1"/>
      <w:marLeft w:val="0"/>
      <w:marRight w:val="0"/>
      <w:marTop w:val="0"/>
      <w:marBottom w:val="0"/>
      <w:divBdr>
        <w:top w:val="none" w:sz="0" w:space="0" w:color="auto"/>
        <w:left w:val="none" w:sz="0" w:space="0" w:color="auto"/>
        <w:bottom w:val="none" w:sz="0" w:space="0" w:color="auto"/>
        <w:right w:val="none" w:sz="0" w:space="0" w:color="auto"/>
      </w:divBdr>
    </w:div>
    <w:div w:id="1734111007">
      <w:bodyDiv w:val="1"/>
      <w:marLeft w:val="0"/>
      <w:marRight w:val="0"/>
      <w:marTop w:val="0"/>
      <w:marBottom w:val="0"/>
      <w:divBdr>
        <w:top w:val="none" w:sz="0" w:space="0" w:color="auto"/>
        <w:left w:val="none" w:sz="0" w:space="0" w:color="auto"/>
        <w:bottom w:val="none" w:sz="0" w:space="0" w:color="auto"/>
        <w:right w:val="none" w:sz="0" w:space="0" w:color="auto"/>
      </w:divBdr>
    </w:div>
    <w:div w:id="1752048657">
      <w:bodyDiv w:val="1"/>
      <w:marLeft w:val="0"/>
      <w:marRight w:val="0"/>
      <w:marTop w:val="0"/>
      <w:marBottom w:val="0"/>
      <w:divBdr>
        <w:top w:val="none" w:sz="0" w:space="0" w:color="auto"/>
        <w:left w:val="none" w:sz="0" w:space="0" w:color="auto"/>
        <w:bottom w:val="none" w:sz="0" w:space="0" w:color="auto"/>
        <w:right w:val="none" w:sz="0" w:space="0" w:color="auto"/>
      </w:divBdr>
    </w:div>
    <w:div w:id="1771126463">
      <w:bodyDiv w:val="1"/>
      <w:marLeft w:val="0"/>
      <w:marRight w:val="0"/>
      <w:marTop w:val="0"/>
      <w:marBottom w:val="0"/>
      <w:divBdr>
        <w:top w:val="none" w:sz="0" w:space="0" w:color="auto"/>
        <w:left w:val="none" w:sz="0" w:space="0" w:color="auto"/>
        <w:bottom w:val="none" w:sz="0" w:space="0" w:color="auto"/>
        <w:right w:val="none" w:sz="0" w:space="0" w:color="auto"/>
      </w:divBdr>
    </w:div>
    <w:div w:id="1771851108">
      <w:bodyDiv w:val="1"/>
      <w:marLeft w:val="0"/>
      <w:marRight w:val="0"/>
      <w:marTop w:val="0"/>
      <w:marBottom w:val="0"/>
      <w:divBdr>
        <w:top w:val="none" w:sz="0" w:space="0" w:color="auto"/>
        <w:left w:val="none" w:sz="0" w:space="0" w:color="auto"/>
        <w:bottom w:val="none" w:sz="0" w:space="0" w:color="auto"/>
        <w:right w:val="none" w:sz="0" w:space="0" w:color="auto"/>
      </w:divBdr>
    </w:div>
    <w:div w:id="1778059708">
      <w:bodyDiv w:val="1"/>
      <w:marLeft w:val="0"/>
      <w:marRight w:val="0"/>
      <w:marTop w:val="0"/>
      <w:marBottom w:val="0"/>
      <w:divBdr>
        <w:top w:val="none" w:sz="0" w:space="0" w:color="auto"/>
        <w:left w:val="none" w:sz="0" w:space="0" w:color="auto"/>
        <w:bottom w:val="none" w:sz="0" w:space="0" w:color="auto"/>
        <w:right w:val="none" w:sz="0" w:space="0" w:color="auto"/>
      </w:divBdr>
    </w:div>
    <w:div w:id="1781533426">
      <w:bodyDiv w:val="1"/>
      <w:marLeft w:val="0"/>
      <w:marRight w:val="0"/>
      <w:marTop w:val="0"/>
      <w:marBottom w:val="0"/>
      <w:divBdr>
        <w:top w:val="none" w:sz="0" w:space="0" w:color="auto"/>
        <w:left w:val="none" w:sz="0" w:space="0" w:color="auto"/>
        <w:bottom w:val="none" w:sz="0" w:space="0" w:color="auto"/>
        <w:right w:val="none" w:sz="0" w:space="0" w:color="auto"/>
      </w:divBdr>
    </w:div>
    <w:div w:id="1816986808">
      <w:bodyDiv w:val="1"/>
      <w:marLeft w:val="0"/>
      <w:marRight w:val="0"/>
      <w:marTop w:val="0"/>
      <w:marBottom w:val="0"/>
      <w:divBdr>
        <w:top w:val="none" w:sz="0" w:space="0" w:color="auto"/>
        <w:left w:val="none" w:sz="0" w:space="0" w:color="auto"/>
        <w:bottom w:val="none" w:sz="0" w:space="0" w:color="auto"/>
        <w:right w:val="none" w:sz="0" w:space="0" w:color="auto"/>
      </w:divBdr>
    </w:div>
    <w:div w:id="1827352372">
      <w:bodyDiv w:val="1"/>
      <w:marLeft w:val="0"/>
      <w:marRight w:val="0"/>
      <w:marTop w:val="0"/>
      <w:marBottom w:val="0"/>
      <w:divBdr>
        <w:top w:val="none" w:sz="0" w:space="0" w:color="auto"/>
        <w:left w:val="none" w:sz="0" w:space="0" w:color="auto"/>
        <w:bottom w:val="none" w:sz="0" w:space="0" w:color="auto"/>
        <w:right w:val="none" w:sz="0" w:space="0" w:color="auto"/>
      </w:divBdr>
    </w:div>
    <w:div w:id="1846818961">
      <w:bodyDiv w:val="1"/>
      <w:marLeft w:val="0"/>
      <w:marRight w:val="0"/>
      <w:marTop w:val="0"/>
      <w:marBottom w:val="0"/>
      <w:divBdr>
        <w:top w:val="none" w:sz="0" w:space="0" w:color="auto"/>
        <w:left w:val="none" w:sz="0" w:space="0" w:color="auto"/>
        <w:bottom w:val="none" w:sz="0" w:space="0" w:color="auto"/>
        <w:right w:val="none" w:sz="0" w:space="0" w:color="auto"/>
      </w:divBdr>
    </w:div>
    <w:div w:id="1855413837">
      <w:bodyDiv w:val="1"/>
      <w:marLeft w:val="0"/>
      <w:marRight w:val="0"/>
      <w:marTop w:val="0"/>
      <w:marBottom w:val="0"/>
      <w:divBdr>
        <w:top w:val="none" w:sz="0" w:space="0" w:color="auto"/>
        <w:left w:val="none" w:sz="0" w:space="0" w:color="auto"/>
        <w:bottom w:val="none" w:sz="0" w:space="0" w:color="auto"/>
        <w:right w:val="none" w:sz="0" w:space="0" w:color="auto"/>
      </w:divBdr>
    </w:div>
    <w:div w:id="1861317664">
      <w:bodyDiv w:val="1"/>
      <w:marLeft w:val="0"/>
      <w:marRight w:val="0"/>
      <w:marTop w:val="0"/>
      <w:marBottom w:val="0"/>
      <w:divBdr>
        <w:top w:val="none" w:sz="0" w:space="0" w:color="auto"/>
        <w:left w:val="none" w:sz="0" w:space="0" w:color="auto"/>
        <w:bottom w:val="none" w:sz="0" w:space="0" w:color="auto"/>
        <w:right w:val="none" w:sz="0" w:space="0" w:color="auto"/>
      </w:divBdr>
    </w:div>
    <w:div w:id="1873034380">
      <w:bodyDiv w:val="1"/>
      <w:marLeft w:val="0"/>
      <w:marRight w:val="0"/>
      <w:marTop w:val="0"/>
      <w:marBottom w:val="0"/>
      <w:divBdr>
        <w:top w:val="none" w:sz="0" w:space="0" w:color="auto"/>
        <w:left w:val="none" w:sz="0" w:space="0" w:color="auto"/>
        <w:bottom w:val="none" w:sz="0" w:space="0" w:color="auto"/>
        <w:right w:val="none" w:sz="0" w:space="0" w:color="auto"/>
      </w:divBdr>
    </w:div>
    <w:div w:id="1882857566">
      <w:bodyDiv w:val="1"/>
      <w:marLeft w:val="0"/>
      <w:marRight w:val="0"/>
      <w:marTop w:val="0"/>
      <w:marBottom w:val="0"/>
      <w:divBdr>
        <w:top w:val="none" w:sz="0" w:space="0" w:color="auto"/>
        <w:left w:val="none" w:sz="0" w:space="0" w:color="auto"/>
        <w:bottom w:val="none" w:sz="0" w:space="0" w:color="auto"/>
        <w:right w:val="none" w:sz="0" w:space="0" w:color="auto"/>
      </w:divBdr>
    </w:div>
    <w:div w:id="1893926699">
      <w:bodyDiv w:val="1"/>
      <w:marLeft w:val="0"/>
      <w:marRight w:val="0"/>
      <w:marTop w:val="0"/>
      <w:marBottom w:val="0"/>
      <w:divBdr>
        <w:top w:val="none" w:sz="0" w:space="0" w:color="auto"/>
        <w:left w:val="none" w:sz="0" w:space="0" w:color="auto"/>
        <w:bottom w:val="none" w:sz="0" w:space="0" w:color="auto"/>
        <w:right w:val="none" w:sz="0" w:space="0" w:color="auto"/>
      </w:divBdr>
    </w:div>
    <w:div w:id="1896618469">
      <w:bodyDiv w:val="1"/>
      <w:marLeft w:val="0"/>
      <w:marRight w:val="0"/>
      <w:marTop w:val="0"/>
      <w:marBottom w:val="0"/>
      <w:divBdr>
        <w:top w:val="none" w:sz="0" w:space="0" w:color="auto"/>
        <w:left w:val="none" w:sz="0" w:space="0" w:color="auto"/>
        <w:bottom w:val="none" w:sz="0" w:space="0" w:color="auto"/>
        <w:right w:val="none" w:sz="0" w:space="0" w:color="auto"/>
      </w:divBdr>
    </w:div>
    <w:div w:id="1981183861">
      <w:bodyDiv w:val="1"/>
      <w:marLeft w:val="0"/>
      <w:marRight w:val="0"/>
      <w:marTop w:val="0"/>
      <w:marBottom w:val="0"/>
      <w:divBdr>
        <w:top w:val="none" w:sz="0" w:space="0" w:color="auto"/>
        <w:left w:val="none" w:sz="0" w:space="0" w:color="auto"/>
        <w:bottom w:val="none" w:sz="0" w:space="0" w:color="auto"/>
        <w:right w:val="none" w:sz="0" w:space="0" w:color="auto"/>
      </w:divBdr>
    </w:div>
    <w:div w:id="1990596912">
      <w:bodyDiv w:val="1"/>
      <w:marLeft w:val="0"/>
      <w:marRight w:val="0"/>
      <w:marTop w:val="0"/>
      <w:marBottom w:val="0"/>
      <w:divBdr>
        <w:top w:val="none" w:sz="0" w:space="0" w:color="auto"/>
        <w:left w:val="none" w:sz="0" w:space="0" w:color="auto"/>
        <w:bottom w:val="none" w:sz="0" w:space="0" w:color="auto"/>
        <w:right w:val="none" w:sz="0" w:space="0" w:color="auto"/>
      </w:divBdr>
    </w:div>
    <w:div w:id="2002073467">
      <w:bodyDiv w:val="1"/>
      <w:marLeft w:val="0"/>
      <w:marRight w:val="0"/>
      <w:marTop w:val="0"/>
      <w:marBottom w:val="0"/>
      <w:divBdr>
        <w:top w:val="none" w:sz="0" w:space="0" w:color="auto"/>
        <w:left w:val="none" w:sz="0" w:space="0" w:color="auto"/>
        <w:bottom w:val="none" w:sz="0" w:space="0" w:color="auto"/>
        <w:right w:val="none" w:sz="0" w:space="0" w:color="auto"/>
      </w:divBdr>
    </w:div>
    <w:div w:id="2027096994">
      <w:bodyDiv w:val="1"/>
      <w:marLeft w:val="0"/>
      <w:marRight w:val="0"/>
      <w:marTop w:val="0"/>
      <w:marBottom w:val="0"/>
      <w:divBdr>
        <w:top w:val="none" w:sz="0" w:space="0" w:color="auto"/>
        <w:left w:val="none" w:sz="0" w:space="0" w:color="auto"/>
        <w:bottom w:val="none" w:sz="0" w:space="0" w:color="auto"/>
        <w:right w:val="none" w:sz="0" w:space="0" w:color="auto"/>
      </w:divBdr>
    </w:div>
    <w:div w:id="2050254925">
      <w:bodyDiv w:val="1"/>
      <w:marLeft w:val="0"/>
      <w:marRight w:val="0"/>
      <w:marTop w:val="0"/>
      <w:marBottom w:val="0"/>
      <w:divBdr>
        <w:top w:val="none" w:sz="0" w:space="0" w:color="auto"/>
        <w:left w:val="none" w:sz="0" w:space="0" w:color="auto"/>
        <w:bottom w:val="none" w:sz="0" w:space="0" w:color="auto"/>
        <w:right w:val="none" w:sz="0" w:space="0" w:color="auto"/>
      </w:divBdr>
    </w:div>
    <w:div w:id="2062703141">
      <w:bodyDiv w:val="1"/>
      <w:marLeft w:val="0"/>
      <w:marRight w:val="0"/>
      <w:marTop w:val="0"/>
      <w:marBottom w:val="0"/>
      <w:divBdr>
        <w:top w:val="none" w:sz="0" w:space="0" w:color="auto"/>
        <w:left w:val="none" w:sz="0" w:space="0" w:color="auto"/>
        <w:bottom w:val="none" w:sz="0" w:space="0" w:color="auto"/>
        <w:right w:val="none" w:sz="0" w:space="0" w:color="auto"/>
      </w:divBdr>
    </w:div>
    <w:div w:id="2088452055">
      <w:bodyDiv w:val="1"/>
      <w:marLeft w:val="0"/>
      <w:marRight w:val="0"/>
      <w:marTop w:val="0"/>
      <w:marBottom w:val="0"/>
      <w:divBdr>
        <w:top w:val="none" w:sz="0" w:space="0" w:color="auto"/>
        <w:left w:val="none" w:sz="0" w:space="0" w:color="auto"/>
        <w:bottom w:val="none" w:sz="0" w:space="0" w:color="auto"/>
        <w:right w:val="none" w:sz="0" w:space="0" w:color="auto"/>
      </w:divBdr>
    </w:div>
    <w:div w:id="2114549612">
      <w:bodyDiv w:val="1"/>
      <w:marLeft w:val="0"/>
      <w:marRight w:val="0"/>
      <w:marTop w:val="0"/>
      <w:marBottom w:val="0"/>
      <w:divBdr>
        <w:top w:val="none" w:sz="0" w:space="0" w:color="auto"/>
        <w:left w:val="none" w:sz="0" w:space="0" w:color="auto"/>
        <w:bottom w:val="none" w:sz="0" w:space="0" w:color="auto"/>
        <w:right w:val="none" w:sz="0" w:space="0" w:color="auto"/>
      </w:divBdr>
    </w:div>
    <w:div w:id="21206829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8.png"/><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image" Target="media/image30.png"/><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10" Type="http://schemas.openxmlformats.org/officeDocument/2006/relationships/chart" Target="charts/chart1.xml"/><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image" Target="media/image16.jpe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footer" Target="footer2.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2.png"/><Relationship Id="rId17" Type="http://schemas.openxmlformats.org/officeDocument/2006/relationships/chart" Target="charts/chart3.xml"/><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20" Type="http://schemas.openxmlformats.org/officeDocument/2006/relationships/image" Target="media/image9.png"/><Relationship Id="rId41"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117" Type="http://schemas.openxmlformats.org/officeDocument/2006/relationships/hyperlink" Target="https://www.ecdc.europa.eu/en/about-us/who-we-work/international-activities" TargetMode="External"/><Relationship Id="rId21" Type="http://schemas.openxmlformats.org/officeDocument/2006/relationships/hyperlink" Target="https://www.ecdc.europa.eu/en/publications-data/ecdc-assessment-public-health-workforce-capacity-prevention-and-control" TargetMode="External"/><Relationship Id="rId42" Type="http://schemas.openxmlformats.org/officeDocument/2006/relationships/hyperlink" Target="https://www.ecdc.europa.eu/sites/default/files/documents/recommendations-preparedness-planning-public-health-threats.pdf" TargetMode="External"/><Relationship Id="rId47" Type="http://schemas.openxmlformats.org/officeDocument/2006/relationships/hyperlink" Target="https://iris.who.int/bitstream/handle/10665/377754/9789240095113-eng.pdf?sequence=1" TargetMode="External"/><Relationship Id="rId63" Type="http://schemas.openxmlformats.org/officeDocument/2006/relationships/hyperlink" Target="https://www.ecdc.europa.eu/sites/default/files/documents/Technical-Doc-HEPSA-tool-update-dec-18.pdf" TargetMode="External"/><Relationship Id="rId68" Type="http://schemas.openxmlformats.org/officeDocument/2006/relationships/hyperlink" Target="https://wkc.who.int/our-work/health-emergencies/research-methods/sections-and-chapters" TargetMode="External"/><Relationship Id="rId84" Type="http://schemas.openxmlformats.org/officeDocument/2006/relationships/hyperlink" Target="https://www.legis.md/cautare/getResults?doc_id=128138&amp;lang=ro" TargetMode="External"/><Relationship Id="rId89" Type="http://schemas.openxmlformats.org/officeDocument/2006/relationships/hyperlink" Target="https://eur-lex.europa.eu/eli/reg/2022/2371/oj" TargetMode="External"/><Relationship Id="rId112" Type="http://schemas.openxmlformats.org/officeDocument/2006/relationships/hyperlink" Target="https://www.eea.europa.eu/en" TargetMode="External"/><Relationship Id="rId16" Type="http://schemas.openxmlformats.org/officeDocument/2006/relationships/hyperlink" Target="https://www.who.int/publications/i/item/WHO-WHE-CPI-2018.17" TargetMode="External"/><Relationship Id="rId107" Type="http://schemas.openxmlformats.org/officeDocument/2006/relationships/hyperlink" Target="https://health.ec.europa.eu/health-systems-performance-assessment/priority-areas-hspa_en" TargetMode="External"/><Relationship Id="rId11" Type="http://schemas.openxmlformats.org/officeDocument/2006/relationships/hyperlink" Target="https://data.worldbank.org/indicator/SH.UHC.SRVS.CV.XD?locations=MD" TargetMode="External"/><Relationship Id="rId32" Type="http://schemas.openxmlformats.org/officeDocument/2006/relationships/hyperlink" Target="https://gov.md/sites/default/files/document/attachments/nu-420-cnam-2024.pdf" TargetMode="External"/><Relationship Id="rId37" Type="http://schemas.openxmlformats.org/officeDocument/2006/relationships/hyperlink" Target="https://www.ccrm.md/ro/curtea-de-conturi-a-auditat-proiectul-raspuns-de-urgenta-80_93569.html" TargetMode="External"/><Relationship Id="rId53" Type="http://schemas.openxmlformats.org/officeDocument/2006/relationships/hyperlink" Target="https://www.ecdc.europa.eu/sites/default/files/documents/recommendations-preparedness-planning-public-health-threats.pdf" TargetMode="External"/><Relationship Id="rId58" Type="http://schemas.openxmlformats.org/officeDocument/2006/relationships/hyperlink" Target="https://www.ecdc.europa.eu/sites/default/files/documents/recommendations-preparedness-planning-public-health-threats.pdf" TargetMode="External"/><Relationship Id="rId74" Type="http://schemas.openxmlformats.org/officeDocument/2006/relationships/hyperlink" Target="https://www.legis.md/cautare/getResults?doc_id=141927&amp;lang=ro" TargetMode="External"/><Relationship Id="rId79" Type="http://schemas.openxmlformats.org/officeDocument/2006/relationships/hyperlink" Target="https://www.legis.md/cautare/getResults?doc_id=150703&amp;lang=ro" TargetMode="External"/><Relationship Id="rId102" Type="http://schemas.openxmlformats.org/officeDocument/2006/relationships/hyperlink" Target="https://ec.europa.eu/transparency/expert-groups-register/screen/expert-groups/consult?lang=en&amp;groupID=3914" TargetMode="External"/><Relationship Id="rId123" Type="http://schemas.openxmlformats.org/officeDocument/2006/relationships/hyperlink" Target="https://commission.europa.eu/funding-tenders/find-funding/eu-funding-programmes/eu4health_en" TargetMode="External"/><Relationship Id="rId128" Type="http://schemas.openxmlformats.org/officeDocument/2006/relationships/hyperlink" Target="https://civil-protection-knowledge-network.europa.eu/" TargetMode="External"/><Relationship Id="rId5" Type="http://schemas.openxmlformats.org/officeDocument/2006/relationships/hyperlink" Target="https://www.legis.md/cautare/getResults?doc_id=138493&amp;lang=ro" TargetMode="External"/><Relationship Id="rId90" Type="http://schemas.openxmlformats.org/officeDocument/2006/relationships/hyperlink" Target="https://health.ec.europa.eu/health-security-and-infectious-diseases/crisis-management/list-authorities-represented-health-security-committee_en" TargetMode="External"/><Relationship Id="rId95" Type="http://schemas.openxmlformats.org/officeDocument/2006/relationships/hyperlink" Target="http://data.europa.eu/eli/reg/2022/2372/oj" TargetMode="External"/><Relationship Id="rId22" Type="http://schemas.openxmlformats.org/officeDocument/2006/relationships/hyperlink" Target="https://www.legis.md/cautare/getResults?doc_id=92216&amp;lang=ro" TargetMode="External"/><Relationship Id="rId27" Type="http://schemas.openxmlformats.org/officeDocument/2006/relationships/hyperlink" Target="https://eur-lex.europa.eu/legal-content/RO/TXT/HTML/?uri=CELEX:32022R2372" TargetMode="External"/><Relationship Id="rId43" Type="http://schemas.openxmlformats.org/officeDocument/2006/relationships/hyperlink" Target="https://commission.europa.eu/topics/preparedness_en" TargetMode="External"/><Relationship Id="rId48" Type="http://schemas.openxmlformats.org/officeDocument/2006/relationships/hyperlink" Target="https://iris.who.int/bitstream/handle/10665/377754/9789240095113-eng.pdf?sequence=1" TargetMode="External"/><Relationship Id="rId64" Type="http://schemas.openxmlformats.org/officeDocument/2006/relationships/hyperlink" Target="https://iris.who.int/handle/10665/258734" TargetMode="External"/><Relationship Id="rId69" Type="http://schemas.openxmlformats.org/officeDocument/2006/relationships/hyperlink" Target="https://www.ecdc.europa.eu/sites/default/files/documents/Technical-Doc-HEPSA-tool-update-dec-18.pdf" TargetMode="External"/><Relationship Id="rId113" Type="http://schemas.openxmlformats.org/officeDocument/2006/relationships/hyperlink" Target="http://data.europa.eu/eli/reg/2022/123/oj" TargetMode="External"/><Relationship Id="rId118" Type="http://schemas.openxmlformats.org/officeDocument/2006/relationships/hyperlink" Target="https://www.ecdc.europa.eu/en/about-ecdc/partners-and-networks/international-cooperation/africa-cdc-ecdc-partnership" TargetMode="External"/><Relationship Id="rId80" Type="http://schemas.openxmlformats.org/officeDocument/2006/relationships/hyperlink" Target="https://www.legis.md/cautare/getResults?doc_id=150829&amp;lang=ro" TargetMode="External"/><Relationship Id="rId85" Type="http://schemas.openxmlformats.org/officeDocument/2006/relationships/hyperlink" Target="https://www.legis.md/cautare/getResults?doc_id=150726&amp;lang=ro" TargetMode="External"/><Relationship Id="rId12" Type="http://schemas.openxmlformats.org/officeDocument/2006/relationships/hyperlink" Target="https://www.who.int/europe/teams/who-health-emergencies-programme-(whe)/strategic-tool-for-assessing-risks-(star)" TargetMode="External"/><Relationship Id="rId17" Type="http://schemas.openxmlformats.org/officeDocument/2006/relationships/hyperlink" Target="https://www.who.int/emergencies/operations/international-health-regulations-monitoring-evaluation-framework/states-parties-self-assessment-annual-reporting" TargetMode="External"/><Relationship Id="rId33" Type="http://schemas.openxmlformats.org/officeDocument/2006/relationships/hyperlink" Target="https://dse.md/sites/default/files/pdf/acte-normative/GHID_Fondurile_de_urgenta_ale_Guvernului_RM.pdf" TargetMode="External"/><Relationship Id="rId38" Type="http://schemas.openxmlformats.org/officeDocument/2006/relationships/hyperlink" Target="https://www.eca.europa.eu/en/publications/SR-2024-12" TargetMode="External"/><Relationship Id="rId59" Type="http://schemas.openxmlformats.org/officeDocument/2006/relationships/hyperlink" Target="https://eur-lex.europa.eu/EN/legal-content/glossary/civil-protection.html" TargetMode="External"/><Relationship Id="rId103" Type="http://schemas.openxmlformats.org/officeDocument/2006/relationships/hyperlink" Target="https://ec.europa.eu/transparency/expert-groups-register/screen/home?lang=en" TargetMode="External"/><Relationship Id="rId108" Type="http://schemas.openxmlformats.org/officeDocument/2006/relationships/hyperlink" Target="https://health.ec.europa.eu/health-emergency-preparedness-and-response-hera/overview/critical-medicines-alliance_en" TargetMode="External"/><Relationship Id="rId124" Type="http://schemas.openxmlformats.org/officeDocument/2006/relationships/hyperlink" Target="https://ec.europa.eu/info/funding-tenders/opportunities/portal/screen/opportunities/projects-results?order=DESC&amp;pageNumber=1&amp;pageSize=10&amp;sortBy=es_SortDate&amp;frameworkProgramme=43332642" TargetMode="External"/><Relationship Id="rId129" Type="http://schemas.openxmlformats.org/officeDocument/2006/relationships/hyperlink" Target="https://commission.europa.eu/business-economy-euro/economic-recovery/recovery-and-resilience-facility_en" TargetMode="External"/><Relationship Id="rId54" Type="http://schemas.openxmlformats.org/officeDocument/2006/relationships/hyperlink" Target="https://eur-lex.europa.eu/legal-content/EN/TXT/?uri=CELEX:32003L0099" TargetMode="External"/><Relationship Id="rId70" Type="http://schemas.openxmlformats.org/officeDocument/2006/relationships/hyperlink" Target="https://eur-lex.europa.eu/legal-content/EN/TXT/?uri=CELEX:32003L0099" TargetMode="External"/><Relationship Id="rId75" Type="http://schemas.openxmlformats.org/officeDocument/2006/relationships/hyperlink" Target="https://www.legis.md/cautare/getResults?doc_id=150710&amp;lang=ro" TargetMode="External"/><Relationship Id="rId91" Type="http://schemas.openxmlformats.org/officeDocument/2006/relationships/hyperlink" Target="https://health.ec.europa.eu/health-security-and-infectious-diseases/crisis-management_en" TargetMode="External"/><Relationship Id="rId96" Type="http://schemas.openxmlformats.org/officeDocument/2006/relationships/hyperlink" Target="https://eur-lex.europa.eu/legal-content/en/TXT/?uri=CELEX:32001D0792" TargetMode="External"/><Relationship Id="rId1" Type="http://schemas.openxmlformats.org/officeDocument/2006/relationships/hyperlink" Target="https://www.legis.md/cautare/getResults?doc_id=150710&amp;lang=ro" TargetMode="External"/><Relationship Id="rId6" Type="http://schemas.openxmlformats.org/officeDocument/2006/relationships/hyperlink" Target="https://www.legis.md/cautare/getResults?doc_id=150979&amp;lang=ro" TargetMode="External"/><Relationship Id="rId23" Type="http://schemas.openxmlformats.org/officeDocument/2006/relationships/hyperlink" Target="https://learning.ecdc.europa.eu/" TargetMode="External"/><Relationship Id="rId28" Type="http://schemas.openxmlformats.org/officeDocument/2006/relationships/hyperlink" Target="https://health.ec.europa.eu/document/download/1926f539-98d3-44ef-b16d-373be1202623_en" TargetMode="External"/><Relationship Id="rId49" Type="http://schemas.openxmlformats.org/officeDocument/2006/relationships/hyperlink" Target="https://eur-lex.europa.eu/EN/legal-content/glossary/integrated-political-crisis-response-ipcr.html?utm_source=chatgpt.com" TargetMode="External"/><Relationship Id="rId114" Type="http://schemas.openxmlformats.org/officeDocument/2006/relationships/hyperlink" Target="https://www.efsa.europa.eu/en/efsajournal/pub/9204" TargetMode="External"/><Relationship Id="rId119" Type="http://schemas.openxmlformats.org/officeDocument/2006/relationships/hyperlink" Target="https://www.un.org/en/global-issues/health" TargetMode="External"/><Relationship Id="rId44" Type="http://schemas.openxmlformats.org/officeDocument/2006/relationships/hyperlink" Target="https://iris.who.int/handle/10665/343571" TargetMode="External"/><Relationship Id="rId60" Type="http://schemas.openxmlformats.org/officeDocument/2006/relationships/hyperlink" Target="https://www.preventionweb.net/terminology/open-ended-working-group" TargetMode="External"/><Relationship Id="rId65" Type="http://schemas.openxmlformats.org/officeDocument/2006/relationships/hyperlink" Target="https://www.ecdc.europa.eu/sites/default/files/documents/recommendations-preparedness-planning-public-health-threats.pdf" TargetMode="External"/><Relationship Id="rId81" Type="http://schemas.openxmlformats.org/officeDocument/2006/relationships/hyperlink" Target="https://www.legis.md/cautare/getResults?doc_id=142889&amp;lang=ro" TargetMode="External"/><Relationship Id="rId86" Type="http://schemas.openxmlformats.org/officeDocument/2006/relationships/hyperlink" Target="https://www.legis.md/cautare/getResults?doc_id=149444&amp;lang=ro" TargetMode="External"/><Relationship Id="rId130" Type="http://schemas.openxmlformats.org/officeDocument/2006/relationships/hyperlink" Target="https://next-generation-eu.europa.eu/index_en" TargetMode="External"/><Relationship Id="rId13" Type="http://schemas.openxmlformats.org/officeDocument/2006/relationships/hyperlink" Target="https://www.legis.md/cautare/getResults?doc_id=33051&amp;lang=ro" TargetMode="External"/><Relationship Id="rId18" Type="http://schemas.openxmlformats.org/officeDocument/2006/relationships/hyperlink" Target="https://www.ecdc.europa.eu/en/about-ecdc/what-we-do/public-health-emergency-preparedness-assessments" TargetMode="External"/><Relationship Id="rId39" Type="http://schemas.openxmlformats.org/officeDocument/2006/relationships/hyperlink" Target="https://www.ecdc.europa.eu/sites/default/files/documents/public-health-preparedness-best-practice-recommendations.pdf" TargetMode="External"/><Relationship Id="rId109" Type="http://schemas.openxmlformats.org/officeDocument/2006/relationships/hyperlink" Target="https://climate-adapt.eea.europa.eu/en/observatory" TargetMode="External"/><Relationship Id="rId34" Type="http://schemas.openxmlformats.org/officeDocument/2006/relationships/hyperlink" Target="https://www.who.int/publications/i/item/rapid-risk-assessment-of-acute-public-health-events" TargetMode="External"/><Relationship Id="rId50" Type="http://schemas.openxmlformats.org/officeDocument/2006/relationships/hyperlink" Target="https://www.ecdc.europa.eu/sites/default/files/documents/Technical-Doc-HEPSA-tool-update-dec-18.pdf" TargetMode="External"/><Relationship Id="rId55" Type="http://schemas.openxmlformats.org/officeDocument/2006/relationships/hyperlink" Target="http://data.europa.eu/eli/dec_impl/2021/858/oj" TargetMode="External"/><Relationship Id="rId76" Type="http://schemas.openxmlformats.org/officeDocument/2006/relationships/hyperlink" Target="https://www.legis.md/cautare/getResults?doc_id=145665&amp;lang=ro" TargetMode="External"/><Relationship Id="rId97" Type="http://schemas.openxmlformats.org/officeDocument/2006/relationships/hyperlink" Target="https://civil-protection-knowledge-network.europa.eu/" TargetMode="External"/><Relationship Id="rId104" Type="http://schemas.openxmlformats.org/officeDocument/2006/relationships/hyperlink" Target="https://ec.europa.eu/transparency/expert-groups-register/screen/expert-groups/consult?lang=en&amp;groupID=3884" TargetMode="External"/><Relationship Id="rId120" Type="http://schemas.openxmlformats.org/officeDocument/2006/relationships/hyperlink" Target="http://iaea.org/about/overview" TargetMode="External"/><Relationship Id="rId125" Type="http://schemas.openxmlformats.org/officeDocument/2006/relationships/hyperlink" Target="https://research-and-innovation.ec.europa.eu/funding/funding-opportunities/funding-programmes-and-open-calls/horizon-europe_en" TargetMode="External"/><Relationship Id="rId7" Type="http://schemas.openxmlformats.org/officeDocument/2006/relationships/hyperlink" Target="https://statistica.gov.md/ro/statistic_indicator_details/60" TargetMode="External"/><Relationship Id="rId71" Type="http://schemas.openxmlformats.org/officeDocument/2006/relationships/hyperlink" Target="https://www.legis.md/cautare/getResults?doc_id=150843&amp;lang=ro" TargetMode="External"/><Relationship Id="rId92" Type="http://schemas.openxmlformats.org/officeDocument/2006/relationships/hyperlink" Target="https://health.ec.europa.eu/publications/commission-decision-establishing-health-emergency-preparedness-and-response-authority-hera_en" TargetMode="External"/><Relationship Id="rId2" Type="http://schemas.openxmlformats.org/officeDocument/2006/relationships/hyperlink" Target="https://health.ec.europa.eu/document/download/c6c78c9b-f790-4ec2-aff2-9bfc26a84a54_en?filename=security%20_swd_2025-393_en.pdf" TargetMode="External"/><Relationship Id="rId29" Type="http://schemas.openxmlformats.org/officeDocument/2006/relationships/hyperlink" Target="https://www.legis.md/cautare/getResults?doc_id=149930&amp;lang=ro" TargetMode="External"/><Relationship Id="rId24" Type="http://schemas.openxmlformats.org/officeDocument/2006/relationships/hyperlink" Target="https://www.ecdc.europa.eu/en/epiet-euphem" TargetMode="External"/><Relationship Id="rId40" Type="http://schemas.openxmlformats.org/officeDocument/2006/relationships/hyperlink" Target="https://iris.who.int/server/api/core/bitstreams/79acf9d2-c963-4d25-8c75-9160e8859c7f/content" TargetMode="External"/><Relationship Id="rId45" Type="http://schemas.openxmlformats.org/officeDocument/2006/relationships/hyperlink" Target="https://commission.europa.eu/topics/preparedness_en" TargetMode="External"/><Relationship Id="rId66" Type="http://schemas.openxmlformats.org/officeDocument/2006/relationships/hyperlink" Target="https://www.ecdc.europa.eu/sites/default/files/documents/recommendations-preparedness-planning-public-health-threats.pdf" TargetMode="External"/><Relationship Id="rId87" Type="http://schemas.openxmlformats.org/officeDocument/2006/relationships/hyperlink" Target="https://www.legis.md/cautare/getResults?doc_id=143726&amp;lang=ro" TargetMode="External"/><Relationship Id="rId110" Type="http://schemas.openxmlformats.org/officeDocument/2006/relationships/hyperlink" Target="https://www.ecdc.europa.eu/en" TargetMode="External"/><Relationship Id="rId115" Type="http://schemas.openxmlformats.org/officeDocument/2006/relationships/hyperlink" Target="https://www.eea.europa.eu/en" TargetMode="External"/><Relationship Id="rId131" Type="http://schemas.openxmlformats.org/officeDocument/2006/relationships/hyperlink" Target="https://www.who.int/initiatives/eios" TargetMode="External"/><Relationship Id="rId61" Type="http://schemas.openxmlformats.org/officeDocument/2006/relationships/hyperlink" Target="https://www.ecdc.europa.eu/sites/default/files/documents/recommendations-preparedness-planning-public-health-threats.pdf" TargetMode="External"/><Relationship Id="rId82" Type="http://schemas.openxmlformats.org/officeDocument/2006/relationships/hyperlink" Target="https://www.legis.md/cautare/getResults?doc_id=150704&amp;lang=ro" TargetMode="External"/><Relationship Id="rId19" Type="http://schemas.openxmlformats.org/officeDocument/2006/relationships/hyperlink" Target="https://www.who.int/emergencies/operations/international-health-regulations-monitoring-evaluation-framework/joint-external-evaluations" TargetMode="External"/><Relationship Id="rId14" Type="http://schemas.openxmlformats.org/officeDocument/2006/relationships/hyperlink" Target="https://www.ecdc.europa.eu/en/publications-data/recommendations-preparedness-planning-public-health-threats" TargetMode="External"/><Relationship Id="rId30" Type="http://schemas.openxmlformats.org/officeDocument/2006/relationships/hyperlink" Target="https://www.legis.md/cautare/getResults?doc_id=146087&amp;lang=ro" TargetMode="External"/><Relationship Id="rId35" Type="http://schemas.openxmlformats.org/officeDocument/2006/relationships/hyperlink" Target="https://healthcluster.who.int/docs/librariesprovider16/meeting-reports/iasc-guidance-on-cluster-transition-and-deactivation.pdf" TargetMode="External"/><Relationship Id="rId56" Type="http://schemas.openxmlformats.org/officeDocument/2006/relationships/hyperlink" Target="http://data.europa.eu/eli/dir/2022/2557/oj" TargetMode="External"/><Relationship Id="rId77" Type="http://schemas.openxmlformats.org/officeDocument/2006/relationships/hyperlink" Target="https://www.legis.md/cautare/getResults?doc_id=152338&amp;lang=ro" TargetMode="External"/><Relationship Id="rId100" Type="http://schemas.openxmlformats.org/officeDocument/2006/relationships/hyperlink" Target="https://scientificadvice.eu/" TargetMode="External"/><Relationship Id="rId105" Type="http://schemas.openxmlformats.org/officeDocument/2006/relationships/hyperlink" Target="https://ec.europa.eu/transparency/expert-groups-register/screen/expert-groups/consult?lang=en&amp;fromMainGroup=true&amp;groupID=105492" TargetMode="External"/><Relationship Id="rId126" Type="http://schemas.openxmlformats.org/officeDocument/2006/relationships/hyperlink" Target="https://hadea.ec.europa.eu/programmes/horizon-europe/health/funded-projects_en" TargetMode="External"/><Relationship Id="rId8" Type="http://schemas.openxmlformats.org/officeDocument/2006/relationships/hyperlink" Target="https://statistica.gov.md/ro/rezultatele-finale-ale-rpl2024-caracteristici-etno-culturale-10123_62044.html?utm" TargetMode="External"/><Relationship Id="rId51" Type="http://schemas.openxmlformats.org/officeDocument/2006/relationships/hyperlink" Target="https://health.ec.europa.eu/health-security-and-infectious-diseases/risk-assessment_en" TargetMode="External"/><Relationship Id="rId72" Type="http://schemas.openxmlformats.org/officeDocument/2006/relationships/hyperlink" Target="https://www.legis.md/cautare/getResults?doc_id=150247&amp;lang=ro" TargetMode="External"/><Relationship Id="rId93" Type="http://schemas.openxmlformats.org/officeDocument/2006/relationships/hyperlink" Target="https://civil-protection-humanitarian-aid.ec.europa.eu/what/civil-protection/resceu_en" TargetMode="External"/><Relationship Id="rId98" Type="http://schemas.openxmlformats.org/officeDocument/2006/relationships/hyperlink" Target="https://civil-protection-humanitarian-aid.ec.europa.eu/what/civil-protection/european-civil-protection-pool_en" TargetMode="External"/><Relationship Id="rId121" Type="http://schemas.openxmlformats.org/officeDocument/2006/relationships/hyperlink" Target="https://ghsi.ca/" TargetMode="External"/><Relationship Id="rId3" Type="http://schemas.openxmlformats.org/officeDocument/2006/relationships/hyperlink" Target="http://data.europa.eu/eli/reg/2022/2371/oj" TargetMode="External"/><Relationship Id="rId25" Type="http://schemas.openxmlformats.org/officeDocument/2006/relationships/hyperlink" Target="https://cbrn-risk-mitigation.network.europa.eu/eu-cbrn-centres-excellence_en" TargetMode="External"/><Relationship Id="rId46" Type="http://schemas.openxmlformats.org/officeDocument/2006/relationships/hyperlink" Target="https://www.who.int/publications/i/item/9789240015081" TargetMode="External"/><Relationship Id="rId67" Type="http://schemas.openxmlformats.org/officeDocument/2006/relationships/hyperlink" Target="https://www.who.int/publications/i/item/9789240074064" TargetMode="External"/><Relationship Id="rId116" Type="http://schemas.openxmlformats.org/officeDocument/2006/relationships/hyperlink" Target="https://echa.europa.eu/" TargetMode="External"/><Relationship Id="rId20" Type="http://schemas.openxmlformats.org/officeDocument/2006/relationships/hyperlink" Target="https://extranet.who.int/sph/jee-republic-moldova-conducted" TargetMode="External"/><Relationship Id="rId41" Type="http://schemas.openxmlformats.org/officeDocument/2006/relationships/hyperlink" Target="https://applications.emro.who.int/docs/9789290223351-eng.pdf" TargetMode="External"/><Relationship Id="rId62" Type="http://schemas.openxmlformats.org/officeDocument/2006/relationships/hyperlink" Target="http://data.europa.eu/eli/dir/2022/2557/oj" TargetMode="External"/><Relationship Id="rId83" Type="http://schemas.openxmlformats.org/officeDocument/2006/relationships/hyperlink" Target="https://www.legis.md/cautare/getResults?doc_id=145992&amp;lang=ro" TargetMode="External"/><Relationship Id="rId88" Type="http://schemas.openxmlformats.org/officeDocument/2006/relationships/hyperlink" Target="https://www.legis.md/cautare/getResults?doc_id=147049&amp;lang=ro" TargetMode="External"/><Relationship Id="rId111" Type="http://schemas.openxmlformats.org/officeDocument/2006/relationships/hyperlink" Target="https://www.ema.europa.eu/en/homepage" TargetMode="External"/><Relationship Id="rId15" Type="http://schemas.openxmlformats.org/officeDocument/2006/relationships/hyperlink" Target="https://www.who.int/publications/i/item/9789240040120" TargetMode="External"/><Relationship Id="rId36" Type="http://schemas.openxmlformats.org/officeDocument/2006/relationships/hyperlink" Target="https://scientificadvice.eu/advice/strategic-crisis-management-in-the-eu/" TargetMode="External"/><Relationship Id="rId57" Type="http://schemas.openxmlformats.org/officeDocument/2006/relationships/hyperlink" Target="https://eur-lex.europa.eu/eli/dec_impl/2019/300/oj" TargetMode="External"/><Relationship Id="rId106" Type="http://schemas.openxmlformats.org/officeDocument/2006/relationships/hyperlink" Target="https://health.ec.europa.eu/health-systems-performance-assessment/overview_ro" TargetMode="External"/><Relationship Id="rId127" Type="http://schemas.openxmlformats.org/officeDocument/2006/relationships/hyperlink" Target="https://cordis.europa.eu/project/id/101217154" TargetMode="External"/><Relationship Id="rId10" Type="http://schemas.openxmlformats.org/officeDocument/2006/relationships/hyperlink" Target="https://statistica.gov.md/ro/mortalitatea-generala-dupa-principalele-clase-ale-cauzelor-de-deces" TargetMode="External"/><Relationship Id="rId31" Type="http://schemas.openxmlformats.org/officeDocument/2006/relationships/hyperlink" Target="https://mf.gov.md/sites/default/files/Setul%20metodologic%20ajustat%20cu%20Ordinul%2098%20raport%20de%20perform%20-rom%2015.09.pdf" TargetMode="External"/><Relationship Id="rId52" Type="http://schemas.openxmlformats.org/officeDocument/2006/relationships/hyperlink" Target="https://www.ecdc.europa.eu/sites/default/files/documents/recommendations-preparedness-planning-public-health-threats.pdf" TargetMode="External"/><Relationship Id="rId73" Type="http://schemas.openxmlformats.org/officeDocument/2006/relationships/hyperlink" Target="https://www.legis.md/cautare/getResults?doc_id=151937&amp;lang=ro" TargetMode="External"/><Relationship Id="rId78" Type="http://schemas.openxmlformats.org/officeDocument/2006/relationships/hyperlink" Target="https://www.legis.md/cautare/getResults?doc_id=144003&amp;lang=ro" TargetMode="External"/><Relationship Id="rId94" Type="http://schemas.openxmlformats.org/officeDocument/2006/relationships/hyperlink" Target="http://data.europa.eu/eli/reg/2022/2372/oj" TargetMode="External"/><Relationship Id="rId99" Type="http://schemas.openxmlformats.org/officeDocument/2006/relationships/hyperlink" Target="https://civil-protection-humanitarian-aid.ec.europa.eu/what/civil-protection/resceu_en" TargetMode="External"/><Relationship Id="rId101" Type="http://schemas.openxmlformats.org/officeDocument/2006/relationships/hyperlink" Target="https://research-and-innovation.ec.europa.eu/news/all-research-and-innovation-news/scientific-advice-mechanism-outputs-and-impacts-2025-04-02_en" TargetMode="External"/><Relationship Id="rId122" Type="http://schemas.openxmlformats.org/officeDocument/2006/relationships/hyperlink" Target="https://www.cdc.gov/tatfar/php/about/index.html" TargetMode="External"/><Relationship Id="rId4" Type="http://schemas.openxmlformats.org/officeDocument/2006/relationships/hyperlink" Target="https://www.legis.md/cautare/getResults?doc_id=134582&amp;lang=ro" TargetMode="External"/><Relationship Id="rId9" Type="http://schemas.openxmlformats.org/officeDocument/2006/relationships/hyperlink" Target="https://www.who.int/data/gho/data/indicators/indicator-details/GHO/uhc-index-of-service-coverage" TargetMode="External"/><Relationship Id="rId26" Type="http://schemas.openxmlformats.org/officeDocument/2006/relationships/hyperlink" Target="https://ansp.md/"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NS_1\Downloads\san020200_20251217-175101.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Foaie1!$B$1</c:f>
              <c:strCache>
                <c:ptCount val="1"/>
                <c:pt idx="0">
                  <c:v>Nr.Situațiilor excepționale</c:v>
                </c:pt>
              </c:strCache>
            </c:strRef>
          </c:tx>
          <c:spPr>
            <a:solidFill>
              <a:schemeClr val="accent1">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trendline>
            <c:spPr>
              <a:ln w="15875" cap="rnd">
                <a:solidFill>
                  <a:schemeClr val="accent1"/>
                </a:solidFill>
              </a:ln>
              <a:effectLst/>
            </c:spPr>
            <c:trendlineType val="linear"/>
            <c:dispRSqr val="0"/>
            <c:dispEq val="0"/>
          </c:trendline>
          <c:cat>
            <c:numRef>
              <c:f>Foaie1!$A$2:$A$16</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Foaie1!$B$2:$B$16</c:f>
              <c:numCache>
                <c:formatCode>General</c:formatCode>
                <c:ptCount val="15"/>
                <c:pt idx="0">
                  <c:v>288</c:v>
                </c:pt>
                <c:pt idx="1">
                  <c:v>286</c:v>
                </c:pt>
                <c:pt idx="2">
                  <c:v>346</c:v>
                </c:pt>
                <c:pt idx="3">
                  <c:v>333</c:v>
                </c:pt>
                <c:pt idx="4">
                  <c:v>335</c:v>
                </c:pt>
                <c:pt idx="5">
                  <c:v>273</c:v>
                </c:pt>
                <c:pt idx="6">
                  <c:v>283</c:v>
                </c:pt>
                <c:pt idx="7">
                  <c:v>243</c:v>
                </c:pt>
                <c:pt idx="8">
                  <c:v>242</c:v>
                </c:pt>
                <c:pt idx="9">
                  <c:v>328</c:v>
                </c:pt>
                <c:pt idx="10">
                  <c:v>375</c:v>
                </c:pt>
                <c:pt idx="11">
                  <c:v>298</c:v>
                </c:pt>
                <c:pt idx="12">
                  <c:v>206</c:v>
                </c:pt>
                <c:pt idx="13">
                  <c:v>237</c:v>
                </c:pt>
                <c:pt idx="14">
                  <c:v>232</c:v>
                </c:pt>
              </c:numCache>
            </c:numRef>
          </c:val>
          <c:extLst>
            <c:ext xmlns:c16="http://schemas.microsoft.com/office/drawing/2014/chart" uri="{C3380CC4-5D6E-409C-BE32-E72D297353CC}">
              <c16:uniqueId val="{00000001-1541-449A-BF97-6E32A5D3F05E}"/>
            </c:ext>
          </c:extLst>
        </c:ser>
        <c:ser>
          <c:idx val="1"/>
          <c:order val="1"/>
          <c:tx>
            <c:strRef>
              <c:f>Foaie1!$C$1</c:f>
              <c:strCache>
                <c:ptCount val="1"/>
                <c:pt idx="0">
                  <c:v>SE naturale</c:v>
                </c:pt>
              </c:strCache>
            </c:strRef>
          </c:tx>
          <c:spPr>
            <a:solidFill>
              <a:schemeClr val="accent2">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Foaie1!$A$2:$A$16</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Foaie1!$C$2:$C$16</c:f>
              <c:numCache>
                <c:formatCode>General</c:formatCode>
                <c:ptCount val="15"/>
                <c:pt idx="0">
                  <c:v>70</c:v>
                </c:pt>
                <c:pt idx="1">
                  <c:v>58</c:v>
                </c:pt>
                <c:pt idx="2">
                  <c:v>102</c:v>
                </c:pt>
                <c:pt idx="3">
                  <c:v>166</c:v>
                </c:pt>
                <c:pt idx="4">
                  <c:v>113</c:v>
                </c:pt>
                <c:pt idx="5">
                  <c:v>62</c:v>
                </c:pt>
                <c:pt idx="6">
                  <c:v>113</c:v>
                </c:pt>
                <c:pt idx="7">
                  <c:v>92</c:v>
                </c:pt>
                <c:pt idx="8">
                  <c:v>71</c:v>
                </c:pt>
                <c:pt idx="9">
                  <c:v>114</c:v>
                </c:pt>
                <c:pt idx="10">
                  <c:v>93</c:v>
                </c:pt>
                <c:pt idx="11">
                  <c:v>103</c:v>
                </c:pt>
                <c:pt idx="12">
                  <c:v>34</c:v>
                </c:pt>
                <c:pt idx="13">
                  <c:v>55</c:v>
                </c:pt>
                <c:pt idx="14">
                  <c:v>83</c:v>
                </c:pt>
              </c:numCache>
            </c:numRef>
          </c:val>
          <c:extLst>
            <c:ext xmlns:c16="http://schemas.microsoft.com/office/drawing/2014/chart" uri="{C3380CC4-5D6E-409C-BE32-E72D297353CC}">
              <c16:uniqueId val="{00000002-1541-449A-BF97-6E32A5D3F05E}"/>
            </c:ext>
          </c:extLst>
        </c:ser>
        <c:ser>
          <c:idx val="2"/>
          <c:order val="2"/>
          <c:tx>
            <c:strRef>
              <c:f>Foaie1!$D$1</c:f>
              <c:strCache>
                <c:ptCount val="1"/>
                <c:pt idx="0">
                  <c:v>SE tehnogene</c:v>
                </c:pt>
              </c:strCache>
            </c:strRef>
          </c:tx>
          <c:spPr>
            <a:solidFill>
              <a:schemeClr val="accent3">
                <a:alpha val="70000"/>
              </a:schemeClr>
            </a:solidFill>
            <a:ln>
              <a:noFill/>
            </a:ln>
            <a:effectLst/>
          </c:spPr>
          <c:invertIfNegative val="0"/>
          <c:dLbls>
            <c:dLbl>
              <c:idx val="3"/>
              <c:layout>
                <c:manualLayout>
                  <c:x val="9.2592592592592171E-3"/>
                  <c:y val="1.98412698412698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541-449A-BF97-6E32A5D3F05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Foaie1!$A$2:$A$16</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Foaie1!$D$2:$D$16</c:f>
              <c:numCache>
                <c:formatCode>General</c:formatCode>
                <c:ptCount val="15"/>
                <c:pt idx="0">
                  <c:v>214</c:v>
                </c:pt>
                <c:pt idx="1">
                  <c:v>225</c:v>
                </c:pt>
                <c:pt idx="2">
                  <c:v>233</c:v>
                </c:pt>
                <c:pt idx="3">
                  <c:v>161</c:v>
                </c:pt>
                <c:pt idx="4">
                  <c:v>215</c:v>
                </c:pt>
                <c:pt idx="5">
                  <c:v>201</c:v>
                </c:pt>
                <c:pt idx="6">
                  <c:v>159</c:v>
                </c:pt>
                <c:pt idx="7">
                  <c:v>146</c:v>
                </c:pt>
                <c:pt idx="8">
                  <c:v>161</c:v>
                </c:pt>
                <c:pt idx="9">
                  <c:v>206</c:v>
                </c:pt>
                <c:pt idx="10">
                  <c:v>276</c:v>
                </c:pt>
                <c:pt idx="11">
                  <c:v>194</c:v>
                </c:pt>
                <c:pt idx="12">
                  <c:v>166</c:v>
                </c:pt>
                <c:pt idx="13">
                  <c:v>175</c:v>
                </c:pt>
                <c:pt idx="14">
                  <c:v>134</c:v>
                </c:pt>
              </c:numCache>
            </c:numRef>
          </c:val>
          <c:extLst>
            <c:ext xmlns:c16="http://schemas.microsoft.com/office/drawing/2014/chart" uri="{C3380CC4-5D6E-409C-BE32-E72D297353CC}">
              <c16:uniqueId val="{00000004-1541-449A-BF97-6E32A5D3F05E}"/>
            </c:ext>
          </c:extLst>
        </c:ser>
        <c:ser>
          <c:idx val="3"/>
          <c:order val="3"/>
          <c:tx>
            <c:strRef>
              <c:f>Foaie1!$E$1</c:f>
              <c:strCache>
                <c:ptCount val="1"/>
                <c:pt idx="0">
                  <c:v>SE biologice</c:v>
                </c:pt>
              </c:strCache>
            </c:strRef>
          </c:tx>
          <c:spPr>
            <a:solidFill>
              <a:schemeClr val="accent4">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Foaie1!$A$2:$A$16</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Foaie1!$E$2:$E$16</c:f>
              <c:numCache>
                <c:formatCode>General</c:formatCode>
                <c:ptCount val="15"/>
                <c:pt idx="0">
                  <c:v>4</c:v>
                </c:pt>
                <c:pt idx="1">
                  <c:v>3</c:v>
                </c:pt>
                <c:pt idx="2">
                  <c:v>11</c:v>
                </c:pt>
                <c:pt idx="3">
                  <c:v>6</c:v>
                </c:pt>
                <c:pt idx="4">
                  <c:v>8</c:v>
                </c:pt>
                <c:pt idx="5">
                  <c:v>10</c:v>
                </c:pt>
                <c:pt idx="6">
                  <c:v>11</c:v>
                </c:pt>
                <c:pt idx="7">
                  <c:v>5</c:v>
                </c:pt>
                <c:pt idx="8">
                  <c:v>10</c:v>
                </c:pt>
                <c:pt idx="9">
                  <c:v>8</c:v>
                </c:pt>
                <c:pt idx="10">
                  <c:v>6</c:v>
                </c:pt>
                <c:pt idx="11">
                  <c:v>1</c:v>
                </c:pt>
                <c:pt idx="12">
                  <c:v>6</c:v>
                </c:pt>
                <c:pt idx="13">
                  <c:v>7</c:v>
                </c:pt>
                <c:pt idx="14">
                  <c:v>14</c:v>
                </c:pt>
              </c:numCache>
            </c:numRef>
          </c:val>
          <c:extLst>
            <c:ext xmlns:c16="http://schemas.microsoft.com/office/drawing/2014/chart" uri="{C3380CC4-5D6E-409C-BE32-E72D297353CC}">
              <c16:uniqueId val="{00000005-1541-449A-BF97-6E32A5D3F05E}"/>
            </c:ext>
          </c:extLst>
        </c:ser>
        <c:dLbls>
          <c:dLblPos val="outEnd"/>
          <c:showLegendKey val="0"/>
          <c:showVal val="1"/>
          <c:showCatName val="0"/>
          <c:showSerName val="0"/>
          <c:showPercent val="0"/>
          <c:showBubbleSize val="0"/>
        </c:dLbls>
        <c:gapWidth val="80"/>
        <c:overlap val="25"/>
        <c:axId val="312678360"/>
        <c:axId val="312677376"/>
      </c:barChart>
      <c:catAx>
        <c:axId val="312678360"/>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en-US"/>
          </a:p>
        </c:txPr>
        <c:crossAx val="312677376"/>
        <c:crosses val="autoZero"/>
        <c:auto val="1"/>
        <c:lblAlgn val="ctr"/>
        <c:lblOffset val="100"/>
        <c:noMultiLvlLbl val="0"/>
      </c:catAx>
      <c:valAx>
        <c:axId val="312677376"/>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en-US"/>
          </a:p>
        </c:txPr>
        <c:crossAx val="3126783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Foaie1!$B$1</c:f>
              <c:strCache>
                <c:ptCount val="1"/>
                <c:pt idx="0">
                  <c:v>Decedați</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trendline>
            <c:spPr>
              <a:ln w="19050" cap="rnd">
                <a:solidFill>
                  <a:schemeClr val="accent1"/>
                </a:solidFill>
                <a:prstDash val="sysDash"/>
              </a:ln>
              <a:effectLst/>
            </c:spPr>
            <c:trendlineType val="power"/>
            <c:dispRSqr val="0"/>
            <c:dispEq val="0"/>
          </c:trendline>
          <c:cat>
            <c:numRef>
              <c:f>Foaie1!$A$2:$A$16</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Foaie1!$B$2:$B$16</c:f>
              <c:numCache>
                <c:formatCode>General</c:formatCode>
                <c:ptCount val="15"/>
                <c:pt idx="0">
                  <c:v>9</c:v>
                </c:pt>
                <c:pt idx="1">
                  <c:v>12</c:v>
                </c:pt>
                <c:pt idx="2">
                  <c:v>32</c:v>
                </c:pt>
                <c:pt idx="3">
                  <c:v>18</c:v>
                </c:pt>
                <c:pt idx="4">
                  <c:v>8</c:v>
                </c:pt>
                <c:pt idx="5">
                  <c:v>12</c:v>
                </c:pt>
                <c:pt idx="6">
                  <c:v>12</c:v>
                </c:pt>
                <c:pt idx="7">
                  <c:v>6</c:v>
                </c:pt>
                <c:pt idx="8">
                  <c:v>15</c:v>
                </c:pt>
                <c:pt idx="9">
                  <c:v>8</c:v>
                </c:pt>
                <c:pt idx="10">
                  <c:v>1</c:v>
                </c:pt>
                <c:pt idx="11">
                  <c:v>8</c:v>
                </c:pt>
                <c:pt idx="13">
                  <c:v>8</c:v>
                </c:pt>
                <c:pt idx="14">
                  <c:v>14</c:v>
                </c:pt>
              </c:numCache>
            </c:numRef>
          </c:val>
          <c:extLst>
            <c:ext xmlns:c16="http://schemas.microsoft.com/office/drawing/2014/chart" uri="{C3380CC4-5D6E-409C-BE32-E72D297353CC}">
              <c16:uniqueId val="{00000001-F1B0-4CA3-809F-16D160F34E33}"/>
            </c:ext>
          </c:extLst>
        </c:ser>
        <c:dLbls>
          <c:showLegendKey val="0"/>
          <c:showVal val="0"/>
          <c:showCatName val="0"/>
          <c:showSerName val="0"/>
          <c:showPercent val="0"/>
          <c:showBubbleSize val="0"/>
        </c:dLbls>
        <c:gapWidth val="219"/>
        <c:axId val="512301296"/>
        <c:axId val="507705624"/>
      </c:barChart>
      <c:lineChart>
        <c:grouping val="standard"/>
        <c:varyColors val="0"/>
        <c:ser>
          <c:idx val="1"/>
          <c:order val="1"/>
          <c:tx>
            <c:strRef>
              <c:f>Foaie1!$C$1</c:f>
              <c:strCache>
                <c:ptCount val="1"/>
                <c:pt idx="0">
                  <c:v>Spitalizați</c:v>
                </c:pt>
              </c:strCache>
            </c:strRef>
          </c:tx>
          <c:spPr>
            <a:ln w="31750"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Foaie1!$A$2:$A$16</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Foaie1!$C$2:$C$16</c:f>
              <c:numCache>
                <c:formatCode>General</c:formatCode>
                <c:ptCount val="15"/>
                <c:pt idx="0">
                  <c:v>75</c:v>
                </c:pt>
                <c:pt idx="1">
                  <c:v>87</c:v>
                </c:pt>
                <c:pt idx="2">
                  <c:v>176</c:v>
                </c:pt>
                <c:pt idx="3">
                  <c:v>108</c:v>
                </c:pt>
                <c:pt idx="4">
                  <c:v>429</c:v>
                </c:pt>
                <c:pt idx="5">
                  <c:v>124</c:v>
                </c:pt>
                <c:pt idx="6">
                  <c:v>244</c:v>
                </c:pt>
                <c:pt idx="7">
                  <c:v>35</c:v>
                </c:pt>
                <c:pt idx="8">
                  <c:v>192</c:v>
                </c:pt>
                <c:pt idx="9">
                  <c:v>151</c:v>
                </c:pt>
                <c:pt idx="10">
                  <c:v>49</c:v>
                </c:pt>
                <c:pt idx="11">
                  <c:v>9</c:v>
                </c:pt>
                <c:pt idx="12">
                  <c:v>4</c:v>
                </c:pt>
                <c:pt idx="13">
                  <c:v>43</c:v>
                </c:pt>
                <c:pt idx="14">
                  <c:v>30</c:v>
                </c:pt>
              </c:numCache>
            </c:numRef>
          </c:val>
          <c:smooth val="0"/>
          <c:extLst>
            <c:ext xmlns:c16="http://schemas.microsoft.com/office/drawing/2014/chart" uri="{C3380CC4-5D6E-409C-BE32-E72D297353CC}">
              <c16:uniqueId val="{00000002-F1B0-4CA3-809F-16D160F34E33}"/>
            </c:ext>
          </c:extLst>
        </c:ser>
        <c:dLbls>
          <c:showLegendKey val="0"/>
          <c:showVal val="0"/>
          <c:showCatName val="0"/>
          <c:showSerName val="0"/>
          <c:showPercent val="0"/>
          <c:showBubbleSize val="0"/>
        </c:dLbls>
        <c:marker val="1"/>
        <c:smooth val="0"/>
        <c:axId val="609750336"/>
        <c:axId val="609741480"/>
      </c:lineChart>
      <c:catAx>
        <c:axId val="512301296"/>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507705624"/>
        <c:crosses val="autoZero"/>
        <c:auto val="1"/>
        <c:lblAlgn val="ctr"/>
        <c:lblOffset val="100"/>
        <c:noMultiLvlLbl val="0"/>
      </c:catAx>
      <c:valAx>
        <c:axId val="507705624"/>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512301296"/>
        <c:crosses val="autoZero"/>
        <c:crossBetween val="between"/>
      </c:valAx>
      <c:valAx>
        <c:axId val="609741480"/>
        <c:scaling>
          <c:orientation val="minMax"/>
        </c:scaling>
        <c:delete val="0"/>
        <c:axPos val="r"/>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609750336"/>
        <c:crosses val="max"/>
        <c:crossBetween val="between"/>
      </c:valAx>
      <c:catAx>
        <c:axId val="609750336"/>
        <c:scaling>
          <c:orientation val="minMax"/>
        </c:scaling>
        <c:delete val="1"/>
        <c:axPos val="b"/>
        <c:numFmt formatCode="General" sourceLinked="1"/>
        <c:majorTickMark val="none"/>
        <c:minorTickMark val="none"/>
        <c:tickLblPos val="nextTo"/>
        <c:crossAx val="609741480"/>
        <c:crosses val="autoZero"/>
        <c:auto val="1"/>
        <c:lblAlgn val="ctr"/>
        <c:lblOffset val="100"/>
        <c:noMultiLvlLbl val="0"/>
      </c:catAx>
      <c:dTable>
        <c:showHorzBorder val="1"/>
        <c:showVertBorder val="1"/>
        <c:showOutline val="1"/>
        <c:showKeys val="1"/>
        <c:spPr>
          <a:noFill/>
          <a:ln w="9525">
            <a:solidFill>
              <a:schemeClr val="tx2">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51376185819909759"/>
          <c:y val="4.1198501872659173E-2"/>
          <c:w val="0.43993103803201072"/>
          <c:h val="0.87191660031260132"/>
        </c:manualLayout>
      </c:layout>
      <c:barChart>
        <c:barDir val="bar"/>
        <c:grouping val="clustered"/>
        <c:varyColors val="0"/>
        <c:ser>
          <c:idx val="0"/>
          <c:order val="0"/>
          <c:tx>
            <c:strRef>
              <c:f>'san020200'!$B$3</c:f>
              <c:strCache>
                <c:ptCount val="1"/>
                <c:pt idx="0">
                  <c:v>2024</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'san020200'!$A$4:$A$18</c:f>
              <c:strCache>
                <c:ptCount val="15"/>
                <c:pt idx="0">
                  <c:v>Malformatii congenitale, deformatii si anomalii cromozomiale</c:v>
                </c:pt>
                <c:pt idx="1">
                  <c:v>Boli ale singelui, organelor hematopoietice si unele tulburari ale mecanismului imunitar</c:v>
                </c:pt>
                <c:pt idx="2">
                  <c:v>Boli ale pielii si tesutului celular subcutanat</c:v>
                </c:pt>
                <c:pt idx="3">
                  <c:v>Leziuni traumatice, otraviri si alte consecinte ale cauzelor externe</c:v>
                </c:pt>
                <c:pt idx="4">
                  <c:v>Complicatii ale sarcinii, nasterii si lauziei</c:v>
                </c:pt>
                <c:pt idx="5">
                  <c:v>Tumori</c:v>
                </c:pt>
                <c:pt idx="6">
                  <c:v>Boli infectioase si parazitare</c:v>
                </c:pt>
                <c:pt idx="7">
                  <c:v>Tulburari mentale si de comportament</c:v>
                </c:pt>
                <c:pt idx="8">
                  <c:v>Boli ale sistemului osteo-articular, ale muschilor si tesutului conjunctiv</c:v>
                </c:pt>
                <c:pt idx="9">
                  <c:v>Boli ale aparatului genito-urinar</c:v>
                </c:pt>
                <c:pt idx="10">
                  <c:v>Boli ale sistemului nervos si ale organelor de simt</c:v>
                </c:pt>
                <c:pt idx="11">
                  <c:v>Boli ale aparatului digestiv</c:v>
                </c:pt>
                <c:pt idx="12">
                  <c:v>Boli endocrine, de nutritie si metabolism</c:v>
                </c:pt>
                <c:pt idx="13">
                  <c:v>Boli ale aparatului respirator</c:v>
                </c:pt>
                <c:pt idx="14">
                  <c:v>Boli ale aparatului circulator</c:v>
                </c:pt>
              </c:strCache>
            </c:strRef>
          </c:cat>
          <c:val>
            <c:numRef>
              <c:f>'san020200'!$B$4:$B$18</c:f>
              <c:numCache>
                <c:formatCode>0.0</c:formatCode>
                <c:ptCount val="15"/>
                <c:pt idx="0">
                  <c:v>5</c:v>
                </c:pt>
                <c:pt idx="1">
                  <c:v>15.3</c:v>
                </c:pt>
                <c:pt idx="2">
                  <c:v>17.7</c:v>
                </c:pt>
                <c:pt idx="3">
                  <c:v>31.3</c:v>
                </c:pt>
                <c:pt idx="4">
                  <c:v>35.299999999999997</c:v>
                </c:pt>
                <c:pt idx="5">
                  <c:v>42.1</c:v>
                </c:pt>
                <c:pt idx="6">
                  <c:v>42.6</c:v>
                </c:pt>
                <c:pt idx="7">
                  <c:v>59.5</c:v>
                </c:pt>
                <c:pt idx="8">
                  <c:v>63.4</c:v>
                </c:pt>
                <c:pt idx="9">
                  <c:v>65.400000000000006</c:v>
                </c:pt>
                <c:pt idx="10">
                  <c:v>86</c:v>
                </c:pt>
                <c:pt idx="11">
                  <c:v>109.1</c:v>
                </c:pt>
                <c:pt idx="12">
                  <c:v>140.69999999999999</c:v>
                </c:pt>
                <c:pt idx="13">
                  <c:v>207.4</c:v>
                </c:pt>
                <c:pt idx="14">
                  <c:v>325.89999999999998</c:v>
                </c:pt>
              </c:numCache>
            </c:numRef>
          </c:val>
          <c:extLst>
            <c:ext xmlns:c16="http://schemas.microsoft.com/office/drawing/2014/chart" uri="{C3380CC4-5D6E-409C-BE32-E72D297353CC}">
              <c16:uniqueId val="{00000000-04D5-4A84-B8BA-B4C7182CA189}"/>
            </c:ext>
          </c:extLst>
        </c:ser>
        <c:dLbls>
          <c:showLegendKey val="0"/>
          <c:showVal val="0"/>
          <c:showCatName val="0"/>
          <c:showSerName val="0"/>
          <c:showPercent val="0"/>
          <c:showBubbleSize val="0"/>
        </c:dLbls>
        <c:gapWidth val="219"/>
        <c:axId val="1816223024"/>
        <c:axId val="1816222064"/>
      </c:barChart>
      <c:catAx>
        <c:axId val="18162230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816222064"/>
        <c:crosses val="autoZero"/>
        <c:auto val="1"/>
        <c:lblAlgn val="ctr"/>
        <c:lblOffset val="100"/>
        <c:noMultiLvlLbl val="0"/>
      </c:catAx>
      <c:valAx>
        <c:axId val="1816222064"/>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1622302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32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dk1">
            <a:lumMod val="75000"/>
            <a:lumOff val="25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dk1">
            <a:lumMod val="75000"/>
            <a:lumOff val="25000"/>
          </a:schemeClr>
        </a:solidFill>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oDPwlWK3dlMAW8W3HKl+qxYMcQ==">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C9FFBCC-E3CE-4656-B1AC-B7ADFF45F6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2111</TotalTime>
  <Pages>1</Pages>
  <Words>64723</Words>
  <Characters>368926</Characters>
  <Application>Microsoft Office Word</Application>
  <DocSecurity>0</DocSecurity>
  <Lines>3074</Lines>
  <Paragraphs>865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432784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Gheorghii Turcanu</dc:creator>
  <cp:lastModifiedBy>Serviciul Programe Nationale</cp:lastModifiedBy>
  <cp:revision>40</cp:revision>
  <cp:lastPrinted>2026-01-10T14:01:00Z</cp:lastPrinted>
  <dcterms:created xsi:type="dcterms:W3CDTF">2026-01-10T13:53:00Z</dcterms:created>
  <dcterms:modified xsi:type="dcterms:W3CDTF">2026-03-13T09:33:00Z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cbd7e6da-186a-4fae-adb5-023b83fae83d</vt:lpwstr>
  </property>
</Properties>
</file>